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p>
    <w:p>
      <w:pPr>
        <w:adjustRightInd/>
        <w:spacing w:line="360" w:lineRule="auto"/>
        <w:jc w:val="center"/>
        <w:rPr>
          <w:rFonts w:hint="eastAsia" w:ascii="宋体" w:hAnsi="宋体" w:eastAsia="宋体" w:cs="宋体"/>
          <w:b/>
          <w:color w:val="000000" w:themeColor="text1"/>
          <w:sz w:val="48"/>
          <w:szCs w:val="48"/>
          <w:highlight w:val="none"/>
          <w14:textFill>
            <w14:solidFill>
              <w14:schemeClr w14:val="tx1"/>
            </w14:solidFill>
          </w14:textFill>
        </w:rPr>
      </w:pPr>
    </w:p>
    <w:p>
      <w:pPr>
        <w:pStyle w:val="24"/>
        <w:rPr>
          <w:rFonts w:hint="eastAsia"/>
          <w:color w:val="000000" w:themeColor="text1"/>
          <w:highlight w:val="none"/>
          <w14:textFill>
            <w14:solidFill>
              <w14:schemeClr w14:val="tx1"/>
            </w14:solidFill>
          </w14:textFill>
        </w:rPr>
      </w:pPr>
    </w:p>
    <w:p>
      <w:pPr>
        <w:pStyle w:val="965"/>
        <w:spacing w:line="760" w:lineRule="exact"/>
        <w:rPr>
          <w:rFonts w:hint="eastAsia" w:ascii="宋体" w:hAnsi="宋体" w:eastAsia="宋体" w:cs="宋体"/>
          <w:b/>
          <w:bCs/>
          <w:color w:val="000000" w:themeColor="text1"/>
          <w:kern w:val="2"/>
          <w:sz w:val="52"/>
          <w:szCs w:val="5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52"/>
          <w:szCs w:val="52"/>
          <w:highlight w:val="none"/>
          <w:lang w:val="en-US" w:eastAsia="zh-CN" w:bidi="ar-SA"/>
          <w14:textFill>
            <w14:solidFill>
              <w14:schemeClr w14:val="tx1"/>
            </w14:solidFill>
          </w14:textFill>
        </w:rPr>
        <w:t>杭州市萧山区文化旅游体育发展服务中心2022年职工疗休养项目</w:t>
      </w:r>
    </w:p>
    <w:p>
      <w:pPr>
        <w:adjustRightInd/>
        <w:spacing w:line="360" w:lineRule="auto"/>
        <w:jc w:val="center"/>
        <w:rPr>
          <w:rFonts w:hint="eastAsia" w:ascii="宋体" w:hAnsi="宋体" w:eastAsia="宋体" w:cs="宋体"/>
          <w:b/>
          <w:bCs w:val="0"/>
          <w:color w:val="000000" w:themeColor="text1"/>
          <w:spacing w:val="-23"/>
          <w:sz w:val="52"/>
          <w:szCs w:val="52"/>
          <w:highlight w:val="none"/>
          <w:lang w:eastAsia="zh-CN"/>
          <w14:textFill>
            <w14:solidFill>
              <w14:schemeClr w14:val="tx1"/>
            </w14:solidFill>
          </w14:textFill>
        </w:rPr>
      </w:pPr>
    </w:p>
    <w:p>
      <w:pPr>
        <w:pStyle w:val="24"/>
        <w:rPr>
          <w:rFonts w:hint="eastAsia" w:ascii="宋体" w:hAnsi="宋体" w:eastAsia="宋体" w:cs="宋体"/>
          <w:b/>
          <w:bCs/>
          <w:color w:val="000000" w:themeColor="text1"/>
          <w:sz w:val="52"/>
          <w:szCs w:val="52"/>
          <w:highlight w:val="none"/>
          <w14:textFill>
            <w14:solidFill>
              <w14:schemeClr w14:val="tx1"/>
            </w14:solidFill>
          </w14:textFill>
        </w:rPr>
      </w:pPr>
    </w:p>
    <w:p>
      <w:pPr>
        <w:adjustRightInd/>
        <w:spacing w:line="360" w:lineRule="auto"/>
        <w:jc w:val="center"/>
        <w:rPr>
          <w:rFonts w:hint="eastAsia" w:ascii="宋体" w:hAnsi="宋体" w:eastAsia="宋体" w:cs="宋体"/>
          <w:b/>
          <w:bCs/>
          <w:color w:val="000000" w:themeColor="text1"/>
          <w:sz w:val="52"/>
          <w:szCs w:val="52"/>
          <w:highlight w:val="none"/>
          <w:lang w:eastAsia="zh-CN"/>
          <w14:textFill>
            <w14:solidFill>
              <w14:schemeClr w14:val="tx1"/>
            </w14:solidFill>
          </w14:textFill>
        </w:rPr>
      </w:pPr>
      <w:r>
        <w:rPr>
          <w:rFonts w:hint="eastAsia" w:ascii="宋体" w:hAnsi="宋体" w:eastAsia="宋体" w:cs="宋体"/>
          <w:b/>
          <w:bCs/>
          <w:color w:val="000000" w:themeColor="text1"/>
          <w:sz w:val="52"/>
          <w:szCs w:val="52"/>
          <w:highlight w:val="none"/>
          <w:lang w:eastAsia="zh-CN"/>
          <w14:textFill>
            <w14:solidFill>
              <w14:schemeClr w14:val="tx1"/>
            </w14:solidFill>
          </w14:textFill>
        </w:rPr>
        <w:t>交</w:t>
      </w:r>
      <w:r>
        <w:rPr>
          <w:rFonts w:hint="eastAsia" w:ascii="宋体" w:hAnsi="宋体" w:cs="宋体"/>
          <w:b/>
          <w:bCs/>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52"/>
          <w:szCs w:val="52"/>
          <w:highlight w:val="none"/>
          <w:lang w:eastAsia="zh-CN"/>
          <w14:textFill>
            <w14:solidFill>
              <w14:schemeClr w14:val="tx1"/>
            </w14:solidFill>
          </w14:textFill>
        </w:rPr>
        <w:t>易</w:t>
      </w:r>
      <w:r>
        <w:rPr>
          <w:rFonts w:hint="eastAsia" w:ascii="宋体" w:hAnsi="宋体" w:cs="宋体"/>
          <w:b/>
          <w:bCs/>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52"/>
          <w:szCs w:val="52"/>
          <w:highlight w:val="none"/>
          <w:lang w:eastAsia="zh-CN"/>
          <w14:textFill>
            <w14:solidFill>
              <w14:schemeClr w14:val="tx1"/>
            </w14:solidFill>
          </w14:textFill>
        </w:rPr>
        <w:t>文</w:t>
      </w:r>
      <w:r>
        <w:rPr>
          <w:rFonts w:hint="eastAsia" w:ascii="宋体" w:hAnsi="宋体" w:cs="宋体"/>
          <w:b/>
          <w:bCs/>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52"/>
          <w:szCs w:val="52"/>
          <w:highlight w:val="none"/>
          <w:lang w:eastAsia="zh-CN"/>
          <w14:textFill>
            <w14:solidFill>
              <w14:schemeClr w14:val="tx1"/>
            </w14:solidFill>
          </w14:textFill>
        </w:rPr>
        <w:t>件</w:t>
      </w:r>
    </w:p>
    <w:p>
      <w:pPr>
        <w:adjustRightInd/>
        <w:spacing w:line="360" w:lineRule="auto"/>
        <w:jc w:val="center"/>
        <w:rPr>
          <w:rFonts w:hint="eastAsia" w:ascii="宋体" w:hAnsi="宋体" w:eastAsia="宋体" w:cs="宋体"/>
          <w:b/>
          <w:color w:val="000000" w:themeColor="text1"/>
          <w:sz w:val="44"/>
          <w:szCs w:val="44"/>
          <w:highlight w:val="none"/>
          <w14:textFill>
            <w14:solidFill>
              <w14:schemeClr w14:val="tx1"/>
            </w14:solidFill>
          </w14:textFill>
        </w:rPr>
      </w:pPr>
    </w:p>
    <w:p>
      <w:pPr>
        <w:snapToGrid w:val="0"/>
        <w:spacing w:line="360" w:lineRule="auto"/>
        <w:jc w:val="center"/>
        <w:rPr>
          <w:rFonts w:hint="default" w:ascii="宋体" w:hAnsi="宋体" w:eastAsia="宋体" w:cs="宋体"/>
          <w:b/>
          <w:bCs/>
          <w:color w:val="000000" w:themeColor="text1"/>
          <w:sz w:val="30"/>
          <w:szCs w:val="30"/>
          <w:highlight w:val="none"/>
          <w:lang w:val="en-US" w:eastAsia="zh-CN"/>
          <w14:textFill>
            <w14:solidFill>
              <w14:schemeClr w14:val="tx1"/>
            </w14:solidFill>
          </w14:textFill>
        </w:rPr>
      </w:pPr>
      <w:r>
        <w:rPr>
          <w:rFonts w:hint="eastAsia" w:ascii="宋体" w:hAnsi="宋体" w:cs="宋体"/>
          <w:b/>
          <w:bCs/>
          <w:color w:val="000000" w:themeColor="text1"/>
          <w:sz w:val="30"/>
          <w:szCs w:val="30"/>
          <w:highlight w:val="none"/>
          <w:lang w:eastAsia="zh-CN"/>
          <w14:textFill>
            <w14:solidFill>
              <w14:schemeClr w14:val="tx1"/>
            </w14:solidFill>
          </w14:textFill>
        </w:rPr>
        <w:t>交易</w:t>
      </w:r>
      <w:r>
        <w:rPr>
          <w:rFonts w:hint="eastAsia" w:ascii="宋体" w:hAnsi="宋体" w:eastAsia="宋体" w:cs="宋体"/>
          <w:b/>
          <w:bCs/>
          <w:color w:val="000000" w:themeColor="text1"/>
          <w:sz w:val="30"/>
          <w:szCs w:val="30"/>
          <w:highlight w:val="none"/>
          <w14:textFill>
            <w14:solidFill>
              <w14:schemeClr w14:val="tx1"/>
            </w14:solidFill>
          </w14:textFill>
        </w:rPr>
        <w:t>编号:</w:t>
      </w:r>
      <w:r>
        <w:rPr>
          <w:rFonts w:hint="eastAsia" w:ascii="宋体" w:hAnsi="宋体" w:cs="宋体"/>
          <w:b/>
          <w:bCs/>
          <w:color w:val="000000" w:themeColor="text1"/>
          <w:sz w:val="30"/>
          <w:szCs w:val="30"/>
          <w:lang w:val="en-US" w:eastAsia="zh-CN"/>
          <w14:textFill>
            <w14:solidFill>
              <w14:schemeClr w14:val="tx1"/>
            </w14:solidFill>
          </w14:textFill>
        </w:rPr>
        <w:t>TYFZZX2022-003</w:t>
      </w:r>
    </w:p>
    <w:p>
      <w:pPr>
        <w:adjustRightInd/>
        <w:spacing w:line="360" w:lineRule="auto"/>
        <w:rPr>
          <w:rFonts w:hint="eastAsia" w:ascii="宋体" w:hAnsi="宋体" w:eastAsia="宋体" w:cs="宋体"/>
          <w:color w:val="000000" w:themeColor="text1"/>
          <w:sz w:val="28"/>
          <w:szCs w:val="20"/>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t xml:space="preserve"> </w:t>
      </w:r>
    </w:p>
    <w:p>
      <w:pPr>
        <w:spacing w:line="360" w:lineRule="auto"/>
        <w:jc w:val="center"/>
        <w:rPr>
          <w:rFonts w:hint="eastAsia" w:ascii="宋体" w:hAnsi="宋体" w:eastAsia="宋体" w:cs="宋体"/>
          <w:b/>
          <w:color w:val="000000" w:themeColor="text1"/>
          <w:sz w:val="44"/>
          <w:szCs w:val="44"/>
          <w:highlight w:val="none"/>
          <w14:textFill>
            <w14:solidFill>
              <w14:schemeClr w14:val="tx1"/>
            </w14:solidFill>
          </w14:textFill>
        </w:rPr>
      </w:pPr>
    </w:p>
    <w:p>
      <w:pPr>
        <w:spacing w:line="360" w:lineRule="auto"/>
        <w:jc w:val="both"/>
        <w:rPr>
          <w:rFonts w:hint="eastAsia" w:ascii="宋体" w:hAnsi="宋体" w:eastAsia="宋体" w:cs="宋体"/>
          <w:color w:val="000000" w:themeColor="text1"/>
          <w:sz w:val="24"/>
          <w:highlight w:val="none"/>
          <w14:textFill>
            <w14:solidFill>
              <w14:schemeClr w14:val="tx1"/>
            </w14:solidFill>
          </w14:textFill>
        </w:rPr>
      </w:pPr>
    </w:p>
    <w:p>
      <w:pPr>
        <w:spacing w:line="360" w:lineRule="auto"/>
        <w:rPr>
          <w:rFonts w:hint="eastAsia" w:ascii="宋体" w:hAnsi="宋体" w:eastAsia="宋体" w:cs="宋体"/>
          <w:color w:val="000000" w:themeColor="text1"/>
          <w:sz w:val="32"/>
          <w:szCs w:val="32"/>
          <w:highlight w:val="none"/>
          <w14:textFill>
            <w14:solidFill>
              <w14:schemeClr w14:val="tx1"/>
            </w14:solidFill>
          </w14:textFill>
        </w:rPr>
      </w:pPr>
    </w:p>
    <w:p>
      <w:pPr>
        <w:spacing w:line="360" w:lineRule="auto"/>
        <w:jc w:val="center"/>
        <w:rPr>
          <w:rFonts w:hint="default" w:ascii="宋体" w:hAnsi="宋体" w:cs="宋体"/>
          <w:b/>
          <w:bCs w:val="0"/>
          <w:color w:val="000000" w:themeColor="text1"/>
          <w:sz w:val="32"/>
          <w:szCs w:val="30"/>
          <w:highlight w:val="none"/>
          <w:lang w:val="en-US" w:eastAsia="zh-CN"/>
          <w14:textFill>
            <w14:solidFill>
              <w14:schemeClr w14:val="tx1"/>
            </w14:solidFill>
          </w14:textFill>
        </w:rPr>
      </w:pPr>
      <w:r>
        <w:rPr>
          <w:rFonts w:hint="eastAsia" w:ascii="宋体" w:hAnsi="宋体" w:cs="宋体"/>
          <w:b/>
          <w:bCs w:val="0"/>
          <w:color w:val="000000" w:themeColor="text1"/>
          <w:sz w:val="32"/>
          <w:szCs w:val="30"/>
          <w:highlight w:val="none"/>
          <w:lang w:val="en-US" w:eastAsia="zh-CN"/>
          <w14:textFill>
            <w14:solidFill>
              <w14:schemeClr w14:val="tx1"/>
            </w14:solidFill>
          </w14:textFill>
        </w:rPr>
        <w:t>交 易 人：杭州市萧山区文化旅游体育发展服务中心</w:t>
      </w:r>
    </w:p>
    <w:p>
      <w:pPr>
        <w:spacing w:line="360" w:lineRule="auto"/>
        <w:jc w:val="center"/>
        <w:rPr>
          <w:rFonts w:hint="default" w:ascii="宋体" w:hAnsi="宋体" w:cs="宋体"/>
          <w:b/>
          <w:bCs w:val="0"/>
          <w:color w:val="000000" w:themeColor="text1"/>
          <w:sz w:val="32"/>
          <w:szCs w:val="30"/>
          <w:highlight w:val="none"/>
          <w:lang w:val="en-US" w:eastAsia="zh-CN"/>
          <w14:textFill>
            <w14:solidFill>
              <w14:schemeClr w14:val="tx1"/>
            </w14:solidFill>
          </w14:textFill>
        </w:rPr>
      </w:pPr>
      <w:r>
        <w:rPr>
          <w:rFonts w:hint="eastAsia" w:ascii="宋体" w:hAnsi="宋体" w:cs="宋体"/>
          <w:b/>
          <w:bCs w:val="0"/>
          <w:color w:val="000000" w:themeColor="text1"/>
          <w:sz w:val="32"/>
          <w:szCs w:val="30"/>
          <w:highlight w:val="none"/>
          <w:lang w:val="en-US" w:eastAsia="zh-CN"/>
          <w14:textFill>
            <w14:solidFill>
              <w14:schemeClr w14:val="tx1"/>
            </w14:solidFill>
          </w14:textFill>
        </w:rPr>
        <w:t xml:space="preserve"> 采购机构：浙江翔实建设项目管理有限公司</w:t>
      </w:r>
    </w:p>
    <w:p>
      <w:pPr>
        <w:snapToGrid w:val="0"/>
        <w:spacing w:line="360" w:lineRule="auto"/>
        <w:jc w:val="center"/>
        <w:rPr>
          <w:rFonts w:hint="eastAsia" w:ascii="宋体" w:hAnsi="宋体" w:eastAsia="宋体" w:cs="宋体"/>
          <w:b/>
          <w:bCs w:val="0"/>
          <w:color w:val="000000" w:themeColor="text1"/>
          <w:sz w:val="32"/>
          <w:szCs w:val="32"/>
          <w:highlight w:val="none"/>
          <w:lang w:eastAsia="zh-CN"/>
          <w14:textFill>
            <w14:solidFill>
              <w14:schemeClr w14:val="tx1"/>
            </w14:solidFill>
          </w14:textFill>
        </w:rPr>
      </w:pPr>
      <w:r>
        <w:rPr>
          <w:rFonts w:hint="eastAsia" w:ascii="宋体" w:hAnsi="宋体" w:eastAsia="宋体" w:cs="宋体"/>
          <w:b/>
          <w:bCs w:val="0"/>
          <w:color w:val="000000" w:themeColor="text1"/>
          <w:sz w:val="32"/>
          <w:szCs w:val="32"/>
          <w:highlight w:val="none"/>
          <w14:textFill>
            <w14:solidFill>
              <w14:schemeClr w14:val="tx1"/>
            </w14:solidFill>
          </w14:textFill>
        </w:rPr>
        <w:t>二〇二二年</w:t>
      </w:r>
      <w:r>
        <w:rPr>
          <w:rFonts w:hint="eastAsia" w:ascii="宋体" w:hAnsi="宋体" w:cs="宋体"/>
          <w:b/>
          <w:bCs w:val="0"/>
          <w:color w:val="000000" w:themeColor="text1"/>
          <w:sz w:val="32"/>
          <w:szCs w:val="32"/>
          <w:highlight w:val="none"/>
          <w:lang w:eastAsia="zh-CN"/>
          <w14:textFill>
            <w14:solidFill>
              <w14:schemeClr w14:val="tx1"/>
            </w14:solidFill>
          </w14:textFill>
        </w:rPr>
        <w:t>七</w:t>
      </w:r>
      <w:r>
        <w:rPr>
          <w:rFonts w:hint="eastAsia" w:ascii="宋体" w:hAnsi="宋体" w:eastAsia="宋体" w:cs="宋体"/>
          <w:b/>
          <w:bCs w:val="0"/>
          <w:color w:val="000000" w:themeColor="text1"/>
          <w:sz w:val="32"/>
          <w:szCs w:val="32"/>
          <w:highlight w:val="none"/>
          <w14:textFill>
            <w14:solidFill>
              <w14:schemeClr w14:val="tx1"/>
            </w14:solidFill>
          </w14:textFill>
        </w:rPr>
        <w:t>月</w:t>
      </w:r>
      <w:r>
        <w:rPr>
          <w:rFonts w:hint="eastAsia" w:ascii="宋体" w:hAnsi="宋体" w:cs="宋体"/>
          <w:b/>
          <w:bCs w:val="0"/>
          <w:color w:val="000000" w:themeColor="text1"/>
          <w:sz w:val="32"/>
          <w:szCs w:val="32"/>
          <w:highlight w:val="none"/>
          <w:lang w:val="en-US" w:eastAsia="zh-CN"/>
          <w14:textFill>
            <w14:solidFill>
              <w14:schemeClr w14:val="tx1"/>
            </w14:solidFill>
          </w14:textFill>
        </w:rPr>
        <w:t>七</w:t>
      </w:r>
      <w:r>
        <w:rPr>
          <w:rFonts w:hint="eastAsia" w:ascii="宋体" w:hAnsi="宋体" w:cs="宋体"/>
          <w:b/>
          <w:bCs w:val="0"/>
          <w:color w:val="000000" w:themeColor="text1"/>
          <w:sz w:val="32"/>
          <w:szCs w:val="32"/>
          <w:highlight w:val="none"/>
          <w:lang w:eastAsia="zh-CN"/>
          <w14:textFill>
            <w14:solidFill>
              <w14:schemeClr w14:val="tx1"/>
            </w14:solidFill>
          </w14:textFill>
        </w:rPr>
        <w:t>日</w:t>
      </w:r>
    </w:p>
    <w:p>
      <w:pPr>
        <w:pStyle w:val="24"/>
        <w:rPr>
          <w:rFonts w:hint="eastAsia"/>
          <w:color w:val="000000" w:themeColor="text1"/>
          <w:highlight w:val="none"/>
          <w14:textFill>
            <w14:solidFill>
              <w14:schemeClr w14:val="tx1"/>
            </w14:solidFill>
          </w14:textFill>
        </w:rPr>
      </w:pPr>
    </w:p>
    <w:p>
      <w:pPr>
        <w:pStyle w:val="60"/>
        <w:rPr>
          <w:rFonts w:hint="eastAsia"/>
          <w:color w:val="000000" w:themeColor="text1"/>
          <w:highlight w:val="none"/>
          <w14:textFill>
            <w14:solidFill>
              <w14:schemeClr w14:val="tx1"/>
            </w14:solidFill>
          </w14:textFill>
        </w:rPr>
      </w:pPr>
    </w:p>
    <w:p>
      <w:pPr>
        <w:pStyle w:val="50"/>
        <w:rPr>
          <w:rFonts w:hint="eastAsia"/>
          <w:color w:val="000000" w:themeColor="text1"/>
          <w:highlight w:val="none"/>
          <w14:textFill>
            <w14:solidFill>
              <w14:schemeClr w14:val="tx1"/>
            </w14:solidFill>
          </w14:textFill>
        </w:rPr>
      </w:pPr>
    </w:p>
    <w:p>
      <w:pPr>
        <w:rPr>
          <w:rFonts w:hint="eastAsia"/>
        </w:rPr>
      </w:pPr>
    </w:p>
    <w:p>
      <w:pPr>
        <w:pStyle w:val="50"/>
        <w:rPr>
          <w:rFonts w:hint="eastAsia"/>
        </w:rPr>
      </w:pPr>
    </w:p>
    <w:p>
      <w:pPr>
        <w:spacing w:line="360" w:lineRule="auto"/>
        <w:jc w:val="center"/>
        <w:rPr>
          <w:rFonts w:hint="eastAsia" w:ascii="宋体" w:hAnsi="宋体" w:eastAsia="宋体" w:cs="宋体"/>
          <w:b/>
          <w:color w:val="000000" w:themeColor="text1"/>
          <w:sz w:val="48"/>
          <w:szCs w:val="48"/>
          <w:highlight w:val="none"/>
          <w14:textFill>
            <w14:solidFill>
              <w14:schemeClr w14:val="tx1"/>
            </w14:solidFill>
          </w14:textFill>
        </w:rPr>
      </w:pPr>
      <w:r>
        <w:rPr>
          <w:rFonts w:hint="eastAsia" w:ascii="宋体" w:hAnsi="宋体" w:eastAsia="宋体" w:cs="宋体"/>
          <w:b/>
          <w:color w:val="000000" w:themeColor="text1"/>
          <w:sz w:val="48"/>
          <w:szCs w:val="48"/>
          <w:highlight w:val="none"/>
          <w14:textFill>
            <w14:solidFill>
              <w14:schemeClr w14:val="tx1"/>
            </w14:solidFill>
          </w14:textFill>
        </w:rPr>
        <w:t>目  录</w:t>
      </w:r>
    </w:p>
    <w:p>
      <w:pPr>
        <w:spacing w:line="360" w:lineRule="auto"/>
        <w:rPr>
          <w:rFonts w:hint="eastAsia" w:ascii="宋体" w:hAnsi="宋体" w:eastAsia="宋体" w:cs="宋体"/>
          <w:color w:val="000000" w:themeColor="text1"/>
          <w:sz w:val="32"/>
          <w:szCs w:val="32"/>
          <w:highlight w:val="none"/>
          <w14:textFill>
            <w14:solidFill>
              <w14:schemeClr w14:val="tx1"/>
            </w14:solidFill>
          </w14:textFill>
        </w:rPr>
      </w:pPr>
    </w:p>
    <w:p>
      <w:pPr>
        <w:spacing w:line="360" w:lineRule="auto"/>
        <w:rPr>
          <w:rFonts w:hint="eastAsia" w:ascii="宋体" w:hAnsi="宋体" w:eastAsia="宋体" w:cs="宋体"/>
          <w:color w:val="000000" w:themeColor="text1"/>
          <w:sz w:val="32"/>
          <w:szCs w:val="32"/>
          <w:highlight w:val="none"/>
          <w14:textFill>
            <w14:solidFill>
              <w14:schemeClr w14:val="tx1"/>
            </w14:solidFill>
          </w14:textFill>
        </w:rPr>
      </w:pPr>
    </w:p>
    <w:p>
      <w:pPr>
        <w:spacing w:line="360" w:lineRule="auto"/>
        <w:ind w:firstLine="1280" w:firstLineChars="400"/>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第一部分      </w:t>
      </w:r>
      <w:r>
        <w:rPr>
          <w:rFonts w:hint="eastAsia" w:ascii="宋体" w:hAnsi="宋体" w:cs="宋体"/>
          <w:color w:val="000000" w:themeColor="text1"/>
          <w:sz w:val="32"/>
          <w:szCs w:val="32"/>
          <w:highlight w:val="none"/>
          <w:lang w:eastAsia="zh-CN"/>
          <w14:textFill>
            <w14:solidFill>
              <w14:schemeClr w14:val="tx1"/>
            </w14:solidFill>
          </w14:textFill>
        </w:rPr>
        <w:t>交易公告</w:t>
      </w:r>
    </w:p>
    <w:p>
      <w:pPr>
        <w:spacing w:line="360" w:lineRule="auto"/>
        <w:ind w:firstLine="1280" w:firstLineChars="400"/>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第二部分      </w:t>
      </w:r>
      <w:r>
        <w:rPr>
          <w:rFonts w:hint="eastAsia" w:ascii="宋体" w:hAnsi="宋体" w:cs="宋体"/>
          <w:color w:val="000000" w:themeColor="text1"/>
          <w:sz w:val="32"/>
          <w:szCs w:val="32"/>
          <w:highlight w:val="none"/>
          <w:lang w:eastAsia="zh-CN"/>
          <w14:textFill>
            <w14:solidFill>
              <w14:schemeClr w14:val="tx1"/>
            </w14:solidFill>
          </w14:textFill>
        </w:rPr>
        <w:t>供应商</w:t>
      </w:r>
      <w:r>
        <w:rPr>
          <w:rFonts w:hint="eastAsia" w:ascii="宋体" w:hAnsi="宋体" w:eastAsia="宋体" w:cs="宋体"/>
          <w:color w:val="000000" w:themeColor="text1"/>
          <w:sz w:val="32"/>
          <w:szCs w:val="32"/>
          <w:highlight w:val="none"/>
          <w14:textFill>
            <w14:solidFill>
              <w14:schemeClr w14:val="tx1"/>
            </w14:solidFill>
          </w14:textFill>
        </w:rPr>
        <w:t>须知</w:t>
      </w:r>
    </w:p>
    <w:p>
      <w:pPr>
        <w:spacing w:line="360" w:lineRule="auto"/>
        <w:ind w:firstLine="1280" w:firstLineChars="400"/>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第三部分      采购需求</w:t>
      </w:r>
    </w:p>
    <w:p>
      <w:pPr>
        <w:spacing w:line="360" w:lineRule="auto"/>
        <w:ind w:firstLine="1280" w:firstLineChars="400"/>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第四部分      </w:t>
      </w:r>
      <w:r>
        <w:rPr>
          <w:rFonts w:hint="eastAsia" w:ascii="宋体" w:hAnsi="宋体" w:cs="宋体"/>
          <w:color w:val="000000" w:themeColor="text1"/>
          <w:sz w:val="32"/>
          <w:szCs w:val="32"/>
          <w:highlight w:val="none"/>
          <w:lang w:eastAsia="zh-CN"/>
          <w14:textFill>
            <w14:solidFill>
              <w14:schemeClr w14:val="tx1"/>
            </w14:solidFill>
          </w14:textFill>
        </w:rPr>
        <w:t>交易办法</w:t>
      </w:r>
    </w:p>
    <w:p>
      <w:pPr>
        <w:spacing w:line="360" w:lineRule="auto"/>
        <w:ind w:firstLine="1280" w:firstLineChars="400"/>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第五部分      拟签订的合同文本</w:t>
      </w:r>
    </w:p>
    <w:p>
      <w:pPr>
        <w:spacing w:line="360" w:lineRule="auto"/>
        <w:ind w:firstLine="1280" w:firstLineChars="400"/>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第六部分      应提交的有关格式范例</w:t>
      </w: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bookmarkStart w:id="0" w:name="_Hlt91233176"/>
      <w:bookmarkEnd w:id="0"/>
      <w:bookmarkStart w:id="1" w:name="_Toc91899869"/>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549" w:firstLineChars="229"/>
        <w:rPr>
          <w:rFonts w:hint="eastAsia" w:ascii="宋体" w:hAnsi="宋体" w:eastAsia="宋体" w:cs="宋体"/>
          <w:color w:val="000000" w:themeColor="text1"/>
          <w:sz w:val="24"/>
          <w:highlight w:val="none"/>
          <w14:textFill>
            <w14:solidFill>
              <w14:schemeClr w14:val="tx1"/>
            </w14:solidFill>
          </w14:textFill>
        </w:rPr>
      </w:pPr>
    </w:p>
    <w:p>
      <w:pPr>
        <w:spacing w:line="360" w:lineRule="auto"/>
        <w:rPr>
          <w:rFonts w:hint="eastAsia" w:ascii="宋体" w:hAnsi="宋体" w:eastAsia="宋体" w:cs="宋体"/>
          <w:color w:val="000000" w:themeColor="text1"/>
          <w:sz w:val="24"/>
          <w:highlight w:val="none"/>
          <w14:textFill>
            <w14:solidFill>
              <w14:schemeClr w14:val="tx1"/>
            </w14:solidFill>
          </w14:textFill>
        </w:rPr>
      </w:pPr>
    </w:p>
    <w:p>
      <w:pPr>
        <w:adjustRightInd/>
        <w:spacing w:line="360" w:lineRule="auto"/>
        <w:jc w:val="center"/>
        <w:outlineLvl w:val="0"/>
        <w:rPr>
          <w:rFonts w:hint="eastAsia" w:ascii="宋体" w:hAnsi="宋体" w:eastAsia="宋体" w:cs="宋体"/>
          <w:b/>
          <w:color w:val="000000" w:themeColor="text1"/>
          <w:sz w:val="36"/>
          <w:szCs w:val="20"/>
          <w:highlight w:val="none"/>
          <w:lang w:eastAsia="zh-CN"/>
          <w14:textFill>
            <w14:solidFill>
              <w14:schemeClr w14:val="tx1"/>
            </w14:solidFill>
          </w14:textFill>
        </w:rPr>
      </w:pPr>
      <w:bookmarkStart w:id="2" w:name="第一部分"/>
      <w:r>
        <w:rPr>
          <w:rFonts w:hint="eastAsia" w:ascii="宋体" w:hAnsi="宋体" w:eastAsia="宋体" w:cs="宋体"/>
          <w:b/>
          <w:color w:val="000000" w:themeColor="text1"/>
          <w:sz w:val="36"/>
          <w:szCs w:val="36"/>
          <w:highlight w:val="none"/>
          <w14:textFill>
            <w14:solidFill>
              <w14:schemeClr w14:val="tx1"/>
            </w14:solidFill>
          </w14:textFill>
        </w:rPr>
        <w:br w:type="page"/>
      </w:r>
      <w:bookmarkEnd w:id="1"/>
      <w:bookmarkEnd w:id="2"/>
      <w:bookmarkStart w:id="3" w:name="_Hlt74728647"/>
      <w:bookmarkEnd w:id="3"/>
      <w:bookmarkStart w:id="4" w:name="_Hlt74707423"/>
      <w:bookmarkEnd w:id="4"/>
      <w:bookmarkStart w:id="5" w:name="_Hlt74649545"/>
      <w:bookmarkEnd w:id="5"/>
      <w:bookmarkStart w:id="6" w:name="_Hlt74729822"/>
      <w:bookmarkEnd w:id="6"/>
      <w:bookmarkStart w:id="7" w:name="第二部分"/>
      <w:bookmarkStart w:id="8" w:name="_Toc91899870"/>
      <w:bookmarkStart w:id="9" w:name="_Toc91899871"/>
      <w:r>
        <w:rPr>
          <w:rFonts w:hint="eastAsia" w:ascii="宋体" w:hAnsi="宋体" w:eastAsia="宋体" w:cs="宋体"/>
          <w:b/>
          <w:color w:val="000000" w:themeColor="text1"/>
          <w:sz w:val="36"/>
          <w:szCs w:val="20"/>
          <w:highlight w:val="none"/>
          <w14:textFill>
            <w14:solidFill>
              <w14:schemeClr w14:val="tx1"/>
            </w14:solidFill>
          </w14:textFill>
        </w:rPr>
        <w:t xml:space="preserve">第一部分 </w:t>
      </w:r>
      <w:r>
        <w:rPr>
          <w:rFonts w:hint="eastAsia" w:ascii="宋体" w:hAnsi="宋体" w:cs="宋体"/>
          <w:b/>
          <w:color w:val="000000" w:themeColor="text1"/>
          <w:sz w:val="36"/>
          <w:szCs w:val="20"/>
          <w:highlight w:val="none"/>
          <w:lang w:eastAsia="zh-CN"/>
          <w14:textFill>
            <w14:solidFill>
              <w14:schemeClr w14:val="tx1"/>
            </w14:solidFill>
          </w14:textFill>
        </w:rPr>
        <w:t>交易公告</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一、基本情况</w:t>
      </w:r>
    </w:p>
    <w:p>
      <w:pPr>
        <w:spacing w:line="360" w:lineRule="auto"/>
        <w:ind w:firstLine="48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val="en-US" w:eastAsia="zh-CN"/>
          <w14:textFill>
            <w14:solidFill>
              <w14:schemeClr w14:val="tx1"/>
            </w14:solidFill>
          </w14:textFill>
        </w:rPr>
        <w:t>交易</w:t>
      </w:r>
      <w:r>
        <w:rPr>
          <w:rFonts w:hint="eastAsia" w:ascii="宋体" w:hAnsi="宋体" w:eastAsia="宋体" w:cs="宋体"/>
          <w:b/>
          <w:color w:val="000000" w:themeColor="text1"/>
          <w:sz w:val="24"/>
          <w:highlight w:val="none"/>
          <w14:textFill>
            <w14:solidFill>
              <w14:schemeClr w14:val="tx1"/>
            </w14:solidFill>
          </w14:textFill>
        </w:rPr>
        <w:t>编号：</w:t>
      </w:r>
      <w:r>
        <w:rPr>
          <w:rFonts w:hint="eastAsia" w:ascii="宋体" w:hAnsi="宋体" w:eastAsia="宋体" w:cs="宋体"/>
          <w:b w:val="0"/>
          <w:bCs/>
          <w:color w:val="000000" w:themeColor="text1"/>
          <w:sz w:val="24"/>
          <w:highlight w:val="none"/>
          <w:lang w:val="en-US" w:eastAsia="zh-CN"/>
          <w14:textFill>
            <w14:solidFill>
              <w14:schemeClr w14:val="tx1"/>
            </w14:solidFill>
          </w14:textFill>
        </w:rPr>
        <w:t>TYFZZX2022-003</w:t>
      </w:r>
      <w:r>
        <w:rPr>
          <w:rFonts w:hint="eastAsia" w:ascii="宋体" w:hAnsi="宋体" w:eastAsia="宋体" w:cs="宋体"/>
          <w:b w:val="0"/>
          <w:bCs/>
          <w:color w:val="000000" w:themeColor="text1"/>
          <w:sz w:val="24"/>
          <w:highlight w:val="none"/>
          <w14:textFill>
            <w14:solidFill>
              <w14:schemeClr w14:val="tx1"/>
            </w14:solidFill>
          </w14:textFill>
        </w:rPr>
        <w:t xml:space="preserve"> </w:t>
      </w:r>
    </w:p>
    <w:p>
      <w:pPr>
        <w:spacing w:line="360" w:lineRule="auto"/>
        <w:ind w:firstLine="48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b/>
          <w:color w:val="000000" w:themeColor="text1"/>
          <w:sz w:val="24"/>
          <w:highlight w:val="none"/>
          <w:lang w:val="en-US" w:eastAsia="zh-CN"/>
          <w14:textFill>
            <w14:solidFill>
              <w14:schemeClr w14:val="tx1"/>
            </w14:solidFill>
          </w14:textFill>
        </w:rPr>
        <w:t>交易</w:t>
      </w:r>
      <w:r>
        <w:rPr>
          <w:rFonts w:hint="eastAsia" w:ascii="宋体" w:hAnsi="宋体" w:eastAsia="宋体" w:cs="宋体"/>
          <w:b/>
          <w:color w:val="000000" w:themeColor="text1"/>
          <w:sz w:val="24"/>
          <w:highlight w:val="none"/>
          <w14:textFill>
            <w14:solidFill>
              <w14:schemeClr w14:val="tx1"/>
            </w14:solidFill>
          </w14:textFill>
        </w:rPr>
        <w:t>名称：</w:t>
      </w:r>
      <w:r>
        <w:rPr>
          <w:rFonts w:hint="eastAsia" w:ascii="宋体" w:hAnsi="宋体" w:cs="宋体"/>
          <w:b w:val="0"/>
          <w:bCs/>
          <w:color w:val="000000" w:themeColor="text1"/>
          <w:sz w:val="24"/>
          <w:highlight w:val="none"/>
          <w:u w:val="single"/>
          <w:lang w:val="en-US" w:eastAsia="zh-CN"/>
          <w14:textFill>
            <w14:solidFill>
              <w14:schemeClr w14:val="tx1"/>
            </w14:solidFill>
          </w14:textFill>
        </w:rPr>
        <w:t>杭州市萧山区文化旅游体育发展服务中心2022年职工疗休养项目</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r>
        <w:rPr>
          <w:rFonts w:hint="eastAsia" w:ascii="宋体" w:hAnsi="宋体" w:eastAsia="宋体" w:cs="宋体"/>
          <w:b/>
          <w:color w:val="000000" w:themeColor="text1"/>
          <w:sz w:val="24"/>
          <w:highlight w:val="none"/>
          <w14:textFill>
            <w14:solidFill>
              <w14:schemeClr w14:val="tx1"/>
            </w14:solidFill>
          </w14:textFill>
        </w:rPr>
        <w:t xml:space="preserve"> 预算金额：</w:t>
      </w:r>
      <w:r>
        <w:rPr>
          <w:rFonts w:hint="eastAsia" w:ascii="宋体" w:hAnsi="宋体" w:cs="宋体"/>
          <w:color w:val="000000" w:themeColor="text1"/>
          <w:sz w:val="24"/>
          <w:szCs w:val="28"/>
          <w:highlight w:val="none"/>
          <w:lang w:val="en-US" w:eastAsia="zh-CN"/>
          <w14:textFill>
            <w14:solidFill>
              <w14:schemeClr w14:val="tx1"/>
            </w14:solidFill>
          </w14:textFill>
        </w:rPr>
        <w:t>19.2万</w:t>
      </w:r>
      <w:r>
        <w:rPr>
          <w:rFonts w:hint="eastAsia" w:cs="宋体"/>
          <w:color w:val="000000" w:themeColor="text1"/>
          <w:sz w:val="24"/>
          <w:szCs w:val="24"/>
          <w:highlight w:val="none"/>
          <w:lang w:eastAsia="zh-CN"/>
          <w14:textFill>
            <w14:solidFill>
              <w14:schemeClr w14:val="tx1"/>
            </w14:solidFill>
          </w14:textFill>
        </w:rPr>
        <w:t>元</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最高限价：</w:t>
      </w:r>
      <w:r>
        <w:rPr>
          <w:rFonts w:hint="eastAsia" w:ascii="宋体" w:hAnsi="宋体" w:cs="宋体"/>
          <w:color w:val="000000" w:themeColor="text1"/>
          <w:sz w:val="24"/>
          <w:szCs w:val="28"/>
          <w:highlight w:val="none"/>
          <w:lang w:val="en-US" w:eastAsia="zh-CN"/>
          <w14:textFill>
            <w14:solidFill>
              <w14:schemeClr w14:val="tx1"/>
            </w14:solidFill>
          </w14:textFill>
        </w:rPr>
        <w:t>19.2万</w:t>
      </w:r>
      <w:r>
        <w:rPr>
          <w:rFonts w:hint="eastAsia" w:cs="宋体"/>
          <w:color w:val="000000" w:themeColor="text1"/>
          <w:sz w:val="24"/>
          <w:szCs w:val="24"/>
          <w:highlight w:val="none"/>
          <w:lang w:eastAsia="zh-CN"/>
          <w14:textFill>
            <w14:solidFill>
              <w14:schemeClr w14:val="tx1"/>
            </w14:solidFill>
          </w14:textFill>
        </w:rPr>
        <w:t>元</w:t>
      </w:r>
      <w:r>
        <w:rPr>
          <w:rFonts w:hint="eastAsia" w:ascii="宋体" w:hAnsi="宋体" w:eastAsia="宋体" w:cs="宋体"/>
          <w:color w:val="000000" w:themeColor="text1"/>
          <w:sz w:val="24"/>
          <w:highlight w:val="none"/>
          <w14:textFill>
            <w14:solidFill>
              <w14:schemeClr w14:val="tx1"/>
            </w14:solidFill>
          </w14:textFill>
        </w:rPr>
        <w:t xml:space="preserve">  </w:t>
      </w:r>
    </w:p>
    <w:p>
      <w:pPr>
        <w:pStyle w:val="3"/>
        <w:spacing w:line="360" w:lineRule="auto"/>
        <w:ind w:firstLine="480"/>
        <w:rPr>
          <w:rFonts w:hint="eastAsia" w:ascii="宋体" w:hAnsi="宋体" w:eastAsia="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lang w:val="en-US" w:eastAsia="zh-CN"/>
          <w14:textFill>
            <w14:solidFill>
              <w14:schemeClr w14:val="tx1"/>
            </w14:solidFill>
          </w14:textFill>
        </w:rPr>
        <w:t>交易</w:t>
      </w:r>
      <w:r>
        <w:rPr>
          <w:rFonts w:hint="eastAsia" w:ascii="宋体" w:hAnsi="宋体" w:eastAsia="宋体" w:cs="宋体"/>
          <w:b/>
          <w:color w:val="000000" w:themeColor="text1"/>
          <w:sz w:val="24"/>
          <w:highlight w:val="none"/>
          <w14:textFill>
            <w14:solidFill>
              <w14:schemeClr w14:val="tx1"/>
            </w14:solidFill>
          </w14:textFill>
        </w:rPr>
        <w:t>需求：</w:t>
      </w:r>
    </w:p>
    <w:p>
      <w:pPr>
        <w:spacing w:line="360" w:lineRule="auto"/>
        <w:ind w:firstLine="480"/>
        <w:rPr>
          <w:rFonts w:hint="eastAsia" w:hAnsi="宋体" w:eastAsia="宋体" w:cs="宋体"/>
          <w:color w:val="000000" w:themeColor="text1"/>
          <w:sz w:val="24"/>
          <w:highlight w:val="none"/>
          <w:u w:val="none"/>
          <w:lang w:val="en-US" w:eastAsia="zh-CN"/>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标项名称</w:t>
      </w:r>
      <w:r>
        <w:rPr>
          <w:rFonts w:hint="eastAsia" w:hAnsi="宋体" w:cs="宋体"/>
          <w:color w:val="000000" w:themeColor="text1"/>
          <w:sz w:val="24"/>
          <w:szCs w:val="28"/>
          <w:highlight w:val="none"/>
          <w14:textFill>
            <w14:solidFill>
              <w14:schemeClr w14:val="tx1"/>
            </w14:solidFill>
          </w14:textFill>
        </w:rPr>
        <w:t>：</w:t>
      </w:r>
      <w:r>
        <w:rPr>
          <w:rFonts w:hint="eastAsia" w:hAnsi="宋体" w:cs="宋体"/>
          <w:color w:val="000000" w:themeColor="text1"/>
          <w:sz w:val="24"/>
          <w:szCs w:val="28"/>
          <w:highlight w:val="none"/>
          <w:lang w:eastAsia="zh-CN"/>
          <w14:textFill>
            <w14:solidFill>
              <w14:schemeClr w14:val="tx1"/>
            </w14:solidFill>
          </w14:textFill>
        </w:rPr>
        <w:t>详见交易需求</w:t>
      </w:r>
    </w:p>
    <w:p>
      <w:pPr>
        <w:pStyle w:val="3"/>
        <w:spacing w:line="360" w:lineRule="auto"/>
        <w:ind w:firstLine="480" w:firstLineChars="200"/>
        <w:rPr>
          <w:rFonts w:hint="eastAsia" w:hAnsi="宋体" w:eastAsia="宋体" w:cs="宋体"/>
          <w:color w:val="000000" w:themeColor="text1"/>
          <w:sz w:val="24"/>
          <w:highlight w:val="none"/>
          <w:lang w:eastAsia="zh-CN"/>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数量:</w:t>
      </w:r>
      <w:r>
        <w:rPr>
          <w:rFonts w:hint="eastAsia" w:hAnsi="宋体" w:cs="宋体"/>
          <w:color w:val="000000" w:themeColor="text1"/>
          <w:sz w:val="24"/>
          <w:highlight w:val="none"/>
          <w:lang w:val="en-US" w:eastAsia="zh-CN"/>
          <w14:textFill>
            <w14:solidFill>
              <w14:schemeClr w14:val="tx1"/>
            </w14:solidFill>
          </w14:textFill>
        </w:rPr>
        <w:t>1</w:t>
      </w:r>
    </w:p>
    <w:p>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预算金额</w:t>
      </w:r>
      <w:r>
        <w:rPr>
          <w:rFonts w:hint="eastAsia" w:ascii="宋体" w:hAnsi="宋体" w:cs="宋体"/>
          <w:color w:val="000000" w:themeColor="text1"/>
          <w:sz w:val="24"/>
          <w:szCs w:val="28"/>
          <w:highlight w:val="none"/>
          <w14:textFill>
            <w14:solidFill>
              <w14:schemeClr w14:val="tx1"/>
            </w14:solidFill>
          </w14:textFill>
        </w:rPr>
        <w:t>：</w:t>
      </w:r>
      <w:r>
        <w:rPr>
          <w:rFonts w:hint="eastAsia" w:ascii="宋体" w:hAnsi="宋体" w:cs="宋体"/>
          <w:color w:val="000000" w:themeColor="text1"/>
          <w:sz w:val="24"/>
          <w:szCs w:val="28"/>
          <w:highlight w:val="none"/>
          <w:lang w:val="en-US" w:eastAsia="zh-CN"/>
          <w14:textFill>
            <w14:solidFill>
              <w14:schemeClr w14:val="tx1"/>
            </w14:solidFill>
          </w14:textFill>
        </w:rPr>
        <w:t>19.2万</w:t>
      </w:r>
      <w:r>
        <w:rPr>
          <w:rFonts w:hint="eastAsia" w:cs="宋体"/>
          <w:color w:val="000000" w:themeColor="text1"/>
          <w:sz w:val="24"/>
          <w:szCs w:val="24"/>
          <w:highlight w:val="none"/>
          <w:lang w:eastAsia="zh-CN"/>
          <w14:textFill>
            <w14:solidFill>
              <w14:schemeClr w14:val="tx1"/>
            </w14:solidFill>
          </w14:textFill>
        </w:rPr>
        <w:t>元</w:t>
      </w:r>
    </w:p>
    <w:p>
      <w:pPr>
        <w:pStyle w:val="3"/>
        <w:spacing w:line="360" w:lineRule="auto"/>
        <w:ind w:firstLine="480"/>
        <w:rPr>
          <w:rFonts w:hint="eastAsia" w:hAnsi="宋体" w:eastAsia="宋体" w:cs="宋体"/>
          <w:color w:val="000000" w:themeColor="text1"/>
          <w:sz w:val="24"/>
          <w:highlight w:val="none"/>
          <w:lang w:eastAsia="zh-CN"/>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简要规格描述或项目基本概况介绍、用途：</w:t>
      </w:r>
      <w:r>
        <w:rPr>
          <w:rFonts w:hint="eastAsia" w:hAnsi="宋体"/>
          <w:color w:val="000000" w:themeColor="text1"/>
          <w:sz w:val="24"/>
          <w:szCs w:val="28"/>
          <w:highlight w:val="none"/>
          <w14:textFill>
            <w14:solidFill>
              <w14:schemeClr w14:val="tx1"/>
            </w14:solidFill>
          </w14:textFill>
        </w:rPr>
        <w:t>详见</w:t>
      </w:r>
      <w:r>
        <w:rPr>
          <w:rFonts w:hint="eastAsia" w:hAnsi="宋体"/>
          <w:color w:val="000000" w:themeColor="text1"/>
          <w:sz w:val="24"/>
          <w:szCs w:val="28"/>
          <w:highlight w:val="none"/>
          <w:lang w:eastAsia="zh-CN"/>
          <w14:textFill>
            <w14:solidFill>
              <w14:schemeClr w14:val="tx1"/>
            </w14:solidFill>
          </w14:textFill>
        </w:rPr>
        <w:t>交易文件</w:t>
      </w:r>
    </w:p>
    <w:p>
      <w:pPr>
        <w:pStyle w:val="3"/>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备注：</w:t>
      </w:r>
    </w:p>
    <w:p>
      <w:pPr>
        <w:pStyle w:val="3"/>
        <w:spacing w:line="360" w:lineRule="auto"/>
        <w:ind w:firstLine="480"/>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b/>
          <w:color w:val="000000" w:themeColor="text1"/>
          <w:sz w:val="24"/>
          <w:szCs w:val="18"/>
          <w:highlight w:val="none"/>
          <w14:textFill>
            <w14:solidFill>
              <w14:schemeClr w14:val="tx1"/>
            </w14:solidFill>
          </w14:textFill>
        </w:rPr>
        <w:t>合同履约期限：</w:t>
      </w:r>
      <w:r>
        <w:rPr>
          <w:rFonts w:hint="eastAsia" w:ascii="宋体" w:hAnsi="宋体"/>
          <w:color w:val="000000" w:themeColor="text1"/>
          <w:sz w:val="24"/>
          <w:szCs w:val="28"/>
          <w:highlight w:val="none"/>
          <w14:textFill>
            <w14:solidFill>
              <w14:schemeClr w14:val="tx1"/>
            </w14:solidFill>
          </w14:textFill>
        </w:rPr>
        <w:t>详见</w:t>
      </w:r>
      <w:r>
        <w:rPr>
          <w:rFonts w:hint="eastAsia" w:hAnsi="宋体"/>
          <w:color w:val="000000" w:themeColor="text1"/>
          <w:sz w:val="24"/>
          <w:szCs w:val="28"/>
          <w:highlight w:val="none"/>
          <w:lang w:eastAsia="zh-CN"/>
          <w14:textFill>
            <w14:solidFill>
              <w14:schemeClr w14:val="tx1"/>
            </w14:solidFill>
          </w14:textFill>
        </w:rPr>
        <w:t>交易文件</w:t>
      </w:r>
    </w:p>
    <w:p>
      <w:pPr>
        <w:spacing w:line="360" w:lineRule="auto"/>
        <w:ind w:firstLine="48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 xml:space="preserve">本项目接受联合体投标：（ ）是；（√）否 </w:t>
      </w:r>
      <w:r>
        <w:rPr>
          <w:rFonts w:hint="eastAsia" w:ascii="宋体" w:hAnsi="宋体" w:eastAsia="宋体" w:cs="宋体"/>
          <w:color w:val="000000" w:themeColor="text1"/>
          <w:kern w:val="0"/>
          <w:sz w:val="24"/>
          <w:highlight w:val="none"/>
          <w14:textFill>
            <w14:solidFill>
              <w14:schemeClr w14:val="tx1"/>
            </w14:solidFill>
          </w14:textFill>
        </w:rPr>
        <w:t>。</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二、申请人的资格要求：</w:t>
      </w:r>
    </w:p>
    <w:p>
      <w:pPr>
        <w:spacing w:line="440" w:lineRule="exact"/>
        <w:ind w:right="21" w:rightChars="1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1、具有独立承担民事责任的能力；</w:t>
      </w:r>
    </w:p>
    <w:p>
      <w:pPr>
        <w:spacing w:line="440" w:lineRule="exact"/>
        <w:ind w:right="21" w:rightChars="1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2、具有良好的商业信誉和健全的财务会计制度；</w:t>
      </w:r>
    </w:p>
    <w:p>
      <w:pPr>
        <w:spacing w:line="440" w:lineRule="exact"/>
        <w:ind w:right="21" w:rightChars="1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3、具有履行合同所必需的设备和专业技术能力；</w:t>
      </w:r>
    </w:p>
    <w:p>
      <w:pPr>
        <w:spacing w:line="440" w:lineRule="exact"/>
        <w:ind w:right="21" w:rightChars="1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4、有依法缴纳税收和社会保障资金的良好记录；</w:t>
      </w:r>
    </w:p>
    <w:p>
      <w:pPr>
        <w:spacing w:line="440" w:lineRule="exact"/>
        <w:ind w:right="21" w:rightChars="1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5、参加</w:t>
      </w:r>
      <w:r>
        <w:rPr>
          <w:rFonts w:hint="eastAsia" w:ascii="宋体" w:hAnsi="宋体" w:cs="宋体"/>
          <w:color w:val="000000" w:themeColor="text1"/>
          <w:sz w:val="24"/>
          <w:highlight w:val="none"/>
          <w:lang w:eastAsia="zh-CN"/>
          <w14:textFill>
            <w14:solidFill>
              <w14:schemeClr w14:val="tx1"/>
            </w14:solidFill>
          </w14:textFill>
        </w:rPr>
        <w:t>采购</w:t>
      </w:r>
      <w:r>
        <w:rPr>
          <w:rFonts w:hint="eastAsia" w:ascii="宋体" w:hAnsi="宋体" w:eastAsia="宋体" w:cs="宋体"/>
          <w:color w:val="000000" w:themeColor="text1"/>
          <w:sz w:val="24"/>
          <w:highlight w:val="none"/>
          <w14:textFill>
            <w14:solidFill>
              <w14:schemeClr w14:val="tx1"/>
            </w14:solidFill>
          </w14:textFill>
        </w:rPr>
        <w:t>活动前三年内，在经营活动中没有重大违法记录；</w:t>
      </w:r>
    </w:p>
    <w:p>
      <w:pPr>
        <w:spacing w:line="440" w:lineRule="exact"/>
        <w:ind w:right="21" w:rightChars="1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6、法律、行政法规规定的其他条件；</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7、本项目不接受联合体参与（潜在供应商能独立完成本项目）。</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三、获取</w:t>
      </w:r>
      <w:r>
        <w:rPr>
          <w:rFonts w:hint="eastAsia" w:ascii="宋体" w:hAnsi="宋体" w:cs="宋体"/>
          <w:b/>
          <w:color w:val="000000" w:themeColor="text1"/>
          <w:sz w:val="24"/>
          <w:highlight w:val="none"/>
          <w:lang w:eastAsia="zh-CN"/>
          <w14:textFill>
            <w14:solidFill>
              <w14:schemeClr w14:val="tx1"/>
            </w14:solidFill>
          </w14:textFill>
        </w:rPr>
        <w:t>交易文件</w:t>
      </w:r>
      <w:r>
        <w:rPr>
          <w:rFonts w:hint="eastAsia" w:ascii="宋体" w:hAnsi="宋体" w:eastAsia="宋体" w:cs="宋体"/>
          <w:b/>
          <w:color w:val="000000" w:themeColor="text1"/>
          <w:sz w:val="24"/>
          <w:highlight w:val="none"/>
          <w14:textFill>
            <w14:solidFill>
              <w14:schemeClr w14:val="tx1"/>
            </w14:solidFill>
          </w14:textFill>
        </w:rPr>
        <w:t xml:space="preserve"> </w:t>
      </w:r>
    </w:p>
    <w:p>
      <w:pPr>
        <w:spacing w:line="360" w:lineRule="auto"/>
        <w:ind w:firstLine="482"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时间：</w:t>
      </w:r>
      <w:r>
        <w:rPr>
          <w:rFonts w:hint="eastAsia" w:ascii="宋体" w:hAnsi="宋体" w:eastAsia="宋体" w:cs="宋体"/>
          <w:color w:val="000000" w:themeColor="text1"/>
          <w:sz w:val="24"/>
          <w:highlight w:val="none"/>
          <w14:textFill>
            <w14:solidFill>
              <w14:schemeClr w14:val="tx1"/>
            </w14:solidFill>
          </w14:textFill>
        </w:rPr>
        <w:t>/至</w:t>
      </w:r>
      <w:r>
        <w:rPr>
          <w:rFonts w:hint="eastAsia" w:ascii="宋体" w:hAnsi="宋体" w:eastAsia="宋体" w:cs="宋体"/>
          <w:color w:val="000000" w:themeColor="text1"/>
          <w:sz w:val="24"/>
          <w:highlight w:val="none"/>
          <w:u w:val="single"/>
          <w14:textFill>
            <w14:solidFill>
              <w14:schemeClr w14:val="tx1"/>
            </w14:solidFill>
          </w14:textFill>
        </w:rPr>
        <w:t>202</w:t>
      </w:r>
      <w:r>
        <w:rPr>
          <w:rFonts w:hint="eastAsia" w:ascii="宋体" w:hAnsi="宋体" w:cs="宋体"/>
          <w:color w:val="000000" w:themeColor="text1"/>
          <w:sz w:val="24"/>
          <w:highlight w:val="none"/>
          <w:u w:val="single"/>
          <w:lang w:val="en-US" w:eastAsia="zh-CN"/>
          <w14:textFill>
            <w14:solidFill>
              <w14:schemeClr w14:val="tx1"/>
            </w14:solidFill>
          </w14:textFill>
        </w:rPr>
        <w:t>2</w:t>
      </w:r>
      <w:r>
        <w:rPr>
          <w:rFonts w:hint="eastAsia" w:ascii="宋体" w:hAnsi="宋体" w:eastAsia="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7</w:t>
      </w:r>
      <w:r>
        <w:rPr>
          <w:rFonts w:hint="eastAsia" w:ascii="宋体" w:hAnsi="宋体" w:eastAsia="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 xml:space="preserve"> 22 </w:t>
      </w:r>
      <w:r>
        <w:rPr>
          <w:rFonts w:hint="eastAsia" w:ascii="宋体" w:hAnsi="宋体" w:eastAsia="宋体" w:cs="宋体"/>
          <w:color w:val="000000" w:themeColor="text1"/>
          <w:sz w:val="24"/>
          <w:highlight w:val="none"/>
          <w:u w:val="single"/>
          <w14:textFill>
            <w14:solidFill>
              <w14:schemeClr w14:val="tx1"/>
            </w14:solidFill>
          </w14:textFill>
        </w:rPr>
        <w:t>日</w:t>
      </w:r>
      <w:r>
        <w:rPr>
          <w:rFonts w:hint="eastAsia" w:ascii="宋体" w:hAnsi="宋体" w:eastAsia="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pPr>
        <w:spacing w:line="360" w:lineRule="auto"/>
        <w:ind w:firstLine="482"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地点（网址）：</w:t>
      </w:r>
      <w:r>
        <w:rPr>
          <w:rFonts w:hint="eastAsia" w:ascii="宋体" w:hAnsi="宋体" w:eastAsia="宋体" w:cs="宋体"/>
          <w:color w:val="000000" w:themeColor="text1"/>
          <w:sz w:val="24"/>
          <w:highlight w:val="none"/>
          <w14:textFill>
            <w14:solidFill>
              <w14:schemeClr w14:val="tx1"/>
            </w14:solidFill>
          </w14:textFill>
        </w:rPr>
        <w:t xml:space="preserve">政采云平台（https://www.zcygov.cn/） </w:t>
      </w:r>
    </w:p>
    <w:p>
      <w:pPr>
        <w:spacing w:line="360" w:lineRule="auto"/>
        <w:ind w:firstLine="482"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方式：</w:t>
      </w:r>
      <w:r>
        <w:rPr>
          <w:rFonts w:hint="eastAsia" w:ascii="宋体" w:hAnsi="宋体" w:eastAsia="宋体"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售价（元）：</w:t>
      </w:r>
      <w:r>
        <w:rPr>
          <w:rFonts w:hint="eastAsia" w:ascii="宋体" w:hAnsi="宋体" w:eastAsia="宋体" w:cs="宋体"/>
          <w:color w:val="000000" w:themeColor="text1"/>
          <w:sz w:val="24"/>
          <w:highlight w:val="none"/>
          <w14:textFill>
            <w14:solidFill>
              <w14:schemeClr w14:val="tx1"/>
            </w14:solidFill>
          </w14:textFill>
        </w:rPr>
        <w:t xml:space="preserve">0 </w:t>
      </w:r>
      <w:r>
        <w:rPr>
          <w:rFonts w:hint="eastAsia" w:ascii="宋体" w:hAnsi="宋体" w:eastAsia="宋体" w:cs="宋体"/>
          <w:color w:val="000000" w:themeColor="text1"/>
          <w:sz w:val="24"/>
          <w:highlight w:val="none"/>
          <w14:textFill>
            <w14:solidFill>
              <w14:schemeClr w14:val="tx1"/>
            </w14:solidFill>
          </w14:textFill>
        </w:rPr>
        <w:tab/>
      </w: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四、提交</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截止时间、</w:t>
      </w:r>
      <w:r>
        <w:rPr>
          <w:rFonts w:hint="eastAsia" w:ascii="宋体" w:hAnsi="宋体" w:cs="宋体"/>
          <w:b/>
          <w:color w:val="000000" w:themeColor="text1"/>
          <w:sz w:val="24"/>
          <w:highlight w:val="none"/>
          <w:lang w:eastAsia="zh-CN"/>
          <w14:textFill>
            <w14:solidFill>
              <w14:schemeClr w14:val="tx1"/>
            </w14:solidFill>
          </w14:textFill>
        </w:rPr>
        <w:t>交易时间</w:t>
      </w:r>
      <w:r>
        <w:rPr>
          <w:rFonts w:hint="eastAsia" w:ascii="宋体" w:hAnsi="宋体" w:eastAsia="宋体" w:cs="宋体"/>
          <w:b/>
          <w:color w:val="000000" w:themeColor="text1"/>
          <w:sz w:val="24"/>
          <w:highlight w:val="none"/>
          <w14:textFill>
            <w14:solidFill>
              <w14:schemeClr w14:val="tx1"/>
            </w14:solidFill>
          </w14:textFill>
        </w:rPr>
        <w:t>和地点</w:t>
      </w:r>
    </w:p>
    <w:p>
      <w:pPr>
        <w:spacing w:line="360" w:lineRule="auto"/>
        <w:ind w:firstLine="482"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提交</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截止时间：</w:t>
      </w:r>
      <w:r>
        <w:rPr>
          <w:rFonts w:hint="eastAsia" w:ascii="宋体" w:hAnsi="宋体" w:eastAsia="宋体" w:cs="宋体"/>
          <w:color w:val="000000" w:themeColor="text1"/>
          <w:sz w:val="24"/>
          <w:highlight w:val="none"/>
          <w:u w:val="single"/>
          <w14:textFill>
            <w14:solidFill>
              <w14:schemeClr w14:val="tx1"/>
            </w14:solidFill>
          </w14:textFill>
        </w:rPr>
        <w:t>202</w:t>
      </w:r>
      <w:r>
        <w:rPr>
          <w:rFonts w:hint="eastAsia" w:ascii="宋体" w:hAnsi="宋体" w:cs="宋体"/>
          <w:color w:val="000000" w:themeColor="text1"/>
          <w:sz w:val="24"/>
          <w:highlight w:val="none"/>
          <w:u w:val="single"/>
          <w:lang w:val="en-US" w:eastAsia="zh-CN"/>
          <w14:textFill>
            <w14:solidFill>
              <w14:schemeClr w14:val="tx1"/>
            </w14:solidFill>
          </w14:textFill>
        </w:rPr>
        <w:t>2</w:t>
      </w:r>
      <w:r>
        <w:rPr>
          <w:rFonts w:hint="eastAsia" w:ascii="宋体" w:hAnsi="宋体" w:eastAsia="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7</w:t>
      </w:r>
      <w:r>
        <w:rPr>
          <w:rFonts w:hint="eastAsia" w:ascii="宋体" w:hAnsi="宋体" w:eastAsia="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22</w:t>
      </w:r>
      <w:r>
        <w:rPr>
          <w:rFonts w:hint="eastAsia" w:ascii="宋体" w:hAnsi="宋体" w:eastAsia="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14</w:t>
      </w:r>
      <w:r>
        <w:rPr>
          <w:rFonts w:hint="eastAsia" w:ascii="宋体" w:hAnsi="宋体" w:eastAsia="宋体" w:cs="宋体"/>
          <w:color w:val="000000" w:themeColor="text1"/>
          <w:sz w:val="24"/>
          <w:highlight w:val="none"/>
          <w:u w:val="single"/>
          <w14:textFill>
            <w14:solidFill>
              <w14:schemeClr w14:val="tx1"/>
            </w14:solidFill>
          </w14:textFill>
        </w:rPr>
        <w:t>点</w:t>
      </w:r>
      <w:r>
        <w:rPr>
          <w:rFonts w:hint="eastAsia" w:ascii="宋体" w:hAnsi="宋体" w:cs="宋体"/>
          <w:color w:val="000000" w:themeColor="text1"/>
          <w:sz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highlight w:val="none"/>
          <w:u w:val="single"/>
          <w14:textFill>
            <w14:solidFill>
              <w14:schemeClr w14:val="tx1"/>
            </w14:solidFill>
          </w14:textFill>
        </w:rPr>
        <w:t>分</w:t>
      </w:r>
      <w:r>
        <w:rPr>
          <w:rFonts w:hint="eastAsia" w:ascii="宋体" w:hAnsi="宋体" w:eastAsia="宋体" w:cs="宋体"/>
          <w:bCs/>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（北京时间）</w:t>
      </w:r>
    </w:p>
    <w:p>
      <w:pPr>
        <w:spacing w:line="360" w:lineRule="auto"/>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投标地点（网址）：</w:t>
      </w:r>
      <w:r>
        <w:rPr>
          <w:rFonts w:hint="eastAsia" w:ascii="宋体" w:hAnsi="宋体" w:eastAsia="宋体" w:cs="宋体"/>
          <w:color w:val="000000" w:themeColor="text1"/>
          <w:sz w:val="24"/>
          <w:highlight w:val="none"/>
          <w14:textFill>
            <w14:solidFill>
              <w14:schemeClr w14:val="tx1"/>
            </w14:solidFill>
          </w14:textFill>
        </w:rPr>
        <w:t xml:space="preserve">政采云平台（https://www.zcygov.cn/） </w:t>
      </w:r>
    </w:p>
    <w:p>
      <w:pPr>
        <w:spacing w:line="360" w:lineRule="auto"/>
        <w:ind w:firstLine="482" w:firstLineChars="200"/>
        <w:rPr>
          <w:rFonts w:hint="eastAsia" w:ascii="宋体" w:hAnsi="宋体" w:eastAsia="宋体" w:cs="宋体"/>
          <w:bCs/>
          <w:color w:val="000000" w:themeColor="text1"/>
          <w:sz w:val="24"/>
          <w:highlight w:val="none"/>
          <w:u w:val="singl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交易时间</w:t>
      </w:r>
      <w:r>
        <w:rPr>
          <w:rFonts w:hint="eastAsia" w:ascii="宋体" w:hAnsi="宋体" w:eastAsia="宋体" w:cs="宋体"/>
          <w:b/>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u w:val="single"/>
          <w14:textFill>
            <w14:solidFill>
              <w14:schemeClr w14:val="tx1"/>
            </w14:solidFill>
          </w14:textFill>
        </w:rPr>
        <w:t>202</w:t>
      </w:r>
      <w:r>
        <w:rPr>
          <w:rFonts w:hint="eastAsia" w:ascii="宋体" w:hAnsi="宋体" w:cs="宋体"/>
          <w:color w:val="000000" w:themeColor="text1"/>
          <w:sz w:val="24"/>
          <w:highlight w:val="none"/>
          <w:u w:val="single"/>
          <w:lang w:val="en-US" w:eastAsia="zh-CN"/>
          <w14:textFill>
            <w14:solidFill>
              <w14:schemeClr w14:val="tx1"/>
            </w14:solidFill>
          </w14:textFill>
        </w:rPr>
        <w:t>2</w:t>
      </w:r>
      <w:r>
        <w:rPr>
          <w:rFonts w:hint="eastAsia" w:ascii="宋体" w:hAnsi="宋体" w:eastAsia="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7</w:t>
      </w:r>
      <w:r>
        <w:rPr>
          <w:rFonts w:hint="eastAsia" w:ascii="宋体" w:hAnsi="宋体" w:eastAsia="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22</w:t>
      </w:r>
      <w:r>
        <w:rPr>
          <w:rFonts w:hint="eastAsia" w:ascii="宋体" w:hAnsi="宋体" w:eastAsia="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14</w:t>
      </w:r>
      <w:r>
        <w:rPr>
          <w:rFonts w:hint="eastAsia" w:ascii="宋体" w:hAnsi="宋体" w:eastAsia="宋体" w:cs="宋体"/>
          <w:color w:val="000000" w:themeColor="text1"/>
          <w:sz w:val="24"/>
          <w:highlight w:val="none"/>
          <w:u w:val="single"/>
          <w14:textFill>
            <w14:solidFill>
              <w14:schemeClr w14:val="tx1"/>
            </w14:solidFill>
          </w14:textFill>
        </w:rPr>
        <w:t>点</w:t>
      </w:r>
      <w:r>
        <w:rPr>
          <w:rFonts w:hint="eastAsia" w:ascii="宋体" w:hAnsi="宋体" w:cs="宋体"/>
          <w:color w:val="000000" w:themeColor="text1"/>
          <w:sz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highlight w:val="none"/>
          <w:u w:val="single"/>
          <w14:textFill>
            <w14:solidFill>
              <w14:schemeClr w14:val="tx1"/>
            </w14:solidFill>
          </w14:textFill>
        </w:rPr>
        <w:t>分</w:t>
      </w:r>
      <w:r>
        <w:rPr>
          <w:rFonts w:hint="eastAsia" w:ascii="宋体" w:hAnsi="宋体" w:eastAsia="宋体" w:cs="宋体"/>
          <w:bCs/>
          <w:color w:val="000000" w:themeColor="text1"/>
          <w:sz w:val="24"/>
          <w:highlight w:val="none"/>
          <w:u w:val="single"/>
          <w14:textFill>
            <w14:solidFill>
              <w14:schemeClr w14:val="tx1"/>
            </w14:solidFill>
          </w14:textFill>
        </w:rPr>
        <w:t xml:space="preserve"> </w:t>
      </w:r>
    </w:p>
    <w:p>
      <w:pPr>
        <w:spacing w:line="360" w:lineRule="auto"/>
        <w:ind w:firstLine="482"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开标地点（网址）：</w:t>
      </w:r>
      <w:r>
        <w:rPr>
          <w:rFonts w:hint="eastAsia" w:ascii="宋体" w:hAnsi="宋体" w:eastAsia="宋体" w:cs="宋体"/>
          <w:color w:val="000000" w:themeColor="text1"/>
          <w:sz w:val="24"/>
          <w:highlight w:val="none"/>
          <w14:textFill>
            <w14:solidFill>
              <w14:schemeClr w14:val="tx1"/>
            </w14:solidFill>
          </w14:textFill>
        </w:rPr>
        <w:t>政采云平台（https://www.zcygov.cn/）</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五</w:t>
      </w:r>
      <w:r>
        <w:rPr>
          <w:rFonts w:hint="eastAsia" w:ascii="宋体" w:hAnsi="宋体" w:eastAsia="宋体" w:cs="宋体"/>
          <w:b/>
          <w:color w:val="000000" w:themeColor="text1"/>
          <w:sz w:val="24"/>
          <w:highlight w:val="none"/>
          <w14:textFill>
            <w14:solidFill>
              <w14:schemeClr w14:val="tx1"/>
            </w14:solidFill>
          </w14:textFill>
        </w:rPr>
        <w:t>、其他补充事宜</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1.供应商认为</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使自己的权益受到损害的，可以自获取</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之日起</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个工作日内，以书面形式向</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和采购代理机构提出质疑。质疑供应商对</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、采购代理机构的答复不满意或者</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、采购代理机构未在规定的时间内作出答复的，可以在答复期满后十五个工作日内向采购监督管理部门投诉。质疑函范本、投诉书范本请到浙江政府采购网下载专区下载。</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2.其他事项：电子招投标的说明：①电子招投标：本项目以数据电文形式，依托“政府采购云平台（www.zcygov.cn）”进行招投标活动，不接受纸质</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的获取：使用账号登录或者使用CA登录政采云平台；进入“项目采购”应用，在获取采购文件菜单中选择项目，获取</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；④</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的制作：在“政采云电子交易客户端”中完成“填写基本信息”、“导入</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”、“标书关联”、“标书检查”、“电子签名”、“生成电子标书”等操作；⑤</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、采购机构将依托政采云平台完成本项目的电子交易活动，平台不接受未按上述方式获取</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的供应商进行投标活动； ⑥对未按上述方式获取</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的供应商对该文件提出的质疑，</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或采购代理机构将不予处理；⑦不提供</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纸质版；⑧</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的传输递交：</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在投标截止时间前将加密的</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上传至政府采购云平台，还可以在投标截止时间前直接提交或者以邮政快递方式递交备份</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1份。备份</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的制作、存储、密封详见</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第二部分第15点—“备份</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”；⑨</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的解密：</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按照平台提示和</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的规定在半小时内完成在线解密。通过“政府采购云平台”上传递交的</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无法按时解密，投标供应商递交了备份</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的，以备份</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为依据，否则视为</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撤回。通过“政府采购云平台”上传递交的</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已按时解密的，备份</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自动失效。</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仅提交备份</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，未在电子交易平台传输递交</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lang w:eastAsia="zh-CN"/>
          <w14:textFill>
            <w14:solidFill>
              <w14:schemeClr w14:val="tx1"/>
            </w14:solidFill>
          </w14:textFill>
        </w:rPr>
        <w:t>交易无效</w:t>
      </w:r>
      <w:r>
        <w:rPr>
          <w:rFonts w:hint="eastAsia" w:ascii="宋体" w:hAnsi="宋体" w:eastAsia="宋体" w:cs="宋体"/>
          <w:color w:val="000000" w:themeColor="text1"/>
          <w:sz w:val="24"/>
          <w:highlight w:val="none"/>
          <w14:textFill>
            <w14:solidFill>
              <w14:schemeClr w14:val="tx1"/>
            </w14:solidFill>
          </w14:textFill>
        </w:rPr>
        <w:t>；⑩具体操作指南：详见政采云平台“服务中心-帮助文档-项目采购-操作流程-电子招投标-政府采购项目电子交易管理操作指南-供应商”。</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七、对本次采购提出询问、质疑、投诉，请按以下方式联系</w:t>
      </w:r>
    </w:p>
    <w:p>
      <w:pPr>
        <w:widowControl/>
        <w:spacing w:line="360" w:lineRule="auto"/>
        <w:jc w:val="left"/>
        <w:rPr>
          <w:rFonts w:hint="eastAsia" w:ascii="宋体" w:hAnsi="宋体" w:eastAsia="宋体" w:cs="宋体"/>
          <w:color w:val="000000" w:themeColor="text1"/>
          <w:sz w:val="24"/>
          <w:szCs w:val="28"/>
          <w:highlight w:val="none"/>
          <w14:textFill>
            <w14:solidFill>
              <w14:schemeClr w14:val="tx1"/>
            </w14:solidFill>
          </w14:textFill>
        </w:rPr>
      </w:pPr>
      <w:r>
        <w:rPr>
          <w:rFonts w:hint="eastAsia" w:ascii="宋体" w:hAnsi="宋体" w:eastAsia="宋体" w:cs="宋体"/>
          <w:color w:val="000000" w:themeColor="text1"/>
          <w:sz w:val="24"/>
          <w:szCs w:val="28"/>
          <w:highlight w:val="none"/>
          <w14:textFill>
            <w14:solidFill>
              <w14:schemeClr w14:val="tx1"/>
            </w14:solidFill>
          </w14:textFill>
        </w:rPr>
        <w:t>1.</w:t>
      </w:r>
      <w:r>
        <w:rPr>
          <w:rFonts w:hint="eastAsia" w:ascii="宋体" w:hAnsi="宋体" w:cs="宋体"/>
          <w:color w:val="000000" w:themeColor="text1"/>
          <w:sz w:val="24"/>
          <w:szCs w:val="28"/>
          <w:highlight w:val="none"/>
          <w:lang w:eastAsia="zh-CN"/>
          <w14:textFill>
            <w14:solidFill>
              <w14:schemeClr w14:val="tx1"/>
            </w14:solidFill>
          </w14:textFill>
        </w:rPr>
        <w:t>交易人</w:t>
      </w:r>
      <w:r>
        <w:rPr>
          <w:rFonts w:hint="eastAsia" w:ascii="宋体" w:hAnsi="宋体" w:eastAsia="宋体" w:cs="宋体"/>
          <w:color w:val="000000" w:themeColor="text1"/>
          <w:sz w:val="24"/>
          <w:szCs w:val="28"/>
          <w:highlight w:val="none"/>
          <w14:textFill>
            <w14:solidFill>
              <w14:schemeClr w14:val="tx1"/>
            </w14:solidFill>
          </w14:textFill>
        </w:rPr>
        <w:t>信息</w:t>
      </w:r>
    </w:p>
    <w:p>
      <w:pPr>
        <w:spacing w:line="360" w:lineRule="auto"/>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名称：杭州市萧山区文化旅游体育发展服务中心</w:t>
      </w:r>
    </w:p>
    <w:p>
      <w:pPr>
        <w:spacing w:line="360" w:lineRule="auto"/>
        <w:jc w:val="left"/>
        <w:rPr>
          <w:rFonts w:hint="default"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地址：</w:t>
      </w:r>
      <w:r>
        <w:rPr>
          <w:rFonts w:hint="eastAsia" w:ascii="宋体" w:hAnsi="宋体"/>
          <w:bCs/>
          <w:color w:val="000000" w:themeColor="text1"/>
          <w:sz w:val="24"/>
          <w:u w:val="none"/>
          <w:lang w:val="en-US" w:eastAsia="zh-CN"/>
          <w14:textFill>
            <w14:solidFill>
              <w14:schemeClr w14:val="tx1"/>
            </w14:solidFill>
          </w14:textFill>
        </w:rPr>
        <w:t>杭州市萧山区</w:t>
      </w:r>
    </w:p>
    <w:p>
      <w:pPr>
        <w:spacing w:line="360" w:lineRule="auto"/>
        <w:jc w:val="left"/>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项目联系人（询问）：吴侃</w:t>
      </w:r>
    </w:p>
    <w:p>
      <w:pPr>
        <w:spacing w:line="360" w:lineRule="auto"/>
        <w:jc w:val="left"/>
        <w:rPr>
          <w:rFonts w:hint="default" w:ascii="宋体" w:hAnsi="宋体" w:eastAsia="宋体" w:cs="宋体"/>
          <w:color w:val="FF0000"/>
          <w:sz w:val="24"/>
          <w:szCs w:val="28"/>
          <w:highlight w:val="none"/>
          <w:lang w:val="en-US" w:eastAsia="zh-CN"/>
        </w:rPr>
      </w:pPr>
      <w:r>
        <w:rPr>
          <w:rFonts w:hint="eastAsia" w:ascii="宋体" w:hAnsi="宋体" w:cs="宋体"/>
          <w:color w:val="auto"/>
          <w:sz w:val="24"/>
          <w:highlight w:val="none"/>
          <w:lang w:val="en-US" w:eastAsia="zh-CN"/>
        </w:rPr>
        <w:t>项目联系方式（询问）：</w:t>
      </w:r>
      <w:r>
        <w:rPr>
          <w:rFonts w:hint="eastAsia" w:ascii="宋体" w:hAnsi="宋体" w:eastAsia="宋体" w:cs="宋体"/>
          <w:kern w:val="0"/>
          <w:sz w:val="24"/>
          <w:szCs w:val="24"/>
        </w:rPr>
        <w:t>15356133637</w:t>
      </w:r>
    </w:p>
    <w:p>
      <w:pPr>
        <w:spacing w:line="360" w:lineRule="auto"/>
        <w:jc w:val="left"/>
        <w:rPr>
          <w:rFonts w:hint="default" w:ascii="宋体" w:hAnsi="宋体" w:eastAsia="宋体" w:cs="宋体"/>
          <w:color w:val="000000" w:themeColor="text1"/>
          <w:sz w:val="24"/>
          <w:szCs w:val="28"/>
          <w:highlight w:val="none"/>
          <w:lang w:val="en-US"/>
          <w14:textFill>
            <w14:solidFill>
              <w14:schemeClr w14:val="tx1"/>
            </w14:solidFill>
          </w14:textFill>
        </w:rPr>
      </w:pPr>
      <w:bookmarkStart w:id="10" w:name="_Toc28359009"/>
      <w:bookmarkStart w:id="11" w:name="_Toc28359086"/>
      <w:r>
        <w:rPr>
          <w:rFonts w:hint="eastAsia" w:ascii="宋体" w:hAnsi="宋体" w:eastAsia="宋体" w:cs="宋体"/>
          <w:color w:val="000000" w:themeColor="text1"/>
          <w:sz w:val="24"/>
          <w:szCs w:val="28"/>
          <w:highlight w:val="none"/>
          <w14:textFill>
            <w14:solidFill>
              <w14:schemeClr w14:val="tx1"/>
            </w14:solidFill>
          </w14:textFill>
        </w:rPr>
        <w:t>2.</w:t>
      </w:r>
      <w:bookmarkEnd w:id="10"/>
      <w:bookmarkEnd w:id="11"/>
      <w:r>
        <w:rPr>
          <w:rFonts w:hint="eastAsia" w:ascii="宋体" w:hAnsi="宋体" w:eastAsia="宋体" w:cs="宋体"/>
          <w:color w:val="000000" w:themeColor="text1"/>
          <w:sz w:val="24"/>
          <w:szCs w:val="28"/>
          <w:highlight w:val="none"/>
          <w:lang w:val="en-US" w:eastAsia="zh-CN"/>
          <w14:textFill>
            <w14:solidFill>
              <w14:schemeClr w14:val="tx1"/>
            </w14:solidFill>
          </w14:textFill>
        </w:rPr>
        <w:t>采购机构</w:t>
      </w:r>
      <w:r>
        <w:rPr>
          <w:rFonts w:hint="eastAsia" w:ascii="宋体" w:hAnsi="宋体" w:cs="宋体"/>
          <w:color w:val="000000" w:themeColor="text1"/>
          <w:sz w:val="24"/>
          <w:szCs w:val="28"/>
          <w:highlight w:val="none"/>
          <w:lang w:val="en-US" w:eastAsia="zh-CN"/>
          <w14:textFill>
            <w14:solidFill>
              <w14:schemeClr w14:val="tx1"/>
            </w14:solidFill>
          </w14:textFill>
        </w:rPr>
        <w:t>信息</w:t>
      </w:r>
    </w:p>
    <w:p>
      <w:pPr>
        <w:spacing w:line="360" w:lineRule="auto"/>
        <w:jc w:val="left"/>
        <w:rPr>
          <w:rFonts w:hint="default" w:ascii="宋体" w:hAnsi="宋体" w:eastAsia="宋体" w:cs="宋体"/>
          <w:color w:val="000000" w:themeColor="text1"/>
          <w:sz w:val="24"/>
          <w:szCs w:val="28"/>
          <w:highlight w:val="none"/>
          <w:lang w:val="en-US" w:eastAsia="zh-CN"/>
          <w14:textFill>
            <w14:solidFill>
              <w14:schemeClr w14:val="tx1"/>
            </w14:solidFill>
          </w14:textFill>
        </w:rPr>
      </w:pPr>
      <w:r>
        <w:rPr>
          <w:rFonts w:hint="eastAsia" w:ascii="宋体" w:hAnsi="宋体" w:eastAsia="宋体" w:cs="宋体"/>
          <w:color w:val="000000" w:themeColor="text1"/>
          <w:sz w:val="24"/>
          <w:szCs w:val="28"/>
          <w:highlight w:val="none"/>
          <w14:textFill>
            <w14:solidFill>
              <w14:schemeClr w14:val="tx1"/>
            </w14:solidFill>
          </w14:textFill>
        </w:rPr>
        <w:t>名称：</w:t>
      </w:r>
      <w:r>
        <w:rPr>
          <w:rFonts w:hint="eastAsia" w:ascii="宋体" w:hAnsi="宋体" w:cs="宋体"/>
          <w:color w:val="000000" w:themeColor="text1"/>
          <w:sz w:val="24"/>
          <w:szCs w:val="28"/>
          <w:highlight w:val="none"/>
          <w:lang w:val="en-US" w:eastAsia="zh-CN"/>
          <w14:textFill>
            <w14:solidFill>
              <w14:schemeClr w14:val="tx1"/>
            </w14:solidFill>
          </w14:textFill>
        </w:rPr>
        <w:t>浙江翔实建设项目管理有限公司</w:t>
      </w:r>
    </w:p>
    <w:p>
      <w:pPr>
        <w:spacing w:line="360" w:lineRule="auto"/>
        <w:jc w:val="left"/>
        <w:rPr>
          <w:rFonts w:hint="default" w:ascii="宋体" w:hAnsi="宋体" w:eastAsia="宋体" w:cs="宋体"/>
          <w:color w:val="000000" w:themeColor="text1"/>
          <w:sz w:val="24"/>
          <w:szCs w:val="28"/>
          <w:highlight w:val="none"/>
          <w:lang w:val="en-US" w:eastAsia="zh-CN"/>
          <w14:textFill>
            <w14:solidFill>
              <w14:schemeClr w14:val="tx1"/>
            </w14:solidFill>
          </w14:textFill>
        </w:rPr>
      </w:pPr>
      <w:r>
        <w:rPr>
          <w:rFonts w:hint="eastAsia" w:ascii="宋体" w:hAnsi="宋体" w:eastAsia="宋体" w:cs="宋体"/>
          <w:color w:val="000000" w:themeColor="text1"/>
          <w:sz w:val="24"/>
          <w:szCs w:val="28"/>
          <w:highlight w:val="none"/>
          <w14:textFill>
            <w14:solidFill>
              <w14:schemeClr w14:val="tx1"/>
            </w14:solidFill>
          </w14:textFill>
        </w:rPr>
        <w:t>地址：杭州市萧山区</w:t>
      </w:r>
      <w:r>
        <w:rPr>
          <w:rFonts w:hint="eastAsia" w:ascii="宋体" w:hAnsi="宋体" w:cs="宋体"/>
          <w:color w:val="000000" w:themeColor="text1"/>
          <w:sz w:val="24"/>
          <w:szCs w:val="28"/>
          <w:highlight w:val="none"/>
          <w:lang w:val="en-US" w:eastAsia="zh-CN"/>
          <w14:textFill>
            <w14:solidFill>
              <w14:schemeClr w14:val="tx1"/>
            </w14:solidFill>
          </w14:textFill>
        </w:rPr>
        <w:t>金惠路汇通大厦4幢6楼</w:t>
      </w:r>
    </w:p>
    <w:p>
      <w:pPr>
        <w:spacing w:line="360" w:lineRule="auto"/>
        <w:jc w:val="left"/>
        <w:rPr>
          <w:rFonts w:hint="eastAsia" w:ascii="宋体" w:hAnsi="宋体" w:eastAsia="宋体" w:cs="宋体"/>
          <w:color w:val="000000" w:themeColor="text1"/>
          <w:sz w:val="24"/>
          <w:szCs w:val="28"/>
          <w:highlight w:val="none"/>
          <w:lang w:val="en-US" w:eastAsia="zh-CN"/>
          <w14:textFill>
            <w14:solidFill>
              <w14:schemeClr w14:val="tx1"/>
            </w14:solidFill>
          </w14:textFill>
        </w:rPr>
      </w:pPr>
      <w:r>
        <w:rPr>
          <w:rFonts w:hint="eastAsia" w:ascii="宋体" w:hAnsi="宋体" w:eastAsia="宋体" w:cs="宋体"/>
          <w:color w:val="000000" w:themeColor="text1"/>
          <w:sz w:val="24"/>
          <w:szCs w:val="28"/>
          <w:highlight w:val="none"/>
          <w14:textFill>
            <w14:solidFill>
              <w14:schemeClr w14:val="tx1"/>
            </w14:solidFill>
          </w14:textFill>
        </w:rPr>
        <w:t>项目联系人（询问）：</w:t>
      </w:r>
      <w:r>
        <w:rPr>
          <w:rFonts w:hint="eastAsia" w:ascii="宋体" w:hAnsi="宋体" w:cs="宋体"/>
          <w:color w:val="000000" w:themeColor="text1"/>
          <w:sz w:val="24"/>
          <w:szCs w:val="28"/>
          <w:highlight w:val="none"/>
          <w:lang w:val="en-US" w:eastAsia="zh-CN"/>
          <w14:textFill>
            <w14:solidFill>
              <w14:schemeClr w14:val="tx1"/>
            </w14:solidFill>
          </w14:textFill>
        </w:rPr>
        <w:t>韩超超</w:t>
      </w:r>
    </w:p>
    <w:p>
      <w:pPr>
        <w:spacing w:line="360" w:lineRule="auto"/>
        <w:jc w:val="left"/>
        <w:rPr>
          <w:rFonts w:hint="default" w:ascii="宋体" w:hAnsi="宋体" w:eastAsia="宋体" w:cs="宋体"/>
          <w:color w:val="000000" w:themeColor="text1"/>
          <w:sz w:val="24"/>
          <w:szCs w:val="28"/>
          <w:highlight w:val="none"/>
          <w:lang w:val="en-US" w:eastAsia="zh-CN"/>
          <w14:textFill>
            <w14:solidFill>
              <w14:schemeClr w14:val="tx1"/>
            </w14:solidFill>
          </w14:textFill>
        </w:rPr>
      </w:pPr>
      <w:r>
        <w:rPr>
          <w:rFonts w:hint="eastAsia" w:ascii="宋体" w:hAnsi="宋体" w:eastAsia="宋体" w:cs="宋体"/>
          <w:color w:val="000000" w:themeColor="text1"/>
          <w:sz w:val="24"/>
          <w:szCs w:val="28"/>
          <w:highlight w:val="none"/>
          <w14:textFill>
            <w14:solidFill>
              <w14:schemeClr w14:val="tx1"/>
            </w14:solidFill>
          </w14:textFill>
        </w:rPr>
        <w:t>项目联系方式（询问）：</w:t>
      </w:r>
      <w:r>
        <w:rPr>
          <w:rFonts w:hint="eastAsia" w:ascii="宋体" w:hAnsi="宋体" w:cs="宋体"/>
          <w:color w:val="000000" w:themeColor="text1"/>
          <w:sz w:val="24"/>
          <w:szCs w:val="28"/>
          <w:highlight w:val="none"/>
          <w:lang w:val="en-US" w:eastAsia="zh-CN"/>
          <w14:textFill>
            <w14:solidFill>
              <w14:schemeClr w14:val="tx1"/>
            </w14:solidFill>
          </w14:textFill>
        </w:rPr>
        <w:t>17774015215</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CA问题联系电话（人工）：汇信CA 400-888-4636；天谷CA 400-087-8198。</w:t>
      </w:r>
    </w:p>
    <w:p>
      <w:pPr>
        <w:adjustRightInd/>
        <w:spacing w:line="360" w:lineRule="auto"/>
        <w:jc w:val="center"/>
        <w:outlineLvl w:val="0"/>
        <w:rPr>
          <w:rFonts w:hint="eastAsia" w:ascii="宋体" w:hAnsi="宋体" w:eastAsia="宋体" w:cs="宋体"/>
          <w:b/>
          <w:color w:val="000000" w:themeColor="text1"/>
          <w:sz w:val="36"/>
          <w:szCs w:val="20"/>
          <w:highlight w:val="none"/>
          <w14:textFill>
            <w14:solidFill>
              <w14:schemeClr w14:val="tx1"/>
            </w14:solidFill>
          </w14:textFill>
        </w:rPr>
      </w:pPr>
      <w:r>
        <w:rPr>
          <w:rFonts w:hint="eastAsia" w:ascii="宋体" w:hAnsi="宋体" w:eastAsia="宋体" w:cs="宋体"/>
          <w:b/>
          <w:color w:val="000000" w:themeColor="text1"/>
          <w:sz w:val="36"/>
          <w:szCs w:val="20"/>
          <w:highlight w:val="none"/>
          <w14:textFill>
            <w14:solidFill>
              <w14:schemeClr w14:val="tx1"/>
            </w14:solidFill>
          </w14:textFill>
        </w:rPr>
        <w:br w:type="page"/>
      </w:r>
      <w:r>
        <w:rPr>
          <w:rFonts w:hint="eastAsia" w:ascii="宋体" w:hAnsi="宋体" w:eastAsia="宋体" w:cs="宋体"/>
          <w:b/>
          <w:color w:val="000000" w:themeColor="text1"/>
          <w:sz w:val="36"/>
          <w:szCs w:val="20"/>
          <w:highlight w:val="none"/>
          <w14:textFill>
            <w14:solidFill>
              <w14:schemeClr w14:val="tx1"/>
            </w14:solidFill>
          </w14:textFill>
        </w:rPr>
        <w:t>第二部分</w:t>
      </w:r>
      <w:bookmarkEnd w:id="7"/>
      <w:r>
        <w:rPr>
          <w:rFonts w:hint="eastAsia" w:ascii="宋体" w:hAnsi="宋体" w:eastAsia="宋体" w:cs="宋体"/>
          <w:b/>
          <w:color w:val="000000" w:themeColor="text1"/>
          <w:sz w:val="36"/>
          <w:szCs w:val="20"/>
          <w:highlight w:val="none"/>
          <w14:textFill>
            <w14:solidFill>
              <w14:schemeClr w14:val="tx1"/>
            </w14:solidFill>
          </w14:textFill>
        </w:rPr>
        <w:t xml:space="preserve"> </w:t>
      </w:r>
      <w:r>
        <w:rPr>
          <w:rFonts w:hint="eastAsia" w:ascii="宋体" w:hAnsi="宋体" w:cs="宋体"/>
          <w:b/>
          <w:color w:val="000000" w:themeColor="text1"/>
          <w:sz w:val="36"/>
          <w:szCs w:val="20"/>
          <w:highlight w:val="none"/>
          <w:lang w:eastAsia="zh-CN"/>
          <w14:textFill>
            <w14:solidFill>
              <w14:schemeClr w14:val="tx1"/>
            </w14:solidFill>
          </w14:textFill>
        </w:rPr>
        <w:t>供应商</w:t>
      </w:r>
      <w:r>
        <w:rPr>
          <w:rFonts w:hint="eastAsia" w:ascii="宋体" w:hAnsi="宋体" w:eastAsia="宋体" w:cs="宋体"/>
          <w:b/>
          <w:color w:val="000000" w:themeColor="text1"/>
          <w:sz w:val="36"/>
          <w:szCs w:val="20"/>
          <w:highlight w:val="none"/>
          <w14:textFill>
            <w14:solidFill>
              <w14:schemeClr w14:val="tx1"/>
            </w14:solidFill>
          </w14:textFill>
        </w:rPr>
        <w:t>须知</w:t>
      </w:r>
      <w:bookmarkEnd w:id="8"/>
    </w:p>
    <w:p>
      <w:pPr>
        <w:snapToGrid w:val="0"/>
        <w:spacing w:line="360" w:lineRule="auto"/>
        <w:jc w:val="center"/>
        <w:rPr>
          <w:rFonts w:hint="eastAsia" w:ascii="宋体" w:hAnsi="宋体" w:eastAsia="宋体" w:cs="宋体"/>
          <w:b/>
          <w:color w:val="000000" w:themeColor="text1"/>
          <w:sz w:val="32"/>
          <w:szCs w:val="20"/>
          <w:highlight w:val="none"/>
          <w14:textFill>
            <w14:solidFill>
              <w14:schemeClr w14:val="tx1"/>
            </w14:solidFill>
          </w14:textFill>
        </w:rPr>
      </w:pPr>
      <w:r>
        <w:rPr>
          <w:rFonts w:hint="eastAsia" w:ascii="宋体" w:hAnsi="宋体" w:eastAsia="宋体" w:cs="宋体"/>
          <w:b/>
          <w:color w:val="000000" w:themeColor="text1"/>
          <w:sz w:val="32"/>
          <w:szCs w:val="20"/>
          <w:highlight w:val="none"/>
          <w14:textFill>
            <w14:solidFill>
              <w14:schemeClr w14:val="tx1"/>
            </w14:solidFill>
          </w14:textFill>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 xml:space="preserve">(  </w:t>
            </w:r>
            <w:r>
              <w:rPr>
                <w:rFonts w:hint="eastAsia" w:ascii="宋体" w:hAnsi="宋体" w:cs="宋体"/>
                <w:color w:val="000000" w:themeColor="text1"/>
                <w:kern w:val="0"/>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lang w:val="en-US" w:eastAsia="zh-CN"/>
                <w14:textFill>
                  <w14:solidFill>
                    <w14:schemeClr w14:val="tx1"/>
                  </w14:solidFill>
                </w14:textFill>
              </w:rPr>
              <w:t>)</w:t>
            </w:r>
            <w:r>
              <w:rPr>
                <w:rFonts w:hint="eastAsia" w:ascii="宋体" w:hAnsi="宋体" w:cs="宋体"/>
                <w:color w:val="000000" w:themeColor="text1"/>
                <w:kern w:val="0"/>
                <w:sz w:val="24"/>
                <w:highlight w:val="none"/>
                <w:lang w:val="en-US" w:eastAsia="zh-CN"/>
                <w14:textFill>
                  <w14:solidFill>
                    <w14:schemeClr w14:val="tx1"/>
                  </w14:solidFill>
                </w14:textFill>
              </w:rPr>
              <w:t>A货物类</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en-US" w:eastAsia="zh-CN"/>
                <w14:textFill>
                  <w14:solidFill>
                    <w14:schemeClr w14:val="tx1"/>
                  </w14:solidFill>
                </w14:textFill>
              </w:rPr>
              <w:t xml:space="preserve"> )</w:t>
            </w:r>
            <w:r>
              <w:rPr>
                <w:rFonts w:hint="eastAsia" w:ascii="宋体" w:hAnsi="宋体" w:cs="宋体"/>
                <w:color w:val="000000" w:themeColor="text1"/>
                <w:kern w:val="0"/>
                <w:sz w:val="24"/>
                <w:highlight w:val="none"/>
                <w:lang w:val="en-US" w:eastAsia="zh-CN"/>
                <w14:textFill>
                  <w14:solidFill>
                    <w14:schemeClr w14:val="tx1"/>
                  </w14:solidFill>
                </w14:textFill>
              </w:rPr>
              <w:t>B服务类</w:t>
            </w:r>
            <w:r>
              <w:rPr>
                <w:rFonts w:hint="eastAsia" w:ascii="宋体" w:hAnsi="宋体" w:eastAsia="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default" w:ascii="仿宋" w:hAnsi="仿宋" w:eastAsia="仿宋" w:cs="仿宋"/>
                <w:color w:val="000000" w:themeColor="text1"/>
                <w:kern w:val="2"/>
                <w:sz w:val="21"/>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1"/>
                <w:szCs w:val="24"/>
                <w:highlight w:val="none"/>
                <w:lang w:val="en-US" w:eastAsia="zh-CN" w:bidi="ar-SA"/>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32"/>
                <w:highlight w:val="none"/>
                <w14:textFill>
                  <w14:solidFill>
                    <w14:schemeClr w14:val="tx1"/>
                  </w14:solidFill>
                </w14:textFill>
              </w:rPr>
              <w:t>本项目不允许采购进口产品。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ind w:firstLine="482"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b w:val="0"/>
                <w:bCs/>
                <w:color w:val="000000" w:themeColor="text1"/>
                <w:sz w:val="24"/>
                <w:highlight w:val="none"/>
                <w14:textFill>
                  <w14:solidFill>
                    <w14:schemeClr w14:val="tx1"/>
                  </w14:solidFill>
                </w14:textFill>
              </w:rPr>
            </w:pPr>
            <w:r>
              <w:rPr>
                <w:rFonts w:hint="eastAsia" w:ascii="宋体" w:hAnsi="宋体" w:eastAsia="宋体" w:cs="宋体"/>
                <w:b w:val="0"/>
                <w:bCs/>
                <w:color w:val="000000" w:themeColor="text1"/>
                <w:sz w:val="24"/>
                <w:highlight w:val="none"/>
                <w14:textFill>
                  <w14:solidFill>
                    <w14:schemeClr w14:val="tx1"/>
                  </w14:solidFill>
                </w14:textFill>
              </w:rPr>
              <w:t>（√）</w:t>
            </w:r>
            <w:r>
              <w:rPr>
                <w:rFonts w:hint="eastAsia" w:ascii="宋体" w:hAnsi="宋体" w:eastAsia="宋体" w:cs="宋体"/>
                <w:b w:val="0"/>
                <w:bCs/>
                <w:color w:val="000000" w:themeColor="text1"/>
                <w:kern w:val="0"/>
                <w:sz w:val="24"/>
                <w:highlight w:val="none"/>
                <w14:textFill>
                  <w14:solidFill>
                    <w14:schemeClr w14:val="tx1"/>
                  </w14:solidFill>
                </w14:textFill>
              </w:rPr>
              <w:t>B</w:t>
            </w:r>
            <w:r>
              <w:rPr>
                <w:rFonts w:hint="eastAsia" w:ascii="宋体" w:hAnsi="宋体" w:eastAsia="宋体" w:cs="宋体"/>
                <w:b w:val="0"/>
                <w:bCs/>
                <w:color w:val="000000" w:themeColor="text1"/>
                <w:sz w:val="24"/>
                <w:highlight w:val="none"/>
                <w14:textFill>
                  <w14:solidFill>
                    <w14:schemeClr w14:val="tx1"/>
                  </w14:solidFill>
                </w14:textFill>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b w:val="0"/>
                <w:bCs/>
                <w:color w:val="000000" w:themeColor="text1"/>
                <w:sz w:val="24"/>
                <w:szCs w:val="20"/>
                <w:highlight w:val="none"/>
                <w:lang w:val="en-US" w:eastAsia="zh-CN"/>
                <w14:textFill>
                  <w14:solidFill>
                    <w14:schemeClr w14:val="tx1"/>
                  </w14:solidFill>
                </w14:textFill>
              </w:rPr>
            </w:pPr>
            <w:r>
              <w:rPr>
                <w:rFonts w:hint="eastAsia" w:ascii="宋体" w:hAnsi="宋体" w:eastAsia="宋体" w:cs="宋体"/>
                <w:b w:val="0"/>
                <w:bCs/>
                <w:color w:val="000000" w:themeColor="text1"/>
                <w:sz w:val="24"/>
                <w:highlight w:val="none"/>
                <w14:textFill>
                  <w14:solidFill>
                    <w14:schemeClr w14:val="tx1"/>
                  </w14:solidFill>
                </w14:textFill>
              </w:rPr>
              <w:t>（√）</w:t>
            </w:r>
            <w:r>
              <w:rPr>
                <w:rFonts w:hint="eastAsia" w:ascii="宋体" w:hAnsi="宋体" w:eastAsia="宋体" w:cs="宋体"/>
                <w:b w:val="0"/>
                <w:bCs/>
                <w:color w:val="000000" w:themeColor="text1"/>
                <w:kern w:val="0"/>
                <w:sz w:val="24"/>
                <w:highlight w:val="none"/>
                <w14:textFill>
                  <w14:solidFill>
                    <w14:schemeClr w14:val="tx1"/>
                  </w14:solidFill>
                </w14:textFill>
              </w:rPr>
              <w:t>A</w:t>
            </w:r>
            <w:r>
              <w:rPr>
                <w:rFonts w:hint="eastAsia" w:ascii="宋体" w:hAnsi="宋体" w:eastAsia="宋体" w:cs="宋体"/>
                <w:b w:val="0"/>
                <w:bCs/>
                <w:color w:val="000000" w:themeColor="text1"/>
                <w:sz w:val="24"/>
                <w:highlight w:val="none"/>
                <w14:textFill>
                  <w14:solidFill>
                    <w14:schemeClr w14:val="tx1"/>
                  </w14:solidFill>
                </w14:textFill>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b w:val="0"/>
                <w:bCs/>
                <w:color w:val="000000" w:themeColor="text1"/>
                <w:sz w:val="24"/>
                <w:highlight w:val="none"/>
                <w14:textFill>
                  <w14:solidFill>
                    <w14:schemeClr w14:val="tx1"/>
                  </w14:solidFill>
                </w14:textFill>
              </w:rPr>
            </w:pPr>
            <w:r>
              <w:rPr>
                <w:rFonts w:hint="eastAsia" w:ascii="宋体" w:hAnsi="宋体" w:eastAsia="宋体" w:cs="宋体"/>
                <w:b w:val="0"/>
                <w:bCs/>
                <w:color w:val="000000" w:themeColor="text1"/>
                <w:sz w:val="24"/>
                <w:highlight w:val="none"/>
                <w14:textFill>
                  <w14:solidFill>
                    <w14:schemeClr w14:val="tx1"/>
                  </w14:solidFill>
                </w14:textFill>
              </w:rPr>
              <w:t>（√）A不要求提供。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7</w:t>
            </w:r>
          </w:p>
        </w:tc>
        <w:tc>
          <w:tcPr>
            <w:tcW w:w="1843" w:type="dxa"/>
            <w:tcBorders>
              <w:top w:val="single" w:color="000000" w:sz="8" w:space="0"/>
              <w:left w:val="single" w:color="auto" w:sz="4"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供应商</w:t>
            </w:r>
            <w:r>
              <w:rPr>
                <w:rFonts w:hint="eastAsia" w:ascii="宋体" w:hAnsi="宋体" w:eastAsia="宋体" w:cs="宋体"/>
                <w:b/>
                <w:color w:val="000000" w:themeColor="text1"/>
                <w:sz w:val="24"/>
                <w:highlight w:val="none"/>
                <w14:textFill>
                  <w14:solidFill>
                    <w14:schemeClr w14:val="tx1"/>
                  </w14:solidFill>
                </w14:textFill>
              </w:rPr>
              <w:t>应当提供的资格证明文件</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（1）资格证明文件：见</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第二部分1</w:t>
            </w:r>
            <w:r>
              <w:rPr>
                <w:rFonts w:hint="eastAsia" w:ascii="宋体" w:hAnsi="宋体" w:cs="宋体"/>
                <w:color w:val="000000" w:themeColor="text1"/>
                <w:sz w:val="24"/>
                <w:highlight w:val="none"/>
                <w:lang w:val="en-US" w:eastAsia="zh-CN"/>
                <w14:textFill>
                  <w14:solidFill>
                    <w14:schemeClr w14:val="tx1"/>
                  </w14:solidFill>
                </w14:textFill>
              </w:rPr>
              <w:t>0</w:t>
            </w:r>
            <w:r>
              <w:rPr>
                <w:rFonts w:hint="eastAsia" w:ascii="宋体" w:hAnsi="宋体" w:eastAsia="宋体" w:cs="宋体"/>
                <w:color w:val="000000" w:themeColor="text1"/>
                <w:sz w:val="24"/>
                <w:highlight w:val="none"/>
                <w14:textFill>
                  <w14:solidFill>
                    <w14:schemeClr w14:val="tx1"/>
                  </w14:solidFill>
                </w14:textFill>
              </w:rPr>
              <w:t>.1。</w:t>
            </w:r>
          </w:p>
          <w:p>
            <w:pPr>
              <w:spacing w:line="360" w:lineRule="auto"/>
              <w:rPr>
                <w:rFonts w:hint="eastAsia" w:ascii="宋体" w:hAnsi="宋体" w:eastAsia="宋体" w:cs="宋体"/>
                <w:snapToGrid w:val="0"/>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未提供有效的资格证明文件的，视为</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不具备</w:t>
            </w:r>
            <w:r>
              <w:rPr>
                <w:rFonts w:hint="eastAsia" w:ascii="宋体" w:hAnsi="宋体" w:cs="宋体"/>
                <w:color w:val="000000" w:themeColor="text1"/>
                <w:kern w:val="0"/>
                <w:sz w:val="24"/>
                <w:highlight w:val="none"/>
                <w:lang w:val="zh-CN"/>
                <w14:textFill>
                  <w14:solidFill>
                    <w14:schemeClr w14:val="tx1"/>
                  </w14:solidFill>
                </w14:textFill>
              </w:rPr>
              <w:t>交易文件</w:t>
            </w:r>
            <w:r>
              <w:rPr>
                <w:rFonts w:hint="eastAsia" w:ascii="宋体" w:hAnsi="宋体" w:eastAsia="宋体" w:cs="宋体"/>
                <w:color w:val="000000" w:themeColor="text1"/>
                <w:kern w:val="0"/>
                <w:sz w:val="24"/>
                <w:highlight w:val="none"/>
                <w:lang w:val="zh-CN"/>
                <w14:textFill>
                  <w14:solidFill>
                    <w14:schemeClr w14:val="tx1"/>
                  </w14:solidFill>
                </w14:textFill>
              </w:rPr>
              <w:t>中规定的资格要求，</w:t>
            </w:r>
            <w:r>
              <w:rPr>
                <w:rFonts w:hint="eastAsia" w:ascii="宋体" w:hAnsi="宋体" w:cs="宋体"/>
                <w:color w:val="000000" w:themeColor="text1"/>
                <w:kern w:val="0"/>
                <w:sz w:val="24"/>
                <w:highlight w:val="none"/>
                <w:lang w:val="zh-CN"/>
                <w14:textFill>
                  <w14:solidFill>
                    <w14:schemeClr w14:val="tx1"/>
                  </w14:solidFill>
                </w14:textFill>
              </w:rPr>
              <w:t>交易无效</w:t>
            </w:r>
            <w:r>
              <w:rPr>
                <w:rFonts w:hint="eastAsia" w:ascii="宋体" w:hAnsi="宋体" w:eastAsia="宋体" w:cs="宋体"/>
                <w:color w:val="000000" w:themeColor="text1"/>
                <w:kern w:val="0"/>
                <w:sz w:val="24"/>
                <w:highlight w:val="none"/>
                <w:lang w:val="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8</w:t>
            </w:r>
          </w:p>
        </w:tc>
        <w:tc>
          <w:tcPr>
            <w:tcW w:w="1843" w:type="dxa"/>
            <w:tcBorders>
              <w:top w:val="single" w:color="000000" w:sz="8" w:space="0"/>
              <w:left w:val="single" w:color="auto" w:sz="4" w:space="0"/>
              <w:right w:val="single" w:color="000000" w:sz="8" w:space="0"/>
            </w:tcBorders>
            <w:vAlign w:val="center"/>
          </w:tcPr>
          <w:p>
            <w:pPr>
              <w:snapToGrid w:val="0"/>
              <w:spacing w:line="240" w:lineRule="auto"/>
              <w:jc w:val="cente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val="0"/>
                <w:color w:val="000000" w:themeColor="text1"/>
                <w:sz w:val="24"/>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宋体" w:hAnsi="宋体" w:eastAsia="宋体" w:cs="宋体"/>
                <w:b w:val="0"/>
                <w:bCs/>
                <w:color w:val="000000" w:themeColor="text1"/>
                <w:kern w:val="0"/>
                <w:sz w:val="24"/>
                <w:highlight w:val="none"/>
                <w:lang w:val="zh-CN"/>
                <w14:textFill>
                  <w14:solidFill>
                    <w14:schemeClr w14:val="tx1"/>
                  </w14:solidFill>
                </w14:textFill>
              </w:rPr>
            </w:pPr>
            <w:r>
              <w:rPr>
                <w:rFonts w:hint="eastAsia" w:ascii="宋体" w:hAnsi="宋体" w:eastAsia="宋体" w:cs="宋体"/>
                <w:b w:val="0"/>
                <w:bCs/>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宋体" w:hAnsi="宋体" w:cs="宋体"/>
                <w:b w:val="0"/>
                <w:bCs/>
                <w:color w:val="000000" w:themeColor="text1"/>
                <w:kern w:val="0"/>
                <w:sz w:val="24"/>
                <w:highlight w:val="none"/>
                <w:lang w:eastAsia="zh-CN"/>
                <w14:textFill>
                  <w14:solidFill>
                    <w14:schemeClr w14:val="tx1"/>
                  </w14:solidFill>
                </w14:textFill>
              </w:rPr>
              <w:t>交易一览表</w:t>
            </w:r>
            <w:r>
              <w:rPr>
                <w:rFonts w:hint="eastAsia" w:ascii="宋体" w:hAnsi="宋体" w:eastAsia="宋体" w:cs="宋体"/>
                <w:b w:val="0"/>
                <w:bCs/>
                <w:color w:val="000000" w:themeColor="text1"/>
                <w:kern w:val="0"/>
                <w:sz w:val="24"/>
                <w:highlight w:val="none"/>
                <w14:textFill>
                  <w14:solidFill>
                    <w14:schemeClr w14:val="tx1"/>
                  </w14:solidFill>
                </w14:textFill>
              </w:rPr>
              <w:t>（报价表）是报价的唯一载体</w:t>
            </w:r>
            <w:r>
              <w:rPr>
                <w:rFonts w:hint="eastAsia" w:ascii="宋体" w:hAnsi="宋体" w:eastAsia="宋体" w:cs="宋体"/>
                <w:b w:val="0"/>
                <w:bCs/>
                <w:color w:val="000000" w:themeColor="text1"/>
                <w:kern w:val="0"/>
                <w:sz w:val="24"/>
                <w:highlight w:val="none"/>
                <w:lang w:val="zh-CN"/>
                <w14:textFill>
                  <w14:solidFill>
                    <w14:schemeClr w14:val="tx1"/>
                  </w14:solidFill>
                </w14:textFill>
              </w:rPr>
              <w:t>。</w:t>
            </w:r>
            <w:r>
              <w:rPr>
                <w:rFonts w:hint="eastAsia" w:ascii="宋体" w:hAnsi="宋体" w:cs="宋体"/>
                <w:b w:val="0"/>
                <w:bCs/>
                <w:color w:val="000000" w:themeColor="text1"/>
                <w:kern w:val="0"/>
                <w:sz w:val="24"/>
                <w:highlight w:val="none"/>
                <w:lang w:val="zh-CN"/>
                <w14:textFill>
                  <w14:solidFill>
                    <w14:schemeClr w14:val="tx1"/>
                  </w14:solidFill>
                </w14:textFill>
              </w:rPr>
              <w:t>响应文件</w:t>
            </w:r>
            <w:r>
              <w:rPr>
                <w:rFonts w:hint="eastAsia" w:ascii="宋体" w:hAnsi="宋体" w:eastAsia="宋体" w:cs="宋体"/>
                <w:b w:val="0"/>
                <w:bCs/>
                <w:color w:val="000000" w:themeColor="text1"/>
                <w:kern w:val="0"/>
                <w:sz w:val="24"/>
                <w:highlight w:val="none"/>
                <w:lang w:val="zh-CN"/>
                <w14:textFill>
                  <w14:solidFill>
                    <w14:schemeClr w14:val="tx1"/>
                  </w14:solidFill>
                </w14:textFill>
              </w:rPr>
              <w:t>中价格全部采用人民币报价。</w:t>
            </w:r>
            <w:r>
              <w:rPr>
                <w:rFonts w:hint="eastAsia" w:ascii="宋体" w:hAnsi="宋体" w:cs="宋体"/>
                <w:b w:val="0"/>
                <w:bCs/>
                <w:color w:val="000000" w:themeColor="text1"/>
                <w:kern w:val="0"/>
                <w:sz w:val="24"/>
                <w:highlight w:val="none"/>
                <w:lang w:val="zh-CN"/>
                <w14:textFill>
                  <w14:solidFill>
                    <w14:schemeClr w14:val="tx1"/>
                  </w14:solidFill>
                </w14:textFill>
              </w:rPr>
              <w:t>交易文件</w:t>
            </w:r>
            <w:r>
              <w:rPr>
                <w:rFonts w:hint="eastAsia" w:ascii="宋体" w:hAnsi="宋体" w:eastAsia="宋体" w:cs="宋体"/>
                <w:b w:val="0"/>
                <w:bCs/>
                <w:color w:val="000000" w:themeColor="text1"/>
                <w:kern w:val="0"/>
                <w:sz w:val="24"/>
                <w:highlight w:val="none"/>
                <w:lang w:val="zh-CN"/>
                <w14:textFill>
                  <w14:solidFill>
                    <w14:schemeClr w14:val="tx1"/>
                  </w14:solidFill>
                </w14:textFill>
              </w:rPr>
              <w:t>未列明，而</w:t>
            </w:r>
            <w:r>
              <w:rPr>
                <w:rFonts w:hint="eastAsia" w:ascii="宋体" w:hAnsi="宋体" w:cs="宋体"/>
                <w:b w:val="0"/>
                <w:bCs/>
                <w:color w:val="000000" w:themeColor="text1"/>
                <w:kern w:val="0"/>
                <w:sz w:val="24"/>
                <w:highlight w:val="none"/>
                <w:lang w:val="zh-CN"/>
                <w14:textFill>
                  <w14:solidFill>
                    <w14:schemeClr w14:val="tx1"/>
                  </w14:solidFill>
                </w14:textFill>
              </w:rPr>
              <w:t>供应商</w:t>
            </w:r>
            <w:r>
              <w:rPr>
                <w:rFonts w:hint="eastAsia" w:ascii="宋体" w:hAnsi="宋体" w:eastAsia="宋体" w:cs="宋体"/>
                <w:b w:val="0"/>
                <w:bCs/>
                <w:color w:val="000000" w:themeColor="text1"/>
                <w:kern w:val="0"/>
                <w:sz w:val="24"/>
                <w:highlight w:val="none"/>
                <w:lang w:val="zh-CN"/>
                <w14:textFill>
                  <w14:solidFill>
                    <w14:schemeClr w14:val="tx1"/>
                  </w14:solidFill>
                </w14:textFill>
              </w:rPr>
              <w:t>认为必需的费用也需列入报价。</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宋体" w:hAnsi="宋体" w:eastAsia="宋体" w:cs="宋体"/>
                <w:b w:val="0"/>
                <w:bCs/>
                <w:color w:val="000000" w:themeColor="text1"/>
                <w:kern w:val="0"/>
                <w:sz w:val="24"/>
                <w:highlight w:val="none"/>
                <w:lang w:val="zh-CN"/>
                <w14:textFill>
                  <w14:solidFill>
                    <w14:schemeClr w14:val="tx1"/>
                  </w14:solidFill>
                </w14:textFill>
              </w:rPr>
            </w:pPr>
            <w:r>
              <w:rPr>
                <w:rFonts w:hint="eastAsia" w:ascii="宋体" w:hAnsi="宋体" w:cs="宋体"/>
                <w:b w:val="0"/>
                <w:bCs/>
                <w:color w:val="000000" w:themeColor="text1"/>
                <w:kern w:val="0"/>
                <w:sz w:val="24"/>
                <w:highlight w:val="none"/>
                <w:lang w:val="zh-CN"/>
                <w14:textFill>
                  <w14:solidFill>
                    <w14:schemeClr w14:val="tx1"/>
                  </w14:solidFill>
                </w14:textFill>
              </w:rPr>
              <w:t>交易报价</w:t>
            </w:r>
            <w:r>
              <w:rPr>
                <w:rFonts w:hint="eastAsia" w:ascii="宋体" w:hAnsi="宋体" w:eastAsia="宋体" w:cs="宋体"/>
                <w:b w:val="0"/>
                <w:bCs/>
                <w:color w:val="000000" w:themeColor="text1"/>
                <w:kern w:val="0"/>
                <w:sz w:val="24"/>
                <w:highlight w:val="none"/>
                <w:lang w:val="zh-CN"/>
                <w14:textFill>
                  <w14:solidFill>
                    <w14:schemeClr w14:val="tx1"/>
                  </w14:solidFill>
                </w14:textFill>
              </w:rPr>
              <w:t>出现下列情形的，</w:t>
            </w:r>
            <w:r>
              <w:rPr>
                <w:rFonts w:hint="eastAsia" w:ascii="宋体" w:hAnsi="宋体" w:cs="宋体"/>
                <w:b w:val="0"/>
                <w:bCs/>
                <w:color w:val="000000" w:themeColor="text1"/>
                <w:kern w:val="0"/>
                <w:sz w:val="24"/>
                <w:highlight w:val="none"/>
                <w:lang w:val="zh-CN"/>
                <w14:textFill>
                  <w14:solidFill>
                    <w14:schemeClr w14:val="tx1"/>
                  </w14:solidFill>
                </w14:textFill>
              </w:rPr>
              <w:t>交易无效</w:t>
            </w:r>
            <w:r>
              <w:rPr>
                <w:rFonts w:hint="eastAsia" w:ascii="宋体" w:hAnsi="宋体" w:eastAsia="宋体" w:cs="宋体"/>
                <w:b w:val="0"/>
                <w:bCs/>
                <w:color w:val="000000" w:themeColor="text1"/>
                <w:kern w:val="0"/>
                <w:sz w:val="24"/>
                <w:highlight w:val="none"/>
                <w:lang w:val="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宋体" w:hAnsi="宋体" w:eastAsia="宋体" w:cs="宋体"/>
                <w:b w:val="0"/>
                <w:bCs/>
                <w:color w:val="000000" w:themeColor="text1"/>
                <w:kern w:val="0"/>
                <w:sz w:val="24"/>
                <w:highlight w:val="none"/>
                <w:lang w:val="zh-CN"/>
                <w14:textFill>
                  <w14:solidFill>
                    <w14:schemeClr w14:val="tx1"/>
                  </w14:solidFill>
                </w14:textFill>
              </w:rPr>
            </w:pPr>
            <w:r>
              <w:rPr>
                <w:rFonts w:hint="eastAsia" w:ascii="宋体" w:hAnsi="宋体" w:cs="宋体"/>
                <w:b w:val="0"/>
                <w:bCs/>
                <w:color w:val="000000" w:themeColor="text1"/>
                <w:kern w:val="0"/>
                <w:sz w:val="24"/>
                <w:highlight w:val="none"/>
                <w:lang w:val="zh-CN"/>
                <w14:textFill>
                  <w14:solidFill>
                    <w14:schemeClr w14:val="tx1"/>
                  </w14:solidFill>
                </w14:textFill>
              </w:rPr>
              <w:t>响应文件</w:t>
            </w:r>
            <w:r>
              <w:rPr>
                <w:rFonts w:hint="eastAsia" w:ascii="宋体" w:hAnsi="宋体" w:eastAsia="宋体" w:cs="宋体"/>
                <w:b w:val="0"/>
                <w:bCs/>
                <w:color w:val="000000" w:themeColor="text1"/>
                <w:kern w:val="0"/>
                <w:sz w:val="24"/>
                <w:highlight w:val="none"/>
                <w:lang w:val="zh-CN"/>
                <w14:textFill>
                  <w14:solidFill>
                    <w14:schemeClr w14:val="tx1"/>
                  </w14:solidFill>
                </w14:textFill>
              </w:rPr>
              <w:t>出现不是唯一的、有选择性</w:t>
            </w:r>
            <w:r>
              <w:rPr>
                <w:rFonts w:hint="eastAsia" w:ascii="宋体" w:hAnsi="宋体" w:cs="宋体"/>
                <w:b w:val="0"/>
                <w:bCs/>
                <w:color w:val="000000" w:themeColor="text1"/>
                <w:kern w:val="0"/>
                <w:sz w:val="24"/>
                <w:highlight w:val="none"/>
                <w:lang w:val="zh-CN"/>
                <w14:textFill>
                  <w14:solidFill>
                    <w14:schemeClr w14:val="tx1"/>
                  </w14:solidFill>
                </w14:textFill>
              </w:rPr>
              <w:t>交易报价</w:t>
            </w:r>
            <w:r>
              <w:rPr>
                <w:rFonts w:hint="eastAsia" w:ascii="宋体" w:hAnsi="宋体" w:eastAsia="宋体" w:cs="宋体"/>
                <w:b w:val="0"/>
                <w:bCs/>
                <w:color w:val="000000" w:themeColor="text1"/>
                <w:kern w:val="0"/>
                <w:sz w:val="24"/>
                <w:highlight w:val="none"/>
                <w:lang w:val="zh-CN"/>
                <w14:textFill>
                  <w14:solidFill>
                    <w14:schemeClr w14:val="tx1"/>
                  </w14:solidFill>
                </w14:textFill>
              </w:rPr>
              <w:t>的；</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宋体" w:hAnsi="宋体" w:cs="宋体"/>
                <w:b w:val="0"/>
                <w:bCs/>
                <w:color w:val="000000" w:themeColor="text1"/>
                <w:kern w:val="0"/>
                <w:sz w:val="24"/>
                <w:highlight w:val="none"/>
                <w:lang w:val="zh-CN" w:eastAsia="zh-CN"/>
                <w14:textFill>
                  <w14:solidFill>
                    <w14:schemeClr w14:val="tx1"/>
                  </w14:solidFill>
                </w14:textFill>
              </w:rPr>
            </w:pPr>
            <w:r>
              <w:rPr>
                <w:rFonts w:hint="eastAsia" w:ascii="宋体" w:hAnsi="宋体" w:cs="宋体"/>
                <w:b w:val="0"/>
                <w:bCs/>
                <w:color w:val="000000" w:themeColor="text1"/>
                <w:kern w:val="0"/>
                <w:sz w:val="24"/>
                <w:highlight w:val="none"/>
                <w:lang w:val="zh-CN"/>
                <w14:textFill>
                  <w14:solidFill>
                    <w14:schemeClr w14:val="tx1"/>
                  </w14:solidFill>
                </w14:textFill>
              </w:rPr>
              <w:t>交易报价</w:t>
            </w:r>
            <w:r>
              <w:rPr>
                <w:rFonts w:hint="eastAsia" w:ascii="宋体" w:hAnsi="宋体" w:eastAsia="宋体" w:cs="宋体"/>
                <w:b w:val="0"/>
                <w:bCs/>
                <w:color w:val="000000" w:themeColor="text1"/>
                <w:kern w:val="0"/>
                <w:sz w:val="24"/>
                <w:highlight w:val="none"/>
                <w:lang w:val="zh-CN"/>
                <w14:textFill>
                  <w14:solidFill>
                    <w14:schemeClr w14:val="tx1"/>
                  </w14:solidFill>
                </w14:textFill>
              </w:rPr>
              <w:t>超过</w:t>
            </w:r>
            <w:r>
              <w:rPr>
                <w:rFonts w:hint="eastAsia" w:ascii="宋体" w:hAnsi="宋体" w:cs="宋体"/>
                <w:b w:val="0"/>
                <w:bCs/>
                <w:color w:val="000000" w:themeColor="text1"/>
                <w:kern w:val="0"/>
                <w:sz w:val="24"/>
                <w:highlight w:val="none"/>
                <w:lang w:val="zh-CN"/>
                <w14:textFill>
                  <w14:solidFill>
                    <w14:schemeClr w14:val="tx1"/>
                  </w14:solidFill>
                </w14:textFill>
              </w:rPr>
              <w:t>交易文件</w:t>
            </w:r>
            <w:r>
              <w:rPr>
                <w:rFonts w:hint="eastAsia" w:ascii="宋体" w:hAnsi="宋体" w:eastAsia="宋体" w:cs="宋体"/>
                <w:b w:val="0"/>
                <w:bCs/>
                <w:color w:val="000000" w:themeColor="text1"/>
                <w:kern w:val="0"/>
                <w:sz w:val="24"/>
                <w:highlight w:val="none"/>
                <w:lang w:val="zh-CN"/>
                <w14:textFill>
                  <w14:solidFill>
                    <w14:schemeClr w14:val="tx1"/>
                  </w14:solidFill>
                </w14:textFill>
              </w:rPr>
              <w:t>中规定的预算金额或者最高限价的</w:t>
            </w:r>
            <w:r>
              <w:rPr>
                <w:rFonts w:hint="eastAsia" w:ascii="宋体" w:hAnsi="宋体" w:cs="宋体"/>
                <w:b w:val="0"/>
                <w:bCs/>
                <w:color w:val="000000" w:themeColor="text1"/>
                <w:kern w:val="0"/>
                <w:sz w:val="24"/>
                <w:highlight w:val="none"/>
                <w:lang w:val="zh-CN"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宋体" w:hAnsi="宋体" w:eastAsia="宋体" w:cs="宋体"/>
                <w:b w:val="0"/>
                <w:bCs/>
                <w:color w:val="000000" w:themeColor="text1"/>
                <w:kern w:val="0"/>
                <w:sz w:val="24"/>
                <w:highlight w:val="none"/>
                <w:lang w:eastAsia="zh-CN"/>
                <w14:textFill>
                  <w14:solidFill>
                    <w14:schemeClr w14:val="tx1"/>
                  </w14:solidFill>
                </w14:textFill>
              </w:rPr>
            </w:pPr>
            <w:r>
              <w:rPr>
                <w:rFonts w:hint="eastAsia" w:ascii="宋体" w:hAnsi="宋体" w:eastAsia="宋体" w:cs="宋体"/>
                <w:b w:val="0"/>
                <w:bCs/>
                <w:color w:val="000000" w:themeColor="text1"/>
                <w:kern w:val="0"/>
                <w:sz w:val="24"/>
                <w:highlight w:val="none"/>
                <w14:textFill>
                  <w14:solidFill>
                    <w14:schemeClr w14:val="tx1"/>
                  </w14:solidFill>
                </w14:textFill>
              </w:rPr>
              <w:t>报价明显低于其他通过符合性审查</w:t>
            </w:r>
            <w:r>
              <w:rPr>
                <w:rFonts w:hint="eastAsia" w:ascii="宋体" w:hAnsi="宋体" w:cs="宋体"/>
                <w:b w:val="0"/>
                <w:bCs/>
                <w:color w:val="000000" w:themeColor="text1"/>
                <w:kern w:val="0"/>
                <w:sz w:val="24"/>
                <w:highlight w:val="none"/>
                <w:lang w:eastAsia="zh-CN"/>
                <w14:textFill>
                  <w14:solidFill>
                    <w14:schemeClr w14:val="tx1"/>
                  </w14:solidFill>
                </w14:textFill>
              </w:rPr>
              <w:t>供应商</w:t>
            </w:r>
            <w:r>
              <w:rPr>
                <w:rFonts w:hint="eastAsia" w:ascii="宋体" w:hAnsi="宋体" w:eastAsia="宋体" w:cs="宋体"/>
                <w:b w:val="0"/>
                <w:bCs/>
                <w:color w:val="000000" w:themeColor="text1"/>
                <w:kern w:val="0"/>
                <w:sz w:val="24"/>
                <w:highlight w:val="none"/>
                <w14:textFill>
                  <w14:solidFill>
                    <w14:schemeClr w14:val="tx1"/>
                  </w14:solidFill>
                </w14:textFill>
              </w:rPr>
              <w:t>的报价，有可能影响产品质量或者不能诚信履约的，未能按要求提供书面说明或者提交相关证明材料证明其报价合理性的</w:t>
            </w:r>
            <w:r>
              <w:rPr>
                <w:rFonts w:hint="eastAsia" w:ascii="宋体" w:hAnsi="宋体" w:cs="宋体"/>
                <w:b w:val="0"/>
                <w:bCs/>
                <w:color w:val="000000" w:themeColor="text1"/>
                <w:kern w:val="0"/>
                <w:sz w:val="24"/>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cs="宋体"/>
                <w:b w:val="0"/>
                <w:bCs/>
                <w:color w:val="000000" w:themeColor="text1"/>
                <w:kern w:val="0"/>
                <w:sz w:val="24"/>
                <w:highlight w:val="none"/>
                <w:lang w:eastAsia="zh-CN"/>
                <w14:textFill>
                  <w14:solidFill>
                    <w14:schemeClr w14:val="tx1"/>
                  </w14:solidFill>
                </w14:textFill>
              </w:rPr>
              <w:t>供应商</w:t>
            </w:r>
            <w:r>
              <w:rPr>
                <w:rFonts w:hint="eastAsia" w:ascii="宋体" w:hAnsi="宋体" w:eastAsia="宋体" w:cs="宋体"/>
                <w:b w:val="0"/>
                <w:bCs/>
                <w:color w:val="000000" w:themeColor="text1"/>
                <w:kern w:val="0"/>
                <w:sz w:val="24"/>
                <w:highlight w:val="none"/>
                <w14:textFill>
                  <w14:solidFill>
                    <w14:schemeClr w14:val="tx1"/>
                  </w14:solidFill>
                </w14:textFill>
              </w:rPr>
              <w:t>对根据修正原则修正后的报价不确认的。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备份</w:t>
            </w:r>
            <w:r>
              <w:rPr>
                <w:rFonts w:hint="eastAsia" w:ascii="宋体" w:hAnsi="宋体" w:cs="宋体"/>
                <w:b/>
                <w:color w:val="000000" w:themeColor="text1"/>
                <w:sz w:val="24"/>
                <w:highlight w:val="none"/>
                <w:lang w:eastAsia="zh-CN"/>
                <w14:textFill>
                  <w14:solidFill>
                    <w14:schemeClr w14:val="tx1"/>
                  </w14:solidFill>
                </w14:textFill>
              </w:rPr>
              <w:t>响应文件</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ind w:left="0" w:leftChars="0" w:hanging="4" w:firstLineChars="0"/>
              <w:rPr>
                <w:rFonts w:hint="eastAsia" w:ascii="宋体" w:hAnsi="宋体" w:eastAsia="宋体" w:cs="宋体"/>
                <w:color w:val="000000" w:themeColor="text1"/>
                <w:kern w:val="28"/>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8"/>
                <w:sz w:val="24"/>
                <w:szCs w:val="24"/>
                <w:highlight w:val="none"/>
                <w:lang w:val="en-US" w:eastAsia="zh-CN"/>
                <w14:textFill>
                  <w14:solidFill>
                    <w14:schemeClr w14:val="tx1"/>
                  </w14:solidFill>
                </w14:textFill>
              </w:rPr>
              <w:t>备份文件是否收取：不收取</w:t>
            </w:r>
          </w:p>
          <w:p>
            <w:pPr>
              <w:pStyle w:val="32"/>
              <w:spacing w:line="360" w:lineRule="auto"/>
              <w:ind w:left="0" w:leftChars="0" w:hanging="4" w:firstLineChars="0"/>
              <w:rPr>
                <w:rFonts w:hint="eastAsia" w:ascii="宋体" w:hAnsi="宋体" w:eastAsia="宋体" w:cs="宋体"/>
                <w:color w:val="000000" w:themeColor="text1"/>
                <w:kern w:val="28"/>
                <w:sz w:val="24"/>
                <w:szCs w:val="24"/>
                <w:highlight w:val="none"/>
                <w:lang w:val="en-US" w:eastAsia="zh-CN"/>
                <w14:textFill>
                  <w14:solidFill>
                    <w14:schemeClr w14:val="tx1"/>
                  </w14:solidFill>
                </w14:textFill>
              </w:rPr>
            </w:pPr>
            <w:r>
              <w:rPr>
                <w:rFonts w:hint="eastAsia" w:hAnsi="宋体" w:cs="宋体"/>
                <w:b/>
                <w:bCs w:val="0"/>
                <w:color w:val="000000" w:themeColor="text1"/>
                <w:sz w:val="24"/>
                <w:highlight w:val="none"/>
                <w:lang w:val="en-US" w:eastAsia="zh-CN"/>
                <w14:textFill>
                  <w14:solidFill>
                    <w14:schemeClr w14:val="tx1"/>
                  </w14:solidFill>
                </w14:textFill>
              </w:rPr>
              <w:t>成交</w:t>
            </w:r>
            <w:r>
              <w:rPr>
                <w:rFonts w:hint="eastAsia" w:ascii="宋体" w:hAnsi="宋体" w:eastAsia="宋体" w:cs="宋体"/>
                <w:b/>
                <w:bCs w:val="0"/>
                <w:color w:val="000000" w:themeColor="text1"/>
                <w:sz w:val="24"/>
                <w:highlight w:val="none"/>
                <w:lang w:eastAsia="zh-CN"/>
                <w14:textFill>
                  <w14:solidFill>
                    <w14:schemeClr w14:val="tx1"/>
                  </w14:solidFill>
                </w14:textFill>
              </w:rPr>
              <w:t>单位在</w:t>
            </w:r>
            <w:r>
              <w:rPr>
                <w:rFonts w:hint="eastAsia" w:hAnsi="宋体" w:cs="宋体"/>
                <w:b/>
                <w:bCs w:val="0"/>
                <w:color w:val="000000" w:themeColor="text1"/>
                <w:sz w:val="24"/>
                <w:highlight w:val="none"/>
                <w:lang w:val="en-US" w:eastAsia="zh-CN"/>
                <w14:textFill>
                  <w14:solidFill>
                    <w14:schemeClr w14:val="tx1"/>
                  </w14:solidFill>
                </w14:textFill>
              </w:rPr>
              <w:t>成交</w:t>
            </w:r>
            <w:r>
              <w:rPr>
                <w:rFonts w:hint="eastAsia" w:ascii="宋体" w:hAnsi="宋体" w:eastAsia="宋体" w:cs="宋体"/>
                <w:b/>
                <w:bCs w:val="0"/>
                <w:color w:val="000000" w:themeColor="text1"/>
                <w:sz w:val="24"/>
                <w:highlight w:val="none"/>
                <w:lang w:eastAsia="zh-CN"/>
                <w14:textFill>
                  <w14:solidFill>
                    <w14:schemeClr w14:val="tx1"/>
                  </w14:solidFill>
                </w14:textFill>
              </w:rPr>
              <w:t>后提供纸质</w:t>
            </w:r>
            <w:r>
              <w:rPr>
                <w:rFonts w:hint="eastAsia" w:hAnsi="宋体" w:cs="宋体"/>
                <w:b/>
                <w:bCs w:val="0"/>
                <w:color w:val="000000" w:themeColor="text1"/>
                <w:sz w:val="24"/>
                <w:highlight w:val="none"/>
                <w:lang w:val="en-US" w:eastAsia="zh-CN"/>
                <w14:textFill>
                  <w14:solidFill>
                    <w14:schemeClr w14:val="tx1"/>
                  </w14:solidFill>
                </w14:textFill>
              </w:rPr>
              <w:t>响应</w:t>
            </w:r>
            <w:r>
              <w:rPr>
                <w:rFonts w:hint="eastAsia" w:ascii="宋体" w:hAnsi="宋体" w:eastAsia="宋体" w:cs="宋体"/>
                <w:b/>
                <w:bCs w:val="0"/>
                <w:color w:val="000000" w:themeColor="text1"/>
                <w:sz w:val="24"/>
                <w:highlight w:val="none"/>
                <w:lang w:eastAsia="zh-CN"/>
                <w14:textFill>
                  <w14:solidFill>
                    <w14:schemeClr w14:val="tx1"/>
                  </w14:solidFill>
                </w14:textFill>
              </w:rPr>
              <w:t>文件一正</w:t>
            </w:r>
            <w:r>
              <w:rPr>
                <w:rFonts w:hint="eastAsia" w:hAnsi="宋体" w:cs="宋体"/>
                <w:b/>
                <w:bCs w:val="0"/>
                <w:color w:val="000000" w:themeColor="text1"/>
                <w:sz w:val="24"/>
                <w:highlight w:val="none"/>
                <w:lang w:eastAsia="zh-CN"/>
                <w14:textFill>
                  <w14:solidFill>
                    <w14:schemeClr w14:val="tx1"/>
                  </w14:solidFill>
                </w14:textFill>
              </w:rPr>
              <w:t>三</w:t>
            </w:r>
            <w:r>
              <w:rPr>
                <w:rFonts w:hint="eastAsia" w:ascii="宋体" w:hAnsi="宋体" w:eastAsia="宋体" w:cs="宋体"/>
                <w:b/>
                <w:bCs w:val="0"/>
                <w:color w:val="000000" w:themeColor="text1"/>
                <w:sz w:val="24"/>
                <w:highlight w:val="none"/>
                <w:lang w:val="en-US" w:eastAsia="zh-CN"/>
                <w14:textFill>
                  <w14:solidFill>
                    <w14:schemeClr w14:val="tx1"/>
                  </w14:solidFill>
                </w14:textFill>
              </w:rPr>
              <w:t>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400" w:lineRule="exact"/>
              <w:rPr>
                <w:rFonts w:hint="default"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kern w:val="0"/>
                <w:sz w:val="24"/>
                <w:highlight w:val="none"/>
                <w14:textFill>
                  <w14:solidFill>
                    <w14:schemeClr w14:val="tx1"/>
                  </w14:solidFill>
                </w14:textFill>
              </w:rPr>
              <w:t>本次代理服务费和专家评审费由</w:t>
            </w:r>
            <w:r>
              <w:rPr>
                <w:rFonts w:hint="eastAsia" w:ascii="宋体" w:hAnsi="宋体" w:eastAsia="宋体" w:cs="宋体"/>
                <w:b w:val="0"/>
                <w:bCs/>
                <w:color w:val="000000" w:themeColor="text1"/>
                <w:kern w:val="0"/>
                <w:sz w:val="24"/>
                <w:highlight w:val="none"/>
                <w:lang w:val="en-US" w:eastAsia="zh-CN"/>
                <w14:textFill>
                  <w14:solidFill>
                    <w14:schemeClr w14:val="tx1"/>
                  </w14:solidFill>
                </w14:textFill>
              </w:rPr>
              <w:t>成交人</w:t>
            </w:r>
            <w:r>
              <w:rPr>
                <w:rFonts w:hint="eastAsia" w:ascii="宋体" w:hAnsi="宋体" w:eastAsia="宋体" w:cs="宋体"/>
                <w:b w:val="0"/>
                <w:bCs/>
                <w:color w:val="000000" w:themeColor="text1"/>
                <w:kern w:val="0"/>
                <w:sz w:val="24"/>
                <w:highlight w:val="none"/>
                <w14:textFill>
                  <w14:solidFill>
                    <w14:schemeClr w14:val="tx1"/>
                  </w14:solidFill>
                </w14:textFill>
              </w:rPr>
              <w:t>支付</w:t>
            </w:r>
            <w:r>
              <w:rPr>
                <w:rFonts w:hint="eastAsia" w:ascii="宋体" w:hAnsi="宋体" w:eastAsia="宋体" w:cs="宋体"/>
                <w:b w:val="0"/>
                <w:bCs/>
                <w:color w:val="000000" w:themeColor="text1"/>
                <w:kern w:val="0"/>
                <w:sz w:val="24"/>
                <w:highlight w:val="none"/>
                <w:lang w:eastAsia="zh-CN"/>
                <w14:textFill>
                  <w14:solidFill>
                    <w14:schemeClr w14:val="tx1"/>
                  </w14:solidFill>
                </w14:textFill>
              </w:rPr>
              <w:t>，</w:t>
            </w:r>
            <w:r>
              <w:rPr>
                <w:rFonts w:hint="eastAsia" w:ascii="宋体" w:hAnsi="宋体" w:eastAsia="宋体" w:cs="宋体"/>
                <w:b w:val="0"/>
                <w:bCs/>
                <w:color w:val="000000" w:themeColor="text1"/>
                <w:kern w:val="0"/>
                <w:sz w:val="24"/>
                <w:highlight w:val="none"/>
                <w:lang w:val="en-US" w:eastAsia="zh-CN"/>
                <w14:textFill>
                  <w14:solidFill>
                    <w14:schemeClr w14:val="tx1"/>
                  </w14:solidFill>
                </w14:textFill>
              </w:rPr>
              <w:t>成交人</w:t>
            </w:r>
            <w:r>
              <w:rPr>
                <w:rFonts w:hint="eastAsia" w:ascii="宋体" w:hAnsi="宋体" w:eastAsia="宋体" w:cs="宋体"/>
                <w:b w:val="0"/>
                <w:bCs/>
                <w:color w:val="000000" w:themeColor="text1"/>
                <w:kern w:val="0"/>
                <w:sz w:val="24"/>
                <w:highlight w:val="none"/>
                <w14:textFill>
                  <w14:solidFill>
                    <w14:schemeClr w14:val="tx1"/>
                  </w14:solidFill>
                </w14:textFill>
              </w:rPr>
              <w:t>在领取成交通知书前向代理机构支付代理服务费和专家评审费。代理服务费计费标准：以成交金额为计费基准，按计价格[2002]1980号文规定收费标准计取，不足</w:t>
            </w:r>
            <w:r>
              <w:rPr>
                <w:rFonts w:hint="eastAsia" w:ascii="宋体" w:hAnsi="宋体" w:cs="宋体"/>
                <w:b w:val="0"/>
                <w:bCs/>
                <w:color w:val="000000" w:themeColor="text1"/>
                <w:kern w:val="0"/>
                <w:sz w:val="24"/>
                <w:highlight w:val="none"/>
                <w:lang w:val="en-US" w:eastAsia="zh-CN"/>
                <w14:textFill>
                  <w14:solidFill>
                    <w14:schemeClr w14:val="tx1"/>
                  </w14:solidFill>
                </w14:textFill>
              </w:rPr>
              <w:t>35</w:t>
            </w:r>
            <w:r>
              <w:rPr>
                <w:rFonts w:hint="eastAsia" w:ascii="宋体" w:hAnsi="宋体" w:eastAsia="宋体" w:cs="宋体"/>
                <w:b w:val="0"/>
                <w:bCs/>
                <w:color w:val="000000" w:themeColor="text1"/>
                <w:kern w:val="0"/>
                <w:sz w:val="24"/>
                <w:highlight w:val="none"/>
                <w14:textFill>
                  <w14:solidFill>
                    <w14:schemeClr w14:val="tx1"/>
                  </w14:solidFill>
                </w14:textFill>
              </w:rPr>
              <w:t>00元按</w:t>
            </w:r>
            <w:r>
              <w:rPr>
                <w:rFonts w:hint="eastAsia" w:ascii="宋体" w:hAnsi="宋体" w:cs="宋体"/>
                <w:b w:val="0"/>
                <w:bCs/>
                <w:color w:val="000000" w:themeColor="text1"/>
                <w:kern w:val="0"/>
                <w:sz w:val="24"/>
                <w:highlight w:val="none"/>
                <w:lang w:val="en-US" w:eastAsia="zh-CN"/>
                <w14:textFill>
                  <w14:solidFill>
                    <w14:schemeClr w14:val="tx1"/>
                  </w14:solidFill>
                </w14:textFill>
              </w:rPr>
              <w:t>35</w:t>
            </w:r>
            <w:r>
              <w:rPr>
                <w:rFonts w:hint="eastAsia" w:ascii="宋体" w:hAnsi="宋体" w:eastAsia="宋体" w:cs="宋体"/>
                <w:b w:val="0"/>
                <w:bCs/>
                <w:color w:val="000000" w:themeColor="text1"/>
                <w:kern w:val="0"/>
                <w:sz w:val="24"/>
                <w:highlight w:val="none"/>
                <w14:textFill>
                  <w14:solidFill>
                    <w14:schemeClr w14:val="tx1"/>
                  </w14:solidFill>
                </w14:textFill>
              </w:rPr>
              <w:t>00元计。专家评审费按文件实际支出计取（专家评审费不提供发票，只提供专家评审费领取表）</w:t>
            </w:r>
            <w:r>
              <w:rPr>
                <w:rFonts w:hint="eastAsia" w:ascii="宋体" w:hAnsi="宋体" w:eastAsia="宋体" w:cs="宋体"/>
                <w:b w:val="0"/>
                <w:bCs/>
                <w:color w:val="000000" w:themeColor="text1"/>
                <w:kern w:val="0"/>
                <w:sz w:val="24"/>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7"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b/>
                <w:color w:val="000000" w:themeColor="text1"/>
                <w:sz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highlight w:val="none"/>
                <w:lang w:val="en-US" w:eastAsia="zh-CN"/>
                <w14:textFill>
                  <w14:solidFill>
                    <w14:schemeClr w14:val="tx1"/>
                  </w14:solidFill>
                </w14:textFill>
              </w:rPr>
              <w:t>1</w:t>
            </w:r>
            <w:r>
              <w:rPr>
                <w:rFonts w:hint="eastAsia" w:ascii="宋体" w:hAnsi="宋体" w:cs="宋体"/>
                <w:b w:val="0"/>
                <w:bCs/>
                <w:color w:val="000000" w:themeColor="text1"/>
                <w:sz w:val="24"/>
                <w:highlight w:val="none"/>
                <w:lang w:val="en-US" w:eastAsia="zh-CN"/>
                <w14:textFill>
                  <w14:solidFill>
                    <w14:schemeClr w14:val="tx1"/>
                  </w14:solidFill>
                </w14:textFill>
              </w:rPr>
              <w:t>1</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lang w:val="en-US" w:eastAsia="zh-CN"/>
                <w14:textFill>
                  <w14:solidFill>
                    <w14:schemeClr w14:val="tx1"/>
                  </w14:solidFill>
                </w14:textFill>
              </w:rPr>
            </w:pPr>
            <w:r>
              <w:rPr>
                <w:rFonts w:hint="eastAsia" w:ascii="宋体" w:hAnsi="宋体" w:eastAsia="宋体" w:cs="宋体"/>
                <w:b/>
                <w:color w:val="000000" w:themeColor="text1"/>
                <w:sz w:val="24"/>
                <w:highlight w:val="none"/>
                <w:lang w:val="en-US" w:eastAsia="zh-CN"/>
                <w14:textFill>
                  <w14:solidFill>
                    <w14:schemeClr w14:val="tx1"/>
                  </w14:solidFill>
                </w14:textFill>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ind w:left="0" w:leftChars="0" w:hanging="4" w:firstLineChars="0"/>
              <w:rPr>
                <w:rFonts w:hint="eastAsia" w:ascii="宋体" w:hAnsi="宋体" w:eastAsia="宋体" w:cs="宋体"/>
                <w:b w:val="0"/>
                <w:bCs/>
                <w:snapToGrid/>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b w:val="0"/>
                <w:bCs/>
                <w:snapToGrid/>
                <w:color w:val="000000" w:themeColor="text1"/>
                <w:kern w:val="0"/>
                <w:sz w:val="24"/>
                <w:szCs w:val="24"/>
                <w:highlight w:val="none"/>
                <w:lang w:val="en-US" w:eastAsia="zh-CN" w:bidi="ar-SA"/>
                <w14:textFill>
                  <w14:solidFill>
                    <w14:schemeClr w14:val="tx1"/>
                  </w14:solidFill>
                </w14:textFill>
              </w:rPr>
              <w:t>履约保证金：收取合同金额的</w:t>
            </w:r>
            <w:r>
              <w:rPr>
                <w:rFonts w:hint="eastAsia" w:hAnsi="宋体" w:cs="宋体"/>
                <w:b w:val="0"/>
                <w:bCs/>
                <w:snapToGrid/>
                <w:color w:val="000000" w:themeColor="text1"/>
                <w:kern w:val="0"/>
                <w:sz w:val="24"/>
                <w:szCs w:val="24"/>
                <w:highlight w:val="none"/>
                <w:lang w:val="en-US" w:eastAsia="zh-CN" w:bidi="ar-SA"/>
                <w14:textFill>
                  <w14:solidFill>
                    <w14:schemeClr w14:val="tx1"/>
                  </w14:solidFill>
                </w14:textFill>
              </w:rPr>
              <w:t>1</w:t>
            </w:r>
            <w:r>
              <w:rPr>
                <w:rFonts w:hint="eastAsia" w:ascii="宋体" w:hAnsi="宋体" w:eastAsia="宋体" w:cs="宋体"/>
                <w:b w:val="0"/>
                <w:bCs/>
                <w:snapToGrid/>
                <w:color w:val="000000" w:themeColor="text1"/>
                <w:kern w:val="0"/>
                <w:sz w:val="24"/>
                <w:szCs w:val="24"/>
                <w:highlight w:val="none"/>
                <w:lang w:val="en-US" w:eastAsia="zh-CN" w:bidi="ar-SA"/>
                <w14:textFill>
                  <w14:solidFill>
                    <w14:schemeClr w14:val="tx1"/>
                  </w14:solidFill>
                </w14:textFill>
              </w:rPr>
              <w:t>%，合同签订后支付，履约完成后无息退还。</w:t>
            </w:r>
          </w:p>
          <w:p>
            <w:pPr>
              <w:pStyle w:val="3"/>
              <w:spacing w:line="360" w:lineRule="auto"/>
              <w:ind w:firstLine="0"/>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b w:val="0"/>
                <w:bCs/>
                <w:snapToGrid/>
                <w:color w:val="000000" w:themeColor="text1"/>
                <w:kern w:val="0"/>
                <w:sz w:val="24"/>
                <w:szCs w:val="24"/>
                <w:highlight w:val="none"/>
                <w:lang w:val="en-US" w:eastAsia="zh-CN" w:bidi="ar-SA"/>
                <w14:textFill>
                  <w14:solidFill>
                    <w14:schemeClr w14:val="tx1"/>
                  </w14:solidFill>
                </w14:textFill>
              </w:rPr>
              <w:t>供应商应当以支票或汇票等非现金形式提交。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b w:val="0"/>
                <w:bCs/>
                <w:color w:val="000000" w:themeColor="text1"/>
                <w:sz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highlight w:val="none"/>
                <w:lang w:val="en-US" w:eastAsia="zh-CN"/>
                <w14:textFill>
                  <w14:solidFill>
                    <w14:schemeClr w14:val="tx1"/>
                  </w14:solidFill>
                </w14:textFill>
              </w:rPr>
              <w:t>1</w:t>
            </w:r>
            <w:r>
              <w:rPr>
                <w:rFonts w:hint="eastAsia" w:ascii="宋体" w:hAnsi="宋体" w:cs="宋体"/>
                <w:b w:val="0"/>
                <w:bCs/>
                <w:color w:val="000000" w:themeColor="text1"/>
                <w:sz w:val="24"/>
                <w:highlight w:val="none"/>
                <w:lang w:val="en-US" w:eastAsia="zh-CN"/>
                <w14:textFill>
                  <w14:solidFill>
                    <w14:schemeClr w14:val="tx1"/>
                  </w14:solidFill>
                </w14:textFill>
              </w:rPr>
              <w:t>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lang w:val="en-US" w:eastAsia="zh-CN"/>
                <w14:textFill>
                  <w14:solidFill>
                    <w14:schemeClr w14:val="tx1"/>
                  </w14:solidFill>
                </w14:textFill>
              </w:rPr>
            </w:pPr>
            <w:r>
              <w:rPr>
                <w:rFonts w:hint="eastAsia" w:ascii="宋体" w:hAnsi="宋体" w:eastAsia="宋体" w:cs="宋体"/>
                <w:b/>
                <w:color w:val="000000" w:themeColor="text1"/>
                <w:sz w:val="24"/>
                <w:highlight w:val="none"/>
                <w:lang w:val="en-US" w:eastAsia="zh-CN"/>
                <w14:textFill>
                  <w14:solidFill>
                    <w14:schemeClr w14:val="tx1"/>
                  </w14:solidFill>
                </w14:textFill>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ind w:left="0" w:leftChars="0" w:hanging="4" w:firstLineChars="0"/>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本项目由</w:t>
            </w:r>
            <w:r>
              <w:rPr>
                <w:rFonts w:hint="eastAsia"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进行资格文件及信用信息查询。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000000" w:themeColor="text1"/>
                <w:kern w:val="28"/>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本项目通用总则条款与前附表等专用特别规定有冲突之处，以专用条款（特别规定）为准</w:t>
            </w:r>
          </w:p>
        </w:tc>
      </w:tr>
    </w:tbl>
    <w:p>
      <w:pPr>
        <w:snapToGrid w:val="0"/>
        <w:spacing w:line="360" w:lineRule="auto"/>
        <w:jc w:val="center"/>
        <w:rPr>
          <w:rFonts w:hint="eastAsia" w:ascii="宋体" w:hAnsi="宋体" w:eastAsia="宋体" w:cs="宋体"/>
          <w:b/>
          <w:color w:val="000000" w:themeColor="text1"/>
          <w:sz w:val="32"/>
          <w:szCs w:val="20"/>
          <w:highlight w:val="none"/>
          <w14:textFill>
            <w14:solidFill>
              <w14:schemeClr w14:val="tx1"/>
            </w14:solidFill>
          </w14:textFill>
        </w:rPr>
      </w:pPr>
    </w:p>
    <w:bookmarkEnd w:id="9"/>
    <w:p>
      <w:pPr>
        <w:rPr>
          <w:rFonts w:hint="eastAsia" w:ascii="宋体" w:hAnsi="宋体" w:eastAsia="宋体" w:cs="宋体"/>
          <w:b/>
          <w:color w:val="000000" w:themeColor="text1"/>
          <w:sz w:val="32"/>
          <w:szCs w:val="20"/>
          <w:highlight w:val="none"/>
          <w14:textFill>
            <w14:solidFill>
              <w14:schemeClr w14:val="tx1"/>
            </w14:solidFill>
          </w14:textFill>
        </w:rPr>
      </w:pPr>
      <w:bookmarkStart w:id="12" w:name="_Toc164416483"/>
      <w:bookmarkStart w:id="13" w:name="第三部分"/>
      <w:r>
        <w:rPr>
          <w:rFonts w:hint="eastAsia" w:ascii="宋体" w:hAnsi="宋体" w:eastAsia="宋体" w:cs="宋体"/>
          <w:b/>
          <w:color w:val="000000" w:themeColor="text1"/>
          <w:sz w:val="32"/>
          <w:szCs w:val="20"/>
          <w:highlight w:val="none"/>
          <w14:textFill>
            <w14:solidFill>
              <w14:schemeClr w14:val="tx1"/>
            </w14:solidFill>
          </w14:textFill>
        </w:rPr>
        <w:br w:type="page"/>
      </w:r>
    </w:p>
    <w:p>
      <w:pPr>
        <w:adjustRightInd/>
        <w:spacing w:line="360" w:lineRule="auto"/>
        <w:ind w:firstLine="3845" w:firstLineChars="1197"/>
        <w:outlineLvl w:val="0"/>
        <w:rPr>
          <w:rFonts w:hint="eastAsia" w:ascii="宋体" w:hAnsi="宋体" w:eastAsia="宋体" w:cs="宋体"/>
          <w:b/>
          <w:color w:val="000000" w:themeColor="text1"/>
          <w:sz w:val="32"/>
          <w:szCs w:val="20"/>
          <w:highlight w:val="none"/>
          <w14:textFill>
            <w14:solidFill>
              <w14:schemeClr w14:val="tx1"/>
            </w14:solidFill>
          </w14:textFill>
        </w:rPr>
      </w:pPr>
      <w:r>
        <w:rPr>
          <w:rFonts w:hint="eastAsia" w:ascii="宋体" w:hAnsi="宋体" w:eastAsia="宋体" w:cs="宋体"/>
          <w:b/>
          <w:color w:val="000000" w:themeColor="text1"/>
          <w:sz w:val="32"/>
          <w:szCs w:val="20"/>
          <w:highlight w:val="none"/>
          <w14:textFill>
            <w14:solidFill>
              <w14:schemeClr w14:val="tx1"/>
            </w14:solidFill>
          </w14:textFill>
        </w:rPr>
        <w:t>一、总则</w:t>
      </w:r>
    </w:p>
    <w:p>
      <w:pPr>
        <w:snapToGrid w:val="0"/>
        <w:spacing w:line="360" w:lineRule="auto"/>
        <w:ind w:firstLine="361" w:firstLineChars="150"/>
        <w:jc w:val="left"/>
        <w:outlineLvl w:val="1"/>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 适用范围</w:t>
      </w:r>
    </w:p>
    <w:p>
      <w:pPr>
        <w:snapToGrid w:val="0"/>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适用于该项目的</w:t>
      </w:r>
      <w:r>
        <w:rPr>
          <w:rFonts w:hint="eastAsia" w:ascii="宋体"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响应</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评审</w:t>
      </w:r>
      <w:r>
        <w:rPr>
          <w:rFonts w:hint="eastAsia" w:ascii="宋体" w:hAnsi="宋体" w:eastAsia="宋体" w:cs="宋体"/>
          <w:color w:val="000000" w:themeColor="text1"/>
          <w:sz w:val="24"/>
          <w:highlight w:val="none"/>
          <w14:textFill>
            <w14:solidFill>
              <w14:schemeClr w14:val="tx1"/>
            </w14:solidFill>
          </w14:textFill>
        </w:rPr>
        <w:t>、资格审查及信用信息查询、评</w:t>
      </w:r>
      <w:r>
        <w:rPr>
          <w:rFonts w:hint="eastAsia" w:ascii="宋体" w:hAnsi="宋体" w:cs="宋体"/>
          <w:color w:val="000000" w:themeColor="text1"/>
          <w:sz w:val="24"/>
          <w:highlight w:val="none"/>
          <w:lang w:val="en-US" w:eastAsia="zh-CN"/>
          <w14:textFill>
            <w14:solidFill>
              <w14:schemeClr w14:val="tx1"/>
            </w14:solidFill>
          </w14:textFill>
        </w:rPr>
        <w:t>审</w:t>
      </w:r>
      <w:r>
        <w:rPr>
          <w:rFonts w:hint="eastAsia" w:ascii="宋体" w:hAnsi="宋体" w:eastAsia="宋体" w:cs="宋体"/>
          <w:color w:val="000000" w:themeColor="text1"/>
          <w:sz w:val="24"/>
          <w:highlight w:val="none"/>
          <w14:textFill>
            <w14:solidFill>
              <w14:schemeClr w14:val="tx1"/>
            </w14:solidFill>
          </w14:textFill>
        </w:rPr>
        <w:t>、定标、合同、验收等行为（法律、法规另有规定的，从其规定）。</w:t>
      </w:r>
    </w:p>
    <w:p>
      <w:pPr>
        <w:adjustRightInd/>
        <w:spacing w:line="360" w:lineRule="auto"/>
        <w:outlineLvl w:val="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 xml:space="preserve">   2.定义</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 “</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”系指</w:t>
      </w:r>
      <w:r>
        <w:rPr>
          <w:rFonts w:hint="eastAsia" w:ascii="宋体" w:hAnsi="宋体" w:cs="宋体"/>
          <w:color w:val="000000" w:themeColor="text1"/>
          <w:sz w:val="24"/>
          <w:highlight w:val="none"/>
          <w:lang w:eastAsia="zh-CN"/>
          <w14:textFill>
            <w14:solidFill>
              <w14:schemeClr w14:val="tx1"/>
            </w14:solidFill>
          </w14:textFill>
        </w:rPr>
        <w:t>交易公告</w:t>
      </w:r>
      <w:r>
        <w:rPr>
          <w:rFonts w:hint="eastAsia" w:ascii="宋体" w:hAnsi="宋体" w:eastAsia="宋体" w:cs="宋体"/>
          <w:color w:val="000000" w:themeColor="text1"/>
          <w:sz w:val="24"/>
          <w:highlight w:val="none"/>
          <w14:textFill>
            <w14:solidFill>
              <w14:schemeClr w14:val="tx1"/>
            </w14:solidFill>
          </w14:textFill>
        </w:rPr>
        <w:t>中载明的本项目的</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 “采购机构”系指</w:t>
      </w:r>
      <w:r>
        <w:rPr>
          <w:rFonts w:hint="eastAsia" w:ascii="宋体" w:hAnsi="宋体" w:cs="宋体"/>
          <w:color w:val="000000" w:themeColor="text1"/>
          <w:sz w:val="24"/>
          <w:highlight w:val="none"/>
          <w:lang w:eastAsia="zh-CN"/>
          <w14:textFill>
            <w14:solidFill>
              <w14:schemeClr w14:val="tx1"/>
            </w14:solidFill>
          </w14:textFill>
        </w:rPr>
        <w:t>交易公告</w:t>
      </w:r>
      <w:r>
        <w:rPr>
          <w:rFonts w:hint="eastAsia" w:ascii="宋体" w:hAnsi="宋体" w:eastAsia="宋体" w:cs="宋体"/>
          <w:color w:val="000000" w:themeColor="text1"/>
          <w:sz w:val="24"/>
          <w:highlight w:val="none"/>
          <w14:textFill>
            <w14:solidFill>
              <w14:schemeClr w14:val="tx1"/>
            </w14:solidFill>
          </w14:textFill>
        </w:rPr>
        <w:t>中载明的本项目的采购机构。</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 “</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”系指是指响应招标、参加投标竞争的法人、其他组织或者自然人。</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highlight w:val="none"/>
          <w:lang w:val="en-US" w:eastAsia="zh-CN"/>
          <w14:textFill>
            <w14:solidFill>
              <w14:schemeClr w14:val="tx1"/>
            </w14:solidFill>
          </w14:textFill>
        </w:rPr>
        <w:t>电子签名指</w:t>
      </w:r>
      <w:r>
        <w:rPr>
          <w:rFonts w:hint="eastAsia" w:ascii="宋体" w:hAnsi="宋体" w:cs="宋体"/>
          <w:color w:val="000000" w:themeColor="text1"/>
          <w:sz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highlight w:val="none"/>
          <w:lang w:val="en-US" w:eastAsia="zh-CN"/>
          <w14:textFill>
            <w14:solidFill>
              <w14:schemeClr w14:val="tx1"/>
            </w14:solidFill>
          </w14:textFill>
        </w:rPr>
        <w:t>电子公章</w:t>
      </w:r>
      <w:r>
        <w:rPr>
          <w:rFonts w:hint="eastAsia" w:ascii="宋体" w:hAnsi="宋体" w:eastAsia="宋体" w:cs="宋体"/>
          <w:color w:val="000000" w:themeColor="text1"/>
          <w:sz w:val="24"/>
          <w:highlight w:val="none"/>
          <w14:textFill>
            <w14:solidFill>
              <w14:schemeClr w14:val="tx1"/>
            </w14:solidFill>
          </w14:textFill>
        </w:rPr>
        <w:t>；“公章”系指单位法定名称章。因特殊原因需要使用冠以法定名称的业务专用章的，</w:t>
      </w:r>
      <w:r>
        <w:rPr>
          <w:rFonts w:hint="eastAsia" w:ascii="宋体" w:hAnsi="宋体" w:cs="宋体"/>
          <w:color w:val="000000" w:themeColor="text1"/>
          <w:sz w:val="24"/>
          <w:highlight w:val="none"/>
          <w:lang w:val="en-US" w:eastAsia="zh-CN"/>
          <w14:textFill>
            <w14:solidFill>
              <w14:schemeClr w14:val="tx1"/>
            </w14:solidFill>
          </w14:textFill>
        </w:rPr>
        <w:t>响应</w:t>
      </w:r>
      <w:r>
        <w:rPr>
          <w:rFonts w:hint="eastAsia" w:ascii="宋体" w:hAnsi="宋体" w:eastAsia="宋体" w:cs="宋体"/>
          <w:color w:val="000000" w:themeColor="text1"/>
          <w:sz w:val="24"/>
          <w:highlight w:val="none"/>
          <w14:textFill>
            <w14:solidFill>
              <w14:schemeClr w14:val="tx1"/>
            </w14:solidFill>
          </w14:textFill>
        </w:rPr>
        <w:t>时须提供《业务专用章使用说明函》（附件</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2.6“电子交易平台”是指本项目采购活动所依托的政府采购云平台（https://www.zcygov.cn/）。</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2.7 “▲” 系指实质性要求条款，“（</w:t>
      </w:r>
      <w:r>
        <w:rPr>
          <w:rFonts w:hint="eastAsia" w:ascii="宋体" w:hAnsi="宋体" w:eastAsia="宋体" w:cs="宋体"/>
          <w:b w:val="0"/>
          <w:bCs/>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 系指适用本项目的要求，“（  ）”系指不适用本项目的要求。</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b/>
          <w:color w:val="000000" w:themeColor="text1"/>
          <w:sz w:val="24"/>
          <w:highlight w:val="none"/>
          <w14:textFill>
            <w14:solidFill>
              <w14:schemeClr w14:val="tx1"/>
            </w14:solidFill>
          </w14:textFill>
        </w:rPr>
        <w:t xml:space="preserve"> 询问、质疑、投诉</w:t>
      </w:r>
    </w:p>
    <w:p>
      <w:pPr>
        <w:autoSpaceDE w:val="0"/>
        <w:autoSpaceDN w:val="0"/>
        <w:spacing w:line="360" w:lineRule="auto"/>
        <w:ind w:firstLine="240" w:firstLineChars="1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.1供应商询问</w:t>
      </w:r>
    </w:p>
    <w:p>
      <w:pPr>
        <w:autoSpaceDE w:val="0"/>
        <w:autoSpaceDN w:val="0"/>
        <w:spacing w:line="360" w:lineRule="auto"/>
        <w:ind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供应商对</w:t>
      </w:r>
      <w:r>
        <w:rPr>
          <w:rFonts w:hint="eastAsia" w:ascii="宋体" w:hAnsi="宋体" w:cs="宋体"/>
          <w:color w:val="000000" w:themeColor="text1"/>
          <w:kern w:val="0"/>
          <w:sz w:val="24"/>
          <w:highlight w:val="none"/>
          <w:lang w:val="en-US" w:eastAsia="zh-CN"/>
          <w14:textFill>
            <w14:solidFill>
              <w14:schemeClr w14:val="tx1"/>
            </w14:solidFill>
          </w14:textFill>
        </w:rPr>
        <w:t>交易</w:t>
      </w:r>
      <w:r>
        <w:rPr>
          <w:rFonts w:hint="eastAsia" w:ascii="宋体" w:hAnsi="宋体" w:eastAsia="宋体" w:cs="宋体"/>
          <w:color w:val="000000" w:themeColor="text1"/>
          <w:kern w:val="0"/>
          <w:sz w:val="24"/>
          <w:highlight w:val="none"/>
          <w:lang w:val="zh-CN"/>
          <w14:textFill>
            <w14:solidFill>
              <w14:schemeClr w14:val="tx1"/>
            </w14:solidFill>
          </w14:textFill>
        </w:rPr>
        <w:t>活动事项有疑问的，可以提出询问，</w:t>
      </w:r>
      <w:r>
        <w:rPr>
          <w:rFonts w:hint="eastAsia" w:ascii="宋体" w:hAnsi="宋体" w:cs="宋体"/>
          <w:color w:val="000000" w:themeColor="text1"/>
          <w:kern w:val="0"/>
          <w:sz w:val="24"/>
          <w:highlight w:val="none"/>
          <w:lang w:val="zh-CN"/>
          <w14:textFill>
            <w14:solidFill>
              <w14:schemeClr w14:val="tx1"/>
            </w14:solidFill>
          </w14:textFill>
        </w:rPr>
        <w:t>交易人</w:t>
      </w:r>
      <w:r>
        <w:rPr>
          <w:rFonts w:hint="eastAsia" w:ascii="宋体" w:hAnsi="宋体" w:eastAsia="宋体" w:cs="宋体"/>
          <w:color w:val="000000" w:themeColor="text1"/>
          <w:kern w:val="0"/>
          <w:sz w:val="24"/>
          <w:highlight w:val="none"/>
          <w:lang w:val="zh-CN"/>
          <w14:textFill>
            <w14:solidFill>
              <w14:schemeClr w14:val="tx1"/>
            </w14:solidFill>
          </w14:textFill>
        </w:rPr>
        <w:t>或者采购机构应当在3个工作日内对供应商依法提出的询问作出答复，但答复的内容不得涉及商业秘密。供应商提出的询问超出</w:t>
      </w:r>
      <w:r>
        <w:rPr>
          <w:rFonts w:hint="eastAsia" w:ascii="宋体" w:hAnsi="宋体" w:cs="宋体"/>
          <w:color w:val="000000" w:themeColor="text1"/>
          <w:kern w:val="0"/>
          <w:sz w:val="24"/>
          <w:highlight w:val="none"/>
          <w:lang w:val="zh-CN"/>
          <w14:textFill>
            <w14:solidFill>
              <w14:schemeClr w14:val="tx1"/>
            </w14:solidFill>
          </w14:textFill>
        </w:rPr>
        <w:t>交易人</w:t>
      </w:r>
      <w:r>
        <w:rPr>
          <w:rFonts w:hint="eastAsia" w:ascii="宋体" w:hAnsi="宋体" w:eastAsia="宋体" w:cs="宋体"/>
          <w:color w:val="000000" w:themeColor="text1"/>
          <w:kern w:val="0"/>
          <w:sz w:val="24"/>
          <w:highlight w:val="none"/>
          <w:lang w:val="zh-CN"/>
          <w14:textFill>
            <w14:solidFill>
              <w14:schemeClr w14:val="tx1"/>
            </w14:solidFill>
          </w14:textFill>
        </w:rPr>
        <w:t>对采购机构委托授权范围的，采购机构应当告知供应商向</w:t>
      </w:r>
      <w:r>
        <w:rPr>
          <w:rFonts w:hint="eastAsia" w:ascii="宋体" w:hAnsi="宋体" w:cs="宋体"/>
          <w:color w:val="000000" w:themeColor="text1"/>
          <w:kern w:val="0"/>
          <w:sz w:val="24"/>
          <w:highlight w:val="none"/>
          <w:lang w:val="zh-CN"/>
          <w14:textFill>
            <w14:solidFill>
              <w14:schemeClr w14:val="tx1"/>
            </w14:solidFill>
          </w14:textFill>
        </w:rPr>
        <w:t>交易人</w:t>
      </w:r>
      <w:r>
        <w:rPr>
          <w:rFonts w:hint="eastAsia" w:ascii="宋体" w:hAnsi="宋体" w:eastAsia="宋体" w:cs="宋体"/>
          <w:color w:val="000000" w:themeColor="text1"/>
          <w:kern w:val="0"/>
          <w:sz w:val="24"/>
          <w:highlight w:val="none"/>
          <w:lang w:val="zh-CN"/>
          <w14:textFill>
            <w14:solidFill>
              <w14:schemeClr w14:val="tx1"/>
            </w14:solidFill>
          </w14:textFill>
        </w:rPr>
        <w:t>提出。</w:t>
      </w:r>
    </w:p>
    <w:p>
      <w:pPr>
        <w:autoSpaceDE w:val="0"/>
        <w:autoSpaceDN w:val="0"/>
        <w:spacing w:line="360" w:lineRule="auto"/>
        <w:ind w:firstLine="240" w:firstLineChars="1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.2供应商质疑</w:t>
      </w:r>
    </w:p>
    <w:p>
      <w:pPr>
        <w:pStyle w:val="32"/>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.1提出质疑的供应商应当是参与所质疑项目</w:t>
      </w:r>
      <w:r>
        <w:rPr>
          <w:rFonts w:hint="eastAsia"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活动的供应商。潜在供应商已依法获取其可质疑的</w:t>
      </w:r>
      <w:r>
        <w:rPr>
          <w:rFonts w:hint="eastAsia"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的，可以对该文件提出质疑。</w:t>
      </w:r>
    </w:p>
    <w:p>
      <w:pPr>
        <w:pStyle w:val="32"/>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.2供应商认为</w:t>
      </w:r>
      <w:r>
        <w:rPr>
          <w:rFonts w:hint="eastAsia"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w:t>
      </w:r>
      <w:r>
        <w:rPr>
          <w:rFonts w:hint="eastAsia"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过程和</w:t>
      </w:r>
      <w:r>
        <w:rPr>
          <w:rFonts w:hint="eastAsia" w:hAnsi="宋体" w:cs="宋体"/>
          <w:color w:val="000000" w:themeColor="text1"/>
          <w:sz w:val="24"/>
          <w:highlight w:val="none"/>
          <w:lang w:eastAsia="zh-CN"/>
          <w14:textFill>
            <w14:solidFill>
              <w14:schemeClr w14:val="tx1"/>
            </w14:solidFill>
          </w14:textFill>
        </w:rPr>
        <w:t>成交结果</w:t>
      </w:r>
      <w:r>
        <w:rPr>
          <w:rFonts w:hint="eastAsia" w:ascii="宋体" w:hAnsi="宋体" w:eastAsia="宋体" w:cs="宋体"/>
          <w:color w:val="000000" w:themeColor="text1"/>
          <w:sz w:val="24"/>
          <w:highlight w:val="none"/>
          <w14:textFill>
            <w14:solidFill>
              <w14:schemeClr w14:val="tx1"/>
            </w14:solidFill>
          </w14:textFill>
        </w:rPr>
        <w:t>使自己的权益受到损害的，可以在知道或者应知其权益受到损害之日起</w:t>
      </w:r>
      <w:r>
        <w:rPr>
          <w:rFonts w:hint="eastAsia" w:hAnsi="宋体" w:cs="宋体"/>
          <w:color w:val="000000" w:themeColor="text1"/>
          <w:sz w:val="24"/>
          <w:highlight w:val="none"/>
          <w:lang w:val="en-US" w:eastAsia="zh-CN"/>
          <w14:textFill>
            <w14:solidFill>
              <w14:schemeClr w14:val="tx1"/>
            </w14:solidFill>
          </w14:textFill>
        </w:rPr>
        <w:t>三天</w:t>
      </w:r>
      <w:r>
        <w:rPr>
          <w:rFonts w:hint="eastAsia" w:ascii="宋体" w:hAnsi="宋体" w:eastAsia="宋体" w:cs="宋体"/>
          <w:color w:val="000000" w:themeColor="text1"/>
          <w:sz w:val="24"/>
          <w:highlight w:val="none"/>
          <w14:textFill>
            <w14:solidFill>
              <w14:schemeClr w14:val="tx1"/>
            </w14:solidFill>
          </w14:textFill>
        </w:rPr>
        <w:t>内，以书面形式向</w:t>
      </w:r>
      <w:r>
        <w:rPr>
          <w:rFonts w:hint="eastAsia"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或者采购机构提出质疑，否则，</w:t>
      </w:r>
      <w:r>
        <w:rPr>
          <w:rFonts w:hint="eastAsia"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或者采购机构不予受理：</w:t>
      </w:r>
    </w:p>
    <w:p>
      <w:pPr>
        <w:pStyle w:val="32"/>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.2.2.</w:t>
      </w:r>
      <w:r>
        <w:rPr>
          <w:rFonts w:hint="eastAsia" w:hAnsi="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对采购过程提出质疑的，质疑期限为各采购程序环节结束之日起计算。对同一采购程序环节的质疑，供应商须一次性提出。</w:t>
      </w:r>
    </w:p>
    <w:p>
      <w:pPr>
        <w:pStyle w:val="32"/>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.2.3</w:t>
      </w:r>
      <w:r>
        <w:rPr>
          <w:rFonts w:hint="eastAsia" w:ascii="宋体" w:hAnsi="宋体" w:eastAsia="宋体" w:cs="宋体"/>
          <w:color w:val="000000" w:themeColor="text1"/>
          <w:sz w:val="24"/>
          <w:highlight w:val="none"/>
          <w14:textFill>
            <w14:solidFill>
              <w14:schemeClr w14:val="tx1"/>
            </w14:solidFill>
          </w14:textFill>
        </w:rPr>
        <w:t>供应商提出质疑应当提交质疑函和必要的证明材料。质疑函应当包括下列内容：</w:t>
      </w:r>
    </w:p>
    <w:p>
      <w:pPr>
        <w:pStyle w:val="32"/>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.2.3.1供应商的姓名或者名称、地址、邮编、联系人及联系电话；</w:t>
      </w:r>
    </w:p>
    <w:p>
      <w:pPr>
        <w:pStyle w:val="32"/>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.2.3.2质疑项目的名称、编号；</w:t>
      </w:r>
    </w:p>
    <w:p>
      <w:pPr>
        <w:pStyle w:val="32"/>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.2.3.3具体、明确的质疑事项和与质疑事项相关的请求；</w:t>
      </w:r>
    </w:p>
    <w:p>
      <w:pPr>
        <w:pStyle w:val="32"/>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.2.3.4事实依据；</w:t>
      </w:r>
    </w:p>
    <w:p>
      <w:pPr>
        <w:pStyle w:val="32"/>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.2.3.5必要的法律依据；</w:t>
      </w:r>
    </w:p>
    <w:p>
      <w:pPr>
        <w:pStyle w:val="32"/>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lang w:val="zh-CN"/>
          <w14:textFill>
            <w14:solidFill>
              <w14:schemeClr w14:val="tx1"/>
            </w14:solidFill>
          </w14:textFill>
        </w:rPr>
        <w:t>.2.3.6提出质疑的日期。</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质疑函范本及制作说明详见附件</w:t>
      </w:r>
      <w:r>
        <w:rPr>
          <w:rFonts w:hint="eastAsia" w:cs="宋体"/>
          <w:color w:val="000000" w:themeColor="text1"/>
          <w:highlight w:val="none"/>
          <w:lang w:val="en-US" w:eastAsia="zh-CN"/>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lang w:val="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.4</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或者采购机构应当在收到供应商的书面质疑后七个工作日内作出答复，并以书面形式通知质疑供应商和其他与质疑处理结果有利害关系的采购当事人，但答复的内容不得涉及商业秘密。</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lang w:val="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.5询问或者质疑事项可能影响</w:t>
      </w:r>
      <w:r>
        <w:rPr>
          <w:rFonts w:hint="eastAsia" w:cs="宋体"/>
          <w:color w:val="000000" w:themeColor="text1"/>
          <w:highlight w:val="none"/>
          <w:lang w:val="en-US" w:eastAsia="zh-CN"/>
          <w14:textFill>
            <w14:solidFill>
              <w14:schemeClr w14:val="tx1"/>
            </w14:solidFill>
          </w14:textFill>
        </w:rPr>
        <w:t>交易</w:t>
      </w:r>
      <w:r>
        <w:rPr>
          <w:rFonts w:hint="eastAsia" w:ascii="宋体" w:hAnsi="宋体" w:eastAsia="宋体" w:cs="宋体"/>
          <w:color w:val="000000" w:themeColor="text1"/>
          <w:highlight w:val="none"/>
          <w14:textFill>
            <w14:solidFill>
              <w14:schemeClr w14:val="tx1"/>
            </w14:solidFill>
          </w14:textFill>
        </w:rPr>
        <w:t>结果的，</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rFonts w:hint="eastAsia" w:ascii="宋体" w:hAnsi="宋体" w:eastAsia="宋体" w:cs="宋体"/>
          <w:color w:val="000000" w:themeColor="text1"/>
          <w:highlight w:val="none"/>
          <w:lang w:val="zh-CN"/>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lang w:val="zh-CN"/>
          <w14:textFill>
            <w14:solidFill>
              <w14:schemeClr w14:val="tx1"/>
            </w14:solidFill>
          </w14:textFill>
        </w:rPr>
        <w:t>.3供应商投诉</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.3.1质疑供应商对</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、采购机构的答复不满意或者</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、采购机构未在规定的时间内作出答复的，可以在答复期满后十五个工作日内向同级采购监督管理部门提出投诉。</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.3.</w:t>
      </w:r>
      <w:r>
        <w:rPr>
          <w:rFonts w:hint="eastAsia" w:ascii="宋体" w:hAnsi="宋体" w:eastAsia="宋体" w:cs="宋体"/>
          <w:color w:val="000000" w:themeColor="text1"/>
          <w:highlight w:val="none"/>
          <w:lang w:val="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.3.3供应商投诉应当有明确的请求和必要的证明材料。</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.3.5 以联合体形式参加采购活动的，其投诉应当由组成联合体的所有供应商共同提出。</w:t>
      </w:r>
    </w:p>
    <w:p>
      <w:pPr>
        <w:pStyle w:val="887"/>
        <w:shd w:val="clear" w:color="auto" w:fill="FFFFFF"/>
        <w:snapToGrid w:val="0"/>
        <w:spacing w:after="240" w:afterAutospacing="0" w:line="360" w:lineRule="auto"/>
        <w:ind w:firstLine="400"/>
        <w:contextualSpacing/>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投诉书范本及制作说明详见附件</w:t>
      </w:r>
      <w:r>
        <w:rPr>
          <w:rFonts w:hint="eastAsia" w:cs="宋体"/>
          <w:color w:val="000000" w:themeColor="text1"/>
          <w:highlight w:val="none"/>
          <w:lang w:val="en-US" w:eastAsia="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w:t>
      </w:r>
    </w:p>
    <w:p>
      <w:pPr>
        <w:pStyle w:val="129"/>
        <w:snapToGrid w:val="0"/>
        <w:spacing w:before="0"/>
        <w:ind w:firstLine="360"/>
        <w:rPr>
          <w:rFonts w:hint="eastAsia" w:ascii="宋体" w:hAnsi="宋体" w:eastAsia="宋体" w:cs="宋体"/>
          <w:color w:val="000000" w:themeColor="text1"/>
          <w:sz w:val="18"/>
          <w:szCs w:val="18"/>
          <w:highlight w:val="none"/>
          <w14:textFill>
            <w14:solidFill>
              <w14:schemeClr w14:val="tx1"/>
            </w14:solidFill>
          </w14:textFill>
        </w:rPr>
      </w:pPr>
    </w:p>
    <w:p>
      <w:pPr>
        <w:adjustRightInd/>
        <w:spacing w:line="360" w:lineRule="auto"/>
        <w:jc w:val="center"/>
        <w:outlineLvl w:val="0"/>
        <w:rPr>
          <w:rFonts w:hint="eastAsia" w:ascii="宋体" w:hAnsi="宋体" w:eastAsia="宋体" w:cs="宋体"/>
          <w:b/>
          <w:color w:val="000000" w:themeColor="text1"/>
          <w:sz w:val="32"/>
          <w:szCs w:val="20"/>
          <w:highlight w:val="none"/>
          <w14:textFill>
            <w14:solidFill>
              <w14:schemeClr w14:val="tx1"/>
            </w14:solidFill>
          </w14:textFill>
        </w:rPr>
      </w:pPr>
      <w:r>
        <w:rPr>
          <w:rFonts w:hint="eastAsia" w:ascii="宋体" w:hAnsi="宋体" w:eastAsia="宋体" w:cs="宋体"/>
          <w:b/>
          <w:color w:val="000000" w:themeColor="text1"/>
          <w:sz w:val="32"/>
          <w:szCs w:val="20"/>
          <w:highlight w:val="none"/>
          <w14:textFill>
            <w14:solidFill>
              <w14:schemeClr w14:val="tx1"/>
            </w14:solidFill>
          </w14:textFill>
        </w:rPr>
        <w:t xml:space="preserve">      二、</w:t>
      </w:r>
      <w:r>
        <w:rPr>
          <w:rFonts w:hint="eastAsia" w:ascii="宋体" w:hAnsi="宋体" w:cs="宋体"/>
          <w:b/>
          <w:color w:val="000000" w:themeColor="text1"/>
          <w:sz w:val="32"/>
          <w:szCs w:val="20"/>
          <w:highlight w:val="none"/>
          <w:lang w:eastAsia="zh-CN"/>
          <w14:textFill>
            <w14:solidFill>
              <w14:schemeClr w14:val="tx1"/>
            </w14:solidFill>
          </w14:textFill>
        </w:rPr>
        <w:t>交易文件</w:t>
      </w:r>
      <w:r>
        <w:rPr>
          <w:rFonts w:hint="eastAsia" w:ascii="宋体" w:hAnsi="宋体" w:eastAsia="宋体" w:cs="宋体"/>
          <w:b/>
          <w:color w:val="000000" w:themeColor="text1"/>
          <w:sz w:val="32"/>
          <w:szCs w:val="20"/>
          <w:highlight w:val="none"/>
          <w14:textFill>
            <w14:solidFill>
              <w14:schemeClr w14:val="tx1"/>
            </w14:solidFill>
          </w14:textFill>
        </w:rPr>
        <w:t>的构成、澄清、修改</w:t>
      </w:r>
    </w:p>
    <w:p>
      <w:pPr>
        <w:pStyle w:val="32"/>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lang w:val="en-US" w:eastAsia="zh-CN"/>
          <w14:textFill>
            <w14:solidFill>
              <w14:schemeClr w14:val="tx1"/>
            </w14:solidFill>
          </w14:textFill>
        </w:rPr>
        <w:t>4</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hAnsi="宋体" w:cs="宋体"/>
          <w:b/>
          <w:color w:val="000000" w:themeColor="text1"/>
          <w:sz w:val="24"/>
          <w:szCs w:val="24"/>
          <w:highlight w:val="none"/>
          <w:lang w:eastAsia="zh-CN"/>
          <w14:textFill>
            <w14:solidFill>
              <w14:schemeClr w14:val="tx1"/>
            </w14:solidFill>
          </w14:textFill>
        </w:rPr>
        <w:t>交易文件</w:t>
      </w:r>
      <w:r>
        <w:rPr>
          <w:rFonts w:hint="eastAsia" w:ascii="宋体" w:hAnsi="宋体" w:eastAsia="宋体" w:cs="宋体"/>
          <w:b/>
          <w:color w:val="000000" w:themeColor="text1"/>
          <w:sz w:val="24"/>
          <w:szCs w:val="24"/>
          <w:highlight w:val="none"/>
          <w14:textFill>
            <w14:solidFill>
              <w14:schemeClr w14:val="tx1"/>
            </w14:solidFill>
          </w14:textFill>
        </w:rPr>
        <w:t>的构成</w:t>
      </w:r>
    </w:p>
    <w:p>
      <w:pPr>
        <w:pStyle w:val="32"/>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 xml:space="preserve">.1 </w:t>
      </w:r>
      <w:r>
        <w:rPr>
          <w:rFonts w:hint="eastAsia" w:hAnsi="宋体" w:cs="宋体"/>
          <w:color w:val="000000" w:themeColor="text1"/>
          <w:sz w:val="24"/>
          <w:szCs w:val="24"/>
          <w:highlight w:val="none"/>
          <w:lang w:eastAsia="zh-CN"/>
          <w14:textFill>
            <w14:solidFill>
              <w14:schemeClr w14:val="tx1"/>
            </w14:solidFill>
          </w14:textFill>
        </w:rPr>
        <w:t>交易文件</w:t>
      </w:r>
      <w:r>
        <w:rPr>
          <w:rFonts w:hint="eastAsia" w:ascii="宋体" w:hAnsi="宋体" w:eastAsia="宋体" w:cs="宋体"/>
          <w:color w:val="000000" w:themeColor="text1"/>
          <w:sz w:val="24"/>
          <w:szCs w:val="24"/>
          <w:highlight w:val="none"/>
          <w14:textFill>
            <w14:solidFill>
              <w14:schemeClr w14:val="tx1"/>
            </w14:solidFill>
          </w14:textFill>
        </w:rPr>
        <w:t>包括下列文件及附件：</w:t>
      </w:r>
    </w:p>
    <w:p>
      <w:pPr>
        <w:pStyle w:val="32"/>
        <w:tabs>
          <w:tab w:val="left" w:pos="840"/>
        </w:tabs>
        <w:spacing w:line="360" w:lineRule="auto"/>
        <w:ind w:firstLine="96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hAnsi="宋体" w:cs="宋体"/>
          <w:color w:val="000000" w:themeColor="text1"/>
          <w:sz w:val="24"/>
          <w:szCs w:val="24"/>
          <w:highlight w:val="none"/>
          <w:lang w:eastAsia="zh-CN"/>
          <w14:textFill>
            <w14:solidFill>
              <w14:schemeClr w14:val="tx1"/>
            </w14:solidFill>
          </w14:textFill>
        </w:rPr>
        <w:t>交易公告</w:t>
      </w:r>
      <w:r>
        <w:rPr>
          <w:rFonts w:hint="eastAsia" w:ascii="宋体" w:hAnsi="宋体" w:eastAsia="宋体" w:cs="宋体"/>
          <w:color w:val="000000" w:themeColor="text1"/>
          <w:sz w:val="24"/>
          <w:szCs w:val="24"/>
          <w:highlight w:val="none"/>
          <w14:textFill>
            <w14:solidFill>
              <w14:schemeClr w14:val="tx1"/>
            </w14:solidFill>
          </w14:textFill>
        </w:rPr>
        <w:t>；</w:t>
      </w:r>
    </w:p>
    <w:p>
      <w:pPr>
        <w:pStyle w:val="32"/>
        <w:tabs>
          <w:tab w:val="left" w:pos="840"/>
        </w:tabs>
        <w:spacing w:line="360" w:lineRule="auto"/>
        <w:ind w:firstLine="96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.1.2</w:t>
      </w:r>
      <w:r>
        <w:rPr>
          <w:rFonts w:hint="eastAsia"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须知；</w:t>
      </w:r>
    </w:p>
    <w:p>
      <w:pPr>
        <w:pStyle w:val="32"/>
        <w:tabs>
          <w:tab w:val="left" w:pos="840"/>
        </w:tabs>
        <w:spacing w:line="360" w:lineRule="auto"/>
        <w:ind w:firstLine="96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.1.3</w:t>
      </w:r>
      <w:r>
        <w:rPr>
          <w:rFonts w:hint="eastAsia" w:hAnsi="宋体" w:cs="宋体"/>
          <w:color w:val="000000" w:themeColor="text1"/>
          <w:sz w:val="24"/>
          <w:szCs w:val="24"/>
          <w:highlight w:val="none"/>
          <w:lang w:val="en-US" w:eastAsia="zh-CN"/>
          <w14:textFill>
            <w14:solidFill>
              <w14:schemeClr w14:val="tx1"/>
            </w14:solidFill>
          </w14:textFill>
        </w:rPr>
        <w:t>交易</w:t>
      </w:r>
      <w:r>
        <w:rPr>
          <w:rFonts w:hint="eastAsia" w:ascii="宋体" w:hAnsi="宋体" w:eastAsia="宋体" w:cs="宋体"/>
          <w:color w:val="000000" w:themeColor="text1"/>
          <w:sz w:val="24"/>
          <w:szCs w:val="24"/>
          <w:highlight w:val="none"/>
          <w14:textFill>
            <w14:solidFill>
              <w14:schemeClr w14:val="tx1"/>
            </w14:solidFill>
          </w14:textFill>
        </w:rPr>
        <w:t>需求；</w:t>
      </w:r>
    </w:p>
    <w:p>
      <w:pPr>
        <w:pStyle w:val="32"/>
        <w:tabs>
          <w:tab w:val="left" w:pos="840"/>
        </w:tabs>
        <w:spacing w:line="360" w:lineRule="auto"/>
        <w:ind w:firstLine="96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.1.4</w:t>
      </w:r>
      <w:r>
        <w:rPr>
          <w:rFonts w:hint="eastAsia" w:hAnsi="宋体" w:cs="宋体"/>
          <w:color w:val="000000" w:themeColor="text1"/>
          <w:sz w:val="24"/>
          <w:szCs w:val="24"/>
          <w:highlight w:val="none"/>
          <w:lang w:eastAsia="zh-CN"/>
          <w14:textFill>
            <w14:solidFill>
              <w14:schemeClr w14:val="tx1"/>
            </w14:solidFill>
          </w14:textFill>
        </w:rPr>
        <w:t>交易办法</w:t>
      </w:r>
      <w:r>
        <w:rPr>
          <w:rFonts w:hint="eastAsia" w:ascii="宋体" w:hAnsi="宋体" w:eastAsia="宋体" w:cs="宋体"/>
          <w:color w:val="000000" w:themeColor="text1"/>
          <w:sz w:val="24"/>
          <w:szCs w:val="24"/>
          <w:highlight w:val="none"/>
          <w14:textFill>
            <w14:solidFill>
              <w14:schemeClr w14:val="tx1"/>
            </w14:solidFill>
          </w14:textFill>
        </w:rPr>
        <w:t>；</w:t>
      </w:r>
    </w:p>
    <w:p>
      <w:pPr>
        <w:pStyle w:val="32"/>
        <w:tabs>
          <w:tab w:val="left" w:pos="840"/>
        </w:tabs>
        <w:spacing w:line="360" w:lineRule="auto"/>
        <w:ind w:firstLine="96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.1.5拟签订的合同文本；</w:t>
      </w:r>
    </w:p>
    <w:p>
      <w:pPr>
        <w:pStyle w:val="32"/>
        <w:tabs>
          <w:tab w:val="left" w:pos="840"/>
        </w:tabs>
        <w:spacing w:line="360" w:lineRule="auto"/>
        <w:ind w:firstLine="96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.1.6</w:t>
      </w:r>
      <w:r>
        <w:rPr>
          <w:rFonts w:hint="eastAsia" w:ascii="宋体" w:hAnsi="宋体" w:eastAsia="宋体" w:cs="宋体"/>
          <w:color w:val="000000" w:themeColor="text1"/>
          <w:sz w:val="24"/>
          <w:szCs w:val="24"/>
          <w:highlight w:val="none"/>
          <w14:textFill>
            <w14:solidFill>
              <w14:schemeClr w14:val="tx1"/>
            </w14:solidFill>
          </w14:textFill>
        </w:rPr>
        <w:t>应提交的有关格式范例。</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.2与本项目有关的</w:t>
      </w:r>
      <w:r>
        <w:rPr>
          <w:rFonts w:hint="eastAsia" w:ascii="宋体" w:hAnsi="宋体" w:eastAsia="宋体" w:cs="宋体"/>
          <w:bCs/>
          <w:color w:val="000000" w:themeColor="text1"/>
          <w:sz w:val="24"/>
          <w:highlight w:val="none"/>
          <w14:textFill>
            <w14:solidFill>
              <w14:schemeClr w14:val="tx1"/>
            </w14:solidFill>
          </w14:textFill>
        </w:rPr>
        <w:t>澄清或者修改的内容为</w:t>
      </w:r>
      <w:r>
        <w:rPr>
          <w:rFonts w:hint="eastAsia" w:ascii="宋体" w:hAnsi="宋体" w:cs="宋体"/>
          <w:bCs/>
          <w:color w:val="000000" w:themeColor="text1"/>
          <w:sz w:val="24"/>
          <w:highlight w:val="none"/>
          <w:lang w:eastAsia="zh-CN"/>
          <w14:textFill>
            <w14:solidFill>
              <w14:schemeClr w14:val="tx1"/>
            </w14:solidFill>
          </w14:textFill>
        </w:rPr>
        <w:t>交易文件</w:t>
      </w:r>
      <w:r>
        <w:rPr>
          <w:rFonts w:hint="eastAsia" w:ascii="宋体" w:hAnsi="宋体" w:eastAsia="宋体" w:cs="宋体"/>
          <w:bCs/>
          <w:color w:val="000000" w:themeColor="text1"/>
          <w:sz w:val="24"/>
          <w:highlight w:val="none"/>
          <w14:textFill>
            <w14:solidFill>
              <w14:schemeClr w14:val="tx1"/>
            </w14:solidFill>
          </w14:textFill>
        </w:rPr>
        <w:t>的组成部分</w:t>
      </w:r>
      <w:r>
        <w:rPr>
          <w:rFonts w:hint="eastAsia" w:ascii="宋体" w:hAnsi="宋体" w:eastAsia="宋体" w:cs="宋体"/>
          <w:color w:val="000000" w:themeColor="text1"/>
          <w:sz w:val="24"/>
          <w:highlight w:val="none"/>
          <w14:textFill>
            <w14:solidFill>
              <w14:schemeClr w14:val="tx1"/>
            </w14:solidFill>
          </w14:textFill>
        </w:rPr>
        <w:t>。</w:t>
      </w:r>
    </w:p>
    <w:p>
      <w:pPr>
        <w:pStyle w:val="32"/>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color w:val="000000" w:themeColor="text1"/>
          <w:sz w:val="24"/>
          <w:szCs w:val="24"/>
          <w:highlight w:val="none"/>
          <w14:textFill>
            <w14:solidFill>
              <w14:schemeClr w14:val="tx1"/>
            </w14:solidFill>
          </w14:textFill>
        </w:rPr>
        <w:t xml:space="preserve">. </w:t>
      </w:r>
      <w:r>
        <w:rPr>
          <w:rFonts w:hint="eastAsia" w:hAnsi="宋体" w:cs="宋体"/>
          <w:b/>
          <w:color w:val="000000" w:themeColor="text1"/>
          <w:sz w:val="24"/>
          <w:szCs w:val="24"/>
          <w:highlight w:val="none"/>
          <w:lang w:eastAsia="zh-CN"/>
          <w14:textFill>
            <w14:solidFill>
              <w14:schemeClr w14:val="tx1"/>
            </w14:solidFill>
          </w14:textFill>
        </w:rPr>
        <w:t>交易文件</w:t>
      </w:r>
      <w:r>
        <w:rPr>
          <w:rFonts w:hint="eastAsia" w:ascii="宋体" w:hAnsi="宋体" w:eastAsia="宋体" w:cs="宋体"/>
          <w:b/>
          <w:color w:val="000000" w:themeColor="text1"/>
          <w:sz w:val="24"/>
          <w:szCs w:val="24"/>
          <w:highlight w:val="none"/>
          <w14:textFill>
            <w14:solidFill>
              <w14:schemeClr w14:val="tx1"/>
            </w14:solidFill>
          </w14:textFill>
        </w:rPr>
        <w:t>的澄清、修改</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.1已获取</w:t>
      </w:r>
      <w:r>
        <w:rPr>
          <w:rFonts w:hint="eastAsia" w:ascii="宋体" w:hAnsi="宋体"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的潜在</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，若有问题需要澄清，应于投标截止时间前，以书面形式向采购机构提出。</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.2 采购机构对</w:t>
      </w:r>
      <w:r>
        <w:rPr>
          <w:rFonts w:hint="eastAsia" w:ascii="宋体" w:hAnsi="宋体"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进行澄清或修改的，将同时通过电子交易平台通知已获取</w:t>
      </w:r>
      <w:r>
        <w:rPr>
          <w:rFonts w:hint="eastAsia" w:ascii="宋体" w:hAnsi="宋体"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的潜在</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。依法应当公告的，将按规定公告，同时视情况延长投标截止时间和</w:t>
      </w:r>
      <w:r>
        <w:rPr>
          <w:rFonts w:hint="eastAsia" w:ascii="宋体" w:hAnsi="宋体" w:cs="宋体"/>
          <w:color w:val="000000" w:themeColor="text1"/>
          <w:highlight w:val="none"/>
          <w:lang w:eastAsia="zh-CN"/>
          <w14:textFill>
            <w14:solidFill>
              <w14:schemeClr w14:val="tx1"/>
            </w14:solidFill>
          </w14:textFill>
        </w:rPr>
        <w:t>交易时间</w:t>
      </w:r>
      <w:r>
        <w:rPr>
          <w:rFonts w:hint="eastAsia" w:ascii="宋体" w:hAnsi="宋体" w:eastAsia="宋体" w:cs="宋体"/>
          <w:color w:val="000000" w:themeColor="text1"/>
          <w:highlight w:val="none"/>
          <w14:textFill>
            <w14:solidFill>
              <w14:schemeClr w14:val="tx1"/>
            </w14:solidFill>
          </w14:textFill>
        </w:rPr>
        <w:t>。该澄清或者修改的内容为</w:t>
      </w:r>
      <w:r>
        <w:rPr>
          <w:rFonts w:hint="eastAsia" w:ascii="宋体" w:hAnsi="宋体"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的组成部分。</w:t>
      </w:r>
    </w:p>
    <w:p>
      <w:pPr>
        <w:pStyle w:val="24"/>
        <w:rPr>
          <w:rFonts w:hint="eastAsia" w:ascii="宋体" w:hAnsi="宋体" w:eastAsia="宋体" w:cs="宋体"/>
          <w:color w:val="000000" w:themeColor="text1"/>
          <w:sz w:val="18"/>
          <w:szCs w:val="18"/>
          <w:highlight w:val="none"/>
          <w:lang w:val="en-US"/>
          <w14:textFill>
            <w14:solidFill>
              <w14:schemeClr w14:val="tx1"/>
            </w14:solidFill>
          </w14:textFill>
        </w:rPr>
      </w:pPr>
      <w:r>
        <w:rPr>
          <w:rFonts w:hint="eastAsia" w:ascii="宋体" w:hAnsi="宋体" w:eastAsia="宋体" w:cs="宋体"/>
          <w:color w:val="000000" w:themeColor="text1"/>
          <w:szCs w:val="24"/>
          <w:highlight w:val="none"/>
          <w:lang w:val="en-US"/>
          <w14:textFill>
            <w14:solidFill>
              <w14:schemeClr w14:val="tx1"/>
            </w14:solidFill>
          </w14:textFill>
        </w:rPr>
        <w:t xml:space="preserve">    </w:t>
      </w:r>
    </w:p>
    <w:p>
      <w:pPr>
        <w:adjustRightInd/>
        <w:spacing w:line="360" w:lineRule="auto"/>
        <w:jc w:val="center"/>
        <w:outlineLvl w:val="0"/>
        <w:rPr>
          <w:rFonts w:hint="eastAsia" w:ascii="宋体" w:hAnsi="宋体" w:eastAsia="宋体" w:cs="宋体"/>
          <w:b/>
          <w:color w:val="000000" w:themeColor="text1"/>
          <w:sz w:val="30"/>
          <w:szCs w:val="20"/>
          <w:highlight w:val="none"/>
          <w:lang w:eastAsia="zh-CN"/>
          <w14:textFill>
            <w14:solidFill>
              <w14:schemeClr w14:val="tx1"/>
            </w14:solidFill>
          </w14:textFill>
        </w:rPr>
      </w:pPr>
      <w:r>
        <w:rPr>
          <w:rFonts w:hint="eastAsia" w:ascii="宋体" w:hAnsi="宋体" w:eastAsia="宋体" w:cs="宋体"/>
          <w:b/>
          <w:color w:val="000000" w:themeColor="text1"/>
          <w:sz w:val="30"/>
          <w:szCs w:val="20"/>
          <w:highlight w:val="none"/>
          <w14:textFill>
            <w14:solidFill>
              <w14:schemeClr w14:val="tx1"/>
            </w14:solidFill>
          </w14:textFill>
        </w:rPr>
        <w:t>三、</w:t>
      </w:r>
      <w:r>
        <w:rPr>
          <w:rFonts w:hint="eastAsia" w:ascii="宋体" w:hAnsi="宋体" w:cs="宋体"/>
          <w:b/>
          <w:color w:val="000000" w:themeColor="text1"/>
          <w:sz w:val="30"/>
          <w:szCs w:val="20"/>
          <w:highlight w:val="none"/>
          <w:lang w:val="en-US" w:eastAsia="zh-CN"/>
          <w14:textFill>
            <w14:solidFill>
              <w14:schemeClr w14:val="tx1"/>
            </w14:solidFill>
          </w14:textFill>
        </w:rPr>
        <w:t>响应</w:t>
      </w:r>
    </w:p>
    <w:p>
      <w:pPr>
        <w:pStyle w:val="32"/>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color w:val="000000" w:themeColor="text1"/>
          <w:sz w:val="24"/>
          <w:szCs w:val="24"/>
          <w:highlight w:val="none"/>
          <w14:textFill>
            <w14:solidFill>
              <w14:schemeClr w14:val="tx1"/>
            </w14:solidFill>
          </w14:textFill>
        </w:rPr>
        <w:t xml:space="preserve">. </w:t>
      </w:r>
      <w:r>
        <w:rPr>
          <w:rFonts w:hint="eastAsia" w:hAnsi="宋体" w:cs="宋体"/>
          <w:b/>
          <w:color w:val="000000" w:themeColor="text1"/>
          <w:sz w:val="24"/>
          <w:szCs w:val="24"/>
          <w:highlight w:val="none"/>
          <w:lang w:eastAsia="zh-CN"/>
          <w14:textFill>
            <w14:solidFill>
              <w14:schemeClr w14:val="tx1"/>
            </w14:solidFill>
          </w14:textFill>
        </w:rPr>
        <w:t>交易文件</w:t>
      </w:r>
      <w:r>
        <w:rPr>
          <w:rFonts w:hint="eastAsia" w:ascii="宋体" w:hAnsi="宋体" w:eastAsia="宋体" w:cs="宋体"/>
          <w:b/>
          <w:color w:val="000000" w:themeColor="text1"/>
          <w:sz w:val="24"/>
          <w:szCs w:val="24"/>
          <w:highlight w:val="none"/>
          <w14:textFill>
            <w14:solidFill>
              <w14:schemeClr w14:val="tx1"/>
            </w14:solidFill>
          </w14:textFill>
        </w:rPr>
        <w:t>的获取</w:t>
      </w:r>
    </w:p>
    <w:p>
      <w:pPr>
        <w:spacing w:line="360" w:lineRule="auto"/>
        <w:ind w:firstLine="480" w:firstLineChars="200"/>
        <w:rPr>
          <w:rFonts w:hint="eastAsia" w:ascii="宋体" w:hAnsi="宋体" w:eastAsia="宋体" w:cs="宋体"/>
          <w:snapToGrid w:val="0"/>
          <w:color w:val="000000" w:themeColor="text1"/>
          <w:kern w:val="28"/>
          <w:sz w:val="24"/>
          <w:highlight w:val="none"/>
          <w14:textFill>
            <w14:solidFill>
              <w14:schemeClr w14:val="tx1"/>
            </w14:solidFill>
          </w14:textFill>
        </w:rPr>
      </w:pPr>
      <w:r>
        <w:rPr>
          <w:rFonts w:hint="eastAsia" w:ascii="宋体" w:hAnsi="宋体" w:eastAsia="宋体" w:cs="宋体"/>
          <w:snapToGrid w:val="0"/>
          <w:color w:val="000000" w:themeColor="text1"/>
          <w:kern w:val="28"/>
          <w:sz w:val="24"/>
          <w:highlight w:val="none"/>
          <w14:textFill>
            <w14:solidFill>
              <w14:schemeClr w14:val="tx1"/>
            </w14:solidFill>
          </w14:textFill>
        </w:rPr>
        <w:t>详见</w:t>
      </w:r>
      <w:r>
        <w:rPr>
          <w:rFonts w:hint="eastAsia" w:ascii="宋体" w:hAnsi="宋体" w:cs="宋体"/>
          <w:snapToGrid w:val="0"/>
          <w:color w:val="000000" w:themeColor="text1"/>
          <w:kern w:val="28"/>
          <w:sz w:val="24"/>
          <w:highlight w:val="none"/>
          <w:lang w:eastAsia="zh-CN"/>
          <w14:textFill>
            <w14:solidFill>
              <w14:schemeClr w14:val="tx1"/>
            </w14:solidFill>
          </w14:textFill>
        </w:rPr>
        <w:t>交易公告</w:t>
      </w:r>
      <w:r>
        <w:rPr>
          <w:rFonts w:hint="eastAsia" w:ascii="宋体" w:hAnsi="宋体" w:eastAsia="宋体" w:cs="宋体"/>
          <w:snapToGrid w:val="0"/>
          <w:color w:val="000000" w:themeColor="text1"/>
          <w:kern w:val="28"/>
          <w:sz w:val="24"/>
          <w:highlight w:val="none"/>
          <w14:textFill>
            <w14:solidFill>
              <w14:schemeClr w14:val="tx1"/>
            </w14:solidFill>
          </w14:textFill>
        </w:rPr>
        <w:t>中获取</w:t>
      </w:r>
      <w:r>
        <w:rPr>
          <w:rFonts w:hint="eastAsia" w:ascii="宋体" w:hAnsi="宋体" w:cs="宋体"/>
          <w:snapToGrid w:val="0"/>
          <w:color w:val="000000" w:themeColor="text1"/>
          <w:kern w:val="28"/>
          <w:sz w:val="24"/>
          <w:highlight w:val="none"/>
          <w:lang w:eastAsia="zh-CN"/>
          <w14:textFill>
            <w14:solidFill>
              <w14:schemeClr w14:val="tx1"/>
            </w14:solidFill>
          </w14:textFill>
        </w:rPr>
        <w:t>交易文件</w:t>
      </w:r>
      <w:r>
        <w:rPr>
          <w:rFonts w:hint="eastAsia" w:ascii="宋体" w:hAnsi="宋体" w:eastAsia="宋体" w:cs="宋体"/>
          <w:snapToGrid w:val="0"/>
          <w:color w:val="000000" w:themeColor="text1"/>
          <w:kern w:val="28"/>
          <w:sz w:val="24"/>
          <w:highlight w:val="none"/>
          <w14:textFill>
            <w14:solidFill>
              <w14:schemeClr w14:val="tx1"/>
            </w14:solidFill>
          </w14:textFill>
        </w:rPr>
        <w:t>的时间期限、地点、方式及</w:t>
      </w:r>
      <w:r>
        <w:rPr>
          <w:rFonts w:hint="eastAsia" w:ascii="宋体" w:hAnsi="宋体" w:cs="宋体"/>
          <w:snapToGrid w:val="0"/>
          <w:color w:val="000000" w:themeColor="text1"/>
          <w:kern w:val="28"/>
          <w:sz w:val="24"/>
          <w:highlight w:val="none"/>
          <w:lang w:eastAsia="zh-CN"/>
          <w14:textFill>
            <w14:solidFill>
              <w14:schemeClr w14:val="tx1"/>
            </w14:solidFill>
          </w14:textFill>
        </w:rPr>
        <w:t>交易文件</w:t>
      </w:r>
      <w:r>
        <w:rPr>
          <w:rFonts w:hint="eastAsia" w:ascii="宋体" w:hAnsi="宋体" w:eastAsia="宋体" w:cs="宋体"/>
          <w:snapToGrid w:val="0"/>
          <w:color w:val="000000" w:themeColor="text1"/>
          <w:kern w:val="28"/>
          <w:sz w:val="24"/>
          <w:highlight w:val="none"/>
          <w14:textFill>
            <w14:solidFill>
              <w14:schemeClr w14:val="tx1"/>
            </w14:solidFill>
          </w14:textFill>
        </w:rPr>
        <w:t>售价。</w:t>
      </w:r>
    </w:p>
    <w:p>
      <w:pPr>
        <w:pStyle w:val="32"/>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hAnsi="宋体" w:cs="宋体"/>
          <w:b/>
          <w:color w:val="000000" w:themeColor="text1"/>
          <w:sz w:val="24"/>
          <w:szCs w:val="24"/>
          <w:highlight w:val="none"/>
          <w:lang w:eastAsia="zh-CN"/>
          <w14:textFill>
            <w14:solidFill>
              <w14:schemeClr w14:val="tx1"/>
            </w14:solidFill>
          </w14:textFill>
        </w:rPr>
        <w:t>交易</w:t>
      </w:r>
      <w:r>
        <w:rPr>
          <w:rFonts w:hint="eastAsia" w:ascii="宋体" w:hAnsi="宋体" w:eastAsia="宋体" w:cs="宋体"/>
          <w:b/>
          <w:color w:val="000000" w:themeColor="text1"/>
          <w:sz w:val="24"/>
          <w:szCs w:val="24"/>
          <w:highlight w:val="none"/>
          <w14:textFill>
            <w14:solidFill>
              <w14:schemeClr w14:val="tx1"/>
            </w14:solidFill>
          </w14:textFill>
        </w:rPr>
        <w:t>前答疑会或现场考察</w:t>
      </w:r>
    </w:p>
    <w:p>
      <w:pPr>
        <w:pStyle w:val="32"/>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eastAsia="zh-CN"/>
          <w14:textFill>
            <w14:solidFill>
              <w14:schemeClr w14:val="tx1"/>
            </w14:solidFill>
          </w14:textFill>
        </w:rPr>
        <w:t>交易人</w:t>
      </w:r>
      <w:r>
        <w:rPr>
          <w:rFonts w:hint="eastAsia" w:ascii="宋体" w:hAnsi="宋体" w:eastAsia="宋体" w:cs="宋体"/>
          <w:color w:val="000000" w:themeColor="text1"/>
          <w:sz w:val="24"/>
          <w:szCs w:val="24"/>
          <w:highlight w:val="none"/>
          <w14:textFill>
            <w14:solidFill>
              <w14:schemeClr w14:val="tx1"/>
            </w14:solidFill>
          </w14:textFill>
        </w:rPr>
        <w:t>组织潜在</w:t>
      </w:r>
      <w:r>
        <w:rPr>
          <w:rFonts w:hint="eastAsia"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现场考察或者召开</w:t>
      </w:r>
      <w:r>
        <w:rPr>
          <w:rFonts w:hint="eastAsia" w:hAnsi="宋体" w:cs="宋体"/>
          <w:color w:val="000000" w:themeColor="text1"/>
          <w:sz w:val="24"/>
          <w:szCs w:val="24"/>
          <w:highlight w:val="none"/>
          <w:lang w:eastAsia="zh-CN"/>
          <w14:textFill>
            <w14:solidFill>
              <w14:schemeClr w14:val="tx1"/>
            </w14:solidFill>
          </w14:textFill>
        </w:rPr>
        <w:t>交易</w:t>
      </w:r>
      <w:r>
        <w:rPr>
          <w:rFonts w:hint="eastAsia" w:ascii="宋体" w:hAnsi="宋体" w:eastAsia="宋体" w:cs="宋体"/>
          <w:color w:val="000000" w:themeColor="text1"/>
          <w:sz w:val="24"/>
          <w:szCs w:val="24"/>
          <w:highlight w:val="none"/>
          <w14:textFill>
            <w14:solidFill>
              <w14:schemeClr w14:val="tx1"/>
            </w14:solidFill>
          </w14:textFill>
        </w:rPr>
        <w:t>前答疑会的，潜在</w:t>
      </w:r>
      <w:r>
        <w:rPr>
          <w:rFonts w:hint="eastAsia"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按第二部分</w:t>
      </w:r>
      <w:r>
        <w:rPr>
          <w:rFonts w:hint="eastAsia" w:hAnsi="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须知前附表的规定参加现场考察或者开标前答疑会。</w:t>
      </w:r>
    </w:p>
    <w:p>
      <w:pPr>
        <w:pStyle w:val="32"/>
        <w:spacing w:line="360" w:lineRule="auto"/>
        <w:rPr>
          <w:rFonts w:hint="eastAsia" w:ascii="宋体" w:hAnsi="宋体" w:eastAsia="宋体" w:cs="宋体"/>
          <w:b/>
          <w:color w:val="000000" w:themeColor="text1"/>
          <w:szCs w:val="24"/>
          <w:highlight w:val="none"/>
          <w:lang w:eastAsia="zh-CN"/>
          <w14:textFill>
            <w14:solidFill>
              <w14:schemeClr w14:val="tx1"/>
            </w14:solidFill>
          </w14:textFill>
        </w:rPr>
      </w:pPr>
      <w:r>
        <w:rPr>
          <w:rFonts w:hint="eastAsia" w:hAnsi="宋体" w:cs="宋体"/>
          <w:b/>
          <w:color w:val="000000" w:themeColor="text1"/>
          <w:kern w:val="28"/>
          <w:sz w:val="24"/>
          <w:szCs w:val="24"/>
          <w:highlight w:val="none"/>
          <w:lang w:val="en-US" w:eastAsia="zh-CN"/>
          <w14:textFill>
            <w14:solidFill>
              <w14:schemeClr w14:val="tx1"/>
            </w14:solidFill>
          </w14:textFill>
        </w:rPr>
        <w:t>8</w:t>
      </w:r>
      <w:r>
        <w:rPr>
          <w:rFonts w:hint="eastAsia" w:ascii="宋体" w:hAnsi="宋体" w:eastAsia="宋体" w:cs="宋体"/>
          <w:b/>
          <w:color w:val="000000" w:themeColor="text1"/>
          <w:kern w:val="28"/>
          <w:sz w:val="24"/>
          <w:szCs w:val="24"/>
          <w:highlight w:val="none"/>
          <w14:textFill>
            <w14:solidFill>
              <w14:schemeClr w14:val="tx1"/>
            </w14:solidFill>
          </w14:textFill>
        </w:rPr>
        <w:t>.</w:t>
      </w:r>
      <w:r>
        <w:rPr>
          <w:rFonts w:hint="eastAsia" w:hAnsi="宋体" w:cs="宋体"/>
          <w:b/>
          <w:color w:val="000000" w:themeColor="text1"/>
          <w:kern w:val="28"/>
          <w:sz w:val="24"/>
          <w:szCs w:val="24"/>
          <w:highlight w:val="none"/>
          <w:lang w:eastAsia="zh-CN"/>
          <w14:textFill>
            <w14:solidFill>
              <w14:schemeClr w14:val="tx1"/>
            </w14:solidFill>
          </w14:textFill>
        </w:rPr>
        <w:t>交易保证金</w:t>
      </w:r>
    </w:p>
    <w:p>
      <w:pPr>
        <w:pStyle w:val="3"/>
        <w:spacing w:line="360" w:lineRule="auto"/>
        <w:ind w:firstLine="470" w:firstLineChars="196"/>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本项目不需缴纳</w:t>
      </w:r>
      <w:r>
        <w:rPr>
          <w:rFonts w:hint="eastAsia" w:hAnsi="宋体" w:cs="宋体"/>
          <w:color w:val="000000" w:themeColor="text1"/>
          <w:sz w:val="24"/>
          <w:highlight w:val="none"/>
          <w:lang w:eastAsia="zh-CN"/>
          <w14:textFill>
            <w14:solidFill>
              <w14:schemeClr w14:val="tx1"/>
            </w14:solidFill>
          </w14:textFill>
        </w:rPr>
        <w:t>交易保证金</w:t>
      </w:r>
      <w:r>
        <w:rPr>
          <w:rFonts w:hint="eastAsia" w:ascii="宋体" w:hAnsi="宋体" w:eastAsia="宋体" w:cs="宋体"/>
          <w:color w:val="000000" w:themeColor="text1"/>
          <w:sz w:val="24"/>
          <w:highlight w:val="none"/>
          <w14:textFill>
            <w14:solidFill>
              <w14:schemeClr w14:val="tx1"/>
            </w14:solidFill>
          </w14:textFill>
        </w:rPr>
        <w:t>。</w:t>
      </w:r>
    </w:p>
    <w:p>
      <w:pPr>
        <w:pStyle w:val="32"/>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lang w:val="en-US" w:eastAsia="zh-CN"/>
          <w14:textFill>
            <w14:solidFill>
              <w14:schemeClr w14:val="tx1"/>
            </w14:solidFill>
          </w14:textFill>
        </w:rPr>
        <w:t>9</w:t>
      </w:r>
      <w:r>
        <w:rPr>
          <w:rFonts w:hint="eastAsia" w:ascii="宋体" w:hAnsi="宋体" w:eastAsia="宋体" w:cs="宋体"/>
          <w:b/>
          <w:color w:val="000000" w:themeColor="text1"/>
          <w:sz w:val="24"/>
          <w:szCs w:val="24"/>
          <w:highlight w:val="none"/>
          <w14:textFill>
            <w14:solidFill>
              <w14:schemeClr w14:val="tx1"/>
            </w14:solidFill>
          </w14:textFill>
        </w:rPr>
        <w:t xml:space="preserve">. </w:t>
      </w:r>
      <w:r>
        <w:rPr>
          <w:rFonts w:hint="eastAsia" w:hAnsi="宋体" w:cs="宋体"/>
          <w:b/>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b/>
          <w:color w:val="000000" w:themeColor="text1"/>
          <w:sz w:val="24"/>
          <w:szCs w:val="24"/>
          <w:highlight w:val="none"/>
          <w14:textFill>
            <w14:solidFill>
              <w14:schemeClr w14:val="tx1"/>
            </w14:solidFill>
          </w14:textFill>
        </w:rPr>
        <w:t>的语言</w:t>
      </w:r>
    </w:p>
    <w:p>
      <w:pPr>
        <w:autoSpaceDE w:val="0"/>
        <w:autoSpaceDN w:val="0"/>
        <w:spacing w:line="360" w:lineRule="auto"/>
        <w:ind w:firstLine="480" w:firstLineChars="200"/>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及</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与</w:t>
      </w:r>
      <w:r>
        <w:rPr>
          <w:rFonts w:hint="eastAsia" w:ascii="宋体"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有关的来往通知、函件和文件均应使用中文。</w:t>
      </w:r>
    </w:p>
    <w:p>
      <w:pPr>
        <w:pStyle w:val="32"/>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b/>
          <w:color w:val="000000" w:themeColor="text1"/>
          <w:sz w:val="24"/>
          <w:szCs w:val="24"/>
          <w:highlight w:val="none"/>
          <w14:textFill>
            <w14:solidFill>
              <w14:schemeClr w14:val="tx1"/>
            </w14:solidFill>
          </w14:textFill>
        </w:rPr>
        <w:t xml:space="preserve">. </w:t>
      </w:r>
      <w:r>
        <w:rPr>
          <w:rFonts w:hint="eastAsia" w:hAnsi="宋体" w:cs="宋体"/>
          <w:b/>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b/>
          <w:color w:val="000000" w:themeColor="text1"/>
          <w:sz w:val="24"/>
          <w:szCs w:val="24"/>
          <w:highlight w:val="none"/>
          <w14:textFill>
            <w14:solidFill>
              <w14:schemeClr w14:val="tx1"/>
            </w14:solidFill>
          </w14:textFill>
        </w:rPr>
        <w:t>的组成</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0</w:t>
      </w: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b/>
          <w:color w:val="000000" w:themeColor="text1"/>
          <w:sz w:val="24"/>
          <w:highlight w:val="none"/>
          <w14:textFill>
            <w14:solidFill>
              <w14:schemeClr w14:val="tx1"/>
            </w14:solidFill>
          </w14:textFill>
        </w:rPr>
        <w:t>资格文件</w:t>
      </w:r>
      <w:r>
        <w:rPr>
          <w:rFonts w:hint="eastAsia" w:ascii="宋体" w:hAnsi="宋体" w:eastAsia="宋体" w:cs="宋体"/>
          <w:color w:val="000000" w:themeColor="text1"/>
          <w:sz w:val="24"/>
          <w:highlight w:val="none"/>
          <w14:textFill>
            <w14:solidFill>
              <w14:schemeClr w14:val="tx1"/>
            </w14:solidFill>
          </w14:textFill>
        </w:rPr>
        <w:t>：</w:t>
      </w:r>
    </w:p>
    <w:p>
      <w:pPr>
        <w:snapToGrid w:val="0"/>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0</w:t>
      </w:r>
      <w:r>
        <w:rPr>
          <w:rFonts w:hint="eastAsia" w:ascii="宋体" w:hAnsi="宋体" w:eastAsia="宋体" w:cs="宋体"/>
          <w:color w:val="000000" w:themeColor="text1"/>
          <w:sz w:val="24"/>
          <w:highlight w:val="none"/>
          <w14:textFill>
            <w14:solidFill>
              <w14:schemeClr w14:val="tx1"/>
            </w14:solidFill>
          </w14:textFill>
        </w:rPr>
        <w:t>.1.1符合参加</w:t>
      </w:r>
      <w:r>
        <w:rPr>
          <w:rFonts w:hint="eastAsia" w:ascii="宋体"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活动应当具备的一般条件的承诺函；</w:t>
      </w:r>
    </w:p>
    <w:p>
      <w:pPr>
        <w:snapToGrid w:val="0"/>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10.1.2落实政府采购政策需满足的资格要求；</w:t>
      </w:r>
    </w:p>
    <w:p>
      <w:pPr>
        <w:snapToGrid w:val="0"/>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0</w:t>
      </w: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本项目的特定资格要求。</w:t>
      </w:r>
    </w:p>
    <w:p>
      <w:pPr>
        <w:snapToGrid w:val="0"/>
        <w:spacing w:line="360" w:lineRule="auto"/>
        <w:ind w:firstLine="482" w:firstLineChars="200"/>
        <w:rPr>
          <w:rFonts w:hint="eastAsia" w:ascii="宋体" w:hAnsi="宋体" w:eastAsia="宋体" w:cs="宋体"/>
          <w:b/>
          <w:bCs/>
          <w:color w:val="000000" w:themeColor="text1"/>
          <w:sz w:val="24"/>
          <w:highlight w:val="none"/>
          <w:lang w:val="zh-CN"/>
          <w14:textFill>
            <w14:solidFill>
              <w14:schemeClr w14:val="tx1"/>
            </w14:solidFill>
          </w14:textFill>
        </w:rPr>
      </w:pPr>
      <w:r>
        <w:rPr>
          <w:rFonts w:hint="eastAsia" w:ascii="宋体" w:hAnsi="宋体" w:eastAsia="宋体" w:cs="宋体"/>
          <w:b/>
          <w:bCs/>
          <w:color w:val="000000" w:themeColor="text1"/>
          <w:sz w:val="24"/>
          <w:highlight w:val="none"/>
          <w:lang w:val="zh-CN"/>
          <w14:textFill>
            <w14:solidFill>
              <w14:schemeClr w14:val="tx1"/>
            </w14:solidFill>
          </w14:textFill>
        </w:rPr>
        <w:t>1</w:t>
      </w:r>
      <w:r>
        <w:rPr>
          <w:rFonts w:hint="eastAsia" w:ascii="宋体" w:hAnsi="宋体" w:cs="宋体"/>
          <w:b/>
          <w:bCs/>
          <w:color w:val="000000" w:themeColor="text1"/>
          <w:sz w:val="24"/>
          <w:highlight w:val="none"/>
          <w:lang w:val="en-US" w:eastAsia="zh-CN"/>
          <w14:textFill>
            <w14:solidFill>
              <w14:schemeClr w14:val="tx1"/>
            </w14:solidFill>
          </w14:textFill>
        </w:rPr>
        <w:t>0</w:t>
      </w:r>
      <w:r>
        <w:rPr>
          <w:rFonts w:hint="eastAsia" w:ascii="宋体" w:hAnsi="宋体" w:eastAsia="宋体" w:cs="宋体"/>
          <w:b/>
          <w:bCs/>
          <w:color w:val="000000" w:themeColor="text1"/>
          <w:sz w:val="24"/>
          <w:highlight w:val="none"/>
          <w:lang w:val="zh-CN"/>
          <w14:textFill>
            <w14:solidFill>
              <w14:schemeClr w14:val="tx1"/>
            </w14:solidFill>
          </w14:textFill>
        </w:rPr>
        <w:t>.</w:t>
      </w:r>
      <w:r>
        <w:rPr>
          <w:rFonts w:hint="eastAsia" w:ascii="宋体" w:hAnsi="宋体" w:eastAsia="宋体" w:cs="宋体"/>
          <w:b/>
          <w:bCs/>
          <w:color w:val="000000" w:themeColor="text1"/>
          <w:sz w:val="24"/>
          <w:highlight w:val="none"/>
          <w14:textFill>
            <w14:solidFill>
              <w14:schemeClr w14:val="tx1"/>
            </w14:solidFill>
          </w14:textFill>
        </w:rPr>
        <w:t>2商务技术</w:t>
      </w:r>
      <w:r>
        <w:rPr>
          <w:rFonts w:hint="eastAsia" w:ascii="宋体" w:hAnsi="宋体" w:eastAsia="宋体" w:cs="宋体"/>
          <w:b/>
          <w:bCs/>
          <w:color w:val="000000" w:themeColor="text1"/>
          <w:sz w:val="24"/>
          <w:highlight w:val="none"/>
          <w:lang w:val="zh-CN"/>
          <w14:textFill>
            <w14:solidFill>
              <w14:schemeClr w14:val="tx1"/>
            </w14:solidFill>
          </w14:textFill>
        </w:rPr>
        <w:t>文件：</w:t>
      </w:r>
    </w:p>
    <w:p>
      <w:pPr>
        <w:snapToGrid w:val="0"/>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0</w:t>
      </w:r>
      <w:r>
        <w:rPr>
          <w:rFonts w:hint="eastAsia" w:ascii="宋体" w:hAnsi="宋体" w:eastAsia="宋体" w:cs="宋体"/>
          <w:color w:val="000000" w:themeColor="text1"/>
          <w:sz w:val="24"/>
          <w:highlight w:val="none"/>
          <w14:textFill>
            <w14:solidFill>
              <w14:schemeClr w14:val="tx1"/>
            </w14:solidFill>
          </w14:textFill>
        </w:rPr>
        <w:t>.2.1</w:t>
      </w:r>
      <w:r>
        <w:rPr>
          <w:rFonts w:hint="eastAsia" w:ascii="宋体" w:hAnsi="宋体" w:cs="宋体"/>
          <w:color w:val="000000" w:themeColor="text1"/>
          <w:sz w:val="24"/>
          <w:highlight w:val="none"/>
          <w:lang w:eastAsia="zh-CN"/>
          <w14:textFill>
            <w14:solidFill>
              <w14:schemeClr w14:val="tx1"/>
            </w14:solidFill>
          </w14:textFill>
        </w:rPr>
        <w:t>交易函</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 xml:space="preserve"> </w:t>
      </w:r>
    </w:p>
    <w:p>
      <w:pPr>
        <w:snapToGrid w:val="0"/>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10.2</w:t>
      </w:r>
      <w:r>
        <w:rPr>
          <w:rFonts w:hint="eastAsia" w:ascii="宋体" w:hAnsi="宋体" w:eastAsia="宋体" w:cs="宋体"/>
          <w:color w:val="000000" w:themeColor="text1"/>
          <w:sz w:val="24"/>
          <w:highlight w:val="none"/>
          <w14:textFill>
            <w14:solidFill>
              <w14:schemeClr w14:val="tx1"/>
            </w14:solidFill>
          </w14:textFill>
        </w:rPr>
        <w:t>.2授权委托书或法定代表人（单位负责人、自然人本人）身份证明；</w:t>
      </w:r>
    </w:p>
    <w:p>
      <w:pPr>
        <w:snapToGrid w:val="0"/>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10.2</w:t>
      </w:r>
      <w:r>
        <w:rPr>
          <w:rFonts w:hint="eastAsia" w:ascii="宋体" w:hAnsi="宋体" w:eastAsia="宋体" w:cs="宋体"/>
          <w:color w:val="000000" w:themeColor="text1"/>
          <w:sz w:val="24"/>
          <w:highlight w:val="none"/>
          <w14:textFill>
            <w14:solidFill>
              <w14:schemeClr w14:val="tx1"/>
            </w14:solidFill>
          </w14:textFill>
        </w:rPr>
        <w:t>.3符合性审查资料；</w:t>
      </w:r>
    </w:p>
    <w:p>
      <w:pPr>
        <w:snapToGrid w:val="0"/>
        <w:spacing w:line="360" w:lineRule="auto"/>
        <w:ind w:left="420" w:leftChars="20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10.2</w:t>
      </w:r>
      <w:r>
        <w:rPr>
          <w:rFonts w:hint="eastAsia" w:ascii="宋体" w:hAnsi="宋体" w:eastAsia="宋体" w:cs="宋体"/>
          <w:color w:val="000000" w:themeColor="text1"/>
          <w:sz w:val="24"/>
          <w:highlight w:val="none"/>
          <w14:textFill>
            <w14:solidFill>
              <w14:schemeClr w14:val="tx1"/>
            </w14:solidFill>
          </w14:textFill>
        </w:rPr>
        <w:t>.4评标标准相应的商务技术资料；</w:t>
      </w:r>
    </w:p>
    <w:p>
      <w:pPr>
        <w:snapToGrid w:val="0"/>
        <w:spacing w:line="360" w:lineRule="auto"/>
        <w:ind w:left="420" w:leftChars="20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10.2</w:t>
      </w:r>
      <w:r>
        <w:rPr>
          <w:rFonts w:hint="eastAsia" w:ascii="宋体" w:hAnsi="宋体" w:eastAsia="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lang w:eastAsia="zh-CN"/>
          <w14:textFill>
            <w14:solidFill>
              <w14:schemeClr w14:val="tx1"/>
            </w14:solidFill>
          </w14:textFill>
        </w:rPr>
        <w:t>响应标的清单</w:t>
      </w:r>
      <w:r>
        <w:rPr>
          <w:rFonts w:hint="eastAsia" w:ascii="宋体" w:hAnsi="宋体" w:eastAsia="宋体" w:cs="宋体"/>
          <w:color w:val="000000" w:themeColor="text1"/>
          <w:sz w:val="24"/>
          <w:highlight w:val="none"/>
          <w14:textFill>
            <w14:solidFill>
              <w14:schemeClr w14:val="tx1"/>
            </w14:solidFill>
          </w14:textFill>
        </w:rPr>
        <w:t>；</w:t>
      </w:r>
    </w:p>
    <w:p>
      <w:pPr>
        <w:snapToGrid w:val="0"/>
        <w:spacing w:line="360" w:lineRule="auto"/>
        <w:ind w:left="420" w:leftChars="20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10.2</w:t>
      </w:r>
      <w:r>
        <w:rPr>
          <w:rFonts w:hint="eastAsia" w:ascii="宋体" w:hAnsi="宋体" w:eastAsia="宋体" w:cs="宋体"/>
          <w:color w:val="000000" w:themeColor="text1"/>
          <w:sz w:val="24"/>
          <w:highlight w:val="none"/>
          <w14:textFill>
            <w14:solidFill>
              <w14:schemeClr w14:val="tx1"/>
            </w14:solidFill>
          </w14:textFill>
        </w:rPr>
        <w:t>.6商务技术偏离表；</w:t>
      </w:r>
    </w:p>
    <w:p>
      <w:pPr>
        <w:snapToGrid w:val="0"/>
        <w:spacing w:line="360" w:lineRule="auto"/>
        <w:ind w:left="420" w:leftChars="20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10.2</w:t>
      </w:r>
      <w:r>
        <w:rPr>
          <w:rFonts w:hint="eastAsia" w:ascii="宋体" w:hAnsi="宋体" w:eastAsia="宋体" w:cs="宋体"/>
          <w:color w:val="000000" w:themeColor="text1"/>
          <w:sz w:val="24"/>
          <w:highlight w:val="none"/>
          <w14:textFill>
            <w14:solidFill>
              <w14:schemeClr w14:val="tx1"/>
            </w14:solidFill>
          </w14:textFill>
        </w:rPr>
        <w:t>.7</w:t>
      </w:r>
      <w:r>
        <w:rPr>
          <w:rFonts w:hint="eastAsia" w:ascii="宋体" w:hAnsi="宋体" w:eastAsia="宋体" w:cs="宋体"/>
          <w:color w:val="000000" w:themeColor="text1"/>
          <w:sz w:val="24"/>
          <w:highlight w:val="none"/>
          <w:lang w:val="zh-CN"/>
          <w14:textFill>
            <w14:solidFill>
              <w14:schemeClr w14:val="tx1"/>
            </w14:solidFill>
          </w14:textFill>
        </w:rPr>
        <w:t>供应商廉洁自律承诺书；</w:t>
      </w:r>
    </w:p>
    <w:p>
      <w:pPr>
        <w:snapToGrid w:val="0"/>
        <w:spacing w:line="360" w:lineRule="auto"/>
        <w:ind w:firstLine="480" w:firstLineChars="200"/>
        <w:rPr>
          <w:rFonts w:hint="eastAsia" w:ascii="宋体" w:hAnsi="宋体" w:eastAsia="宋体" w:cs="宋体"/>
          <w:color w:val="000000" w:themeColor="text1"/>
          <w:sz w:val="24"/>
          <w:highlight w:val="none"/>
          <w:u w:val="singl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lang w:val="en-US" w:eastAsia="zh-CN"/>
          <w14:textFill>
            <w14:solidFill>
              <w14:schemeClr w14:val="tx1"/>
            </w14:solidFill>
          </w14:textFill>
        </w:rPr>
        <w:t>0</w:t>
      </w:r>
      <w:r>
        <w:rPr>
          <w:rFonts w:hint="eastAsia" w:ascii="宋体" w:hAnsi="宋体" w:eastAsia="宋体" w:cs="宋体"/>
          <w:color w:val="000000" w:themeColor="text1"/>
          <w:kern w:val="0"/>
          <w:sz w:val="24"/>
          <w:highlight w:val="none"/>
          <w:lang w:val="zh-CN"/>
          <w14:textFill>
            <w14:solidFill>
              <w14:schemeClr w14:val="tx1"/>
            </w14:solidFill>
          </w14:textFill>
        </w:rPr>
        <w:t>.</w:t>
      </w:r>
      <w:r>
        <w:rPr>
          <w:rFonts w:hint="eastAsia" w:ascii="宋体" w:hAnsi="宋体" w:eastAsia="宋体" w:cs="宋体"/>
          <w:color w:val="000000" w:themeColor="text1"/>
          <w:kern w:val="0"/>
          <w:sz w:val="24"/>
          <w:highlight w:val="none"/>
          <w14:textFill>
            <w14:solidFill>
              <w14:schemeClr w14:val="tx1"/>
            </w14:solidFill>
          </w14:textFill>
        </w:rPr>
        <w:t>3</w:t>
      </w:r>
      <w:r>
        <w:rPr>
          <w:rFonts w:hint="eastAsia" w:ascii="宋体" w:hAnsi="宋体" w:eastAsia="宋体" w:cs="宋体"/>
          <w:b/>
          <w:color w:val="000000" w:themeColor="text1"/>
          <w:sz w:val="24"/>
          <w:highlight w:val="none"/>
          <w14:textFill>
            <w14:solidFill>
              <w14:schemeClr w14:val="tx1"/>
            </w14:solidFill>
          </w14:textFill>
        </w:rPr>
        <w:t>报价文件：</w:t>
      </w:r>
      <w:r>
        <w:rPr>
          <w:rFonts w:hint="eastAsia" w:ascii="宋体" w:hAnsi="宋体" w:eastAsia="宋体" w:cs="宋体"/>
          <w:color w:val="000000" w:themeColor="text1"/>
          <w:sz w:val="24"/>
          <w:highlight w:val="none"/>
          <w14:textFill>
            <w14:solidFill>
              <w14:schemeClr w14:val="tx1"/>
            </w14:solidFill>
          </w14:textFill>
        </w:rPr>
        <w:t xml:space="preserve"> </w:t>
      </w:r>
    </w:p>
    <w:p>
      <w:pPr>
        <w:snapToGrid w:val="0"/>
        <w:spacing w:line="360" w:lineRule="auto"/>
        <w:ind w:firstLine="960" w:firstLineChars="4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0</w:t>
      </w:r>
      <w:r>
        <w:rPr>
          <w:rFonts w:hint="eastAsia" w:ascii="宋体" w:hAnsi="宋体" w:eastAsia="宋体" w:cs="宋体"/>
          <w:color w:val="000000" w:themeColor="text1"/>
          <w:sz w:val="24"/>
          <w:highlight w:val="none"/>
          <w14:textFill>
            <w14:solidFill>
              <w14:schemeClr w14:val="tx1"/>
            </w14:solidFill>
          </w14:textFill>
        </w:rPr>
        <w:t>.3.1</w:t>
      </w:r>
      <w:r>
        <w:rPr>
          <w:rFonts w:hint="eastAsia" w:ascii="宋体" w:hAnsi="宋体" w:cs="宋体"/>
          <w:color w:val="000000" w:themeColor="text1"/>
          <w:sz w:val="24"/>
          <w:highlight w:val="none"/>
          <w:lang w:eastAsia="zh-CN"/>
          <w14:textFill>
            <w14:solidFill>
              <w14:schemeClr w14:val="tx1"/>
            </w14:solidFill>
          </w14:textFill>
        </w:rPr>
        <w:t>交易一览表</w:t>
      </w:r>
      <w:r>
        <w:rPr>
          <w:rFonts w:hint="eastAsia" w:ascii="宋体" w:hAnsi="宋体" w:eastAsia="宋体" w:cs="宋体"/>
          <w:color w:val="000000" w:themeColor="text1"/>
          <w:sz w:val="24"/>
          <w:highlight w:val="none"/>
          <w14:textFill>
            <w14:solidFill>
              <w14:schemeClr w14:val="tx1"/>
            </w14:solidFill>
          </w14:textFill>
        </w:rPr>
        <w:t>（报价表）；</w:t>
      </w:r>
    </w:p>
    <w:p>
      <w:pPr>
        <w:pStyle w:val="79"/>
        <w:ind w:firstLine="960" w:firstLineChars="4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10.3.2中小企业声明函。</w:t>
      </w:r>
    </w:p>
    <w:p>
      <w:pPr>
        <w:spacing w:line="360" w:lineRule="auto"/>
        <w:ind w:firstLine="723" w:firstLineChars="3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含有</w:t>
      </w:r>
      <w:r>
        <w:rPr>
          <w:rFonts w:hint="eastAsia" w:ascii="宋体" w:hAnsi="宋体" w:cs="宋体"/>
          <w:b/>
          <w:color w:val="000000" w:themeColor="text1"/>
          <w:sz w:val="24"/>
          <w:highlight w:val="none"/>
          <w:lang w:eastAsia="zh-CN"/>
          <w14:textFill>
            <w14:solidFill>
              <w14:schemeClr w14:val="tx1"/>
            </w14:solidFill>
          </w14:textFill>
        </w:rPr>
        <w:t>交易人</w:t>
      </w:r>
      <w:r>
        <w:rPr>
          <w:rFonts w:hint="eastAsia" w:ascii="宋体" w:hAnsi="宋体" w:eastAsia="宋体" w:cs="宋体"/>
          <w:b/>
          <w:color w:val="000000" w:themeColor="text1"/>
          <w:sz w:val="24"/>
          <w:highlight w:val="none"/>
          <w14:textFill>
            <w14:solidFill>
              <w14:schemeClr w14:val="tx1"/>
            </w14:solidFill>
          </w14:textFill>
        </w:rPr>
        <w:t>不能接受的附加条件的，</w:t>
      </w:r>
      <w:r>
        <w:rPr>
          <w:rFonts w:hint="eastAsia" w:ascii="宋体" w:hAnsi="宋体" w:cs="宋体"/>
          <w:b/>
          <w:color w:val="000000" w:themeColor="text1"/>
          <w:sz w:val="24"/>
          <w:highlight w:val="none"/>
          <w:lang w:eastAsia="zh-CN"/>
          <w14:textFill>
            <w14:solidFill>
              <w14:schemeClr w14:val="tx1"/>
            </w14:solidFill>
          </w14:textFill>
        </w:rPr>
        <w:t>交易无效</w:t>
      </w:r>
      <w:r>
        <w:rPr>
          <w:rFonts w:hint="eastAsia" w:ascii="宋体" w:hAnsi="宋体" w:eastAsia="宋体" w:cs="宋体"/>
          <w:b/>
          <w:color w:val="000000" w:themeColor="text1"/>
          <w:sz w:val="24"/>
          <w:highlight w:val="none"/>
          <w14:textFill>
            <w14:solidFill>
              <w14:schemeClr w14:val="tx1"/>
            </w14:solidFill>
          </w14:textFill>
        </w:rPr>
        <w:t>；</w:t>
      </w:r>
    </w:p>
    <w:p>
      <w:pPr>
        <w:spacing w:line="360" w:lineRule="auto"/>
        <w:ind w:firstLine="723" w:firstLineChars="300"/>
        <w:rPr>
          <w:rFonts w:hint="eastAsia" w:ascii="宋体" w:hAnsi="宋体" w:eastAsia="宋体" w:cs="宋体"/>
          <w:b/>
          <w:color w:val="000000" w:themeColor="text1"/>
          <w:sz w:val="24"/>
          <w:szCs w:val="21"/>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供应商</w:t>
      </w:r>
      <w:r>
        <w:rPr>
          <w:rFonts w:hint="eastAsia" w:ascii="宋体" w:hAnsi="宋体" w:eastAsia="宋体" w:cs="宋体"/>
          <w:b/>
          <w:color w:val="000000" w:themeColor="text1"/>
          <w:sz w:val="24"/>
          <w:highlight w:val="none"/>
          <w14:textFill>
            <w14:solidFill>
              <w14:schemeClr w14:val="tx1"/>
            </w14:solidFill>
          </w14:textFill>
        </w:rPr>
        <w:t>提供虚假材料投标的，</w:t>
      </w:r>
      <w:r>
        <w:rPr>
          <w:rFonts w:hint="eastAsia" w:ascii="宋体" w:hAnsi="宋体" w:cs="宋体"/>
          <w:b/>
          <w:color w:val="000000" w:themeColor="text1"/>
          <w:sz w:val="24"/>
          <w:highlight w:val="none"/>
          <w:lang w:eastAsia="zh-CN"/>
          <w14:textFill>
            <w14:solidFill>
              <w14:schemeClr w14:val="tx1"/>
            </w14:solidFill>
          </w14:textFill>
        </w:rPr>
        <w:t>交易无效</w:t>
      </w:r>
      <w:r>
        <w:rPr>
          <w:rFonts w:hint="eastAsia" w:ascii="宋体" w:hAnsi="宋体" w:eastAsia="宋体" w:cs="宋体"/>
          <w:b/>
          <w:color w:val="000000" w:themeColor="text1"/>
          <w:sz w:val="24"/>
          <w:highlight w:val="none"/>
          <w14:textFill>
            <w14:solidFill>
              <w14:schemeClr w14:val="tx1"/>
            </w14:solidFill>
          </w14:textFill>
        </w:rPr>
        <w:t>。</w:t>
      </w:r>
    </w:p>
    <w:p>
      <w:pPr>
        <w:pStyle w:val="129"/>
        <w:snapToGrid w:val="0"/>
        <w:spacing w:before="0"/>
        <w:ind w:firstLine="0" w:firstLineChars="0"/>
        <w:outlineLvl w:val="0"/>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1</w:t>
      </w:r>
      <w:r>
        <w:rPr>
          <w:rFonts w:hint="eastAsia" w:ascii="宋体" w:hAnsi="宋体" w:cs="宋体"/>
          <w:b/>
          <w:color w:val="000000" w:themeColor="text1"/>
          <w:szCs w:val="24"/>
          <w:highlight w:val="none"/>
          <w:lang w:val="en-US" w:eastAsia="zh-CN"/>
          <w14:textFill>
            <w14:solidFill>
              <w14:schemeClr w14:val="tx1"/>
            </w14:solidFill>
          </w14:textFill>
        </w:rPr>
        <w:t>1</w:t>
      </w:r>
      <w:r>
        <w:rPr>
          <w:rFonts w:hint="eastAsia" w:ascii="宋体" w:hAnsi="宋体" w:eastAsia="宋体" w:cs="宋体"/>
          <w:b/>
          <w:color w:val="000000" w:themeColor="text1"/>
          <w:kern w:val="0"/>
          <w:szCs w:val="24"/>
          <w:highlight w:val="none"/>
          <w:lang w:val="zh-CN"/>
          <w14:textFill>
            <w14:solidFill>
              <w14:schemeClr w14:val="tx1"/>
            </w14:solidFill>
          </w14:textFill>
        </w:rPr>
        <w:t>.</w:t>
      </w:r>
      <w:r>
        <w:rPr>
          <w:rFonts w:hint="eastAsia" w:ascii="宋体" w:hAnsi="宋体" w:cs="宋体"/>
          <w:b/>
          <w:color w:val="000000" w:themeColor="text1"/>
          <w:szCs w:val="24"/>
          <w:highlight w:val="none"/>
          <w:lang w:eastAsia="zh-CN"/>
          <w14:textFill>
            <w14:solidFill>
              <w14:schemeClr w14:val="tx1"/>
            </w14:solidFill>
          </w14:textFill>
        </w:rPr>
        <w:t>响应文件</w:t>
      </w:r>
      <w:r>
        <w:rPr>
          <w:rFonts w:hint="eastAsia" w:ascii="宋体" w:hAnsi="宋体" w:eastAsia="宋体" w:cs="宋体"/>
          <w:b/>
          <w:color w:val="000000" w:themeColor="text1"/>
          <w:szCs w:val="24"/>
          <w:highlight w:val="none"/>
          <w14:textFill>
            <w14:solidFill>
              <w14:schemeClr w14:val="tx1"/>
            </w14:solidFill>
          </w14:textFill>
        </w:rPr>
        <w:t>的编制</w:t>
      </w:r>
    </w:p>
    <w:p>
      <w:pPr>
        <w:spacing w:line="360" w:lineRule="auto"/>
        <w:ind w:firstLine="480"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lang w:val="en-US" w:eastAsia="zh-CN"/>
          <w14:textFill>
            <w14:solidFill>
              <w14:schemeClr w14:val="tx1"/>
            </w14:solidFill>
          </w14:textFill>
        </w:rPr>
        <w:t>1</w:t>
      </w:r>
      <w:r>
        <w:rPr>
          <w:rFonts w:hint="eastAsia" w:ascii="宋体" w:hAnsi="宋体" w:eastAsia="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lang w:val="zh-CN"/>
          <w14:textFill>
            <w14:solidFill>
              <w14:schemeClr w14:val="tx1"/>
            </w14:solidFill>
          </w14:textFill>
        </w:rPr>
        <w:t>响应文件</w:t>
      </w:r>
      <w:r>
        <w:rPr>
          <w:rFonts w:hint="eastAsia" w:ascii="宋体" w:hAnsi="宋体" w:eastAsia="宋体" w:cs="宋体"/>
          <w:color w:val="000000" w:themeColor="text1"/>
          <w:kern w:val="0"/>
          <w:sz w:val="24"/>
          <w:highlight w:val="none"/>
          <w:lang w:val="zh-CN"/>
          <w14:textFill>
            <w14:solidFill>
              <w14:schemeClr w14:val="tx1"/>
            </w14:solidFill>
          </w14:textFill>
        </w:rPr>
        <w:t>分为资格文件、商务技术文件、报价文件三部分。各</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在编制</w:t>
      </w:r>
      <w:r>
        <w:rPr>
          <w:rFonts w:hint="eastAsia" w:ascii="宋体" w:hAnsi="宋体" w:cs="宋体"/>
          <w:color w:val="000000" w:themeColor="text1"/>
          <w:kern w:val="0"/>
          <w:sz w:val="24"/>
          <w:highlight w:val="none"/>
          <w:lang w:val="zh-CN"/>
          <w14:textFill>
            <w14:solidFill>
              <w14:schemeClr w14:val="tx1"/>
            </w14:solidFill>
          </w14:textFill>
        </w:rPr>
        <w:t>响应文件</w:t>
      </w:r>
      <w:r>
        <w:rPr>
          <w:rFonts w:hint="eastAsia" w:ascii="宋体" w:hAnsi="宋体" w:eastAsia="宋体" w:cs="宋体"/>
          <w:color w:val="000000" w:themeColor="text1"/>
          <w:kern w:val="0"/>
          <w:sz w:val="24"/>
          <w:highlight w:val="none"/>
          <w:lang w:val="zh-CN"/>
          <w14:textFill>
            <w14:solidFill>
              <w14:schemeClr w14:val="tx1"/>
            </w14:solidFill>
          </w14:textFill>
        </w:rPr>
        <w:t>时请按照</w:t>
      </w:r>
      <w:r>
        <w:rPr>
          <w:rFonts w:hint="eastAsia" w:ascii="宋体" w:hAnsi="宋体" w:cs="宋体"/>
          <w:color w:val="000000" w:themeColor="text1"/>
          <w:kern w:val="0"/>
          <w:sz w:val="24"/>
          <w:highlight w:val="none"/>
          <w:lang w:val="zh-CN"/>
          <w14:textFill>
            <w14:solidFill>
              <w14:schemeClr w14:val="tx1"/>
            </w14:solidFill>
          </w14:textFill>
        </w:rPr>
        <w:t>交易文件</w:t>
      </w:r>
      <w:r>
        <w:rPr>
          <w:rFonts w:hint="eastAsia" w:ascii="宋体" w:hAnsi="宋体" w:eastAsia="宋体" w:cs="宋体"/>
          <w:color w:val="000000" w:themeColor="text1"/>
          <w:kern w:val="0"/>
          <w:sz w:val="24"/>
          <w:highlight w:val="none"/>
          <w:lang w:val="zh-CN"/>
          <w14:textFill>
            <w14:solidFill>
              <w14:schemeClr w14:val="tx1"/>
            </w14:solidFill>
          </w14:textFill>
        </w:rPr>
        <w:t>第六部分规定的格式进行，混乱的编排导致</w:t>
      </w:r>
      <w:r>
        <w:rPr>
          <w:rFonts w:hint="eastAsia" w:ascii="宋体" w:hAnsi="宋体" w:cs="宋体"/>
          <w:color w:val="000000" w:themeColor="text1"/>
          <w:kern w:val="0"/>
          <w:sz w:val="24"/>
          <w:highlight w:val="none"/>
          <w:lang w:val="zh-CN"/>
          <w14:textFill>
            <w14:solidFill>
              <w14:schemeClr w14:val="tx1"/>
            </w14:solidFill>
          </w14:textFill>
        </w:rPr>
        <w:t>响应文件</w:t>
      </w:r>
      <w:r>
        <w:rPr>
          <w:rFonts w:hint="eastAsia" w:ascii="宋体" w:hAnsi="宋体" w:eastAsia="宋体" w:cs="宋体"/>
          <w:color w:val="000000" w:themeColor="text1"/>
          <w:kern w:val="0"/>
          <w:sz w:val="24"/>
          <w:highlight w:val="none"/>
          <w:lang w:val="zh-CN"/>
          <w14:textFill>
            <w14:solidFill>
              <w14:schemeClr w14:val="tx1"/>
            </w14:solidFill>
          </w14:textFill>
        </w:rPr>
        <w:t>被误读或评标委员会查找不到有效文件是</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的风险。</w:t>
      </w:r>
    </w:p>
    <w:p>
      <w:pPr>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lang w:val="en-US" w:eastAsia="zh-CN"/>
          <w14:textFill>
            <w14:solidFill>
              <w14:schemeClr w14:val="tx1"/>
            </w14:solidFill>
          </w14:textFill>
        </w:rPr>
        <w:t>1</w:t>
      </w:r>
      <w:r>
        <w:rPr>
          <w:rFonts w:hint="eastAsia" w:ascii="宋体" w:hAnsi="宋体" w:eastAsia="宋体" w:cs="宋体"/>
          <w:color w:val="000000" w:themeColor="text1"/>
          <w:kern w:val="0"/>
          <w:sz w:val="24"/>
          <w:highlight w:val="none"/>
          <w:lang w:val="zh-CN"/>
          <w14:textFill>
            <w14:solidFill>
              <w14:schemeClr w14:val="tx1"/>
            </w14:solidFill>
          </w14:textFill>
        </w:rPr>
        <w:t>.2</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进行电子投标应安装客户端软件—“政采云电子交易客户端”，并按照</w:t>
      </w:r>
      <w:r>
        <w:rPr>
          <w:rFonts w:hint="eastAsia" w:ascii="宋体" w:hAnsi="宋体" w:cs="宋体"/>
          <w:color w:val="000000" w:themeColor="text1"/>
          <w:kern w:val="0"/>
          <w:sz w:val="24"/>
          <w:highlight w:val="none"/>
          <w:lang w:val="zh-CN"/>
          <w14:textFill>
            <w14:solidFill>
              <w14:schemeClr w14:val="tx1"/>
            </w14:solidFill>
          </w14:textFill>
        </w:rPr>
        <w:t>交易文件</w:t>
      </w:r>
      <w:r>
        <w:rPr>
          <w:rFonts w:hint="eastAsia" w:ascii="宋体" w:hAnsi="宋体" w:eastAsia="宋体" w:cs="宋体"/>
          <w:color w:val="000000" w:themeColor="text1"/>
          <w:kern w:val="0"/>
          <w:sz w:val="24"/>
          <w:highlight w:val="none"/>
          <w:lang w:val="zh-CN"/>
          <w14:textFill>
            <w14:solidFill>
              <w14:schemeClr w14:val="tx1"/>
            </w14:solidFill>
          </w14:textFill>
        </w:rPr>
        <w:t>和电子交易平台的要求编制并加密</w:t>
      </w:r>
      <w:r>
        <w:rPr>
          <w:rFonts w:hint="eastAsia" w:ascii="宋体" w:hAnsi="宋体" w:cs="宋体"/>
          <w:color w:val="000000" w:themeColor="text1"/>
          <w:kern w:val="0"/>
          <w:sz w:val="24"/>
          <w:highlight w:val="none"/>
          <w:lang w:val="zh-CN"/>
          <w14:textFill>
            <w14:solidFill>
              <w14:schemeClr w14:val="tx1"/>
            </w14:solidFill>
          </w14:textFill>
        </w:rPr>
        <w:t>响应文件</w:t>
      </w:r>
      <w:r>
        <w:rPr>
          <w:rFonts w:hint="eastAsia" w:ascii="宋体" w:hAnsi="宋体" w:eastAsia="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未按规定加密的</w:t>
      </w:r>
      <w:r>
        <w:rPr>
          <w:rFonts w:hint="eastAsia" w:ascii="宋体" w:hAnsi="宋体" w:cs="宋体"/>
          <w:color w:val="000000" w:themeColor="text1"/>
          <w:kern w:val="0"/>
          <w:sz w:val="24"/>
          <w:highlight w:val="none"/>
          <w:lang w:val="zh-CN"/>
          <w14:textFill>
            <w14:solidFill>
              <w14:schemeClr w14:val="tx1"/>
            </w14:solidFill>
          </w14:textFill>
        </w:rPr>
        <w:t>响应文件</w:t>
      </w:r>
      <w:r>
        <w:rPr>
          <w:rFonts w:hint="eastAsia" w:ascii="宋体" w:hAnsi="宋体" w:eastAsia="宋体" w:cs="宋体"/>
          <w:color w:val="000000" w:themeColor="text1"/>
          <w:kern w:val="0"/>
          <w:sz w:val="24"/>
          <w:highlight w:val="none"/>
          <w:lang w:val="zh-CN"/>
          <w14:textFill>
            <w14:solidFill>
              <w14:schemeClr w14:val="tx1"/>
            </w14:solidFill>
          </w14:textFill>
        </w:rPr>
        <w:t>，电子交易平台将拒收并提示。</w:t>
      </w:r>
    </w:p>
    <w:p>
      <w:pPr>
        <w:spacing w:line="360" w:lineRule="auto"/>
        <w:ind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lang w:val="en-US" w:eastAsia="zh-CN"/>
          <w14:textFill>
            <w14:solidFill>
              <w14:schemeClr w14:val="tx1"/>
            </w14:solidFill>
          </w14:textFill>
        </w:rPr>
        <w:t>1</w:t>
      </w:r>
      <w:r>
        <w:rPr>
          <w:rFonts w:hint="eastAsia" w:ascii="宋体" w:hAnsi="宋体" w:eastAsia="宋体" w:cs="宋体"/>
          <w:color w:val="000000" w:themeColor="text1"/>
          <w:kern w:val="0"/>
          <w:sz w:val="24"/>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w:t>
      </w:r>
      <w:r>
        <w:rPr>
          <w:rFonts w:hint="eastAsia" w:ascii="宋体" w:hAnsi="宋体" w:cs="宋体"/>
          <w:b/>
          <w:color w:val="000000" w:themeColor="text1"/>
          <w:sz w:val="24"/>
          <w:highlight w:val="none"/>
          <w:lang w:val="en-US" w:eastAsia="zh-CN"/>
          <w14:textFill>
            <w14:solidFill>
              <w14:schemeClr w14:val="tx1"/>
            </w14:solidFill>
          </w14:textFill>
        </w:rPr>
        <w:t>2</w:t>
      </w:r>
      <w:r>
        <w:rPr>
          <w:rFonts w:hint="eastAsia" w:ascii="宋体" w:hAnsi="宋体" w:eastAsia="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的签署、盖章</w:t>
      </w:r>
    </w:p>
    <w:p>
      <w:pPr>
        <w:pStyle w:val="129"/>
        <w:snapToGrid w:val="0"/>
        <w:spacing w:before="0"/>
        <w:ind w:firstLine="480"/>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1</w:t>
      </w:r>
      <w:r>
        <w:rPr>
          <w:rFonts w:hint="eastAsia" w:ascii="宋体" w:hAnsi="宋体" w:cs="宋体"/>
          <w:color w:val="000000" w:themeColor="text1"/>
          <w:szCs w:val="24"/>
          <w:highlight w:val="none"/>
          <w:lang w:val="en-US" w:eastAsia="zh-CN"/>
          <w14:textFill>
            <w14:solidFill>
              <w14:schemeClr w14:val="tx1"/>
            </w14:solidFill>
          </w14:textFill>
        </w:rPr>
        <w:t>2</w:t>
      </w:r>
      <w:r>
        <w:rPr>
          <w:rFonts w:hint="eastAsia" w:ascii="宋体" w:hAnsi="宋体" w:eastAsia="宋体" w:cs="宋体"/>
          <w:color w:val="000000" w:themeColor="text1"/>
          <w:szCs w:val="24"/>
          <w:highlight w:val="none"/>
          <w14:textFill>
            <w14:solidFill>
              <w14:schemeClr w14:val="tx1"/>
            </w14:solidFill>
          </w14:textFill>
        </w:rPr>
        <w:t>.1</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按照</w:t>
      </w:r>
      <w:r>
        <w:rPr>
          <w:rFonts w:hint="eastAsia" w:ascii="宋体" w:hAnsi="宋体" w:cs="宋体"/>
          <w:color w:val="000000" w:themeColor="text1"/>
          <w:szCs w:val="24"/>
          <w:highlight w:val="none"/>
          <w:lang w:eastAsia="zh-CN"/>
          <w14:textFill>
            <w14:solidFill>
              <w14:schemeClr w14:val="tx1"/>
            </w14:solidFill>
          </w14:textFill>
        </w:rPr>
        <w:t>交易文件</w:t>
      </w:r>
      <w:r>
        <w:rPr>
          <w:rFonts w:hint="eastAsia" w:ascii="宋体" w:hAnsi="宋体" w:eastAsia="宋体" w:cs="宋体"/>
          <w:color w:val="000000" w:themeColor="text1"/>
          <w:szCs w:val="24"/>
          <w:highlight w:val="none"/>
          <w14:textFill>
            <w14:solidFill>
              <w14:schemeClr w14:val="tx1"/>
            </w14:solidFill>
          </w14:textFill>
        </w:rPr>
        <w:t>第六部分格式要</w:t>
      </w:r>
      <w:r>
        <w:rPr>
          <w:rFonts w:hint="eastAsia" w:ascii="宋体" w:hAnsi="宋体" w:eastAsia="宋体" w:cs="宋体"/>
          <w:color w:val="000000" w:themeColor="text1"/>
          <w:highlight w:val="none"/>
          <w14:textFill>
            <w14:solidFill>
              <w14:schemeClr w14:val="tx1"/>
            </w14:solidFill>
          </w14:textFill>
        </w:rPr>
        <w:t>求进行签署、盖章。</w:t>
      </w:r>
      <w:r>
        <w:rPr>
          <w:rFonts w:hint="eastAsia" w:ascii="宋体" w:hAnsi="宋体" w:eastAsia="宋体" w:cs="宋体"/>
          <w:b/>
          <w:color w:val="000000" w:themeColor="text1"/>
          <w:highlight w:val="none"/>
          <w14:textFill>
            <w14:solidFill>
              <w14:schemeClr w14:val="tx1"/>
            </w14:solidFill>
          </w14:textFill>
        </w:rPr>
        <w:t>▲</w:t>
      </w:r>
      <w:r>
        <w:rPr>
          <w:rFonts w:hint="eastAsia" w:ascii="宋体" w:hAnsi="宋体" w:cs="宋体"/>
          <w:b/>
          <w:color w:val="000000" w:themeColor="text1"/>
          <w:highlight w:val="none"/>
          <w:lang w:eastAsia="zh-CN"/>
          <w14:textFill>
            <w14:solidFill>
              <w14:schemeClr w14:val="tx1"/>
            </w14:solidFill>
          </w14:textFill>
        </w:rPr>
        <w:t>供应商</w:t>
      </w:r>
      <w:r>
        <w:rPr>
          <w:rFonts w:hint="eastAsia" w:ascii="宋体" w:hAnsi="宋体" w:eastAsia="宋体" w:cs="宋体"/>
          <w:b/>
          <w:color w:val="000000" w:themeColor="text1"/>
          <w:highlight w:val="none"/>
          <w14:textFill>
            <w14:solidFill>
              <w14:schemeClr w14:val="tx1"/>
            </w14:solidFill>
          </w14:textFill>
        </w:rPr>
        <w:t>的</w:t>
      </w:r>
      <w:r>
        <w:rPr>
          <w:rFonts w:hint="eastAsia" w:ascii="宋体" w:hAnsi="宋体" w:cs="宋体"/>
          <w:b/>
          <w:color w:val="000000" w:themeColor="text1"/>
          <w:highlight w:val="none"/>
          <w:lang w:eastAsia="zh-CN"/>
          <w14:textFill>
            <w14:solidFill>
              <w14:schemeClr w14:val="tx1"/>
            </w14:solidFill>
          </w14:textFill>
        </w:rPr>
        <w:t>响应文件</w:t>
      </w:r>
      <w:r>
        <w:rPr>
          <w:rFonts w:hint="eastAsia" w:ascii="宋体" w:hAnsi="宋体" w:eastAsia="宋体" w:cs="宋体"/>
          <w:b/>
          <w:color w:val="000000" w:themeColor="text1"/>
          <w:highlight w:val="none"/>
          <w14:textFill>
            <w14:solidFill>
              <w14:schemeClr w14:val="tx1"/>
            </w14:solidFill>
          </w14:textFill>
        </w:rPr>
        <w:t>未按照</w:t>
      </w:r>
      <w:r>
        <w:rPr>
          <w:rFonts w:hint="eastAsia" w:ascii="宋体" w:hAnsi="宋体" w:cs="宋体"/>
          <w:b/>
          <w:color w:val="000000" w:themeColor="text1"/>
          <w:highlight w:val="none"/>
          <w:lang w:eastAsia="zh-CN"/>
          <w14:textFill>
            <w14:solidFill>
              <w14:schemeClr w14:val="tx1"/>
            </w14:solidFill>
          </w14:textFill>
        </w:rPr>
        <w:t>交易文件</w:t>
      </w:r>
      <w:r>
        <w:rPr>
          <w:rFonts w:hint="eastAsia" w:ascii="宋体" w:hAnsi="宋体" w:eastAsia="宋体" w:cs="宋体"/>
          <w:b/>
          <w:color w:val="000000" w:themeColor="text1"/>
          <w:highlight w:val="none"/>
          <w14:textFill>
            <w14:solidFill>
              <w14:schemeClr w14:val="tx1"/>
            </w14:solidFill>
          </w14:textFill>
        </w:rPr>
        <w:t>要求签署、盖章的，其</w:t>
      </w:r>
      <w:r>
        <w:rPr>
          <w:rFonts w:hint="eastAsia" w:ascii="宋体" w:hAnsi="宋体" w:cs="宋体"/>
          <w:b/>
          <w:color w:val="000000" w:themeColor="text1"/>
          <w:highlight w:val="none"/>
          <w:lang w:eastAsia="zh-CN"/>
          <w14:textFill>
            <w14:solidFill>
              <w14:schemeClr w14:val="tx1"/>
            </w14:solidFill>
          </w14:textFill>
        </w:rPr>
        <w:t>交易无效</w:t>
      </w:r>
      <w:r>
        <w:rPr>
          <w:rFonts w:hint="eastAsia" w:ascii="宋体" w:hAnsi="宋体" w:eastAsia="宋体" w:cs="宋体"/>
          <w:color w:val="000000" w:themeColor="text1"/>
          <w:szCs w:val="24"/>
          <w:highlight w:val="none"/>
          <w14:textFill>
            <w14:solidFill>
              <w14:schemeClr w14:val="tx1"/>
            </w14:solidFill>
          </w14:textFill>
        </w:rPr>
        <w:t>。</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.2为确保网上操作合法、有效和安全，</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应当在投标截止时间前完成在“政府采购云平台”的身份认证，确保在电子投标过程中能够对相关数据电文进行加密和使用电子签名。</w:t>
      </w:r>
    </w:p>
    <w:p>
      <w:pPr>
        <w:pStyle w:val="129"/>
        <w:snapToGrid w:val="0"/>
        <w:spacing w:before="0"/>
        <w:ind w:firstLine="480"/>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.3</w:t>
      </w:r>
      <w:r>
        <w:rPr>
          <w:rFonts w:hint="eastAsia" w:ascii="宋体" w:hAnsi="宋体"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对</w:t>
      </w:r>
      <w:r>
        <w:rPr>
          <w:rFonts w:hint="eastAsia" w:ascii="宋体" w:hAnsi="宋体" w:cs="宋体"/>
          <w:color w:val="000000" w:themeColor="text1"/>
          <w:highlight w:val="none"/>
          <w:lang w:eastAsia="zh-CN"/>
          <w14:textFill>
            <w14:solidFill>
              <w14:schemeClr w14:val="tx1"/>
            </w14:solidFill>
          </w14:textFill>
        </w:rPr>
        <w:t>响应文件</w:t>
      </w:r>
      <w:r>
        <w:rPr>
          <w:rFonts w:hint="eastAsia" w:ascii="宋体" w:hAnsi="宋体" w:eastAsia="宋体" w:cs="宋体"/>
          <w:color w:val="000000" w:themeColor="text1"/>
          <w:highlight w:val="none"/>
          <w14:textFill>
            <w14:solidFill>
              <w14:schemeClr w14:val="tx1"/>
            </w14:solidFill>
          </w14:textFill>
        </w:rPr>
        <w:t>签署、盖章的要求适用于电子签名。</w:t>
      </w:r>
    </w:p>
    <w:p>
      <w:pPr>
        <w:pStyle w:val="129"/>
        <w:spacing w:before="0"/>
        <w:ind w:firstLine="0" w:firstLineChars="0"/>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1</w:t>
      </w:r>
      <w:r>
        <w:rPr>
          <w:rFonts w:hint="eastAsia" w:ascii="宋体" w:hAnsi="宋体" w:cs="宋体"/>
          <w:b/>
          <w:color w:val="000000" w:themeColor="text1"/>
          <w:szCs w:val="24"/>
          <w:highlight w:val="none"/>
          <w:lang w:val="en-US" w:eastAsia="zh-CN"/>
          <w14:textFill>
            <w14:solidFill>
              <w14:schemeClr w14:val="tx1"/>
            </w14:solidFill>
          </w14:textFill>
        </w:rPr>
        <w:t>3</w:t>
      </w:r>
      <w:r>
        <w:rPr>
          <w:rFonts w:hint="eastAsia" w:ascii="宋体" w:hAnsi="宋体" w:eastAsia="宋体" w:cs="宋体"/>
          <w:b/>
          <w:color w:val="000000" w:themeColor="text1"/>
          <w:szCs w:val="24"/>
          <w:highlight w:val="none"/>
          <w14:textFill>
            <w14:solidFill>
              <w14:schemeClr w14:val="tx1"/>
            </w14:solidFill>
          </w14:textFill>
        </w:rPr>
        <w:t xml:space="preserve">. </w:t>
      </w:r>
      <w:r>
        <w:rPr>
          <w:rFonts w:hint="eastAsia" w:ascii="宋体" w:hAnsi="宋体" w:cs="宋体"/>
          <w:b/>
          <w:color w:val="000000" w:themeColor="text1"/>
          <w:szCs w:val="24"/>
          <w:highlight w:val="none"/>
          <w:lang w:eastAsia="zh-CN"/>
          <w14:textFill>
            <w14:solidFill>
              <w14:schemeClr w14:val="tx1"/>
            </w14:solidFill>
          </w14:textFill>
        </w:rPr>
        <w:t>响应文件</w:t>
      </w:r>
      <w:r>
        <w:rPr>
          <w:rFonts w:hint="eastAsia" w:ascii="宋体" w:hAnsi="宋体" w:eastAsia="宋体" w:cs="宋体"/>
          <w:b/>
          <w:color w:val="000000" w:themeColor="text1"/>
          <w:szCs w:val="24"/>
          <w:highlight w:val="none"/>
          <w14:textFill>
            <w14:solidFill>
              <w14:schemeClr w14:val="tx1"/>
            </w14:solidFill>
          </w14:textFill>
        </w:rPr>
        <w:t>的提交、补充、修改、撤回</w:t>
      </w:r>
    </w:p>
    <w:p>
      <w:pPr>
        <w:pStyle w:val="129"/>
        <w:ind w:firstLine="480"/>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1</w:t>
      </w:r>
      <w:r>
        <w:rPr>
          <w:rFonts w:hint="eastAsia" w:ascii="宋体" w:hAnsi="宋体" w:cs="宋体"/>
          <w:color w:val="000000" w:themeColor="text1"/>
          <w:szCs w:val="24"/>
          <w:highlight w:val="none"/>
          <w:lang w:val="en-US" w:eastAsia="zh-CN"/>
          <w14:textFill>
            <w14:solidFill>
              <w14:schemeClr w14:val="tx1"/>
            </w14:solidFill>
          </w14:textFill>
        </w:rPr>
        <w:t>3</w:t>
      </w:r>
      <w:r>
        <w:rPr>
          <w:rFonts w:hint="eastAsia" w:ascii="宋体" w:hAnsi="宋体" w:eastAsia="宋体" w:cs="宋体"/>
          <w:color w:val="000000" w:themeColor="text1"/>
          <w:szCs w:val="24"/>
          <w:highlight w:val="none"/>
          <w14:textFill>
            <w14:solidFill>
              <w14:schemeClr w14:val="tx1"/>
            </w14:solidFill>
          </w14:textFill>
        </w:rPr>
        <w:t>.1供应商应当在投标截止时间前完成</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的传输递交，并可以补充、修改或者撤回</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。补充或者修改</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的，应当先行撤回原文件，补充、修改后重新传输递交。投标截止时间前未完成传输的，视为撤回</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。投标截止时间后递交的</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，电子交易平台将拒收。</w:t>
      </w:r>
    </w:p>
    <w:p>
      <w:pPr>
        <w:pStyle w:val="129"/>
        <w:spacing w:before="0"/>
        <w:ind w:firstLine="480"/>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1</w:t>
      </w:r>
      <w:r>
        <w:rPr>
          <w:rFonts w:hint="eastAsia" w:ascii="宋体" w:hAnsi="宋体" w:cs="宋体"/>
          <w:color w:val="000000" w:themeColor="text1"/>
          <w:szCs w:val="24"/>
          <w:highlight w:val="none"/>
          <w:lang w:val="en-US" w:eastAsia="zh-CN"/>
          <w14:textFill>
            <w14:solidFill>
              <w14:schemeClr w14:val="tx1"/>
            </w14:solidFill>
          </w14:textFill>
        </w:rPr>
        <w:t>3</w:t>
      </w:r>
      <w:r>
        <w:rPr>
          <w:rFonts w:hint="eastAsia" w:ascii="宋体" w:hAnsi="宋体" w:eastAsia="宋体" w:cs="宋体"/>
          <w:color w:val="000000" w:themeColor="text1"/>
          <w:szCs w:val="24"/>
          <w:highlight w:val="none"/>
          <w14:textFill>
            <w14:solidFill>
              <w14:schemeClr w14:val="tx1"/>
            </w14:solidFill>
          </w14:textFill>
        </w:rPr>
        <w:t>.2电子交易平台收到</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，将妥善保存并即时向供应商发出确认回执通知。在投标截止时间前，除供应商补充、修改或者撤回</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外，任何单位和个人不得解密或提取</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w:t>
      </w:r>
    </w:p>
    <w:p>
      <w:pPr>
        <w:pStyle w:val="129"/>
        <w:spacing w:before="0"/>
        <w:ind w:firstLine="480"/>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1</w:t>
      </w:r>
      <w:r>
        <w:rPr>
          <w:rFonts w:hint="eastAsia" w:ascii="宋体" w:hAnsi="宋体" w:cs="宋体"/>
          <w:color w:val="000000" w:themeColor="text1"/>
          <w:szCs w:val="24"/>
          <w:highlight w:val="none"/>
          <w:lang w:val="en-US" w:eastAsia="zh-CN"/>
          <w14:textFill>
            <w14:solidFill>
              <w14:schemeClr w14:val="tx1"/>
            </w14:solidFill>
          </w14:textFill>
        </w:rPr>
        <w:t>3</w:t>
      </w:r>
      <w:r>
        <w:rPr>
          <w:rFonts w:hint="eastAsia" w:ascii="宋体" w:hAnsi="宋体" w:eastAsia="宋体" w:cs="宋体"/>
          <w:color w:val="000000" w:themeColor="text1"/>
          <w:szCs w:val="24"/>
          <w:highlight w:val="none"/>
          <w14:textFill>
            <w14:solidFill>
              <w14:schemeClr w14:val="tx1"/>
            </w14:solidFill>
          </w14:textFill>
        </w:rPr>
        <w:t>.3</w:t>
      </w:r>
      <w:r>
        <w:rPr>
          <w:rFonts w:hint="eastAsia" w:ascii="宋体" w:hAnsi="宋体" w:cs="宋体"/>
          <w:color w:val="000000" w:themeColor="text1"/>
          <w:szCs w:val="24"/>
          <w:highlight w:val="none"/>
          <w:lang w:eastAsia="zh-CN"/>
          <w14:textFill>
            <w14:solidFill>
              <w14:schemeClr w14:val="tx1"/>
            </w14:solidFill>
          </w14:textFill>
        </w:rPr>
        <w:t>交易人</w:t>
      </w:r>
      <w:r>
        <w:rPr>
          <w:rFonts w:hint="eastAsia" w:ascii="宋体" w:hAnsi="宋体" w:eastAsia="宋体" w:cs="宋体"/>
          <w:color w:val="000000" w:themeColor="text1"/>
          <w:szCs w:val="24"/>
          <w:highlight w:val="none"/>
          <w14:textFill>
            <w14:solidFill>
              <w14:schemeClr w14:val="tx1"/>
            </w14:solidFill>
          </w14:textFill>
        </w:rPr>
        <w:t>、采购机构可以视情况延长</w:t>
      </w:r>
      <w:r>
        <w:rPr>
          <w:rFonts w:hint="eastAsia" w:ascii="宋体" w:hAnsi="宋体" w:cs="宋体"/>
          <w:color w:val="000000" w:themeColor="text1"/>
          <w:szCs w:val="24"/>
          <w:highlight w:val="none"/>
          <w:lang w:eastAsia="zh-CN"/>
          <w14:textFill>
            <w14:solidFill>
              <w14:schemeClr w14:val="tx1"/>
            </w14:solidFill>
          </w14:textFill>
        </w:rPr>
        <w:t>响应文件</w:t>
      </w:r>
      <w:r>
        <w:rPr>
          <w:rFonts w:hint="eastAsia" w:ascii="宋体" w:hAnsi="宋体" w:eastAsia="宋体" w:cs="宋体"/>
          <w:color w:val="000000" w:themeColor="text1"/>
          <w:szCs w:val="24"/>
          <w:highlight w:val="none"/>
          <w14:textFill>
            <w14:solidFill>
              <w14:schemeClr w14:val="tx1"/>
            </w14:solidFill>
          </w14:textFill>
        </w:rPr>
        <w:t>提交的截止时间。在上述情况下，采购机构与</w:t>
      </w:r>
      <w:r>
        <w:rPr>
          <w:rFonts w:hint="eastAsia" w:ascii="宋体" w:hAnsi="宋体" w:cs="宋体"/>
          <w:color w:val="000000" w:themeColor="text1"/>
          <w:szCs w:val="24"/>
          <w:highlight w:val="none"/>
          <w:lang w:eastAsia="zh-CN"/>
          <w14:textFill>
            <w14:solidFill>
              <w14:schemeClr w14:val="tx1"/>
            </w14:solidFill>
          </w14:textFill>
        </w:rPr>
        <w:t>供应商</w:t>
      </w:r>
      <w:r>
        <w:rPr>
          <w:rFonts w:hint="eastAsia" w:ascii="宋体" w:hAnsi="宋体" w:eastAsia="宋体" w:cs="宋体"/>
          <w:color w:val="000000" w:themeColor="text1"/>
          <w:szCs w:val="24"/>
          <w:highlight w:val="none"/>
          <w14:textFill>
            <w14:solidFill>
              <w14:schemeClr w14:val="tx1"/>
            </w14:solidFill>
          </w14:textFill>
        </w:rPr>
        <w:t>以前在投标截止期方面的全部权利、责任和义务，将适用于延长至新的投标截止期。</w:t>
      </w:r>
    </w:p>
    <w:p>
      <w:pPr>
        <w:pStyle w:val="32"/>
        <w:numPr>
          <w:ilvl w:val="0"/>
          <w:numId w:val="1"/>
        </w:num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备份</w:t>
      </w:r>
      <w:r>
        <w:rPr>
          <w:rFonts w:hint="eastAsia" w:hAnsi="宋体" w:cs="宋体"/>
          <w:b/>
          <w:color w:val="000000" w:themeColor="text1"/>
          <w:sz w:val="24"/>
          <w:szCs w:val="24"/>
          <w:highlight w:val="none"/>
          <w:lang w:eastAsia="zh-CN"/>
          <w14:textFill>
            <w14:solidFill>
              <w14:schemeClr w14:val="tx1"/>
            </w14:solidFill>
          </w14:textFill>
        </w:rPr>
        <w:t>响应文件</w:t>
      </w:r>
    </w:p>
    <w:p>
      <w:pPr>
        <w:pStyle w:val="32"/>
        <w:numPr>
          <w:ilvl w:val="0"/>
          <w:numId w:val="0"/>
        </w:numPr>
        <w:spacing w:line="360" w:lineRule="auto"/>
        <w:ind w:firstLine="480"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8"/>
          <w:sz w:val="24"/>
          <w:szCs w:val="24"/>
          <w:highlight w:val="none"/>
          <w:lang w:val="en-US" w:eastAsia="zh-CN"/>
          <w14:textFill>
            <w14:solidFill>
              <w14:schemeClr w14:val="tx1"/>
            </w14:solidFill>
          </w14:textFill>
        </w:rPr>
        <w:t>不收取备份</w:t>
      </w:r>
      <w:r>
        <w:rPr>
          <w:rFonts w:hint="eastAsia" w:hAnsi="宋体" w:cs="宋体"/>
          <w:color w:val="000000" w:themeColor="text1"/>
          <w:kern w:val="28"/>
          <w:sz w:val="24"/>
          <w:szCs w:val="24"/>
          <w:highlight w:val="none"/>
          <w:lang w:val="en-US" w:eastAsia="zh-CN"/>
          <w14:textFill>
            <w14:solidFill>
              <w14:schemeClr w14:val="tx1"/>
            </w14:solidFill>
          </w14:textFill>
        </w:rPr>
        <w:t>响应文件</w:t>
      </w:r>
    </w:p>
    <w:p>
      <w:pPr>
        <w:pStyle w:val="129"/>
        <w:spacing w:before="0"/>
        <w:ind w:firstLine="0" w:firstLineChars="0"/>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1</w:t>
      </w:r>
      <w:r>
        <w:rPr>
          <w:rFonts w:hint="eastAsia" w:ascii="宋体" w:hAnsi="宋体" w:cs="宋体"/>
          <w:b/>
          <w:color w:val="000000" w:themeColor="text1"/>
          <w:szCs w:val="24"/>
          <w:highlight w:val="none"/>
          <w:lang w:val="en-US" w:eastAsia="zh-CN"/>
          <w14:textFill>
            <w14:solidFill>
              <w14:schemeClr w14:val="tx1"/>
            </w14:solidFill>
          </w14:textFill>
        </w:rPr>
        <w:t>5</w:t>
      </w:r>
      <w:r>
        <w:rPr>
          <w:rFonts w:hint="eastAsia" w:ascii="宋体" w:hAnsi="宋体" w:eastAsia="宋体" w:cs="宋体"/>
          <w:b/>
          <w:color w:val="000000" w:themeColor="text1"/>
          <w:szCs w:val="24"/>
          <w:highlight w:val="none"/>
          <w14:textFill>
            <w14:solidFill>
              <w14:schemeClr w14:val="tx1"/>
            </w14:solidFill>
          </w14:textFill>
        </w:rPr>
        <w:t>.</w:t>
      </w:r>
      <w:r>
        <w:rPr>
          <w:rFonts w:hint="eastAsia" w:ascii="宋体" w:hAnsi="宋体" w:cs="宋体"/>
          <w:b/>
          <w:color w:val="000000" w:themeColor="text1"/>
          <w:szCs w:val="24"/>
          <w:highlight w:val="none"/>
          <w:lang w:eastAsia="zh-CN"/>
          <w14:textFill>
            <w14:solidFill>
              <w14:schemeClr w14:val="tx1"/>
            </w14:solidFill>
          </w14:textFill>
        </w:rPr>
        <w:t>响应文件</w:t>
      </w:r>
      <w:r>
        <w:rPr>
          <w:rFonts w:hint="eastAsia" w:ascii="宋体" w:hAnsi="宋体" w:eastAsia="宋体" w:cs="宋体"/>
          <w:b/>
          <w:color w:val="000000" w:themeColor="text1"/>
          <w:szCs w:val="24"/>
          <w:highlight w:val="none"/>
          <w14:textFill>
            <w14:solidFill>
              <w14:schemeClr w14:val="tx1"/>
            </w14:solidFill>
          </w14:textFill>
        </w:rPr>
        <w:t>的无效处理</w:t>
      </w:r>
    </w:p>
    <w:p>
      <w:pPr>
        <w:pStyle w:val="2"/>
        <w:spacing w:line="360" w:lineRule="auto"/>
        <w:ind w:firstLine="360" w:firstLineChars="15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有</w:t>
      </w:r>
      <w:r>
        <w:rPr>
          <w:rFonts w:hint="eastAsia" w:cs="宋体"/>
          <w:color w:val="000000" w:themeColor="text1"/>
          <w:szCs w:val="21"/>
          <w:highlight w:val="none"/>
          <w:lang w:eastAsia="zh-CN"/>
          <w14:textFill>
            <w14:solidFill>
              <w14:schemeClr w14:val="tx1"/>
            </w14:solidFill>
          </w14:textFill>
        </w:rPr>
        <w:t>交易文件</w:t>
      </w:r>
      <w:r>
        <w:rPr>
          <w:rFonts w:hint="eastAsia" w:ascii="宋体" w:hAnsi="宋体" w:eastAsia="宋体" w:cs="宋体"/>
          <w:color w:val="000000" w:themeColor="text1"/>
          <w:szCs w:val="21"/>
          <w:highlight w:val="none"/>
          <w14:textFill>
            <w14:solidFill>
              <w14:schemeClr w14:val="tx1"/>
            </w14:solidFill>
          </w14:textFill>
        </w:rPr>
        <w:t>第四部分</w:t>
      </w:r>
      <w:r>
        <w:rPr>
          <w:rFonts w:hint="eastAsia" w:ascii="宋体" w:hAnsi="宋体" w:eastAsia="宋体" w:cs="宋体"/>
          <w:color w:val="000000" w:themeColor="text1"/>
          <w:highlight w:val="none"/>
          <w14:textFill>
            <w14:solidFill>
              <w14:schemeClr w14:val="tx1"/>
            </w14:solidFill>
          </w14:textFill>
        </w:rPr>
        <w:t>4.2规定</w:t>
      </w:r>
      <w:r>
        <w:rPr>
          <w:rFonts w:hint="eastAsia" w:ascii="宋体" w:hAnsi="宋体" w:eastAsia="宋体" w:cs="宋体"/>
          <w:color w:val="000000" w:themeColor="text1"/>
          <w:szCs w:val="21"/>
          <w:highlight w:val="none"/>
          <w14:textFill>
            <w14:solidFill>
              <w14:schemeClr w14:val="tx1"/>
            </w14:solidFill>
          </w14:textFill>
        </w:rPr>
        <w:t>的情形之一的，</w:t>
      </w:r>
      <w:r>
        <w:rPr>
          <w:rFonts w:hint="eastAsia" w:cs="宋体"/>
          <w:color w:val="000000" w:themeColor="text1"/>
          <w:szCs w:val="21"/>
          <w:highlight w:val="none"/>
          <w:lang w:eastAsia="zh-CN"/>
          <w14:textFill>
            <w14:solidFill>
              <w14:schemeClr w14:val="tx1"/>
            </w14:solidFill>
          </w14:textFill>
        </w:rPr>
        <w:t>交易无效</w:t>
      </w:r>
      <w:r>
        <w:rPr>
          <w:rFonts w:hint="eastAsia" w:ascii="宋体" w:hAnsi="宋体" w:eastAsia="宋体" w:cs="宋体"/>
          <w:color w:val="000000" w:themeColor="text1"/>
          <w:szCs w:val="21"/>
          <w:highlight w:val="none"/>
          <w14:textFill>
            <w14:solidFill>
              <w14:schemeClr w14:val="tx1"/>
            </w14:solidFill>
          </w14:textFill>
        </w:rPr>
        <w:t>：</w:t>
      </w:r>
    </w:p>
    <w:p>
      <w:pPr>
        <w:pStyle w:val="129"/>
        <w:spacing w:before="0"/>
        <w:ind w:firstLine="0" w:firstLineChars="0"/>
        <w:rPr>
          <w:rFonts w:hint="eastAsia" w:ascii="宋体" w:hAnsi="宋体" w:eastAsia="宋体" w:cs="宋体"/>
          <w:b/>
          <w:color w:val="000000" w:themeColor="text1"/>
          <w:szCs w:val="24"/>
          <w:highlight w:val="none"/>
          <w:lang w:eastAsia="zh-CN"/>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1</w:t>
      </w:r>
      <w:r>
        <w:rPr>
          <w:rFonts w:hint="eastAsia" w:ascii="宋体" w:hAnsi="宋体" w:cs="宋体"/>
          <w:b/>
          <w:color w:val="000000" w:themeColor="text1"/>
          <w:szCs w:val="24"/>
          <w:highlight w:val="none"/>
          <w:lang w:val="en-US" w:eastAsia="zh-CN"/>
          <w14:textFill>
            <w14:solidFill>
              <w14:schemeClr w14:val="tx1"/>
            </w14:solidFill>
          </w14:textFill>
        </w:rPr>
        <w:t>6</w:t>
      </w:r>
      <w:r>
        <w:rPr>
          <w:rFonts w:hint="eastAsia" w:ascii="宋体" w:hAnsi="宋体" w:eastAsia="宋体" w:cs="宋体"/>
          <w:b/>
          <w:color w:val="000000" w:themeColor="text1"/>
          <w:szCs w:val="24"/>
          <w:highlight w:val="none"/>
          <w14:textFill>
            <w14:solidFill>
              <w14:schemeClr w14:val="tx1"/>
            </w14:solidFill>
          </w14:textFill>
        </w:rPr>
        <w:t>.</w:t>
      </w:r>
      <w:r>
        <w:rPr>
          <w:rFonts w:hint="eastAsia" w:ascii="宋体" w:hAnsi="宋体" w:cs="宋体"/>
          <w:b/>
          <w:color w:val="000000" w:themeColor="text1"/>
          <w:szCs w:val="24"/>
          <w:highlight w:val="none"/>
          <w:lang w:eastAsia="zh-CN"/>
          <w14:textFill>
            <w14:solidFill>
              <w14:schemeClr w14:val="tx1"/>
            </w14:solidFill>
          </w14:textFill>
        </w:rPr>
        <w:t>交易有效期</w:t>
      </w:r>
    </w:p>
    <w:p>
      <w:pPr>
        <w:spacing w:line="360" w:lineRule="auto"/>
        <w:ind w:firstLine="480" w:firstLineChars="200"/>
        <w:rPr>
          <w:rFonts w:hint="eastAsia" w:ascii="宋体" w:hAnsi="宋体" w:eastAsia="宋体" w:cs="宋体"/>
          <w:b/>
          <w:color w:val="000000" w:themeColor="text1"/>
          <w:sz w:val="24"/>
          <w:szCs w:val="21"/>
          <w:highlight w:val="none"/>
          <w14:textFill>
            <w14:solidFill>
              <w14:schemeClr w14:val="tx1"/>
            </w14:solidFill>
          </w14:textFill>
        </w:rPr>
      </w:pPr>
      <w:r>
        <w:rPr>
          <w:rFonts w:hint="eastAsia" w:ascii="宋体" w:hAnsi="宋体" w:eastAsia="宋体" w:cs="宋体"/>
          <w:color w:val="000000" w:themeColor="text1"/>
          <w:sz w:val="24"/>
          <w:szCs w:val="20"/>
          <w:highlight w:val="none"/>
          <w14:textFill>
            <w14:solidFill>
              <w14:schemeClr w14:val="tx1"/>
            </w14:solidFill>
          </w14:textFill>
        </w:rPr>
        <w:t>1</w:t>
      </w:r>
      <w:r>
        <w:rPr>
          <w:rFonts w:hint="eastAsia" w:ascii="宋体" w:hAnsi="宋体" w:cs="宋体"/>
          <w:color w:val="000000" w:themeColor="text1"/>
          <w:sz w:val="24"/>
          <w:szCs w:val="20"/>
          <w:highlight w:val="none"/>
          <w:lang w:val="en-US" w:eastAsia="zh-CN"/>
          <w14:textFill>
            <w14:solidFill>
              <w14:schemeClr w14:val="tx1"/>
            </w14:solidFill>
          </w14:textFill>
        </w:rPr>
        <w:t>6</w:t>
      </w:r>
      <w:r>
        <w:rPr>
          <w:rFonts w:hint="eastAsia" w:ascii="宋体" w:hAnsi="宋体" w:eastAsia="宋体" w:cs="宋体"/>
          <w:color w:val="000000" w:themeColor="text1"/>
          <w:sz w:val="24"/>
          <w:szCs w:val="20"/>
          <w:highlight w:val="none"/>
          <w14:textFill>
            <w14:solidFill>
              <w14:schemeClr w14:val="tx1"/>
            </w14:solidFill>
          </w14:textFill>
        </w:rPr>
        <w:t>.1</w:t>
      </w:r>
      <w:r>
        <w:rPr>
          <w:rFonts w:hint="eastAsia" w:ascii="宋体" w:hAnsi="宋体" w:cs="宋体"/>
          <w:color w:val="000000" w:themeColor="text1"/>
          <w:sz w:val="24"/>
          <w:szCs w:val="20"/>
          <w:highlight w:val="none"/>
          <w:lang w:eastAsia="zh-CN"/>
          <w14:textFill>
            <w14:solidFill>
              <w14:schemeClr w14:val="tx1"/>
            </w14:solidFill>
          </w14:textFill>
        </w:rPr>
        <w:t>交易有效期</w:t>
      </w:r>
      <w:r>
        <w:rPr>
          <w:rFonts w:hint="eastAsia" w:ascii="宋体" w:hAnsi="宋体" w:eastAsia="宋体" w:cs="宋体"/>
          <w:color w:val="000000" w:themeColor="text1"/>
          <w:sz w:val="24"/>
          <w:szCs w:val="20"/>
          <w:highlight w:val="none"/>
          <w14:textFill>
            <w14:solidFill>
              <w14:schemeClr w14:val="tx1"/>
            </w14:solidFill>
          </w14:textFill>
        </w:rPr>
        <w:t>为从提交</w:t>
      </w:r>
      <w:r>
        <w:rPr>
          <w:rFonts w:hint="eastAsia" w:ascii="宋体" w:hAnsi="宋体" w:cs="宋体"/>
          <w:color w:val="000000" w:themeColor="text1"/>
          <w:sz w:val="24"/>
          <w:szCs w:val="20"/>
          <w:highlight w:val="none"/>
          <w:lang w:eastAsia="zh-CN"/>
          <w14:textFill>
            <w14:solidFill>
              <w14:schemeClr w14:val="tx1"/>
            </w14:solidFill>
          </w14:textFill>
        </w:rPr>
        <w:t>响应文件</w:t>
      </w:r>
      <w:r>
        <w:rPr>
          <w:rFonts w:hint="eastAsia" w:ascii="宋体" w:hAnsi="宋体" w:eastAsia="宋体" w:cs="宋体"/>
          <w:color w:val="000000" w:themeColor="text1"/>
          <w:sz w:val="24"/>
          <w:szCs w:val="20"/>
          <w:highlight w:val="none"/>
          <w14:textFill>
            <w14:solidFill>
              <w14:schemeClr w14:val="tx1"/>
            </w14:solidFill>
          </w14:textFill>
        </w:rPr>
        <w:t>的截止之日起90天。▲</w:t>
      </w:r>
      <w:r>
        <w:rPr>
          <w:rFonts w:hint="eastAsia" w:ascii="宋体" w:hAnsi="宋体" w:cs="宋体"/>
          <w:b/>
          <w:color w:val="000000" w:themeColor="text1"/>
          <w:sz w:val="24"/>
          <w:szCs w:val="20"/>
          <w:highlight w:val="none"/>
          <w:lang w:eastAsia="zh-CN"/>
          <w14:textFill>
            <w14:solidFill>
              <w14:schemeClr w14:val="tx1"/>
            </w14:solidFill>
          </w14:textFill>
        </w:rPr>
        <w:t>供应商</w:t>
      </w:r>
      <w:r>
        <w:rPr>
          <w:rFonts w:hint="eastAsia" w:ascii="宋体" w:hAnsi="宋体" w:eastAsia="宋体" w:cs="宋体"/>
          <w:b/>
          <w:color w:val="000000" w:themeColor="text1"/>
          <w:sz w:val="24"/>
          <w:szCs w:val="20"/>
          <w:highlight w:val="none"/>
          <w14:textFill>
            <w14:solidFill>
              <w14:schemeClr w14:val="tx1"/>
            </w14:solidFill>
          </w14:textFill>
        </w:rPr>
        <w:t>的</w:t>
      </w:r>
      <w:r>
        <w:rPr>
          <w:rFonts w:hint="eastAsia" w:ascii="宋体" w:hAnsi="宋体" w:cs="宋体"/>
          <w:b/>
          <w:color w:val="000000" w:themeColor="text1"/>
          <w:sz w:val="24"/>
          <w:szCs w:val="20"/>
          <w:highlight w:val="none"/>
          <w:lang w:eastAsia="zh-CN"/>
          <w14:textFill>
            <w14:solidFill>
              <w14:schemeClr w14:val="tx1"/>
            </w14:solidFill>
          </w14:textFill>
        </w:rPr>
        <w:t>响应文件</w:t>
      </w:r>
      <w:r>
        <w:rPr>
          <w:rFonts w:hint="eastAsia" w:ascii="宋体" w:hAnsi="宋体" w:eastAsia="宋体" w:cs="宋体"/>
          <w:b/>
          <w:color w:val="000000" w:themeColor="text1"/>
          <w:sz w:val="24"/>
          <w:szCs w:val="20"/>
          <w:highlight w:val="none"/>
          <w14:textFill>
            <w14:solidFill>
              <w14:schemeClr w14:val="tx1"/>
            </w14:solidFill>
          </w14:textFill>
        </w:rPr>
        <w:t>中承</w:t>
      </w:r>
      <w:r>
        <w:rPr>
          <w:rFonts w:hint="eastAsia" w:ascii="宋体" w:hAnsi="宋体" w:eastAsia="宋体" w:cs="宋体"/>
          <w:b/>
          <w:color w:val="000000" w:themeColor="text1"/>
          <w:sz w:val="24"/>
          <w:szCs w:val="21"/>
          <w:highlight w:val="none"/>
          <w14:textFill>
            <w14:solidFill>
              <w14:schemeClr w14:val="tx1"/>
            </w14:solidFill>
          </w14:textFill>
        </w:rPr>
        <w:t>诺的</w:t>
      </w:r>
      <w:r>
        <w:rPr>
          <w:rFonts w:hint="eastAsia" w:ascii="宋体" w:hAnsi="宋体" w:cs="宋体"/>
          <w:b/>
          <w:color w:val="000000" w:themeColor="text1"/>
          <w:sz w:val="24"/>
          <w:szCs w:val="21"/>
          <w:highlight w:val="none"/>
          <w:lang w:eastAsia="zh-CN"/>
          <w14:textFill>
            <w14:solidFill>
              <w14:schemeClr w14:val="tx1"/>
            </w14:solidFill>
          </w14:textFill>
        </w:rPr>
        <w:t>交易有效期</w:t>
      </w:r>
      <w:r>
        <w:rPr>
          <w:rFonts w:hint="eastAsia" w:ascii="宋体" w:hAnsi="宋体" w:eastAsia="宋体" w:cs="宋体"/>
          <w:b/>
          <w:color w:val="000000" w:themeColor="text1"/>
          <w:sz w:val="24"/>
          <w:szCs w:val="21"/>
          <w:highlight w:val="none"/>
          <w14:textFill>
            <w14:solidFill>
              <w14:schemeClr w14:val="tx1"/>
            </w14:solidFill>
          </w14:textFill>
        </w:rPr>
        <w:t>少于</w:t>
      </w:r>
      <w:r>
        <w:rPr>
          <w:rFonts w:hint="eastAsia" w:ascii="宋体" w:hAnsi="宋体" w:cs="宋体"/>
          <w:b/>
          <w:color w:val="000000" w:themeColor="text1"/>
          <w:sz w:val="24"/>
          <w:szCs w:val="21"/>
          <w:highlight w:val="none"/>
          <w:lang w:eastAsia="zh-CN"/>
          <w14:textFill>
            <w14:solidFill>
              <w14:schemeClr w14:val="tx1"/>
            </w14:solidFill>
          </w14:textFill>
        </w:rPr>
        <w:t>交易文件</w:t>
      </w:r>
      <w:r>
        <w:rPr>
          <w:rFonts w:hint="eastAsia" w:ascii="宋体" w:hAnsi="宋体" w:eastAsia="宋体" w:cs="宋体"/>
          <w:b/>
          <w:color w:val="000000" w:themeColor="text1"/>
          <w:sz w:val="24"/>
          <w:szCs w:val="21"/>
          <w:highlight w:val="none"/>
          <w14:textFill>
            <w14:solidFill>
              <w14:schemeClr w14:val="tx1"/>
            </w14:solidFill>
          </w14:textFill>
        </w:rPr>
        <w:t>中载明的</w:t>
      </w:r>
      <w:r>
        <w:rPr>
          <w:rFonts w:hint="eastAsia" w:ascii="宋体" w:hAnsi="宋体" w:cs="宋体"/>
          <w:b/>
          <w:color w:val="000000" w:themeColor="text1"/>
          <w:sz w:val="24"/>
          <w:szCs w:val="21"/>
          <w:highlight w:val="none"/>
          <w:lang w:eastAsia="zh-CN"/>
          <w14:textFill>
            <w14:solidFill>
              <w14:schemeClr w14:val="tx1"/>
            </w14:solidFill>
          </w14:textFill>
        </w:rPr>
        <w:t>交易有效期</w:t>
      </w:r>
      <w:r>
        <w:rPr>
          <w:rFonts w:hint="eastAsia" w:ascii="宋体" w:hAnsi="宋体" w:eastAsia="宋体" w:cs="宋体"/>
          <w:b/>
          <w:color w:val="000000" w:themeColor="text1"/>
          <w:sz w:val="24"/>
          <w:szCs w:val="21"/>
          <w:highlight w:val="none"/>
          <w14:textFill>
            <w14:solidFill>
              <w14:schemeClr w14:val="tx1"/>
            </w14:solidFill>
          </w14:textFill>
        </w:rPr>
        <w:t>的，</w:t>
      </w:r>
      <w:r>
        <w:rPr>
          <w:rFonts w:hint="eastAsia" w:ascii="宋体" w:hAnsi="宋体" w:cs="宋体"/>
          <w:b/>
          <w:color w:val="000000" w:themeColor="text1"/>
          <w:sz w:val="24"/>
          <w:szCs w:val="21"/>
          <w:highlight w:val="none"/>
          <w:lang w:eastAsia="zh-CN"/>
          <w14:textFill>
            <w14:solidFill>
              <w14:schemeClr w14:val="tx1"/>
            </w14:solidFill>
          </w14:textFill>
        </w:rPr>
        <w:t>交易无效</w:t>
      </w:r>
      <w:r>
        <w:rPr>
          <w:rFonts w:hint="eastAsia" w:ascii="宋体" w:hAnsi="宋体" w:eastAsia="宋体" w:cs="宋体"/>
          <w:b/>
          <w:color w:val="000000" w:themeColor="text1"/>
          <w:sz w:val="24"/>
          <w:szCs w:val="21"/>
          <w:highlight w:val="none"/>
          <w14:textFill>
            <w14:solidFill>
              <w14:schemeClr w14:val="tx1"/>
            </w14:solidFill>
          </w14:textFill>
        </w:rPr>
        <w:t>。</w:t>
      </w:r>
    </w:p>
    <w:p>
      <w:pPr>
        <w:pStyle w:val="129"/>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6</w:t>
      </w: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eastAsia="zh-CN"/>
          <w14:textFill>
            <w14:solidFill>
              <w14:schemeClr w14:val="tx1"/>
            </w14:solidFill>
          </w14:textFill>
        </w:rPr>
        <w:t>响应文件</w:t>
      </w:r>
      <w:r>
        <w:rPr>
          <w:rFonts w:hint="eastAsia" w:ascii="宋体" w:hAnsi="宋体" w:eastAsia="宋体" w:cs="宋体"/>
          <w:color w:val="000000" w:themeColor="text1"/>
          <w:highlight w:val="none"/>
          <w14:textFill>
            <w14:solidFill>
              <w14:schemeClr w14:val="tx1"/>
            </w14:solidFill>
          </w14:textFill>
        </w:rPr>
        <w:t>合格投递后，自投标截止日期起，在</w:t>
      </w:r>
      <w:r>
        <w:rPr>
          <w:rFonts w:hint="eastAsia" w:ascii="宋体" w:hAnsi="宋体" w:cs="宋体"/>
          <w:color w:val="000000" w:themeColor="text1"/>
          <w:highlight w:val="none"/>
          <w:lang w:eastAsia="zh-CN"/>
          <w14:textFill>
            <w14:solidFill>
              <w14:schemeClr w14:val="tx1"/>
            </w14:solidFill>
          </w14:textFill>
        </w:rPr>
        <w:t>交易有效期</w:t>
      </w:r>
      <w:r>
        <w:rPr>
          <w:rFonts w:hint="eastAsia" w:ascii="宋体" w:hAnsi="宋体" w:eastAsia="宋体" w:cs="宋体"/>
          <w:color w:val="000000" w:themeColor="text1"/>
          <w:highlight w:val="none"/>
          <w14:textFill>
            <w14:solidFill>
              <w14:schemeClr w14:val="tx1"/>
            </w14:solidFill>
          </w14:textFill>
        </w:rPr>
        <w:t>内有效。</w:t>
      </w:r>
    </w:p>
    <w:p>
      <w:pPr>
        <w:pStyle w:val="129"/>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w:t>
      </w:r>
      <w:r>
        <w:rPr>
          <w:rFonts w:hint="eastAsia" w:ascii="宋体" w:hAnsi="宋体" w:cs="宋体"/>
          <w:color w:val="000000" w:themeColor="text1"/>
          <w:highlight w:val="none"/>
          <w:lang w:val="en-US" w:eastAsia="zh-CN"/>
          <w14:textFill>
            <w14:solidFill>
              <w14:schemeClr w14:val="tx1"/>
            </w14:solidFill>
          </w14:textFill>
        </w:rPr>
        <w:t>6</w:t>
      </w:r>
      <w:r>
        <w:rPr>
          <w:rFonts w:hint="eastAsia" w:ascii="宋体" w:hAnsi="宋体" w:eastAsia="宋体" w:cs="宋体"/>
          <w:color w:val="000000" w:themeColor="text1"/>
          <w:highlight w:val="none"/>
          <w14:textFill>
            <w14:solidFill>
              <w14:schemeClr w14:val="tx1"/>
            </w14:solidFill>
          </w14:textFill>
        </w:rPr>
        <w:t>.3在原定</w:t>
      </w:r>
      <w:r>
        <w:rPr>
          <w:rFonts w:hint="eastAsia" w:ascii="宋体" w:hAnsi="宋体" w:cs="宋体"/>
          <w:color w:val="000000" w:themeColor="text1"/>
          <w:highlight w:val="none"/>
          <w:lang w:eastAsia="zh-CN"/>
          <w14:textFill>
            <w14:solidFill>
              <w14:schemeClr w14:val="tx1"/>
            </w14:solidFill>
          </w14:textFill>
        </w:rPr>
        <w:t>交易有效期</w:t>
      </w:r>
      <w:r>
        <w:rPr>
          <w:rFonts w:hint="eastAsia" w:ascii="宋体" w:hAnsi="宋体" w:eastAsia="宋体" w:cs="宋体"/>
          <w:color w:val="000000" w:themeColor="text1"/>
          <w:highlight w:val="none"/>
          <w14:textFill>
            <w14:solidFill>
              <w14:schemeClr w14:val="tx1"/>
            </w14:solidFill>
          </w14:textFill>
        </w:rPr>
        <w:t>满之前，如果出现特殊情况，采购机构可以以书面形式通知</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延长</w:t>
      </w:r>
      <w:r>
        <w:rPr>
          <w:rFonts w:hint="eastAsia" w:ascii="宋体" w:hAnsi="宋体" w:cs="宋体"/>
          <w:color w:val="000000" w:themeColor="text1"/>
          <w:highlight w:val="none"/>
          <w:lang w:eastAsia="zh-CN"/>
          <w14:textFill>
            <w14:solidFill>
              <w14:schemeClr w14:val="tx1"/>
            </w14:solidFill>
          </w14:textFill>
        </w:rPr>
        <w:t>交易有效期</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同意延长的，不得要求或被允许修改其</w:t>
      </w:r>
      <w:r>
        <w:rPr>
          <w:rFonts w:hint="eastAsia" w:ascii="宋体" w:hAnsi="宋体" w:cs="宋体"/>
          <w:color w:val="000000" w:themeColor="text1"/>
          <w:highlight w:val="none"/>
          <w:lang w:eastAsia="zh-CN"/>
          <w14:textFill>
            <w14:solidFill>
              <w14:schemeClr w14:val="tx1"/>
            </w14:solidFill>
          </w14:textFill>
        </w:rPr>
        <w:t>响应文件</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拒绝延长的，其</w:t>
      </w:r>
      <w:r>
        <w:rPr>
          <w:rFonts w:hint="eastAsia" w:ascii="宋体" w:hAnsi="宋体" w:cs="宋体"/>
          <w:color w:val="000000" w:themeColor="text1"/>
          <w:highlight w:val="none"/>
          <w:lang w:eastAsia="zh-CN"/>
          <w14:textFill>
            <w14:solidFill>
              <w14:schemeClr w14:val="tx1"/>
            </w14:solidFill>
          </w14:textFill>
        </w:rPr>
        <w:t>交易</w:t>
      </w:r>
      <w:r>
        <w:rPr>
          <w:rFonts w:hint="eastAsia" w:ascii="宋体" w:hAnsi="宋体" w:eastAsia="宋体" w:cs="宋体"/>
          <w:color w:val="000000" w:themeColor="text1"/>
          <w:highlight w:val="none"/>
          <w14:textFill>
            <w14:solidFill>
              <w14:schemeClr w14:val="tx1"/>
            </w14:solidFill>
          </w14:textFill>
        </w:rPr>
        <w:t>无效。</w:t>
      </w:r>
    </w:p>
    <w:p>
      <w:pPr>
        <w:pStyle w:val="129"/>
        <w:spacing w:before="0"/>
        <w:ind w:firstLine="643"/>
        <w:rPr>
          <w:rFonts w:hint="eastAsia" w:ascii="宋体" w:hAnsi="宋体" w:eastAsia="宋体" w:cs="宋体"/>
          <w:b/>
          <w:color w:val="000000" w:themeColor="text1"/>
          <w:sz w:val="32"/>
          <w:highlight w:val="none"/>
          <w14:textFill>
            <w14:solidFill>
              <w14:schemeClr w14:val="tx1"/>
            </w14:solidFill>
          </w14:textFill>
        </w:rPr>
      </w:pPr>
    </w:p>
    <w:p>
      <w:pPr>
        <w:pStyle w:val="129"/>
        <w:spacing w:before="0"/>
        <w:ind w:left="0" w:leftChars="0" w:firstLine="0" w:firstLineChars="0"/>
        <w:jc w:val="center"/>
        <w:rPr>
          <w:rFonts w:hint="eastAsia" w:ascii="宋体" w:hAnsi="宋体" w:eastAsia="宋体" w:cs="宋体"/>
          <w:b/>
          <w:color w:val="000000" w:themeColor="text1"/>
          <w:sz w:val="32"/>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四、</w:t>
      </w:r>
      <w:r>
        <w:rPr>
          <w:rFonts w:hint="eastAsia" w:ascii="宋体" w:hAnsi="宋体" w:cs="宋体"/>
          <w:b/>
          <w:color w:val="000000" w:themeColor="text1"/>
          <w:sz w:val="32"/>
          <w:highlight w:val="none"/>
          <w:lang w:eastAsia="zh-CN"/>
          <w14:textFill>
            <w14:solidFill>
              <w14:schemeClr w14:val="tx1"/>
            </w14:solidFill>
          </w14:textFill>
        </w:rPr>
        <w:t>交易</w:t>
      </w:r>
      <w:r>
        <w:rPr>
          <w:rFonts w:hint="eastAsia" w:ascii="宋体" w:hAnsi="宋体" w:eastAsia="宋体" w:cs="宋体"/>
          <w:b/>
          <w:color w:val="000000" w:themeColor="text1"/>
          <w:sz w:val="32"/>
          <w:highlight w:val="none"/>
          <w14:textFill>
            <w14:solidFill>
              <w14:schemeClr w14:val="tx1"/>
            </w14:solidFill>
          </w14:textFill>
        </w:rPr>
        <w:t>、资格审查</w:t>
      </w:r>
    </w:p>
    <w:p>
      <w:pPr>
        <w:pStyle w:val="555"/>
        <w:spacing w:before="0" w:line="360" w:lineRule="auto"/>
        <w:ind w:left="0" w:firstLine="241" w:firstLineChars="100"/>
        <w:contextualSpacing/>
        <w:rPr>
          <w:rFonts w:hint="eastAsia" w:ascii="宋体" w:hAnsi="宋体" w:eastAsia="宋体" w:cs="宋体"/>
          <w:b/>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color w:val="000000" w:themeColor="text1"/>
          <w:kern w:val="2"/>
          <w:sz w:val="24"/>
          <w:szCs w:val="24"/>
          <w:highlight w:val="none"/>
          <w:lang w:val="en-US" w:eastAsia="zh-CN" w:bidi="ar-SA"/>
          <w14:textFill>
            <w14:solidFill>
              <w14:schemeClr w14:val="tx1"/>
            </w14:solidFill>
          </w14:textFill>
        </w:rPr>
        <w:t xml:space="preserve">17.交易 </w:t>
      </w:r>
    </w:p>
    <w:p>
      <w:pPr>
        <w:pStyle w:val="555"/>
        <w:spacing w:before="0" w:line="360" w:lineRule="auto"/>
        <w:ind w:left="0" w:firstLine="480" w:firstLineChars="200"/>
        <w:contextualSpacing/>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eastAsia="宋体" w:cs="宋体"/>
          <w:color w:val="000000" w:themeColor="text1"/>
          <w:sz w:val="24"/>
          <w:highlight w:val="none"/>
          <w14:textFill>
            <w14:solidFill>
              <w14:schemeClr w14:val="tx1"/>
            </w14:solidFill>
          </w14:textFill>
        </w:rPr>
        <w:t>.1采购机构按照</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规定的时间通过电子交易平台组织开标，所有</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均应当准时在线参加。</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不足3家的，不得开标。</w:t>
      </w:r>
    </w:p>
    <w:p>
      <w:pPr>
        <w:pStyle w:val="555"/>
        <w:spacing w:before="0" w:line="360" w:lineRule="auto"/>
        <w:ind w:left="0" w:firstLine="480" w:firstLineChars="200"/>
        <w:contextualSpacing/>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时，电子交易平台按</w:t>
      </w:r>
      <w:r>
        <w:rPr>
          <w:rFonts w:hint="eastAsia" w:ascii="宋体" w:hAnsi="宋体" w:cs="宋体"/>
          <w:color w:val="000000" w:themeColor="text1"/>
          <w:sz w:val="24"/>
          <w:highlight w:val="none"/>
          <w:lang w:eastAsia="zh-CN"/>
          <w14:textFill>
            <w14:solidFill>
              <w14:schemeClr w14:val="tx1"/>
            </w14:solidFill>
          </w14:textFill>
        </w:rPr>
        <w:t>交易时间</w:t>
      </w:r>
      <w:r>
        <w:rPr>
          <w:rFonts w:hint="eastAsia" w:ascii="宋体" w:hAnsi="宋体" w:eastAsia="宋体" w:cs="宋体"/>
          <w:color w:val="000000" w:themeColor="text1"/>
          <w:sz w:val="24"/>
          <w:highlight w:val="none"/>
          <w14:textFill>
            <w14:solidFill>
              <w14:schemeClr w14:val="tx1"/>
            </w14:solidFill>
          </w14:textFill>
        </w:rPr>
        <w:t>自动提取所有</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。采购机构依托电子交易平台发起开始解密指令，</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按照平台提示和</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的规定在半小时内完成在线解密。</w:t>
      </w:r>
    </w:p>
    <w:p>
      <w:pPr>
        <w:pStyle w:val="555"/>
        <w:spacing w:before="0" w:line="360" w:lineRule="auto"/>
        <w:ind w:left="0" w:firstLine="480" w:firstLineChars="200"/>
        <w:contextualSpacing/>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eastAsia="宋体" w:cs="宋体"/>
          <w:color w:val="000000" w:themeColor="text1"/>
          <w:sz w:val="24"/>
          <w:highlight w:val="none"/>
          <w14:textFill>
            <w14:solidFill>
              <w14:schemeClr w14:val="tx1"/>
            </w14:solidFill>
          </w14:textFill>
        </w:rPr>
        <w:t>.3</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未按时解密，</w:t>
      </w:r>
      <w:r>
        <w:rPr>
          <w:rFonts w:hint="eastAsia" w:ascii="宋体" w:hAnsi="宋体" w:cs="宋体"/>
          <w:b/>
          <w:color w:val="000000" w:themeColor="text1"/>
          <w:sz w:val="24"/>
          <w:highlight w:val="none"/>
          <w:lang w:eastAsia="zh-CN"/>
          <w14:textFill>
            <w14:solidFill>
              <w14:schemeClr w14:val="tx1"/>
            </w14:solidFill>
          </w14:textFill>
        </w:rPr>
        <w:t>供应商</w:t>
      </w:r>
      <w:r>
        <w:rPr>
          <w:rFonts w:hint="eastAsia" w:ascii="宋体" w:hAnsi="宋体" w:eastAsia="宋体" w:cs="宋体"/>
          <w:b/>
          <w:color w:val="000000" w:themeColor="text1"/>
          <w:sz w:val="24"/>
          <w:highlight w:val="none"/>
          <w14:textFill>
            <w14:solidFill>
              <w14:schemeClr w14:val="tx1"/>
            </w14:solidFill>
          </w14:textFill>
        </w:rPr>
        <w:t>提供了备份</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的，以备份</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作为依据，否则视为</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撤回。</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已按时解密的，备份</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自动失效。</w:t>
      </w:r>
    </w:p>
    <w:p>
      <w:pPr>
        <w:widowControl/>
        <w:spacing w:before="100" w:beforeAutospacing="1" w:after="240" w:line="360" w:lineRule="auto"/>
        <w:jc w:val="left"/>
        <w:rPr>
          <w:rFonts w:hint="eastAsia" w:ascii="宋体" w:hAnsi="宋体" w:eastAsia="宋体" w:cs="宋体"/>
          <w:b/>
          <w:color w:val="000000" w:themeColor="text1"/>
          <w:sz w:val="24"/>
          <w:szCs w:val="20"/>
          <w:highlight w:val="none"/>
          <w14:textFill>
            <w14:solidFill>
              <w14:schemeClr w14:val="tx1"/>
            </w14:solidFill>
          </w14:textFill>
        </w:rPr>
      </w:pPr>
      <w:r>
        <w:rPr>
          <w:rFonts w:hint="eastAsia" w:ascii="宋体" w:hAnsi="宋体" w:eastAsia="宋体" w:cs="宋体"/>
          <w:b/>
          <w:color w:val="000000" w:themeColor="text1"/>
          <w:sz w:val="24"/>
          <w:szCs w:val="20"/>
          <w:highlight w:val="none"/>
          <w14:textFill>
            <w14:solidFill>
              <w14:schemeClr w14:val="tx1"/>
            </w14:solidFill>
          </w14:textFill>
        </w:rPr>
        <w:t>1</w:t>
      </w:r>
      <w:r>
        <w:rPr>
          <w:rFonts w:hint="eastAsia" w:ascii="宋体" w:hAnsi="宋体" w:cs="宋体"/>
          <w:b/>
          <w:color w:val="000000" w:themeColor="text1"/>
          <w:sz w:val="24"/>
          <w:szCs w:val="20"/>
          <w:highlight w:val="none"/>
          <w:lang w:val="en-US" w:eastAsia="zh-CN"/>
          <w14:textFill>
            <w14:solidFill>
              <w14:schemeClr w14:val="tx1"/>
            </w14:solidFill>
          </w14:textFill>
        </w:rPr>
        <w:t>8</w:t>
      </w:r>
      <w:r>
        <w:rPr>
          <w:rFonts w:hint="eastAsia" w:ascii="宋体" w:hAnsi="宋体" w:eastAsia="宋体" w:cs="宋体"/>
          <w:b/>
          <w:color w:val="000000" w:themeColor="text1"/>
          <w:sz w:val="24"/>
          <w:szCs w:val="20"/>
          <w:highlight w:val="none"/>
          <w14:textFill>
            <w14:solidFill>
              <w14:schemeClr w14:val="tx1"/>
            </w14:solidFill>
          </w14:textFill>
        </w:rPr>
        <w:t>、资格审查</w:t>
      </w:r>
    </w:p>
    <w:p>
      <w:pPr>
        <w:pStyle w:val="129"/>
        <w:spacing w:before="0"/>
        <w:ind w:firstLine="480"/>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cs="宋体"/>
          <w:color w:val="000000" w:themeColor="text1"/>
          <w:kern w:val="0"/>
          <w:szCs w:val="24"/>
          <w:highlight w:val="none"/>
          <w:lang w:val="en-US" w:eastAsia="zh-CN"/>
          <w14:textFill>
            <w14:solidFill>
              <w14:schemeClr w14:val="tx1"/>
            </w14:solidFill>
          </w14:textFill>
        </w:rPr>
        <w:t>8</w:t>
      </w: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cs="宋体"/>
          <w:color w:val="000000" w:themeColor="text1"/>
          <w:kern w:val="0"/>
          <w:szCs w:val="24"/>
          <w:highlight w:val="none"/>
          <w:lang w:eastAsia="zh-CN"/>
          <w14:textFill>
            <w14:solidFill>
              <w14:schemeClr w14:val="tx1"/>
            </w14:solidFill>
          </w14:textFill>
        </w:rPr>
        <w:t>交易</w:t>
      </w:r>
      <w:r>
        <w:rPr>
          <w:rFonts w:hint="eastAsia" w:ascii="宋体" w:hAnsi="宋体" w:eastAsia="宋体" w:cs="宋体"/>
          <w:color w:val="000000" w:themeColor="text1"/>
          <w:kern w:val="0"/>
          <w:szCs w:val="24"/>
          <w:highlight w:val="none"/>
          <w14:textFill>
            <w14:solidFill>
              <w14:schemeClr w14:val="tx1"/>
            </w14:solidFill>
          </w14:textFill>
        </w:rPr>
        <w:t>后，</w:t>
      </w:r>
      <w:r>
        <w:rPr>
          <w:rFonts w:hint="eastAsia" w:ascii="宋体" w:hAnsi="宋体" w:cs="宋体"/>
          <w:color w:val="000000" w:themeColor="text1"/>
          <w:kern w:val="0"/>
          <w:szCs w:val="24"/>
          <w:highlight w:val="none"/>
          <w:lang w:eastAsia="zh-CN"/>
          <w14:textFill>
            <w14:solidFill>
              <w14:schemeClr w14:val="tx1"/>
            </w14:solidFill>
          </w14:textFill>
        </w:rPr>
        <w:t>交易人</w:t>
      </w:r>
      <w:r>
        <w:rPr>
          <w:rFonts w:hint="eastAsia" w:ascii="宋体" w:hAnsi="宋体" w:eastAsia="宋体" w:cs="宋体"/>
          <w:color w:val="000000" w:themeColor="text1"/>
          <w:kern w:val="0"/>
          <w:szCs w:val="24"/>
          <w:highlight w:val="none"/>
          <w14:textFill>
            <w14:solidFill>
              <w14:schemeClr w14:val="tx1"/>
            </w14:solidFill>
          </w14:textFill>
        </w:rPr>
        <w:t>或采购机构将依法对</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的资格进行审查。</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lang w:val="en-US" w:eastAsia="zh-CN"/>
          <w14:textFill>
            <w14:solidFill>
              <w14:schemeClr w14:val="tx1"/>
            </w14:solidFill>
          </w14:textFill>
        </w:rPr>
        <w:t>8</w:t>
      </w:r>
      <w:r>
        <w:rPr>
          <w:rFonts w:hint="eastAsia" w:ascii="宋体" w:hAnsi="宋体" w:eastAsia="宋体" w:cs="宋体"/>
          <w:color w:val="000000" w:themeColor="text1"/>
          <w:kern w:val="0"/>
          <w:sz w:val="24"/>
          <w:highlight w:val="none"/>
          <w14:textFill>
            <w14:solidFill>
              <w14:schemeClr w14:val="tx1"/>
            </w14:solidFill>
          </w14:textFill>
        </w:rPr>
        <w:t>.2</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或采购机构依据法律法规和</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的规定，对</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的基本资格条件、特定资格条件进行审查。</w:t>
      </w:r>
    </w:p>
    <w:p>
      <w:pPr>
        <w:pStyle w:val="129"/>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cs="宋体"/>
          <w:color w:val="000000" w:themeColor="text1"/>
          <w:kern w:val="0"/>
          <w:szCs w:val="24"/>
          <w:highlight w:val="none"/>
          <w:lang w:val="en-US" w:eastAsia="zh-CN"/>
          <w14:textFill>
            <w14:solidFill>
              <w14:schemeClr w14:val="tx1"/>
            </w14:solidFill>
          </w14:textFill>
        </w:rPr>
        <w:t>8</w:t>
      </w:r>
      <w:r>
        <w:rPr>
          <w:rFonts w:hint="eastAsia" w:ascii="宋体" w:hAnsi="宋体" w:eastAsia="宋体" w:cs="宋体"/>
          <w:color w:val="000000" w:themeColor="text1"/>
          <w:kern w:val="0"/>
          <w:szCs w:val="24"/>
          <w:highlight w:val="none"/>
          <w14:textFill>
            <w14:solidFill>
              <w14:schemeClr w14:val="tx1"/>
            </w14:solidFill>
          </w14:textFill>
        </w:rPr>
        <w:t>.3</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未按照</w:t>
      </w:r>
      <w:r>
        <w:rPr>
          <w:rFonts w:hint="eastAsia" w:ascii="宋体" w:hAnsi="宋体" w:cs="宋体"/>
          <w:color w:val="000000" w:themeColor="text1"/>
          <w:kern w:val="0"/>
          <w:szCs w:val="24"/>
          <w:highlight w:val="none"/>
          <w:lang w:eastAsia="zh-CN"/>
          <w14:textFill>
            <w14:solidFill>
              <w14:schemeClr w14:val="tx1"/>
            </w14:solidFill>
          </w14:textFill>
        </w:rPr>
        <w:t>交易文件</w:t>
      </w:r>
      <w:r>
        <w:rPr>
          <w:rFonts w:hint="eastAsia" w:ascii="宋体" w:hAnsi="宋体" w:eastAsia="宋体" w:cs="宋体"/>
          <w:color w:val="000000" w:themeColor="text1"/>
          <w:kern w:val="0"/>
          <w:szCs w:val="24"/>
          <w:highlight w:val="none"/>
          <w14:textFill>
            <w14:solidFill>
              <w14:schemeClr w14:val="tx1"/>
            </w14:solidFill>
          </w14:textFill>
        </w:rPr>
        <w:t>要求提供与</w:t>
      </w:r>
      <w:r>
        <w:rPr>
          <w:rFonts w:hint="eastAsia" w:ascii="宋体" w:hAnsi="宋体" w:eastAsia="宋体" w:cs="宋体"/>
          <w:color w:val="000000" w:themeColor="text1"/>
          <w:highlight w:val="none"/>
          <w14:textFill>
            <w14:solidFill>
              <w14:schemeClr w14:val="tx1"/>
            </w14:solidFill>
          </w14:textFill>
        </w:rPr>
        <w:t>基本资格条件、特定资格条件相应的</w:t>
      </w:r>
      <w:r>
        <w:rPr>
          <w:rFonts w:hint="eastAsia" w:ascii="宋体" w:hAnsi="宋体" w:eastAsia="宋体" w:cs="宋体"/>
          <w:color w:val="000000" w:themeColor="text1"/>
          <w:kern w:val="0"/>
          <w:szCs w:val="24"/>
          <w:highlight w:val="none"/>
          <w14:textFill>
            <w14:solidFill>
              <w14:schemeClr w14:val="tx1"/>
            </w14:solidFill>
          </w14:textFill>
        </w:rPr>
        <w:t>有效资格证明材料的，视为</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不具备</w:t>
      </w:r>
      <w:r>
        <w:rPr>
          <w:rFonts w:hint="eastAsia" w:ascii="宋体" w:hAnsi="宋体"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中规定的资格要求，其</w:t>
      </w:r>
      <w:r>
        <w:rPr>
          <w:rFonts w:hint="eastAsia" w:ascii="宋体" w:hAnsi="宋体" w:cs="宋体"/>
          <w:color w:val="000000" w:themeColor="text1"/>
          <w:highlight w:val="none"/>
          <w:lang w:eastAsia="zh-CN"/>
          <w14:textFill>
            <w14:solidFill>
              <w14:schemeClr w14:val="tx1"/>
            </w14:solidFill>
          </w14:textFill>
        </w:rPr>
        <w:t>交易无效</w:t>
      </w:r>
      <w:r>
        <w:rPr>
          <w:rFonts w:hint="eastAsia" w:ascii="宋体" w:hAnsi="宋体" w:eastAsia="宋体" w:cs="宋体"/>
          <w:color w:val="000000" w:themeColor="text1"/>
          <w:highlight w:val="none"/>
          <w14:textFill>
            <w14:solidFill>
              <w14:schemeClr w14:val="tx1"/>
            </w14:solidFill>
          </w14:textFill>
        </w:rPr>
        <w:t>。</w:t>
      </w:r>
    </w:p>
    <w:p>
      <w:pPr>
        <w:pStyle w:val="129"/>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cs="宋体"/>
          <w:color w:val="000000" w:themeColor="text1"/>
          <w:kern w:val="0"/>
          <w:szCs w:val="24"/>
          <w:highlight w:val="none"/>
          <w:lang w:val="en-US" w:eastAsia="zh-CN"/>
          <w14:textFill>
            <w14:solidFill>
              <w14:schemeClr w14:val="tx1"/>
            </w14:solidFill>
          </w14:textFill>
        </w:rPr>
        <w:t>8</w:t>
      </w:r>
      <w:r>
        <w:rPr>
          <w:rFonts w:hint="eastAsia" w:ascii="宋体" w:hAnsi="宋体" w:eastAsia="宋体" w:cs="宋体"/>
          <w:color w:val="000000" w:themeColor="text1"/>
          <w:kern w:val="0"/>
          <w:szCs w:val="24"/>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4对未通过资格审查的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或采购机构告知其未通过的原因。</w:t>
      </w:r>
    </w:p>
    <w:p>
      <w:pPr>
        <w:pStyle w:val="129"/>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cs="宋体"/>
          <w:color w:val="000000" w:themeColor="text1"/>
          <w:kern w:val="0"/>
          <w:szCs w:val="24"/>
          <w:highlight w:val="none"/>
          <w:lang w:val="en-US" w:eastAsia="zh-CN"/>
          <w14:textFill>
            <w14:solidFill>
              <w14:schemeClr w14:val="tx1"/>
            </w14:solidFill>
          </w14:textFill>
        </w:rPr>
        <w:t>8</w:t>
      </w:r>
      <w:r>
        <w:rPr>
          <w:rFonts w:hint="eastAsia" w:ascii="宋体" w:hAnsi="宋体" w:eastAsia="宋体" w:cs="宋体"/>
          <w:color w:val="000000" w:themeColor="text1"/>
          <w:kern w:val="0"/>
          <w:szCs w:val="24"/>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5合格</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不足3家的，不再评标。</w:t>
      </w:r>
    </w:p>
    <w:p>
      <w:pPr>
        <w:pStyle w:val="129"/>
        <w:spacing w:before="0"/>
        <w:ind w:firstLine="0" w:firstLineChars="0"/>
        <w:rPr>
          <w:rFonts w:hint="eastAsia" w:ascii="宋体" w:hAnsi="宋体" w:eastAsia="宋体" w:cs="宋体"/>
          <w:color w:val="000000" w:themeColor="text1"/>
          <w:kern w:val="0"/>
          <w:szCs w:val="24"/>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sz w:val="36"/>
          <w:szCs w:val="36"/>
          <w:highlight w:val="none"/>
          <w:lang w:val="en-US" w:eastAsia="zh-CN"/>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五、评</w:t>
      </w:r>
      <w:r>
        <w:rPr>
          <w:rFonts w:hint="eastAsia" w:ascii="宋体" w:hAnsi="宋体" w:cs="宋体"/>
          <w:b/>
          <w:color w:val="000000" w:themeColor="text1"/>
          <w:sz w:val="36"/>
          <w:szCs w:val="36"/>
          <w:highlight w:val="none"/>
          <w:lang w:val="en-US" w:eastAsia="zh-CN"/>
          <w14:textFill>
            <w14:solidFill>
              <w14:schemeClr w14:val="tx1"/>
            </w14:solidFill>
          </w14:textFill>
        </w:rPr>
        <w:t>审</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bookmarkStart w:id="14" w:name="_Toc91899903"/>
      <w:r>
        <w:rPr>
          <w:rFonts w:hint="eastAsia" w:ascii="宋体" w:hAnsi="宋体" w:cs="宋体"/>
          <w:b/>
          <w:color w:val="000000" w:themeColor="text1"/>
          <w:sz w:val="24"/>
          <w:highlight w:val="none"/>
          <w:lang w:val="en-US" w:eastAsia="zh-CN"/>
          <w14:textFill>
            <w14:solidFill>
              <w14:schemeClr w14:val="tx1"/>
            </w14:solidFill>
          </w14:textFill>
        </w:rPr>
        <w:t>19</w:t>
      </w:r>
      <w:r>
        <w:rPr>
          <w:rFonts w:hint="eastAsia" w:ascii="宋体" w:hAnsi="宋体" w:eastAsia="宋体" w:cs="宋体"/>
          <w:b/>
          <w:color w:val="000000" w:themeColor="text1"/>
          <w:sz w:val="24"/>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评标委员会将根据</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和有关规定，履行评标工作职责，并按照评标方法及评分标准，全面衡量各</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对</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的响应情况。对实质上响应</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，按照评审因素的量化指标排出推荐</w:t>
      </w:r>
      <w:r>
        <w:rPr>
          <w:rFonts w:hint="eastAsia" w:ascii="宋体" w:hAnsi="宋体" w:cs="宋体"/>
          <w:color w:val="000000" w:themeColor="text1"/>
          <w:sz w:val="24"/>
          <w:highlight w:val="none"/>
          <w:lang w:val="en-US" w:eastAsia="zh-CN"/>
          <w14:textFill>
            <w14:solidFill>
              <w14:schemeClr w14:val="tx1"/>
            </w14:solidFill>
          </w14:textFill>
        </w:rPr>
        <w:t>成交</w:t>
      </w:r>
      <w:r>
        <w:rPr>
          <w:rFonts w:hint="eastAsia" w:ascii="宋体" w:hAnsi="宋体" w:eastAsia="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的先后顺序，并按顺序提出授标建议。</w:t>
      </w:r>
      <w:r>
        <w:rPr>
          <w:rFonts w:hint="eastAsia" w:ascii="宋体" w:hAnsi="宋体" w:eastAsia="宋体" w:cs="宋体"/>
          <w:b/>
          <w:color w:val="000000" w:themeColor="text1"/>
          <w:sz w:val="24"/>
          <w:highlight w:val="none"/>
          <w14:textFill>
            <w14:solidFill>
              <w14:schemeClr w14:val="tx1"/>
            </w14:solidFill>
          </w14:textFill>
        </w:rPr>
        <w:t>详见</w:t>
      </w:r>
      <w:r>
        <w:rPr>
          <w:rFonts w:hint="eastAsia" w:ascii="宋体" w:hAnsi="宋体" w:cs="宋体"/>
          <w:b/>
          <w:color w:val="000000" w:themeColor="text1"/>
          <w:sz w:val="24"/>
          <w:highlight w:val="none"/>
          <w:lang w:eastAsia="zh-CN"/>
          <w14:textFill>
            <w14:solidFill>
              <w14:schemeClr w14:val="tx1"/>
            </w14:solidFill>
          </w14:textFill>
        </w:rPr>
        <w:t>交易文件</w:t>
      </w:r>
      <w:r>
        <w:rPr>
          <w:rFonts w:hint="eastAsia" w:ascii="宋体" w:hAnsi="宋体" w:eastAsia="宋体" w:cs="宋体"/>
          <w:b/>
          <w:color w:val="000000" w:themeColor="text1"/>
          <w:sz w:val="24"/>
          <w:highlight w:val="none"/>
          <w14:textFill>
            <w14:solidFill>
              <w14:schemeClr w14:val="tx1"/>
            </w14:solidFill>
          </w14:textFill>
        </w:rPr>
        <w:t>第四部分</w:t>
      </w:r>
      <w:r>
        <w:rPr>
          <w:rFonts w:hint="eastAsia" w:ascii="宋体" w:hAnsi="宋体" w:cs="宋体"/>
          <w:b/>
          <w:color w:val="000000" w:themeColor="text1"/>
          <w:sz w:val="24"/>
          <w:highlight w:val="none"/>
          <w:lang w:eastAsia="zh-CN"/>
          <w14:textFill>
            <w14:solidFill>
              <w14:schemeClr w14:val="tx1"/>
            </w14:solidFill>
          </w14:textFill>
        </w:rPr>
        <w:t>交易办法</w:t>
      </w:r>
      <w:r>
        <w:rPr>
          <w:rFonts w:hint="eastAsia" w:ascii="宋体" w:hAnsi="宋体" w:eastAsia="宋体" w:cs="宋体"/>
          <w:b/>
          <w:color w:val="000000" w:themeColor="text1"/>
          <w:sz w:val="24"/>
          <w:highlight w:val="none"/>
          <w14:textFill>
            <w14:solidFill>
              <w14:schemeClr w14:val="tx1"/>
            </w14:solidFill>
          </w14:textFill>
        </w:rPr>
        <w:t>。</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六、定 标</w:t>
      </w:r>
    </w:p>
    <w:p>
      <w:pPr>
        <w:pStyle w:val="2"/>
        <w:spacing w:line="360" w:lineRule="auto"/>
        <w:ind w:left="479" w:hanging="479" w:hangingChars="199"/>
        <w:rPr>
          <w:rFonts w:hint="eastAsia" w:ascii="宋体" w:hAnsi="宋体" w:eastAsia="宋体" w:cs="宋体"/>
          <w:b/>
          <w:color w:val="000000" w:themeColor="text1"/>
          <w:highlight w:val="none"/>
          <w:lang w:eastAsia="zh-CN"/>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w:t>
      </w:r>
      <w:r>
        <w:rPr>
          <w:rFonts w:hint="eastAsia" w:cs="宋体"/>
          <w:b/>
          <w:color w:val="000000" w:themeColor="text1"/>
          <w:highlight w:val="none"/>
          <w:lang w:val="en-US" w:eastAsia="zh-CN"/>
          <w14:textFill>
            <w14:solidFill>
              <w14:schemeClr w14:val="tx1"/>
            </w14:solidFill>
          </w14:textFill>
        </w:rPr>
        <w:t>0</w:t>
      </w:r>
      <w:r>
        <w:rPr>
          <w:rFonts w:hint="eastAsia" w:ascii="宋体" w:hAnsi="宋体" w:eastAsia="宋体" w:cs="宋体"/>
          <w:b/>
          <w:color w:val="000000" w:themeColor="text1"/>
          <w:highlight w:val="none"/>
          <w14:textFill>
            <w14:solidFill>
              <w14:schemeClr w14:val="tx1"/>
            </w14:solidFill>
          </w14:textFill>
        </w:rPr>
        <w:t>. 确定</w:t>
      </w:r>
      <w:r>
        <w:rPr>
          <w:rFonts w:hint="eastAsia" w:cs="宋体"/>
          <w:b/>
          <w:color w:val="000000" w:themeColor="text1"/>
          <w:highlight w:val="none"/>
          <w:lang w:eastAsia="zh-CN"/>
          <w14:textFill>
            <w14:solidFill>
              <w14:schemeClr w14:val="tx1"/>
            </w14:solidFill>
          </w14:textFill>
        </w:rPr>
        <w:t>成交供应商</w:t>
      </w:r>
    </w:p>
    <w:p>
      <w:pPr>
        <w:pStyle w:val="129"/>
        <w:snapToGrid w:val="0"/>
        <w:spacing w:before="0"/>
        <w:ind w:firstLine="480"/>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lang w:eastAsia="zh-CN"/>
          <w14:textFill>
            <w14:solidFill>
              <w14:schemeClr w14:val="tx1"/>
            </w14:solidFill>
          </w14:textFill>
        </w:rPr>
        <w:t>交易人</w:t>
      </w:r>
      <w:r>
        <w:rPr>
          <w:rFonts w:hint="eastAsia" w:ascii="宋体" w:hAnsi="宋体" w:eastAsia="宋体" w:cs="宋体"/>
          <w:color w:val="000000" w:themeColor="text1"/>
          <w:szCs w:val="24"/>
          <w:highlight w:val="none"/>
          <w14:textFill>
            <w14:solidFill>
              <w14:schemeClr w14:val="tx1"/>
            </w14:solidFill>
          </w14:textFill>
        </w:rPr>
        <w:t>将自收到评审报告之日起5个工作日内通过电子交易平台在评审报告推荐的</w:t>
      </w:r>
      <w:r>
        <w:rPr>
          <w:rFonts w:hint="eastAsia" w:ascii="宋体" w:hAnsi="宋体" w:cs="宋体"/>
          <w:color w:val="000000" w:themeColor="text1"/>
          <w:szCs w:val="24"/>
          <w:highlight w:val="none"/>
          <w:lang w:eastAsia="zh-CN"/>
          <w14:textFill>
            <w14:solidFill>
              <w14:schemeClr w14:val="tx1"/>
            </w14:solidFill>
          </w14:textFill>
        </w:rPr>
        <w:t>成交候选人</w:t>
      </w:r>
      <w:r>
        <w:rPr>
          <w:rFonts w:hint="eastAsia" w:ascii="宋体" w:hAnsi="宋体" w:eastAsia="宋体" w:cs="宋体"/>
          <w:color w:val="000000" w:themeColor="text1"/>
          <w:szCs w:val="24"/>
          <w:highlight w:val="none"/>
          <w14:textFill>
            <w14:solidFill>
              <w14:schemeClr w14:val="tx1"/>
            </w14:solidFill>
          </w14:textFill>
        </w:rPr>
        <w:t>中按顺序确定</w:t>
      </w:r>
      <w:r>
        <w:rPr>
          <w:rFonts w:hint="eastAsia" w:ascii="宋体" w:hAnsi="宋体" w:cs="宋体"/>
          <w:color w:val="000000" w:themeColor="text1"/>
          <w:szCs w:val="24"/>
          <w:highlight w:val="none"/>
          <w:lang w:eastAsia="zh-CN"/>
          <w14:textFill>
            <w14:solidFill>
              <w14:schemeClr w14:val="tx1"/>
            </w14:solidFill>
          </w14:textFill>
        </w:rPr>
        <w:t>成交供应商</w:t>
      </w:r>
      <w:r>
        <w:rPr>
          <w:rFonts w:hint="eastAsia" w:ascii="宋体" w:hAnsi="宋体" w:eastAsia="宋体" w:cs="宋体"/>
          <w:color w:val="000000" w:themeColor="text1"/>
          <w:szCs w:val="24"/>
          <w:highlight w:val="none"/>
          <w14:textFill>
            <w14:solidFill>
              <w14:schemeClr w14:val="tx1"/>
            </w14:solidFill>
          </w14:textFill>
        </w:rPr>
        <w:t>。</w:t>
      </w:r>
    </w:p>
    <w:p>
      <w:pPr>
        <w:pStyle w:val="129"/>
        <w:snapToGrid w:val="0"/>
        <w:spacing w:before="0"/>
        <w:ind w:firstLine="0" w:firstLineChars="0"/>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2</w:t>
      </w:r>
      <w:r>
        <w:rPr>
          <w:rFonts w:hint="eastAsia" w:ascii="宋体" w:hAnsi="宋体" w:cs="宋体"/>
          <w:b/>
          <w:color w:val="000000" w:themeColor="text1"/>
          <w:szCs w:val="24"/>
          <w:highlight w:val="none"/>
          <w:lang w:val="en-US" w:eastAsia="zh-CN"/>
          <w14:textFill>
            <w14:solidFill>
              <w14:schemeClr w14:val="tx1"/>
            </w14:solidFill>
          </w14:textFill>
        </w:rPr>
        <w:t>1</w:t>
      </w:r>
      <w:r>
        <w:rPr>
          <w:rFonts w:hint="eastAsia" w:ascii="宋体" w:hAnsi="宋体" w:eastAsia="宋体" w:cs="宋体"/>
          <w:b/>
          <w:color w:val="000000" w:themeColor="text1"/>
          <w:szCs w:val="24"/>
          <w:highlight w:val="none"/>
          <w14:textFill>
            <w14:solidFill>
              <w14:schemeClr w14:val="tx1"/>
            </w14:solidFill>
          </w14:textFill>
        </w:rPr>
        <w:t xml:space="preserve">. </w:t>
      </w:r>
      <w:r>
        <w:rPr>
          <w:rFonts w:hint="eastAsia" w:ascii="宋体" w:hAnsi="宋体" w:cs="宋体"/>
          <w:b/>
          <w:color w:val="000000" w:themeColor="text1"/>
          <w:szCs w:val="24"/>
          <w:highlight w:val="none"/>
          <w:lang w:eastAsia="zh-CN"/>
          <w14:textFill>
            <w14:solidFill>
              <w14:schemeClr w14:val="tx1"/>
            </w14:solidFill>
          </w14:textFill>
        </w:rPr>
        <w:t>成交通知</w:t>
      </w:r>
      <w:r>
        <w:rPr>
          <w:rFonts w:hint="eastAsia" w:ascii="宋体" w:hAnsi="宋体" w:eastAsia="宋体" w:cs="宋体"/>
          <w:b/>
          <w:color w:val="000000" w:themeColor="text1"/>
          <w:szCs w:val="24"/>
          <w:highlight w:val="none"/>
          <w14:textFill>
            <w14:solidFill>
              <w14:schemeClr w14:val="tx1"/>
            </w14:solidFill>
          </w14:textFill>
        </w:rPr>
        <w:t>与</w:t>
      </w:r>
      <w:r>
        <w:rPr>
          <w:rFonts w:hint="eastAsia" w:ascii="宋体" w:hAnsi="宋体" w:cs="宋体"/>
          <w:b/>
          <w:color w:val="000000" w:themeColor="text1"/>
          <w:szCs w:val="24"/>
          <w:highlight w:val="none"/>
          <w:lang w:eastAsia="zh-CN"/>
          <w14:textFill>
            <w14:solidFill>
              <w14:schemeClr w14:val="tx1"/>
            </w14:solidFill>
          </w14:textFill>
        </w:rPr>
        <w:t>成交结果</w:t>
      </w:r>
      <w:r>
        <w:rPr>
          <w:rFonts w:hint="eastAsia" w:ascii="宋体" w:hAnsi="宋体" w:eastAsia="宋体" w:cs="宋体"/>
          <w:b/>
          <w:color w:val="000000" w:themeColor="text1"/>
          <w:szCs w:val="24"/>
          <w:highlight w:val="none"/>
          <w14:textFill>
            <w14:solidFill>
              <w14:schemeClr w14:val="tx1"/>
            </w14:solidFill>
          </w14:textFill>
        </w:rPr>
        <w:t>公告</w:t>
      </w:r>
    </w:p>
    <w:p>
      <w:pPr>
        <w:widowControl/>
        <w:shd w:val="clear" w:color="auto" w:fill="FFFFFF"/>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.1自</w:t>
      </w:r>
      <w:r>
        <w:rPr>
          <w:rFonts w:hint="eastAsia" w:ascii="宋体" w:hAnsi="宋体" w:cs="宋体"/>
          <w:color w:val="000000" w:themeColor="text1"/>
          <w:sz w:val="24"/>
          <w:highlight w:val="none"/>
          <w:lang w:eastAsia="zh-CN"/>
          <w14:textFill>
            <w14:solidFill>
              <w14:schemeClr w14:val="tx1"/>
            </w14:solidFill>
          </w14:textFill>
        </w:rPr>
        <w:t>成交人</w:t>
      </w:r>
      <w:r>
        <w:rPr>
          <w:rFonts w:hint="eastAsia" w:ascii="宋体" w:hAnsi="宋体" w:eastAsia="宋体" w:cs="宋体"/>
          <w:color w:val="000000" w:themeColor="text1"/>
          <w:sz w:val="24"/>
          <w:highlight w:val="none"/>
          <w14:textFill>
            <w14:solidFill>
              <w14:schemeClr w14:val="tx1"/>
            </w14:solidFill>
          </w14:textFill>
        </w:rPr>
        <w:t>确定之日起</w:t>
      </w:r>
      <w:r>
        <w:rPr>
          <w:rFonts w:hint="eastAsia" w:ascii="宋体" w:hAnsi="宋体" w:cs="宋体"/>
          <w:color w:val="000000" w:themeColor="text1"/>
          <w:sz w:val="24"/>
          <w:highlight w:val="none"/>
          <w:lang w:val="en-US" w:eastAsia="zh-CN"/>
          <w14:textFill>
            <w14:solidFill>
              <w14:schemeClr w14:val="tx1"/>
            </w14:solidFill>
          </w14:textFill>
        </w:rPr>
        <w:t>3天</w:t>
      </w:r>
      <w:r>
        <w:rPr>
          <w:rFonts w:hint="eastAsia" w:ascii="宋体" w:hAnsi="宋体" w:eastAsia="宋体" w:cs="宋体"/>
          <w:color w:val="000000" w:themeColor="text1"/>
          <w:sz w:val="24"/>
          <w:highlight w:val="none"/>
          <w14:textFill>
            <w14:solidFill>
              <w14:schemeClr w14:val="tx1"/>
            </w14:solidFill>
          </w14:textFill>
        </w:rPr>
        <w:t>内，采购机构通过电子交易平台向</w:t>
      </w:r>
      <w:r>
        <w:rPr>
          <w:rFonts w:hint="eastAsia" w:ascii="宋体" w:hAnsi="宋体" w:cs="宋体"/>
          <w:color w:val="000000" w:themeColor="text1"/>
          <w:sz w:val="24"/>
          <w:highlight w:val="none"/>
          <w:lang w:eastAsia="zh-CN"/>
          <w14:textFill>
            <w14:solidFill>
              <w14:schemeClr w14:val="tx1"/>
            </w14:solidFill>
          </w14:textFill>
        </w:rPr>
        <w:t>成交人</w:t>
      </w:r>
      <w:r>
        <w:rPr>
          <w:rFonts w:hint="eastAsia" w:ascii="宋体" w:hAnsi="宋体" w:eastAsia="宋体" w:cs="宋体"/>
          <w:color w:val="000000" w:themeColor="text1"/>
          <w:sz w:val="24"/>
          <w:highlight w:val="none"/>
          <w14:textFill>
            <w14:solidFill>
              <w14:schemeClr w14:val="tx1"/>
            </w14:solidFill>
          </w14:textFill>
        </w:rPr>
        <w:t>发出</w:t>
      </w:r>
      <w:r>
        <w:rPr>
          <w:rFonts w:hint="eastAsia" w:ascii="宋体" w:hAnsi="宋体" w:cs="宋体"/>
          <w:color w:val="000000" w:themeColor="text1"/>
          <w:sz w:val="24"/>
          <w:highlight w:val="none"/>
          <w:lang w:eastAsia="zh-CN"/>
          <w14:textFill>
            <w14:solidFill>
              <w14:schemeClr w14:val="tx1"/>
            </w14:solidFill>
          </w14:textFill>
        </w:rPr>
        <w:t>成交通知</w:t>
      </w:r>
      <w:r>
        <w:rPr>
          <w:rFonts w:hint="eastAsia" w:ascii="宋体" w:hAnsi="宋体" w:eastAsia="宋体" w:cs="宋体"/>
          <w:color w:val="000000" w:themeColor="text1"/>
          <w:sz w:val="24"/>
          <w:highlight w:val="none"/>
          <w14:textFill>
            <w14:solidFill>
              <w14:schemeClr w14:val="tx1"/>
            </w14:solidFill>
          </w14:textFill>
        </w:rPr>
        <w:t>书，同时编制发布采购结果公告。采购机构也可以以纸质形式进行</w:t>
      </w:r>
      <w:r>
        <w:rPr>
          <w:rFonts w:hint="eastAsia" w:ascii="宋体" w:hAnsi="宋体" w:cs="宋体"/>
          <w:color w:val="000000" w:themeColor="text1"/>
          <w:sz w:val="24"/>
          <w:highlight w:val="none"/>
          <w:lang w:eastAsia="zh-CN"/>
          <w14:textFill>
            <w14:solidFill>
              <w14:schemeClr w14:val="tx1"/>
            </w14:solidFill>
          </w14:textFill>
        </w:rPr>
        <w:t>成交通知</w:t>
      </w:r>
      <w:r>
        <w:rPr>
          <w:rFonts w:hint="eastAsia" w:ascii="宋体" w:hAnsi="宋体" w:eastAsia="宋体" w:cs="宋体"/>
          <w:color w:val="000000" w:themeColor="text1"/>
          <w:sz w:val="24"/>
          <w:highlight w:val="none"/>
          <w14:textFill>
            <w14:solidFill>
              <w14:schemeClr w14:val="tx1"/>
            </w14:solidFill>
          </w14:textFill>
        </w:rPr>
        <w:t>。</w:t>
      </w:r>
    </w:p>
    <w:p>
      <w:pPr>
        <w:widowControl/>
        <w:shd w:val="clear" w:color="auto" w:fill="FFFFFF"/>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eastAsia="zh-CN"/>
          <w14:textFill>
            <w14:solidFill>
              <w14:schemeClr w14:val="tx1"/>
            </w14:solidFill>
          </w14:textFill>
        </w:rPr>
        <w:t>成交结果</w:t>
      </w:r>
      <w:r>
        <w:rPr>
          <w:rFonts w:hint="eastAsia" w:ascii="宋体" w:hAnsi="宋体" w:eastAsia="宋体" w:cs="宋体"/>
          <w:color w:val="000000" w:themeColor="text1"/>
          <w:sz w:val="24"/>
          <w:highlight w:val="none"/>
          <w14:textFill>
            <w14:solidFill>
              <w14:schemeClr w14:val="tx1"/>
            </w14:solidFill>
          </w14:textFill>
        </w:rPr>
        <w:t>公告内容包括</w:t>
      </w: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及其委托的采购机构的名称、地址、联系方式，项目名称和</w:t>
      </w:r>
      <w:r>
        <w:rPr>
          <w:rFonts w:hint="eastAsia" w:ascii="宋体"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编号，</w:t>
      </w:r>
      <w:r>
        <w:rPr>
          <w:rFonts w:hint="eastAsia" w:ascii="宋体" w:hAnsi="宋体" w:cs="宋体"/>
          <w:color w:val="000000" w:themeColor="text1"/>
          <w:sz w:val="24"/>
          <w:highlight w:val="none"/>
          <w:lang w:eastAsia="zh-CN"/>
          <w14:textFill>
            <w14:solidFill>
              <w14:schemeClr w14:val="tx1"/>
            </w14:solidFill>
          </w14:textFill>
        </w:rPr>
        <w:t>成交人</w:t>
      </w:r>
      <w:r>
        <w:rPr>
          <w:rFonts w:hint="eastAsia" w:ascii="宋体" w:hAnsi="宋体" w:eastAsia="宋体" w:cs="宋体"/>
          <w:color w:val="000000" w:themeColor="text1"/>
          <w:sz w:val="24"/>
          <w:highlight w:val="none"/>
          <w14:textFill>
            <w14:solidFill>
              <w14:schemeClr w14:val="tx1"/>
            </w14:solidFill>
          </w14:textFill>
        </w:rPr>
        <w:t>名称、地址和</w:t>
      </w:r>
      <w:r>
        <w:rPr>
          <w:rFonts w:hint="eastAsia" w:ascii="宋体" w:hAnsi="宋体" w:cs="宋体"/>
          <w:color w:val="000000" w:themeColor="text1"/>
          <w:sz w:val="24"/>
          <w:highlight w:val="none"/>
          <w:lang w:eastAsia="zh-CN"/>
          <w14:textFill>
            <w14:solidFill>
              <w14:schemeClr w14:val="tx1"/>
            </w14:solidFill>
          </w14:textFill>
        </w:rPr>
        <w:t>成交</w:t>
      </w:r>
      <w:r>
        <w:rPr>
          <w:rFonts w:hint="eastAsia" w:ascii="宋体" w:hAnsi="宋体" w:eastAsia="宋体" w:cs="宋体"/>
          <w:color w:val="000000" w:themeColor="text1"/>
          <w:sz w:val="24"/>
          <w:highlight w:val="none"/>
          <w14:textFill>
            <w14:solidFill>
              <w14:schemeClr w14:val="tx1"/>
            </w14:solidFill>
          </w14:textFill>
        </w:rPr>
        <w:t>金额。</w:t>
      </w:r>
    </w:p>
    <w:p>
      <w:pPr>
        <w:snapToGrid w:val="0"/>
        <w:spacing w:line="360" w:lineRule="auto"/>
        <w:ind w:left="120" w:leftChars="57" w:firstLine="482" w:firstLineChars="150"/>
        <w:jc w:val="center"/>
        <w:rPr>
          <w:rFonts w:hint="eastAsia" w:ascii="宋体" w:hAnsi="宋体" w:eastAsia="宋体" w:cs="宋体"/>
          <w:b/>
          <w:color w:val="000000" w:themeColor="text1"/>
          <w:sz w:val="32"/>
          <w:highlight w:val="none"/>
          <w14:textFill>
            <w14:solidFill>
              <w14:schemeClr w14:val="tx1"/>
            </w14:solidFill>
          </w14:textFill>
        </w:rPr>
      </w:pPr>
    </w:p>
    <w:p>
      <w:pPr>
        <w:snapToGrid w:val="0"/>
        <w:spacing w:line="360" w:lineRule="auto"/>
        <w:jc w:val="center"/>
        <w:rPr>
          <w:rFonts w:hint="eastAsia" w:ascii="宋体" w:hAnsi="宋体" w:eastAsia="宋体" w:cs="宋体"/>
          <w:b/>
          <w:color w:val="000000" w:themeColor="text1"/>
          <w:sz w:val="32"/>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七、合同授予</w:t>
      </w:r>
    </w:p>
    <w:p>
      <w:pPr>
        <w:pStyle w:val="2"/>
        <w:spacing w:line="360" w:lineRule="auto"/>
        <w:ind w:left="479" w:hanging="479" w:hangingChars="199"/>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w:t>
      </w:r>
      <w:r>
        <w:rPr>
          <w:rFonts w:hint="eastAsia" w:cs="宋体"/>
          <w:b/>
          <w:color w:val="000000" w:themeColor="text1"/>
          <w:highlight w:val="none"/>
          <w:lang w:val="en-US" w:eastAsia="zh-CN"/>
          <w14:textFill>
            <w14:solidFill>
              <w14:schemeClr w14:val="tx1"/>
            </w14:solidFill>
          </w14:textFill>
        </w:rPr>
        <w:t>2</w:t>
      </w:r>
      <w:r>
        <w:rPr>
          <w:rFonts w:hint="eastAsia" w:ascii="宋体" w:hAnsi="宋体" w:eastAsia="宋体" w:cs="宋体"/>
          <w:b/>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合同主要条款详见第五部分拟签订的合同文本。</w:t>
      </w:r>
    </w:p>
    <w:p>
      <w:pPr>
        <w:pStyle w:val="2"/>
        <w:spacing w:line="360" w:lineRule="auto"/>
        <w:ind w:left="479" w:hanging="479" w:hangingChars="199"/>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w:t>
      </w:r>
      <w:r>
        <w:rPr>
          <w:rFonts w:hint="eastAsia" w:cs="宋体"/>
          <w:b/>
          <w:color w:val="000000" w:themeColor="text1"/>
          <w:highlight w:val="none"/>
          <w:lang w:val="en-US" w:eastAsia="zh-CN"/>
          <w14:textFill>
            <w14:solidFill>
              <w14:schemeClr w14:val="tx1"/>
            </w14:solidFill>
          </w14:textFill>
        </w:rPr>
        <w:t>3</w:t>
      </w:r>
      <w:r>
        <w:rPr>
          <w:rFonts w:hint="eastAsia" w:ascii="宋体" w:hAnsi="宋体" w:eastAsia="宋体" w:cs="宋体"/>
          <w:b/>
          <w:color w:val="000000" w:themeColor="text1"/>
          <w:highlight w:val="none"/>
          <w14:textFill>
            <w14:solidFill>
              <w14:schemeClr w14:val="tx1"/>
            </w14:solidFill>
          </w14:textFill>
        </w:rPr>
        <w:t>. 合同的签订</w:t>
      </w:r>
    </w:p>
    <w:p>
      <w:pPr>
        <w:widowControl/>
        <w:shd w:val="clear" w:color="auto" w:fill="FFFFFF"/>
        <w:spacing w:line="360" w:lineRule="auto"/>
        <w:ind w:firstLine="48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eastAsia="zh-CN"/>
          <w14:textFill>
            <w14:solidFill>
              <w14:schemeClr w14:val="tx1"/>
            </w14:solidFill>
          </w14:textFill>
        </w:rPr>
        <w:t>交易人</w:t>
      </w:r>
      <w:r>
        <w:rPr>
          <w:rFonts w:hint="eastAsia" w:ascii="宋体" w:hAnsi="宋体" w:eastAsia="宋体" w:cs="宋体"/>
          <w:color w:val="000000" w:themeColor="text1"/>
          <w:kern w:val="0"/>
          <w:sz w:val="24"/>
          <w:highlight w:val="none"/>
          <w14:textFill>
            <w14:solidFill>
              <w14:schemeClr w14:val="tx1"/>
            </w14:solidFill>
          </w14:textFill>
        </w:rPr>
        <w:t>与</w:t>
      </w:r>
      <w:r>
        <w:rPr>
          <w:rFonts w:hint="eastAsia" w:ascii="宋体" w:hAnsi="宋体" w:cs="宋体"/>
          <w:color w:val="000000" w:themeColor="text1"/>
          <w:kern w:val="0"/>
          <w:sz w:val="24"/>
          <w:highlight w:val="none"/>
          <w:lang w:eastAsia="zh-CN"/>
          <w14:textFill>
            <w14:solidFill>
              <w14:schemeClr w14:val="tx1"/>
            </w14:solidFill>
          </w14:textFill>
        </w:rPr>
        <w:t>成交人</w:t>
      </w:r>
      <w:r>
        <w:rPr>
          <w:rFonts w:hint="eastAsia" w:ascii="宋体" w:hAnsi="宋体" w:eastAsia="宋体" w:cs="宋体"/>
          <w:color w:val="000000" w:themeColor="text1"/>
          <w:kern w:val="0"/>
          <w:sz w:val="24"/>
          <w:highlight w:val="none"/>
          <w14:textFill>
            <w14:solidFill>
              <w14:schemeClr w14:val="tx1"/>
            </w14:solidFill>
          </w14:textFill>
        </w:rPr>
        <w:t>应当通过电子交易平台在</w:t>
      </w:r>
      <w:r>
        <w:rPr>
          <w:rFonts w:hint="eastAsia" w:ascii="宋体" w:hAnsi="宋体" w:cs="宋体"/>
          <w:color w:val="000000" w:themeColor="text1"/>
          <w:kern w:val="0"/>
          <w:sz w:val="24"/>
          <w:highlight w:val="none"/>
          <w:lang w:eastAsia="zh-CN"/>
          <w14:textFill>
            <w14:solidFill>
              <w14:schemeClr w14:val="tx1"/>
            </w14:solidFill>
          </w14:textFill>
        </w:rPr>
        <w:t>成交通知</w:t>
      </w:r>
      <w:r>
        <w:rPr>
          <w:rFonts w:hint="eastAsia" w:ascii="宋体" w:hAnsi="宋体" w:eastAsia="宋体" w:cs="宋体"/>
          <w:color w:val="000000" w:themeColor="text1"/>
          <w:kern w:val="0"/>
          <w:sz w:val="24"/>
          <w:highlight w:val="none"/>
          <w14:textFill>
            <w14:solidFill>
              <w14:schemeClr w14:val="tx1"/>
            </w14:solidFill>
          </w14:textFill>
        </w:rPr>
        <w:t>书发出之日起三十日内，按照</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确定的事项签订采购合同。</w:t>
      </w:r>
    </w:p>
    <w:p>
      <w:pPr>
        <w:pStyle w:val="129"/>
        <w:snapToGrid w:val="0"/>
        <w:spacing w:before="0"/>
        <w:ind w:firstLine="480"/>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lang w:val="zh-CN"/>
          <w14:textFill>
            <w14:solidFill>
              <w14:schemeClr w14:val="tx1"/>
            </w14:solidFill>
          </w14:textFill>
        </w:rPr>
        <w:t>2</w:t>
      </w:r>
      <w:r>
        <w:rPr>
          <w:rFonts w:hint="eastAsia" w:ascii="宋体" w:hAnsi="宋体" w:cs="宋体"/>
          <w:color w:val="000000" w:themeColor="text1"/>
          <w:kern w:val="0"/>
          <w:highlight w:val="none"/>
          <w:lang w:val="en-US" w:eastAsia="zh-CN"/>
          <w14:textFill>
            <w14:solidFill>
              <w14:schemeClr w14:val="tx1"/>
            </w14:solidFill>
          </w14:textFill>
        </w:rPr>
        <w:t>3</w:t>
      </w:r>
      <w:r>
        <w:rPr>
          <w:rFonts w:hint="eastAsia" w:ascii="宋体" w:hAnsi="宋体" w:eastAsia="宋体" w:cs="宋体"/>
          <w:color w:val="000000" w:themeColor="text1"/>
          <w:kern w:val="0"/>
          <w:highlight w:val="none"/>
          <w:lang w:val="zh-CN"/>
          <w14:textFill>
            <w14:solidFill>
              <w14:schemeClr w14:val="tx1"/>
            </w14:solidFill>
          </w14:textFill>
        </w:rPr>
        <w:t>.2</w:t>
      </w:r>
      <w:r>
        <w:rPr>
          <w:rFonts w:hint="eastAsia" w:ascii="宋体" w:hAnsi="宋体" w:cs="宋体"/>
          <w:color w:val="000000" w:themeColor="text1"/>
          <w:kern w:val="0"/>
          <w:highlight w:val="none"/>
          <w:lang w:val="zh-CN"/>
          <w14:textFill>
            <w14:solidFill>
              <w14:schemeClr w14:val="tx1"/>
            </w14:solidFill>
          </w14:textFill>
        </w:rPr>
        <w:t>成交人</w:t>
      </w:r>
      <w:r>
        <w:rPr>
          <w:rFonts w:hint="eastAsia" w:ascii="宋体" w:hAnsi="宋体" w:eastAsia="宋体" w:cs="宋体"/>
          <w:color w:val="000000" w:themeColor="text1"/>
          <w:kern w:val="0"/>
          <w:highlight w:val="none"/>
          <w:lang w:val="zh-CN"/>
          <w14:textFill>
            <w14:solidFill>
              <w14:schemeClr w14:val="tx1"/>
            </w14:solidFill>
          </w14:textFill>
        </w:rPr>
        <w:t>按规定的日期、时间、地点，由法定代表人或其授权代表与</w:t>
      </w:r>
      <w:r>
        <w:rPr>
          <w:rFonts w:hint="eastAsia" w:ascii="宋体" w:hAnsi="宋体" w:cs="宋体"/>
          <w:color w:val="000000" w:themeColor="text1"/>
          <w:kern w:val="0"/>
          <w:highlight w:val="none"/>
          <w:lang w:val="zh-CN"/>
          <w14:textFill>
            <w14:solidFill>
              <w14:schemeClr w14:val="tx1"/>
            </w14:solidFill>
          </w14:textFill>
        </w:rPr>
        <w:t>交易人</w:t>
      </w:r>
      <w:r>
        <w:rPr>
          <w:rFonts w:hint="eastAsia" w:ascii="宋体" w:hAnsi="宋体" w:eastAsia="宋体" w:cs="宋体"/>
          <w:color w:val="000000" w:themeColor="text1"/>
          <w:kern w:val="0"/>
          <w:highlight w:val="none"/>
          <w:lang w:val="zh-CN"/>
          <w14:textFill>
            <w14:solidFill>
              <w14:schemeClr w14:val="tx1"/>
            </w14:solidFill>
          </w14:textFill>
        </w:rPr>
        <w:t>代表签订合同。如</w:t>
      </w:r>
      <w:r>
        <w:rPr>
          <w:rFonts w:hint="eastAsia" w:ascii="宋体" w:hAnsi="宋体" w:cs="宋体"/>
          <w:color w:val="000000" w:themeColor="text1"/>
          <w:kern w:val="0"/>
          <w:highlight w:val="none"/>
          <w:lang w:val="zh-CN"/>
          <w14:textFill>
            <w14:solidFill>
              <w14:schemeClr w14:val="tx1"/>
            </w14:solidFill>
          </w14:textFill>
        </w:rPr>
        <w:t>成交人</w:t>
      </w:r>
      <w:r>
        <w:rPr>
          <w:rFonts w:hint="eastAsia" w:ascii="宋体" w:hAnsi="宋体" w:eastAsia="宋体" w:cs="宋体"/>
          <w:color w:val="000000" w:themeColor="text1"/>
          <w:kern w:val="0"/>
          <w:highlight w:val="none"/>
          <w:lang w:val="zh-CN"/>
          <w14:textFill>
            <w14:solidFill>
              <w14:schemeClr w14:val="tx1"/>
            </w14:solidFill>
          </w14:textFill>
        </w:rPr>
        <w:t>为联合体的，由联合体成员各方法定代表人或其授权代表与</w:t>
      </w:r>
      <w:r>
        <w:rPr>
          <w:rFonts w:hint="eastAsia" w:ascii="宋体" w:hAnsi="宋体" w:cs="宋体"/>
          <w:color w:val="000000" w:themeColor="text1"/>
          <w:kern w:val="0"/>
          <w:highlight w:val="none"/>
          <w:lang w:val="zh-CN"/>
          <w14:textFill>
            <w14:solidFill>
              <w14:schemeClr w14:val="tx1"/>
            </w14:solidFill>
          </w14:textFill>
        </w:rPr>
        <w:t>交易人</w:t>
      </w:r>
      <w:r>
        <w:rPr>
          <w:rFonts w:hint="eastAsia" w:ascii="宋体" w:hAnsi="宋体" w:eastAsia="宋体" w:cs="宋体"/>
          <w:color w:val="000000" w:themeColor="text1"/>
          <w:kern w:val="0"/>
          <w:highlight w:val="none"/>
          <w:lang w:val="zh-CN"/>
          <w14:textFill>
            <w14:solidFill>
              <w14:schemeClr w14:val="tx1"/>
            </w14:solidFill>
          </w14:textFill>
        </w:rPr>
        <w:t>代表签订合同。</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.3如签订合同并生效后，供应商无故拒绝或延期，除按照合同条款处理外，列入不良行为记录一次，并给予通报。</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.4</w:t>
      </w:r>
      <w:r>
        <w:rPr>
          <w:rFonts w:hint="eastAsia" w:ascii="宋体" w:hAnsi="宋体" w:cs="宋体"/>
          <w:color w:val="000000" w:themeColor="text1"/>
          <w:highlight w:val="none"/>
          <w:lang w:eastAsia="zh-CN"/>
          <w14:textFill>
            <w14:solidFill>
              <w14:schemeClr w14:val="tx1"/>
            </w14:solidFill>
          </w14:textFill>
        </w:rPr>
        <w:t>成交供应商</w:t>
      </w:r>
      <w:r>
        <w:rPr>
          <w:rFonts w:hint="eastAsia" w:ascii="宋体" w:hAnsi="宋体" w:eastAsia="宋体" w:cs="宋体"/>
          <w:color w:val="000000" w:themeColor="text1"/>
          <w:highlight w:val="none"/>
          <w14:textFill>
            <w14:solidFill>
              <w14:schemeClr w14:val="tx1"/>
            </w14:solidFill>
          </w14:textFill>
        </w:rPr>
        <w:t>拒绝与</w:t>
      </w:r>
      <w:r>
        <w:rPr>
          <w:rFonts w:hint="eastAsia" w:ascii="宋体" w:hAnsi="宋体"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签订合同的，</w:t>
      </w:r>
      <w:r>
        <w:rPr>
          <w:rFonts w:hint="eastAsia" w:ascii="宋体" w:hAnsi="宋体"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可以按照评审报告推荐的</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或者成交候选人名单排序，确定下一候选人为</w:t>
      </w:r>
      <w:r>
        <w:rPr>
          <w:rFonts w:hint="eastAsia" w:ascii="宋体" w:hAnsi="宋体" w:cs="宋体"/>
          <w:color w:val="000000" w:themeColor="text1"/>
          <w:highlight w:val="none"/>
          <w:lang w:eastAsia="zh-CN"/>
          <w14:textFill>
            <w14:solidFill>
              <w14:schemeClr w14:val="tx1"/>
            </w14:solidFill>
          </w14:textFill>
        </w:rPr>
        <w:t>成交供应商</w:t>
      </w:r>
      <w:r>
        <w:rPr>
          <w:rFonts w:hint="eastAsia" w:ascii="宋体" w:hAnsi="宋体" w:eastAsia="宋体" w:cs="宋体"/>
          <w:color w:val="000000" w:themeColor="text1"/>
          <w:highlight w:val="none"/>
          <w14:textFill>
            <w14:solidFill>
              <w14:schemeClr w14:val="tx1"/>
            </w14:solidFill>
          </w14:textFill>
        </w:rPr>
        <w:t>，也可以重新开展采购活动。</w:t>
      </w:r>
    </w:p>
    <w:p>
      <w:pPr>
        <w:pStyle w:val="129"/>
        <w:snapToGrid w:val="0"/>
        <w:spacing w:before="0" w:after="12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.5采购合同由</w:t>
      </w:r>
      <w:r>
        <w:rPr>
          <w:rFonts w:hint="eastAsia" w:ascii="宋体" w:hAnsi="宋体"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与</w:t>
      </w:r>
      <w:r>
        <w:rPr>
          <w:rFonts w:hint="eastAsia" w:ascii="宋体" w:hAnsi="宋体" w:cs="宋体"/>
          <w:color w:val="000000" w:themeColor="text1"/>
          <w:highlight w:val="none"/>
          <w:lang w:eastAsia="zh-CN"/>
          <w14:textFill>
            <w14:solidFill>
              <w14:schemeClr w14:val="tx1"/>
            </w14:solidFill>
          </w14:textFill>
        </w:rPr>
        <w:t>成交供应商</w:t>
      </w:r>
      <w:r>
        <w:rPr>
          <w:rFonts w:hint="eastAsia" w:ascii="宋体" w:hAnsi="宋体" w:eastAsia="宋体" w:cs="宋体"/>
          <w:color w:val="000000" w:themeColor="text1"/>
          <w:highlight w:val="none"/>
          <w14:textFill>
            <w14:solidFill>
              <w14:schemeClr w14:val="tx1"/>
            </w14:solidFill>
          </w14:textFill>
        </w:rPr>
        <w:t>根据</w:t>
      </w:r>
      <w:r>
        <w:rPr>
          <w:rFonts w:hint="eastAsia" w:ascii="宋体" w:hAnsi="宋体"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eastAsia="zh-CN"/>
          <w14:textFill>
            <w14:solidFill>
              <w14:schemeClr w14:val="tx1"/>
            </w14:solidFill>
          </w14:textFill>
        </w:rPr>
        <w:t>响应文件</w:t>
      </w:r>
      <w:r>
        <w:rPr>
          <w:rFonts w:hint="eastAsia" w:ascii="宋体" w:hAnsi="宋体" w:eastAsia="宋体" w:cs="宋体"/>
          <w:color w:val="000000" w:themeColor="text1"/>
          <w:highlight w:val="none"/>
          <w14:textFill>
            <w14:solidFill>
              <w14:schemeClr w14:val="tx1"/>
            </w14:solidFill>
          </w14:textFill>
        </w:rPr>
        <w:t>等内容通过政府采购电子交易平台在线签订，自动备案。</w:t>
      </w:r>
    </w:p>
    <w:p>
      <w:pPr>
        <w:pStyle w:val="2"/>
        <w:spacing w:line="360" w:lineRule="auto"/>
        <w:ind w:left="479" w:hanging="479" w:hangingChars="199"/>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w:t>
      </w:r>
      <w:r>
        <w:rPr>
          <w:rFonts w:hint="eastAsia" w:cs="宋体"/>
          <w:b/>
          <w:color w:val="000000" w:themeColor="text1"/>
          <w:highlight w:val="none"/>
          <w:lang w:val="en-US" w:eastAsia="zh-CN"/>
          <w14:textFill>
            <w14:solidFill>
              <w14:schemeClr w14:val="tx1"/>
            </w14:solidFill>
          </w14:textFill>
        </w:rPr>
        <w:t>4</w:t>
      </w:r>
      <w:r>
        <w:rPr>
          <w:rFonts w:hint="eastAsia" w:ascii="宋体" w:hAnsi="宋体" w:eastAsia="宋体" w:cs="宋体"/>
          <w:b/>
          <w:color w:val="000000" w:themeColor="text1"/>
          <w:highlight w:val="none"/>
          <w14:textFill>
            <w14:solidFill>
              <w14:schemeClr w14:val="tx1"/>
            </w14:solidFill>
          </w14:textFill>
        </w:rPr>
        <w:t>.履约保证金</w:t>
      </w:r>
    </w:p>
    <w:p>
      <w:pPr>
        <w:tabs>
          <w:tab w:val="left" w:pos="0"/>
        </w:tabs>
        <w:spacing w:line="360" w:lineRule="auto"/>
        <w:ind w:firstLine="482"/>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拟签订的合同文本要求</w:t>
      </w:r>
      <w:r>
        <w:rPr>
          <w:rFonts w:hint="eastAsia" w:ascii="宋体" w:hAnsi="宋体" w:cs="宋体"/>
          <w:color w:val="000000" w:themeColor="text1"/>
          <w:kern w:val="0"/>
          <w:sz w:val="24"/>
          <w:highlight w:val="none"/>
          <w:lang w:eastAsia="zh-CN"/>
          <w14:textFill>
            <w14:solidFill>
              <w14:schemeClr w14:val="tx1"/>
            </w14:solidFill>
          </w14:textFill>
        </w:rPr>
        <w:t>成交供应商</w:t>
      </w:r>
      <w:r>
        <w:rPr>
          <w:rFonts w:hint="eastAsia" w:ascii="宋体" w:hAnsi="宋体" w:eastAsia="宋体" w:cs="宋体"/>
          <w:color w:val="000000" w:themeColor="text1"/>
          <w:kern w:val="0"/>
          <w:sz w:val="24"/>
          <w:highlight w:val="none"/>
          <w14:textFill>
            <w14:solidFill>
              <w14:schemeClr w14:val="tx1"/>
            </w14:solidFill>
          </w14:textFill>
        </w:rPr>
        <w:t>提交履约保证金的，供应商应当以支票、汇票、本票或者金融机构、担保机构出具的保函等非现金形式提交</w:t>
      </w:r>
      <w:r>
        <w:rPr>
          <w:rFonts w:hint="eastAsia" w:ascii="宋体" w:hAnsi="宋体" w:eastAsia="宋体" w:cs="宋体"/>
          <w:color w:val="000000" w:themeColor="text1"/>
          <w:sz w:val="24"/>
          <w:highlight w:val="none"/>
          <w14:textFill>
            <w14:solidFill>
              <w14:schemeClr w14:val="tx1"/>
            </w14:solidFill>
          </w14:textFill>
        </w:rPr>
        <w:t>。履约保证金的数额不得超过采购合同金额的</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%。鼓励和支持供应商以银行、保险公司出具的保函形式提供履约保证金。</w:t>
      </w:r>
    </w:p>
    <w:p>
      <w:pPr>
        <w:snapToGrid w:val="0"/>
        <w:spacing w:line="360" w:lineRule="auto"/>
        <w:ind w:firstLine="3357" w:firstLineChars="1045"/>
        <w:rPr>
          <w:rFonts w:hint="eastAsia" w:ascii="宋体" w:hAnsi="宋体" w:eastAsia="宋体" w:cs="宋体"/>
          <w:b/>
          <w:color w:val="000000" w:themeColor="text1"/>
          <w:sz w:val="32"/>
          <w:highlight w:val="none"/>
          <w14:textFill>
            <w14:solidFill>
              <w14:schemeClr w14:val="tx1"/>
            </w14:solidFill>
          </w14:textFill>
        </w:rPr>
      </w:pPr>
    </w:p>
    <w:p>
      <w:pPr>
        <w:snapToGrid w:val="0"/>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八、电子交易活动的中止</w:t>
      </w:r>
    </w:p>
    <w:p>
      <w:pPr>
        <w:pStyle w:val="129"/>
        <w:snapToGrid w:val="0"/>
        <w:spacing w:before="0"/>
        <w:ind w:firstLine="0" w:firstLineChars="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2</w:t>
      </w:r>
      <w:r>
        <w:rPr>
          <w:rFonts w:hint="eastAsia" w:ascii="宋体" w:hAnsi="宋体" w:cs="宋体"/>
          <w:b/>
          <w:color w:val="000000" w:themeColor="text1"/>
          <w:szCs w:val="24"/>
          <w:highlight w:val="none"/>
          <w:lang w:val="en-US" w:eastAsia="zh-CN"/>
          <w14:textFill>
            <w14:solidFill>
              <w14:schemeClr w14:val="tx1"/>
            </w14:solidFill>
          </w14:textFill>
        </w:rPr>
        <w:t>5</w:t>
      </w:r>
      <w:r>
        <w:rPr>
          <w:rFonts w:hint="eastAsia" w:ascii="宋体" w:hAnsi="宋体" w:eastAsia="宋体" w:cs="宋体"/>
          <w:b/>
          <w:color w:val="000000" w:themeColor="text1"/>
          <w:szCs w:val="24"/>
          <w:highlight w:val="none"/>
          <w14:textFill>
            <w14:solidFill>
              <w14:schemeClr w14:val="tx1"/>
            </w14:solidFill>
          </w14:textFill>
        </w:rPr>
        <w:t>. 电子交易活动的中止。</w:t>
      </w:r>
      <w:r>
        <w:rPr>
          <w:rFonts w:hint="eastAsia" w:ascii="宋体" w:hAnsi="宋体" w:eastAsia="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.1电子交易平台发生故障而无法登录访问的；</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.2电子交易平台应用或数据库出现错误，不能进行正常操作的；</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.3电子交易平台发现严重安全漏洞，有潜在泄密危险的；</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 xml:space="preserve">.4病毒发作导致不能进行正常操作的； </w:t>
      </w:r>
    </w:p>
    <w:p>
      <w:pPr>
        <w:pStyle w:val="129"/>
        <w:snapToGrid w:val="0"/>
        <w:spacing w:before="0"/>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.5其他无法保证电子交易的公平、公正和安全的情况。</w:t>
      </w:r>
    </w:p>
    <w:p>
      <w:pPr>
        <w:pStyle w:val="129"/>
        <w:snapToGrid w:val="0"/>
        <w:spacing w:before="0"/>
        <w:ind w:firstLine="0" w:firstLineChars="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2</w:t>
      </w:r>
      <w:r>
        <w:rPr>
          <w:rFonts w:hint="eastAsia" w:ascii="宋体" w:hAnsi="宋体" w:cs="宋体"/>
          <w:color w:val="000000" w:themeColor="text1"/>
          <w:highlight w:val="none"/>
          <w:lang w:val="en-US" w:eastAsia="zh-CN"/>
          <w14:textFill>
            <w14:solidFill>
              <w14:schemeClr w14:val="tx1"/>
            </w14:solidFill>
          </w14:textFill>
        </w:rPr>
        <w:t>6</w:t>
      </w:r>
      <w:r>
        <w:rPr>
          <w:rFonts w:hint="eastAsia" w:ascii="宋体" w:hAnsi="宋体" w:eastAsia="宋体" w:cs="宋体"/>
          <w:color w:val="000000" w:themeColor="text1"/>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jc w:val="center"/>
        <w:rPr>
          <w:rFonts w:hint="eastAsia" w:ascii="宋体" w:hAnsi="宋体" w:eastAsia="宋体" w:cs="宋体"/>
          <w:b/>
          <w:color w:val="000000" w:themeColor="text1"/>
          <w:sz w:val="32"/>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九、验收</w:t>
      </w:r>
    </w:p>
    <w:p>
      <w:pPr>
        <w:pStyle w:val="2"/>
        <w:spacing w:line="360" w:lineRule="auto"/>
        <w:ind w:firstLine="0" w:firstLineChars="0"/>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2</w:t>
      </w:r>
      <w:r>
        <w:rPr>
          <w:rFonts w:hint="eastAsia" w:cs="宋体"/>
          <w:b/>
          <w:color w:val="000000" w:themeColor="text1"/>
          <w:highlight w:val="none"/>
          <w:lang w:val="en-US" w:eastAsia="zh-CN"/>
          <w14:textFill>
            <w14:solidFill>
              <w14:schemeClr w14:val="tx1"/>
            </w14:solidFill>
          </w14:textFill>
        </w:rPr>
        <w:t>7</w:t>
      </w:r>
      <w:r>
        <w:rPr>
          <w:rFonts w:hint="eastAsia" w:ascii="宋体" w:hAnsi="宋体" w:eastAsia="宋体" w:cs="宋体"/>
          <w:b/>
          <w:color w:val="000000" w:themeColor="text1"/>
          <w:highlight w:val="none"/>
          <w14:textFill>
            <w14:solidFill>
              <w14:schemeClr w14:val="tx1"/>
            </w14:solidFill>
          </w14:textFill>
        </w:rPr>
        <w:t>.验收</w:t>
      </w:r>
    </w:p>
    <w:p>
      <w:pPr>
        <w:tabs>
          <w:tab w:val="left" w:pos="0"/>
        </w:tabs>
        <w:spacing w:line="360" w:lineRule="auto"/>
        <w:ind w:firstLine="48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2</w:t>
      </w:r>
      <w:r>
        <w:rPr>
          <w:rFonts w:hint="eastAsia" w:ascii="宋体" w:hAnsi="宋体" w:cs="宋体"/>
          <w:color w:val="000000" w:themeColor="text1"/>
          <w:kern w:val="0"/>
          <w:sz w:val="24"/>
          <w:highlight w:val="none"/>
          <w:lang w:val="en-US" w:eastAsia="zh-CN"/>
          <w14:textFill>
            <w14:solidFill>
              <w14:schemeClr w14:val="tx1"/>
            </w14:solidFill>
          </w14:textFill>
        </w:rPr>
        <w:t>7</w:t>
      </w:r>
      <w:r>
        <w:rPr>
          <w:rFonts w:hint="eastAsia" w:ascii="宋体" w:hAnsi="宋体" w:eastAsia="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lang w:eastAsia="zh-CN"/>
          <w14:textFill>
            <w14:solidFill>
              <w14:schemeClr w14:val="tx1"/>
            </w14:solidFill>
          </w14:textFill>
        </w:rPr>
        <w:t>交易人</w:t>
      </w:r>
      <w:r>
        <w:rPr>
          <w:rFonts w:hint="eastAsia" w:ascii="宋体" w:hAnsi="宋体" w:eastAsia="宋体" w:cs="宋体"/>
          <w:color w:val="000000" w:themeColor="text1"/>
          <w:kern w:val="0"/>
          <w:sz w:val="24"/>
          <w:highlight w:val="none"/>
          <w14:textFill>
            <w14:solidFill>
              <w14:schemeClr w14:val="tx1"/>
            </w14:solidFill>
          </w14:textFill>
        </w:rPr>
        <w:t>应当组织对供应商履约的验收。</w:t>
      </w:r>
    </w:p>
    <w:bookmarkEnd w:id="12"/>
    <w:bookmarkEnd w:id="13"/>
    <w:bookmarkEnd w:id="14"/>
    <w:p>
      <w:pPr>
        <w:rPr>
          <w:rFonts w:hint="eastAsia" w:ascii="宋体" w:hAnsi="宋体" w:eastAsia="宋体" w:cs="宋体"/>
          <w:b/>
          <w:color w:val="000000" w:themeColor="text1"/>
          <w:sz w:val="36"/>
          <w:szCs w:val="36"/>
          <w:highlight w:val="none"/>
          <w14:textFill>
            <w14:solidFill>
              <w14:schemeClr w14:val="tx1"/>
            </w14:solidFill>
          </w14:textFill>
        </w:rPr>
      </w:pPr>
      <w:bookmarkStart w:id="15" w:name="第四部分"/>
      <w:r>
        <w:rPr>
          <w:rFonts w:hint="eastAsia" w:ascii="宋体" w:hAnsi="宋体" w:eastAsia="宋体" w:cs="宋体"/>
          <w:b/>
          <w:color w:val="000000" w:themeColor="text1"/>
          <w:sz w:val="36"/>
          <w:szCs w:val="36"/>
          <w:highlight w:val="none"/>
          <w14:textFill>
            <w14:solidFill>
              <w14:schemeClr w14:val="tx1"/>
            </w14:solidFill>
          </w14:textFill>
        </w:rPr>
        <w:br w:type="page"/>
      </w:r>
    </w:p>
    <w:p>
      <w:pPr>
        <w:spacing w:line="360" w:lineRule="auto"/>
        <w:jc w:val="center"/>
        <w:outlineLvl w:val="0"/>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 xml:space="preserve">第三部分   </w:t>
      </w:r>
      <w:r>
        <w:rPr>
          <w:rFonts w:hint="eastAsia" w:ascii="宋体" w:hAnsi="宋体" w:cs="宋体"/>
          <w:b/>
          <w:color w:val="000000" w:themeColor="text1"/>
          <w:sz w:val="36"/>
          <w:szCs w:val="36"/>
          <w:highlight w:val="none"/>
          <w:lang w:val="en-US" w:eastAsia="zh-CN"/>
          <w14:textFill>
            <w14:solidFill>
              <w14:schemeClr w14:val="tx1"/>
            </w14:solidFill>
          </w14:textFill>
        </w:rPr>
        <w:t>交易</w:t>
      </w:r>
      <w:r>
        <w:rPr>
          <w:rFonts w:hint="eastAsia" w:ascii="宋体" w:hAnsi="宋体" w:eastAsia="宋体" w:cs="宋体"/>
          <w:b/>
          <w:color w:val="000000" w:themeColor="text1"/>
          <w:sz w:val="36"/>
          <w:szCs w:val="36"/>
          <w:highlight w:val="none"/>
          <w14:textFill>
            <w14:solidFill>
              <w14:schemeClr w14:val="tx1"/>
            </w14:solidFill>
          </w14:textFill>
        </w:rPr>
        <w:t>需求</w:t>
      </w:r>
    </w:p>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属于实质性要求条款的，请用符号“▲”标明，否则属于非实质性要求。</w:t>
      </w:r>
    </w:p>
    <w:p>
      <w:pPr>
        <w:numPr>
          <w:ilvl w:val="0"/>
          <w:numId w:val="2"/>
        </w:numPr>
        <w:adjustRightInd/>
        <w:spacing w:line="360" w:lineRule="auto"/>
        <w:jc w:val="center"/>
        <w:rPr>
          <w:rFonts w:hint="eastAsia" w:ascii="宋体" w:hAnsi="宋体" w:eastAsia="宋体" w:cs="宋体"/>
          <w:sz w:val="24"/>
        </w:rPr>
      </w:pPr>
      <w:r>
        <w:rPr>
          <w:rFonts w:hint="eastAsia" w:ascii="宋体" w:hAnsi="宋体" w:eastAsia="宋体" w:cs="宋体"/>
          <w:sz w:val="24"/>
          <w:lang w:val="en-US" w:eastAsia="zh-CN"/>
        </w:rPr>
        <w:t>交易</w:t>
      </w:r>
      <w:r>
        <w:rPr>
          <w:rFonts w:hint="eastAsia" w:ascii="宋体" w:hAnsi="宋体" w:eastAsia="宋体" w:cs="宋体"/>
          <w:sz w:val="24"/>
        </w:rPr>
        <w:t>一览表</w:t>
      </w:r>
    </w:p>
    <w:tbl>
      <w:tblPr>
        <w:tblStyle w:val="62"/>
        <w:tblpPr w:leftFromText="180" w:rightFromText="180" w:vertAnchor="text" w:horzAnchor="margin" w:tblpY="55"/>
        <w:tblW w:w="0" w:type="auto"/>
        <w:tblInd w:w="0" w:type="dxa"/>
        <w:tblLayout w:type="fixed"/>
        <w:tblCellMar>
          <w:top w:w="0" w:type="dxa"/>
          <w:left w:w="0" w:type="dxa"/>
          <w:bottom w:w="0" w:type="dxa"/>
          <w:right w:w="0" w:type="dxa"/>
        </w:tblCellMar>
      </w:tblPr>
      <w:tblGrid>
        <w:gridCol w:w="680"/>
        <w:gridCol w:w="2543"/>
        <w:gridCol w:w="1957"/>
        <w:gridCol w:w="1080"/>
        <w:gridCol w:w="968"/>
        <w:gridCol w:w="1576"/>
      </w:tblGrid>
      <w:tr>
        <w:tblPrEx>
          <w:tblCellMar>
            <w:top w:w="0" w:type="dxa"/>
            <w:left w:w="0" w:type="dxa"/>
            <w:bottom w:w="0" w:type="dxa"/>
            <w:right w:w="0" w:type="dxa"/>
          </w:tblCellMar>
        </w:tblPrEx>
        <w:trPr>
          <w:cantSplit/>
          <w:trHeight w:val="557" w:hRule="atLeast"/>
        </w:trPr>
        <w:tc>
          <w:tcPr>
            <w:tcW w:w="680"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bCs/>
                <w:sz w:val="24"/>
                <w:lang w:eastAsia="zh-CN"/>
              </w:rPr>
            </w:pPr>
            <w:r>
              <w:rPr>
                <w:rFonts w:hint="eastAsia" w:ascii="宋体" w:hAnsi="宋体" w:eastAsia="宋体" w:cs="宋体"/>
                <w:bCs/>
                <w:sz w:val="24"/>
                <w:lang w:eastAsia="zh-CN"/>
              </w:rPr>
              <w:t>标项</w:t>
            </w:r>
          </w:p>
        </w:tc>
        <w:tc>
          <w:tcPr>
            <w:tcW w:w="2543"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bCs/>
                <w:sz w:val="24"/>
              </w:rPr>
            </w:pPr>
            <w:r>
              <w:rPr>
                <w:rFonts w:hint="eastAsia" w:ascii="宋体" w:hAnsi="宋体" w:eastAsia="宋体" w:cs="宋体"/>
                <w:bCs/>
                <w:sz w:val="24"/>
              </w:rPr>
              <w:t>名称</w:t>
            </w:r>
          </w:p>
        </w:tc>
        <w:tc>
          <w:tcPr>
            <w:tcW w:w="195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bCs/>
                <w:sz w:val="24"/>
              </w:rPr>
            </w:pPr>
            <w:r>
              <w:rPr>
                <w:rFonts w:hint="eastAsia" w:ascii="宋体" w:hAnsi="宋体" w:eastAsia="宋体" w:cs="宋体"/>
                <w:bCs/>
                <w:sz w:val="24"/>
              </w:rPr>
              <w:t>规格型号与参数</w:t>
            </w:r>
          </w:p>
        </w:tc>
        <w:tc>
          <w:tcPr>
            <w:tcW w:w="1080"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bCs/>
                <w:sz w:val="24"/>
              </w:rPr>
            </w:pPr>
            <w:r>
              <w:rPr>
                <w:rFonts w:hint="eastAsia" w:ascii="宋体" w:hAnsi="宋体" w:eastAsia="宋体" w:cs="宋体"/>
                <w:bCs/>
                <w:sz w:val="24"/>
              </w:rPr>
              <w:t>单位</w:t>
            </w:r>
          </w:p>
        </w:tc>
        <w:tc>
          <w:tcPr>
            <w:tcW w:w="968"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bCs/>
                <w:sz w:val="24"/>
              </w:rPr>
            </w:pPr>
            <w:r>
              <w:rPr>
                <w:rFonts w:hint="eastAsia" w:ascii="宋体" w:hAnsi="宋体" w:eastAsia="宋体" w:cs="宋体"/>
                <w:bCs/>
                <w:sz w:val="24"/>
              </w:rPr>
              <w:t>数量</w:t>
            </w:r>
          </w:p>
        </w:tc>
        <w:tc>
          <w:tcPr>
            <w:tcW w:w="1576" w:type="dxa"/>
            <w:tcBorders>
              <w:top w:val="single" w:color="auto" w:sz="4" w:space="0"/>
              <w:left w:val="nil"/>
              <w:bottom w:val="single" w:color="auto" w:sz="4" w:space="0"/>
              <w:right w:val="single" w:color="auto" w:sz="4" w:space="0"/>
            </w:tcBorders>
            <w:noWrap w:val="0"/>
            <w:vAlign w:val="center"/>
          </w:tcPr>
          <w:p>
            <w:pPr>
              <w:jc w:val="center"/>
              <w:rPr>
                <w:rFonts w:hint="eastAsia" w:ascii="宋体" w:hAnsi="宋体" w:eastAsia="宋体" w:cs="宋体"/>
                <w:bCs/>
                <w:sz w:val="24"/>
              </w:rPr>
            </w:pPr>
            <w:r>
              <w:rPr>
                <w:rFonts w:hint="eastAsia" w:ascii="宋体" w:hAnsi="宋体" w:eastAsia="宋体" w:cs="宋体"/>
                <w:bCs/>
                <w:sz w:val="24"/>
              </w:rPr>
              <w:t>备注</w:t>
            </w:r>
          </w:p>
        </w:tc>
      </w:tr>
      <w:tr>
        <w:tblPrEx>
          <w:tblCellMar>
            <w:top w:w="0" w:type="dxa"/>
            <w:left w:w="0" w:type="dxa"/>
            <w:bottom w:w="0" w:type="dxa"/>
            <w:right w:w="0" w:type="dxa"/>
          </w:tblCellMar>
        </w:tblPrEx>
        <w:trPr>
          <w:cantSplit/>
          <w:trHeight w:val="807" w:hRule="atLeast"/>
        </w:trPr>
        <w:tc>
          <w:tcPr>
            <w:tcW w:w="680"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color w:val="000000"/>
                <w:sz w:val="24"/>
                <w:lang w:eastAsia="zh-CN"/>
              </w:rPr>
            </w:pPr>
            <w:r>
              <w:rPr>
                <w:rFonts w:hint="eastAsia" w:ascii="宋体" w:hAnsi="宋体" w:eastAsia="宋体" w:cs="宋体"/>
                <w:color w:val="000000"/>
                <w:sz w:val="24"/>
                <w:lang w:val="en-US" w:eastAsia="zh-CN"/>
              </w:rPr>
              <w:t>1</w:t>
            </w:r>
          </w:p>
        </w:tc>
        <w:tc>
          <w:tcPr>
            <w:tcW w:w="2543"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widowControl/>
              <w:spacing w:before="75" w:after="75" w:line="360" w:lineRule="atLeast"/>
              <w:jc w:val="center"/>
              <w:rPr>
                <w:rFonts w:hint="eastAsia" w:ascii="宋体" w:hAnsi="宋体" w:eastAsia="宋体" w:cs="宋体"/>
                <w:color w:val="000000"/>
                <w:sz w:val="24"/>
              </w:rPr>
            </w:pPr>
            <w:r>
              <w:rPr>
                <w:rFonts w:hint="eastAsia" w:ascii="宋体" w:hAnsi="宋体" w:cs="宋体"/>
                <w:color w:val="000000"/>
                <w:sz w:val="24"/>
                <w:lang w:val="en-US" w:eastAsia="zh-CN"/>
              </w:rPr>
              <w:t>杭州市萧山区文化旅游体育发展服务中心2022年职工疗休养项目</w:t>
            </w:r>
          </w:p>
        </w:tc>
        <w:tc>
          <w:tcPr>
            <w:tcW w:w="1957"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详见</w:t>
            </w:r>
            <w:r>
              <w:rPr>
                <w:rFonts w:hint="eastAsia" w:ascii="宋体" w:hAnsi="宋体" w:eastAsia="宋体" w:cs="宋体"/>
                <w:color w:val="000000"/>
                <w:sz w:val="24"/>
                <w:lang w:val="en-US" w:eastAsia="zh-CN"/>
              </w:rPr>
              <w:t>交易</w:t>
            </w:r>
            <w:r>
              <w:rPr>
                <w:rFonts w:hint="eastAsia" w:ascii="宋体" w:hAnsi="宋体" w:eastAsia="宋体" w:cs="宋体"/>
                <w:color w:val="000000"/>
                <w:sz w:val="24"/>
              </w:rPr>
              <w:t>需求</w:t>
            </w:r>
          </w:p>
        </w:tc>
        <w:tc>
          <w:tcPr>
            <w:tcW w:w="1080"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人</w:t>
            </w:r>
          </w:p>
        </w:tc>
        <w:tc>
          <w:tcPr>
            <w:tcW w:w="968"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暂定85人</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23人</w:t>
            </w:r>
            <w:r>
              <w:rPr>
                <w:rFonts w:hint="eastAsia" w:ascii="宋体" w:hAnsi="宋体" w:eastAsia="宋体" w:cs="宋体"/>
                <w:color w:val="000000"/>
                <w:sz w:val="24"/>
                <w:lang w:eastAsia="zh-CN"/>
              </w:rPr>
              <w:t>按</w:t>
            </w:r>
            <w:r>
              <w:rPr>
                <w:rFonts w:hint="eastAsia" w:ascii="宋体" w:hAnsi="宋体" w:eastAsia="宋体" w:cs="宋体"/>
                <w:color w:val="000000"/>
                <w:sz w:val="24"/>
                <w:lang w:val="en-US" w:eastAsia="zh-CN"/>
              </w:rPr>
              <w:t>3000</w:t>
            </w:r>
            <w:r>
              <w:rPr>
                <w:rFonts w:hint="eastAsia" w:ascii="宋体" w:hAnsi="宋体" w:eastAsia="宋体" w:cs="宋体"/>
                <w:color w:val="000000"/>
                <w:sz w:val="24"/>
              </w:rPr>
              <w:t>元/人</w:t>
            </w:r>
            <w:r>
              <w:rPr>
                <w:rFonts w:hint="eastAsia" w:ascii="宋体" w:hAnsi="宋体" w:cs="宋体"/>
                <w:color w:val="000000"/>
                <w:sz w:val="24"/>
                <w:lang w:eastAsia="zh-CN"/>
              </w:rPr>
              <w:t>；</w:t>
            </w:r>
            <w:r>
              <w:rPr>
                <w:rFonts w:hint="eastAsia" w:ascii="宋体" w:hAnsi="宋体" w:cs="宋体"/>
                <w:color w:val="000000"/>
                <w:sz w:val="24"/>
                <w:lang w:val="en-US" w:eastAsia="zh-CN"/>
              </w:rPr>
              <w:t>62人按</w:t>
            </w:r>
            <w:r>
              <w:rPr>
                <w:rFonts w:hint="eastAsia" w:ascii="宋体" w:hAnsi="宋体" w:eastAsia="宋体" w:cs="宋体"/>
                <w:color w:val="000000"/>
                <w:sz w:val="24"/>
                <w:lang w:eastAsia="zh-CN"/>
              </w:rPr>
              <w:t>按</w:t>
            </w:r>
            <w:r>
              <w:rPr>
                <w:rFonts w:hint="eastAsia" w:ascii="宋体" w:hAnsi="宋体" w:cs="宋体"/>
                <w:color w:val="000000"/>
                <w:sz w:val="24"/>
                <w:lang w:val="en-US" w:eastAsia="zh-CN"/>
              </w:rPr>
              <w:t>2</w:t>
            </w:r>
            <w:r>
              <w:rPr>
                <w:rFonts w:hint="eastAsia" w:ascii="宋体" w:hAnsi="宋体" w:eastAsia="宋体" w:cs="宋体"/>
                <w:color w:val="000000"/>
                <w:sz w:val="24"/>
                <w:lang w:val="en-US" w:eastAsia="zh-CN"/>
              </w:rPr>
              <w:t>000</w:t>
            </w:r>
            <w:r>
              <w:rPr>
                <w:rFonts w:hint="eastAsia" w:ascii="宋体" w:hAnsi="宋体" w:eastAsia="宋体" w:cs="宋体"/>
                <w:color w:val="000000"/>
                <w:sz w:val="24"/>
              </w:rPr>
              <w:t>元/人</w:t>
            </w:r>
          </w:p>
        </w:tc>
      </w:tr>
    </w:tbl>
    <w:p>
      <w:pPr>
        <w:pageBreakBefore w:val="0"/>
        <w:widowControl w:val="0"/>
        <w:kinsoku/>
        <w:wordWrap/>
        <w:overflowPunct/>
        <w:topLinePunct w:val="0"/>
        <w:autoSpaceDE/>
        <w:autoSpaceDN/>
        <w:bidi w:val="0"/>
        <w:adjustRightInd w:val="0"/>
        <w:snapToGrid w:val="0"/>
        <w:ind w:firstLine="241" w:firstLineChars="100"/>
        <w:textAlignment w:val="auto"/>
        <w:rPr>
          <w:rFonts w:hint="eastAsia" w:ascii="宋体" w:hAnsi="宋体" w:eastAsia="宋体" w:cs="宋体"/>
          <w:b/>
          <w:bCs/>
          <w:color w:val="000000"/>
          <w:sz w:val="24"/>
          <w:lang w:eastAsia="zh-CN"/>
        </w:rPr>
      </w:pPr>
      <w:r>
        <w:rPr>
          <w:rFonts w:hint="eastAsia" w:ascii="宋体" w:hAnsi="宋体" w:eastAsia="宋体" w:cs="宋体"/>
          <w:b/>
          <w:bCs/>
          <w:color w:val="000000"/>
          <w:sz w:val="24"/>
        </w:rPr>
        <w:t>注：</w:t>
      </w:r>
      <w:r>
        <w:rPr>
          <w:rFonts w:hint="eastAsia" w:ascii="宋体" w:hAnsi="宋体" w:eastAsia="宋体" w:cs="宋体"/>
          <w:b/>
          <w:bCs/>
          <w:color w:val="000000"/>
          <w:sz w:val="24"/>
          <w:lang w:eastAsia="zh-CN"/>
        </w:rPr>
        <w:t>（</w:t>
      </w:r>
      <w:r>
        <w:rPr>
          <w:rFonts w:hint="eastAsia" w:ascii="宋体" w:hAnsi="宋体" w:eastAsia="宋体" w:cs="宋体"/>
          <w:b/>
          <w:bCs/>
          <w:color w:val="000000"/>
          <w:sz w:val="24"/>
          <w:lang w:val="en-US" w:eastAsia="zh-CN"/>
        </w:rPr>
        <w:t>1</w:t>
      </w:r>
      <w:r>
        <w:rPr>
          <w:rFonts w:hint="eastAsia" w:ascii="宋体" w:hAnsi="宋体" w:eastAsia="宋体" w:cs="宋体"/>
          <w:b/>
          <w:bCs/>
          <w:color w:val="000000"/>
          <w:sz w:val="24"/>
          <w:lang w:eastAsia="zh-CN"/>
        </w:rPr>
        <w:t>）</w:t>
      </w:r>
      <w:r>
        <w:rPr>
          <w:rFonts w:hint="eastAsia" w:ascii="宋体" w:hAnsi="宋体" w:eastAsia="宋体" w:cs="宋体"/>
          <w:b/>
          <w:bCs/>
          <w:color w:val="000000"/>
          <w:sz w:val="24"/>
        </w:rPr>
        <w:t>最终结算以每人报价单价为准</w:t>
      </w:r>
      <w:r>
        <w:rPr>
          <w:rFonts w:hint="eastAsia" w:ascii="宋体" w:hAnsi="宋体" w:cs="宋体"/>
          <w:b/>
          <w:bCs/>
          <w:color w:val="000000"/>
          <w:sz w:val="24"/>
          <w:lang w:eastAsia="zh-CN"/>
        </w:rPr>
        <w:t>。</w:t>
      </w:r>
    </w:p>
    <w:p>
      <w:pPr>
        <w:adjustRightInd/>
        <w:spacing w:line="360" w:lineRule="auto"/>
        <w:jc w:val="center"/>
        <w:rPr>
          <w:rFonts w:hint="eastAsia" w:ascii="宋体" w:hAnsi="宋体" w:eastAsia="宋体" w:cs="宋体"/>
          <w:b/>
          <w:sz w:val="24"/>
        </w:rPr>
      </w:pPr>
    </w:p>
    <w:p>
      <w:pPr>
        <w:keepNext w:val="0"/>
        <w:keepLines w:val="0"/>
        <w:pageBreakBefore w:val="0"/>
        <w:kinsoku/>
        <w:wordWrap/>
        <w:overflowPunct/>
        <w:topLinePunct w:val="0"/>
        <w:autoSpaceDE/>
        <w:autoSpaceDN/>
        <w:bidi w:val="0"/>
        <w:adjustRightInd/>
        <w:spacing w:line="440" w:lineRule="exact"/>
        <w:ind w:right="0" w:rightChars="0"/>
        <w:jc w:val="center"/>
        <w:textAlignment w:val="auto"/>
        <w:rPr>
          <w:rFonts w:hint="eastAsia" w:ascii="宋体" w:hAnsi="宋体" w:eastAsia="宋体" w:cs="宋体"/>
          <w:b/>
          <w:sz w:val="24"/>
        </w:rPr>
      </w:pPr>
      <w:r>
        <w:rPr>
          <w:rFonts w:hint="eastAsia" w:ascii="宋体" w:hAnsi="宋体" w:eastAsia="宋体" w:cs="宋体"/>
          <w:b/>
          <w:sz w:val="24"/>
        </w:rPr>
        <w:t>二、</w:t>
      </w:r>
      <w:r>
        <w:rPr>
          <w:rFonts w:hint="eastAsia" w:ascii="宋体" w:hAnsi="宋体" w:eastAsia="宋体" w:cs="宋体"/>
          <w:b/>
          <w:sz w:val="24"/>
          <w:lang w:val="en-US" w:eastAsia="zh-CN"/>
        </w:rPr>
        <w:t>交易</w:t>
      </w:r>
      <w:r>
        <w:rPr>
          <w:rFonts w:hint="eastAsia" w:ascii="宋体" w:hAnsi="宋体" w:eastAsia="宋体" w:cs="宋体"/>
          <w:b/>
          <w:sz w:val="24"/>
        </w:rPr>
        <w:t>需求</w:t>
      </w:r>
    </w:p>
    <w:p>
      <w:pPr>
        <w:keepNext w:val="0"/>
        <w:keepLines w:val="0"/>
        <w:pageBreakBefore w:val="0"/>
        <w:kinsoku/>
        <w:wordWrap/>
        <w:overflowPunct/>
        <w:topLinePunct w:val="0"/>
        <w:autoSpaceDE/>
        <w:autoSpaceDN/>
        <w:bidi w:val="0"/>
        <w:adjustRightInd/>
        <w:spacing w:line="440" w:lineRule="exact"/>
        <w:ind w:right="0" w:rightChars="0"/>
        <w:textAlignment w:val="auto"/>
        <w:rPr>
          <w:rFonts w:hint="eastAsia" w:ascii="宋体" w:hAnsi="宋体" w:eastAsia="宋体" w:cs="宋体"/>
          <w:b/>
          <w:bCs/>
          <w:position w:val="-6"/>
          <w:sz w:val="28"/>
          <w:szCs w:val="28"/>
        </w:rPr>
      </w:pPr>
      <w:r>
        <w:rPr>
          <w:rFonts w:hint="eastAsia" w:ascii="宋体" w:hAnsi="宋体" w:eastAsia="宋体" w:cs="宋体"/>
          <w:b/>
          <w:bCs/>
          <w:position w:val="-6"/>
          <w:sz w:val="28"/>
          <w:szCs w:val="28"/>
        </w:rPr>
        <w:t xml:space="preserve">1.技术需求： </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（一）项目服务要求：</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需在</w:t>
      </w:r>
      <w:r>
        <w:rPr>
          <w:rFonts w:hint="eastAsia" w:ascii="宋体" w:hAnsi="宋体" w:cs="宋体"/>
          <w:color w:val="000000"/>
          <w:sz w:val="24"/>
          <w:highlight w:val="none"/>
          <w:lang w:eastAsia="zh-CN"/>
        </w:rPr>
        <w:t>响应</w:t>
      </w:r>
      <w:r>
        <w:rPr>
          <w:rFonts w:hint="eastAsia" w:ascii="宋体" w:hAnsi="宋体" w:eastAsia="宋体" w:cs="宋体"/>
          <w:color w:val="000000"/>
          <w:sz w:val="24"/>
          <w:highlight w:val="none"/>
        </w:rPr>
        <w:t>文件中提供具体行程、出行方式、就餐标准等具体明细，</w:t>
      </w:r>
      <w:r>
        <w:rPr>
          <w:rFonts w:hint="eastAsia" w:ascii="宋体" w:hAnsi="宋体" w:cs="宋体"/>
          <w:color w:val="000000"/>
          <w:sz w:val="24"/>
          <w:highlight w:val="none"/>
          <w:lang w:eastAsia="zh-CN"/>
        </w:rPr>
        <w:t>响应</w:t>
      </w:r>
      <w:r>
        <w:rPr>
          <w:rFonts w:hint="eastAsia" w:ascii="宋体" w:hAnsi="宋体" w:eastAsia="宋体" w:cs="宋体"/>
          <w:color w:val="000000"/>
          <w:sz w:val="24"/>
          <w:highlight w:val="none"/>
        </w:rPr>
        <w:t>报价根据要求提供每人次的单价。</w:t>
      </w:r>
      <w:r>
        <w:rPr>
          <w:rFonts w:hint="eastAsia" w:ascii="宋体" w:hAnsi="宋体" w:cs="宋体"/>
          <w:color w:val="000000"/>
          <w:sz w:val="24"/>
          <w:highlight w:val="none"/>
          <w:lang w:eastAsia="zh-CN"/>
        </w:rPr>
        <w:t>响应</w:t>
      </w:r>
      <w:r>
        <w:rPr>
          <w:rFonts w:hint="eastAsia" w:ascii="宋体" w:hAnsi="宋体" w:eastAsia="宋体" w:cs="宋体"/>
          <w:color w:val="000000"/>
          <w:sz w:val="24"/>
          <w:highlight w:val="none"/>
        </w:rPr>
        <w:t>单价为</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综合考虑后的统一单价，不得再有淡季旺季的价格区别。无论采购方在何时出团，均以</w:t>
      </w:r>
      <w:r>
        <w:rPr>
          <w:rFonts w:hint="eastAsia" w:ascii="宋体" w:hAnsi="宋体" w:cs="宋体"/>
          <w:color w:val="000000"/>
          <w:sz w:val="24"/>
          <w:highlight w:val="none"/>
          <w:lang w:eastAsia="zh-CN"/>
        </w:rPr>
        <w:t>响应</w:t>
      </w:r>
      <w:r>
        <w:rPr>
          <w:rFonts w:hint="eastAsia" w:ascii="宋体" w:hAnsi="宋体" w:eastAsia="宋体" w:cs="宋体"/>
          <w:color w:val="000000"/>
          <w:sz w:val="24"/>
          <w:highlight w:val="none"/>
        </w:rPr>
        <w:t>单价为结算依据。</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应允许</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后任何线路因报名人数不足或者不可抗力因素的不成团，不成团线路</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不承担任何责任。</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（二）质量标准</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GB/T15971—1995 导游服务质量</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GB/16153—1996 饭店（餐厅）卫生标准 </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GB/T19004.2—1994 质量管理和质量体系要素 第二部分：服务指南（idt ISO 9004—2：1991）</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LB/T 002—1995 旅游汽车服务质量</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GB/T15971 导游人员的基本素质及服务</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以上标准若有最新标准，按最新标准执行。</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（三）服务范围</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sz w:val="24"/>
          <w:highlight w:val="none"/>
        </w:rPr>
        <w:t>职工疗休养项目，服务期限为合同生效之日起至2022年12月31日。约</w:t>
      </w:r>
      <w:r>
        <w:rPr>
          <w:rFonts w:hint="eastAsia" w:ascii="宋体" w:hAnsi="宋体" w:cs="宋体"/>
          <w:color w:val="000000"/>
          <w:sz w:val="24"/>
          <w:highlight w:val="none"/>
          <w:lang w:val="en-US" w:eastAsia="zh-CN"/>
        </w:rPr>
        <w:t>85</w:t>
      </w:r>
      <w:r>
        <w:rPr>
          <w:rFonts w:hint="eastAsia" w:ascii="宋体" w:hAnsi="宋体" w:eastAsia="宋体" w:cs="宋体"/>
          <w:color w:val="000000"/>
          <w:sz w:val="24"/>
          <w:highlight w:val="none"/>
        </w:rPr>
        <w:t>人次，择优选择1家供应商中标。</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bookmarkStart w:id="16" w:name="_Toc351898267"/>
      <w:r>
        <w:rPr>
          <w:rFonts w:hint="eastAsia" w:ascii="宋体" w:hAnsi="宋体" w:eastAsia="宋体" w:cs="宋体"/>
          <w:color w:val="000000"/>
          <w:sz w:val="24"/>
          <w:highlight w:val="none"/>
        </w:rPr>
        <w:t>（四）</w:t>
      </w:r>
      <w:bookmarkEnd w:id="16"/>
      <w:r>
        <w:rPr>
          <w:rFonts w:hint="eastAsia" w:ascii="宋体" w:hAnsi="宋体" w:eastAsia="宋体" w:cs="宋体"/>
          <w:color w:val="000000"/>
          <w:sz w:val="24"/>
          <w:highlight w:val="none"/>
        </w:rPr>
        <w:t xml:space="preserve">行程安排等基本要求 </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1、线路安排（具体出行线路</w:t>
      </w:r>
      <w:r>
        <w:rPr>
          <w:rFonts w:hint="eastAsia" w:ascii="宋体" w:hAnsi="宋体" w:cs="宋体"/>
          <w:color w:val="000000"/>
          <w:sz w:val="24"/>
          <w:highlight w:val="none"/>
          <w:lang w:eastAsia="zh-CN"/>
        </w:rPr>
        <w:t>交易</w:t>
      </w:r>
      <w:r>
        <w:rPr>
          <w:rFonts w:hint="eastAsia" w:ascii="宋体" w:hAnsi="宋体" w:eastAsia="宋体" w:cs="宋体"/>
          <w:color w:val="000000"/>
          <w:sz w:val="24"/>
          <w:highlight w:val="none"/>
        </w:rPr>
        <w:t>后由</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确定，以下线路供本次</w:t>
      </w:r>
      <w:r>
        <w:rPr>
          <w:rFonts w:hint="eastAsia" w:ascii="宋体" w:hAnsi="宋体" w:cs="宋体"/>
          <w:color w:val="000000"/>
          <w:sz w:val="24"/>
          <w:highlight w:val="none"/>
          <w:lang w:eastAsia="zh-CN"/>
        </w:rPr>
        <w:t>交易</w:t>
      </w:r>
      <w:r>
        <w:rPr>
          <w:rFonts w:hint="eastAsia" w:ascii="宋体" w:hAnsi="宋体" w:eastAsia="宋体" w:cs="宋体"/>
          <w:color w:val="000000"/>
          <w:sz w:val="24"/>
          <w:highlight w:val="none"/>
        </w:rPr>
        <w:t>报价参考，</w:t>
      </w:r>
      <w:r>
        <w:rPr>
          <w:rFonts w:hint="eastAsia" w:ascii="宋体" w:hAnsi="宋体" w:eastAsia="宋体" w:cs="宋体"/>
          <w:color w:val="000000"/>
          <w:sz w:val="24"/>
          <w:highlight w:val="none"/>
          <w:lang w:val="en-US" w:eastAsia="zh-CN"/>
        </w:rPr>
        <w:t>按照当时政府防疫防控政策，</w:t>
      </w:r>
      <w:r>
        <w:rPr>
          <w:rFonts w:hint="eastAsia" w:ascii="宋体" w:hAnsi="宋体" w:eastAsia="宋体" w:cs="宋体"/>
          <w:color w:val="000000"/>
          <w:sz w:val="24"/>
          <w:highlight w:val="none"/>
        </w:rPr>
        <w:t>若遇本次</w:t>
      </w:r>
      <w:r>
        <w:rPr>
          <w:rFonts w:hint="eastAsia" w:ascii="宋体" w:hAnsi="宋体" w:cs="宋体"/>
          <w:color w:val="000000"/>
          <w:sz w:val="24"/>
          <w:highlight w:val="none"/>
          <w:lang w:eastAsia="zh-CN"/>
        </w:rPr>
        <w:t>交易</w:t>
      </w:r>
      <w:r>
        <w:rPr>
          <w:rFonts w:hint="eastAsia" w:ascii="宋体" w:hAnsi="宋体" w:eastAsia="宋体" w:cs="宋体"/>
          <w:color w:val="000000"/>
          <w:sz w:val="24"/>
          <w:highlight w:val="none"/>
        </w:rPr>
        <w:t>参考线路之外的线路方案，由</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与</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人根据实际出行天数、市场价自行协商确定）：</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rPr>
        <w:t>线路</w:t>
      </w:r>
      <w:r>
        <w:rPr>
          <w:rFonts w:hint="eastAsia" w:ascii="宋体" w:hAnsi="宋体" w:eastAsia="宋体" w:cs="宋体"/>
          <w:color w:val="000000"/>
          <w:sz w:val="24"/>
          <w:highlight w:val="none"/>
          <w:lang w:val="en-US" w:eastAsia="zh-CN"/>
        </w:rPr>
        <w:t>参考</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（千岛湖，桐庐，杭州，临安，4晚5天）疗</w:t>
      </w:r>
      <w:r>
        <w:rPr>
          <w:rFonts w:hint="eastAsia" w:ascii="宋体" w:hAnsi="宋体" w:eastAsia="宋体" w:cs="宋体"/>
          <w:color w:val="000000"/>
          <w:sz w:val="24"/>
          <w:highlight w:val="none"/>
        </w:rPr>
        <w:t>休养行程（费用不高于3000元/人次</w:t>
      </w:r>
      <w:r>
        <w:rPr>
          <w:rFonts w:hint="eastAsia" w:ascii="宋体" w:hAnsi="宋体" w:eastAsia="宋体" w:cs="宋体"/>
          <w:color w:val="000000"/>
          <w:sz w:val="24"/>
          <w:highlight w:val="none"/>
          <w:lang w:eastAsia="zh-CN"/>
        </w:rPr>
        <w:t>）</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要求行程安排轻松合理，休闲休养相结合。最终服务过程中包括但不仅限于以上线路，各</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自行承担报价风险。</w:t>
      </w:r>
    </w:p>
    <w:p>
      <w:pPr>
        <w:keepNext w:val="0"/>
        <w:keepLines w:val="0"/>
        <w:pageBreakBefore w:val="0"/>
        <w:numPr>
          <w:ilvl w:val="0"/>
          <w:numId w:val="3"/>
        </w:numPr>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lang w:eastAsia="zh-CN"/>
        </w:rPr>
        <w:t>供应商</w:t>
      </w:r>
      <w:r>
        <w:rPr>
          <w:rFonts w:hint="eastAsia" w:ascii="宋体" w:hAnsi="宋体" w:eastAsia="宋体" w:cs="宋体"/>
          <w:color w:val="000000"/>
          <w:sz w:val="24"/>
          <w:highlight w:val="none"/>
        </w:rPr>
        <w:t>需在</w:t>
      </w:r>
      <w:r>
        <w:rPr>
          <w:rFonts w:hint="eastAsia" w:ascii="宋体" w:hAnsi="宋体" w:eastAsia="宋体" w:cs="宋体"/>
          <w:color w:val="000000"/>
          <w:sz w:val="24"/>
          <w:highlight w:val="none"/>
          <w:lang w:eastAsia="zh-CN"/>
        </w:rPr>
        <w:t>响应</w:t>
      </w:r>
      <w:r>
        <w:rPr>
          <w:rFonts w:hint="eastAsia" w:ascii="宋体" w:hAnsi="宋体" w:eastAsia="宋体" w:cs="宋体"/>
          <w:color w:val="000000"/>
          <w:sz w:val="24"/>
          <w:highlight w:val="none"/>
        </w:rPr>
        <w:t>文件中提供具体行程、出行方式、就餐标准等具体明细，</w:t>
      </w:r>
      <w:r>
        <w:rPr>
          <w:rFonts w:hint="eastAsia" w:ascii="宋体" w:hAnsi="宋体" w:eastAsia="宋体" w:cs="宋体"/>
          <w:color w:val="000000"/>
          <w:sz w:val="24"/>
          <w:highlight w:val="none"/>
          <w:lang w:eastAsia="zh-CN"/>
        </w:rPr>
        <w:t>响应</w:t>
      </w:r>
      <w:r>
        <w:rPr>
          <w:rFonts w:hint="eastAsia" w:ascii="宋体" w:hAnsi="宋体" w:eastAsia="宋体" w:cs="宋体"/>
          <w:color w:val="000000"/>
          <w:sz w:val="24"/>
          <w:highlight w:val="none"/>
        </w:rPr>
        <w:t>报价根据要求提供每人次的单价。</w:t>
      </w:r>
      <w:r>
        <w:rPr>
          <w:rFonts w:hint="eastAsia" w:ascii="宋体" w:hAnsi="宋体" w:eastAsia="宋体" w:cs="宋体"/>
          <w:color w:val="000000"/>
          <w:sz w:val="24"/>
          <w:highlight w:val="none"/>
          <w:lang w:eastAsia="zh-CN"/>
        </w:rPr>
        <w:t>响应</w:t>
      </w:r>
      <w:r>
        <w:rPr>
          <w:rFonts w:hint="eastAsia" w:ascii="宋体" w:hAnsi="宋体" w:eastAsia="宋体" w:cs="宋体"/>
          <w:color w:val="000000"/>
          <w:sz w:val="24"/>
          <w:highlight w:val="none"/>
        </w:rPr>
        <w:t>单价为</w:t>
      </w:r>
      <w:r>
        <w:rPr>
          <w:rFonts w:hint="eastAsia" w:ascii="宋体" w:hAnsi="宋体" w:eastAsia="宋体" w:cs="宋体"/>
          <w:color w:val="000000"/>
          <w:sz w:val="24"/>
          <w:highlight w:val="none"/>
          <w:lang w:eastAsia="zh-CN"/>
        </w:rPr>
        <w:t>供应商</w:t>
      </w:r>
      <w:r>
        <w:rPr>
          <w:rFonts w:hint="eastAsia" w:ascii="宋体" w:hAnsi="宋体" w:eastAsia="宋体" w:cs="宋体"/>
          <w:color w:val="000000"/>
          <w:sz w:val="24"/>
          <w:highlight w:val="none"/>
        </w:rPr>
        <w:t>综合考虑后的统一单价，不得再有淡季旺季的价格区别。无论采购方在何时出团，均以</w:t>
      </w:r>
      <w:r>
        <w:rPr>
          <w:rFonts w:hint="eastAsia" w:ascii="宋体" w:hAnsi="宋体" w:eastAsia="宋体" w:cs="宋体"/>
          <w:color w:val="000000"/>
          <w:sz w:val="24"/>
          <w:highlight w:val="none"/>
          <w:lang w:eastAsia="zh-CN"/>
        </w:rPr>
        <w:t>响应</w:t>
      </w:r>
      <w:r>
        <w:rPr>
          <w:rFonts w:hint="eastAsia" w:ascii="宋体" w:hAnsi="宋体" w:eastAsia="宋体" w:cs="宋体"/>
          <w:color w:val="000000"/>
          <w:sz w:val="24"/>
          <w:highlight w:val="none"/>
        </w:rPr>
        <w:t>单价为结算依据。</w:t>
      </w:r>
      <w:r>
        <w:rPr>
          <w:rFonts w:hint="eastAsia" w:ascii="宋体" w:hAnsi="宋体" w:eastAsia="宋体" w:cs="宋体"/>
          <w:color w:val="000000"/>
          <w:sz w:val="24"/>
          <w:highlight w:val="none"/>
          <w:lang w:eastAsia="zh-CN"/>
        </w:rPr>
        <w:t>供应商</w:t>
      </w:r>
      <w:r>
        <w:rPr>
          <w:rFonts w:hint="eastAsia" w:ascii="宋体" w:hAnsi="宋体" w:eastAsia="宋体" w:cs="宋体"/>
          <w:color w:val="000000"/>
          <w:sz w:val="24"/>
          <w:highlight w:val="none"/>
        </w:rPr>
        <w:t>应允许</w:t>
      </w:r>
      <w:r>
        <w:rPr>
          <w:rFonts w:hint="eastAsia" w:ascii="宋体" w:hAnsi="宋体" w:eastAsia="宋体" w:cs="宋体"/>
          <w:color w:val="000000"/>
          <w:sz w:val="24"/>
          <w:highlight w:val="none"/>
          <w:lang w:eastAsia="zh-CN"/>
        </w:rPr>
        <w:t>成交</w:t>
      </w:r>
      <w:r>
        <w:rPr>
          <w:rFonts w:hint="eastAsia" w:ascii="宋体" w:hAnsi="宋体" w:eastAsia="宋体" w:cs="宋体"/>
          <w:color w:val="000000"/>
          <w:sz w:val="24"/>
          <w:highlight w:val="none"/>
        </w:rPr>
        <w:t>后任何线路因报名人数不足或者不可抗力因素的不成团，不成团线路</w:t>
      </w:r>
      <w:r>
        <w:rPr>
          <w:rFonts w:hint="eastAsia" w:ascii="宋体" w:hAnsi="宋体" w:eastAsia="宋体" w:cs="宋体"/>
          <w:color w:val="000000"/>
          <w:sz w:val="24"/>
          <w:highlight w:val="none"/>
          <w:lang w:eastAsia="zh-CN"/>
        </w:rPr>
        <w:t>交易发起人</w:t>
      </w:r>
      <w:r>
        <w:rPr>
          <w:rFonts w:hint="eastAsia" w:ascii="宋体" w:hAnsi="宋体" w:eastAsia="宋体" w:cs="宋体"/>
          <w:color w:val="000000"/>
          <w:sz w:val="24"/>
          <w:highlight w:val="none"/>
        </w:rPr>
        <w:t>不承担任何责任。</w:t>
      </w:r>
    </w:p>
    <w:p>
      <w:pPr>
        <w:keepNext w:val="0"/>
        <w:keepLines w:val="0"/>
        <w:pageBreakBefore w:val="0"/>
        <w:numPr>
          <w:ilvl w:val="0"/>
          <w:numId w:val="0"/>
        </w:numPr>
        <w:kinsoku/>
        <w:wordWrap/>
        <w:overflowPunct/>
        <w:topLinePunct w:val="0"/>
        <w:autoSpaceDE/>
        <w:autoSpaceDN/>
        <w:bidi w:val="0"/>
        <w:adjustRightInd/>
        <w:spacing w:line="440" w:lineRule="exact"/>
        <w:ind w:right="0" w:rightChars="0" w:firstLine="240" w:firstLineChars="10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3、</w:t>
      </w:r>
      <w:r>
        <w:rPr>
          <w:rFonts w:hint="eastAsia" w:ascii="宋体" w:hAnsi="宋体" w:cs="宋体"/>
          <w:color w:val="000000"/>
          <w:sz w:val="24"/>
          <w:highlight w:val="none"/>
          <w:lang w:eastAsia="zh-CN"/>
        </w:rPr>
        <w:t>响应</w:t>
      </w:r>
      <w:r>
        <w:rPr>
          <w:rFonts w:hint="eastAsia" w:ascii="宋体" w:hAnsi="宋体" w:eastAsia="宋体" w:cs="宋体"/>
          <w:color w:val="000000"/>
          <w:sz w:val="24"/>
          <w:highlight w:val="none"/>
        </w:rPr>
        <w:t>报价包括供应商完成本项目所需的一切费用，包括但不限于：交通费（含燃油费、过路费、景点交通费等）、购买交通车票服务费、住宿费、伙食费、景点门票、导游费、保险费及涉及的其他所有费用、税金。要求不进任何购物店,不组织任何自费项目。</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4、用车要求：汽车统一为全程空调旅游车（3年内购置），必须保证每人一正座（座位按人数1：1.2比例配备）要求车况好，冷暖空调效果好，车内整洁、明亮，司机必须安全行车5年或以上且无重大安全事故和严重交通违规记录，车上需配备晕车药和一次性塑料袋。</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5、住宿：住宿综合环境好，要求挂牌四星或网评四钻以上（含）且设施较好的三年以内新装修的酒店（如因男女人数为单，剩下两人须安排一人一间,费用不作增加）。要求标注每天住宿酒店的名称、星级和具体地址，不得出现同级酒店字样，如实际接待中，</w:t>
      </w:r>
      <w:r>
        <w:rPr>
          <w:rFonts w:hint="eastAsia" w:ascii="宋体" w:hAnsi="宋体" w:cs="宋体"/>
          <w:color w:val="000000"/>
          <w:sz w:val="24"/>
          <w:highlight w:val="none"/>
          <w:lang w:eastAsia="zh-CN"/>
        </w:rPr>
        <w:t>响应</w:t>
      </w:r>
      <w:r>
        <w:rPr>
          <w:rFonts w:hint="eastAsia" w:ascii="宋体" w:hAnsi="宋体" w:eastAsia="宋体" w:cs="宋体"/>
          <w:color w:val="000000"/>
          <w:sz w:val="24"/>
          <w:highlight w:val="none"/>
        </w:rPr>
        <w:t>指定酒店无法安排，需要安排高一级酒店。</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7、餐饮：早餐为酒店早餐，中餐不低于60元/人，晚餐不低于80元/人，餐厅必须有接待资质、环境好的饭店就餐，允许团队等额退餐，自己点菜。中晚餐每桌提供一瓶可乐一瓶雪碧。</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8、要求全程提供持证全陪导游服务（全陪导游须持有导游证3年以上，出团前1周提交疗休养方审核），专职景区讲解服务。</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9、要求为参加疗休养职工提供每人每天2瓶矿泉水、每晚提供水果。</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10、保险：购买疗休养过程中的各类保险（包括：旅行社责任险，旅游意外伤害保险、交通意外险等），做到应保则保，响应文件中应说明具体险种和单人保额。其中，旅行社责任险不少于100万元/人、旅游安全人身意外伤害保险不少于1</w:t>
      </w:r>
      <w:r>
        <w:rPr>
          <w:rFonts w:hint="eastAsia" w:ascii="宋体" w:hAnsi="宋体" w:eastAsia="宋体" w:cs="宋体"/>
          <w:color w:val="000000"/>
          <w:sz w:val="24"/>
          <w:highlight w:val="none"/>
          <w:lang w:val="en-US" w:eastAsia="zh-CN"/>
        </w:rPr>
        <w:t>0</w:t>
      </w:r>
      <w:r>
        <w:rPr>
          <w:rFonts w:hint="eastAsia" w:ascii="宋体" w:hAnsi="宋体" w:eastAsia="宋体" w:cs="宋体"/>
          <w:color w:val="000000"/>
          <w:sz w:val="24"/>
          <w:highlight w:val="none"/>
        </w:rPr>
        <w:t>0万元/人。实际实施过程中，中标人必须提供每批疗休养人员购买保险的原始凭证的复印件给采购人。</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11、出发前，每人一个背包，其中需内含疗休养行程1份、注意事项1份、口罩、小点心等。</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12、针对疗休养活动中可能发生的突发状况、意外情况等（如：投诉、纠纷、安全事故等），</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须制定周密、可靠的安全保障和突发事件应急预案，确保在各种情况下参团人员的人身及财产安全，</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应在响应文件中提供详细说明。</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13、行程可辐射周边地域，但不得有自费的景点或活动，无商业广告及各类产品推销。</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14、围绕疗休养主题，行程突出疗养养生特色。</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15、购物：全程不进购物点。</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（五）其它要求</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需确定一名项目负责人，具有类似疗休养项目经验，负责与采购人就每批次安排具体事宜联系，一旦</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不得随意更换。</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2、制定应急预案，发放《行程安排表》和《注意事项》。如遇意外突发事件</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要在第一时间内进行妥善处理，处理结果要及时与</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汇报和沟通，并积极配合有关单位做好善后处理工作。</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3、做到有问必答。对疗休养人员反映的情况或投诉，不回避矛盾、不推卸责任，对发生的问题予以及时处理，将问题解决在旅途中。</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4、参加疗休养人员名单和个人信息不得外泄。</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5、疫情期间必须符合相关政策要求。</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6、亚运会期间若遇相关政策要求，</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自行承担投标风险。</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（六）服务期限及承诺</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6.1服务期限：分批休养。具体以</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实际通知为准。</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6.2服务质量承诺：</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（1）为确保服务质量及与采购人沟通联络，</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人须设置兼职主管，负责对承包项目、范围、服务质量的检查监督及与</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日常业务联系；</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（2）</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人需提供员工管理服务规范要求及确保服务质量达标的具体措施；</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（3）</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人需向</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提供服务承诺；</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（4）</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人须主动接受</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的指导、检查、监督及协调；</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（5）现有服务范围内，由于调整而增加的工作量，不再增加费用；</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（6）因</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人工作人员的失误造成的损失由</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人负责;</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（7）</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人员工在工作及服务期间发生的一切安全事故由</w:t>
      </w:r>
      <w:r>
        <w:rPr>
          <w:rFonts w:hint="eastAsia" w:ascii="宋体" w:hAnsi="宋体" w:cs="宋体"/>
          <w:color w:val="000000"/>
          <w:sz w:val="24"/>
          <w:highlight w:val="none"/>
          <w:lang w:eastAsia="zh-CN"/>
        </w:rPr>
        <w:t>成交</w:t>
      </w:r>
      <w:r>
        <w:rPr>
          <w:rFonts w:hint="eastAsia" w:ascii="宋体" w:hAnsi="宋体" w:eastAsia="宋体" w:cs="宋体"/>
          <w:color w:val="000000"/>
          <w:sz w:val="24"/>
          <w:highlight w:val="none"/>
        </w:rPr>
        <w:t>人负责，与</w:t>
      </w:r>
      <w:r>
        <w:rPr>
          <w:rFonts w:hint="eastAsia" w:ascii="宋体" w:hAnsi="宋体" w:cs="宋体"/>
          <w:color w:val="000000"/>
          <w:sz w:val="24"/>
          <w:highlight w:val="none"/>
          <w:lang w:eastAsia="zh-CN"/>
        </w:rPr>
        <w:t>交易发起人</w:t>
      </w:r>
      <w:r>
        <w:rPr>
          <w:rFonts w:hint="eastAsia" w:ascii="宋体" w:hAnsi="宋体" w:eastAsia="宋体" w:cs="宋体"/>
          <w:color w:val="000000"/>
          <w:sz w:val="24"/>
          <w:highlight w:val="none"/>
        </w:rPr>
        <w:t>无关。</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▲（七）付款方式</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7.1费用结算：依据浙财采监【2022】3号，第二条第五款相关规定结算，具体支付方式甲乙双方在合同中明确。</w:t>
      </w:r>
    </w:p>
    <w:p>
      <w:pPr>
        <w:keepNext w:val="0"/>
        <w:keepLines w:val="0"/>
        <w:pageBreakBefore w:val="0"/>
        <w:kinsoku/>
        <w:wordWrap/>
        <w:overflowPunct/>
        <w:topLinePunct w:val="0"/>
        <w:autoSpaceDE/>
        <w:autoSpaceDN/>
        <w:bidi w:val="0"/>
        <w:adjustRightInd/>
        <w:spacing w:line="440" w:lineRule="exact"/>
        <w:ind w:right="0" w:rightChars="0" w:firstLine="360" w:firstLineChars="15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7.2如遇政策变动，甲方临时取消出行计划，若已支付该批次费用，乙方无条件全额退还。</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自行承担</w:t>
      </w:r>
      <w:r>
        <w:rPr>
          <w:rFonts w:hint="eastAsia" w:ascii="宋体" w:hAnsi="宋体" w:cs="宋体"/>
          <w:color w:val="000000"/>
          <w:sz w:val="24"/>
          <w:highlight w:val="none"/>
          <w:lang w:eastAsia="zh-CN"/>
        </w:rPr>
        <w:t>响应</w:t>
      </w:r>
      <w:r>
        <w:rPr>
          <w:rFonts w:hint="eastAsia" w:ascii="宋体" w:hAnsi="宋体" w:eastAsia="宋体" w:cs="宋体"/>
          <w:color w:val="000000"/>
          <w:sz w:val="24"/>
          <w:highlight w:val="none"/>
        </w:rPr>
        <w:t>风险。</w:t>
      </w:r>
    </w:p>
    <w:p>
      <w:pPr>
        <w:rPr>
          <w:rFonts w:hint="eastAsia"/>
          <w:color w:val="000000" w:themeColor="text1"/>
          <w:highlight w:val="none"/>
          <w14:textFill>
            <w14:solidFill>
              <w14:schemeClr w14:val="tx1"/>
            </w14:solidFill>
          </w14:textFill>
        </w:rPr>
      </w:pPr>
    </w:p>
    <w:p>
      <w:pPr>
        <w:snapToGrid w:val="0"/>
        <w:spacing w:line="360" w:lineRule="auto"/>
        <w:jc w:val="center"/>
        <w:rPr>
          <w:rFonts w:hint="eastAsia" w:ascii="宋体" w:hAnsi="宋体" w:eastAsia="宋体" w:cs="宋体"/>
          <w:b/>
          <w:color w:val="000000" w:themeColor="text1"/>
          <w:sz w:val="36"/>
          <w:szCs w:val="36"/>
          <w:highlight w:val="none"/>
          <w14:textFill>
            <w14:solidFill>
              <w14:schemeClr w14:val="tx1"/>
            </w14:solidFill>
          </w14:textFill>
        </w:rPr>
      </w:pPr>
    </w:p>
    <w:p>
      <w:pPr>
        <w:pStyle w:val="6"/>
        <w:rPr>
          <w:rFonts w:hint="eastAsia" w:ascii="宋体" w:hAnsi="宋体" w:eastAsia="宋体" w:cs="宋体"/>
          <w:b/>
          <w:color w:val="000000" w:themeColor="text1"/>
          <w:sz w:val="36"/>
          <w:szCs w:val="36"/>
          <w:highlight w:val="none"/>
          <w14:textFill>
            <w14:solidFill>
              <w14:schemeClr w14:val="tx1"/>
            </w14:solidFill>
          </w14:textFill>
        </w:rPr>
      </w:pPr>
    </w:p>
    <w:p>
      <w:pPr>
        <w:rPr>
          <w:rFonts w:hint="eastAsia" w:ascii="宋体" w:hAnsi="宋体" w:eastAsia="宋体" w:cs="宋体"/>
          <w:b/>
          <w:color w:val="000000" w:themeColor="text1"/>
          <w:sz w:val="36"/>
          <w:szCs w:val="36"/>
          <w:highlight w:val="none"/>
          <w14:textFill>
            <w14:solidFill>
              <w14:schemeClr w14:val="tx1"/>
            </w14:solidFill>
          </w14:textFill>
        </w:rPr>
      </w:pPr>
    </w:p>
    <w:p>
      <w:pPr>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br w:type="page"/>
      </w:r>
    </w:p>
    <w:p>
      <w:pPr>
        <w:snapToGrid w:val="0"/>
        <w:spacing w:line="360" w:lineRule="auto"/>
        <w:jc w:val="center"/>
        <w:rPr>
          <w:rFonts w:hint="eastAsia" w:ascii="宋体" w:hAnsi="宋体" w:eastAsia="宋体" w:cs="宋体"/>
          <w:b/>
          <w:color w:val="000000" w:themeColor="text1"/>
          <w:sz w:val="36"/>
          <w:szCs w:val="36"/>
          <w:highlight w:val="none"/>
          <w:lang w:eastAsia="zh-CN"/>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 xml:space="preserve">第四部分   </w:t>
      </w:r>
      <w:bookmarkStart w:id="17" w:name="_Toc184308059"/>
      <w:bookmarkEnd w:id="17"/>
      <w:bookmarkStart w:id="18" w:name="_Toc184312094"/>
      <w:bookmarkEnd w:id="18"/>
      <w:bookmarkStart w:id="19" w:name="_Toc184313247"/>
      <w:bookmarkEnd w:id="19"/>
      <w:bookmarkStart w:id="20" w:name="_Toc184314446"/>
      <w:bookmarkEnd w:id="20"/>
      <w:bookmarkStart w:id="21" w:name="_Toc184310305"/>
      <w:bookmarkEnd w:id="21"/>
      <w:bookmarkStart w:id="22" w:name="_Toc184308102"/>
      <w:bookmarkEnd w:id="22"/>
      <w:bookmarkStart w:id="23" w:name="_Toc184313287"/>
      <w:bookmarkEnd w:id="23"/>
      <w:bookmarkStart w:id="24" w:name="_Toc184308089"/>
      <w:bookmarkEnd w:id="24"/>
      <w:bookmarkStart w:id="25" w:name="_Toc184310334"/>
      <w:bookmarkEnd w:id="25"/>
      <w:bookmarkStart w:id="26" w:name="_Toc184313249"/>
      <w:bookmarkEnd w:id="26"/>
      <w:bookmarkStart w:id="27" w:name="_Toc184312125"/>
      <w:bookmarkEnd w:id="27"/>
      <w:bookmarkStart w:id="28" w:name="_Toc184314476"/>
      <w:bookmarkEnd w:id="28"/>
      <w:bookmarkStart w:id="29" w:name="_Toc184308074"/>
      <w:bookmarkEnd w:id="29"/>
      <w:bookmarkStart w:id="30" w:name="_Toc184313285"/>
      <w:bookmarkEnd w:id="30"/>
      <w:bookmarkStart w:id="31" w:name="_Toc184310319"/>
      <w:bookmarkEnd w:id="31"/>
      <w:bookmarkStart w:id="32" w:name="_Toc184310335"/>
      <w:bookmarkEnd w:id="32"/>
      <w:bookmarkStart w:id="33" w:name="_Toc184308105"/>
      <w:bookmarkEnd w:id="33"/>
      <w:bookmarkStart w:id="34" w:name="_Toc184312087"/>
      <w:bookmarkEnd w:id="34"/>
      <w:bookmarkStart w:id="35" w:name="_Toc184308098"/>
      <w:bookmarkEnd w:id="35"/>
      <w:bookmarkStart w:id="36" w:name="_Toc184314475"/>
      <w:bookmarkEnd w:id="36"/>
      <w:bookmarkStart w:id="37" w:name="_Toc184313310"/>
      <w:bookmarkEnd w:id="37"/>
      <w:bookmarkStart w:id="38" w:name="_Toc184312088"/>
      <w:bookmarkEnd w:id="38"/>
      <w:bookmarkStart w:id="39" w:name="_Toc184313296"/>
      <w:bookmarkEnd w:id="39"/>
      <w:bookmarkStart w:id="40" w:name="_Toc184314420"/>
      <w:bookmarkEnd w:id="40"/>
      <w:bookmarkStart w:id="41" w:name="_Toc184310340"/>
      <w:bookmarkEnd w:id="41"/>
      <w:bookmarkStart w:id="42" w:name="_Toc184314443"/>
      <w:bookmarkEnd w:id="42"/>
      <w:bookmarkStart w:id="43" w:name="_Toc184310288"/>
      <w:bookmarkEnd w:id="43"/>
      <w:bookmarkStart w:id="44" w:name="_Toc184313278"/>
      <w:bookmarkEnd w:id="44"/>
      <w:bookmarkStart w:id="45" w:name="_Toc184313277"/>
      <w:bookmarkEnd w:id="45"/>
      <w:bookmarkStart w:id="46" w:name="_Toc184314417"/>
      <w:bookmarkEnd w:id="46"/>
      <w:bookmarkStart w:id="47" w:name="_Toc184313243"/>
      <w:bookmarkEnd w:id="47"/>
      <w:bookmarkStart w:id="48" w:name="_Toc184308041"/>
      <w:bookmarkEnd w:id="48"/>
      <w:bookmarkStart w:id="49" w:name="_Toc184310312"/>
      <w:bookmarkEnd w:id="49"/>
      <w:bookmarkStart w:id="50" w:name="_Toc184308096"/>
      <w:bookmarkEnd w:id="50"/>
      <w:bookmarkStart w:id="51" w:name="_Toc184308039"/>
      <w:bookmarkEnd w:id="51"/>
      <w:bookmarkStart w:id="52" w:name="_Toc184308044"/>
      <w:bookmarkEnd w:id="52"/>
      <w:bookmarkStart w:id="53" w:name="_Toc184312128"/>
      <w:bookmarkEnd w:id="53"/>
      <w:bookmarkStart w:id="54" w:name="_Toc184308067"/>
      <w:bookmarkEnd w:id="54"/>
      <w:bookmarkStart w:id="55" w:name="_Toc184312137"/>
      <w:bookmarkEnd w:id="55"/>
      <w:bookmarkStart w:id="56" w:name="_Toc184310303"/>
      <w:bookmarkEnd w:id="56"/>
      <w:bookmarkStart w:id="57" w:name="_Toc184308094"/>
      <w:bookmarkEnd w:id="57"/>
      <w:bookmarkStart w:id="58" w:name="_Toc184308088"/>
      <w:bookmarkEnd w:id="58"/>
      <w:bookmarkStart w:id="59" w:name="_Toc184313240"/>
      <w:bookmarkEnd w:id="59"/>
      <w:bookmarkStart w:id="60" w:name="_Toc184308078"/>
      <w:bookmarkEnd w:id="60"/>
      <w:bookmarkStart w:id="61" w:name="_Toc184313294"/>
      <w:bookmarkEnd w:id="61"/>
      <w:bookmarkStart w:id="62" w:name="_Toc184312113"/>
      <w:bookmarkEnd w:id="62"/>
      <w:bookmarkStart w:id="63" w:name="_Toc184313288"/>
      <w:bookmarkEnd w:id="63"/>
      <w:bookmarkStart w:id="64" w:name="_Toc184314472"/>
      <w:bookmarkEnd w:id="64"/>
      <w:bookmarkStart w:id="65" w:name="_Toc184308072"/>
      <w:bookmarkEnd w:id="65"/>
      <w:bookmarkStart w:id="66" w:name="_Toc184314436"/>
      <w:bookmarkEnd w:id="66"/>
      <w:bookmarkStart w:id="67" w:name="_Toc184312108"/>
      <w:bookmarkEnd w:id="67"/>
      <w:bookmarkStart w:id="68" w:name="_Toc184313301"/>
      <w:bookmarkEnd w:id="68"/>
      <w:bookmarkStart w:id="69" w:name="_Toc184313304"/>
      <w:bookmarkEnd w:id="69"/>
      <w:bookmarkStart w:id="70" w:name="_Toc184314466"/>
      <w:bookmarkEnd w:id="70"/>
      <w:bookmarkStart w:id="71" w:name="_Toc184313279"/>
      <w:bookmarkEnd w:id="71"/>
      <w:bookmarkStart w:id="72" w:name="_Toc184313253"/>
      <w:bookmarkEnd w:id="72"/>
      <w:bookmarkStart w:id="73" w:name="_Toc184313248"/>
      <w:bookmarkEnd w:id="73"/>
      <w:bookmarkStart w:id="74" w:name="_Toc184312073"/>
      <w:bookmarkEnd w:id="74"/>
      <w:bookmarkStart w:id="75" w:name="_Toc184308049"/>
      <w:bookmarkEnd w:id="75"/>
      <w:bookmarkStart w:id="76" w:name="_Toc184308052"/>
      <w:bookmarkEnd w:id="76"/>
      <w:bookmarkStart w:id="77" w:name="_Toc184314457"/>
      <w:bookmarkEnd w:id="77"/>
      <w:bookmarkStart w:id="78" w:name="_Toc184312078"/>
      <w:bookmarkEnd w:id="78"/>
      <w:bookmarkStart w:id="79" w:name="_Toc184314415"/>
      <w:bookmarkEnd w:id="79"/>
      <w:bookmarkStart w:id="80" w:name="_Toc184313244"/>
      <w:bookmarkEnd w:id="80"/>
      <w:bookmarkStart w:id="81" w:name="_Toc184313238"/>
      <w:bookmarkEnd w:id="81"/>
      <w:bookmarkStart w:id="82" w:name="_Toc184310272"/>
      <w:bookmarkEnd w:id="82"/>
      <w:bookmarkStart w:id="83" w:name="_Toc184314462"/>
      <w:bookmarkEnd w:id="83"/>
      <w:bookmarkStart w:id="84" w:name="_Toc184310287"/>
      <w:bookmarkEnd w:id="84"/>
      <w:bookmarkStart w:id="85" w:name="_Toc184313259"/>
      <w:bookmarkEnd w:id="85"/>
      <w:bookmarkStart w:id="86" w:name="_Toc184314480"/>
      <w:bookmarkEnd w:id="86"/>
      <w:bookmarkStart w:id="87" w:name="_Toc184313286"/>
      <w:bookmarkEnd w:id="87"/>
      <w:bookmarkStart w:id="88" w:name="_Toc184314449"/>
      <w:bookmarkEnd w:id="88"/>
      <w:bookmarkStart w:id="89" w:name="_Toc184312104"/>
      <w:bookmarkEnd w:id="89"/>
      <w:bookmarkStart w:id="90" w:name="_Toc184312067"/>
      <w:bookmarkEnd w:id="90"/>
      <w:bookmarkStart w:id="91" w:name="_Toc184308063"/>
      <w:bookmarkEnd w:id="91"/>
      <w:bookmarkStart w:id="92" w:name="_Toc184314428"/>
      <w:bookmarkEnd w:id="92"/>
      <w:bookmarkStart w:id="93" w:name="_Toc184312082"/>
      <w:bookmarkEnd w:id="93"/>
      <w:bookmarkStart w:id="94" w:name="_Toc184312096"/>
      <w:bookmarkEnd w:id="94"/>
      <w:bookmarkStart w:id="95" w:name="_Toc184310318"/>
      <w:bookmarkEnd w:id="95"/>
      <w:bookmarkStart w:id="96" w:name="_Toc184312106"/>
      <w:bookmarkEnd w:id="96"/>
      <w:bookmarkStart w:id="97" w:name="_Toc184313264"/>
      <w:bookmarkEnd w:id="97"/>
      <w:bookmarkStart w:id="98" w:name="_Toc184308108"/>
      <w:bookmarkEnd w:id="98"/>
      <w:bookmarkStart w:id="99" w:name="_Toc184310289"/>
      <w:bookmarkEnd w:id="99"/>
      <w:bookmarkStart w:id="100" w:name="_Toc184313282"/>
      <w:bookmarkEnd w:id="100"/>
      <w:bookmarkStart w:id="101" w:name="_Toc184312092"/>
      <w:bookmarkEnd w:id="101"/>
      <w:bookmarkStart w:id="102" w:name="_Toc184308062"/>
      <w:bookmarkEnd w:id="102"/>
      <w:bookmarkStart w:id="103" w:name="_Toc184308104"/>
      <w:bookmarkEnd w:id="103"/>
      <w:bookmarkStart w:id="104" w:name="_Toc184310297"/>
      <w:bookmarkEnd w:id="104"/>
      <w:bookmarkStart w:id="105" w:name="_Toc184312081"/>
      <w:bookmarkEnd w:id="105"/>
      <w:bookmarkStart w:id="106" w:name="_Toc184312079"/>
      <w:bookmarkEnd w:id="106"/>
      <w:bookmarkStart w:id="107" w:name="_Toc184313262"/>
      <w:bookmarkEnd w:id="107"/>
      <w:bookmarkStart w:id="108" w:name="_Toc184313274"/>
      <w:bookmarkEnd w:id="108"/>
      <w:bookmarkStart w:id="109" w:name="_Toc184310299"/>
      <w:bookmarkEnd w:id="109"/>
      <w:bookmarkStart w:id="110" w:name="_Toc184312070"/>
      <w:bookmarkEnd w:id="110"/>
      <w:bookmarkStart w:id="111" w:name="_Toc184308100"/>
      <w:bookmarkEnd w:id="111"/>
      <w:bookmarkStart w:id="112" w:name="_Toc184313275"/>
      <w:bookmarkEnd w:id="112"/>
      <w:bookmarkStart w:id="113" w:name="_Toc184312074"/>
      <w:bookmarkEnd w:id="113"/>
      <w:bookmarkStart w:id="114" w:name="_Toc184314454"/>
      <w:bookmarkEnd w:id="114"/>
      <w:bookmarkStart w:id="115" w:name="_Toc184312102"/>
      <w:bookmarkEnd w:id="115"/>
      <w:bookmarkStart w:id="116" w:name="_Toc184308080"/>
      <w:bookmarkEnd w:id="116"/>
      <w:bookmarkStart w:id="117" w:name="_Toc184314444"/>
      <w:bookmarkEnd w:id="117"/>
      <w:bookmarkStart w:id="118" w:name="_Toc184310292"/>
      <w:bookmarkEnd w:id="118"/>
      <w:bookmarkStart w:id="119" w:name="_Toc184312099"/>
      <w:bookmarkEnd w:id="119"/>
      <w:bookmarkStart w:id="120" w:name="_Toc184312119"/>
      <w:bookmarkEnd w:id="120"/>
      <w:bookmarkStart w:id="121" w:name="_Toc184314442"/>
      <w:bookmarkEnd w:id="121"/>
      <w:bookmarkStart w:id="122" w:name="_Toc184313261"/>
      <w:bookmarkEnd w:id="122"/>
      <w:bookmarkStart w:id="123" w:name="_Toc184308079"/>
      <w:bookmarkEnd w:id="123"/>
      <w:bookmarkStart w:id="124" w:name="_Toc184308076"/>
      <w:bookmarkEnd w:id="124"/>
      <w:bookmarkStart w:id="125" w:name="_Toc184313255"/>
      <w:bookmarkEnd w:id="125"/>
      <w:bookmarkStart w:id="126" w:name="_Toc184313306"/>
      <w:bookmarkEnd w:id="126"/>
      <w:bookmarkStart w:id="127" w:name="_Toc184314411"/>
      <w:bookmarkEnd w:id="127"/>
      <w:bookmarkStart w:id="128" w:name="_Toc184308090"/>
      <w:bookmarkEnd w:id="128"/>
      <w:bookmarkStart w:id="129" w:name="_Toc184313284"/>
      <w:bookmarkEnd w:id="129"/>
      <w:bookmarkStart w:id="130" w:name="_Toc184310296"/>
      <w:bookmarkEnd w:id="130"/>
      <w:bookmarkStart w:id="131" w:name="_Toc184314445"/>
      <w:bookmarkEnd w:id="131"/>
      <w:bookmarkStart w:id="132" w:name="_Toc184308071"/>
      <w:bookmarkEnd w:id="132"/>
      <w:bookmarkStart w:id="133" w:name="_Toc184310323"/>
      <w:bookmarkEnd w:id="133"/>
      <w:bookmarkStart w:id="134" w:name="_Toc184314429"/>
      <w:bookmarkEnd w:id="134"/>
      <w:bookmarkStart w:id="135" w:name="_Toc184314481"/>
      <w:bookmarkEnd w:id="135"/>
      <w:bookmarkStart w:id="136" w:name="_Toc184314460"/>
      <w:bookmarkEnd w:id="136"/>
      <w:bookmarkStart w:id="137" w:name="_Toc184312115"/>
      <w:bookmarkEnd w:id="137"/>
      <w:bookmarkStart w:id="138" w:name="_Toc184314414"/>
      <w:bookmarkEnd w:id="138"/>
      <w:bookmarkStart w:id="139" w:name="_Toc184314421"/>
      <w:bookmarkEnd w:id="139"/>
      <w:bookmarkStart w:id="140" w:name="_Toc184310298"/>
      <w:bookmarkEnd w:id="140"/>
      <w:bookmarkStart w:id="141" w:name="_Toc184310293"/>
      <w:bookmarkEnd w:id="141"/>
      <w:bookmarkStart w:id="142" w:name="_Toc184313272"/>
      <w:bookmarkEnd w:id="142"/>
      <w:bookmarkStart w:id="143" w:name="_Toc184312105"/>
      <w:bookmarkEnd w:id="143"/>
      <w:bookmarkStart w:id="144" w:name="_Toc184310284"/>
      <w:bookmarkEnd w:id="144"/>
      <w:bookmarkStart w:id="145" w:name="_Toc184313271"/>
      <w:bookmarkEnd w:id="145"/>
      <w:bookmarkStart w:id="146" w:name="_Toc184312101"/>
      <w:bookmarkEnd w:id="146"/>
      <w:bookmarkStart w:id="147" w:name="_Toc184313280"/>
      <w:bookmarkEnd w:id="147"/>
      <w:bookmarkStart w:id="148" w:name="_Toc184310332"/>
      <w:bookmarkEnd w:id="148"/>
      <w:bookmarkStart w:id="149" w:name="_Toc184310315"/>
      <w:bookmarkEnd w:id="149"/>
      <w:bookmarkStart w:id="150" w:name="_Toc184313295"/>
      <w:bookmarkEnd w:id="150"/>
      <w:bookmarkStart w:id="151" w:name="_Toc184312086"/>
      <w:bookmarkEnd w:id="151"/>
      <w:bookmarkStart w:id="152" w:name="_Toc184310281"/>
      <w:bookmarkEnd w:id="152"/>
      <w:bookmarkStart w:id="153" w:name="_Toc184313252"/>
      <w:bookmarkEnd w:id="153"/>
      <w:bookmarkStart w:id="154" w:name="_Toc184313292"/>
      <w:bookmarkEnd w:id="154"/>
      <w:bookmarkStart w:id="155" w:name="_Toc184313307"/>
      <w:bookmarkEnd w:id="155"/>
      <w:bookmarkStart w:id="156" w:name="_Toc184310285"/>
      <w:bookmarkEnd w:id="156"/>
      <w:bookmarkStart w:id="157" w:name="_Toc184314432"/>
      <w:bookmarkEnd w:id="157"/>
      <w:bookmarkStart w:id="158" w:name="_Toc184308060"/>
      <w:bookmarkEnd w:id="158"/>
      <w:bookmarkStart w:id="159" w:name="_Toc184310328"/>
      <w:bookmarkEnd w:id="159"/>
      <w:bookmarkStart w:id="160" w:name="_Toc184310307"/>
      <w:bookmarkEnd w:id="160"/>
      <w:bookmarkStart w:id="161" w:name="_Toc184312075"/>
      <w:bookmarkEnd w:id="161"/>
      <w:bookmarkStart w:id="162" w:name="_Toc184312110"/>
      <w:bookmarkEnd w:id="162"/>
      <w:bookmarkStart w:id="163" w:name="_Toc184308086"/>
      <w:bookmarkEnd w:id="163"/>
      <w:bookmarkStart w:id="164" w:name="_Toc184314426"/>
      <w:bookmarkEnd w:id="164"/>
      <w:bookmarkStart w:id="165" w:name="_Toc184312069"/>
      <w:bookmarkEnd w:id="165"/>
      <w:bookmarkStart w:id="166" w:name="_Toc184308069"/>
      <w:bookmarkEnd w:id="166"/>
      <w:bookmarkStart w:id="167" w:name="_Toc184308082"/>
      <w:bookmarkEnd w:id="167"/>
      <w:bookmarkStart w:id="168" w:name="_Toc184314464"/>
      <w:bookmarkEnd w:id="168"/>
      <w:bookmarkStart w:id="169" w:name="_Toc184312103"/>
      <w:bookmarkEnd w:id="169"/>
      <w:bookmarkStart w:id="170" w:name="_Toc184312133"/>
      <w:bookmarkEnd w:id="170"/>
      <w:bookmarkStart w:id="171" w:name="_Toc184308053"/>
      <w:bookmarkEnd w:id="171"/>
      <w:bookmarkStart w:id="172" w:name="_Toc184312107"/>
      <w:bookmarkEnd w:id="172"/>
      <w:bookmarkStart w:id="173" w:name="_Toc184314422"/>
      <w:bookmarkEnd w:id="173"/>
      <w:bookmarkStart w:id="174" w:name="_Toc184313291"/>
      <w:bookmarkEnd w:id="174"/>
      <w:bookmarkStart w:id="175" w:name="_Toc184310283"/>
      <w:bookmarkEnd w:id="175"/>
      <w:bookmarkStart w:id="176" w:name="_Toc184314437"/>
      <w:bookmarkEnd w:id="176"/>
      <w:bookmarkStart w:id="177" w:name="_Toc184310304"/>
      <w:bookmarkEnd w:id="177"/>
      <w:bookmarkStart w:id="178" w:name="_Toc184313258"/>
      <w:bookmarkEnd w:id="178"/>
      <w:bookmarkStart w:id="179" w:name="_Toc184313309"/>
      <w:bookmarkEnd w:id="179"/>
      <w:bookmarkStart w:id="180" w:name="_Toc184310330"/>
      <w:bookmarkEnd w:id="180"/>
      <w:bookmarkStart w:id="181" w:name="_Toc184308050"/>
      <w:bookmarkEnd w:id="181"/>
      <w:bookmarkStart w:id="182" w:name="_Toc184314471"/>
      <w:bookmarkEnd w:id="182"/>
      <w:bookmarkStart w:id="183" w:name="_Toc184308095"/>
      <w:bookmarkEnd w:id="183"/>
      <w:bookmarkStart w:id="184" w:name="_Toc184313260"/>
      <w:bookmarkEnd w:id="184"/>
      <w:bookmarkStart w:id="185" w:name="_Toc184312135"/>
      <w:bookmarkEnd w:id="185"/>
      <w:bookmarkStart w:id="186" w:name="_Toc184310336"/>
      <w:bookmarkEnd w:id="186"/>
      <w:bookmarkStart w:id="187" w:name="_Toc184312090"/>
      <w:bookmarkEnd w:id="187"/>
      <w:bookmarkStart w:id="188" w:name="_Toc184308077"/>
      <w:bookmarkEnd w:id="188"/>
      <w:bookmarkStart w:id="189" w:name="_Toc184308101"/>
      <w:bookmarkEnd w:id="189"/>
      <w:bookmarkStart w:id="190" w:name="_Toc184312124"/>
      <w:bookmarkEnd w:id="190"/>
      <w:bookmarkStart w:id="191" w:name="_Toc184313290"/>
      <w:bookmarkEnd w:id="191"/>
      <w:bookmarkStart w:id="192" w:name="_Toc184310300"/>
      <w:bookmarkEnd w:id="192"/>
      <w:bookmarkStart w:id="193" w:name="_Toc184310282"/>
      <w:bookmarkEnd w:id="193"/>
      <w:bookmarkStart w:id="194" w:name="_Toc184310302"/>
      <w:bookmarkEnd w:id="194"/>
      <w:bookmarkStart w:id="195" w:name="_Toc184314430"/>
      <w:bookmarkEnd w:id="195"/>
      <w:bookmarkStart w:id="196" w:name="_Toc184313268"/>
      <w:bookmarkEnd w:id="196"/>
      <w:bookmarkStart w:id="197" w:name="_Toc184313305"/>
      <w:bookmarkEnd w:id="197"/>
      <w:bookmarkStart w:id="198" w:name="_Toc184312098"/>
      <w:bookmarkEnd w:id="198"/>
      <w:bookmarkStart w:id="199" w:name="_Toc184312085"/>
      <w:bookmarkEnd w:id="199"/>
      <w:bookmarkStart w:id="200" w:name="_Toc184308092"/>
      <w:bookmarkEnd w:id="200"/>
      <w:bookmarkStart w:id="201" w:name="_Toc184313283"/>
      <w:bookmarkEnd w:id="201"/>
      <w:bookmarkStart w:id="202" w:name="_Toc184310310"/>
      <w:bookmarkEnd w:id="202"/>
      <w:bookmarkStart w:id="203" w:name="_Toc184313289"/>
      <w:bookmarkEnd w:id="203"/>
      <w:bookmarkStart w:id="204" w:name="_Toc184313297"/>
      <w:bookmarkEnd w:id="204"/>
      <w:bookmarkStart w:id="205" w:name="_Toc184312083"/>
      <w:bookmarkEnd w:id="205"/>
      <w:bookmarkStart w:id="206" w:name="_Toc184310309"/>
      <w:bookmarkEnd w:id="206"/>
      <w:bookmarkStart w:id="207" w:name="_Toc184308107"/>
      <w:bookmarkEnd w:id="207"/>
      <w:bookmarkStart w:id="208" w:name="_Toc184312116"/>
      <w:bookmarkEnd w:id="208"/>
      <w:bookmarkStart w:id="209" w:name="_Toc184310333"/>
      <w:bookmarkEnd w:id="209"/>
      <w:bookmarkStart w:id="210" w:name="_Toc184308070"/>
      <w:bookmarkEnd w:id="210"/>
      <w:bookmarkStart w:id="211" w:name="_Toc184310329"/>
      <w:bookmarkEnd w:id="211"/>
      <w:bookmarkStart w:id="212" w:name="_Toc184310325"/>
      <w:bookmarkEnd w:id="212"/>
      <w:bookmarkStart w:id="213" w:name="_Toc184310294"/>
      <w:bookmarkEnd w:id="213"/>
      <w:bookmarkStart w:id="214" w:name="_Toc184310313"/>
      <w:bookmarkEnd w:id="214"/>
      <w:bookmarkStart w:id="215" w:name="_Toc184313299"/>
      <w:bookmarkEnd w:id="215"/>
      <w:bookmarkStart w:id="216" w:name="_Toc184314451"/>
      <w:bookmarkEnd w:id="216"/>
      <w:bookmarkStart w:id="217" w:name="_Toc184310343"/>
      <w:bookmarkEnd w:id="217"/>
      <w:bookmarkStart w:id="218" w:name="_Toc184308058"/>
      <w:bookmarkEnd w:id="218"/>
      <w:bookmarkStart w:id="219" w:name="_Toc184308103"/>
      <w:bookmarkEnd w:id="219"/>
      <w:bookmarkStart w:id="220" w:name="_Toc184308056"/>
      <w:bookmarkEnd w:id="220"/>
      <w:bookmarkStart w:id="221" w:name="_Toc184312132"/>
      <w:bookmarkEnd w:id="221"/>
      <w:bookmarkStart w:id="222" w:name="_Toc184308045"/>
      <w:bookmarkEnd w:id="222"/>
      <w:bookmarkStart w:id="223" w:name="_Toc184313250"/>
      <w:bookmarkEnd w:id="223"/>
      <w:bookmarkStart w:id="224" w:name="_Toc184314455"/>
      <w:bookmarkEnd w:id="224"/>
      <w:bookmarkStart w:id="225" w:name="_Toc184312131"/>
      <w:bookmarkEnd w:id="225"/>
      <w:bookmarkStart w:id="226" w:name="_Toc184313281"/>
      <w:bookmarkEnd w:id="226"/>
      <w:bookmarkStart w:id="227" w:name="_Toc184314413"/>
      <w:bookmarkEnd w:id="227"/>
      <w:bookmarkStart w:id="228" w:name="_Toc184310286"/>
      <w:bookmarkEnd w:id="228"/>
      <w:bookmarkStart w:id="229" w:name="_Toc184308037"/>
      <w:bookmarkEnd w:id="229"/>
      <w:bookmarkStart w:id="230" w:name="_Toc184314410"/>
      <w:bookmarkEnd w:id="230"/>
      <w:bookmarkStart w:id="231" w:name="_Toc184312114"/>
      <w:bookmarkEnd w:id="231"/>
      <w:bookmarkStart w:id="232" w:name="_Toc184308054"/>
      <w:bookmarkEnd w:id="232"/>
      <w:bookmarkStart w:id="233" w:name="_Toc184308051"/>
      <w:bookmarkEnd w:id="233"/>
      <w:bookmarkStart w:id="234" w:name="_Toc184314448"/>
      <w:bookmarkEnd w:id="234"/>
      <w:bookmarkStart w:id="235" w:name="_Toc184312080"/>
      <w:bookmarkEnd w:id="235"/>
      <w:bookmarkStart w:id="236" w:name="_Toc184313269"/>
      <w:bookmarkEnd w:id="236"/>
      <w:bookmarkStart w:id="237" w:name="_Toc184310280"/>
      <w:bookmarkEnd w:id="237"/>
      <w:bookmarkStart w:id="238" w:name="_Toc184310301"/>
      <w:bookmarkEnd w:id="238"/>
      <w:bookmarkStart w:id="239" w:name="_Toc184308099"/>
      <w:bookmarkEnd w:id="239"/>
      <w:bookmarkStart w:id="240" w:name="_Toc184310306"/>
      <w:bookmarkEnd w:id="240"/>
      <w:bookmarkStart w:id="241" w:name="_Toc184312122"/>
      <w:bookmarkEnd w:id="241"/>
      <w:bookmarkStart w:id="242" w:name="_Toc184313293"/>
      <w:bookmarkEnd w:id="242"/>
      <w:bookmarkStart w:id="243" w:name="_Toc184314452"/>
      <w:bookmarkEnd w:id="243"/>
      <w:bookmarkStart w:id="244" w:name="_Toc184313273"/>
      <w:bookmarkEnd w:id="244"/>
      <w:bookmarkStart w:id="245" w:name="_Toc184308097"/>
      <w:bookmarkEnd w:id="245"/>
      <w:bookmarkStart w:id="246" w:name="_Toc184308073"/>
      <w:bookmarkEnd w:id="246"/>
      <w:bookmarkStart w:id="247" w:name="_Toc184312072"/>
      <w:bookmarkEnd w:id="247"/>
      <w:bookmarkStart w:id="248" w:name="_Toc184314456"/>
      <w:bookmarkEnd w:id="248"/>
      <w:bookmarkStart w:id="249" w:name="_Toc184312126"/>
      <w:bookmarkEnd w:id="249"/>
      <w:bookmarkStart w:id="250" w:name="_Toc184313302"/>
      <w:bookmarkEnd w:id="250"/>
      <w:bookmarkStart w:id="251" w:name="_Toc184312134"/>
      <w:bookmarkEnd w:id="251"/>
      <w:bookmarkStart w:id="252" w:name="_Toc184310331"/>
      <w:bookmarkEnd w:id="252"/>
      <w:bookmarkStart w:id="253" w:name="_Toc184310327"/>
      <w:bookmarkEnd w:id="253"/>
      <w:bookmarkStart w:id="254" w:name="_Toc184314425"/>
      <w:bookmarkEnd w:id="254"/>
      <w:bookmarkStart w:id="255" w:name="_Toc184308036"/>
      <w:bookmarkEnd w:id="255"/>
      <w:bookmarkStart w:id="256" w:name="_Toc184308042"/>
      <w:bookmarkEnd w:id="256"/>
      <w:bookmarkStart w:id="257" w:name="_Toc184312109"/>
      <w:bookmarkEnd w:id="257"/>
      <w:bookmarkStart w:id="258" w:name="_Toc184314459"/>
      <w:bookmarkEnd w:id="258"/>
      <w:bookmarkStart w:id="259" w:name="_Toc184310308"/>
      <w:bookmarkEnd w:id="259"/>
      <w:bookmarkStart w:id="260" w:name="_Toc184310295"/>
      <w:bookmarkEnd w:id="260"/>
      <w:bookmarkStart w:id="261" w:name="_Toc184312068"/>
      <w:bookmarkEnd w:id="261"/>
      <w:bookmarkStart w:id="262" w:name="_Toc184310320"/>
      <w:bookmarkEnd w:id="262"/>
      <w:bookmarkStart w:id="263" w:name="_Toc184308093"/>
      <w:bookmarkEnd w:id="263"/>
      <w:bookmarkStart w:id="264" w:name="_Toc184314435"/>
      <w:bookmarkEnd w:id="264"/>
      <w:bookmarkStart w:id="265" w:name="_Toc184314458"/>
      <w:bookmarkEnd w:id="265"/>
      <w:bookmarkStart w:id="266" w:name="_Toc184312118"/>
      <w:bookmarkEnd w:id="266"/>
      <w:bookmarkStart w:id="267" w:name="_Toc184314469"/>
      <w:bookmarkEnd w:id="267"/>
      <w:bookmarkStart w:id="268" w:name="_Toc184310291"/>
      <w:bookmarkEnd w:id="268"/>
      <w:bookmarkStart w:id="269" w:name="_Toc184308046"/>
      <w:bookmarkEnd w:id="269"/>
      <w:bookmarkStart w:id="270" w:name="_Toc184312121"/>
      <w:bookmarkEnd w:id="270"/>
      <w:bookmarkStart w:id="271" w:name="_Toc184313263"/>
      <w:bookmarkEnd w:id="271"/>
      <w:bookmarkStart w:id="272" w:name="_Toc184314439"/>
      <w:bookmarkEnd w:id="272"/>
      <w:bookmarkStart w:id="273" w:name="_Toc184310322"/>
      <w:bookmarkEnd w:id="273"/>
      <w:bookmarkStart w:id="274" w:name="_Toc184312130"/>
      <w:bookmarkEnd w:id="274"/>
      <w:bookmarkStart w:id="275" w:name="_Toc184308065"/>
      <w:bookmarkEnd w:id="275"/>
      <w:bookmarkStart w:id="276" w:name="_Toc184313276"/>
      <w:bookmarkEnd w:id="276"/>
      <w:bookmarkStart w:id="277" w:name="_Toc184314470"/>
      <w:bookmarkEnd w:id="277"/>
      <w:bookmarkStart w:id="278" w:name="_Toc184310273"/>
      <w:bookmarkEnd w:id="278"/>
      <w:bookmarkStart w:id="279" w:name="_Toc184312100"/>
      <w:bookmarkEnd w:id="279"/>
      <w:bookmarkStart w:id="280" w:name="_Toc184313245"/>
      <w:bookmarkEnd w:id="280"/>
      <w:bookmarkStart w:id="281" w:name="_Toc184314427"/>
      <w:bookmarkEnd w:id="281"/>
      <w:bookmarkStart w:id="282" w:name="_Toc184314412"/>
      <w:bookmarkEnd w:id="282"/>
      <w:bookmarkStart w:id="283" w:name="_Toc184314479"/>
      <w:bookmarkEnd w:id="283"/>
      <w:bookmarkStart w:id="284" w:name="_Toc184314465"/>
      <w:bookmarkEnd w:id="284"/>
      <w:bookmarkStart w:id="285" w:name="_Toc184308064"/>
      <w:bookmarkEnd w:id="285"/>
      <w:bookmarkStart w:id="286" w:name="_Toc184313303"/>
      <w:bookmarkEnd w:id="286"/>
      <w:bookmarkStart w:id="287" w:name="_Toc184310278"/>
      <w:bookmarkEnd w:id="287"/>
      <w:bookmarkStart w:id="288" w:name="_Toc184312097"/>
      <w:bookmarkEnd w:id="288"/>
      <w:bookmarkStart w:id="289" w:name="_Toc184310326"/>
      <w:bookmarkEnd w:id="289"/>
      <w:bookmarkStart w:id="290" w:name="_Toc184308084"/>
      <w:bookmarkEnd w:id="290"/>
      <w:bookmarkStart w:id="291" w:name="_Toc184312077"/>
      <w:bookmarkEnd w:id="291"/>
      <w:bookmarkStart w:id="292" w:name="_Toc184312139"/>
      <w:bookmarkEnd w:id="292"/>
      <w:bookmarkStart w:id="293" w:name="_Toc184312120"/>
      <w:bookmarkEnd w:id="293"/>
      <w:bookmarkStart w:id="294" w:name="_Toc184308068"/>
      <w:bookmarkEnd w:id="294"/>
      <w:bookmarkStart w:id="295" w:name="_Toc184312091"/>
      <w:bookmarkEnd w:id="295"/>
      <w:bookmarkStart w:id="296" w:name="_Toc184313298"/>
      <w:bookmarkEnd w:id="296"/>
      <w:bookmarkStart w:id="297" w:name="_Toc184308047"/>
      <w:bookmarkEnd w:id="297"/>
      <w:bookmarkStart w:id="298" w:name="_Toc184310321"/>
      <w:bookmarkEnd w:id="298"/>
      <w:bookmarkStart w:id="299" w:name="_Toc184313251"/>
      <w:bookmarkEnd w:id="299"/>
      <w:bookmarkStart w:id="300" w:name="_Toc184312071"/>
      <w:bookmarkEnd w:id="300"/>
      <w:bookmarkStart w:id="301" w:name="_Toc184310276"/>
      <w:bookmarkEnd w:id="301"/>
      <w:bookmarkStart w:id="302" w:name="_Toc184314423"/>
      <w:bookmarkEnd w:id="302"/>
      <w:bookmarkStart w:id="303" w:name="_Toc184312093"/>
      <w:bookmarkEnd w:id="303"/>
      <w:bookmarkStart w:id="304" w:name="_Toc184308075"/>
      <w:bookmarkEnd w:id="304"/>
      <w:bookmarkStart w:id="305" w:name="_Toc184312117"/>
      <w:bookmarkEnd w:id="305"/>
      <w:bookmarkStart w:id="306" w:name="_Toc184314424"/>
      <w:bookmarkEnd w:id="306"/>
      <w:bookmarkStart w:id="307" w:name="_Toc184310341"/>
      <w:bookmarkEnd w:id="307"/>
      <w:bookmarkStart w:id="308" w:name="_Toc184314440"/>
      <w:bookmarkEnd w:id="308"/>
      <w:bookmarkStart w:id="309" w:name="_Toc184310279"/>
      <w:bookmarkEnd w:id="309"/>
      <w:bookmarkStart w:id="310" w:name="_Toc184308040"/>
      <w:bookmarkEnd w:id="310"/>
      <w:bookmarkStart w:id="311" w:name="_Toc184308091"/>
      <w:bookmarkEnd w:id="311"/>
      <w:bookmarkStart w:id="312" w:name="_Toc184313239"/>
      <w:bookmarkEnd w:id="312"/>
      <w:bookmarkStart w:id="313" w:name="_Toc184310338"/>
      <w:bookmarkEnd w:id="313"/>
      <w:bookmarkStart w:id="314" w:name="_Toc184313308"/>
      <w:bookmarkEnd w:id="314"/>
      <w:bookmarkStart w:id="315" w:name="_Toc184313246"/>
      <w:bookmarkEnd w:id="315"/>
      <w:bookmarkStart w:id="316" w:name="_Toc184313267"/>
      <w:bookmarkEnd w:id="316"/>
      <w:bookmarkStart w:id="317" w:name="_Toc184312129"/>
      <w:bookmarkEnd w:id="317"/>
      <w:bookmarkStart w:id="318" w:name="_Toc184312123"/>
      <w:bookmarkEnd w:id="318"/>
      <w:bookmarkStart w:id="319" w:name="_Toc184312089"/>
      <w:bookmarkEnd w:id="319"/>
      <w:bookmarkStart w:id="320" w:name="_Toc184310275"/>
      <w:bookmarkEnd w:id="320"/>
      <w:bookmarkStart w:id="321" w:name="_Toc184310316"/>
      <w:bookmarkEnd w:id="321"/>
      <w:bookmarkStart w:id="322" w:name="_Toc184314473"/>
      <w:bookmarkEnd w:id="322"/>
      <w:bookmarkStart w:id="323" w:name="_Toc184308055"/>
      <w:bookmarkEnd w:id="323"/>
      <w:bookmarkStart w:id="324" w:name="_Toc184310344"/>
      <w:bookmarkEnd w:id="324"/>
      <w:bookmarkStart w:id="325" w:name="_Toc184314482"/>
      <w:bookmarkEnd w:id="325"/>
      <w:bookmarkStart w:id="326" w:name="_Toc184310317"/>
      <w:bookmarkEnd w:id="326"/>
      <w:bookmarkStart w:id="327" w:name="_Toc184312136"/>
      <w:bookmarkEnd w:id="327"/>
      <w:bookmarkStart w:id="328" w:name="_Toc184312076"/>
      <w:bookmarkEnd w:id="328"/>
      <w:bookmarkStart w:id="329" w:name="_Toc184312138"/>
      <w:bookmarkEnd w:id="329"/>
      <w:bookmarkStart w:id="330" w:name="_Toc184313300"/>
      <w:bookmarkEnd w:id="330"/>
      <w:bookmarkStart w:id="331" w:name="_Toc184314416"/>
      <w:bookmarkEnd w:id="331"/>
      <w:bookmarkStart w:id="332" w:name="_Toc184314461"/>
      <w:bookmarkEnd w:id="332"/>
      <w:bookmarkStart w:id="333" w:name="_Toc184308061"/>
      <w:bookmarkEnd w:id="333"/>
      <w:bookmarkStart w:id="334" w:name="_Toc184312112"/>
      <w:bookmarkEnd w:id="334"/>
      <w:bookmarkStart w:id="335" w:name="_Toc184314467"/>
      <w:bookmarkEnd w:id="335"/>
      <w:bookmarkStart w:id="336" w:name="_Toc184313254"/>
      <w:bookmarkEnd w:id="336"/>
      <w:bookmarkStart w:id="337" w:name="_Toc184314468"/>
      <w:bookmarkEnd w:id="337"/>
      <w:bookmarkStart w:id="338" w:name="_Toc184314463"/>
      <w:bookmarkEnd w:id="338"/>
      <w:bookmarkStart w:id="339" w:name="_Toc184314447"/>
      <w:bookmarkEnd w:id="339"/>
      <w:bookmarkStart w:id="340" w:name="_Toc184314434"/>
      <w:bookmarkEnd w:id="340"/>
      <w:bookmarkStart w:id="341" w:name="_Toc184314477"/>
      <w:bookmarkEnd w:id="341"/>
      <w:bookmarkStart w:id="342" w:name="_Toc184314450"/>
      <w:bookmarkEnd w:id="342"/>
      <w:bookmarkStart w:id="343" w:name="_Toc184314431"/>
      <w:bookmarkEnd w:id="343"/>
      <w:bookmarkStart w:id="344" w:name="_Toc184314418"/>
      <w:bookmarkEnd w:id="344"/>
      <w:bookmarkStart w:id="345" w:name="_Toc184310324"/>
      <w:bookmarkEnd w:id="345"/>
      <w:bookmarkStart w:id="346" w:name="_Toc184313270"/>
      <w:bookmarkEnd w:id="346"/>
      <w:bookmarkStart w:id="347" w:name="_Toc184312111"/>
      <w:bookmarkEnd w:id="347"/>
      <w:bookmarkStart w:id="348" w:name="_Toc184314478"/>
      <w:bookmarkEnd w:id="348"/>
      <w:bookmarkStart w:id="349" w:name="_Toc184310339"/>
      <w:bookmarkEnd w:id="349"/>
      <w:bookmarkStart w:id="350" w:name="_Toc184310342"/>
      <w:bookmarkEnd w:id="350"/>
      <w:bookmarkStart w:id="351" w:name="_Toc184314438"/>
      <w:bookmarkEnd w:id="351"/>
      <w:bookmarkStart w:id="352" w:name="_Toc184310290"/>
      <w:bookmarkEnd w:id="352"/>
      <w:bookmarkStart w:id="353" w:name="_Toc184313241"/>
      <w:bookmarkEnd w:id="353"/>
      <w:bookmarkStart w:id="354" w:name="_Toc184308087"/>
      <w:bookmarkEnd w:id="354"/>
      <w:bookmarkStart w:id="355" w:name="_Toc184308106"/>
      <w:bookmarkEnd w:id="355"/>
      <w:bookmarkStart w:id="356" w:name="_Toc184312127"/>
      <w:bookmarkEnd w:id="356"/>
      <w:bookmarkStart w:id="357" w:name="_Toc184310277"/>
      <w:bookmarkEnd w:id="357"/>
      <w:bookmarkStart w:id="358" w:name="_Toc184314419"/>
      <w:bookmarkEnd w:id="358"/>
      <w:bookmarkStart w:id="359" w:name="_Toc184310274"/>
      <w:bookmarkEnd w:id="359"/>
      <w:bookmarkStart w:id="360" w:name="_Toc184308085"/>
      <w:bookmarkEnd w:id="360"/>
      <w:bookmarkStart w:id="361" w:name="_Toc184314441"/>
      <w:bookmarkEnd w:id="361"/>
      <w:bookmarkStart w:id="362" w:name="_Toc184313256"/>
      <w:bookmarkEnd w:id="362"/>
      <w:bookmarkStart w:id="363" w:name="_Toc184313266"/>
      <w:bookmarkEnd w:id="363"/>
      <w:bookmarkStart w:id="364" w:name="_Toc184310311"/>
      <w:bookmarkEnd w:id="364"/>
      <w:bookmarkStart w:id="365" w:name="_Toc184313265"/>
      <w:bookmarkEnd w:id="365"/>
      <w:bookmarkStart w:id="366" w:name="_Toc184313242"/>
      <w:bookmarkEnd w:id="366"/>
      <w:bookmarkStart w:id="367" w:name="_Toc184308038"/>
      <w:bookmarkEnd w:id="367"/>
      <w:bookmarkStart w:id="368" w:name="_Toc184314433"/>
      <w:bookmarkEnd w:id="368"/>
      <w:bookmarkStart w:id="369" w:name="_Toc184314453"/>
      <w:bookmarkEnd w:id="369"/>
      <w:bookmarkStart w:id="370" w:name="_Toc184308043"/>
      <w:bookmarkEnd w:id="370"/>
      <w:bookmarkStart w:id="371" w:name="_Toc184308083"/>
      <w:bookmarkEnd w:id="371"/>
      <w:bookmarkStart w:id="372" w:name="_Toc184308057"/>
      <w:bookmarkEnd w:id="372"/>
      <w:bookmarkStart w:id="373" w:name="_Toc184310337"/>
      <w:bookmarkEnd w:id="373"/>
      <w:bookmarkStart w:id="374" w:name="_Toc184312084"/>
      <w:bookmarkEnd w:id="374"/>
      <w:bookmarkStart w:id="375" w:name="_Toc184308081"/>
      <w:bookmarkEnd w:id="375"/>
      <w:bookmarkStart w:id="376" w:name="_Toc184308048"/>
      <w:bookmarkEnd w:id="376"/>
      <w:bookmarkStart w:id="377" w:name="_Toc184314474"/>
      <w:bookmarkEnd w:id="377"/>
      <w:bookmarkStart w:id="378" w:name="_Toc184313257"/>
      <w:bookmarkEnd w:id="378"/>
      <w:bookmarkStart w:id="379" w:name="_Toc184310314"/>
      <w:bookmarkEnd w:id="379"/>
      <w:bookmarkStart w:id="380" w:name="_Toc184312095"/>
      <w:bookmarkEnd w:id="380"/>
      <w:bookmarkStart w:id="381" w:name="_Toc184308066"/>
      <w:bookmarkEnd w:id="381"/>
      <w:r>
        <w:rPr>
          <w:rFonts w:hint="eastAsia" w:ascii="宋体" w:hAnsi="宋体" w:cs="宋体"/>
          <w:b/>
          <w:color w:val="000000" w:themeColor="text1"/>
          <w:sz w:val="36"/>
          <w:szCs w:val="36"/>
          <w:highlight w:val="none"/>
          <w:lang w:eastAsia="zh-CN"/>
          <w14:textFill>
            <w14:solidFill>
              <w14:schemeClr w14:val="tx1"/>
            </w14:solidFill>
          </w14:textFill>
        </w:rPr>
        <w:t>交易办法</w:t>
      </w:r>
    </w:p>
    <w:p>
      <w:pPr>
        <w:snapToGrid w:val="0"/>
        <w:spacing w:line="360" w:lineRule="auto"/>
        <w:jc w:val="center"/>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lang w:eastAsia="zh-CN"/>
          <w14:textFill>
            <w14:solidFill>
              <w14:schemeClr w14:val="tx1"/>
            </w14:solidFill>
          </w14:textFill>
        </w:rPr>
        <w:t>交易办法</w:t>
      </w:r>
      <w:r>
        <w:rPr>
          <w:rFonts w:hint="eastAsia" w:ascii="宋体" w:hAnsi="宋体" w:eastAsia="宋体" w:cs="宋体"/>
          <w:b/>
          <w:color w:val="000000" w:themeColor="text1"/>
          <w:sz w:val="32"/>
          <w:szCs w:val="20"/>
          <w:highlight w:val="none"/>
          <w14:textFill>
            <w14:solidFill>
              <w14:schemeClr w14:val="tx1"/>
            </w14:solidFill>
          </w14:textFill>
        </w:rPr>
        <w:t>前附表</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lang w:val="en-US" w:eastAsia="zh-CN"/>
        </w:rPr>
        <w:t>1、</w:t>
      </w:r>
      <w:r>
        <w:rPr>
          <w:rFonts w:hint="eastAsia" w:ascii="宋体" w:hAnsi="宋体" w:eastAsia="宋体" w:cs="宋体"/>
          <w:b/>
          <w:bCs/>
          <w:color w:val="000000"/>
          <w:sz w:val="24"/>
          <w:highlight w:val="none"/>
        </w:rPr>
        <w:t>商务技术评分表（</w:t>
      </w:r>
      <w:r>
        <w:rPr>
          <w:rFonts w:hint="eastAsia" w:ascii="宋体" w:hAnsi="宋体" w:eastAsia="宋体" w:cs="宋体"/>
          <w:b/>
          <w:bCs/>
          <w:color w:val="000000"/>
          <w:sz w:val="24"/>
          <w:highlight w:val="none"/>
          <w:lang w:val="en-US" w:eastAsia="zh-CN"/>
        </w:rPr>
        <w:t>90</w:t>
      </w:r>
      <w:r>
        <w:rPr>
          <w:rFonts w:hint="eastAsia" w:ascii="宋体" w:hAnsi="宋体" w:eastAsia="宋体" w:cs="宋体"/>
          <w:b/>
          <w:bCs/>
          <w:color w:val="000000"/>
          <w:sz w:val="24"/>
          <w:highlight w:val="none"/>
        </w:rPr>
        <w:t>分）</w:t>
      </w:r>
    </w:p>
    <w:p>
      <w:pPr>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商务资信</w:t>
      </w:r>
      <w:r>
        <w:rPr>
          <w:rFonts w:hint="eastAsia" w:ascii="宋体" w:hAnsi="宋体" w:eastAsia="宋体" w:cs="宋体"/>
          <w:color w:val="auto"/>
          <w:sz w:val="24"/>
          <w:highlight w:val="none"/>
          <w:shd w:val="clear" w:color="auto" w:fill="auto"/>
          <w:lang w:val="en-US" w:eastAsia="zh-CN"/>
        </w:rPr>
        <w:t>分</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val="en-US" w:eastAsia="zh-CN"/>
        </w:rPr>
        <w:t>30</w:t>
      </w:r>
      <w:r>
        <w:rPr>
          <w:rFonts w:hint="eastAsia" w:ascii="宋体" w:hAnsi="宋体" w:eastAsia="宋体" w:cs="宋体"/>
          <w:color w:val="auto"/>
          <w:sz w:val="24"/>
          <w:highlight w:val="none"/>
          <w:shd w:val="clear" w:color="auto" w:fill="auto"/>
        </w:rPr>
        <w:t>分）</w:t>
      </w:r>
    </w:p>
    <w:tbl>
      <w:tblPr>
        <w:tblStyle w:val="62"/>
        <w:tblW w:w="99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622"/>
        <w:gridCol w:w="6636"/>
        <w:gridCol w:w="791"/>
        <w:gridCol w:w="1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11" w:type="dxa"/>
            <w:noWrap w:val="0"/>
            <w:vAlign w:val="center"/>
          </w:tcPr>
          <w:p>
            <w:pPr>
              <w:widowControl/>
              <w:spacing w:line="24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序号</w:t>
            </w:r>
          </w:p>
        </w:tc>
        <w:tc>
          <w:tcPr>
            <w:tcW w:w="7258" w:type="dxa"/>
            <w:gridSpan w:val="2"/>
            <w:noWrap w:val="0"/>
            <w:vAlign w:val="center"/>
          </w:tcPr>
          <w:p>
            <w:pPr>
              <w:widowControl/>
              <w:spacing w:line="24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评分内容和标准</w:t>
            </w:r>
          </w:p>
        </w:tc>
        <w:tc>
          <w:tcPr>
            <w:tcW w:w="791" w:type="dxa"/>
            <w:noWrap w:val="0"/>
            <w:vAlign w:val="center"/>
          </w:tcPr>
          <w:p>
            <w:pPr>
              <w:widowControl/>
              <w:spacing w:line="240" w:lineRule="auto"/>
              <w:jc w:val="center"/>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lang w:val="en-US" w:eastAsia="zh-CN"/>
              </w:rPr>
              <w:t>权重</w:t>
            </w:r>
          </w:p>
        </w:tc>
        <w:tc>
          <w:tcPr>
            <w:tcW w:w="1176" w:type="dxa"/>
            <w:noWrap w:val="0"/>
            <w:vAlign w:val="center"/>
          </w:tcPr>
          <w:p>
            <w:pPr>
              <w:widowControl/>
              <w:spacing w:line="24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sz w:val="24"/>
                <w:highlight w:val="none"/>
                <w:shd w:val="clear" w:color="auto" w:fill="auto"/>
              </w:rPr>
              <w:t>主客观分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11" w:type="dxa"/>
            <w:vMerge w:val="restart"/>
            <w:noWrap w:val="0"/>
            <w:vAlign w:val="center"/>
          </w:tcPr>
          <w:p>
            <w:pPr>
              <w:widowControl/>
              <w:spacing w:line="240" w:lineRule="auto"/>
              <w:jc w:val="center"/>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highlight w:val="none"/>
                <w:shd w:val="clear" w:color="auto" w:fill="auto"/>
              </w:rPr>
              <w:t>商务资信分（</w:t>
            </w:r>
            <w:r>
              <w:rPr>
                <w:rFonts w:hint="eastAsia" w:ascii="宋体" w:hAnsi="宋体" w:eastAsia="宋体" w:cs="宋体"/>
                <w:b/>
                <w:bCs/>
                <w:color w:val="auto"/>
                <w:sz w:val="24"/>
                <w:highlight w:val="none"/>
                <w:shd w:val="clear" w:color="auto" w:fill="auto"/>
                <w:lang w:val="en-US" w:eastAsia="zh-CN"/>
              </w:rPr>
              <w:t>30</w:t>
            </w:r>
            <w:r>
              <w:rPr>
                <w:rFonts w:hint="eastAsia" w:ascii="宋体" w:hAnsi="宋体" w:eastAsia="宋体" w:cs="宋体"/>
                <w:b/>
                <w:bCs/>
                <w:color w:val="auto"/>
                <w:sz w:val="24"/>
                <w:highlight w:val="none"/>
                <w:shd w:val="clear" w:color="auto" w:fill="auto"/>
              </w:rPr>
              <w:t>分）</w:t>
            </w:r>
          </w:p>
        </w:tc>
        <w:tc>
          <w:tcPr>
            <w:tcW w:w="622" w:type="dxa"/>
            <w:noWrap w:val="0"/>
            <w:vAlign w:val="center"/>
          </w:tcPr>
          <w:p>
            <w:pPr>
              <w:widowControl/>
              <w:snapToGrid/>
              <w:spacing w:before="0" w:beforeAutospacing="0" w:after="0" w:afterAutospacing="0" w:line="240" w:lineRule="auto"/>
              <w:jc w:val="center"/>
              <w:textAlignment w:val="baseline"/>
              <w:rPr>
                <w:rFonts w:hint="eastAsia" w:ascii="宋体" w:hAnsi="宋体" w:eastAsia="宋体" w:cs="宋体"/>
                <w:color w:val="auto"/>
                <w:sz w:val="24"/>
                <w:szCs w:val="24"/>
                <w:highlight w:val="none"/>
                <w:shd w:val="clear" w:color="auto" w:fill="auto"/>
              </w:rPr>
            </w:pPr>
            <w:r>
              <w:rPr>
                <w:rFonts w:hint="eastAsia" w:cs="仿宋"/>
                <w:b w:val="0"/>
                <w:i w:val="0"/>
                <w:caps w:val="0"/>
                <w:spacing w:val="0"/>
                <w:w w:val="100"/>
                <w:sz w:val="24"/>
                <w:szCs w:val="24"/>
              </w:rPr>
              <w:t>1</w:t>
            </w:r>
          </w:p>
        </w:tc>
        <w:tc>
          <w:tcPr>
            <w:tcW w:w="6636" w:type="dxa"/>
            <w:noWrap w:val="0"/>
            <w:vAlign w:val="center"/>
          </w:tcPr>
          <w:p>
            <w:pPr>
              <w:pStyle w:val="2"/>
              <w:snapToGrid w:val="0"/>
              <w:spacing w:before="0" w:beforeAutospacing="0" w:after="0" w:afterAutospacing="0" w:line="240" w:lineRule="auto"/>
              <w:ind w:firstLine="0" w:firstLineChars="0"/>
              <w:textAlignment w:val="baseline"/>
              <w:rPr>
                <w:rFonts w:hint="eastAsia" w:ascii="宋体" w:hAnsi="宋体" w:eastAsia="宋体" w:cs="宋体"/>
                <w:color w:val="auto"/>
                <w:sz w:val="24"/>
                <w:szCs w:val="24"/>
                <w:highlight w:val="none"/>
                <w:shd w:val="clear" w:color="auto" w:fill="auto"/>
                <w:lang w:val="en-US" w:eastAsia="zh-CN"/>
              </w:rPr>
            </w:pPr>
            <w:r>
              <w:rPr>
                <w:rFonts w:hint="eastAsia" w:cs="仿宋"/>
                <w:b w:val="0"/>
                <w:i w:val="0"/>
                <w:caps w:val="0"/>
                <w:spacing w:val="0"/>
                <w:w w:val="100"/>
                <w:sz w:val="24"/>
                <w:szCs w:val="24"/>
              </w:rPr>
              <w:t>根据</w:t>
            </w:r>
            <w:r>
              <w:rPr>
                <w:rFonts w:hint="eastAsia" w:cs="仿宋"/>
                <w:b w:val="0"/>
                <w:i w:val="0"/>
                <w:caps w:val="0"/>
                <w:spacing w:val="0"/>
                <w:w w:val="100"/>
                <w:sz w:val="24"/>
                <w:szCs w:val="24"/>
                <w:lang w:eastAsia="zh-CN"/>
              </w:rPr>
              <w:t>供应商</w:t>
            </w:r>
            <w:r>
              <w:rPr>
                <w:rFonts w:hint="eastAsia" w:cs="仿宋"/>
                <w:b w:val="0"/>
                <w:i w:val="0"/>
                <w:caps w:val="0"/>
                <w:spacing w:val="0"/>
                <w:w w:val="100"/>
                <w:sz w:val="24"/>
                <w:szCs w:val="24"/>
              </w:rPr>
              <w:t>综合实力、履约能力等情况综合评定</w:t>
            </w:r>
          </w:p>
        </w:tc>
        <w:tc>
          <w:tcPr>
            <w:tcW w:w="791" w:type="dxa"/>
            <w:noWrap w:val="0"/>
            <w:vAlign w:val="center"/>
          </w:tcPr>
          <w:p>
            <w:pPr>
              <w:widowControl/>
              <w:snapToGrid/>
              <w:spacing w:before="0" w:beforeAutospacing="0" w:after="0" w:afterAutospacing="0" w:line="240" w:lineRule="auto"/>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6</w:t>
            </w:r>
          </w:p>
        </w:tc>
        <w:tc>
          <w:tcPr>
            <w:tcW w:w="1176" w:type="dxa"/>
            <w:noWrap w:val="0"/>
            <w:vAlign w:val="center"/>
          </w:tcPr>
          <w:p>
            <w:pPr>
              <w:widowControl/>
              <w:snapToGrid/>
              <w:spacing w:before="0" w:beforeAutospacing="0" w:after="0" w:afterAutospacing="0" w:line="240" w:lineRule="auto"/>
              <w:ind w:left="-210" w:leftChars="-100" w:right="-220" w:rightChars="0"/>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11" w:type="dxa"/>
            <w:vMerge w:val="continue"/>
            <w:noWrap w:val="0"/>
            <w:vAlign w:val="center"/>
          </w:tcPr>
          <w:p>
            <w:pPr>
              <w:widowControl/>
              <w:spacing w:line="240" w:lineRule="auto"/>
              <w:ind w:firstLine="480" w:firstLineChars="200"/>
              <w:rPr>
                <w:rFonts w:hint="eastAsia" w:ascii="宋体" w:hAnsi="宋体" w:eastAsia="宋体" w:cs="宋体"/>
                <w:color w:val="auto"/>
                <w:sz w:val="24"/>
                <w:highlight w:val="none"/>
                <w:shd w:val="clear" w:color="auto" w:fill="auto"/>
              </w:rPr>
            </w:pPr>
          </w:p>
        </w:tc>
        <w:tc>
          <w:tcPr>
            <w:tcW w:w="622" w:type="dxa"/>
            <w:noWrap w:val="0"/>
            <w:vAlign w:val="center"/>
          </w:tcPr>
          <w:p>
            <w:pPr>
              <w:widowControl/>
              <w:snapToGrid/>
              <w:spacing w:before="0" w:beforeAutospacing="0" w:after="0" w:afterAutospacing="0" w:line="240" w:lineRule="auto"/>
              <w:jc w:val="center"/>
              <w:textAlignment w:val="baseline"/>
              <w:rPr>
                <w:rFonts w:hint="eastAsia" w:ascii="宋体" w:hAnsi="宋体" w:eastAsia="宋体" w:cs="宋体"/>
                <w:color w:val="auto"/>
                <w:sz w:val="24"/>
                <w:szCs w:val="24"/>
                <w:highlight w:val="none"/>
                <w:shd w:val="clear" w:color="auto" w:fill="auto"/>
              </w:rPr>
            </w:pPr>
            <w:r>
              <w:rPr>
                <w:rFonts w:hint="eastAsia" w:cs="仿宋"/>
                <w:b w:val="0"/>
                <w:i w:val="0"/>
                <w:caps w:val="0"/>
                <w:spacing w:val="0"/>
                <w:w w:val="100"/>
                <w:sz w:val="24"/>
                <w:szCs w:val="24"/>
              </w:rPr>
              <w:t>2</w:t>
            </w:r>
          </w:p>
        </w:tc>
        <w:tc>
          <w:tcPr>
            <w:tcW w:w="6636" w:type="dxa"/>
            <w:noWrap w:val="0"/>
            <w:vAlign w:val="center"/>
          </w:tcPr>
          <w:p>
            <w:pPr>
              <w:snapToGrid/>
              <w:spacing w:before="0" w:beforeAutospacing="0" w:after="0" w:afterAutospacing="0" w:line="240" w:lineRule="auto"/>
              <w:textAlignment w:val="baseline"/>
              <w:rPr>
                <w:rFonts w:hint="eastAsia" w:ascii="宋体" w:hAnsi="宋体" w:eastAsia="宋体" w:cs="宋体"/>
                <w:color w:val="auto"/>
                <w:sz w:val="24"/>
                <w:szCs w:val="24"/>
                <w:highlight w:val="none"/>
                <w:shd w:val="clear" w:color="auto" w:fill="auto"/>
                <w:lang w:val="en-US" w:eastAsia="zh-CN"/>
              </w:rPr>
            </w:pPr>
            <w:r>
              <w:rPr>
                <w:rFonts w:hint="eastAsia" w:cs="仿宋"/>
                <w:b w:val="0"/>
                <w:i w:val="0"/>
                <w:caps w:val="0"/>
                <w:spacing w:val="0"/>
                <w:w w:val="100"/>
                <w:sz w:val="24"/>
                <w:szCs w:val="24"/>
                <w:lang w:eastAsia="zh-CN"/>
              </w:rPr>
              <w:t>供应商</w:t>
            </w:r>
            <w:r>
              <w:rPr>
                <w:rFonts w:hint="eastAsia" w:cs="仿宋"/>
                <w:b w:val="0"/>
                <w:i w:val="0"/>
                <w:caps w:val="0"/>
                <w:spacing w:val="0"/>
                <w:w w:val="100"/>
                <w:sz w:val="24"/>
                <w:szCs w:val="24"/>
              </w:rPr>
              <w:t>经营状况</w:t>
            </w:r>
          </w:p>
        </w:tc>
        <w:tc>
          <w:tcPr>
            <w:tcW w:w="791" w:type="dxa"/>
            <w:noWrap w:val="0"/>
            <w:vAlign w:val="center"/>
          </w:tcPr>
          <w:p>
            <w:pPr>
              <w:snapToGrid/>
              <w:spacing w:before="0" w:beforeAutospacing="0" w:after="0" w:afterAutospacing="0" w:line="240" w:lineRule="auto"/>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5</w:t>
            </w:r>
          </w:p>
        </w:tc>
        <w:tc>
          <w:tcPr>
            <w:tcW w:w="1176" w:type="dxa"/>
            <w:noWrap w:val="0"/>
            <w:vAlign w:val="center"/>
          </w:tcPr>
          <w:p>
            <w:pPr>
              <w:snapToGrid/>
              <w:spacing w:before="0" w:beforeAutospacing="0" w:after="0" w:afterAutospacing="0" w:line="240" w:lineRule="auto"/>
              <w:ind w:left="-210" w:leftChars="-100" w:right="-220" w:rightChars="0"/>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711" w:type="dxa"/>
            <w:vMerge w:val="continue"/>
            <w:noWrap w:val="0"/>
            <w:vAlign w:val="center"/>
          </w:tcPr>
          <w:p>
            <w:pPr>
              <w:widowControl/>
              <w:spacing w:line="240" w:lineRule="auto"/>
              <w:ind w:firstLine="480" w:firstLineChars="200"/>
              <w:rPr>
                <w:rFonts w:hint="eastAsia" w:ascii="宋体" w:hAnsi="宋体" w:eastAsia="宋体" w:cs="宋体"/>
                <w:color w:val="auto"/>
                <w:sz w:val="24"/>
                <w:highlight w:val="none"/>
                <w:shd w:val="clear" w:color="auto" w:fill="auto"/>
              </w:rPr>
            </w:pPr>
          </w:p>
        </w:tc>
        <w:tc>
          <w:tcPr>
            <w:tcW w:w="622" w:type="dxa"/>
            <w:noWrap w:val="0"/>
            <w:vAlign w:val="center"/>
          </w:tcPr>
          <w:p>
            <w:pPr>
              <w:widowControl/>
              <w:snapToGrid/>
              <w:spacing w:before="0" w:beforeAutospacing="0" w:after="0" w:afterAutospacing="0" w:line="240" w:lineRule="auto"/>
              <w:jc w:val="center"/>
              <w:textAlignment w:val="baseline"/>
              <w:rPr>
                <w:rFonts w:hint="eastAsia" w:ascii="宋体" w:hAnsi="宋体" w:eastAsia="宋体" w:cs="宋体"/>
                <w:color w:val="auto"/>
                <w:sz w:val="24"/>
                <w:szCs w:val="24"/>
                <w:highlight w:val="none"/>
                <w:shd w:val="clear" w:color="auto" w:fill="auto"/>
              </w:rPr>
            </w:pPr>
            <w:r>
              <w:rPr>
                <w:rFonts w:hint="eastAsia" w:cs="仿宋"/>
                <w:b w:val="0"/>
                <w:i w:val="0"/>
                <w:caps w:val="0"/>
                <w:spacing w:val="0"/>
                <w:w w:val="100"/>
                <w:sz w:val="24"/>
                <w:szCs w:val="24"/>
              </w:rPr>
              <w:t>3</w:t>
            </w:r>
          </w:p>
        </w:tc>
        <w:tc>
          <w:tcPr>
            <w:tcW w:w="6636" w:type="dxa"/>
            <w:noWrap w:val="0"/>
            <w:vAlign w:val="center"/>
          </w:tcPr>
          <w:p>
            <w:pPr>
              <w:snapToGrid/>
              <w:spacing w:before="0" w:beforeAutospacing="0" w:after="0" w:afterAutospacing="0" w:line="240" w:lineRule="auto"/>
              <w:textAlignment w:val="baseline"/>
              <w:rPr>
                <w:rFonts w:hint="eastAsia" w:ascii="宋体" w:hAnsi="宋体" w:eastAsia="宋体" w:cs="宋体"/>
                <w:color w:val="auto"/>
                <w:sz w:val="24"/>
                <w:szCs w:val="24"/>
                <w:highlight w:val="none"/>
                <w:shd w:val="clear" w:color="auto" w:fill="auto"/>
                <w:lang w:val="en-US" w:eastAsia="zh-CN"/>
              </w:rPr>
            </w:pPr>
            <w:r>
              <w:rPr>
                <w:rFonts w:hint="eastAsia" w:cs="仿宋"/>
                <w:b w:val="0"/>
                <w:i w:val="0"/>
                <w:caps w:val="0"/>
                <w:spacing w:val="0"/>
                <w:w w:val="100"/>
                <w:sz w:val="24"/>
                <w:szCs w:val="24"/>
                <w:lang w:eastAsia="zh-CN"/>
              </w:rPr>
              <w:t>供应商</w:t>
            </w:r>
            <w:r>
              <w:rPr>
                <w:rFonts w:hint="eastAsia" w:cs="仿宋"/>
                <w:b w:val="0"/>
                <w:i w:val="0"/>
                <w:caps w:val="0"/>
                <w:spacing w:val="0"/>
                <w:w w:val="100"/>
                <w:sz w:val="24"/>
                <w:szCs w:val="24"/>
              </w:rPr>
              <w:t>自201</w:t>
            </w:r>
            <w:r>
              <w:rPr>
                <w:rFonts w:hint="eastAsia" w:cs="仿宋"/>
                <w:b w:val="0"/>
                <w:i w:val="0"/>
                <w:caps w:val="0"/>
                <w:spacing w:val="0"/>
                <w:w w:val="100"/>
                <w:sz w:val="24"/>
                <w:szCs w:val="24"/>
                <w:lang w:val="en-US" w:eastAsia="zh-CN"/>
              </w:rPr>
              <w:t>9</w:t>
            </w:r>
            <w:r>
              <w:rPr>
                <w:rFonts w:hint="eastAsia" w:cs="仿宋"/>
                <w:b w:val="0"/>
                <w:i w:val="0"/>
                <w:caps w:val="0"/>
                <w:spacing w:val="0"/>
                <w:w w:val="100"/>
                <w:sz w:val="24"/>
                <w:szCs w:val="24"/>
              </w:rPr>
              <w:t>年1月1日起具有类似项目合同业绩的每个得1分，最高得5分。</w:t>
            </w:r>
          </w:p>
        </w:tc>
        <w:tc>
          <w:tcPr>
            <w:tcW w:w="791" w:type="dxa"/>
            <w:noWrap w:val="0"/>
            <w:vAlign w:val="center"/>
          </w:tcPr>
          <w:p>
            <w:pPr>
              <w:snapToGrid/>
              <w:spacing w:before="0" w:beforeAutospacing="0" w:after="0" w:afterAutospacing="0" w:line="240" w:lineRule="auto"/>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5</w:t>
            </w:r>
          </w:p>
        </w:tc>
        <w:tc>
          <w:tcPr>
            <w:tcW w:w="1176" w:type="dxa"/>
            <w:noWrap w:val="0"/>
            <w:vAlign w:val="center"/>
          </w:tcPr>
          <w:p>
            <w:pPr>
              <w:snapToGrid/>
              <w:spacing w:before="0" w:beforeAutospacing="0" w:after="0" w:afterAutospacing="0" w:line="240" w:lineRule="auto"/>
              <w:ind w:left="-210" w:leftChars="-100" w:right="-220" w:rightChars="0"/>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711" w:type="dxa"/>
            <w:vMerge w:val="continue"/>
            <w:noWrap w:val="0"/>
            <w:vAlign w:val="center"/>
          </w:tcPr>
          <w:p>
            <w:pPr>
              <w:widowControl/>
              <w:spacing w:line="240" w:lineRule="auto"/>
              <w:ind w:firstLine="480" w:firstLineChars="200"/>
              <w:rPr>
                <w:rFonts w:hint="eastAsia" w:ascii="宋体" w:hAnsi="宋体" w:eastAsia="宋体" w:cs="宋体"/>
                <w:color w:val="auto"/>
                <w:sz w:val="24"/>
                <w:highlight w:val="none"/>
                <w:shd w:val="clear" w:color="auto" w:fill="auto"/>
              </w:rPr>
            </w:pPr>
          </w:p>
        </w:tc>
        <w:tc>
          <w:tcPr>
            <w:tcW w:w="622" w:type="dxa"/>
            <w:noWrap w:val="0"/>
            <w:vAlign w:val="center"/>
          </w:tcPr>
          <w:p>
            <w:pPr>
              <w:widowControl/>
              <w:snapToGrid/>
              <w:spacing w:before="0" w:beforeAutospacing="0" w:after="0" w:afterAutospacing="0" w:line="240" w:lineRule="auto"/>
              <w:jc w:val="center"/>
              <w:textAlignment w:val="baseline"/>
              <w:rPr>
                <w:rFonts w:hint="eastAsia" w:ascii="宋体" w:hAnsi="宋体" w:eastAsia="宋体" w:cs="宋体"/>
                <w:color w:val="auto"/>
                <w:sz w:val="24"/>
                <w:szCs w:val="24"/>
                <w:highlight w:val="none"/>
                <w:shd w:val="clear" w:color="auto" w:fill="auto"/>
                <w:lang w:val="en-US" w:eastAsia="zh-CN"/>
              </w:rPr>
            </w:pPr>
            <w:r>
              <w:rPr>
                <w:rFonts w:hint="eastAsia" w:cs="仿宋"/>
                <w:b w:val="0"/>
                <w:i w:val="0"/>
                <w:caps w:val="0"/>
                <w:spacing w:val="0"/>
                <w:w w:val="100"/>
                <w:sz w:val="24"/>
                <w:szCs w:val="24"/>
              </w:rPr>
              <w:t>4</w:t>
            </w:r>
          </w:p>
        </w:tc>
        <w:tc>
          <w:tcPr>
            <w:tcW w:w="6636" w:type="dxa"/>
            <w:noWrap w:val="0"/>
            <w:vAlign w:val="center"/>
          </w:tcPr>
          <w:p>
            <w:pPr>
              <w:snapToGrid/>
              <w:spacing w:before="0" w:beforeAutospacing="0" w:after="0" w:afterAutospacing="0" w:line="240" w:lineRule="auto"/>
              <w:textAlignment w:val="baseline"/>
              <w:rPr>
                <w:rFonts w:hint="eastAsia" w:ascii="宋体" w:hAnsi="宋体" w:eastAsia="宋体" w:cs="宋体"/>
                <w:color w:val="auto"/>
                <w:sz w:val="24"/>
                <w:szCs w:val="24"/>
                <w:highlight w:val="none"/>
                <w:shd w:val="clear" w:color="auto" w:fill="auto"/>
                <w:lang w:val="en-US" w:eastAsia="zh-CN"/>
              </w:rPr>
            </w:pPr>
            <w:r>
              <w:rPr>
                <w:rFonts w:hint="eastAsia" w:cs="仿宋"/>
                <w:b w:val="0"/>
                <w:i w:val="0"/>
                <w:caps w:val="0"/>
                <w:spacing w:val="0"/>
                <w:w w:val="100"/>
                <w:sz w:val="24"/>
                <w:szCs w:val="24"/>
                <w:lang w:eastAsia="zh-CN"/>
              </w:rPr>
              <w:t>供应商</w:t>
            </w:r>
            <w:r>
              <w:rPr>
                <w:rFonts w:hint="eastAsia" w:cs="仿宋"/>
                <w:b w:val="0"/>
                <w:i w:val="0"/>
                <w:caps w:val="0"/>
                <w:spacing w:val="0"/>
                <w:w w:val="100"/>
                <w:sz w:val="24"/>
                <w:szCs w:val="24"/>
              </w:rPr>
              <w:t>旅行社星级状况：投标人为五星级旅行社的得5分，四星级的得3分，三星级以下的得1分，没有的不得分。</w:t>
            </w:r>
          </w:p>
        </w:tc>
        <w:tc>
          <w:tcPr>
            <w:tcW w:w="791" w:type="dxa"/>
            <w:noWrap w:val="0"/>
            <w:vAlign w:val="center"/>
          </w:tcPr>
          <w:p>
            <w:pPr>
              <w:snapToGrid/>
              <w:spacing w:before="0" w:beforeAutospacing="0" w:after="0" w:afterAutospacing="0" w:line="240" w:lineRule="auto"/>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5</w:t>
            </w:r>
          </w:p>
        </w:tc>
        <w:tc>
          <w:tcPr>
            <w:tcW w:w="1176" w:type="dxa"/>
            <w:noWrap w:val="0"/>
            <w:vAlign w:val="center"/>
          </w:tcPr>
          <w:p>
            <w:pPr>
              <w:snapToGrid/>
              <w:spacing w:before="0" w:beforeAutospacing="0" w:after="0" w:afterAutospacing="0" w:line="240" w:lineRule="auto"/>
              <w:ind w:left="-210" w:leftChars="-100" w:right="-220" w:rightChars="0"/>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711" w:type="dxa"/>
            <w:vMerge w:val="continue"/>
            <w:noWrap w:val="0"/>
            <w:vAlign w:val="center"/>
          </w:tcPr>
          <w:p>
            <w:pPr>
              <w:widowControl/>
              <w:spacing w:line="240" w:lineRule="auto"/>
              <w:ind w:firstLine="480" w:firstLineChars="200"/>
              <w:rPr>
                <w:rFonts w:hint="eastAsia" w:ascii="宋体" w:hAnsi="宋体" w:eastAsia="宋体" w:cs="宋体"/>
                <w:color w:val="auto"/>
                <w:sz w:val="24"/>
                <w:highlight w:val="none"/>
                <w:shd w:val="clear" w:color="auto" w:fill="auto"/>
              </w:rPr>
            </w:pPr>
          </w:p>
        </w:tc>
        <w:tc>
          <w:tcPr>
            <w:tcW w:w="622" w:type="dxa"/>
            <w:noWrap w:val="0"/>
            <w:vAlign w:val="center"/>
          </w:tcPr>
          <w:p>
            <w:pPr>
              <w:widowControl/>
              <w:snapToGrid/>
              <w:spacing w:before="0" w:beforeAutospacing="0" w:after="0" w:afterAutospacing="0" w:line="240" w:lineRule="auto"/>
              <w:jc w:val="center"/>
              <w:textAlignment w:val="baseline"/>
              <w:rPr>
                <w:rFonts w:hint="eastAsia" w:ascii="宋体" w:hAnsi="宋体" w:eastAsia="宋体" w:cs="宋体"/>
                <w:color w:val="auto"/>
                <w:sz w:val="24"/>
                <w:szCs w:val="24"/>
                <w:highlight w:val="none"/>
                <w:shd w:val="clear" w:color="auto" w:fill="auto"/>
                <w:lang w:val="en-US" w:eastAsia="zh-CN"/>
              </w:rPr>
            </w:pPr>
            <w:r>
              <w:rPr>
                <w:rFonts w:hint="eastAsia" w:cs="仿宋"/>
                <w:b w:val="0"/>
                <w:i w:val="0"/>
                <w:caps w:val="0"/>
                <w:spacing w:val="0"/>
                <w:w w:val="100"/>
                <w:sz w:val="24"/>
                <w:szCs w:val="24"/>
              </w:rPr>
              <w:t>5</w:t>
            </w:r>
          </w:p>
        </w:tc>
        <w:tc>
          <w:tcPr>
            <w:tcW w:w="6636" w:type="dxa"/>
            <w:noWrap w:val="0"/>
            <w:vAlign w:val="center"/>
          </w:tcPr>
          <w:p>
            <w:pPr>
              <w:snapToGrid/>
              <w:spacing w:before="0" w:beforeAutospacing="0" w:after="0" w:afterAutospacing="0" w:line="240" w:lineRule="auto"/>
              <w:textAlignment w:val="baseline"/>
              <w:rPr>
                <w:rFonts w:hint="eastAsia" w:ascii="宋体" w:hAnsi="宋体" w:eastAsia="宋体" w:cs="宋体"/>
                <w:color w:val="auto"/>
                <w:sz w:val="24"/>
                <w:szCs w:val="24"/>
                <w:highlight w:val="none"/>
                <w:shd w:val="clear" w:color="auto" w:fill="auto"/>
                <w:lang w:val="zh-CN" w:eastAsia="zh-CN"/>
              </w:rPr>
            </w:pPr>
            <w:r>
              <w:rPr>
                <w:rFonts w:hint="eastAsia" w:cs="仿宋"/>
                <w:b w:val="0"/>
                <w:i w:val="0"/>
                <w:caps w:val="0"/>
                <w:spacing w:val="0"/>
                <w:w w:val="100"/>
                <w:sz w:val="24"/>
                <w:szCs w:val="24"/>
                <w:lang w:eastAsia="zh-CN"/>
              </w:rPr>
              <w:t>供应商</w:t>
            </w:r>
            <w:r>
              <w:rPr>
                <w:rFonts w:hint="eastAsia" w:cs="仿宋"/>
                <w:b w:val="0"/>
                <w:i w:val="0"/>
                <w:caps w:val="0"/>
                <w:spacing w:val="0"/>
                <w:w w:val="100"/>
                <w:sz w:val="24"/>
                <w:szCs w:val="24"/>
              </w:rPr>
              <w:t>自201</w:t>
            </w:r>
            <w:r>
              <w:rPr>
                <w:rFonts w:hint="eastAsia" w:cs="仿宋"/>
                <w:b w:val="0"/>
                <w:i w:val="0"/>
                <w:caps w:val="0"/>
                <w:spacing w:val="0"/>
                <w:w w:val="100"/>
                <w:sz w:val="24"/>
                <w:szCs w:val="24"/>
                <w:lang w:val="en-US" w:eastAsia="zh-CN"/>
              </w:rPr>
              <w:t>9</w:t>
            </w:r>
            <w:r>
              <w:rPr>
                <w:rFonts w:hint="eastAsia" w:cs="仿宋"/>
                <w:b w:val="0"/>
                <w:i w:val="0"/>
                <w:caps w:val="0"/>
                <w:spacing w:val="0"/>
                <w:w w:val="100"/>
                <w:sz w:val="24"/>
                <w:szCs w:val="24"/>
              </w:rPr>
              <w:t>年1月1日起，获得政府行政部门或行业协会颁发给的市级荣誉的，每个得1分，最多得2分；获得省级荣誉的，每个得1分，最多得4分。</w:t>
            </w:r>
          </w:p>
        </w:tc>
        <w:tc>
          <w:tcPr>
            <w:tcW w:w="791" w:type="dxa"/>
            <w:noWrap w:val="0"/>
            <w:vAlign w:val="center"/>
          </w:tcPr>
          <w:p>
            <w:pPr>
              <w:snapToGrid/>
              <w:spacing w:before="0" w:beforeAutospacing="0" w:after="0" w:afterAutospacing="0" w:line="240" w:lineRule="auto"/>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6</w:t>
            </w:r>
          </w:p>
        </w:tc>
        <w:tc>
          <w:tcPr>
            <w:tcW w:w="1176" w:type="dxa"/>
            <w:noWrap w:val="0"/>
            <w:vAlign w:val="center"/>
          </w:tcPr>
          <w:p>
            <w:pPr>
              <w:snapToGrid/>
              <w:spacing w:before="0" w:beforeAutospacing="0" w:after="0" w:afterAutospacing="0" w:line="240" w:lineRule="auto"/>
              <w:ind w:left="-210" w:leftChars="-100" w:right="-220" w:rightChars="0"/>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711" w:type="dxa"/>
            <w:vMerge w:val="continue"/>
            <w:noWrap w:val="0"/>
            <w:vAlign w:val="center"/>
          </w:tcPr>
          <w:p>
            <w:pPr>
              <w:widowControl/>
              <w:spacing w:line="240" w:lineRule="auto"/>
              <w:ind w:firstLine="480" w:firstLineChars="200"/>
              <w:rPr>
                <w:rFonts w:hint="eastAsia" w:ascii="宋体" w:hAnsi="宋体" w:eastAsia="宋体" w:cs="宋体"/>
                <w:color w:val="auto"/>
                <w:sz w:val="24"/>
                <w:highlight w:val="none"/>
                <w:shd w:val="clear" w:color="auto" w:fill="auto"/>
              </w:rPr>
            </w:pPr>
          </w:p>
        </w:tc>
        <w:tc>
          <w:tcPr>
            <w:tcW w:w="622" w:type="dxa"/>
            <w:noWrap w:val="0"/>
            <w:vAlign w:val="center"/>
          </w:tcPr>
          <w:p>
            <w:pPr>
              <w:snapToGrid/>
              <w:spacing w:before="0" w:beforeAutospacing="0" w:after="0" w:afterAutospacing="0" w:line="240" w:lineRule="auto"/>
              <w:jc w:val="center"/>
              <w:textAlignment w:val="baseline"/>
              <w:rPr>
                <w:rFonts w:hint="eastAsia" w:ascii="宋体" w:hAnsi="宋体" w:eastAsia="宋体" w:cs="宋体"/>
                <w:color w:val="auto"/>
                <w:sz w:val="24"/>
                <w:szCs w:val="24"/>
                <w:highlight w:val="none"/>
                <w:shd w:val="clear" w:color="auto" w:fill="auto"/>
                <w:lang w:val="en-US" w:eastAsia="zh-CN"/>
              </w:rPr>
            </w:pPr>
            <w:r>
              <w:rPr>
                <w:rFonts w:hint="eastAsia" w:cs="仿宋"/>
                <w:b w:val="0"/>
                <w:i w:val="0"/>
                <w:caps w:val="0"/>
                <w:spacing w:val="0"/>
                <w:w w:val="100"/>
                <w:sz w:val="24"/>
                <w:szCs w:val="24"/>
              </w:rPr>
              <w:t>6</w:t>
            </w:r>
          </w:p>
        </w:tc>
        <w:tc>
          <w:tcPr>
            <w:tcW w:w="6636" w:type="dxa"/>
            <w:noWrap w:val="0"/>
            <w:vAlign w:val="center"/>
          </w:tcPr>
          <w:p>
            <w:pPr>
              <w:snapToGrid/>
              <w:spacing w:before="0" w:beforeAutospacing="0" w:after="0" w:afterAutospacing="0" w:line="240" w:lineRule="auto"/>
              <w:textAlignment w:val="baseline"/>
              <w:rPr>
                <w:rFonts w:hint="eastAsia" w:ascii="宋体" w:hAnsi="宋体" w:eastAsia="宋体" w:cs="宋体"/>
                <w:color w:val="auto"/>
                <w:sz w:val="24"/>
                <w:szCs w:val="24"/>
                <w:highlight w:val="none"/>
                <w:shd w:val="clear" w:color="auto" w:fill="auto"/>
                <w:lang w:val="zh-CN" w:eastAsia="zh-CN"/>
              </w:rPr>
            </w:pPr>
            <w:r>
              <w:rPr>
                <w:rFonts w:hint="eastAsia" w:cs="仿宋"/>
                <w:b w:val="0"/>
                <w:i w:val="0"/>
                <w:caps w:val="0"/>
                <w:spacing w:val="0"/>
                <w:w w:val="100"/>
                <w:sz w:val="24"/>
                <w:szCs w:val="24"/>
                <w:lang w:eastAsia="zh-CN"/>
              </w:rPr>
              <w:t>供应商</w:t>
            </w:r>
            <w:r>
              <w:rPr>
                <w:rFonts w:hint="eastAsia" w:cs="仿宋"/>
                <w:b w:val="0"/>
                <w:i w:val="0"/>
                <w:caps w:val="0"/>
                <w:spacing w:val="0"/>
                <w:w w:val="100"/>
                <w:sz w:val="24"/>
                <w:szCs w:val="24"/>
              </w:rPr>
              <w:t>具有职业健康安全管理体系认证、环境管理体系认证（证书须在有效期内）：每个体系得1.5分，最高得3分。</w:t>
            </w:r>
          </w:p>
        </w:tc>
        <w:tc>
          <w:tcPr>
            <w:tcW w:w="791" w:type="dxa"/>
            <w:noWrap w:val="0"/>
            <w:vAlign w:val="center"/>
          </w:tcPr>
          <w:p>
            <w:pPr>
              <w:snapToGrid/>
              <w:spacing w:before="0" w:beforeAutospacing="0" w:after="0" w:afterAutospacing="0" w:line="240" w:lineRule="auto"/>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3</w:t>
            </w:r>
          </w:p>
        </w:tc>
        <w:tc>
          <w:tcPr>
            <w:tcW w:w="1176" w:type="dxa"/>
            <w:noWrap w:val="0"/>
            <w:vAlign w:val="center"/>
          </w:tcPr>
          <w:p>
            <w:pPr>
              <w:snapToGrid/>
              <w:spacing w:before="0" w:beforeAutospacing="0" w:after="0" w:afterAutospacing="0" w:line="240" w:lineRule="auto"/>
              <w:ind w:left="-210" w:leftChars="-100" w:right="-220" w:rightChars="0"/>
              <w:jc w:val="center"/>
              <w:textAlignment w:val="baseline"/>
              <w:rPr>
                <w:rFonts w:hint="eastAsia" w:ascii="宋体" w:hAnsi="宋体" w:eastAsia="宋体" w:cs="宋体"/>
                <w:color w:val="auto"/>
                <w:kern w:val="2"/>
                <w:sz w:val="24"/>
                <w:szCs w:val="24"/>
                <w:highlight w:val="none"/>
                <w:shd w:val="clear" w:color="auto" w:fill="auto"/>
                <w:lang w:val="en-US" w:eastAsia="zh-CN" w:bidi="ar-SA"/>
              </w:rPr>
            </w:pPr>
            <w:r>
              <w:rPr>
                <w:rFonts w:hint="eastAsia" w:cs="仿宋"/>
                <w:b w:val="0"/>
                <w:i w:val="0"/>
                <w:caps w:val="0"/>
                <w:spacing w:val="0"/>
                <w:w w:val="100"/>
                <w:sz w:val="24"/>
                <w:szCs w:val="24"/>
              </w:rPr>
              <w:t>客观分</w:t>
            </w:r>
          </w:p>
        </w:tc>
      </w:tr>
    </w:tbl>
    <w:p>
      <w:pPr>
        <w:widowControl/>
        <w:spacing w:line="360" w:lineRule="auto"/>
        <w:rPr>
          <w:rFonts w:hint="eastAsia" w:ascii="宋体" w:hAnsi="宋体" w:eastAsia="宋体" w:cs="宋体"/>
          <w:color w:val="auto"/>
          <w:sz w:val="20"/>
          <w:szCs w:val="20"/>
          <w:highlight w:val="none"/>
          <w:shd w:val="clear" w:color="auto" w:fill="auto"/>
        </w:rPr>
      </w:pPr>
    </w:p>
    <w:p>
      <w:pPr>
        <w:widowControl/>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技术和服务方案</w:t>
      </w:r>
      <w:r>
        <w:rPr>
          <w:rFonts w:hint="eastAsia" w:ascii="宋体" w:hAnsi="宋体" w:eastAsia="宋体" w:cs="宋体"/>
          <w:color w:val="auto"/>
          <w:sz w:val="24"/>
          <w:highlight w:val="none"/>
          <w:shd w:val="clear" w:color="auto" w:fill="auto"/>
          <w:lang w:val="en-US" w:eastAsia="zh-CN"/>
        </w:rPr>
        <w:t>分</w:t>
      </w:r>
      <w:r>
        <w:rPr>
          <w:rFonts w:hint="eastAsia" w:ascii="宋体" w:hAnsi="宋体" w:eastAsia="宋体" w:cs="宋体"/>
          <w:color w:val="auto"/>
          <w:sz w:val="24"/>
          <w:highlight w:val="none"/>
          <w:shd w:val="clear" w:color="auto" w:fill="auto"/>
        </w:rPr>
        <w:t>（</w:t>
      </w:r>
      <w:r>
        <w:rPr>
          <w:rFonts w:hint="eastAsia" w:ascii="宋体" w:hAnsi="宋体" w:cs="宋体"/>
          <w:color w:val="auto"/>
          <w:sz w:val="24"/>
          <w:highlight w:val="none"/>
          <w:shd w:val="clear" w:color="auto" w:fill="auto"/>
          <w:lang w:val="en-US" w:eastAsia="zh-CN"/>
        </w:rPr>
        <w:t>60</w:t>
      </w:r>
      <w:r>
        <w:rPr>
          <w:rFonts w:hint="eastAsia" w:ascii="宋体" w:hAnsi="宋体" w:eastAsia="宋体" w:cs="宋体"/>
          <w:color w:val="auto"/>
          <w:sz w:val="24"/>
          <w:highlight w:val="none"/>
          <w:shd w:val="clear" w:color="auto" w:fill="auto"/>
        </w:rPr>
        <w:t>分）</w:t>
      </w:r>
    </w:p>
    <w:tbl>
      <w:tblPr>
        <w:tblStyle w:val="62"/>
        <w:tblW w:w="100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626"/>
        <w:gridCol w:w="1982"/>
        <w:gridCol w:w="4644"/>
        <w:gridCol w:w="798"/>
        <w:gridCol w:w="12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715"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b/>
                <w:bCs/>
                <w:color w:val="000000"/>
                <w:kern w:val="0"/>
                <w:sz w:val="24"/>
                <w:shd w:val="clear" w:color="auto" w:fill="auto"/>
              </w:rPr>
            </w:pPr>
            <w:r>
              <w:rPr>
                <w:rFonts w:hint="eastAsia" w:ascii="宋体" w:hAnsi="宋体" w:eastAsia="宋体" w:cs="宋体"/>
                <w:b/>
                <w:bCs/>
                <w:color w:val="000000"/>
                <w:kern w:val="0"/>
                <w:sz w:val="24"/>
                <w:shd w:val="clear" w:color="auto" w:fill="auto"/>
              </w:rPr>
              <w:t>序号</w:t>
            </w:r>
          </w:p>
        </w:tc>
        <w:tc>
          <w:tcPr>
            <w:tcW w:w="2608" w:type="dxa"/>
            <w:gridSpan w:val="2"/>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b/>
                <w:bCs/>
                <w:color w:val="000000"/>
                <w:kern w:val="0"/>
                <w:sz w:val="24"/>
                <w:shd w:val="clear" w:color="auto" w:fill="auto"/>
              </w:rPr>
            </w:pPr>
            <w:r>
              <w:rPr>
                <w:rFonts w:hint="eastAsia" w:ascii="宋体" w:hAnsi="宋体" w:eastAsia="宋体" w:cs="宋体"/>
                <w:b/>
                <w:bCs/>
                <w:color w:val="000000"/>
                <w:kern w:val="0"/>
                <w:sz w:val="24"/>
                <w:shd w:val="clear" w:color="auto" w:fill="auto"/>
              </w:rPr>
              <w:t>评分内容和标准</w:t>
            </w:r>
          </w:p>
        </w:tc>
        <w:tc>
          <w:tcPr>
            <w:tcW w:w="4644"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b/>
                <w:bCs/>
                <w:color w:val="000000"/>
                <w:kern w:val="0"/>
                <w:sz w:val="24"/>
                <w:shd w:val="clear" w:color="auto" w:fill="auto"/>
              </w:rPr>
            </w:pPr>
            <w:r>
              <w:rPr>
                <w:rFonts w:hint="eastAsia" w:ascii="宋体" w:hAnsi="宋体" w:eastAsia="宋体" w:cs="宋体"/>
                <w:b/>
                <w:bCs/>
                <w:color w:val="000000"/>
                <w:kern w:val="0"/>
                <w:sz w:val="24"/>
                <w:shd w:val="clear" w:color="auto" w:fill="auto"/>
              </w:rPr>
              <w:t>具体描述</w:t>
            </w:r>
          </w:p>
        </w:tc>
        <w:tc>
          <w:tcPr>
            <w:tcW w:w="798"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b/>
                <w:bCs/>
                <w:color w:val="000000"/>
                <w:kern w:val="0"/>
                <w:sz w:val="24"/>
                <w:shd w:val="clear" w:color="auto" w:fill="auto"/>
                <w:lang w:eastAsia="zh-CN"/>
              </w:rPr>
            </w:pPr>
            <w:r>
              <w:rPr>
                <w:rFonts w:hint="eastAsia" w:ascii="宋体" w:hAnsi="宋体" w:eastAsia="宋体" w:cs="宋体"/>
                <w:b/>
                <w:bCs/>
                <w:color w:val="000000"/>
                <w:kern w:val="0"/>
                <w:sz w:val="24"/>
                <w:shd w:val="clear" w:color="auto" w:fill="auto"/>
                <w:lang w:eastAsia="zh-CN"/>
              </w:rPr>
              <w:t>权重</w:t>
            </w:r>
          </w:p>
        </w:tc>
        <w:tc>
          <w:tcPr>
            <w:tcW w:w="1271"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b/>
                <w:bCs/>
                <w:color w:val="000000"/>
                <w:kern w:val="0"/>
                <w:sz w:val="24"/>
                <w:shd w:val="clear" w:color="auto" w:fill="auto"/>
              </w:rPr>
            </w:pPr>
            <w:r>
              <w:rPr>
                <w:rFonts w:hint="eastAsia" w:ascii="宋体" w:hAnsi="宋体" w:eastAsia="宋体" w:cs="宋体"/>
                <w:b/>
                <w:bCs/>
                <w:color w:val="000000"/>
                <w:kern w:val="0"/>
                <w:sz w:val="24"/>
                <w:shd w:val="clear" w:color="auto" w:fill="auto"/>
              </w:rPr>
              <w:t>主客观分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15" w:type="dxa"/>
            <w:vMerge w:val="restart"/>
            <w:noWrap w:val="0"/>
            <w:vAlign w:val="center"/>
          </w:tcPr>
          <w:p>
            <w:pPr>
              <w:pStyle w:val="2"/>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000000"/>
                <w:kern w:val="0"/>
                <w:sz w:val="20"/>
                <w:szCs w:val="22"/>
                <w:highlight w:val="none"/>
                <w:shd w:val="clear" w:color="auto" w:fill="auto"/>
              </w:rPr>
            </w:pPr>
            <w:r>
              <w:rPr>
                <w:rFonts w:hint="eastAsia" w:ascii="宋体" w:hAnsi="宋体" w:eastAsia="宋体" w:cs="宋体"/>
                <w:b/>
                <w:bCs/>
                <w:color w:val="000000"/>
                <w:highlight w:val="none"/>
                <w:shd w:val="clear" w:color="auto" w:fill="auto"/>
              </w:rPr>
              <w:t>技术（</w:t>
            </w:r>
            <w:r>
              <w:rPr>
                <w:rFonts w:hint="eastAsia" w:ascii="宋体" w:hAnsi="宋体" w:eastAsia="宋体" w:cs="宋体"/>
                <w:b/>
                <w:bCs/>
                <w:color w:val="000000"/>
                <w:highlight w:val="none"/>
                <w:shd w:val="clear" w:color="auto" w:fill="auto"/>
                <w:lang w:val="en-US" w:eastAsia="zh-CN"/>
              </w:rPr>
              <w:t>60</w:t>
            </w:r>
            <w:r>
              <w:rPr>
                <w:rFonts w:hint="eastAsia" w:ascii="宋体" w:hAnsi="宋体" w:eastAsia="宋体" w:cs="宋体"/>
                <w:b/>
                <w:bCs/>
                <w:color w:val="000000"/>
                <w:highlight w:val="none"/>
                <w:shd w:val="clear" w:color="auto" w:fill="auto"/>
              </w:rPr>
              <w:t>分）</w:t>
            </w:r>
          </w:p>
        </w:tc>
        <w:tc>
          <w:tcPr>
            <w:tcW w:w="626" w:type="dxa"/>
            <w:vMerge w:val="restart"/>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highlight w:val="none"/>
                <w:shd w:val="clear" w:color="auto" w:fill="auto"/>
              </w:rPr>
            </w:pPr>
            <w:r>
              <w:rPr>
                <w:rFonts w:hint="eastAsia" w:ascii="宋体" w:hAnsi="宋体" w:eastAsia="宋体" w:cs="宋体"/>
                <w:color w:val="000000"/>
                <w:kern w:val="0"/>
                <w:sz w:val="24"/>
                <w:highlight w:val="none"/>
                <w:shd w:val="clear" w:color="auto" w:fill="auto"/>
              </w:rPr>
              <w:t>1</w:t>
            </w:r>
          </w:p>
        </w:tc>
        <w:tc>
          <w:tcPr>
            <w:tcW w:w="1982" w:type="dxa"/>
            <w:vMerge w:val="restart"/>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响应方案的合理性、科学性、全面性（综合评定）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000000"/>
                <w:highlight w:val="none"/>
              </w:rPr>
              <w:t>详细提供疗休养整体方案：包括行程线路策划等方案以及对本次疗休养主题的吻合程度综合评定。（</w:t>
            </w:r>
            <w:r>
              <w:rPr>
                <w:rFonts w:hint="eastAsia" w:ascii="宋体" w:hAnsi="宋体" w:eastAsia="宋体" w:cs="宋体"/>
                <w:color w:val="000000"/>
                <w:sz w:val="24"/>
                <w:highlight w:val="none"/>
              </w:rPr>
              <w:t>完善的得</w:t>
            </w:r>
            <w:r>
              <w:rPr>
                <w:rFonts w:hint="eastAsia" w:ascii="宋体" w:hAnsi="宋体" w:eastAsia="宋体" w:cs="宋体"/>
                <w:color w:val="000000"/>
                <w:sz w:val="24"/>
                <w:highlight w:val="none"/>
                <w:lang w:val="en-US" w:eastAsia="zh-CN"/>
              </w:rPr>
              <w:t>3-5</w:t>
            </w:r>
            <w:r>
              <w:rPr>
                <w:rFonts w:hint="eastAsia" w:ascii="宋体" w:hAnsi="宋体" w:eastAsia="宋体" w:cs="宋体"/>
                <w:color w:val="000000"/>
                <w:sz w:val="24"/>
                <w:highlight w:val="none"/>
              </w:rPr>
              <w:t>分，较完善的得</w:t>
            </w:r>
            <w:r>
              <w:rPr>
                <w:rFonts w:hint="eastAsia" w:ascii="宋体" w:hAnsi="宋体" w:eastAsia="宋体" w:cs="宋体"/>
                <w:color w:val="000000"/>
                <w:sz w:val="24"/>
                <w:highlight w:val="none"/>
                <w:lang w:val="en-US" w:eastAsia="zh-CN"/>
              </w:rPr>
              <w:t>1</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2.9</w:t>
            </w:r>
            <w:r>
              <w:rPr>
                <w:rFonts w:hint="eastAsia" w:ascii="宋体" w:hAnsi="宋体" w:eastAsia="宋体" w:cs="宋体"/>
                <w:color w:val="000000"/>
                <w:sz w:val="24"/>
                <w:highlight w:val="none"/>
              </w:rPr>
              <w:t>分，不够完善的得0-</w:t>
            </w:r>
            <w:r>
              <w:rPr>
                <w:rFonts w:hint="eastAsia" w:ascii="宋体" w:hAnsi="宋体" w:eastAsia="宋体" w:cs="宋体"/>
                <w:color w:val="000000"/>
                <w:sz w:val="24"/>
                <w:highlight w:val="none"/>
                <w:lang w:val="en-US" w:eastAsia="zh-CN"/>
              </w:rPr>
              <w:t>0</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9</w:t>
            </w:r>
            <w:r>
              <w:rPr>
                <w:rFonts w:hint="eastAsia" w:ascii="宋体" w:hAnsi="宋体" w:eastAsia="宋体" w:cs="宋体"/>
                <w:color w:val="000000"/>
                <w:sz w:val="24"/>
                <w:highlight w:val="none"/>
              </w:rPr>
              <w:t>分。</w:t>
            </w:r>
            <w:r>
              <w:rPr>
                <w:rFonts w:hint="eastAsia" w:ascii="宋体" w:hAnsi="宋体" w:eastAsia="宋体" w:cs="宋体"/>
                <w:color w:val="000000"/>
                <w:highlight w:val="none"/>
              </w:rPr>
              <w:t>）</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5</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15" w:type="dxa"/>
            <w:vMerge w:val="continue"/>
            <w:noWrap w:val="0"/>
            <w:vAlign w:val="center"/>
          </w:tcPr>
          <w:p>
            <w:pPr>
              <w:pStyle w:val="2"/>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000000"/>
                <w:shd w:val="clear" w:color="auto" w:fill="auto"/>
              </w:rPr>
            </w:pPr>
          </w:p>
        </w:tc>
        <w:tc>
          <w:tcPr>
            <w:tcW w:w="626"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p>
        </w:tc>
        <w:tc>
          <w:tcPr>
            <w:tcW w:w="1982" w:type="dxa"/>
            <w:vMerge w:val="continue"/>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餐饮优化服务：餐饮承诺采购人餐标的费用标准得6分：比招标要求更好的，每人每天的餐标提高10元得</w:t>
            </w:r>
            <w:r>
              <w:rPr>
                <w:rFonts w:hint="eastAsia" w:ascii="宋体" w:hAnsi="宋体" w:cs="宋体"/>
                <w:color w:val="auto"/>
                <w:sz w:val="24"/>
                <w:highlight w:val="none"/>
                <w:shd w:val="clear" w:color="auto" w:fill="auto"/>
                <w:lang w:val="en-US" w:eastAsia="zh-CN"/>
              </w:rPr>
              <w:t>1</w:t>
            </w:r>
            <w:bookmarkStart w:id="384" w:name="_GoBack"/>
            <w:bookmarkEnd w:id="384"/>
            <w:r>
              <w:rPr>
                <w:rFonts w:hint="eastAsia" w:ascii="宋体" w:hAnsi="宋体" w:eastAsia="宋体" w:cs="宋体"/>
                <w:color w:val="auto"/>
                <w:sz w:val="24"/>
                <w:highlight w:val="none"/>
                <w:shd w:val="clear" w:color="auto" w:fill="auto"/>
                <w:lang w:val="zh-CN" w:eastAsia="zh-CN"/>
              </w:rPr>
              <w:t>分，最高加4分。</w:t>
            </w:r>
          </w:p>
        </w:tc>
        <w:tc>
          <w:tcPr>
            <w:tcW w:w="798" w:type="dxa"/>
            <w:noWrap w:val="0"/>
            <w:vAlign w:val="center"/>
          </w:tcPr>
          <w:p>
            <w:pPr>
              <w:widowControl/>
              <w:spacing w:line="240" w:lineRule="auto"/>
              <w:jc w:val="center"/>
              <w:rPr>
                <w:rFonts w:hint="default"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10</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715" w:type="dxa"/>
            <w:vMerge w:val="continue"/>
            <w:noWrap w:val="0"/>
            <w:vAlign w:val="center"/>
          </w:tcPr>
          <w:p>
            <w:pPr>
              <w:pStyle w:val="2"/>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eastAsia" w:ascii="宋体" w:hAnsi="宋体" w:eastAsia="宋体" w:cs="宋体"/>
                <w:color w:val="000000"/>
                <w:shd w:val="clear" w:color="auto" w:fill="auto"/>
              </w:rPr>
            </w:pPr>
          </w:p>
        </w:tc>
        <w:tc>
          <w:tcPr>
            <w:tcW w:w="626"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p>
        </w:tc>
        <w:tc>
          <w:tcPr>
            <w:tcW w:w="1982" w:type="dxa"/>
            <w:vMerge w:val="continue"/>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000000"/>
                <w:highlight w:val="none"/>
              </w:rPr>
              <w:t>住宿优化服务：根据</w:t>
            </w:r>
            <w:r>
              <w:rPr>
                <w:rFonts w:hint="eastAsia" w:ascii="宋体" w:hAnsi="宋体" w:eastAsia="宋体" w:cs="宋体"/>
                <w:color w:val="000000"/>
                <w:highlight w:val="none"/>
                <w:lang w:eastAsia="zh-CN"/>
              </w:rPr>
              <w:t>供应商</w:t>
            </w:r>
            <w:r>
              <w:rPr>
                <w:rFonts w:hint="eastAsia" w:ascii="宋体" w:hAnsi="宋体" w:eastAsia="宋体" w:cs="宋体"/>
                <w:color w:val="000000"/>
                <w:highlight w:val="none"/>
              </w:rPr>
              <w:t>提供的住宿条件承诺情况，综合评定。（</w:t>
            </w:r>
            <w:r>
              <w:rPr>
                <w:rFonts w:hint="eastAsia" w:ascii="宋体" w:hAnsi="宋体" w:eastAsia="宋体" w:cs="宋体"/>
                <w:color w:val="000000"/>
                <w:sz w:val="24"/>
                <w:highlight w:val="none"/>
              </w:rPr>
              <w:t>完善的得</w:t>
            </w:r>
            <w:r>
              <w:rPr>
                <w:rFonts w:hint="eastAsia" w:ascii="宋体" w:hAnsi="宋体" w:eastAsia="宋体" w:cs="宋体"/>
                <w:color w:val="000000"/>
                <w:sz w:val="24"/>
                <w:highlight w:val="none"/>
                <w:lang w:val="en-US" w:eastAsia="zh-CN"/>
              </w:rPr>
              <w:t>4-6</w:t>
            </w:r>
            <w:r>
              <w:rPr>
                <w:rFonts w:hint="eastAsia" w:ascii="宋体" w:hAnsi="宋体" w:eastAsia="宋体" w:cs="宋体"/>
                <w:color w:val="000000"/>
                <w:sz w:val="24"/>
                <w:highlight w:val="none"/>
              </w:rPr>
              <w:t>分，较完善的得</w:t>
            </w:r>
            <w:r>
              <w:rPr>
                <w:rFonts w:hint="eastAsia" w:ascii="宋体" w:hAnsi="宋体" w:eastAsia="宋体" w:cs="宋体"/>
                <w:color w:val="000000"/>
                <w:sz w:val="24"/>
                <w:highlight w:val="none"/>
                <w:lang w:val="en-US" w:eastAsia="zh-CN"/>
              </w:rPr>
              <w:t>2</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3.9</w:t>
            </w:r>
            <w:r>
              <w:rPr>
                <w:rFonts w:hint="eastAsia" w:ascii="宋体" w:hAnsi="宋体" w:eastAsia="宋体" w:cs="宋体"/>
                <w:color w:val="000000"/>
                <w:sz w:val="24"/>
                <w:highlight w:val="none"/>
              </w:rPr>
              <w:t>分，不够完善的得0-1.</w:t>
            </w:r>
            <w:r>
              <w:rPr>
                <w:rFonts w:hint="eastAsia" w:ascii="宋体" w:hAnsi="宋体" w:eastAsia="宋体" w:cs="宋体"/>
                <w:color w:val="000000"/>
                <w:sz w:val="24"/>
                <w:highlight w:val="none"/>
                <w:lang w:val="en-US" w:eastAsia="zh-CN"/>
              </w:rPr>
              <w:t>9</w:t>
            </w:r>
            <w:r>
              <w:rPr>
                <w:rFonts w:hint="eastAsia" w:ascii="宋体" w:hAnsi="宋体" w:eastAsia="宋体" w:cs="宋体"/>
                <w:color w:val="000000"/>
                <w:sz w:val="24"/>
                <w:highlight w:val="none"/>
              </w:rPr>
              <w:t>分。</w:t>
            </w:r>
            <w:r>
              <w:rPr>
                <w:rFonts w:hint="eastAsia" w:ascii="宋体" w:hAnsi="宋体" w:eastAsia="宋体" w:cs="宋体"/>
                <w:color w:val="000000"/>
                <w:highlight w:val="none"/>
              </w:rPr>
              <w:t>）</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5</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r>
              <w:rPr>
                <w:rFonts w:hint="eastAsia" w:ascii="宋体" w:hAnsi="宋体" w:eastAsia="宋体" w:cs="宋体"/>
                <w:color w:val="000000"/>
                <w:kern w:val="0"/>
                <w:sz w:val="24"/>
                <w:shd w:val="clear" w:color="auto" w:fill="auto"/>
              </w:rPr>
              <w:t>2</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响应方案中提供或使用主要车辆、设备的优劣（综合评定）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根据车队情况综合评定（包括车型、车况、当地用车情况、座位比、司机驾龄、车队综合实力和服务能力等） （完善的得3-4分，较完善的得1.5-2.9分，不够完善的得0-1.4分。）</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4</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r>
              <w:rPr>
                <w:rFonts w:hint="eastAsia" w:ascii="宋体" w:hAnsi="宋体" w:eastAsia="宋体" w:cs="宋体"/>
                <w:color w:val="000000"/>
                <w:kern w:val="0"/>
                <w:sz w:val="24"/>
                <w:shd w:val="clear" w:color="auto" w:fill="auto"/>
              </w:rPr>
              <w:t>3</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保证进度和项目完成的方案和措施等（综合评定）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本次疗休养实施工作程序和步骤、管理和协调方法以及关键步骤和要点等。（完善的得</w:t>
            </w:r>
            <w:r>
              <w:rPr>
                <w:rFonts w:hint="eastAsia" w:ascii="宋体" w:hAnsi="宋体" w:eastAsia="宋体" w:cs="宋体"/>
                <w:color w:val="auto"/>
                <w:sz w:val="24"/>
                <w:highlight w:val="none"/>
                <w:shd w:val="clear" w:color="auto" w:fill="auto"/>
                <w:lang w:val="en-US" w:eastAsia="zh-CN"/>
              </w:rPr>
              <w:t>3-4</w:t>
            </w:r>
            <w:r>
              <w:rPr>
                <w:rFonts w:hint="eastAsia" w:ascii="宋体" w:hAnsi="宋体" w:eastAsia="宋体" w:cs="宋体"/>
                <w:color w:val="auto"/>
                <w:sz w:val="24"/>
                <w:highlight w:val="none"/>
                <w:shd w:val="clear" w:color="auto" w:fill="auto"/>
                <w:lang w:val="zh-CN" w:eastAsia="zh-CN"/>
              </w:rPr>
              <w:t>分，较完善的得</w:t>
            </w:r>
            <w:r>
              <w:rPr>
                <w:rFonts w:hint="eastAsia" w:ascii="宋体" w:hAnsi="宋体" w:eastAsia="宋体" w:cs="宋体"/>
                <w:color w:val="auto"/>
                <w:sz w:val="24"/>
                <w:highlight w:val="none"/>
                <w:shd w:val="clear" w:color="auto" w:fill="auto"/>
                <w:lang w:val="en-US" w:eastAsia="zh-CN"/>
              </w:rPr>
              <w:t>1.5</w:t>
            </w:r>
            <w:r>
              <w:rPr>
                <w:rFonts w:hint="eastAsia" w:ascii="宋体" w:hAnsi="宋体" w:eastAsia="宋体" w:cs="宋体"/>
                <w:color w:val="auto"/>
                <w:sz w:val="24"/>
                <w:highlight w:val="none"/>
                <w:shd w:val="clear" w:color="auto" w:fill="auto"/>
                <w:lang w:val="zh-CN" w:eastAsia="zh-CN"/>
              </w:rPr>
              <w:t>-</w:t>
            </w:r>
            <w:r>
              <w:rPr>
                <w:rFonts w:hint="eastAsia" w:ascii="宋体" w:hAnsi="宋体" w:eastAsia="宋体" w:cs="宋体"/>
                <w:color w:val="auto"/>
                <w:sz w:val="24"/>
                <w:highlight w:val="none"/>
                <w:shd w:val="clear" w:color="auto" w:fill="auto"/>
                <w:lang w:val="en-US" w:eastAsia="zh-CN"/>
              </w:rPr>
              <w:t>2.9</w:t>
            </w:r>
            <w:r>
              <w:rPr>
                <w:rFonts w:hint="eastAsia" w:ascii="宋体" w:hAnsi="宋体" w:eastAsia="宋体" w:cs="宋体"/>
                <w:color w:val="auto"/>
                <w:sz w:val="24"/>
                <w:highlight w:val="none"/>
                <w:shd w:val="clear" w:color="auto" w:fill="auto"/>
                <w:lang w:val="zh-CN" w:eastAsia="zh-CN"/>
              </w:rPr>
              <w:t>分，不够完善的得0-1.</w:t>
            </w:r>
            <w:r>
              <w:rPr>
                <w:rFonts w:hint="eastAsia" w:ascii="宋体" w:hAnsi="宋体" w:eastAsia="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lang w:val="zh-CN" w:eastAsia="zh-CN"/>
              </w:rPr>
              <w:t>分。）</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4</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vMerge w:val="restart"/>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r>
              <w:rPr>
                <w:rFonts w:hint="eastAsia" w:ascii="宋体" w:hAnsi="宋体" w:eastAsia="宋体" w:cs="宋体"/>
                <w:color w:val="000000"/>
                <w:kern w:val="0"/>
                <w:sz w:val="24"/>
                <w:shd w:val="clear" w:color="auto" w:fill="auto"/>
              </w:rPr>
              <w:t>4</w:t>
            </w:r>
          </w:p>
        </w:tc>
        <w:tc>
          <w:tcPr>
            <w:tcW w:w="1982" w:type="dxa"/>
            <w:vMerge w:val="restart"/>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项目负责人及技术力量安排、行程中安排导游等</w:t>
            </w:r>
          </w:p>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项目负责人的专业素质、荣誉、经验等情况，是否具有类似项目经验，是否具有调动各项资源的能力，由评标委员会综合评定。（完善的得</w:t>
            </w:r>
            <w:r>
              <w:rPr>
                <w:rFonts w:hint="eastAsia" w:ascii="宋体" w:hAnsi="宋体" w:eastAsia="宋体" w:cs="宋体"/>
                <w:color w:val="auto"/>
                <w:sz w:val="24"/>
                <w:highlight w:val="none"/>
                <w:shd w:val="clear" w:color="auto" w:fill="auto"/>
                <w:lang w:val="en-US" w:eastAsia="zh-CN"/>
              </w:rPr>
              <w:t>3-4</w:t>
            </w:r>
            <w:r>
              <w:rPr>
                <w:rFonts w:hint="eastAsia" w:ascii="宋体" w:hAnsi="宋体" w:eastAsia="宋体" w:cs="宋体"/>
                <w:color w:val="auto"/>
                <w:sz w:val="24"/>
                <w:highlight w:val="none"/>
                <w:shd w:val="clear" w:color="auto" w:fill="auto"/>
                <w:lang w:val="zh-CN" w:eastAsia="zh-CN"/>
              </w:rPr>
              <w:t>分，较完善的得</w:t>
            </w:r>
            <w:r>
              <w:rPr>
                <w:rFonts w:hint="eastAsia" w:ascii="宋体" w:hAnsi="宋体" w:eastAsia="宋体" w:cs="宋体"/>
                <w:color w:val="auto"/>
                <w:sz w:val="24"/>
                <w:highlight w:val="none"/>
                <w:shd w:val="clear" w:color="auto" w:fill="auto"/>
                <w:lang w:val="en-US" w:eastAsia="zh-CN"/>
              </w:rPr>
              <w:t>1.5</w:t>
            </w:r>
            <w:r>
              <w:rPr>
                <w:rFonts w:hint="eastAsia" w:ascii="宋体" w:hAnsi="宋体" w:eastAsia="宋体" w:cs="宋体"/>
                <w:color w:val="auto"/>
                <w:sz w:val="24"/>
                <w:highlight w:val="none"/>
                <w:shd w:val="clear" w:color="auto" w:fill="auto"/>
                <w:lang w:val="zh-CN" w:eastAsia="zh-CN"/>
              </w:rPr>
              <w:t>-</w:t>
            </w:r>
            <w:r>
              <w:rPr>
                <w:rFonts w:hint="eastAsia" w:ascii="宋体" w:hAnsi="宋体" w:eastAsia="宋体" w:cs="宋体"/>
                <w:color w:val="auto"/>
                <w:sz w:val="24"/>
                <w:highlight w:val="none"/>
                <w:shd w:val="clear" w:color="auto" w:fill="auto"/>
                <w:lang w:val="en-US" w:eastAsia="zh-CN"/>
              </w:rPr>
              <w:t>2.9</w:t>
            </w:r>
            <w:r>
              <w:rPr>
                <w:rFonts w:hint="eastAsia" w:ascii="宋体" w:hAnsi="宋体" w:eastAsia="宋体" w:cs="宋体"/>
                <w:color w:val="auto"/>
                <w:sz w:val="24"/>
                <w:highlight w:val="none"/>
                <w:shd w:val="clear" w:color="auto" w:fill="auto"/>
                <w:lang w:val="zh-CN" w:eastAsia="zh-CN"/>
              </w:rPr>
              <w:t>分，不够完善的得0-1.</w:t>
            </w:r>
            <w:r>
              <w:rPr>
                <w:rFonts w:hint="eastAsia" w:ascii="宋体" w:hAnsi="宋体" w:eastAsia="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lang w:val="zh-CN" w:eastAsia="zh-CN"/>
              </w:rPr>
              <w:t>分。）</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4</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p>
        </w:tc>
        <w:tc>
          <w:tcPr>
            <w:tcW w:w="1982" w:type="dxa"/>
            <w:vMerge w:val="continue"/>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投标人拥有高级导游员或三年内全国优秀（金牌）导游员的得1.5分/人，最高得3分;拥有中级导游员或三年内区级优秀（金牌）导游员的得1分/人，最高得2分。</w:t>
            </w:r>
          </w:p>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投标文件中提供导游员</w:t>
            </w:r>
            <w:r>
              <w:rPr>
                <w:rFonts w:hint="eastAsia" w:ascii="宋体" w:hAnsi="宋体" w:cs="宋体"/>
                <w:color w:val="auto"/>
                <w:sz w:val="24"/>
                <w:highlight w:val="none"/>
                <w:shd w:val="clear" w:color="auto" w:fill="auto"/>
                <w:lang w:val="zh-CN" w:eastAsia="zh-CN"/>
              </w:rPr>
              <w:t>近三个月</w:t>
            </w:r>
            <w:r>
              <w:rPr>
                <w:rFonts w:hint="eastAsia" w:ascii="宋体" w:hAnsi="宋体" w:eastAsia="宋体" w:cs="宋体"/>
                <w:color w:val="auto"/>
                <w:sz w:val="24"/>
                <w:highlight w:val="none"/>
                <w:shd w:val="clear" w:color="auto" w:fill="auto"/>
                <w:lang w:val="zh-CN" w:eastAsia="zh-CN"/>
              </w:rPr>
              <w:t>的参保凭证、导游证及导游等级证书复印件。</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5</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r>
              <w:rPr>
                <w:rFonts w:hint="eastAsia" w:ascii="宋体" w:hAnsi="宋体" w:eastAsia="宋体" w:cs="宋体"/>
                <w:color w:val="000000"/>
                <w:kern w:val="0"/>
                <w:sz w:val="24"/>
                <w:shd w:val="clear" w:color="auto" w:fill="auto"/>
              </w:rPr>
              <w:t>5</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对本项目的合理化建议（综合评定）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在标书中规定标准的基础上，根据响应方优化方案，提出合理化建议。（完善的得</w:t>
            </w:r>
            <w:r>
              <w:rPr>
                <w:rFonts w:hint="eastAsia" w:ascii="宋体" w:hAnsi="宋体" w:eastAsia="宋体" w:cs="宋体"/>
                <w:color w:val="auto"/>
                <w:sz w:val="24"/>
                <w:highlight w:val="none"/>
                <w:shd w:val="clear" w:color="auto" w:fill="auto"/>
                <w:lang w:val="en-US" w:eastAsia="zh-CN"/>
              </w:rPr>
              <w:t>3-4</w:t>
            </w:r>
            <w:r>
              <w:rPr>
                <w:rFonts w:hint="eastAsia" w:ascii="宋体" w:hAnsi="宋体" w:eastAsia="宋体" w:cs="宋体"/>
                <w:color w:val="auto"/>
                <w:sz w:val="24"/>
                <w:highlight w:val="none"/>
                <w:shd w:val="clear" w:color="auto" w:fill="auto"/>
                <w:lang w:val="zh-CN" w:eastAsia="zh-CN"/>
              </w:rPr>
              <w:t>分，较完善的得</w:t>
            </w:r>
            <w:r>
              <w:rPr>
                <w:rFonts w:hint="eastAsia" w:ascii="宋体" w:hAnsi="宋体" w:eastAsia="宋体" w:cs="宋体"/>
                <w:color w:val="auto"/>
                <w:sz w:val="24"/>
                <w:highlight w:val="none"/>
                <w:shd w:val="clear" w:color="auto" w:fill="auto"/>
                <w:lang w:val="en-US" w:eastAsia="zh-CN"/>
              </w:rPr>
              <w:t>1.5</w:t>
            </w:r>
            <w:r>
              <w:rPr>
                <w:rFonts w:hint="eastAsia" w:ascii="宋体" w:hAnsi="宋体" w:eastAsia="宋体" w:cs="宋体"/>
                <w:color w:val="auto"/>
                <w:sz w:val="24"/>
                <w:highlight w:val="none"/>
                <w:shd w:val="clear" w:color="auto" w:fill="auto"/>
                <w:lang w:val="zh-CN" w:eastAsia="zh-CN"/>
              </w:rPr>
              <w:t>-</w:t>
            </w:r>
            <w:r>
              <w:rPr>
                <w:rFonts w:hint="eastAsia" w:ascii="宋体" w:hAnsi="宋体" w:eastAsia="宋体" w:cs="宋体"/>
                <w:color w:val="auto"/>
                <w:sz w:val="24"/>
                <w:highlight w:val="none"/>
                <w:shd w:val="clear" w:color="auto" w:fill="auto"/>
                <w:lang w:val="en-US" w:eastAsia="zh-CN"/>
              </w:rPr>
              <w:t>2.9</w:t>
            </w:r>
            <w:r>
              <w:rPr>
                <w:rFonts w:hint="eastAsia" w:ascii="宋体" w:hAnsi="宋体" w:eastAsia="宋体" w:cs="宋体"/>
                <w:color w:val="auto"/>
                <w:sz w:val="24"/>
                <w:highlight w:val="none"/>
                <w:shd w:val="clear" w:color="auto" w:fill="auto"/>
                <w:lang w:val="zh-CN" w:eastAsia="zh-CN"/>
              </w:rPr>
              <w:t>分，不够完善的得0-1.</w:t>
            </w:r>
            <w:r>
              <w:rPr>
                <w:rFonts w:hint="eastAsia" w:ascii="宋体" w:hAnsi="宋体" w:eastAsia="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lang w:val="zh-CN" w:eastAsia="zh-CN"/>
              </w:rPr>
              <w:t>分。）</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4</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r>
              <w:rPr>
                <w:rFonts w:hint="eastAsia" w:ascii="宋体" w:hAnsi="宋体" w:eastAsia="宋体" w:cs="宋体"/>
                <w:color w:val="000000"/>
                <w:kern w:val="0"/>
                <w:sz w:val="24"/>
                <w:shd w:val="clear" w:color="auto" w:fill="auto"/>
              </w:rPr>
              <w:t>6</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服务质量保证情况（综合评定）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根据出行服务、人性化服务、与地接人员衔接服务、安排入住酒店、用餐服务等与本次疗休养有关的服务质量情况综合评定。（完善的得</w:t>
            </w:r>
            <w:r>
              <w:rPr>
                <w:rFonts w:hint="eastAsia" w:ascii="宋体" w:hAnsi="宋体" w:eastAsia="宋体" w:cs="宋体"/>
                <w:color w:val="auto"/>
                <w:sz w:val="24"/>
                <w:highlight w:val="none"/>
                <w:shd w:val="clear" w:color="auto" w:fill="auto"/>
                <w:lang w:val="en-US" w:eastAsia="zh-CN"/>
              </w:rPr>
              <w:t>3-4</w:t>
            </w:r>
            <w:r>
              <w:rPr>
                <w:rFonts w:hint="eastAsia" w:ascii="宋体" w:hAnsi="宋体" w:eastAsia="宋体" w:cs="宋体"/>
                <w:color w:val="auto"/>
                <w:sz w:val="24"/>
                <w:highlight w:val="none"/>
                <w:shd w:val="clear" w:color="auto" w:fill="auto"/>
                <w:lang w:val="zh-CN" w:eastAsia="zh-CN"/>
              </w:rPr>
              <w:t>分，较完善的得</w:t>
            </w:r>
            <w:r>
              <w:rPr>
                <w:rFonts w:hint="eastAsia" w:ascii="宋体" w:hAnsi="宋体" w:eastAsia="宋体" w:cs="宋体"/>
                <w:color w:val="auto"/>
                <w:sz w:val="24"/>
                <w:highlight w:val="none"/>
                <w:shd w:val="clear" w:color="auto" w:fill="auto"/>
                <w:lang w:val="en-US" w:eastAsia="zh-CN"/>
              </w:rPr>
              <w:t>1.5</w:t>
            </w:r>
            <w:r>
              <w:rPr>
                <w:rFonts w:hint="eastAsia" w:ascii="宋体" w:hAnsi="宋体" w:eastAsia="宋体" w:cs="宋体"/>
                <w:color w:val="auto"/>
                <w:sz w:val="24"/>
                <w:highlight w:val="none"/>
                <w:shd w:val="clear" w:color="auto" w:fill="auto"/>
                <w:lang w:val="zh-CN" w:eastAsia="zh-CN"/>
              </w:rPr>
              <w:t>-</w:t>
            </w:r>
            <w:r>
              <w:rPr>
                <w:rFonts w:hint="eastAsia" w:ascii="宋体" w:hAnsi="宋体" w:eastAsia="宋体" w:cs="宋体"/>
                <w:color w:val="auto"/>
                <w:sz w:val="24"/>
                <w:highlight w:val="none"/>
                <w:shd w:val="clear" w:color="auto" w:fill="auto"/>
                <w:lang w:val="en-US" w:eastAsia="zh-CN"/>
              </w:rPr>
              <w:t>2.9</w:t>
            </w:r>
            <w:r>
              <w:rPr>
                <w:rFonts w:hint="eastAsia" w:ascii="宋体" w:hAnsi="宋体" w:eastAsia="宋体" w:cs="宋体"/>
                <w:color w:val="auto"/>
                <w:sz w:val="24"/>
                <w:highlight w:val="none"/>
                <w:shd w:val="clear" w:color="auto" w:fill="auto"/>
                <w:lang w:val="zh-CN" w:eastAsia="zh-CN"/>
              </w:rPr>
              <w:t>分，不够完善的得0-1.</w:t>
            </w:r>
            <w:r>
              <w:rPr>
                <w:rFonts w:hint="eastAsia" w:ascii="宋体" w:hAnsi="宋体" w:eastAsia="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lang w:val="zh-CN" w:eastAsia="zh-CN"/>
              </w:rPr>
              <w:t>分。）</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4</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rPr>
            </w:pPr>
            <w:r>
              <w:rPr>
                <w:rFonts w:hint="eastAsia" w:ascii="宋体" w:hAnsi="宋体" w:eastAsia="宋体" w:cs="宋体"/>
                <w:color w:val="000000"/>
                <w:kern w:val="0"/>
                <w:sz w:val="24"/>
                <w:shd w:val="clear" w:color="auto" w:fill="auto"/>
              </w:rPr>
              <w:t>7</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服务承诺及本地化服务能力（综合评定）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根据供应商提供后续服务计划及供应商本地化服务</w:t>
            </w:r>
            <w:r>
              <w:rPr>
                <w:rFonts w:hint="eastAsia" w:ascii="宋体" w:hAnsi="宋体" w:eastAsia="宋体" w:cs="宋体"/>
                <w:color w:val="auto"/>
                <w:sz w:val="24"/>
                <w:highlight w:val="none"/>
                <w:shd w:val="clear" w:color="auto" w:fill="auto"/>
                <w:lang w:val="en-US" w:eastAsia="zh-CN"/>
              </w:rPr>
              <w:t>能力等情况</w:t>
            </w:r>
            <w:r>
              <w:rPr>
                <w:rFonts w:hint="eastAsia" w:ascii="宋体" w:hAnsi="宋体" w:eastAsia="宋体" w:cs="宋体"/>
                <w:color w:val="auto"/>
                <w:sz w:val="24"/>
                <w:highlight w:val="none"/>
                <w:shd w:val="clear" w:color="auto" w:fill="auto"/>
                <w:lang w:val="zh-CN" w:eastAsia="zh-CN"/>
              </w:rPr>
              <w:t>综合评定。（完善的得3-4分，较完善的得1.5-2.9分，不够完善的得0-1.4分。）</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4</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lang w:val="en-US" w:eastAsia="zh-CN"/>
              </w:rPr>
            </w:pPr>
            <w:r>
              <w:rPr>
                <w:rFonts w:hint="eastAsia" w:ascii="宋体" w:hAnsi="宋体" w:eastAsia="宋体" w:cs="宋体"/>
                <w:color w:val="000000"/>
                <w:kern w:val="0"/>
                <w:sz w:val="24"/>
                <w:shd w:val="clear" w:color="auto" w:fill="auto"/>
                <w:lang w:val="en-US" w:eastAsia="zh-CN"/>
              </w:rPr>
              <w:t>8</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增值服务</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zh-CN" w:eastAsia="zh-CN"/>
              </w:rPr>
            </w:pPr>
            <w:r>
              <w:rPr>
                <w:rFonts w:hint="eastAsia" w:ascii="宋体" w:hAnsi="宋体" w:eastAsia="宋体" w:cs="宋体"/>
                <w:color w:val="auto"/>
                <w:sz w:val="24"/>
                <w:highlight w:val="none"/>
                <w:shd w:val="clear" w:color="auto" w:fill="auto"/>
                <w:lang w:val="zh-CN" w:eastAsia="zh-CN"/>
              </w:rPr>
              <w:t xml:space="preserve">增值（特色）服务、优惠措施等等情况综合评定。 </w:t>
            </w:r>
            <w:r>
              <w:rPr>
                <w:rFonts w:hint="eastAsia" w:ascii="宋体" w:hAnsi="宋体" w:eastAsia="宋体" w:cs="宋体"/>
                <w:color w:val="000000"/>
                <w:highlight w:val="none"/>
              </w:rPr>
              <w:t>（</w:t>
            </w:r>
            <w:r>
              <w:rPr>
                <w:rFonts w:hint="eastAsia" w:ascii="宋体" w:hAnsi="宋体" w:eastAsia="宋体" w:cs="宋体"/>
                <w:color w:val="000000"/>
                <w:sz w:val="24"/>
                <w:highlight w:val="none"/>
              </w:rPr>
              <w:t>完善的得</w:t>
            </w:r>
            <w:r>
              <w:rPr>
                <w:rFonts w:hint="eastAsia" w:ascii="宋体" w:hAnsi="宋体" w:eastAsia="宋体" w:cs="宋体"/>
                <w:color w:val="000000"/>
                <w:sz w:val="24"/>
                <w:highlight w:val="none"/>
                <w:lang w:val="en-US" w:eastAsia="zh-CN"/>
              </w:rPr>
              <w:t>2-3</w:t>
            </w:r>
            <w:r>
              <w:rPr>
                <w:rFonts w:hint="eastAsia" w:ascii="宋体" w:hAnsi="宋体" w:eastAsia="宋体" w:cs="宋体"/>
                <w:color w:val="000000"/>
                <w:sz w:val="24"/>
                <w:highlight w:val="none"/>
              </w:rPr>
              <w:t>分，较完善的得</w:t>
            </w:r>
            <w:r>
              <w:rPr>
                <w:rFonts w:hint="eastAsia" w:ascii="宋体" w:hAnsi="宋体" w:eastAsia="宋体" w:cs="宋体"/>
                <w:color w:val="000000"/>
                <w:sz w:val="24"/>
                <w:highlight w:val="none"/>
                <w:lang w:val="en-US" w:eastAsia="zh-CN"/>
              </w:rPr>
              <w:t>1</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1.9</w:t>
            </w:r>
            <w:r>
              <w:rPr>
                <w:rFonts w:hint="eastAsia" w:ascii="宋体" w:hAnsi="宋体" w:eastAsia="宋体" w:cs="宋体"/>
                <w:color w:val="000000"/>
                <w:sz w:val="24"/>
                <w:highlight w:val="none"/>
              </w:rPr>
              <w:t>分，不够完善的得0-</w:t>
            </w:r>
            <w:r>
              <w:rPr>
                <w:rFonts w:hint="eastAsia" w:ascii="宋体" w:hAnsi="宋体" w:eastAsia="宋体" w:cs="宋体"/>
                <w:color w:val="000000"/>
                <w:sz w:val="24"/>
                <w:highlight w:val="none"/>
                <w:lang w:val="en-US" w:eastAsia="zh-CN"/>
              </w:rPr>
              <w:t>0.9</w:t>
            </w:r>
            <w:r>
              <w:rPr>
                <w:rFonts w:hint="eastAsia" w:ascii="宋体" w:hAnsi="宋体" w:eastAsia="宋体" w:cs="宋体"/>
                <w:color w:val="000000"/>
                <w:sz w:val="24"/>
                <w:highlight w:val="none"/>
              </w:rPr>
              <w:t>分。</w:t>
            </w:r>
            <w:r>
              <w:rPr>
                <w:rFonts w:hint="eastAsia" w:ascii="宋体" w:hAnsi="宋体" w:eastAsia="宋体" w:cs="宋体"/>
                <w:color w:val="000000"/>
                <w:highlight w:val="none"/>
              </w:rPr>
              <w:t>）</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3</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zCs w:val="24"/>
                <w:shd w:val="clear" w:color="auto" w:fill="auto"/>
                <w:lang w:val="en-US" w:eastAsia="zh-CN" w:bidi="ar-SA"/>
              </w:rPr>
            </w:pPr>
            <w:r>
              <w:rPr>
                <w:rFonts w:hint="eastAsia" w:ascii="宋体" w:hAnsi="宋体" w:eastAsia="宋体" w:cs="宋体"/>
                <w:color w:val="000000"/>
                <w:kern w:val="0"/>
                <w:sz w:val="24"/>
                <w:shd w:val="clear" w:color="auto" w:fill="auto"/>
                <w:lang w:val="en-US" w:eastAsia="zh-CN"/>
              </w:rPr>
              <w:t>9</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zh-CN" w:eastAsia="zh-CN"/>
              </w:rPr>
              <w:t>保证服务质量、突发事件处理等情况（综合评定）</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zh-CN" w:eastAsia="zh-CN"/>
              </w:rPr>
              <w:t>根据供应商提供详细的突发事件处理方案、疫情应对措施、</w:t>
            </w:r>
            <w:r>
              <w:rPr>
                <w:rFonts w:hint="eastAsia" w:ascii="宋体" w:hAnsi="宋体" w:eastAsia="宋体" w:cs="宋体"/>
                <w:color w:val="auto"/>
                <w:sz w:val="24"/>
                <w:highlight w:val="none"/>
                <w:shd w:val="clear" w:color="auto" w:fill="auto"/>
                <w:lang w:val="en-US" w:eastAsia="zh-CN"/>
              </w:rPr>
              <w:t>安全管理、</w:t>
            </w:r>
            <w:r>
              <w:rPr>
                <w:rFonts w:hint="eastAsia" w:ascii="宋体" w:hAnsi="宋体" w:eastAsia="宋体" w:cs="宋体"/>
                <w:color w:val="auto"/>
                <w:sz w:val="24"/>
                <w:highlight w:val="none"/>
                <w:shd w:val="clear" w:color="auto" w:fill="auto"/>
                <w:lang w:val="zh-CN" w:eastAsia="zh-CN"/>
              </w:rPr>
              <w:t xml:space="preserve">安防措施、投诉、纠纷处理方案等情况综合评定。 </w:t>
            </w:r>
            <w:r>
              <w:rPr>
                <w:rFonts w:hint="eastAsia" w:ascii="宋体" w:hAnsi="宋体" w:eastAsia="宋体" w:cs="宋体"/>
                <w:color w:val="000000"/>
                <w:highlight w:val="none"/>
              </w:rPr>
              <w:t>（</w:t>
            </w:r>
            <w:r>
              <w:rPr>
                <w:rFonts w:hint="eastAsia" w:ascii="宋体" w:hAnsi="宋体" w:eastAsia="宋体" w:cs="宋体"/>
                <w:color w:val="000000"/>
                <w:sz w:val="24"/>
                <w:highlight w:val="none"/>
              </w:rPr>
              <w:t>完善的得</w:t>
            </w:r>
            <w:r>
              <w:rPr>
                <w:rFonts w:hint="eastAsia" w:ascii="宋体" w:hAnsi="宋体" w:eastAsia="宋体" w:cs="宋体"/>
                <w:color w:val="000000"/>
                <w:sz w:val="24"/>
                <w:highlight w:val="none"/>
                <w:lang w:val="en-US" w:eastAsia="zh-CN"/>
              </w:rPr>
              <w:t>3-5</w:t>
            </w:r>
            <w:r>
              <w:rPr>
                <w:rFonts w:hint="eastAsia" w:ascii="宋体" w:hAnsi="宋体" w:eastAsia="宋体" w:cs="宋体"/>
                <w:color w:val="000000"/>
                <w:sz w:val="24"/>
                <w:highlight w:val="none"/>
              </w:rPr>
              <w:t>分，较完善的得</w:t>
            </w:r>
            <w:r>
              <w:rPr>
                <w:rFonts w:hint="eastAsia" w:ascii="宋体" w:hAnsi="宋体" w:eastAsia="宋体" w:cs="宋体"/>
                <w:color w:val="000000"/>
                <w:sz w:val="24"/>
                <w:highlight w:val="none"/>
                <w:lang w:val="en-US" w:eastAsia="zh-CN"/>
              </w:rPr>
              <w:t>1.5</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lang w:val="en-US" w:eastAsia="zh-CN"/>
              </w:rPr>
              <w:t>2.9</w:t>
            </w:r>
            <w:r>
              <w:rPr>
                <w:rFonts w:hint="eastAsia" w:ascii="宋体" w:hAnsi="宋体" w:eastAsia="宋体" w:cs="宋体"/>
                <w:color w:val="000000"/>
                <w:sz w:val="24"/>
                <w:highlight w:val="none"/>
              </w:rPr>
              <w:t>分，不够完善的得0-1.</w:t>
            </w:r>
            <w:r>
              <w:rPr>
                <w:rFonts w:hint="eastAsia" w:ascii="宋体" w:hAnsi="宋体" w:eastAsia="宋体" w:cs="宋体"/>
                <w:color w:val="000000"/>
                <w:sz w:val="24"/>
                <w:highlight w:val="none"/>
                <w:lang w:val="en-US" w:eastAsia="zh-CN"/>
              </w:rPr>
              <w:t>4</w:t>
            </w:r>
            <w:r>
              <w:rPr>
                <w:rFonts w:hint="eastAsia" w:ascii="宋体" w:hAnsi="宋体" w:eastAsia="宋体" w:cs="宋体"/>
                <w:color w:val="000000"/>
                <w:sz w:val="24"/>
                <w:highlight w:val="none"/>
              </w:rPr>
              <w:t>分。</w:t>
            </w:r>
            <w:r>
              <w:rPr>
                <w:rFonts w:hint="eastAsia" w:ascii="宋体" w:hAnsi="宋体" w:eastAsia="宋体" w:cs="宋体"/>
                <w:color w:val="000000"/>
                <w:highlight w:val="none"/>
              </w:rPr>
              <w:t>）</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5</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9" w:hRule="atLeast"/>
          <w:jc w:val="center"/>
        </w:trPr>
        <w:tc>
          <w:tcPr>
            <w:tcW w:w="715" w:type="dxa"/>
            <w:vMerge w:val="continue"/>
            <w:noWrap w:val="0"/>
            <w:vAlign w:val="center"/>
          </w:tcPr>
          <w:p>
            <w:pPr>
              <w:keepNext w:val="0"/>
              <w:keepLines w:val="0"/>
              <w:pageBreakBefore w:val="0"/>
              <w:widowControl/>
              <w:kinsoku/>
              <w:wordWrap/>
              <w:overflowPunct/>
              <w:topLinePunct w:val="0"/>
              <w:autoSpaceDE/>
              <w:autoSpaceDN/>
              <w:bidi w:val="0"/>
              <w:adjustRightInd w:val="0"/>
              <w:spacing w:line="240" w:lineRule="auto"/>
              <w:jc w:val="left"/>
              <w:textAlignment w:val="auto"/>
              <w:rPr>
                <w:rFonts w:hint="eastAsia" w:ascii="宋体" w:hAnsi="宋体" w:eastAsia="宋体" w:cs="宋体"/>
                <w:color w:val="000000"/>
                <w:kern w:val="0"/>
                <w:sz w:val="20"/>
                <w:szCs w:val="22"/>
                <w:shd w:val="clear" w:color="auto" w:fill="auto"/>
              </w:rPr>
            </w:pPr>
          </w:p>
        </w:tc>
        <w:tc>
          <w:tcPr>
            <w:tcW w:w="626" w:type="dxa"/>
            <w:noWrap w:val="0"/>
            <w:vAlign w:val="center"/>
          </w:tcPr>
          <w:p>
            <w:pPr>
              <w:keepNext w:val="0"/>
              <w:keepLines w:val="0"/>
              <w:pageBreakBefore w:val="0"/>
              <w:widowControl/>
              <w:kinsoku/>
              <w:wordWrap/>
              <w:overflowPunct/>
              <w:topLinePunct w:val="0"/>
              <w:autoSpaceDE/>
              <w:autoSpaceDN/>
              <w:bidi w:val="0"/>
              <w:adjustRightInd w:val="0"/>
              <w:spacing w:line="240" w:lineRule="auto"/>
              <w:jc w:val="center"/>
              <w:textAlignment w:val="auto"/>
              <w:rPr>
                <w:rFonts w:hint="eastAsia" w:ascii="宋体" w:hAnsi="宋体" w:eastAsia="宋体" w:cs="宋体"/>
                <w:color w:val="000000"/>
                <w:kern w:val="0"/>
                <w:sz w:val="24"/>
                <w:shd w:val="clear" w:color="auto" w:fill="auto"/>
                <w:lang w:val="en-US" w:eastAsia="zh-CN"/>
              </w:rPr>
            </w:pPr>
            <w:r>
              <w:rPr>
                <w:rFonts w:hint="eastAsia" w:ascii="宋体" w:hAnsi="宋体" w:eastAsia="宋体" w:cs="宋体"/>
                <w:color w:val="000000"/>
                <w:kern w:val="0"/>
                <w:sz w:val="24"/>
                <w:shd w:val="clear" w:color="auto" w:fill="auto"/>
                <w:lang w:val="en-US" w:eastAsia="zh-CN"/>
              </w:rPr>
              <w:t>10</w:t>
            </w:r>
          </w:p>
        </w:tc>
        <w:tc>
          <w:tcPr>
            <w:tcW w:w="1982" w:type="dxa"/>
            <w:noWrap w:val="0"/>
            <w:vAlign w:val="center"/>
          </w:tcPr>
          <w:p>
            <w:pPr>
              <w:widowControl/>
              <w:spacing w:line="240" w:lineRule="auto"/>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保险情况</w:t>
            </w:r>
          </w:p>
        </w:tc>
        <w:tc>
          <w:tcPr>
            <w:tcW w:w="4644" w:type="dxa"/>
            <w:noWrap w:val="0"/>
            <w:vAlign w:val="center"/>
          </w:tcPr>
          <w:p>
            <w:pPr>
              <w:widowControl/>
              <w:spacing w:line="240" w:lineRule="auto"/>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责任险：每次事故累计责任限额2000万元及以上且每人责任限额150万/人及以上得3分；每次事故累计责任限额2000万（不含）-1500万元（含）且每人责任限额150万/人（不含）-100万元/人（含）得2分；每次事故累计责任限额1500（不含）万元以下且每人责任限额100万/人及以下得1分。（响应文件中提供有效保单材料）</w:t>
            </w:r>
          </w:p>
        </w:tc>
        <w:tc>
          <w:tcPr>
            <w:tcW w:w="798"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3</w:t>
            </w:r>
          </w:p>
        </w:tc>
        <w:tc>
          <w:tcPr>
            <w:tcW w:w="1271" w:type="dxa"/>
            <w:noWrap w:val="0"/>
            <w:vAlign w:val="center"/>
          </w:tcPr>
          <w:p>
            <w:pPr>
              <w:widowControl/>
              <w:spacing w:line="240" w:lineRule="auto"/>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color w:val="auto"/>
                <w:kern w:val="2"/>
                <w:sz w:val="24"/>
                <w:szCs w:val="24"/>
                <w:highlight w:val="none"/>
                <w:shd w:val="clear" w:color="auto" w:fill="auto"/>
                <w:lang w:val="en-US" w:eastAsia="zh-CN" w:bidi="ar-SA"/>
              </w:rPr>
              <w:t>客观分</w:t>
            </w:r>
          </w:p>
        </w:tc>
      </w:tr>
    </w:tbl>
    <w:p>
      <w:pPr>
        <w:spacing w:line="440" w:lineRule="exact"/>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注：1）若</w:t>
      </w:r>
      <w:r>
        <w:rPr>
          <w:rFonts w:hint="eastAsia" w:ascii="宋体" w:hAnsi="宋体" w:eastAsia="宋体" w:cs="宋体"/>
          <w:b/>
          <w:color w:val="000000"/>
          <w:sz w:val="24"/>
          <w:highlight w:val="none"/>
          <w:lang w:eastAsia="zh-CN"/>
        </w:rPr>
        <w:t>交易人</w:t>
      </w:r>
      <w:r>
        <w:rPr>
          <w:rFonts w:hint="eastAsia" w:ascii="宋体" w:hAnsi="宋体" w:eastAsia="宋体" w:cs="宋体"/>
          <w:b/>
          <w:color w:val="000000"/>
          <w:sz w:val="24"/>
          <w:highlight w:val="none"/>
        </w:rPr>
        <w:t>对</w:t>
      </w:r>
      <w:r>
        <w:rPr>
          <w:rFonts w:hint="eastAsia" w:ascii="宋体" w:hAnsi="宋体" w:eastAsia="宋体" w:cs="宋体"/>
          <w:b/>
          <w:color w:val="000000"/>
          <w:sz w:val="24"/>
          <w:highlight w:val="none"/>
          <w:lang w:eastAsia="zh-CN"/>
        </w:rPr>
        <w:t>供应商</w:t>
      </w:r>
      <w:r>
        <w:rPr>
          <w:rFonts w:hint="eastAsia" w:ascii="宋体" w:hAnsi="宋体" w:eastAsia="宋体" w:cs="宋体"/>
          <w:b/>
          <w:color w:val="000000"/>
          <w:sz w:val="24"/>
          <w:highlight w:val="none"/>
        </w:rPr>
        <w:t>提供的证明资料要求为原件的，另行提出。</w:t>
      </w:r>
    </w:p>
    <w:p>
      <w:pPr>
        <w:numPr>
          <w:ilvl w:val="0"/>
          <w:numId w:val="4"/>
        </w:numPr>
        <w:spacing w:line="440" w:lineRule="exact"/>
        <w:ind w:firstLine="482" w:firstLineChars="200"/>
        <w:rPr>
          <w:rFonts w:hint="eastAsia" w:ascii="宋体" w:hAnsi="宋体" w:eastAsia="宋体" w:cs="宋体"/>
          <w:lang w:val="en-US" w:eastAsia="zh-CN"/>
        </w:rPr>
      </w:pPr>
      <w:r>
        <w:rPr>
          <w:rFonts w:hint="eastAsia" w:ascii="宋体" w:hAnsi="宋体" w:eastAsia="宋体" w:cs="宋体"/>
          <w:b/>
          <w:color w:val="000000"/>
          <w:sz w:val="24"/>
          <w:highlight w:val="none"/>
          <w:lang w:eastAsia="zh-CN"/>
        </w:rPr>
        <w:t>响应文件</w:t>
      </w:r>
      <w:r>
        <w:rPr>
          <w:rFonts w:hint="eastAsia" w:ascii="宋体" w:hAnsi="宋体" w:eastAsia="宋体" w:cs="宋体"/>
          <w:b/>
          <w:color w:val="000000"/>
          <w:sz w:val="24"/>
          <w:highlight w:val="none"/>
        </w:rPr>
        <w:t>中如附有外文资料，必须逐一对应翻译成中文并加盖</w:t>
      </w:r>
      <w:r>
        <w:rPr>
          <w:rFonts w:hint="eastAsia" w:ascii="宋体" w:hAnsi="宋体" w:eastAsia="宋体" w:cs="宋体"/>
          <w:b/>
          <w:color w:val="000000"/>
          <w:sz w:val="24"/>
          <w:highlight w:val="none"/>
          <w:lang w:eastAsia="zh-CN"/>
        </w:rPr>
        <w:t>供应商</w:t>
      </w:r>
      <w:r>
        <w:rPr>
          <w:rFonts w:hint="eastAsia" w:ascii="宋体" w:hAnsi="宋体" w:eastAsia="宋体" w:cs="宋体"/>
          <w:b/>
          <w:color w:val="000000"/>
          <w:sz w:val="24"/>
          <w:highlight w:val="none"/>
        </w:rPr>
        <w:t>公章后附在相关外文资料后面，否则外文资料不予认可。翻译的中文资料与外文资料不符的，均不予认可。翻译严重错误的，将视同提供虚假资料。</w:t>
      </w:r>
    </w:p>
    <w:p>
      <w:pPr>
        <w:spacing w:line="440" w:lineRule="exact"/>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lang w:val="en-US" w:eastAsia="zh-CN"/>
        </w:rPr>
        <w:t>2、</w:t>
      </w:r>
      <w:r>
        <w:rPr>
          <w:rFonts w:hint="eastAsia" w:ascii="宋体" w:hAnsi="宋体" w:eastAsia="宋体" w:cs="宋体"/>
          <w:color w:val="000000"/>
          <w:sz w:val="24"/>
          <w:highlight w:val="none"/>
        </w:rPr>
        <w:t>价格部分评分方法（</w:t>
      </w:r>
      <w:r>
        <w:rPr>
          <w:rFonts w:hint="eastAsia" w:ascii="宋体" w:hAnsi="宋体" w:eastAsia="宋体" w:cs="宋体"/>
          <w:color w:val="000000"/>
          <w:sz w:val="24"/>
          <w:highlight w:val="none"/>
          <w:lang w:val="en-US" w:eastAsia="zh-CN"/>
        </w:rPr>
        <w:t>10</w:t>
      </w:r>
      <w:r>
        <w:rPr>
          <w:rFonts w:hint="eastAsia" w:ascii="宋体" w:hAnsi="宋体" w:eastAsia="宋体" w:cs="宋体"/>
          <w:color w:val="000000"/>
          <w:sz w:val="24"/>
          <w:highlight w:val="none"/>
        </w:rPr>
        <w:t>分）：</w:t>
      </w:r>
    </w:p>
    <w:tbl>
      <w:tblPr>
        <w:tblStyle w:val="62"/>
        <w:tblpPr w:leftFromText="180" w:rightFromText="180" w:vertAnchor="text" w:horzAnchor="margin" w:tblpXSpec="center" w:tblpY="3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8"/>
        <w:gridCol w:w="6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2188" w:type="dxa"/>
            <w:noWrap w:val="0"/>
            <w:vAlign w:val="center"/>
          </w:tcPr>
          <w:p>
            <w:pPr>
              <w:spacing w:line="400" w:lineRule="exact"/>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价格权值</w:t>
            </w:r>
          </w:p>
        </w:tc>
        <w:tc>
          <w:tcPr>
            <w:tcW w:w="6606" w:type="dxa"/>
            <w:noWrap w:val="0"/>
            <w:vAlign w:val="center"/>
          </w:tcPr>
          <w:p>
            <w:pPr>
              <w:spacing w:line="400" w:lineRule="exact"/>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计    算    方    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2" w:hRule="atLeast"/>
        </w:trPr>
        <w:tc>
          <w:tcPr>
            <w:tcW w:w="2188" w:type="dxa"/>
            <w:noWrap w:val="0"/>
            <w:vAlign w:val="center"/>
          </w:tcPr>
          <w:p>
            <w:pPr>
              <w:spacing w:line="400" w:lineRule="exact"/>
              <w:jc w:val="center"/>
              <w:rPr>
                <w:rFonts w:hint="eastAsia" w:ascii="宋体" w:hAnsi="宋体" w:eastAsia="宋体" w:cs="宋体"/>
                <w:color w:val="000000"/>
                <w:sz w:val="24"/>
                <w:highlight w:val="none"/>
                <w:lang w:val="en-US" w:eastAsia="zh-CN"/>
              </w:rPr>
            </w:pPr>
            <w:r>
              <w:rPr>
                <w:rFonts w:hint="eastAsia" w:ascii="宋体" w:hAnsi="宋体" w:eastAsia="宋体" w:cs="宋体"/>
                <w:color w:val="auto"/>
                <w:sz w:val="24"/>
                <w:highlight w:val="none"/>
              </w:rPr>
              <w:t>报价得分计算规则</w:t>
            </w:r>
          </w:p>
        </w:tc>
        <w:tc>
          <w:tcPr>
            <w:tcW w:w="6606" w:type="dxa"/>
            <w:noWrap w:val="0"/>
            <w:vAlign w:val="center"/>
          </w:tcPr>
          <w:p>
            <w:pPr>
              <w:widowControl/>
              <w:snapToGrid w:val="0"/>
              <w:spacing w:line="360" w:lineRule="auto"/>
              <w:jc w:val="both"/>
              <w:rPr>
                <w:rFonts w:hint="eastAsia" w:ascii="宋体" w:hAnsi="宋体" w:eastAsia="宋体" w:cs="宋体"/>
                <w:sz w:val="24"/>
              </w:rPr>
            </w:pPr>
            <w:r>
              <w:rPr>
                <w:rFonts w:hint="eastAsia" w:ascii="宋体" w:hAnsi="宋体" w:eastAsia="宋体" w:cs="宋体"/>
                <w:sz w:val="24"/>
              </w:rPr>
              <w:t>最低有效投标价格为评标基准价</w:t>
            </w:r>
          </w:p>
          <w:p>
            <w:pPr>
              <w:widowControl/>
              <w:snapToGrid w:val="0"/>
              <w:spacing w:line="360" w:lineRule="auto"/>
              <w:jc w:val="center"/>
              <w:rPr>
                <w:rFonts w:hint="eastAsia" w:ascii="宋体" w:hAnsi="宋体" w:eastAsia="宋体" w:cs="宋体"/>
                <w:sz w:val="24"/>
              </w:rPr>
            </w:pPr>
            <w:r>
              <w:rPr>
                <w:rFonts w:hint="eastAsia" w:ascii="宋体" w:hAnsi="宋体" w:eastAsia="宋体" w:cs="宋体"/>
                <w:sz w:val="24"/>
              </w:rPr>
              <w:t>投标报价得分=(评标基准价／投标报价)×价格权值×100</w:t>
            </w:r>
          </w:p>
          <w:p>
            <w:pPr>
              <w:spacing w:line="400" w:lineRule="exact"/>
              <w:rPr>
                <w:rFonts w:hint="eastAsia" w:ascii="宋体" w:hAnsi="宋体" w:eastAsia="宋体" w:cs="宋体"/>
                <w:color w:val="000000"/>
                <w:sz w:val="24"/>
                <w:highlight w:val="none"/>
              </w:rPr>
            </w:pPr>
            <w:r>
              <w:rPr>
                <w:rFonts w:hint="eastAsia" w:ascii="宋体" w:hAnsi="宋体" w:eastAsia="宋体" w:cs="宋体"/>
                <w:sz w:val="24"/>
              </w:rPr>
              <w:t>（计算得分保留小数点后2位）</w:t>
            </w:r>
          </w:p>
        </w:tc>
      </w:tr>
    </w:tbl>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32"/>
          <w:highlight w:val="none"/>
          <w14:textFill>
            <w14:solidFill>
              <w14:schemeClr w14:val="tx1"/>
            </w14:solidFill>
          </w14:textFill>
        </w:rPr>
      </w:pPr>
    </w:p>
    <w:p>
      <w:pPr>
        <w:pageBreakBefore w:val="0"/>
        <w:kinsoku/>
        <w:wordWrap/>
        <w:overflowPunct/>
        <w:topLinePunct w:val="0"/>
        <w:autoSpaceDE/>
        <w:autoSpaceDN/>
        <w:bidi w:val="0"/>
        <w:snapToGrid w:val="0"/>
        <w:spacing w:line="570" w:lineRule="exact"/>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一、</w:t>
      </w:r>
      <w:r>
        <w:rPr>
          <w:rFonts w:hint="eastAsia" w:ascii="宋体" w:hAnsi="宋体" w:cs="宋体"/>
          <w:b/>
          <w:color w:val="000000" w:themeColor="text1"/>
          <w:sz w:val="32"/>
          <w:highlight w:val="none"/>
          <w:lang w:eastAsia="zh-CN"/>
          <w14:textFill>
            <w14:solidFill>
              <w14:schemeClr w14:val="tx1"/>
            </w14:solidFill>
          </w14:textFill>
        </w:rPr>
        <w:t>交易</w:t>
      </w:r>
      <w:r>
        <w:rPr>
          <w:rFonts w:hint="eastAsia" w:ascii="宋体" w:hAnsi="宋体" w:eastAsia="宋体" w:cs="宋体"/>
          <w:b/>
          <w:color w:val="000000" w:themeColor="text1"/>
          <w:sz w:val="32"/>
          <w:highlight w:val="none"/>
          <w14:textFill>
            <w14:solidFill>
              <w14:schemeClr w14:val="tx1"/>
            </w14:solidFill>
          </w14:textFill>
        </w:rPr>
        <w:t>方法</w:t>
      </w:r>
    </w:p>
    <w:p>
      <w:pPr>
        <w:pageBreakBefore w:val="0"/>
        <w:kinsoku/>
        <w:wordWrap/>
        <w:overflowPunct/>
        <w:topLinePunct w:val="0"/>
        <w:autoSpaceDE/>
        <w:autoSpaceDN/>
        <w:bidi w:val="0"/>
        <w:adjustRightInd/>
        <w:spacing w:line="570" w:lineRule="exact"/>
        <w:ind w:firstLine="482"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1.本项目采用综合评分法。</w:t>
      </w:r>
      <w:r>
        <w:rPr>
          <w:rFonts w:hint="eastAsia" w:ascii="宋体" w:hAnsi="宋体" w:eastAsia="宋体" w:cs="宋体"/>
          <w:color w:val="000000" w:themeColor="text1"/>
          <w:kern w:val="0"/>
          <w:sz w:val="24"/>
          <w:highlight w:val="none"/>
          <w14:textFill>
            <w14:solidFill>
              <w14:schemeClr w14:val="tx1"/>
            </w14:solidFill>
          </w14:textFill>
        </w:rPr>
        <w:t>综合评分法，是指</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满足</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全部实质性要求，且按照评审因素的量化指标评审得分最高的</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为</w:t>
      </w:r>
      <w:r>
        <w:rPr>
          <w:rFonts w:hint="eastAsia" w:ascii="宋体" w:hAnsi="宋体" w:cs="宋体"/>
          <w:color w:val="000000" w:themeColor="text1"/>
          <w:kern w:val="0"/>
          <w:sz w:val="24"/>
          <w:highlight w:val="none"/>
          <w:lang w:eastAsia="zh-CN"/>
          <w14:textFill>
            <w14:solidFill>
              <w14:schemeClr w14:val="tx1"/>
            </w14:solidFill>
          </w14:textFill>
        </w:rPr>
        <w:t>成交候选人</w:t>
      </w:r>
      <w:r>
        <w:rPr>
          <w:rFonts w:hint="eastAsia" w:ascii="宋体" w:hAnsi="宋体" w:eastAsia="宋体" w:cs="宋体"/>
          <w:color w:val="000000" w:themeColor="text1"/>
          <w:kern w:val="0"/>
          <w:sz w:val="24"/>
          <w:highlight w:val="none"/>
          <w14:textFill>
            <w14:solidFill>
              <w14:schemeClr w14:val="tx1"/>
            </w14:solidFill>
          </w14:textFill>
        </w:rPr>
        <w:t>的评标方法。</w:t>
      </w:r>
    </w:p>
    <w:p>
      <w:pPr>
        <w:pageBreakBefore w:val="0"/>
        <w:kinsoku/>
        <w:wordWrap/>
        <w:overflowPunct/>
        <w:topLinePunct w:val="0"/>
        <w:autoSpaceDE/>
        <w:autoSpaceDN/>
        <w:bidi w:val="0"/>
        <w:adjustRightInd/>
        <w:spacing w:line="570" w:lineRule="exact"/>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二、</w:t>
      </w:r>
      <w:r>
        <w:rPr>
          <w:rFonts w:hint="eastAsia" w:ascii="宋体" w:hAnsi="宋体" w:cs="宋体"/>
          <w:b/>
          <w:color w:val="000000" w:themeColor="text1"/>
          <w:sz w:val="32"/>
          <w:highlight w:val="none"/>
          <w:lang w:eastAsia="zh-CN"/>
          <w14:textFill>
            <w14:solidFill>
              <w14:schemeClr w14:val="tx1"/>
            </w14:solidFill>
          </w14:textFill>
        </w:rPr>
        <w:t>交易</w:t>
      </w:r>
      <w:r>
        <w:rPr>
          <w:rFonts w:hint="eastAsia" w:ascii="宋体" w:hAnsi="宋体" w:eastAsia="宋体" w:cs="宋体"/>
          <w:b/>
          <w:color w:val="000000" w:themeColor="text1"/>
          <w:sz w:val="32"/>
          <w:highlight w:val="none"/>
          <w14:textFill>
            <w14:solidFill>
              <w14:schemeClr w14:val="tx1"/>
            </w14:solidFill>
          </w14:textFill>
        </w:rPr>
        <w:t>标准</w:t>
      </w:r>
    </w:p>
    <w:p>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b/>
          <w:color w:val="000000" w:themeColor="text1"/>
          <w:sz w:val="24"/>
          <w:highlight w:val="none"/>
          <w14:textFill>
            <w14:solidFill>
              <w14:schemeClr w14:val="tx1"/>
            </w14:solidFill>
          </w14:textFill>
        </w:rPr>
        <w:t>评标标准：</w:t>
      </w:r>
      <w:r>
        <w:rPr>
          <w:rFonts w:hint="eastAsia" w:ascii="宋体" w:hAnsi="宋体" w:eastAsia="宋体" w:cs="宋体"/>
          <w:color w:val="000000" w:themeColor="text1"/>
          <w:kern w:val="0"/>
          <w:sz w:val="24"/>
          <w:highlight w:val="none"/>
          <w14:textFill>
            <w14:solidFill>
              <w14:schemeClr w14:val="tx1"/>
            </w14:solidFill>
          </w14:textFill>
        </w:rPr>
        <w:t>见</w:t>
      </w:r>
      <w:r>
        <w:rPr>
          <w:rFonts w:hint="eastAsia" w:ascii="宋体" w:hAnsi="宋体" w:cs="宋体"/>
          <w:color w:val="000000" w:themeColor="text1"/>
          <w:kern w:val="0"/>
          <w:sz w:val="24"/>
          <w:highlight w:val="none"/>
          <w:lang w:eastAsia="zh-CN"/>
          <w14:textFill>
            <w14:solidFill>
              <w14:schemeClr w14:val="tx1"/>
            </w14:solidFill>
          </w14:textFill>
        </w:rPr>
        <w:t>交易办法</w:t>
      </w:r>
      <w:r>
        <w:rPr>
          <w:rFonts w:hint="eastAsia" w:ascii="宋体" w:hAnsi="宋体" w:eastAsia="宋体" w:cs="宋体"/>
          <w:color w:val="000000" w:themeColor="text1"/>
          <w:kern w:val="0"/>
          <w:sz w:val="24"/>
          <w:highlight w:val="none"/>
          <w14:textFill>
            <w14:solidFill>
              <w14:schemeClr w14:val="tx1"/>
            </w14:solidFill>
          </w14:textFill>
        </w:rPr>
        <w:t>前附表</w:t>
      </w:r>
      <w:r>
        <w:rPr>
          <w:rFonts w:hint="eastAsia" w:ascii="宋体" w:hAnsi="宋体" w:eastAsia="宋体" w:cs="Arial"/>
          <w:color w:val="000000" w:themeColor="text1"/>
          <w:kern w:val="0"/>
          <w:sz w:val="24"/>
          <w:highlight w:val="none"/>
          <w14:textFill>
            <w14:solidFill>
              <w14:schemeClr w14:val="tx1"/>
            </w14:solidFill>
          </w14:textFill>
        </w:rPr>
        <w:t>。</w:t>
      </w:r>
    </w:p>
    <w:p>
      <w:pPr>
        <w:pageBreakBefore w:val="0"/>
        <w:kinsoku/>
        <w:wordWrap/>
        <w:overflowPunct/>
        <w:topLinePunct w:val="0"/>
        <w:autoSpaceDE/>
        <w:autoSpaceDN/>
        <w:bidi w:val="0"/>
        <w:spacing w:line="570" w:lineRule="exact"/>
        <w:textAlignment w:val="auto"/>
        <w:outlineLvl w:val="0"/>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三、</w:t>
      </w:r>
      <w:r>
        <w:rPr>
          <w:rFonts w:hint="eastAsia" w:ascii="宋体" w:hAnsi="宋体" w:eastAsia="宋体" w:cs="宋体"/>
          <w:b/>
          <w:color w:val="000000" w:themeColor="text1"/>
          <w:sz w:val="32"/>
          <w:highlight w:val="none"/>
          <w:lang w:eastAsia="zh-CN"/>
          <w14:textFill>
            <w14:solidFill>
              <w14:schemeClr w14:val="tx1"/>
            </w14:solidFill>
          </w14:textFill>
        </w:rPr>
        <w:t>交易</w:t>
      </w:r>
      <w:r>
        <w:rPr>
          <w:rFonts w:hint="eastAsia" w:ascii="宋体" w:hAnsi="宋体" w:eastAsia="宋体" w:cs="宋体"/>
          <w:b/>
          <w:color w:val="000000" w:themeColor="text1"/>
          <w:sz w:val="32"/>
          <w:highlight w:val="none"/>
          <w14:textFill>
            <w14:solidFill>
              <w14:schemeClr w14:val="tx1"/>
            </w14:solidFill>
          </w14:textFill>
        </w:rPr>
        <w:t>程序</w:t>
      </w:r>
    </w:p>
    <w:bookmarkEnd w:id="15"/>
    <w:p>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000000" w:themeColor="text1"/>
          <w:kern w:val="0"/>
          <w:sz w:val="24"/>
          <w:highlight w:val="none"/>
          <w14:textFill>
            <w14:solidFill>
              <w14:schemeClr w14:val="tx1"/>
            </w14:solidFill>
          </w14:textFill>
        </w:rPr>
      </w:pPr>
      <w:bookmarkStart w:id="382" w:name="第五部分"/>
      <w:bookmarkStart w:id="383" w:name="_Toc86217003"/>
      <w:r>
        <w:rPr>
          <w:rFonts w:hint="eastAsia" w:ascii="宋体" w:hAnsi="宋体" w:eastAsia="宋体" w:cs="宋体"/>
          <w:b/>
          <w:color w:val="000000" w:themeColor="text1"/>
          <w:kern w:val="0"/>
          <w:sz w:val="24"/>
          <w:highlight w:val="none"/>
          <w14:textFill>
            <w14:solidFill>
              <w14:schemeClr w14:val="tx1"/>
            </w14:solidFill>
          </w14:textFill>
        </w:rPr>
        <w:t>3.1符合性审查。</w:t>
      </w:r>
      <w:r>
        <w:rPr>
          <w:rFonts w:hint="eastAsia" w:ascii="宋体" w:hAnsi="宋体" w:eastAsia="宋体" w:cs="宋体"/>
          <w:color w:val="000000" w:themeColor="text1"/>
          <w:kern w:val="0"/>
          <w:sz w:val="24"/>
          <w:highlight w:val="none"/>
          <w14:textFill>
            <w14:solidFill>
              <w14:schemeClr w14:val="tx1"/>
            </w14:solidFill>
          </w14:textFill>
        </w:rPr>
        <w:t>评标委员会应当对符合资格的</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的</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进行符合性审查，以确定其是否满足</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的实质性要求。不满足</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的实质性要求的，</w:t>
      </w:r>
      <w:r>
        <w:rPr>
          <w:rFonts w:hint="eastAsia" w:ascii="宋体" w:hAnsi="宋体" w:cs="宋体"/>
          <w:color w:val="000000" w:themeColor="text1"/>
          <w:kern w:val="0"/>
          <w:sz w:val="24"/>
          <w:highlight w:val="none"/>
          <w:lang w:eastAsia="zh-CN"/>
          <w14:textFill>
            <w14:solidFill>
              <w14:schemeClr w14:val="tx1"/>
            </w14:solidFill>
          </w14:textFill>
        </w:rPr>
        <w:t>交易无效</w:t>
      </w:r>
      <w:r>
        <w:rPr>
          <w:rFonts w:hint="eastAsia" w:ascii="宋体" w:hAnsi="宋体" w:eastAsia="宋体" w:cs="宋体"/>
          <w:color w:val="000000" w:themeColor="text1"/>
          <w:kern w:val="0"/>
          <w:sz w:val="24"/>
          <w:highlight w:val="none"/>
          <w14:textFill>
            <w14:solidFill>
              <w14:schemeClr w14:val="tx1"/>
            </w14:solidFill>
          </w14:textFill>
        </w:rPr>
        <w:t>。</w:t>
      </w:r>
    </w:p>
    <w:p>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3.2 比较与评价。</w:t>
      </w:r>
      <w:r>
        <w:rPr>
          <w:rFonts w:hint="eastAsia" w:ascii="宋体" w:hAnsi="宋体" w:eastAsia="宋体" w:cs="宋体"/>
          <w:color w:val="000000" w:themeColor="text1"/>
          <w:kern w:val="0"/>
          <w:sz w:val="24"/>
          <w:highlight w:val="none"/>
          <w14:textFill>
            <w14:solidFill>
              <w14:schemeClr w14:val="tx1"/>
            </w14:solidFill>
          </w14:textFill>
        </w:rPr>
        <w:t>评标委员会应当按照</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中规定的评标方法和标准，对符合性审查合格的</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进行商务和技术评估，综合比较与评价。</w:t>
      </w:r>
    </w:p>
    <w:p>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3.3汇总商务技术得分。</w:t>
      </w:r>
      <w:r>
        <w:rPr>
          <w:rFonts w:hint="eastAsia" w:ascii="宋体" w:hAnsi="宋体" w:eastAsia="宋体" w:cs="宋体"/>
          <w:color w:val="000000" w:themeColor="text1"/>
          <w:kern w:val="0"/>
          <w:sz w:val="24"/>
          <w:highlight w:val="none"/>
          <w14:textFill>
            <w14:solidFill>
              <w14:schemeClr w14:val="tx1"/>
            </w14:solidFill>
          </w14:textFill>
        </w:rPr>
        <w:t>评标委员会各成员应当独立对每个</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的商务和技术文件进行评价，并汇总商务技术得分情况。</w:t>
      </w:r>
    </w:p>
    <w:p>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3.4报价评审。</w:t>
      </w:r>
    </w:p>
    <w:p>
      <w:pPr>
        <w:pStyle w:val="129"/>
        <w:pageBreakBefore w:val="0"/>
        <w:kinsoku/>
        <w:wordWrap/>
        <w:overflowPunct/>
        <w:topLinePunct w:val="0"/>
        <w:autoSpaceDE/>
        <w:autoSpaceDN/>
        <w:bidi w:val="0"/>
        <w:spacing w:before="0" w:line="570" w:lineRule="exact"/>
        <w:ind w:firstLine="508" w:firstLineChars="212"/>
        <w:textAlignment w:val="auto"/>
        <w:rPr>
          <w:rFonts w:hint="eastAsia" w:ascii="宋体" w:hAnsi="宋体" w:eastAsia="宋体" w:cs="宋体"/>
          <w:color w:val="000000" w:themeColor="text1"/>
          <w:kern w:val="0"/>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3.4.1</w:t>
      </w:r>
      <w:r>
        <w:rPr>
          <w:rFonts w:hint="eastAsia" w:ascii="宋体" w:hAnsi="宋体" w:cs="宋体"/>
          <w:color w:val="000000" w:themeColor="text1"/>
          <w:kern w:val="0"/>
          <w:highlight w:val="none"/>
          <w:lang w:eastAsia="zh-CN"/>
          <w14:textFill>
            <w14:solidFill>
              <w14:schemeClr w14:val="tx1"/>
            </w14:solidFill>
          </w14:textFill>
        </w:rPr>
        <w:t>响应文件</w:t>
      </w:r>
      <w:r>
        <w:rPr>
          <w:rFonts w:hint="eastAsia" w:ascii="宋体" w:hAnsi="宋体" w:eastAsia="宋体" w:cs="宋体"/>
          <w:color w:val="000000" w:themeColor="text1"/>
          <w:kern w:val="0"/>
          <w:highlight w:val="none"/>
          <w14:textFill>
            <w14:solidFill>
              <w14:schemeClr w14:val="tx1"/>
            </w14:solidFill>
          </w14:textFill>
        </w:rPr>
        <w:t>报价出现前后不一致的，按照下列规定修正：</w:t>
      </w:r>
    </w:p>
    <w:p>
      <w:pPr>
        <w:pStyle w:val="129"/>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3.4.1.1</w:t>
      </w:r>
      <w:r>
        <w:rPr>
          <w:rFonts w:hint="eastAsia" w:ascii="宋体" w:hAnsi="宋体" w:cs="宋体"/>
          <w:color w:val="000000" w:themeColor="text1"/>
          <w:kern w:val="0"/>
          <w:szCs w:val="24"/>
          <w:highlight w:val="none"/>
          <w:lang w:eastAsia="zh-CN"/>
          <w14:textFill>
            <w14:solidFill>
              <w14:schemeClr w14:val="tx1"/>
            </w14:solidFill>
          </w14:textFill>
        </w:rPr>
        <w:t>响应文件</w:t>
      </w:r>
      <w:r>
        <w:rPr>
          <w:rFonts w:hint="eastAsia" w:ascii="宋体" w:hAnsi="宋体" w:eastAsia="宋体" w:cs="宋体"/>
          <w:color w:val="000000" w:themeColor="text1"/>
          <w:kern w:val="0"/>
          <w:szCs w:val="24"/>
          <w:highlight w:val="none"/>
          <w14:textFill>
            <w14:solidFill>
              <w14:schemeClr w14:val="tx1"/>
            </w14:solidFill>
          </w14:textFill>
        </w:rPr>
        <w:t>中</w:t>
      </w:r>
      <w:r>
        <w:rPr>
          <w:rFonts w:hint="eastAsia" w:ascii="宋体" w:hAnsi="宋体" w:cs="宋体"/>
          <w:color w:val="000000" w:themeColor="text1"/>
          <w:kern w:val="0"/>
          <w:szCs w:val="24"/>
          <w:highlight w:val="none"/>
          <w:lang w:eastAsia="zh-CN"/>
          <w14:textFill>
            <w14:solidFill>
              <w14:schemeClr w14:val="tx1"/>
            </w14:solidFill>
          </w14:textFill>
        </w:rPr>
        <w:t>交易一览表</w:t>
      </w:r>
      <w:r>
        <w:rPr>
          <w:rFonts w:hint="eastAsia" w:ascii="宋体" w:hAnsi="宋体" w:eastAsia="宋体" w:cs="宋体"/>
          <w:color w:val="000000" w:themeColor="text1"/>
          <w:kern w:val="0"/>
          <w:szCs w:val="24"/>
          <w:highlight w:val="none"/>
          <w14:textFill>
            <w14:solidFill>
              <w14:schemeClr w14:val="tx1"/>
            </w14:solidFill>
          </w14:textFill>
        </w:rPr>
        <w:t>(报价表)内容与</w:t>
      </w:r>
      <w:r>
        <w:rPr>
          <w:rFonts w:hint="eastAsia" w:ascii="宋体" w:hAnsi="宋体" w:cs="宋体"/>
          <w:color w:val="000000" w:themeColor="text1"/>
          <w:kern w:val="0"/>
          <w:szCs w:val="24"/>
          <w:highlight w:val="none"/>
          <w:lang w:eastAsia="zh-CN"/>
          <w14:textFill>
            <w14:solidFill>
              <w14:schemeClr w14:val="tx1"/>
            </w14:solidFill>
          </w14:textFill>
        </w:rPr>
        <w:t>响应文件</w:t>
      </w:r>
      <w:r>
        <w:rPr>
          <w:rFonts w:hint="eastAsia" w:ascii="宋体" w:hAnsi="宋体" w:eastAsia="宋体" w:cs="宋体"/>
          <w:color w:val="000000" w:themeColor="text1"/>
          <w:kern w:val="0"/>
          <w:szCs w:val="24"/>
          <w:highlight w:val="none"/>
          <w14:textFill>
            <w14:solidFill>
              <w14:schemeClr w14:val="tx1"/>
            </w14:solidFill>
          </w14:textFill>
        </w:rPr>
        <w:t>中相应内容不一致的，以</w:t>
      </w:r>
      <w:r>
        <w:rPr>
          <w:rFonts w:hint="eastAsia" w:ascii="宋体" w:hAnsi="宋体" w:cs="宋体"/>
          <w:color w:val="000000" w:themeColor="text1"/>
          <w:kern w:val="0"/>
          <w:szCs w:val="24"/>
          <w:highlight w:val="none"/>
          <w:lang w:eastAsia="zh-CN"/>
          <w14:textFill>
            <w14:solidFill>
              <w14:schemeClr w14:val="tx1"/>
            </w14:solidFill>
          </w14:textFill>
        </w:rPr>
        <w:t>交易一览表</w:t>
      </w:r>
      <w:r>
        <w:rPr>
          <w:rFonts w:hint="eastAsia" w:ascii="宋体" w:hAnsi="宋体" w:eastAsia="宋体" w:cs="宋体"/>
          <w:color w:val="000000" w:themeColor="text1"/>
          <w:kern w:val="0"/>
          <w:szCs w:val="24"/>
          <w:highlight w:val="none"/>
          <w14:textFill>
            <w14:solidFill>
              <w14:schemeClr w14:val="tx1"/>
            </w14:solidFill>
          </w14:textFill>
        </w:rPr>
        <w:t>(报价表)为准;</w:t>
      </w:r>
    </w:p>
    <w:p>
      <w:pPr>
        <w:pStyle w:val="129"/>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3.4.1.2大写金额和小写金额不一致的，以大写金额为准;</w:t>
      </w:r>
    </w:p>
    <w:p>
      <w:pPr>
        <w:pStyle w:val="129"/>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3.4.1.3单价金额小数点或者百分比有明显错位的，以</w:t>
      </w:r>
      <w:r>
        <w:rPr>
          <w:rFonts w:hint="eastAsia" w:ascii="宋体" w:hAnsi="宋体" w:cs="宋体"/>
          <w:color w:val="000000" w:themeColor="text1"/>
          <w:kern w:val="0"/>
          <w:szCs w:val="24"/>
          <w:highlight w:val="none"/>
          <w:lang w:eastAsia="zh-CN"/>
          <w14:textFill>
            <w14:solidFill>
              <w14:schemeClr w14:val="tx1"/>
            </w14:solidFill>
          </w14:textFill>
        </w:rPr>
        <w:t>交易一览表</w:t>
      </w:r>
      <w:r>
        <w:rPr>
          <w:rFonts w:hint="eastAsia" w:ascii="宋体" w:hAnsi="宋体" w:eastAsia="宋体" w:cs="宋体"/>
          <w:color w:val="000000" w:themeColor="text1"/>
          <w:kern w:val="0"/>
          <w:szCs w:val="24"/>
          <w:highlight w:val="none"/>
          <w14:textFill>
            <w14:solidFill>
              <w14:schemeClr w14:val="tx1"/>
            </w14:solidFill>
          </w14:textFill>
        </w:rPr>
        <w:t>的总价为准，并修改单价;</w:t>
      </w:r>
    </w:p>
    <w:p>
      <w:pPr>
        <w:pStyle w:val="129"/>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3.4.1.4总价金额与按单价汇总金额不一致的，以单价金额计算结果为准。</w:t>
      </w:r>
    </w:p>
    <w:p>
      <w:pPr>
        <w:pStyle w:val="129"/>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确认后产生约束力。</w:t>
      </w:r>
    </w:p>
    <w:p>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3.4.2</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出现不是唯一的、有选择性</w:t>
      </w:r>
      <w:r>
        <w:rPr>
          <w:rFonts w:hint="eastAsia" w:ascii="宋体" w:hAnsi="宋体" w:cs="宋体"/>
          <w:color w:val="000000" w:themeColor="text1"/>
          <w:kern w:val="0"/>
          <w:sz w:val="24"/>
          <w:highlight w:val="none"/>
          <w:lang w:eastAsia="zh-CN"/>
          <w14:textFill>
            <w14:solidFill>
              <w14:schemeClr w14:val="tx1"/>
            </w14:solidFill>
          </w14:textFill>
        </w:rPr>
        <w:t>交易报价</w:t>
      </w:r>
      <w:r>
        <w:rPr>
          <w:rFonts w:hint="eastAsia" w:ascii="宋体" w:hAnsi="宋体" w:eastAsia="宋体" w:cs="宋体"/>
          <w:color w:val="000000" w:themeColor="text1"/>
          <w:kern w:val="0"/>
          <w:sz w:val="24"/>
          <w:highlight w:val="none"/>
          <w14:textFill>
            <w14:solidFill>
              <w14:schemeClr w14:val="tx1"/>
            </w14:solidFill>
          </w14:textFill>
        </w:rPr>
        <w:t>的，</w:t>
      </w:r>
      <w:r>
        <w:rPr>
          <w:rFonts w:hint="eastAsia" w:ascii="宋体" w:hAnsi="宋体" w:cs="宋体"/>
          <w:color w:val="000000" w:themeColor="text1"/>
          <w:kern w:val="0"/>
          <w:sz w:val="24"/>
          <w:highlight w:val="none"/>
          <w:lang w:eastAsia="zh-CN"/>
          <w14:textFill>
            <w14:solidFill>
              <w14:schemeClr w14:val="tx1"/>
            </w14:solidFill>
          </w14:textFill>
        </w:rPr>
        <w:t>交易无效</w:t>
      </w:r>
      <w:r>
        <w:rPr>
          <w:rFonts w:hint="eastAsia" w:ascii="宋体" w:hAnsi="宋体" w:eastAsia="宋体" w:cs="宋体"/>
          <w:color w:val="000000" w:themeColor="text1"/>
          <w:kern w:val="0"/>
          <w:sz w:val="24"/>
          <w:highlight w:val="none"/>
          <w14:textFill>
            <w14:solidFill>
              <w14:schemeClr w14:val="tx1"/>
            </w14:solidFill>
          </w14:textFill>
        </w:rPr>
        <w:t>。</w:t>
      </w:r>
    </w:p>
    <w:p>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3.4.3</w:t>
      </w:r>
      <w:r>
        <w:rPr>
          <w:rFonts w:hint="eastAsia" w:ascii="宋体" w:hAnsi="宋体" w:cs="宋体"/>
          <w:color w:val="000000" w:themeColor="text1"/>
          <w:kern w:val="0"/>
          <w:sz w:val="24"/>
          <w:highlight w:val="none"/>
          <w:lang w:eastAsia="zh-CN"/>
          <w14:textFill>
            <w14:solidFill>
              <w14:schemeClr w14:val="tx1"/>
            </w14:solidFill>
          </w14:textFill>
        </w:rPr>
        <w:t>交易报价</w:t>
      </w:r>
      <w:r>
        <w:rPr>
          <w:rFonts w:hint="eastAsia" w:ascii="宋体" w:hAnsi="宋体" w:eastAsia="宋体" w:cs="宋体"/>
          <w:color w:val="000000" w:themeColor="text1"/>
          <w:kern w:val="0"/>
          <w:sz w:val="24"/>
          <w:highlight w:val="none"/>
          <w14:textFill>
            <w14:solidFill>
              <w14:schemeClr w14:val="tx1"/>
            </w14:solidFill>
          </w14:textFill>
        </w:rPr>
        <w:t>超过</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中规定的预算金额或者最高限价的，</w:t>
      </w:r>
      <w:r>
        <w:rPr>
          <w:rFonts w:hint="eastAsia" w:ascii="宋体" w:hAnsi="宋体" w:cs="宋体"/>
          <w:color w:val="000000" w:themeColor="text1"/>
          <w:kern w:val="0"/>
          <w:sz w:val="24"/>
          <w:highlight w:val="none"/>
          <w:lang w:eastAsia="zh-CN"/>
          <w14:textFill>
            <w14:solidFill>
              <w14:schemeClr w14:val="tx1"/>
            </w14:solidFill>
          </w14:textFill>
        </w:rPr>
        <w:t>交易无效</w:t>
      </w:r>
      <w:r>
        <w:rPr>
          <w:rFonts w:hint="eastAsia" w:ascii="宋体" w:hAnsi="宋体" w:eastAsia="宋体" w:cs="宋体"/>
          <w:color w:val="000000" w:themeColor="text1"/>
          <w:kern w:val="0"/>
          <w:sz w:val="24"/>
          <w:highlight w:val="none"/>
          <w14:textFill>
            <w14:solidFill>
              <w14:schemeClr w14:val="tx1"/>
            </w14:solidFill>
          </w14:textFill>
        </w:rPr>
        <w:t>。</w:t>
      </w:r>
    </w:p>
    <w:p>
      <w:pPr>
        <w:pStyle w:val="129"/>
        <w:pageBreakBefore w:val="0"/>
        <w:kinsoku/>
        <w:wordWrap/>
        <w:overflowPunct/>
        <w:topLinePunct w:val="0"/>
        <w:autoSpaceDE/>
        <w:autoSpaceDN/>
        <w:bidi w:val="0"/>
        <w:spacing w:before="0" w:line="570" w:lineRule="exact"/>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3.4.4评标委员会认为</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的报价明显低于其他通过符合性审查</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的报价，有可能影响产品质量或者不能诚信履约的，应当要求其在合理的时间内提供书面说明，必要时提交相关证明材料;</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不能证明其报价合理性的，评标委员会应当将其作为无效投标处理。</w:t>
      </w:r>
    </w:p>
    <w:p>
      <w:pPr>
        <w:pageBreakBefore w:val="0"/>
        <w:kinsoku/>
        <w:wordWrap/>
        <w:overflowPunct/>
        <w:topLinePunct w:val="0"/>
        <w:autoSpaceDE/>
        <w:autoSpaceDN/>
        <w:bidi w:val="0"/>
        <w:spacing w:line="570" w:lineRule="exact"/>
        <w:ind w:firstLine="482"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3.5排序与推荐。</w:t>
      </w:r>
      <w:r>
        <w:rPr>
          <w:rFonts w:hint="eastAsia" w:ascii="宋体" w:hAnsi="宋体" w:eastAsia="宋体" w:cs="宋体"/>
          <w:color w:val="000000" w:themeColor="text1"/>
          <w:kern w:val="0"/>
          <w:sz w:val="24"/>
          <w:highlight w:val="none"/>
          <w14:textFill>
            <w14:solidFill>
              <w14:schemeClr w14:val="tx1"/>
            </w14:solidFill>
          </w14:textFill>
        </w:rPr>
        <w:t>采用综合评分法的，评标结果按评审后得分由高到低顺序排列。得分相同的，按</w:t>
      </w:r>
      <w:r>
        <w:rPr>
          <w:rFonts w:hint="eastAsia" w:ascii="宋体" w:hAnsi="宋体" w:cs="宋体"/>
          <w:color w:val="000000" w:themeColor="text1"/>
          <w:kern w:val="0"/>
          <w:sz w:val="24"/>
          <w:highlight w:val="none"/>
          <w:lang w:eastAsia="zh-CN"/>
          <w14:textFill>
            <w14:solidFill>
              <w14:schemeClr w14:val="tx1"/>
            </w14:solidFill>
          </w14:textFill>
        </w:rPr>
        <w:t>交易报价</w:t>
      </w:r>
      <w:r>
        <w:rPr>
          <w:rFonts w:hint="eastAsia" w:ascii="宋体" w:hAnsi="宋体" w:eastAsia="宋体" w:cs="宋体"/>
          <w:color w:val="000000" w:themeColor="text1"/>
          <w:kern w:val="0"/>
          <w:sz w:val="24"/>
          <w:highlight w:val="none"/>
          <w14:textFill>
            <w14:solidFill>
              <w14:schemeClr w14:val="tx1"/>
            </w14:solidFill>
          </w14:textFill>
        </w:rPr>
        <w:t>由低到高顺序排列。得分且</w:t>
      </w:r>
      <w:r>
        <w:rPr>
          <w:rFonts w:hint="eastAsia" w:ascii="宋体" w:hAnsi="宋体" w:cs="宋体"/>
          <w:color w:val="000000" w:themeColor="text1"/>
          <w:kern w:val="0"/>
          <w:sz w:val="24"/>
          <w:highlight w:val="none"/>
          <w:lang w:eastAsia="zh-CN"/>
          <w14:textFill>
            <w14:solidFill>
              <w14:schemeClr w14:val="tx1"/>
            </w14:solidFill>
          </w14:textFill>
        </w:rPr>
        <w:t>交易报价</w:t>
      </w:r>
      <w:r>
        <w:rPr>
          <w:rFonts w:hint="eastAsia" w:ascii="宋体" w:hAnsi="宋体" w:eastAsia="宋体" w:cs="宋体"/>
          <w:color w:val="000000" w:themeColor="text1"/>
          <w:kern w:val="0"/>
          <w:sz w:val="24"/>
          <w:highlight w:val="none"/>
          <w14:textFill>
            <w14:solidFill>
              <w14:schemeClr w14:val="tx1"/>
            </w14:solidFill>
          </w14:textFill>
        </w:rPr>
        <w:t>相同的并列。</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满足</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全部实质性要求，且按照评审因素的量化指标评审得分最高的</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为排名第一的</w:t>
      </w:r>
      <w:r>
        <w:rPr>
          <w:rFonts w:hint="eastAsia" w:ascii="宋体" w:hAnsi="宋体" w:cs="宋体"/>
          <w:color w:val="000000" w:themeColor="text1"/>
          <w:kern w:val="0"/>
          <w:sz w:val="24"/>
          <w:highlight w:val="none"/>
          <w:lang w:eastAsia="zh-CN"/>
          <w14:textFill>
            <w14:solidFill>
              <w14:schemeClr w14:val="tx1"/>
            </w14:solidFill>
          </w14:textFill>
        </w:rPr>
        <w:t>成交候选人</w:t>
      </w:r>
      <w:r>
        <w:rPr>
          <w:rFonts w:hint="eastAsia" w:ascii="宋体" w:hAnsi="宋体" w:eastAsia="宋体" w:cs="宋体"/>
          <w:color w:val="000000" w:themeColor="text1"/>
          <w:kern w:val="0"/>
          <w:sz w:val="24"/>
          <w:highlight w:val="none"/>
          <w14:textFill>
            <w14:solidFill>
              <w14:schemeClr w14:val="tx1"/>
            </w14:solidFill>
          </w14:textFill>
        </w:rPr>
        <w:t>。</w:t>
      </w:r>
    </w:p>
    <w:p>
      <w:pPr>
        <w:pageBreakBefore w:val="0"/>
        <w:kinsoku/>
        <w:wordWrap/>
        <w:overflowPunct/>
        <w:topLinePunct w:val="0"/>
        <w:autoSpaceDE/>
        <w:autoSpaceDN/>
        <w:bidi w:val="0"/>
        <w:spacing w:line="570" w:lineRule="exact"/>
        <w:textAlignment w:val="auto"/>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多家</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提供相同品牌产品（单一产品采购项目中的该产品或者非单一产品采购项目的核心产品）且通过资格审查、符合性审查的不同</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参加同一合同项下投标的，按一家</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计算，评审后得分最高的同品牌</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获得</w:t>
      </w:r>
      <w:r>
        <w:rPr>
          <w:rFonts w:hint="eastAsia" w:ascii="宋体" w:hAnsi="宋体" w:cs="宋体"/>
          <w:color w:val="000000" w:themeColor="text1"/>
          <w:kern w:val="0"/>
          <w:sz w:val="24"/>
          <w:highlight w:val="none"/>
          <w:lang w:eastAsia="zh-CN"/>
          <w14:textFill>
            <w14:solidFill>
              <w14:schemeClr w14:val="tx1"/>
            </w14:solidFill>
          </w14:textFill>
        </w:rPr>
        <w:t>成交人</w:t>
      </w:r>
      <w:r>
        <w:rPr>
          <w:rFonts w:hint="eastAsia" w:ascii="宋体" w:hAnsi="宋体" w:eastAsia="宋体" w:cs="宋体"/>
          <w:color w:val="000000" w:themeColor="text1"/>
          <w:kern w:val="0"/>
          <w:sz w:val="24"/>
          <w:highlight w:val="none"/>
          <w14:textFill>
            <w14:solidFill>
              <w14:schemeClr w14:val="tx1"/>
            </w14:solidFill>
          </w14:textFill>
        </w:rPr>
        <w:t>推荐资格；评审得分相同的，采取随机抽取方式确定，其他同品牌</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不作为</w:t>
      </w:r>
      <w:r>
        <w:rPr>
          <w:rFonts w:hint="eastAsia" w:ascii="宋体" w:hAnsi="宋体" w:cs="宋体"/>
          <w:color w:val="000000" w:themeColor="text1"/>
          <w:kern w:val="0"/>
          <w:sz w:val="24"/>
          <w:highlight w:val="none"/>
          <w:lang w:eastAsia="zh-CN"/>
          <w14:textFill>
            <w14:solidFill>
              <w14:schemeClr w14:val="tx1"/>
            </w14:solidFill>
          </w14:textFill>
        </w:rPr>
        <w:t>成交候选人</w:t>
      </w:r>
      <w:r>
        <w:rPr>
          <w:rFonts w:hint="eastAsia" w:ascii="宋体" w:hAnsi="宋体" w:eastAsia="宋体" w:cs="宋体"/>
          <w:color w:val="000000" w:themeColor="text1"/>
          <w:kern w:val="0"/>
          <w:sz w:val="24"/>
          <w:highlight w:val="none"/>
          <w14:textFill>
            <w14:solidFill>
              <w14:schemeClr w14:val="tx1"/>
            </w14:solidFill>
          </w14:textFill>
        </w:rPr>
        <w:t>。</w:t>
      </w:r>
    </w:p>
    <w:p>
      <w:pPr>
        <w:pageBreakBefore w:val="0"/>
        <w:kinsoku/>
        <w:wordWrap/>
        <w:overflowPunct/>
        <w:topLinePunct w:val="0"/>
        <w:autoSpaceDE/>
        <w:autoSpaceDN/>
        <w:bidi w:val="0"/>
        <w:spacing w:line="570" w:lineRule="exact"/>
        <w:ind w:firstLine="472" w:firstLineChars="196"/>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3.6编写评标报告。</w:t>
      </w:r>
      <w:r>
        <w:rPr>
          <w:rFonts w:hint="eastAsia" w:ascii="宋体" w:hAnsi="宋体" w:eastAsia="宋体"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pageBreakBefore w:val="0"/>
        <w:widowControl/>
        <w:shd w:val="clear" w:color="auto" w:fill="FFFFFF"/>
        <w:kinsoku/>
        <w:wordWrap/>
        <w:overflowPunct/>
        <w:topLinePunct w:val="0"/>
        <w:autoSpaceDE/>
        <w:autoSpaceDN/>
        <w:bidi w:val="0"/>
        <w:adjustRightInd/>
        <w:spacing w:after="225" w:line="570" w:lineRule="exact"/>
        <w:jc w:val="left"/>
        <w:textAlignment w:val="auto"/>
        <w:rPr>
          <w:rFonts w:hint="eastAsia" w:ascii="宋体" w:hAnsi="宋体" w:eastAsia="宋体" w:cs="宋体"/>
          <w:b/>
          <w:color w:val="000000" w:themeColor="text1"/>
          <w:sz w:val="32"/>
          <w:highlight w:val="none"/>
          <w14:textFill>
            <w14:solidFill>
              <w14:schemeClr w14:val="tx1"/>
            </w14:solidFill>
          </w14:textFill>
        </w:rPr>
      </w:pPr>
      <w:r>
        <w:rPr>
          <w:rFonts w:hint="eastAsia" w:ascii="宋体" w:hAnsi="宋体" w:eastAsia="宋体" w:cs="宋体"/>
          <w:b/>
          <w:color w:val="000000" w:themeColor="text1"/>
          <w:sz w:val="32"/>
          <w:highlight w:val="none"/>
          <w14:textFill>
            <w14:solidFill>
              <w14:schemeClr w14:val="tx1"/>
            </w14:solidFill>
          </w14:textFill>
        </w:rPr>
        <w:t>四、评标中的其他事项</w:t>
      </w:r>
    </w:p>
    <w:p>
      <w:pPr>
        <w:pStyle w:val="129"/>
        <w:pageBreakBefore w:val="0"/>
        <w:kinsoku/>
        <w:wordWrap/>
        <w:overflowPunct/>
        <w:topLinePunct w:val="0"/>
        <w:autoSpaceDE/>
        <w:autoSpaceDN/>
        <w:bidi w:val="0"/>
        <w:spacing w:before="0" w:line="570" w:lineRule="exact"/>
        <w:ind w:firstLine="472" w:firstLineChars="196"/>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b/>
          <w:color w:val="000000" w:themeColor="text1"/>
          <w:kern w:val="0"/>
          <w:szCs w:val="24"/>
          <w:highlight w:val="none"/>
          <w14:textFill>
            <w14:solidFill>
              <w14:schemeClr w14:val="tx1"/>
            </w14:solidFill>
          </w14:textFill>
        </w:rPr>
        <w:t>4.1</w:t>
      </w:r>
      <w:r>
        <w:rPr>
          <w:rFonts w:hint="eastAsia" w:ascii="宋体" w:hAnsi="宋体" w:cs="宋体"/>
          <w:b/>
          <w:color w:val="000000" w:themeColor="text1"/>
          <w:kern w:val="0"/>
          <w:szCs w:val="24"/>
          <w:highlight w:val="none"/>
          <w:lang w:eastAsia="zh-CN"/>
          <w14:textFill>
            <w14:solidFill>
              <w14:schemeClr w14:val="tx1"/>
            </w14:solidFill>
          </w14:textFill>
        </w:rPr>
        <w:t>供应商</w:t>
      </w:r>
      <w:r>
        <w:rPr>
          <w:rFonts w:hint="eastAsia" w:ascii="宋体" w:hAnsi="宋体" w:eastAsia="宋体" w:cs="宋体"/>
          <w:b/>
          <w:color w:val="000000" w:themeColor="text1"/>
          <w:kern w:val="0"/>
          <w:szCs w:val="24"/>
          <w:highlight w:val="none"/>
          <w14:textFill>
            <w14:solidFill>
              <w14:schemeClr w14:val="tx1"/>
            </w14:solidFill>
          </w14:textFill>
        </w:rPr>
        <w:t>澄清、说明或者补正。</w:t>
      </w:r>
      <w:r>
        <w:rPr>
          <w:rFonts w:hint="eastAsia" w:ascii="宋体" w:hAnsi="宋体" w:eastAsia="宋体" w:cs="宋体"/>
          <w:color w:val="000000" w:themeColor="text1"/>
          <w:kern w:val="0"/>
          <w:szCs w:val="24"/>
          <w:highlight w:val="none"/>
          <w14:textFill>
            <w14:solidFill>
              <w14:schemeClr w14:val="tx1"/>
            </w14:solidFill>
          </w14:textFill>
        </w:rPr>
        <w:t>对于</w:t>
      </w:r>
      <w:r>
        <w:rPr>
          <w:rFonts w:hint="eastAsia" w:ascii="宋体" w:hAnsi="宋体" w:cs="宋体"/>
          <w:color w:val="000000" w:themeColor="text1"/>
          <w:kern w:val="0"/>
          <w:szCs w:val="24"/>
          <w:highlight w:val="none"/>
          <w:lang w:eastAsia="zh-CN"/>
          <w14:textFill>
            <w14:solidFill>
              <w14:schemeClr w14:val="tx1"/>
            </w14:solidFill>
          </w14:textFill>
        </w:rPr>
        <w:t>响应文件</w:t>
      </w:r>
      <w:r>
        <w:rPr>
          <w:rFonts w:hint="eastAsia" w:ascii="宋体" w:hAnsi="宋体" w:eastAsia="宋体" w:cs="宋体"/>
          <w:color w:val="000000" w:themeColor="text1"/>
          <w:kern w:val="0"/>
          <w:szCs w:val="24"/>
          <w:highlight w:val="none"/>
          <w14:textFill>
            <w14:solidFill>
              <w14:schemeClr w14:val="tx1"/>
            </w14:solidFill>
          </w14:textFill>
        </w:rPr>
        <w:t>中含义不明确、同类问题表述不一致或者有明显文字和计算错误的内容需要</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作出必要的澄清、说明或者补正的，评标委员会和</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通过电子交易平台交换数据电文，</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提交使用电子签名的相关数据电文或通过平台上传加盖公章的扫描件。给予</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提交澄清、说明或补正的时间不得少于半小时，</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已经明确表示澄清说明或补正完毕的除外。</w:t>
      </w:r>
      <w:r>
        <w:rPr>
          <w:rFonts w:hint="eastAsia" w:ascii="宋体" w:hAnsi="宋体" w:cs="宋体"/>
          <w:color w:val="000000" w:themeColor="text1"/>
          <w:kern w:val="0"/>
          <w:szCs w:val="24"/>
          <w:highlight w:val="none"/>
          <w:lang w:eastAsia="zh-CN"/>
          <w14:textFill>
            <w14:solidFill>
              <w14:schemeClr w14:val="tx1"/>
            </w14:solidFill>
          </w14:textFill>
        </w:rPr>
        <w:t>供应商</w:t>
      </w:r>
      <w:r>
        <w:rPr>
          <w:rFonts w:hint="eastAsia" w:ascii="宋体" w:hAnsi="宋体" w:eastAsia="宋体" w:cs="宋体"/>
          <w:color w:val="000000" w:themeColor="text1"/>
          <w:kern w:val="0"/>
          <w:szCs w:val="24"/>
          <w:highlight w:val="none"/>
          <w14:textFill>
            <w14:solidFill>
              <w14:schemeClr w14:val="tx1"/>
            </w14:solidFill>
          </w14:textFill>
        </w:rPr>
        <w:t>的澄清、说明或者补正不得超出</w:t>
      </w:r>
      <w:r>
        <w:rPr>
          <w:rFonts w:hint="eastAsia" w:ascii="宋体" w:hAnsi="宋体" w:cs="宋体"/>
          <w:color w:val="000000" w:themeColor="text1"/>
          <w:kern w:val="0"/>
          <w:szCs w:val="24"/>
          <w:highlight w:val="none"/>
          <w:lang w:eastAsia="zh-CN"/>
          <w14:textFill>
            <w14:solidFill>
              <w14:schemeClr w14:val="tx1"/>
            </w14:solidFill>
          </w14:textFill>
        </w:rPr>
        <w:t>响应文件</w:t>
      </w:r>
      <w:r>
        <w:rPr>
          <w:rFonts w:hint="eastAsia" w:ascii="宋体" w:hAnsi="宋体" w:eastAsia="宋体" w:cs="宋体"/>
          <w:color w:val="000000" w:themeColor="text1"/>
          <w:kern w:val="0"/>
          <w:szCs w:val="24"/>
          <w:highlight w:val="none"/>
          <w14:textFill>
            <w14:solidFill>
              <w14:schemeClr w14:val="tx1"/>
            </w14:solidFill>
          </w14:textFill>
        </w:rPr>
        <w:t>的范围或者改变</w:t>
      </w:r>
      <w:r>
        <w:rPr>
          <w:rFonts w:hint="eastAsia" w:ascii="宋体" w:hAnsi="宋体" w:cs="宋体"/>
          <w:color w:val="000000" w:themeColor="text1"/>
          <w:kern w:val="0"/>
          <w:szCs w:val="24"/>
          <w:highlight w:val="none"/>
          <w:lang w:eastAsia="zh-CN"/>
          <w14:textFill>
            <w14:solidFill>
              <w14:schemeClr w14:val="tx1"/>
            </w14:solidFill>
          </w14:textFill>
        </w:rPr>
        <w:t>响应文件</w:t>
      </w:r>
      <w:r>
        <w:rPr>
          <w:rFonts w:hint="eastAsia" w:ascii="宋体" w:hAnsi="宋体" w:eastAsia="宋体" w:cs="宋体"/>
          <w:color w:val="000000" w:themeColor="text1"/>
          <w:kern w:val="0"/>
          <w:szCs w:val="24"/>
          <w:highlight w:val="none"/>
          <w14:textFill>
            <w14:solidFill>
              <w14:schemeClr w14:val="tx1"/>
            </w14:solidFill>
          </w14:textFill>
        </w:rPr>
        <w:t>的实质性内容。</w:t>
      </w:r>
    </w:p>
    <w:p>
      <w:pPr>
        <w:pStyle w:val="2"/>
        <w:pageBreakBefore w:val="0"/>
        <w:kinsoku/>
        <w:wordWrap/>
        <w:overflowPunct/>
        <w:topLinePunct w:val="0"/>
        <w:autoSpaceDE/>
        <w:autoSpaceDN/>
        <w:bidi w:val="0"/>
        <w:spacing w:line="570" w:lineRule="exact"/>
        <w:ind w:left="954" w:leftChars="226" w:hanging="479" w:firstLineChars="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color w:val="000000" w:themeColor="text1"/>
          <w:kern w:val="0"/>
          <w:highlight w:val="none"/>
          <w14:textFill>
            <w14:solidFill>
              <w14:schemeClr w14:val="tx1"/>
            </w14:solidFill>
          </w14:textFill>
        </w:rPr>
        <w:t>4.2</w:t>
      </w:r>
      <w:r>
        <w:rPr>
          <w:rFonts w:hint="eastAsia" w:cs="宋体"/>
          <w:b/>
          <w:color w:val="000000" w:themeColor="text1"/>
          <w:kern w:val="0"/>
          <w:highlight w:val="none"/>
          <w:lang w:eastAsia="zh-CN"/>
          <w14:textFill>
            <w14:solidFill>
              <w14:schemeClr w14:val="tx1"/>
            </w14:solidFill>
          </w14:textFill>
        </w:rPr>
        <w:t>交易无效</w:t>
      </w:r>
      <w:r>
        <w:rPr>
          <w:rFonts w:hint="eastAsia" w:ascii="宋体" w:hAnsi="宋体" w:eastAsia="宋体" w:cs="宋体"/>
          <w:b/>
          <w:color w:val="000000" w:themeColor="text1"/>
          <w:kern w:val="0"/>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有下列情形之一的，</w:t>
      </w:r>
      <w:r>
        <w:rPr>
          <w:rFonts w:hint="eastAsia" w:cs="宋体"/>
          <w:color w:val="000000" w:themeColor="text1"/>
          <w:szCs w:val="21"/>
          <w:highlight w:val="none"/>
          <w:lang w:eastAsia="zh-CN"/>
          <w14:textFill>
            <w14:solidFill>
              <w14:schemeClr w14:val="tx1"/>
            </w14:solidFill>
          </w14:textFill>
        </w:rPr>
        <w:t>交易无效</w:t>
      </w:r>
      <w:r>
        <w:rPr>
          <w:rFonts w:hint="eastAsia" w:ascii="宋体" w:hAnsi="宋体" w:eastAsia="宋体" w:cs="宋体"/>
          <w:color w:val="000000" w:themeColor="text1"/>
          <w:szCs w:val="21"/>
          <w:highlight w:val="none"/>
          <w14:textFill>
            <w14:solidFill>
              <w14:schemeClr w14:val="tx1"/>
            </w14:solidFill>
          </w14:textFill>
        </w:rPr>
        <w:t>：</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不具备</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中规定的资格要求的（</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未提供有效的资格文件的，视为</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不具备</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中规定的资格要求）；</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4.2.2</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未按照</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要求签署、盖章的；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4.2.3</w:t>
      </w:r>
      <w:r>
        <w:rPr>
          <w:rFonts w:hint="eastAsia" w:ascii="宋体" w:hAnsi="宋体" w:cs="宋体"/>
          <w:color w:val="000000" w:themeColor="text1"/>
          <w:kern w:val="0"/>
          <w:sz w:val="24"/>
          <w:highlight w:val="none"/>
          <w:lang w:eastAsia="zh-CN"/>
          <w14:textFill>
            <w14:solidFill>
              <w14:schemeClr w14:val="tx1"/>
            </w14:solidFill>
          </w14:textFill>
        </w:rPr>
        <w:t>交易人</w:t>
      </w:r>
      <w:r>
        <w:rPr>
          <w:rFonts w:hint="eastAsia" w:ascii="宋体" w:hAnsi="宋体" w:eastAsia="宋体" w:cs="宋体"/>
          <w:color w:val="000000" w:themeColor="text1"/>
          <w:kern w:val="0"/>
          <w:sz w:val="24"/>
          <w:highlight w:val="none"/>
          <w14:textFill>
            <w14:solidFill>
              <w14:schemeClr w14:val="tx1"/>
            </w14:solidFill>
          </w14:textFill>
        </w:rPr>
        <w:t>拟采购的产品属于政府强制采购的节能产品品目清单范围的，</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未按</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要求提供国家确定的认证机构出具的、处于有效期之内的节能产品认证证书的；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4.2.4</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含有</w:t>
      </w:r>
      <w:r>
        <w:rPr>
          <w:rFonts w:hint="eastAsia" w:ascii="宋体" w:hAnsi="宋体" w:cs="宋体"/>
          <w:color w:val="000000" w:themeColor="text1"/>
          <w:kern w:val="0"/>
          <w:sz w:val="24"/>
          <w:highlight w:val="none"/>
          <w:lang w:eastAsia="zh-CN"/>
          <w14:textFill>
            <w14:solidFill>
              <w14:schemeClr w14:val="tx1"/>
            </w14:solidFill>
          </w14:textFill>
        </w:rPr>
        <w:t>交易人</w:t>
      </w:r>
      <w:r>
        <w:rPr>
          <w:rFonts w:hint="eastAsia" w:ascii="宋体" w:hAnsi="宋体" w:eastAsia="宋体" w:cs="宋体"/>
          <w:color w:val="000000" w:themeColor="text1"/>
          <w:kern w:val="0"/>
          <w:sz w:val="24"/>
          <w:highlight w:val="none"/>
          <w14:textFill>
            <w14:solidFill>
              <w14:schemeClr w14:val="tx1"/>
            </w14:solidFill>
          </w14:textFill>
        </w:rPr>
        <w:t>不能接受的附加条件的；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4.2.5</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中承诺的</w:t>
      </w:r>
      <w:r>
        <w:rPr>
          <w:rFonts w:hint="eastAsia" w:ascii="宋体" w:hAnsi="宋体" w:cs="宋体"/>
          <w:color w:val="000000" w:themeColor="text1"/>
          <w:kern w:val="0"/>
          <w:sz w:val="24"/>
          <w:highlight w:val="none"/>
          <w:lang w:eastAsia="zh-CN"/>
          <w14:textFill>
            <w14:solidFill>
              <w14:schemeClr w14:val="tx1"/>
            </w14:solidFill>
          </w14:textFill>
        </w:rPr>
        <w:t>交易有效期</w:t>
      </w:r>
      <w:r>
        <w:rPr>
          <w:rFonts w:hint="eastAsia" w:ascii="宋体" w:hAnsi="宋体" w:eastAsia="宋体" w:cs="宋体"/>
          <w:color w:val="000000" w:themeColor="text1"/>
          <w:kern w:val="0"/>
          <w:sz w:val="24"/>
          <w:highlight w:val="none"/>
          <w14:textFill>
            <w14:solidFill>
              <w14:schemeClr w14:val="tx1"/>
            </w14:solidFill>
          </w14:textFill>
        </w:rPr>
        <w:t>少于</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中载明的</w:t>
      </w:r>
      <w:r>
        <w:rPr>
          <w:rFonts w:hint="eastAsia" w:ascii="宋体" w:hAnsi="宋体" w:cs="宋体"/>
          <w:color w:val="000000" w:themeColor="text1"/>
          <w:kern w:val="0"/>
          <w:sz w:val="24"/>
          <w:highlight w:val="none"/>
          <w:lang w:eastAsia="zh-CN"/>
          <w14:textFill>
            <w14:solidFill>
              <w14:schemeClr w14:val="tx1"/>
            </w14:solidFill>
          </w14:textFill>
        </w:rPr>
        <w:t>交易有效期</w:t>
      </w:r>
      <w:r>
        <w:rPr>
          <w:rFonts w:hint="eastAsia" w:ascii="宋体" w:hAnsi="宋体" w:eastAsia="宋体" w:cs="宋体"/>
          <w:color w:val="000000" w:themeColor="text1"/>
          <w:kern w:val="0"/>
          <w:sz w:val="24"/>
          <w:highlight w:val="none"/>
          <w14:textFill>
            <w14:solidFill>
              <w14:schemeClr w14:val="tx1"/>
            </w14:solidFill>
          </w14:textFill>
        </w:rPr>
        <w:t>的；</w:t>
      </w:r>
    </w:p>
    <w:p>
      <w:pPr>
        <w:pageBreakBefore w:val="0"/>
        <w:kinsoku/>
        <w:wordWrap/>
        <w:overflowPunct/>
        <w:topLinePunct w:val="0"/>
        <w:autoSpaceDE/>
        <w:autoSpaceDN/>
        <w:bidi w:val="0"/>
        <w:snapToGrid w:val="0"/>
        <w:spacing w:line="570" w:lineRule="exact"/>
        <w:ind w:firstLine="120" w:firstLineChars="50"/>
        <w:jc w:val="left"/>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4.2.6</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出现不是唯一的、有选择性</w:t>
      </w:r>
      <w:r>
        <w:rPr>
          <w:rFonts w:hint="eastAsia" w:ascii="宋体" w:hAnsi="宋体" w:cs="宋体"/>
          <w:color w:val="000000" w:themeColor="text1"/>
          <w:kern w:val="0"/>
          <w:sz w:val="24"/>
          <w:highlight w:val="none"/>
          <w:lang w:eastAsia="zh-CN"/>
          <w14:textFill>
            <w14:solidFill>
              <w14:schemeClr w14:val="tx1"/>
            </w14:solidFill>
          </w14:textFill>
        </w:rPr>
        <w:t>交易报价</w:t>
      </w:r>
      <w:r>
        <w:rPr>
          <w:rFonts w:hint="eastAsia" w:ascii="宋体" w:hAnsi="宋体" w:eastAsia="宋体" w:cs="宋体"/>
          <w:color w:val="000000" w:themeColor="text1"/>
          <w:kern w:val="0"/>
          <w:sz w:val="24"/>
          <w:highlight w:val="none"/>
          <w14:textFill>
            <w14:solidFill>
              <w14:schemeClr w14:val="tx1"/>
            </w14:solidFill>
          </w14:textFill>
        </w:rPr>
        <w:t>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4.2.7</w:t>
      </w:r>
      <w:r>
        <w:rPr>
          <w:rFonts w:hint="eastAsia" w:ascii="宋体" w:hAnsi="宋体" w:cs="宋体"/>
          <w:color w:val="000000" w:themeColor="text1"/>
          <w:kern w:val="0"/>
          <w:sz w:val="24"/>
          <w:highlight w:val="none"/>
          <w:lang w:eastAsia="zh-CN"/>
          <w14:textFill>
            <w14:solidFill>
              <w14:schemeClr w14:val="tx1"/>
            </w14:solidFill>
          </w14:textFill>
        </w:rPr>
        <w:t>交易报价</w:t>
      </w:r>
      <w:r>
        <w:rPr>
          <w:rFonts w:hint="eastAsia" w:ascii="宋体" w:hAnsi="宋体" w:eastAsia="宋体" w:cs="宋体"/>
          <w:color w:val="000000" w:themeColor="text1"/>
          <w:kern w:val="0"/>
          <w:sz w:val="24"/>
          <w:highlight w:val="none"/>
          <w14:textFill>
            <w14:solidFill>
              <w14:schemeClr w14:val="tx1"/>
            </w14:solidFill>
          </w14:textFill>
        </w:rPr>
        <w:t>超过</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中规定的预算金额或者最高限价的;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4.2.8报价明显低于其他通过符合性审查</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的报价，有可能影响产品质量或者不能诚信履约的，未能按要求提供书面说明或者提交相关证明材料，不能证明其报价合理性的;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4.2.9</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对根据修正原则修正后的报价不确认的；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4.2.10</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提供虚假材料投标的；</w:t>
      </w:r>
    </w:p>
    <w:p>
      <w:pPr>
        <w:pageBreakBefore w:val="0"/>
        <w:kinsoku/>
        <w:wordWrap/>
        <w:overflowPunct/>
        <w:topLinePunct w:val="0"/>
        <w:autoSpaceDE/>
        <w:autoSpaceDN/>
        <w:bidi w:val="0"/>
        <w:spacing w:line="570" w:lineRule="exact"/>
        <w:ind w:firstLine="240" w:firstLineChars="1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4.2.11</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有恶意串通、妨碍其他</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的竞争行为、损害</w:t>
      </w:r>
      <w:r>
        <w:rPr>
          <w:rFonts w:hint="eastAsia" w:ascii="宋体" w:hAnsi="宋体" w:cs="宋体"/>
          <w:color w:val="000000" w:themeColor="text1"/>
          <w:kern w:val="0"/>
          <w:sz w:val="24"/>
          <w:highlight w:val="none"/>
          <w:lang w:eastAsia="zh-CN"/>
          <w14:textFill>
            <w14:solidFill>
              <w14:schemeClr w14:val="tx1"/>
            </w14:solidFill>
          </w14:textFill>
        </w:rPr>
        <w:t>交易人</w:t>
      </w:r>
      <w:r>
        <w:rPr>
          <w:rFonts w:hint="eastAsia" w:ascii="宋体" w:hAnsi="宋体" w:eastAsia="宋体" w:cs="宋体"/>
          <w:color w:val="000000" w:themeColor="text1"/>
          <w:kern w:val="0"/>
          <w:sz w:val="24"/>
          <w:highlight w:val="none"/>
          <w14:textFill>
            <w14:solidFill>
              <w14:schemeClr w14:val="tx1"/>
            </w14:solidFill>
          </w14:textFill>
        </w:rPr>
        <w:t>或者其他</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的合法权益情形的；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4.2.12</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仅提交备份</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，未在电子交易平台传输递交</w:t>
      </w:r>
      <w:r>
        <w:rPr>
          <w:rFonts w:hint="eastAsia" w:ascii="宋体" w:hAnsi="宋体" w:cs="宋体"/>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color w:val="000000" w:themeColor="text1"/>
          <w:kern w:val="0"/>
          <w:sz w:val="24"/>
          <w:highlight w:val="none"/>
          <w14:textFill>
            <w14:solidFill>
              <w14:schemeClr w14:val="tx1"/>
            </w14:solidFill>
          </w14:textFill>
        </w:rPr>
        <w:t>的，</w:t>
      </w:r>
      <w:r>
        <w:rPr>
          <w:rFonts w:hint="eastAsia" w:ascii="宋体" w:hAnsi="宋体" w:cs="宋体"/>
          <w:color w:val="000000" w:themeColor="text1"/>
          <w:kern w:val="0"/>
          <w:sz w:val="24"/>
          <w:highlight w:val="none"/>
          <w:lang w:eastAsia="zh-CN"/>
          <w14:textFill>
            <w14:solidFill>
              <w14:schemeClr w14:val="tx1"/>
            </w14:solidFill>
          </w14:textFill>
        </w:rPr>
        <w:t>交易无效</w:t>
      </w:r>
      <w:r>
        <w:rPr>
          <w:rFonts w:hint="eastAsia" w:ascii="宋体" w:hAnsi="宋体" w:eastAsia="宋体" w:cs="宋体"/>
          <w:color w:val="000000" w:themeColor="text1"/>
          <w:kern w:val="0"/>
          <w:sz w:val="24"/>
          <w:highlight w:val="none"/>
          <w14:textFill>
            <w14:solidFill>
              <w14:schemeClr w14:val="tx1"/>
            </w14:solidFill>
          </w14:textFill>
        </w:rPr>
        <w:t>；</w:t>
      </w:r>
    </w:p>
    <w:p>
      <w:pPr>
        <w:pStyle w:val="5"/>
        <w:pageBreakBefore w:val="0"/>
        <w:kinsoku/>
        <w:wordWrap/>
        <w:overflowPunct/>
        <w:topLinePunct w:val="0"/>
        <w:autoSpaceDE/>
        <w:autoSpaceDN/>
        <w:bidi w:val="0"/>
        <w:spacing w:line="570" w:lineRule="exact"/>
        <w:ind w:left="862" w:leftChars="205"/>
        <w:textAlignment w:val="auto"/>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 xml:space="preserve">4.2.13 </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响应文件</w:t>
      </w: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不满足</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交易文件</w:t>
      </w: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的其它实质性要求的；</w:t>
      </w:r>
    </w:p>
    <w:p>
      <w:pPr>
        <w:pageBreakBefore w:val="0"/>
        <w:kinsoku/>
        <w:wordWrap/>
        <w:overflowPunct/>
        <w:topLinePunct w:val="0"/>
        <w:autoSpaceDE/>
        <w:autoSpaceDN/>
        <w:bidi w:val="0"/>
        <w:spacing w:line="570" w:lineRule="exact"/>
        <w:ind w:firstLine="480"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pPr>
        <w:pStyle w:val="2"/>
        <w:pageBreakBefore w:val="0"/>
        <w:kinsoku/>
        <w:wordWrap/>
        <w:overflowPunct/>
        <w:topLinePunct w:val="0"/>
        <w:autoSpaceDE/>
        <w:autoSpaceDN/>
        <w:bidi w:val="0"/>
        <w:snapToGrid w:val="0"/>
        <w:spacing w:line="570" w:lineRule="exact"/>
        <w:ind w:firstLine="472" w:firstLineChars="196"/>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5.废标。</w:t>
      </w:r>
      <w:r>
        <w:rPr>
          <w:rFonts w:hint="eastAsia" w:ascii="宋体" w:hAnsi="宋体" w:eastAsia="宋体" w:cs="宋体"/>
          <w:color w:val="000000" w:themeColor="text1"/>
          <w:highlight w:val="none"/>
          <w14:textFill>
            <w14:solidFill>
              <w14:schemeClr w14:val="tx1"/>
            </w14:solidFill>
          </w14:textFill>
        </w:rPr>
        <w:t>根据《中华人民共和国政府采购法》第三十六条之规定，在采购中，出现下列情形之一的，应予废标：</w:t>
      </w:r>
    </w:p>
    <w:p>
      <w:pPr>
        <w:pStyle w:val="2"/>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5.1符合专业条件的供应商或者对</w:t>
      </w:r>
      <w:r>
        <w:rPr>
          <w:rFonts w:hint="eastAsia"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作实质响应的供应商不足3家的；</w:t>
      </w:r>
    </w:p>
    <w:p>
      <w:pPr>
        <w:pStyle w:val="2"/>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5.2出现影响采购公正的违法、违规行为的；</w:t>
      </w:r>
    </w:p>
    <w:p>
      <w:pPr>
        <w:pStyle w:val="2"/>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5.3</w:t>
      </w:r>
      <w:r>
        <w:rPr>
          <w:rFonts w:hint="eastAsia"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的报价均超过了采购预算，</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不能支付的；</w:t>
      </w:r>
    </w:p>
    <w:p>
      <w:pPr>
        <w:pStyle w:val="2"/>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5.4因重大变故，采购任务取消的。</w:t>
      </w:r>
    </w:p>
    <w:p>
      <w:pPr>
        <w:pStyle w:val="2"/>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废标后，采购机构应当将废标理由通知所有</w:t>
      </w:r>
      <w:r>
        <w:rPr>
          <w:rFonts w:hint="eastAsia"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w:t>
      </w:r>
    </w:p>
    <w:p>
      <w:pPr>
        <w:pStyle w:val="2"/>
        <w:pageBreakBefore w:val="0"/>
        <w:kinsoku/>
        <w:wordWrap/>
        <w:overflowPunct/>
        <w:topLinePunct w:val="0"/>
        <w:autoSpaceDE/>
        <w:autoSpaceDN/>
        <w:bidi w:val="0"/>
        <w:snapToGrid w:val="0"/>
        <w:spacing w:line="570" w:lineRule="exact"/>
        <w:ind w:firstLine="590" w:firstLineChars="245"/>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6.修改</w:t>
      </w:r>
      <w:r>
        <w:rPr>
          <w:rFonts w:hint="eastAsia" w:cs="宋体"/>
          <w:b/>
          <w:color w:val="000000" w:themeColor="text1"/>
          <w:highlight w:val="none"/>
          <w:lang w:eastAsia="zh-CN"/>
          <w14:textFill>
            <w14:solidFill>
              <w14:schemeClr w14:val="tx1"/>
            </w14:solidFill>
          </w14:textFill>
        </w:rPr>
        <w:t>交易文件</w:t>
      </w:r>
      <w:r>
        <w:rPr>
          <w:rFonts w:hint="eastAsia" w:ascii="宋体" w:hAnsi="宋体" w:eastAsia="宋体" w:cs="宋体"/>
          <w:b/>
          <w:color w:val="000000" w:themeColor="text1"/>
          <w:highlight w:val="none"/>
          <w14:textFill>
            <w14:solidFill>
              <w14:schemeClr w14:val="tx1"/>
            </w14:solidFill>
          </w14:textFill>
        </w:rPr>
        <w:t>，重新组织采购活动。</w:t>
      </w:r>
      <w:r>
        <w:rPr>
          <w:rFonts w:hint="eastAsia" w:ascii="宋体" w:hAnsi="宋体" w:eastAsia="宋体" w:cs="宋体"/>
          <w:color w:val="000000" w:themeColor="text1"/>
          <w:highlight w:val="none"/>
          <w14:textFill>
            <w14:solidFill>
              <w14:schemeClr w14:val="tx1"/>
            </w14:solidFill>
          </w14:textFill>
        </w:rPr>
        <w:t>评标委员会发现</w:t>
      </w:r>
      <w:r>
        <w:rPr>
          <w:rFonts w:hint="eastAsia"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存在歧义、重大缺陷导致评标工作无法进行，或者</w:t>
      </w:r>
      <w:r>
        <w:rPr>
          <w:rFonts w:hint="eastAsia"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内容违反国家有关强制性规定的，将停止评标工作，并与</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、采购机构沟通并作书面记录。</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、采购机构确认后，将修改</w:t>
      </w:r>
      <w:r>
        <w:rPr>
          <w:rFonts w:hint="eastAsia" w:cs="宋体"/>
          <w:color w:val="000000" w:themeColor="text1"/>
          <w:highlight w:val="none"/>
          <w:lang w:eastAsia="zh-CN"/>
          <w14:textFill>
            <w14:solidFill>
              <w14:schemeClr w14:val="tx1"/>
            </w14:solidFill>
          </w14:textFill>
        </w:rPr>
        <w:t>交易文件</w:t>
      </w:r>
      <w:r>
        <w:rPr>
          <w:rFonts w:hint="eastAsia" w:ascii="宋体" w:hAnsi="宋体" w:eastAsia="宋体" w:cs="宋体"/>
          <w:color w:val="000000" w:themeColor="text1"/>
          <w:highlight w:val="none"/>
          <w14:textFill>
            <w14:solidFill>
              <w14:schemeClr w14:val="tx1"/>
            </w14:solidFill>
          </w14:textFill>
        </w:rPr>
        <w:t>，重新组织采购活动。</w:t>
      </w:r>
    </w:p>
    <w:p>
      <w:pPr>
        <w:pStyle w:val="2"/>
        <w:pageBreakBefore w:val="0"/>
        <w:kinsoku/>
        <w:wordWrap/>
        <w:overflowPunct/>
        <w:topLinePunct w:val="0"/>
        <w:autoSpaceDE/>
        <w:autoSpaceDN/>
        <w:bidi w:val="0"/>
        <w:snapToGrid w:val="0"/>
        <w:spacing w:line="570" w:lineRule="exact"/>
        <w:ind w:firstLine="590" w:firstLineChars="245"/>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kern w:val="0"/>
          <w:highlight w:val="none"/>
          <w14:textFill>
            <w14:solidFill>
              <w14:schemeClr w14:val="tx1"/>
            </w14:solidFill>
          </w14:textFill>
        </w:rPr>
        <w:t>7.重新开展</w:t>
      </w:r>
      <w:r>
        <w:rPr>
          <w:rFonts w:hint="eastAsia" w:cs="宋体"/>
          <w:b/>
          <w:color w:val="000000" w:themeColor="text1"/>
          <w:kern w:val="0"/>
          <w:highlight w:val="none"/>
          <w:lang w:val="en-US" w:eastAsia="zh-CN"/>
          <w14:textFill>
            <w14:solidFill>
              <w14:schemeClr w14:val="tx1"/>
            </w14:solidFill>
          </w14:textFill>
        </w:rPr>
        <w:t>交易</w:t>
      </w:r>
      <w:r>
        <w:rPr>
          <w:rFonts w:hint="eastAsia" w:ascii="宋体" w:hAnsi="宋体" w:eastAsia="宋体" w:cs="宋体"/>
          <w:b/>
          <w:color w:val="000000" w:themeColor="text1"/>
          <w:kern w:val="0"/>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影响或者可能影响</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、成交结果的，依照下列规定处理：</w:t>
      </w:r>
    </w:p>
    <w:p>
      <w:pPr>
        <w:pStyle w:val="2"/>
        <w:pageBreakBefore w:val="0"/>
        <w:kinsoku/>
        <w:wordWrap/>
        <w:overflowPunct/>
        <w:topLinePunct w:val="0"/>
        <w:autoSpaceDE/>
        <w:autoSpaceDN/>
        <w:bidi w:val="0"/>
        <w:snapToGrid w:val="0"/>
        <w:spacing w:line="570" w:lineRule="exact"/>
        <w:ind w:firstLine="600" w:firstLineChars="25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7.1未确定</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w:t>
      </w:r>
      <w:r>
        <w:rPr>
          <w:rFonts w:hint="eastAsia" w:cs="宋体"/>
          <w:color w:val="000000" w:themeColor="text1"/>
          <w:highlight w:val="none"/>
          <w:lang w:eastAsia="zh-CN"/>
          <w14:textFill>
            <w14:solidFill>
              <w14:schemeClr w14:val="tx1"/>
            </w14:solidFill>
          </w14:textFill>
        </w:rPr>
        <w:t>成交人</w:t>
      </w:r>
      <w:r>
        <w:rPr>
          <w:rFonts w:hint="eastAsia" w:ascii="宋体" w:hAnsi="宋体" w:eastAsia="宋体" w:cs="宋体"/>
          <w:color w:val="000000" w:themeColor="text1"/>
          <w:highlight w:val="none"/>
          <w14:textFill>
            <w14:solidFill>
              <w14:schemeClr w14:val="tx1"/>
            </w14:solidFill>
          </w14:textFill>
        </w:rPr>
        <w:t>的，终止本次</w:t>
      </w:r>
      <w:r>
        <w:rPr>
          <w:rFonts w:hint="eastAsia" w:cs="宋体"/>
          <w:color w:val="000000" w:themeColor="text1"/>
          <w:highlight w:val="none"/>
          <w:lang w:val="en-US" w:eastAsia="zh-CN"/>
          <w14:textFill>
            <w14:solidFill>
              <w14:schemeClr w14:val="tx1"/>
            </w14:solidFill>
          </w14:textFill>
        </w:rPr>
        <w:t>交易</w:t>
      </w:r>
      <w:r>
        <w:rPr>
          <w:rFonts w:hint="eastAsia" w:ascii="宋体" w:hAnsi="宋体" w:eastAsia="宋体" w:cs="宋体"/>
          <w:color w:val="000000" w:themeColor="text1"/>
          <w:highlight w:val="none"/>
          <w14:textFill>
            <w14:solidFill>
              <w14:schemeClr w14:val="tx1"/>
            </w14:solidFill>
          </w14:textFill>
        </w:rPr>
        <w:t>活动，重新开展</w:t>
      </w:r>
      <w:r>
        <w:rPr>
          <w:rFonts w:hint="eastAsia" w:cs="宋体"/>
          <w:color w:val="000000" w:themeColor="text1"/>
          <w:highlight w:val="none"/>
          <w:lang w:val="en-US" w:eastAsia="zh-CN"/>
          <w14:textFill>
            <w14:solidFill>
              <w14:schemeClr w14:val="tx1"/>
            </w14:solidFill>
          </w14:textFill>
        </w:rPr>
        <w:t>交易</w:t>
      </w:r>
      <w:r>
        <w:rPr>
          <w:rFonts w:hint="eastAsia" w:ascii="宋体" w:hAnsi="宋体" w:eastAsia="宋体" w:cs="宋体"/>
          <w:color w:val="000000" w:themeColor="text1"/>
          <w:highlight w:val="none"/>
          <w14:textFill>
            <w14:solidFill>
              <w14:schemeClr w14:val="tx1"/>
            </w14:solidFill>
          </w14:textFill>
        </w:rPr>
        <w:t>活动。</w:t>
      </w:r>
    </w:p>
    <w:p>
      <w:pPr>
        <w:pStyle w:val="2"/>
        <w:pageBreakBefore w:val="0"/>
        <w:kinsoku/>
        <w:wordWrap/>
        <w:overflowPunct/>
        <w:topLinePunct w:val="0"/>
        <w:autoSpaceDE/>
        <w:autoSpaceDN/>
        <w:bidi w:val="0"/>
        <w:snapToGrid w:val="0"/>
        <w:spacing w:line="570" w:lineRule="exact"/>
        <w:ind w:firstLine="600" w:firstLineChars="25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7.2已确定</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w:t>
      </w:r>
      <w:r>
        <w:rPr>
          <w:rFonts w:hint="eastAsia" w:cs="宋体"/>
          <w:color w:val="000000" w:themeColor="text1"/>
          <w:highlight w:val="none"/>
          <w:lang w:eastAsia="zh-CN"/>
          <w14:textFill>
            <w14:solidFill>
              <w14:schemeClr w14:val="tx1"/>
            </w14:solidFill>
          </w14:textFill>
        </w:rPr>
        <w:t>成交人</w:t>
      </w:r>
      <w:r>
        <w:rPr>
          <w:rFonts w:hint="eastAsia" w:ascii="宋体" w:hAnsi="宋体" w:eastAsia="宋体" w:cs="宋体"/>
          <w:color w:val="000000" w:themeColor="text1"/>
          <w:highlight w:val="none"/>
          <w14:textFill>
            <w14:solidFill>
              <w14:schemeClr w14:val="tx1"/>
            </w14:solidFill>
          </w14:textFill>
        </w:rPr>
        <w:t>但尚未签订合同的，</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或者成交结果无效，从合格的</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或者成交候选人中另行确定</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w:t>
      </w:r>
      <w:r>
        <w:rPr>
          <w:rFonts w:hint="eastAsia" w:cs="宋体"/>
          <w:color w:val="000000" w:themeColor="text1"/>
          <w:highlight w:val="none"/>
          <w:lang w:eastAsia="zh-CN"/>
          <w14:textFill>
            <w14:solidFill>
              <w14:schemeClr w14:val="tx1"/>
            </w14:solidFill>
          </w14:textFill>
        </w:rPr>
        <w:t>成交人</w:t>
      </w:r>
      <w:r>
        <w:rPr>
          <w:rFonts w:hint="eastAsia" w:ascii="宋体" w:hAnsi="宋体" w:eastAsia="宋体" w:cs="宋体"/>
          <w:color w:val="000000" w:themeColor="text1"/>
          <w:highlight w:val="none"/>
          <w14:textFill>
            <w14:solidFill>
              <w14:schemeClr w14:val="tx1"/>
            </w14:solidFill>
          </w14:textFill>
        </w:rPr>
        <w:t>；没有合格的</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或者成交候选人的，重新开展</w:t>
      </w:r>
      <w:r>
        <w:rPr>
          <w:rFonts w:hint="eastAsia" w:cs="宋体"/>
          <w:color w:val="000000" w:themeColor="text1"/>
          <w:highlight w:val="none"/>
          <w:lang w:val="en-US" w:eastAsia="zh-CN"/>
          <w14:textFill>
            <w14:solidFill>
              <w14:schemeClr w14:val="tx1"/>
            </w14:solidFill>
          </w14:textFill>
        </w:rPr>
        <w:t>交易</w:t>
      </w:r>
      <w:r>
        <w:rPr>
          <w:rFonts w:hint="eastAsia" w:ascii="宋体" w:hAnsi="宋体" w:eastAsia="宋体" w:cs="宋体"/>
          <w:color w:val="000000" w:themeColor="text1"/>
          <w:highlight w:val="none"/>
          <w14:textFill>
            <w14:solidFill>
              <w14:schemeClr w14:val="tx1"/>
            </w14:solidFill>
          </w14:textFill>
        </w:rPr>
        <w:t>活动。</w:t>
      </w:r>
    </w:p>
    <w:p>
      <w:pPr>
        <w:pStyle w:val="2"/>
        <w:pageBreakBefore w:val="0"/>
        <w:kinsoku/>
        <w:wordWrap/>
        <w:overflowPunct/>
        <w:topLinePunct w:val="0"/>
        <w:autoSpaceDE/>
        <w:autoSpaceDN/>
        <w:bidi w:val="0"/>
        <w:snapToGrid w:val="0"/>
        <w:spacing w:line="570" w:lineRule="exact"/>
        <w:ind w:firstLine="600" w:firstLineChars="25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7.3采购合同已签订但尚未履行的，撤销合同，从合格的</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或者成交候选人中另行确定</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w:t>
      </w:r>
      <w:r>
        <w:rPr>
          <w:rFonts w:hint="eastAsia" w:cs="宋体"/>
          <w:color w:val="000000" w:themeColor="text1"/>
          <w:highlight w:val="none"/>
          <w:lang w:eastAsia="zh-CN"/>
          <w14:textFill>
            <w14:solidFill>
              <w14:schemeClr w14:val="tx1"/>
            </w14:solidFill>
          </w14:textFill>
        </w:rPr>
        <w:t>成交人</w:t>
      </w:r>
      <w:r>
        <w:rPr>
          <w:rFonts w:hint="eastAsia" w:ascii="宋体" w:hAnsi="宋体" w:eastAsia="宋体" w:cs="宋体"/>
          <w:color w:val="000000" w:themeColor="text1"/>
          <w:highlight w:val="none"/>
          <w14:textFill>
            <w14:solidFill>
              <w14:schemeClr w14:val="tx1"/>
            </w14:solidFill>
          </w14:textFill>
        </w:rPr>
        <w:t>；没有合格的</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或者成交候选人的，重新开展</w:t>
      </w:r>
      <w:r>
        <w:rPr>
          <w:rFonts w:hint="eastAsia" w:cs="宋体"/>
          <w:color w:val="000000" w:themeColor="text1"/>
          <w:highlight w:val="none"/>
          <w:lang w:val="en-US" w:eastAsia="zh-CN"/>
          <w14:textFill>
            <w14:solidFill>
              <w14:schemeClr w14:val="tx1"/>
            </w14:solidFill>
          </w14:textFill>
        </w:rPr>
        <w:t>交易</w:t>
      </w:r>
      <w:r>
        <w:rPr>
          <w:rFonts w:hint="eastAsia" w:ascii="宋体" w:hAnsi="宋体" w:eastAsia="宋体" w:cs="宋体"/>
          <w:color w:val="000000" w:themeColor="text1"/>
          <w:highlight w:val="none"/>
          <w14:textFill>
            <w14:solidFill>
              <w14:schemeClr w14:val="tx1"/>
            </w14:solidFill>
          </w14:textFill>
        </w:rPr>
        <w:t>活动。</w:t>
      </w:r>
    </w:p>
    <w:p>
      <w:pPr>
        <w:pStyle w:val="2"/>
        <w:pageBreakBefore w:val="0"/>
        <w:kinsoku/>
        <w:wordWrap/>
        <w:overflowPunct/>
        <w:topLinePunct w:val="0"/>
        <w:autoSpaceDE/>
        <w:autoSpaceDN/>
        <w:bidi w:val="0"/>
        <w:snapToGrid w:val="0"/>
        <w:spacing w:line="570" w:lineRule="exact"/>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7.4采购合同已经履行，给</w:t>
      </w:r>
      <w:r>
        <w:rPr>
          <w:rFonts w:hint="eastAsia" w:cs="宋体"/>
          <w:color w:val="000000" w:themeColor="text1"/>
          <w:highlight w:val="none"/>
          <w:lang w:eastAsia="zh-CN"/>
          <w14:textFill>
            <w14:solidFill>
              <w14:schemeClr w14:val="tx1"/>
            </w14:solidFill>
          </w14:textFill>
        </w:rPr>
        <w:t>交易人</w:t>
      </w:r>
      <w:r>
        <w:rPr>
          <w:rFonts w:hint="eastAsia" w:ascii="宋体" w:hAnsi="宋体" w:eastAsia="宋体" w:cs="宋体"/>
          <w:color w:val="000000" w:themeColor="text1"/>
          <w:highlight w:val="none"/>
          <w14:textFill>
            <w14:solidFill>
              <w14:schemeClr w14:val="tx1"/>
            </w14:solidFill>
          </w14:textFill>
        </w:rPr>
        <w:t>、供应商造成损失的，由责任人承担赔偿责任。</w:t>
      </w:r>
    </w:p>
    <w:p>
      <w:pPr>
        <w:pStyle w:val="2"/>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7.5采购当事人有其他违反政府采购法</w:t>
      </w:r>
      <w:r>
        <w:rPr>
          <w:rFonts w:hint="eastAsia" w:ascii="宋体" w:hAnsi="宋体" w:eastAsia="宋体" w:cs="宋体"/>
          <w:color w:val="000000" w:themeColor="text1"/>
          <w:kern w:val="0"/>
          <w:highlight w:val="none"/>
          <w14:textFill>
            <w14:solidFill>
              <w14:schemeClr w14:val="tx1"/>
            </w14:solidFill>
          </w14:textFill>
        </w:rPr>
        <w:t>或者政府采购法实施条例等法律法规规定</w:t>
      </w:r>
      <w:r>
        <w:rPr>
          <w:rFonts w:hint="eastAsia" w:ascii="宋体" w:hAnsi="宋体" w:eastAsia="宋体" w:cs="宋体"/>
          <w:color w:val="000000" w:themeColor="text1"/>
          <w:highlight w:val="none"/>
          <w14:textFill>
            <w14:solidFill>
              <w14:schemeClr w14:val="tx1"/>
            </w14:solidFill>
          </w14:textFill>
        </w:rPr>
        <w:t>的行为，经改正后仍然影响或者可能影响</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、成交结果或者依法被认定为</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highlight w:val="none"/>
          <w14:textFill>
            <w14:solidFill>
              <w14:schemeClr w14:val="tx1"/>
            </w14:solidFill>
          </w14:textFill>
        </w:rPr>
        <w:t>、成交无效的，依照7.1-7.4规定处理。</w:t>
      </w:r>
    </w:p>
    <w:p>
      <w:pPr>
        <w:pStyle w:val="2"/>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p>
    <w:p>
      <w:pPr>
        <w:pStyle w:val="3"/>
        <w:rPr>
          <w:rFonts w:hint="eastAsia" w:ascii="宋体" w:hAnsi="宋体" w:eastAsia="宋体" w:cs="宋体"/>
          <w:color w:val="000000" w:themeColor="text1"/>
          <w:highlight w:val="none"/>
          <w14:textFill>
            <w14:solidFill>
              <w14:schemeClr w14:val="tx1"/>
            </w14:solidFill>
          </w14:textFill>
        </w:rPr>
      </w:pPr>
    </w:p>
    <w:p>
      <w:pPr>
        <w:rPr>
          <w:rFonts w:hint="eastAsia" w:ascii="宋体" w:hAnsi="宋体" w:eastAsia="宋体" w:cs="宋体"/>
          <w:color w:val="000000" w:themeColor="text1"/>
          <w:highlight w:val="none"/>
          <w14:textFill>
            <w14:solidFill>
              <w14:schemeClr w14:val="tx1"/>
            </w14:solidFill>
          </w14:textFill>
        </w:rPr>
      </w:pPr>
    </w:p>
    <w:p>
      <w:pPr>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br w:type="page"/>
      </w:r>
    </w:p>
    <w:p>
      <w:pPr>
        <w:spacing w:line="360" w:lineRule="auto"/>
        <w:ind w:left="718" w:leftChars="342" w:firstLine="119" w:firstLineChars="33"/>
        <w:jc w:val="center"/>
        <w:outlineLvl w:val="0"/>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第五部分 拟签订的合同文本</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合同编号：</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签订地点：                                 签订时间：20</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项目名称：</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甲方（需方）：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乙方（供方）：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供、需双方根据杭州市萧山区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）交易结果和交易文件的要求，并经双方协调一致，订立本合同。</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一、合同文件：</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1、合同条款。</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2、成交通知书。</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3、交易文件。</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4、更正公告。</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5、成交单位响应文件。</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6、其他。</w:t>
      </w:r>
    </w:p>
    <w:p>
      <w:pPr>
        <w:spacing w:line="360" w:lineRule="auto"/>
        <w:ind w:left="479" w:leftChars="228"/>
        <w:rPr>
          <w:rFonts w:hint="eastAsia" w:ascii="宋体" w:hAnsi="宋体" w:cs="宋体"/>
          <w:color w:val="auto"/>
          <w:sz w:val="24"/>
          <w:highlight w:val="none"/>
        </w:rPr>
      </w:pPr>
      <w:r>
        <w:rPr>
          <w:rFonts w:hint="eastAsia" w:ascii="宋体" w:hAnsi="宋体" w:cs="宋体"/>
          <w:color w:val="auto"/>
          <w:sz w:val="24"/>
          <w:highlight w:val="none"/>
        </w:rPr>
        <w:t>二、合同金额: 本合同金额为(大写)_________________元（￥</w:t>
      </w:r>
      <w:r>
        <w:rPr>
          <w:rFonts w:hint="eastAsia" w:ascii="宋体" w:hAnsi="宋体" w:cs="宋体"/>
          <w:color w:val="auto"/>
          <w:sz w:val="24"/>
          <w:highlight w:val="none"/>
          <w:u w:val="single"/>
        </w:rPr>
        <w:t>　　　　</w:t>
      </w:r>
      <w:r>
        <w:rPr>
          <w:rFonts w:hint="eastAsia" w:ascii="宋体" w:hAnsi="宋体" w:cs="宋体"/>
          <w:color w:val="auto"/>
          <w:sz w:val="24"/>
          <w:highlight w:val="none"/>
        </w:rPr>
        <w:t>元）人民币附：</w:t>
      </w:r>
    </w:p>
    <w:p>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《项目清单内容》</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成交内容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成交单价（元）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成交总价（元）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highlight w:val="none"/>
              </w:rPr>
            </w:pPr>
          </w:p>
        </w:tc>
      </w:tr>
    </w:tbl>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三、技术资料</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1.乙方应按交易文件规定的时间向甲方提供有关技术资料。</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四、知识产权</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乙方应保证提供服务过程中不会侵犯任何第三方的知识产权。</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五、履约保证金</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乙方交纳人民币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元作为本合同的履约保证金。</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六、转包或分包</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1.本合同范围的服务，应由乙方直接供应，不得转让他人供应；</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2.除非得到甲方的书面同意，乙方不得将本合同范围的服务全部或部分分包给他人供应；</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3.如有转让和未经甲方同意的分包行为，甲方有权解除合同，没收履约保证金并追究乙方的违约责任。</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七、服务质量保证期和服务质量保证金(选用)</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 服务质量保证期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年。（自验收合格之日起计）</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服务质量保证金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八、合同履行时间、履行方式及履行地点</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 履行时间：</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履行方式：</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 履行地点：</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九、款项支付</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1.付款方式：</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2.合同履行完毕，需方根据合同进行验收，验收合格后供应商按结算要求办理货款结算手续。</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十、税费</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本合同执行中相关的一切税费均由乙方负担。</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十一、质量保证及后续服务</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 乙方应按交易文件规定向甲方提供服务。</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乙方提供的服务成果在服务质量保证期内发生故障，乙方应负责免费提供后续服务。对达不到要求者，根据实际情况，经双方协商，可按以下办法处理：</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⑴重做：由乙方承担所发生的全部费用。</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⑵贬值处理：由甲乙双方合议定价。</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⑶解除合同。</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 如在使用过程中发生问题，乙方在接到甲方通知后在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小时内到达甲方现场。</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4.在服务质量保证期内，乙方应对出现的质量及安全问题负责处理解决并承担一切费用。</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十二、违约责任</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1.甲方无正当理由拒绝接收服务的，甲方向乙方偿付合同款项百分之</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作为违约金。</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2.甲方无故逾期验收和办理款项支付手续的，甲方应按逾期付款总额每日万分之</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向乙方支付违约金。</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3.乙方未能如期提供服务的，每日向甲方支付合同款项的千分之</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作为违约金。乙方超过约定日期10个工作日仍不能提供服务的，甲方可解除本合同，不予退还履约保证金，如造成甲方损失超过履约保证金的，超出部分由乙方继续承担赔偿责任。</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4.供方在服务项目验收合格之日起保修期内违反本合同有关承诺保证的，需方将有权不予退还质量保证金，损失赔偿不足部分，由乙方承担赔偿。</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5．如发现乙方违反交易文件和合同的有关规定，甲方有权根据约定对乙方进行处罚，并有权提前终止合同。</w:t>
      </w:r>
    </w:p>
    <w:p>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十三、争议的解决</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因本合同引起的或与本合同有关的任何争议，合同双方应首先通过协商解决，达成书面协议，如协商不成，可选择下列第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种方式解决。</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（1）提请杭州仲裁委员会按照该会仲裁规则进行仲裁，仲裁裁决是终局的，对合同双方均有约束力。</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（2）向有管辖权的人民法院提起诉讼。</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十四、合同生效</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1.成交供应商持成交通知书作为与需方签订合同的凭证。</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2.本合同经需、供双方法定代表人或其授权委托人签字并加盖单位公章后生效。</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3.本合同一式四份，需、供双方各执二份。</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需方（盖章）：                     供方（盖章）：</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地址：                             地址：</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法定代表人（或委托代理人）签名：   法定代表人（或委托代理人）签名：</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联系电话：                         联系电话：</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邮政编码：                         邮政编码：</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开户银行：                         开户银行：</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帐号：                             帐号：</w:t>
      </w:r>
    </w:p>
    <w:p>
      <w:pPr>
        <w:spacing w:line="360" w:lineRule="auto"/>
        <w:rPr>
          <w:rFonts w:hint="eastAsia" w:ascii="宋体" w:hAnsi="宋体" w:cs="宋体"/>
          <w:color w:val="auto"/>
          <w:sz w:val="24"/>
          <w:highlight w:val="none"/>
        </w:rPr>
        <w:sectPr>
          <w:footerReference r:id="rId5" w:type="first"/>
          <w:headerReference r:id="rId3" w:type="default"/>
          <w:footerReference r:id="rId4" w:type="default"/>
          <w:pgSz w:w="11906" w:h="16838"/>
          <w:pgMar w:top="1418" w:right="1286" w:bottom="935" w:left="1418" w:header="851" w:footer="992" w:gutter="0"/>
          <w:cols w:space="720" w:num="1"/>
          <w:docGrid w:linePitch="312" w:charSpace="0"/>
        </w:sectPr>
      </w:pPr>
    </w:p>
    <w:p>
      <w:pPr>
        <w:pStyle w:val="50"/>
        <w:rPr>
          <w:rFonts w:hint="eastAsia" w:ascii="宋体" w:hAnsi="宋体" w:eastAsia="宋体" w:cs="宋体"/>
          <w:color w:val="000000" w:themeColor="text1"/>
          <w:sz w:val="24"/>
          <w:highlight w:val="none"/>
          <w14:textFill>
            <w14:solidFill>
              <w14:schemeClr w14:val="tx1"/>
            </w14:solidFill>
          </w14:textFill>
        </w:rPr>
      </w:pPr>
    </w:p>
    <w:p>
      <w:pPr>
        <w:spacing w:line="360" w:lineRule="auto"/>
        <w:ind w:left="720" w:firstLine="723" w:firstLineChars="200"/>
        <w:outlineLvl w:val="0"/>
        <w:rPr>
          <w:rFonts w:hint="eastAsia" w:ascii="宋体" w:hAnsi="宋体" w:eastAsia="宋体" w:cs="宋体"/>
          <w:b/>
          <w:color w:val="000000" w:themeColor="text1"/>
          <w:sz w:val="36"/>
          <w:szCs w:val="20"/>
          <w:highlight w:val="none"/>
          <w14:textFill>
            <w14:solidFill>
              <w14:schemeClr w14:val="tx1"/>
            </w14:solidFill>
          </w14:textFill>
        </w:rPr>
      </w:pPr>
    </w:p>
    <w:p>
      <w:pPr>
        <w:spacing w:line="360" w:lineRule="auto"/>
        <w:ind w:left="720" w:firstLine="723" w:firstLineChars="200"/>
        <w:outlineLvl w:val="0"/>
        <w:rPr>
          <w:rFonts w:hint="eastAsia" w:ascii="宋体" w:hAnsi="宋体" w:eastAsia="宋体" w:cs="宋体"/>
          <w:b/>
          <w:color w:val="000000" w:themeColor="text1"/>
          <w:sz w:val="36"/>
          <w:szCs w:val="20"/>
          <w:highlight w:val="none"/>
          <w14:textFill>
            <w14:solidFill>
              <w14:schemeClr w14:val="tx1"/>
            </w14:solidFill>
          </w14:textFill>
        </w:rPr>
      </w:pPr>
      <w:r>
        <w:rPr>
          <w:rFonts w:hint="eastAsia" w:ascii="宋体" w:hAnsi="宋体" w:eastAsia="宋体" w:cs="宋体"/>
          <w:b/>
          <w:color w:val="000000" w:themeColor="text1"/>
          <w:sz w:val="36"/>
          <w:szCs w:val="20"/>
          <w:highlight w:val="none"/>
          <w14:textFill>
            <w14:solidFill>
              <w14:schemeClr w14:val="tx1"/>
            </w14:solidFill>
          </w14:textFill>
        </w:rPr>
        <w:t>第六部分</w:t>
      </w:r>
      <w:bookmarkEnd w:id="382"/>
      <w:r>
        <w:rPr>
          <w:rFonts w:hint="eastAsia" w:ascii="宋体" w:hAnsi="宋体" w:eastAsia="宋体" w:cs="宋体"/>
          <w:b/>
          <w:color w:val="000000" w:themeColor="text1"/>
          <w:sz w:val="36"/>
          <w:szCs w:val="20"/>
          <w:highlight w:val="none"/>
          <w14:textFill>
            <w14:solidFill>
              <w14:schemeClr w14:val="tx1"/>
            </w14:solidFill>
          </w14:textFill>
        </w:rPr>
        <w:t xml:space="preserve"> </w:t>
      </w:r>
      <w:bookmarkEnd w:id="383"/>
      <w:r>
        <w:rPr>
          <w:rFonts w:hint="eastAsia" w:ascii="宋体" w:hAnsi="宋体" w:eastAsia="宋体" w:cs="宋体"/>
          <w:b/>
          <w:color w:val="000000" w:themeColor="text1"/>
          <w:sz w:val="36"/>
          <w:szCs w:val="20"/>
          <w:highlight w:val="none"/>
          <w14:textFill>
            <w14:solidFill>
              <w14:schemeClr w14:val="tx1"/>
            </w14:solidFill>
          </w14:textFill>
        </w:rPr>
        <w:t>应提交的有关格式范例</w:t>
      </w: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r>
        <w:rPr>
          <w:rFonts w:hint="eastAsia" w:ascii="宋体" w:hAnsi="宋体" w:eastAsia="宋体" w:cs="宋体"/>
          <w:b/>
          <w:color w:val="000000" w:themeColor="text1"/>
          <w:kern w:val="0"/>
          <w:sz w:val="36"/>
          <w:szCs w:val="36"/>
          <w:highlight w:val="none"/>
          <w14:textFill>
            <w14:solidFill>
              <w14:schemeClr w14:val="tx1"/>
            </w14:solidFill>
          </w14:textFill>
        </w:rPr>
        <w:t>资格文件部分</w:t>
      </w: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r>
        <w:rPr>
          <w:rFonts w:hint="eastAsia" w:ascii="宋体" w:hAnsi="宋体" w:eastAsia="宋体" w:cs="宋体"/>
          <w:b/>
          <w:color w:val="000000" w:themeColor="text1"/>
          <w:kern w:val="0"/>
          <w:sz w:val="36"/>
          <w:szCs w:val="36"/>
          <w:highlight w:val="none"/>
          <w14:textFill>
            <w14:solidFill>
              <w14:schemeClr w14:val="tx1"/>
            </w14:solidFill>
          </w14:textFill>
        </w:rPr>
        <w:t>目录</w:t>
      </w: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（1）符合参加</w:t>
      </w:r>
      <w:r>
        <w:rPr>
          <w:rFonts w:hint="eastAsia" w:ascii="宋体"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活动应当具备的一般条件的承诺函………………（页码）</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2）落实政府采购政策需满足的资格要求………………………………</w:t>
      </w:r>
      <w:r>
        <w:rPr>
          <w:rFonts w:hint="eastAsia" w:ascii="宋体" w:hAnsi="宋体" w:eastAsia="宋体" w:cs="宋体"/>
          <w:color w:val="000000" w:themeColor="text1"/>
          <w:sz w:val="24"/>
          <w:highlight w:val="none"/>
          <w:lang w:val="en-US"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页码）</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本项目的特定资格要求………………………………………………（页码）</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br w:type="page"/>
      </w:r>
      <w:r>
        <w:rPr>
          <w:rFonts w:hint="eastAsia" w:ascii="宋体" w:hAnsi="宋体" w:eastAsia="宋体" w:cs="宋体"/>
          <w:b/>
          <w:color w:val="000000" w:themeColor="text1"/>
          <w:kern w:val="0"/>
          <w:sz w:val="32"/>
          <w:szCs w:val="32"/>
          <w:highlight w:val="none"/>
          <w14:textFill>
            <w14:solidFill>
              <w14:schemeClr w14:val="tx1"/>
            </w14:solidFill>
          </w14:textFill>
        </w:rPr>
        <w:t xml:space="preserve">  一、 符合参加</w:t>
      </w:r>
      <w:r>
        <w:rPr>
          <w:rFonts w:hint="eastAsia" w:ascii="宋体" w:hAnsi="宋体" w:cs="宋体"/>
          <w:b/>
          <w:color w:val="000000" w:themeColor="text1"/>
          <w:kern w:val="0"/>
          <w:sz w:val="32"/>
          <w:szCs w:val="32"/>
          <w:highlight w:val="none"/>
          <w:lang w:val="en-US" w:eastAsia="zh-CN"/>
          <w14:textFill>
            <w14:solidFill>
              <w14:schemeClr w14:val="tx1"/>
            </w14:solidFill>
          </w14:textFill>
        </w:rPr>
        <w:t>交易</w:t>
      </w:r>
      <w:r>
        <w:rPr>
          <w:rFonts w:hint="eastAsia" w:ascii="宋体" w:hAnsi="宋体" w:eastAsia="宋体" w:cs="宋体"/>
          <w:b/>
          <w:color w:val="000000" w:themeColor="text1"/>
          <w:kern w:val="0"/>
          <w:sz w:val="32"/>
          <w:szCs w:val="32"/>
          <w:highlight w:val="none"/>
          <w14:textFill>
            <w14:solidFill>
              <w14:schemeClr w14:val="tx1"/>
            </w14:solidFill>
          </w14:textFill>
        </w:rPr>
        <w:t>活动应当具备的一般条件的承诺函</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p>
    <w:p>
      <w:pPr>
        <w:snapToGrid w:val="0"/>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交易人</w:t>
      </w:r>
      <w:r>
        <w:rPr>
          <w:rFonts w:hint="eastAsia" w:ascii="宋体" w:hAnsi="宋体" w:eastAsia="宋体" w:cs="宋体"/>
          <w:color w:val="000000" w:themeColor="text1"/>
          <w:sz w:val="24"/>
          <w:highlight w:val="none"/>
          <w:u w:val="single"/>
          <w14:textFill>
            <w14:solidFill>
              <w14:schemeClr w14:val="tx1"/>
            </w14:solidFill>
          </w14:textFill>
        </w:rPr>
        <w:t>）、（采购机构）：</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我方参与</w:t>
      </w:r>
      <w:r>
        <w:rPr>
          <w:rFonts w:hint="eastAsia" w:ascii="宋体" w:hAnsi="宋体" w:eastAsia="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z w:val="24"/>
          <w:highlight w:val="none"/>
          <w:u w:val="single"/>
          <w:lang w:eastAsia="zh-CN"/>
          <w14:textFill>
            <w14:solidFill>
              <w14:schemeClr w14:val="tx1"/>
            </w14:solidFill>
          </w14:textFill>
        </w:rPr>
        <w:t>交易编号</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活动，郑重承诺：</w:t>
      </w:r>
    </w:p>
    <w:p>
      <w:pPr>
        <w:snapToGrid w:val="0"/>
        <w:spacing w:line="360" w:lineRule="auto"/>
        <w:ind w:firstLine="360" w:firstLineChars="1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（一）具备</w:t>
      </w:r>
      <w:r>
        <w:rPr>
          <w:rFonts w:hint="eastAsia" w:ascii="宋体" w:hAnsi="宋体" w:cs="宋体"/>
          <w:color w:val="000000" w:themeColor="text1"/>
          <w:sz w:val="24"/>
          <w:highlight w:val="none"/>
          <w:lang w:eastAsia="zh-CN"/>
          <w14:textFill>
            <w14:solidFill>
              <w14:schemeClr w14:val="tx1"/>
            </w14:solidFill>
          </w14:textFill>
        </w:rPr>
        <w:t>以下</w:t>
      </w:r>
      <w:r>
        <w:rPr>
          <w:rFonts w:hint="eastAsia" w:ascii="宋体" w:hAnsi="宋体" w:eastAsia="宋体" w:cs="宋体"/>
          <w:color w:val="000000" w:themeColor="text1"/>
          <w:sz w:val="24"/>
          <w:highlight w:val="none"/>
          <w14:textFill>
            <w14:solidFill>
              <w14:schemeClr w14:val="tx1"/>
            </w14:solidFill>
          </w14:textFill>
        </w:rPr>
        <w:t>条件：</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1、具有独立承担民事责任的能力；</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2、具有良好的商业信誉和健全的财务会计制度； </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3、具有履行合同所必需的设备和专业技术能力；</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4、有依法缴纳税收和社会保障资金的良好记录；</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5、参加采购活动前三年内，在经营活动中没有重大违法记录；</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6、具有法律、行政法规规定的其他条件。</w:t>
      </w:r>
    </w:p>
    <w:p>
      <w:pPr>
        <w:snapToGrid w:val="0"/>
        <w:spacing w:line="360" w:lineRule="auto"/>
        <w:ind w:firstLine="5520" w:firstLineChars="2300"/>
        <w:rPr>
          <w:rFonts w:hint="eastAsia" w:ascii="宋体" w:hAnsi="宋体" w:eastAsia="宋体" w:cs="宋体"/>
          <w:color w:val="000000" w:themeColor="text1"/>
          <w:kern w:val="0"/>
          <w:sz w:val="24"/>
          <w:highlight w:val="none"/>
          <w:lang w:val="zh-CN"/>
          <w14:textFill>
            <w14:solidFill>
              <w14:schemeClr w14:val="tx1"/>
            </w14:solidFill>
          </w14:textFill>
        </w:rPr>
      </w:pPr>
    </w:p>
    <w:p>
      <w:pPr>
        <w:snapToGrid w:val="0"/>
        <w:spacing w:line="360" w:lineRule="auto"/>
        <w:ind w:firstLine="5520" w:firstLineChars="2300"/>
        <w:rPr>
          <w:rFonts w:hint="eastAsia" w:ascii="宋体" w:hAnsi="宋体" w:eastAsia="宋体" w:cs="宋体"/>
          <w:color w:val="000000" w:themeColor="text1"/>
          <w:kern w:val="0"/>
          <w:sz w:val="24"/>
          <w:highlight w:val="none"/>
          <w:lang w:val="zh-CN"/>
          <w14:textFill>
            <w14:solidFill>
              <w14:schemeClr w14:val="tx1"/>
            </w14:solidFill>
          </w14:textFill>
        </w:rPr>
      </w:pPr>
    </w:p>
    <w:p>
      <w:pPr>
        <w:snapToGrid w:val="0"/>
        <w:spacing w:line="360" w:lineRule="auto"/>
        <w:ind w:firstLine="5520" w:firstLineChars="2300"/>
        <w:rPr>
          <w:rFonts w:hint="eastAsia" w:ascii="宋体" w:hAnsi="宋体" w:eastAsia="宋体" w:cs="宋体"/>
          <w:color w:val="000000" w:themeColor="text1"/>
          <w:kern w:val="0"/>
          <w:sz w:val="24"/>
          <w:highlight w:val="none"/>
          <w:lang w:val="zh-CN"/>
          <w14:textFill>
            <w14:solidFill>
              <w14:schemeClr w14:val="tx1"/>
            </w14:solidFill>
          </w14:textFill>
        </w:rPr>
      </w:pPr>
    </w:p>
    <w:p>
      <w:pPr>
        <w:snapToGrid w:val="0"/>
        <w:spacing w:line="360" w:lineRule="auto"/>
        <w:ind w:firstLine="5520" w:firstLineChars="23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名称(电子签名)：</w:t>
      </w:r>
    </w:p>
    <w:p>
      <w:pPr>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日期</w:t>
      </w:r>
      <w:r>
        <w:rPr>
          <w:rFonts w:hint="eastAsia" w:ascii="宋体" w:hAnsi="宋体" w:eastAsia="宋体" w:cs="宋体"/>
          <w:color w:val="000000" w:themeColor="text1"/>
          <w:kern w:val="0"/>
          <w:sz w:val="24"/>
          <w:highlight w:val="none"/>
          <w14:textFill>
            <w14:solidFill>
              <w14:schemeClr w14:val="tx1"/>
            </w14:solidFill>
          </w14:textFill>
        </w:rPr>
        <w:t xml:space="preserve">：  年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w:t>
      </w: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rPr>
          <w:rFonts w:hint="eastAsia" w:ascii="宋体" w:hAnsi="宋体" w:eastAsia="宋体" w:cs="宋体"/>
          <w:color w:val="000000" w:themeColor="text1"/>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autoSpaceDE w:val="0"/>
        <w:autoSpaceDN w:val="0"/>
        <w:jc w:val="center"/>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br w:type="page"/>
      </w:r>
      <w:r>
        <w:rPr>
          <w:rFonts w:hint="eastAsia" w:ascii="宋体" w:hAnsi="宋体" w:eastAsia="宋体" w:cs="宋体"/>
          <w:b/>
          <w:color w:val="000000" w:themeColor="text1"/>
          <w:kern w:val="0"/>
          <w:sz w:val="32"/>
          <w:szCs w:val="32"/>
          <w:highlight w:val="none"/>
          <w:lang w:eastAsia="zh-CN"/>
          <w14:textFill>
            <w14:solidFill>
              <w14:schemeClr w14:val="tx1"/>
            </w14:solidFill>
          </w14:textFill>
        </w:rPr>
        <w:t>二、</w:t>
      </w:r>
      <w:r>
        <w:rPr>
          <w:rFonts w:hint="eastAsia" w:ascii="宋体" w:hAnsi="宋体" w:eastAsia="宋体" w:cs="宋体"/>
          <w:b/>
          <w:color w:val="000000" w:themeColor="text1"/>
          <w:sz w:val="32"/>
          <w:szCs w:val="32"/>
          <w:highlight w:val="none"/>
          <w14:textFill>
            <w14:solidFill>
              <w14:schemeClr w14:val="tx1"/>
            </w14:solidFill>
          </w14:textFill>
        </w:rPr>
        <w:t>中小企业声明函</w:t>
      </w:r>
    </w:p>
    <w:p>
      <w:pPr>
        <w:spacing w:line="360" w:lineRule="auto"/>
        <w:jc w:val="center"/>
        <w:rPr>
          <w:rFonts w:hint="eastAsia" w:ascii="宋体" w:hAnsi="宋体" w:eastAsia="宋体" w:cs="宋体"/>
          <w:color w:val="000000" w:themeColor="text1"/>
          <w:sz w:val="24"/>
          <w:highlight w:val="none"/>
          <w:u w:val="singl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中小企业声明函（货物）</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eastAsia="宋体" w:cs="宋体"/>
          <w:color w:val="000000" w:themeColor="text1"/>
          <w:sz w:val="24"/>
          <w:highlight w:val="none"/>
          <w:u w:val="single"/>
          <w14:textFill>
            <w14:solidFill>
              <w14:schemeClr w14:val="tx1"/>
            </w14:solidFill>
          </w14:textFill>
        </w:rPr>
        <w:t xml:space="preserve">（单位名称） </w:t>
      </w:r>
      <w:r>
        <w:rPr>
          <w:rFonts w:hint="eastAsia" w:ascii="宋体" w:hAnsi="宋体" w:eastAsia="宋体" w:cs="宋体"/>
          <w:color w:val="000000" w:themeColor="text1"/>
          <w:sz w:val="24"/>
          <w:highlight w:val="none"/>
          <w14:textFill>
            <w14:solidFill>
              <w14:schemeClr w14:val="tx1"/>
            </w14:solidFill>
          </w14:textFill>
        </w:rPr>
        <w:t xml:space="preserve">的 </w:t>
      </w:r>
      <w:r>
        <w:rPr>
          <w:rFonts w:hint="eastAsia" w:ascii="宋体" w:hAnsi="宋体" w:eastAsia="宋体" w:cs="宋体"/>
          <w:color w:val="000000" w:themeColor="text1"/>
          <w:sz w:val="24"/>
          <w:highlight w:val="none"/>
          <w:u w:val="single"/>
          <w14:textFill>
            <w14:solidFill>
              <w14:schemeClr w14:val="tx1"/>
            </w14:solidFill>
          </w14:textFill>
        </w:rPr>
        <w:t>（项目名称）</w:t>
      </w:r>
      <w:r>
        <w:rPr>
          <w:rFonts w:hint="eastAsia" w:ascii="宋体" w:hAnsi="宋体" w:eastAsia="宋体" w:cs="宋体"/>
          <w:color w:val="000000" w:themeColor="text1"/>
          <w:sz w:val="24"/>
          <w:highlight w:val="none"/>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 ，属于 </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w:t>
      </w:r>
      <w:r>
        <w:rPr>
          <w:rFonts w:hint="eastAsia" w:ascii="宋体" w:hAnsi="宋体" w:eastAsia="宋体" w:cs="宋体"/>
          <w:color w:val="000000" w:themeColor="text1"/>
          <w:sz w:val="24"/>
          <w:highlight w:val="none"/>
          <w:u w:val="single"/>
          <w14:textFill>
            <w14:solidFill>
              <w14:schemeClr w14:val="tx1"/>
            </w14:solidFill>
          </w14:textFill>
        </w:rPr>
        <w:t>文件中明确的所属行业）</w:t>
      </w:r>
      <w:r>
        <w:rPr>
          <w:rFonts w:hint="eastAsia" w:ascii="宋体" w:hAnsi="宋体" w:eastAsia="宋体" w:cs="宋体"/>
          <w:color w:val="000000" w:themeColor="text1"/>
          <w:sz w:val="24"/>
          <w:highlight w:val="none"/>
          <w14:textFill>
            <w14:solidFill>
              <w14:schemeClr w14:val="tx1"/>
            </w14:solidFill>
          </w14:textFill>
        </w:rPr>
        <w:t>行业 ；制造商为</w:t>
      </w:r>
      <w:r>
        <w:rPr>
          <w:rFonts w:hint="eastAsia" w:ascii="宋体" w:hAnsi="宋体" w:eastAsia="宋体" w:cs="宋体"/>
          <w:color w:val="000000" w:themeColor="text1"/>
          <w:sz w:val="24"/>
          <w:highlight w:val="none"/>
          <w:u w:val="single"/>
          <w14:textFill>
            <w14:solidFill>
              <w14:schemeClr w14:val="tx1"/>
            </w14:solidFill>
          </w14:textFill>
        </w:rPr>
        <w:t xml:space="preserve"> （企业名称）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 ，属于 </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w:t>
      </w:r>
      <w:r>
        <w:rPr>
          <w:rFonts w:hint="eastAsia" w:ascii="宋体" w:hAnsi="宋体" w:eastAsia="宋体" w:cs="宋体"/>
          <w:color w:val="000000" w:themeColor="text1"/>
          <w:sz w:val="24"/>
          <w:highlight w:val="none"/>
          <w:u w:val="single"/>
          <w14:textFill>
            <w14:solidFill>
              <w14:schemeClr w14:val="tx1"/>
            </w14:solidFill>
          </w14:textFill>
        </w:rPr>
        <w:t>文件中明确的所属行业）</w:t>
      </w:r>
      <w:r>
        <w:rPr>
          <w:rFonts w:hint="eastAsia" w:ascii="宋体" w:hAnsi="宋体" w:eastAsia="宋体" w:cs="宋体"/>
          <w:color w:val="000000" w:themeColor="text1"/>
          <w:sz w:val="24"/>
          <w:highlight w:val="none"/>
          <w14:textFill>
            <w14:solidFill>
              <w14:schemeClr w14:val="tx1"/>
            </w14:solidFill>
          </w14:textFill>
        </w:rPr>
        <w:t>行业 ；制造商为</w:t>
      </w:r>
      <w:r>
        <w:rPr>
          <w:rFonts w:hint="eastAsia" w:ascii="宋体" w:hAnsi="宋体" w:eastAsia="宋体" w:cs="宋体"/>
          <w:color w:val="000000" w:themeColor="text1"/>
          <w:sz w:val="24"/>
          <w:highlight w:val="none"/>
          <w:u w:val="single"/>
          <w14:textFill>
            <w14:solidFill>
              <w14:schemeClr w14:val="tx1"/>
            </w14:solidFill>
          </w14:textFill>
        </w:rPr>
        <w:t xml:space="preserve"> （企业名称）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本企业对上述声明内容的真实性负责。如有虚假，将依法承担相应责任。</w:t>
      </w:r>
    </w:p>
    <w:p>
      <w:pPr>
        <w:snapToGrid w:val="0"/>
        <w:spacing w:line="360" w:lineRule="auto"/>
        <w:ind w:firstLine="5160" w:firstLineChars="215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名称(电子签名)：</w:t>
      </w:r>
    </w:p>
    <w:p>
      <w:pPr>
        <w:snapToGrid w:val="0"/>
        <w:spacing w:line="360" w:lineRule="auto"/>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日期</w:t>
      </w:r>
      <w:r>
        <w:rPr>
          <w:rFonts w:hint="eastAsia" w:ascii="宋体" w:hAnsi="宋体" w:eastAsia="宋体" w:cs="宋体"/>
          <w:color w:val="000000" w:themeColor="text1"/>
          <w:kern w:val="0"/>
          <w:sz w:val="24"/>
          <w:highlight w:val="none"/>
          <w14:textFill>
            <w14:solidFill>
              <w14:schemeClr w14:val="tx1"/>
            </w14:solidFill>
          </w14:textFill>
        </w:rPr>
        <w:t xml:space="preserve">：  年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w:t>
      </w:r>
    </w:p>
    <w:p>
      <w:pPr>
        <w:spacing w:line="360" w:lineRule="auto"/>
        <w:jc w:val="left"/>
        <w:rPr>
          <w:rFonts w:hint="eastAsia" w:ascii="宋体" w:hAnsi="宋体" w:eastAsia="宋体" w:cs="宋体"/>
          <w:color w:val="000000" w:themeColor="text1"/>
          <w:sz w:val="18"/>
          <w:szCs w:val="18"/>
          <w:highlight w:val="none"/>
          <w14:textFill>
            <w14:solidFill>
              <w14:schemeClr w14:val="tx1"/>
            </w14:solidFill>
          </w14:textFill>
        </w:rPr>
      </w:pPr>
      <w:r>
        <w:rPr>
          <w:rFonts w:hint="eastAsia" w:ascii="宋体" w:hAnsi="宋体" w:eastAsia="宋体" w:cs="宋体"/>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pPr>
        <w:spacing w:line="360" w:lineRule="auto"/>
        <w:ind w:right="42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注：1、填写要求：①“标的名称”、“</w:t>
      </w:r>
      <w:r>
        <w:rPr>
          <w:rFonts w:hint="eastAsia" w:ascii="宋体" w:hAnsi="宋体" w:cs="宋体"/>
          <w:color w:val="000000" w:themeColor="text1"/>
          <w:sz w:val="24"/>
          <w:highlight w:val="none"/>
          <w:lang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文件中明确的所属行业”依据招标文件第二部分</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提供的《中小企业声明函》与实际情况不符的或者未按以上要求填写的，中小企业声明函</w:t>
      </w:r>
      <w:r>
        <w:rPr>
          <w:rFonts w:hint="eastAsia" w:ascii="宋体" w:hAnsi="宋体" w:eastAsia="宋体" w:cs="宋体"/>
          <w:color w:val="000000" w:themeColor="text1"/>
          <w:sz w:val="24"/>
          <w:highlight w:val="none"/>
          <w:lang w:eastAsia="zh-CN"/>
          <w14:textFill>
            <w14:solidFill>
              <w14:schemeClr w14:val="tx1"/>
            </w14:solidFill>
          </w14:textFill>
        </w:rPr>
        <w:t>无效，</w:t>
      </w:r>
      <w:r>
        <w:rPr>
          <w:rFonts w:hint="eastAsia" w:ascii="宋体" w:hAnsi="宋体" w:eastAsia="宋体" w:cs="宋体"/>
          <w:color w:val="000000" w:themeColor="text1"/>
          <w:sz w:val="24"/>
          <w:highlight w:val="none"/>
          <w14:textFill>
            <w14:solidFill>
              <w14:schemeClr w14:val="tx1"/>
            </w14:solidFill>
          </w14:textFill>
        </w:rPr>
        <w:t>不享受中小企业扶持政策。声明内容不实的，属于提供虚假材料谋取中标、成交的，依法承担法律责任。</w:t>
      </w:r>
    </w:p>
    <w:p>
      <w:pPr>
        <w:spacing w:line="360" w:lineRule="auto"/>
        <w:ind w:right="42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提供由省级以上监狱管理局、戒毒管理局（含新疆生产建设兵团）出具的属于监狱企业证明文件的，视同为小型和微型企业。</w:t>
      </w: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中小企业声明函（工程、服务）</w:t>
      </w: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ind w:firstLine="360" w:firstLineChars="15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eastAsia="宋体" w:cs="宋体"/>
          <w:color w:val="000000" w:themeColor="text1"/>
          <w:sz w:val="24"/>
          <w:highlight w:val="none"/>
          <w:u w:val="single"/>
          <w14:textFill>
            <w14:solidFill>
              <w14:schemeClr w14:val="tx1"/>
            </w14:solidFill>
          </w14:textFill>
        </w:rPr>
        <w:t xml:space="preserve">（单位名称） </w:t>
      </w:r>
      <w:r>
        <w:rPr>
          <w:rFonts w:hint="eastAsia" w:ascii="宋体" w:hAnsi="宋体" w:eastAsia="宋体" w:cs="宋体"/>
          <w:color w:val="000000" w:themeColor="text1"/>
          <w:sz w:val="24"/>
          <w:highlight w:val="none"/>
          <w14:textFill>
            <w14:solidFill>
              <w14:schemeClr w14:val="tx1"/>
            </w14:solidFill>
          </w14:textFill>
        </w:rPr>
        <w:t>的</w:t>
      </w:r>
      <w:r>
        <w:rPr>
          <w:rFonts w:hint="eastAsia" w:ascii="宋体" w:hAnsi="宋体" w:eastAsia="宋体" w:cs="宋体"/>
          <w:color w:val="000000" w:themeColor="text1"/>
          <w:sz w:val="24"/>
          <w:highlight w:val="none"/>
          <w:u w:val="single"/>
          <w14:textFill>
            <w14:solidFill>
              <w14:schemeClr w14:val="tx1"/>
            </w14:solidFill>
          </w14:textFill>
        </w:rPr>
        <w:t xml:space="preserve"> （项目名称） </w:t>
      </w:r>
      <w:r>
        <w:rPr>
          <w:rFonts w:hint="eastAsia" w:ascii="宋体" w:hAnsi="宋体" w:eastAsia="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，属于 </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w:t>
      </w:r>
      <w:r>
        <w:rPr>
          <w:rFonts w:hint="eastAsia" w:ascii="宋体" w:hAnsi="宋体" w:eastAsia="宋体" w:cs="宋体"/>
          <w:color w:val="000000" w:themeColor="text1"/>
          <w:sz w:val="24"/>
          <w:highlight w:val="none"/>
          <w:u w:val="single"/>
          <w14:textFill>
            <w14:solidFill>
              <w14:schemeClr w14:val="tx1"/>
            </w14:solidFill>
          </w14:textFill>
        </w:rPr>
        <w:t>文件中明确的所属行业）</w:t>
      </w:r>
      <w:r>
        <w:rPr>
          <w:rFonts w:hint="eastAsia" w:ascii="宋体" w:hAnsi="宋体" w:eastAsia="宋体" w:cs="宋体"/>
          <w:color w:val="000000" w:themeColor="text1"/>
          <w:sz w:val="24"/>
          <w:highlight w:val="none"/>
          <w14:textFill>
            <w14:solidFill>
              <w14:schemeClr w14:val="tx1"/>
            </w14:solidFill>
          </w14:textFill>
        </w:rPr>
        <w:t xml:space="preserve"> ；承建（承接）企业为 </w:t>
      </w:r>
      <w:r>
        <w:rPr>
          <w:rFonts w:hint="eastAsia" w:ascii="宋体" w:hAnsi="宋体" w:eastAsia="宋体" w:cs="宋体"/>
          <w:color w:val="000000" w:themeColor="text1"/>
          <w:sz w:val="24"/>
          <w:highlight w:val="none"/>
          <w:u w:val="single"/>
          <w14:textFill>
            <w14:solidFill>
              <w14:schemeClr w14:val="tx1"/>
            </w14:solidFill>
          </w14:textFill>
        </w:rPr>
        <w:t>（企业名称）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，属于 </w:t>
      </w: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w:t>
      </w:r>
      <w:r>
        <w:rPr>
          <w:rFonts w:hint="eastAsia" w:ascii="宋体" w:hAnsi="宋体" w:eastAsia="宋体" w:cs="宋体"/>
          <w:color w:val="000000" w:themeColor="text1"/>
          <w:sz w:val="24"/>
          <w:highlight w:val="none"/>
          <w:u w:val="single"/>
          <w14:textFill>
            <w14:solidFill>
              <w14:schemeClr w14:val="tx1"/>
            </w14:solidFill>
          </w14:textFill>
        </w:rPr>
        <w:t>文件中明确的所属行业）</w:t>
      </w:r>
      <w:r>
        <w:rPr>
          <w:rFonts w:hint="eastAsia" w:ascii="宋体" w:hAnsi="宋体" w:eastAsia="宋体" w:cs="宋体"/>
          <w:color w:val="000000" w:themeColor="text1"/>
          <w:sz w:val="24"/>
          <w:highlight w:val="none"/>
          <w14:textFill>
            <w14:solidFill>
              <w14:schemeClr w14:val="tx1"/>
            </w14:solidFill>
          </w14:textFill>
        </w:rPr>
        <w:t xml:space="preserve"> ；承建（承接）企业为 </w:t>
      </w:r>
      <w:r>
        <w:rPr>
          <w:rFonts w:hint="eastAsia" w:ascii="宋体" w:hAnsi="宋体" w:eastAsia="宋体" w:cs="宋体"/>
          <w:color w:val="000000" w:themeColor="text1"/>
          <w:sz w:val="24"/>
          <w:highlight w:val="none"/>
          <w:u w:val="single"/>
          <w14:textFill>
            <w14:solidFill>
              <w14:schemeClr w14:val="tx1"/>
            </w14:solidFill>
          </w14:textFill>
        </w:rPr>
        <w:t>（企业名称）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本企业对上述声明内容的真实性负责。如有虚假，将依法承担相应责任。</w:t>
      </w:r>
    </w:p>
    <w:p>
      <w:pPr>
        <w:spacing w:line="360" w:lineRule="auto"/>
        <w:ind w:right="1760"/>
        <w:jc w:val="righ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名称（电子签名）：</w:t>
      </w:r>
    </w:p>
    <w:p>
      <w:pPr>
        <w:spacing w:line="360" w:lineRule="auto"/>
        <w:ind w:right="1120" w:firstLine="4680" w:firstLineChars="19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日 期：</w:t>
      </w:r>
    </w:p>
    <w:p>
      <w:pPr>
        <w:spacing w:line="360" w:lineRule="auto"/>
        <w:ind w:firstLine="310" w:firstLineChars="147"/>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p>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注：</w:t>
      </w:r>
    </w:p>
    <w:p>
      <w:pPr>
        <w:spacing w:line="360" w:lineRule="auto"/>
        <w:ind w:right="42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1、填写要求：①“标的名称”、“</w:t>
      </w:r>
      <w:r>
        <w:rPr>
          <w:rFonts w:hint="eastAsia" w:ascii="宋体" w:hAnsi="宋体" w:cs="宋体"/>
          <w:color w:val="000000" w:themeColor="text1"/>
          <w:sz w:val="24"/>
          <w:highlight w:val="none"/>
          <w:lang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文件中明确的所属行业”依据招标文件第二部分</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须知前附表中“</w:t>
      </w:r>
      <w:r>
        <w:rPr>
          <w:rFonts w:hint="eastAsia" w:ascii="宋体" w:hAnsi="宋体" w:cs="宋体"/>
          <w:color w:val="000000" w:themeColor="text1"/>
          <w:sz w:val="24"/>
          <w:highlight w:val="none"/>
          <w:lang w:eastAsia="zh-CN"/>
          <w14:textFill>
            <w14:solidFill>
              <w14:schemeClr w14:val="tx1"/>
            </w14:solidFill>
          </w14:textFill>
        </w:rPr>
        <w:t>交易</w:t>
      </w:r>
      <w:r>
        <w:rPr>
          <w:rFonts w:hint="eastAsia" w:ascii="宋体" w:hAnsi="宋体" w:eastAsia="宋体" w:cs="宋体"/>
          <w:color w:val="000000" w:themeColor="text1"/>
          <w:sz w:val="24"/>
          <w:highlight w:val="none"/>
          <w14:textFill>
            <w14:solidFill>
              <w14:schemeClr w14:val="tx1"/>
            </w14:solidFill>
          </w14:textFill>
        </w:rPr>
        <w:t>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提供的《中小企业声明函》与实际情况不符的或者未按以上要求填写的，中小企业声明函</w:t>
      </w:r>
      <w:r>
        <w:rPr>
          <w:rFonts w:hint="eastAsia" w:ascii="宋体" w:hAnsi="宋体" w:eastAsia="宋体" w:cs="宋体"/>
          <w:color w:val="000000" w:themeColor="text1"/>
          <w:sz w:val="24"/>
          <w:highlight w:val="none"/>
          <w:lang w:eastAsia="zh-CN"/>
          <w14:textFill>
            <w14:solidFill>
              <w14:schemeClr w14:val="tx1"/>
            </w14:solidFill>
          </w14:textFill>
        </w:rPr>
        <w:t>无效，</w:t>
      </w:r>
      <w:r>
        <w:rPr>
          <w:rFonts w:hint="eastAsia" w:ascii="宋体" w:hAnsi="宋体" w:eastAsia="宋体" w:cs="宋体"/>
          <w:color w:val="000000" w:themeColor="text1"/>
          <w:sz w:val="24"/>
          <w:highlight w:val="none"/>
          <w14:textFill>
            <w14:solidFill>
              <w14:schemeClr w14:val="tx1"/>
            </w14:solidFill>
          </w14:textFill>
        </w:rPr>
        <w:t>不享受中小企业扶持政策。声明内容不实的，属于提供虚假材料谋取中标、成交的，依法承担法律责任。</w:t>
      </w:r>
    </w:p>
    <w:p>
      <w:pPr>
        <w:spacing w:line="360" w:lineRule="auto"/>
        <w:ind w:right="420" w:firstLine="720" w:firstLineChars="3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提供由省级以上监狱管理局、戒毒管理局（含新疆生产建设兵团）出具的属于监狱企业证明文件的，视同为小型和微型企业。</w:t>
      </w:r>
    </w:p>
    <w:p>
      <w:pPr>
        <w:rPr>
          <w:rFonts w:hint="eastAsia" w:ascii="宋体" w:hAnsi="宋体" w:eastAsia="宋体" w:cs="宋体"/>
          <w:b/>
          <w:color w:val="000000" w:themeColor="text1"/>
          <w:kern w:val="0"/>
          <w:sz w:val="32"/>
          <w:szCs w:val="32"/>
          <w:highlight w:val="none"/>
          <w14:textFill>
            <w14:solidFill>
              <w14:schemeClr w14:val="tx1"/>
            </w14:solidFill>
          </w14:textFill>
        </w:rPr>
      </w:pPr>
    </w:p>
    <w:p>
      <w:pPr>
        <w:pStyle w:val="79"/>
        <w:rPr>
          <w:rFonts w:hint="eastAsia" w:ascii="宋体" w:hAnsi="宋体" w:eastAsia="宋体" w:cs="宋体"/>
          <w:b/>
          <w:color w:val="000000" w:themeColor="text1"/>
          <w:kern w:val="0"/>
          <w:sz w:val="32"/>
          <w:szCs w:val="32"/>
          <w:highlight w:val="none"/>
          <w14:textFill>
            <w14:solidFill>
              <w14:schemeClr w14:val="tx1"/>
            </w14:solidFill>
          </w14:textFill>
        </w:rPr>
      </w:pPr>
    </w:p>
    <w:p>
      <w:pPr>
        <w:pStyle w:val="79"/>
        <w:rPr>
          <w:rFonts w:hint="eastAsia" w:ascii="宋体" w:hAnsi="宋体" w:eastAsia="宋体" w:cs="宋体"/>
          <w:b/>
          <w:color w:val="000000" w:themeColor="text1"/>
          <w:kern w:val="0"/>
          <w:sz w:val="32"/>
          <w:szCs w:val="32"/>
          <w:highlight w:val="none"/>
          <w14:textFill>
            <w14:solidFill>
              <w14:schemeClr w14:val="tx1"/>
            </w14:solidFill>
          </w14:textFill>
        </w:rPr>
      </w:pPr>
    </w:p>
    <w:p>
      <w:pPr>
        <w:pStyle w:val="79"/>
        <w:rPr>
          <w:rFonts w:hint="eastAsia" w:ascii="宋体" w:hAnsi="宋体" w:eastAsia="宋体" w:cs="宋体"/>
          <w:b/>
          <w:color w:val="000000" w:themeColor="text1"/>
          <w:kern w:val="0"/>
          <w:sz w:val="32"/>
          <w:szCs w:val="32"/>
          <w:highlight w:val="none"/>
          <w14:textFill>
            <w14:solidFill>
              <w14:schemeClr w14:val="tx1"/>
            </w14:solidFill>
          </w14:textFill>
        </w:rPr>
      </w:pPr>
    </w:p>
    <w:p>
      <w:pPr>
        <w:widowControl/>
        <w:spacing w:line="360" w:lineRule="auto"/>
        <w:ind w:left="150"/>
        <w:jc w:val="cente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lang w:eastAsia="zh-CN"/>
          <w14:textFill>
            <w14:solidFill>
              <w14:schemeClr w14:val="tx1"/>
            </w14:solidFill>
          </w14:textFill>
        </w:rPr>
        <w:t>三</w:t>
      </w:r>
      <w:r>
        <w:rPr>
          <w:rFonts w:hint="eastAsia" w:ascii="宋体" w:hAnsi="宋体" w:eastAsia="宋体" w:cs="宋体"/>
          <w:b/>
          <w:color w:val="000000" w:themeColor="text1"/>
          <w:kern w:val="0"/>
          <w:sz w:val="32"/>
          <w:szCs w:val="32"/>
          <w:highlight w:val="none"/>
          <w14:textFill>
            <w14:solidFill>
              <w14:schemeClr w14:val="tx1"/>
            </w14:solidFill>
          </w14:textFill>
        </w:rPr>
        <w:t>、本项目的特定资格要求</w:t>
      </w:r>
    </w:p>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（根据</w:t>
      </w:r>
      <w:r>
        <w:rPr>
          <w:rFonts w:hint="eastAsia" w:ascii="宋体" w:hAnsi="宋体" w:cs="宋体"/>
          <w:color w:val="000000" w:themeColor="text1"/>
          <w:sz w:val="24"/>
          <w:highlight w:val="none"/>
          <w:lang w:eastAsia="zh-CN"/>
          <w14:textFill>
            <w14:solidFill>
              <w14:schemeClr w14:val="tx1"/>
            </w14:solidFill>
          </w14:textFill>
        </w:rPr>
        <w:t>交易公告</w:t>
      </w:r>
      <w:r>
        <w:rPr>
          <w:rFonts w:hint="eastAsia" w:ascii="宋体" w:hAnsi="宋体" w:eastAsia="宋体" w:cs="宋体"/>
          <w:color w:val="000000" w:themeColor="text1"/>
          <w:sz w:val="24"/>
          <w:highlight w:val="none"/>
          <w14:textFill>
            <w14:solidFill>
              <w14:schemeClr w14:val="tx1"/>
            </w14:solidFill>
          </w14:textFill>
        </w:rPr>
        <w:t>本项目的特定资格要求提供相应的材料；未要求的，无需提供）</w:t>
      </w:r>
    </w:p>
    <w:p>
      <w:pPr>
        <w:spacing w:line="360" w:lineRule="auto"/>
        <w:jc w:val="center"/>
        <w:rPr>
          <w:rFonts w:hint="eastAsia" w:ascii="宋体" w:hAnsi="宋体" w:eastAsia="宋体" w:cs="宋体"/>
          <w:color w:val="000000" w:themeColor="text1"/>
          <w:kern w:val="0"/>
          <w:sz w:val="24"/>
          <w:highlight w:val="none"/>
          <w:lang w:val="zh-CN"/>
          <w14:textFill>
            <w14:solidFill>
              <w14:schemeClr w14:val="tx1"/>
            </w14:solidFill>
          </w14:textFill>
        </w:rPr>
      </w:pPr>
    </w:p>
    <w:p>
      <w:pPr>
        <w:widowControl/>
        <w:spacing w:line="360" w:lineRule="auto"/>
        <w:ind w:left="15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rPr>
          <w:rFonts w:hint="eastAsia" w:ascii="宋体" w:hAnsi="宋体" w:eastAsia="宋体" w:cs="宋体"/>
          <w:color w:val="000000" w:themeColor="text1"/>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p>
    <w:p>
      <w:pPr>
        <w:rPr>
          <w:rFonts w:hint="eastAsia" w:ascii="宋体" w:hAnsi="宋体" w:eastAsia="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宋体" w:hAnsi="宋体" w:eastAsia="宋体" w:cs="宋体"/>
          <w:b/>
          <w:color w:val="000000" w:themeColor="text1"/>
          <w:kern w:val="0"/>
          <w:sz w:val="36"/>
          <w:szCs w:val="36"/>
          <w:highlight w:val="none"/>
          <w14:textFill>
            <w14:solidFill>
              <w14:schemeClr w14:val="tx1"/>
            </w14:solidFill>
          </w14:textFill>
        </w:rPr>
      </w:pPr>
      <w:r>
        <w:rPr>
          <w:rFonts w:hint="eastAsia" w:ascii="宋体" w:hAnsi="宋体" w:eastAsia="宋体" w:cs="宋体"/>
          <w:b/>
          <w:color w:val="000000" w:themeColor="text1"/>
          <w:kern w:val="0"/>
          <w:sz w:val="36"/>
          <w:szCs w:val="36"/>
          <w:highlight w:val="none"/>
          <w14:textFill>
            <w14:solidFill>
              <w14:schemeClr w14:val="tx1"/>
            </w14:solidFill>
          </w14:textFill>
        </w:rPr>
        <w:t>商务技术文件部分</w:t>
      </w:r>
    </w:p>
    <w:p>
      <w:pPr>
        <w:spacing w:line="360" w:lineRule="auto"/>
        <w:jc w:val="center"/>
        <w:outlineLvl w:val="0"/>
        <w:rPr>
          <w:rFonts w:hint="eastAsia" w:ascii="宋体" w:hAnsi="宋体" w:eastAsia="宋体" w:cs="宋体"/>
          <w:b/>
          <w:color w:val="000000" w:themeColor="text1"/>
          <w:kern w:val="0"/>
          <w:sz w:val="24"/>
          <w:highlight w:val="none"/>
          <w14:textFill>
            <w14:solidFill>
              <w14:schemeClr w14:val="tx1"/>
            </w14:solidFill>
          </w14:textFill>
        </w:rPr>
      </w:pPr>
    </w:p>
    <w:p>
      <w:pPr>
        <w:spacing w:line="360" w:lineRule="auto"/>
        <w:jc w:val="center"/>
        <w:outlineLvl w:val="0"/>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目录</w:t>
      </w:r>
    </w:p>
    <w:p>
      <w:pPr>
        <w:snapToGrid w:val="0"/>
        <w:spacing w:line="360" w:lineRule="auto"/>
        <w:ind w:left="479" w:leftChars="228"/>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eastAsia="zh-CN"/>
          <w14:textFill>
            <w14:solidFill>
              <w14:schemeClr w14:val="tx1"/>
            </w14:solidFill>
          </w14:textFill>
        </w:rPr>
        <w:t>交易函</w:t>
      </w:r>
      <w:r>
        <w:rPr>
          <w:rFonts w:hint="eastAsia" w:ascii="宋体" w:hAnsi="宋体" w:eastAsia="宋体" w:cs="宋体"/>
          <w:color w:val="000000" w:themeColor="text1"/>
          <w:highlight w:val="none"/>
          <w14:textFill>
            <w14:solidFill>
              <w14:schemeClr w14:val="tx1"/>
            </w14:solidFill>
          </w14:textFill>
        </w:rPr>
        <w:t>…………………………………………………………………………………（页码）</w:t>
      </w:r>
      <w:r>
        <w:rPr>
          <w:rFonts w:hint="eastAsia" w:ascii="宋体" w:hAnsi="宋体" w:eastAsia="宋体" w:cs="宋体"/>
          <w:color w:val="000000" w:themeColor="text1"/>
          <w:sz w:val="24"/>
          <w:highlight w:val="none"/>
          <w14:textFill>
            <w14:solidFill>
              <w14:schemeClr w14:val="tx1"/>
            </w14:solidFill>
          </w14:textFill>
        </w:rPr>
        <w:t>（2）授权委托书或法定代表人（单位负责人、自然人本人）身份证明</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ind w:firstLine="480" w:firstLineChars="200"/>
        <w:rPr>
          <w:rFonts w:hint="eastAsia"/>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（3）符合性审查资料</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（4）评标标准相应的商务技术资料</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（5）商务技术偏离表</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ind w:left="479" w:leftChars="228"/>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6</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供应商廉洁自律承诺书</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jc w:val="center"/>
        <w:rPr>
          <w:rFonts w:hint="eastAsia"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rPr>
          <w:rFonts w:hint="eastAsia" w:ascii="宋体" w:hAnsi="宋体" w:eastAsia="宋体" w:cs="宋体"/>
          <w:color w:val="000000" w:themeColor="text1"/>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p>
    <w:p>
      <w:pP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br w:type="page"/>
      </w:r>
    </w:p>
    <w:p>
      <w:pPr>
        <w:snapToGrid w:val="0"/>
        <w:spacing w:line="360" w:lineRule="auto"/>
        <w:jc w:val="center"/>
        <w:outlineLvl w:val="0"/>
        <w:rPr>
          <w:rFonts w:hint="eastAsia" w:ascii="宋体" w:hAnsi="宋体" w:eastAsia="宋体" w:cs="宋体"/>
          <w:b/>
          <w:color w:val="000000" w:themeColor="text1"/>
          <w:sz w:val="32"/>
          <w:szCs w:val="32"/>
          <w:highlight w:val="none"/>
          <w:lang w:eastAsia="zh-CN"/>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t>一、</w:t>
      </w:r>
      <w:r>
        <w:rPr>
          <w:rFonts w:hint="eastAsia" w:ascii="宋体" w:hAnsi="宋体" w:cs="宋体"/>
          <w:b/>
          <w:color w:val="000000" w:themeColor="text1"/>
          <w:kern w:val="0"/>
          <w:sz w:val="32"/>
          <w:szCs w:val="32"/>
          <w:highlight w:val="none"/>
          <w:lang w:eastAsia="zh-CN"/>
          <w14:textFill>
            <w14:solidFill>
              <w14:schemeClr w14:val="tx1"/>
            </w14:solidFill>
          </w14:textFill>
        </w:rPr>
        <w:t>交易函</w:t>
      </w:r>
    </w:p>
    <w:p>
      <w:pPr>
        <w:snapToGrid w:val="0"/>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交易人</w:t>
      </w:r>
      <w:r>
        <w:rPr>
          <w:rFonts w:hint="eastAsia" w:ascii="宋体" w:hAnsi="宋体" w:eastAsia="宋体" w:cs="宋体"/>
          <w:color w:val="000000" w:themeColor="text1"/>
          <w:sz w:val="24"/>
          <w:highlight w:val="none"/>
          <w:u w:val="single"/>
          <w14:textFill>
            <w14:solidFill>
              <w14:schemeClr w14:val="tx1"/>
            </w14:solidFill>
          </w14:textFill>
        </w:rPr>
        <w:t>）、（采购代理机构）：</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我方参加你方组织的</w:t>
      </w:r>
      <w:r>
        <w:rPr>
          <w:rFonts w:hint="eastAsia" w:ascii="宋体" w:hAnsi="宋体" w:eastAsia="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z w:val="24"/>
          <w:highlight w:val="none"/>
          <w:u w:val="single"/>
          <w:lang w:eastAsia="zh-CN"/>
          <w14:textFill>
            <w14:solidFill>
              <w14:schemeClr w14:val="tx1"/>
            </w14:solidFill>
          </w14:textFill>
        </w:rPr>
        <w:t>交易编号</w:t>
      </w:r>
      <w:r>
        <w:rPr>
          <w:rFonts w:hint="eastAsia" w:ascii="宋体" w:hAnsi="宋体" w:eastAsia="宋体" w:cs="宋体"/>
          <w:color w:val="000000" w:themeColor="text1"/>
          <w:sz w:val="24"/>
          <w:highlight w:val="none"/>
          <w:u w:val="single"/>
          <w14:textFill>
            <w14:solidFill>
              <w14:schemeClr w14:val="tx1"/>
            </w14:solidFill>
          </w14:textFill>
        </w:rPr>
        <w:t>：（采购编号）】</w:t>
      </w:r>
      <w:r>
        <w:rPr>
          <w:rFonts w:hint="eastAsia" w:ascii="宋体" w:hAnsi="宋体" w:eastAsia="宋体" w:cs="宋体"/>
          <w:color w:val="000000" w:themeColor="text1"/>
          <w:sz w:val="24"/>
          <w:highlight w:val="none"/>
          <w14:textFill>
            <w14:solidFill>
              <w14:schemeClr w14:val="tx1"/>
            </w14:solidFill>
          </w14:textFill>
        </w:rPr>
        <w:t>招标的有关活动，并对此项目进行投标。为此：</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1、我方承诺</w:t>
      </w:r>
      <w:r>
        <w:rPr>
          <w:rFonts w:hint="eastAsia" w:ascii="宋体" w:hAnsi="宋体" w:cs="宋体"/>
          <w:color w:val="000000" w:themeColor="text1"/>
          <w:sz w:val="24"/>
          <w:highlight w:val="none"/>
          <w:lang w:eastAsia="zh-CN"/>
          <w14:textFill>
            <w14:solidFill>
              <w14:schemeClr w14:val="tx1"/>
            </w14:solidFill>
          </w14:textFill>
        </w:rPr>
        <w:t>交易有效期</w:t>
      </w:r>
      <w:r>
        <w:rPr>
          <w:rFonts w:hint="eastAsia" w:ascii="宋体" w:hAnsi="宋体" w:eastAsia="宋体" w:cs="宋体"/>
          <w:color w:val="000000" w:themeColor="text1"/>
          <w:sz w:val="24"/>
          <w:highlight w:val="none"/>
          <w14:textFill>
            <w14:solidFill>
              <w14:schemeClr w14:val="tx1"/>
            </w14:solidFill>
          </w14:textFill>
        </w:rPr>
        <w:t>从提交</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的截止之日起</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天（不少于90天）</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本</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在</w:t>
      </w:r>
      <w:r>
        <w:rPr>
          <w:rFonts w:hint="eastAsia" w:ascii="宋体" w:hAnsi="宋体" w:cs="宋体"/>
          <w:color w:val="000000" w:themeColor="text1"/>
          <w:sz w:val="24"/>
          <w:highlight w:val="none"/>
          <w:lang w:eastAsia="zh-CN"/>
          <w14:textFill>
            <w14:solidFill>
              <w14:schemeClr w14:val="tx1"/>
            </w14:solidFill>
          </w14:textFill>
        </w:rPr>
        <w:t>交易有效期</w:t>
      </w:r>
      <w:r>
        <w:rPr>
          <w:rFonts w:hint="eastAsia" w:ascii="宋体" w:hAnsi="宋体" w:eastAsia="宋体" w:cs="宋体"/>
          <w:color w:val="000000" w:themeColor="text1"/>
          <w:sz w:val="24"/>
          <w:highlight w:val="none"/>
          <w14:textFill>
            <w14:solidFill>
              <w14:schemeClr w14:val="tx1"/>
            </w14:solidFill>
          </w14:textFill>
        </w:rPr>
        <w:t>满之前均具有约束力。</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2、我方的</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包括以下内容：</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2.1资格文件：</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2.1.1承诺函；</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2.1.2本项目的特定资格要求（如果有）。</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商务技术</w:t>
      </w:r>
      <w:r>
        <w:rPr>
          <w:rFonts w:hint="eastAsia" w:ascii="宋体" w:hAnsi="宋体" w:eastAsia="宋体" w:cs="宋体"/>
          <w:color w:val="000000" w:themeColor="text1"/>
          <w:sz w:val="24"/>
          <w:highlight w:val="none"/>
          <w:lang w:val="zh-CN"/>
          <w14:textFill>
            <w14:solidFill>
              <w14:schemeClr w14:val="tx1"/>
            </w14:solidFill>
          </w14:textFill>
        </w:rPr>
        <w:t>文件：</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2.2.1</w:t>
      </w:r>
      <w:r>
        <w:rPr>
          <w:rFonts w:hint="eastAsia" w:ascii="宋体" w:hAnsi="宋体" w:cs="宋体"/>
          <w:color w:val="000000" w:themeColor="text1"/>
          <w:sz w:val="24"/>
          <w:highlight w:val="none"/>
          <w:lang w:eastAsia="zh-CN"/>
          <w14:textFill>
            <w14:solidFill>
              <w14:schemeClr w14:val="tx1"/>
            </w14:solidFill>
          </w14:textFill>
        </w:rPr>
        <w:t>交易函</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2.2.3符合性审查资料；</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2.2.4评标标准相应的商务技术资料；</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2.2.5</w:t>
      </w:r>
      <w:r>
        <w:rPr>
          <w:rFonts w:hint="eastAsia" w:ascii="宋体" w:hAnsi="宋体" w:cs="宋体"/>
          <w:color w:val="000000" w:themeColor="text1"/>
          <w:sz w:val="24"/>
          <w:highlight w:val="none"/>
          <w:lang w:eastAsia="zh-CN"/>
          <w14:textFill>
            <w14:solidFill>
              <w14:schemeClr w14:val="tx1"/>
            </w14:solidFill>
          </w14:textFill>
        </w:rPr>
        <w:t>响应标的清单</w:t>
      </w:r>
      <w:r>
        <w:rPr>
          <w:rFonts w:hint="eastAsia" w:ascii="宋体" w:hAnsi="宋体" w:eastAsia="宋体" w:cs="宋体"/>
          <w:color w:val="000000" w:themeColor="text1"/>
          <w:sz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2.2.6商务技术偏离表；</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2.2.7</w:t>
      </w:r>
      <w:r>
        <w:rPr>
          <w:rFonts w:hint="eastAsia" w:ascii="宋体" w:hAnsi="宋体" w:eastAsia="宋体" w:cs="宋体"/>
          <w:color w:val="000000" w:themeColor="text1"/>
          <w:sz w:val="24"/>
          <w:highlight w:val="none"/>
          <w:lang w:val="zh-CN"/>
          <w14:textFill>
            <w14:solidFill>
              <w14:schemeClr w14:val="tx1"/>
            </w14:solidFill>
          </w14:textFill>
        </w:rPr>
        <w:t>供应商廉洁自律承诺书</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3报价文件</w:t>
      </w:r>
    </w:p>
    <w:p>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2.3.1</w:t>
      </w:r>
      <w:r>
        <w:rPr>
          <w:rFonts w:hint="eastAsia" w:ascii="宋体" w:hAnsi="宋体" w:cs="宋体"/>
          <w:color w:val="000000" w:themeColor="text1"/>
          <w:sz w:val="24"/>
          <w:highlight w:val="none"/>
          <w:lang w:eastAsia="zh-CN"/>
          <w14:textFill>
            <w14:solidFill>
              <w14:schemeClr w14:val="tx1"/>
            </w14:solidFill>
          </w14:textFill>
        </w:rPr>
        <w:t>交易一览表</w:t>
      </w:r>
      <w:r>
        <w:rPr>
          <w:rFonts w:hint="eastAsia" w:ascii="宋体" w:hAnsi="宋体" w:eastAsia="宋体" w:cs="宋体"/>
          <w:color w:val="000000" w:themeColor="text1"/>
          <w:sz w:val="24"/>
          <w:highlight w:val="none"/>
          <w14:textFill>
            <w14:solidFill>
              <w14:schemeClr w14:val="tx1"/>
            </w14:solidFill>
          </w14:textFill>
        </w:rPr>
        <w:t>（报价表）；</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3、我方承诺除商务技术偏离表列出的偏离外，我方响应</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的全部要求。</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4、如我方</w:t>
      </w:r>
      <w:r>
        <w:rPr>
          <w:rFonts w:hint="eastAsia" w:ascii="宋体" w:hAnsi="宋体" w:cs="宋体"/>
          <w:color w:val="000000" w:themeColor="text1"/>
          <w:sz w:val="24"/>
          <w:highlight w:val="none"/>
          <w:lang w:val="en-US" w:eastAsia="zh-CN"/>
          <w14:textFill>
            <w14:solidFill>
              <w14:schemeClr w14:val="tx1"/>
            </w14:solidFill>
          </w14:textFill>
        </w:rPr>
        <w:t>成交</w:t>
      </w:r>
      <w:r>
        <w:rPr>
          <w:rFonts w:hint="eastAsia" w:ascii="宋体" w:hAnsi="宋体" w:eastAsia="宋体" w:cs="宋体"/>
          <w:color w:val="000000" w:themeColor="text1"/>
          <w:sz w:val="24"/>
          <w:highlight w:val="none"/>
          <w14:textFill>
            <w14:solidFill>
              <w14:schemeClr w14:val="tx1"/>
            </w14:solidFill>
          </w14:textFill>
        </w:rPr>
        <w:t>，我方承诺：</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4.1在收到</w:t>
      </w:r>
      <w:r>
        <w:rPr>
          <w:rFonts w:hint="eastAsia" w:ascii="宋体" w:hAnsi="宋体" w:cs="宋体"/>
          <w:color w:val="000000" w:themeColor="text1"/>
          <w:sz w:val="24"/>
          <w:highlight w:val="none"/>
          <w:lang w:eastAsia="zh-CN"/>
          <w14:textFill>
            <w14:solidFill>
              <w14:schemeClr w14:val="tx1"/>
            </w14:solidFill>
          </w14:textFill>
        </w:rPr>
        <w:t>成交通知</w:t>
      </w:r>
      <w:r>
        <w:rPr>
          <w:rFonts w:hint="eastAsia" w:ascii="宋体" w:hAnsi="宋体" w:eastAsia="宋体" w:cs="宋体"/>
          <w:color w:val="000000" w:themeColor="text1"/>
          <w:sz w:val="24"/>
          <w:highlight w:val="none"/>
          <w14:textFill>
            <w14:solidFill>
              <w14:schemeClr w14:val="tx1"/>
            </w14:solidFill>
          </w14:textFill>
        </w:rPr>
        <w:t>书后，在</w:t>
      </w:r>
      <w:r>
        <w:rPr>
          <w:rFonts w:hint="eastAsia" w:ascii="宋体" w:hAnsi="宋体" w:cs="宋体"/>
          <w:color w:val="000000" w:themeColor="text1"/>
          <w:sz w:val="24"/>
          <w:highlight w:val="none"/>
          <w:lang w:eastAsia="zh-CN"/>
          <w14:textFill>
            <w14:solidFill>
              <w14:schemeClr w14:val="tx1"/>
            </w14:solidFill>
          </w14:textFill>
        </w:rPr>
        <w:t>成交通知</w:t>
      </w:r>
      <w:r>
        <w:rPr>
          <w:rFonts w:hint="eastAsia" w:ascii="宋体" w:hAnsi="宋体" w:eastAsia="宋体" w:cs="宋体"/>
          <w:color w:val="000000" w:themeColor="text1"/>
          <w:sz w:val="24"/>
          <w:highlight w:val="none"/>
          <w14:textFill>
            <w14:solidFill>
              <w14:schemeClr w14:val="tx1"/>
            </w14:solidFill>
          </w14:textFill>
        </w:rPr>
        <w:t xml:space="preserve">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4.3按照</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 xml:space="preserve">要求提交履约保证金； </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5、其他补充说明:</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pacing w:line="440" w:lineRule="exact"/>
        <w:ind w:firstLine="3600" w:firstLineChars="15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 xml:space="preserve">名称（电子签名）：                          </w:t>
      </w:r>
    </w:p>
    <w:p>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宋体" w:hAnsi="宋体" w:eastAsia="宋体" w:cs="宋体"/>
          <w:color w:val="000000" w:themeColor="text1"/>
          <w:kern w:val="0"/>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日期：  年   月   日</w:t>
      </w:r>
    </w:p>
    <w:p>
      <w:pP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注：按本格式和要求提供。</w:t>
      </w:r>
    </w:p>
    <w:p>
      <w:pPr>
        <w:pStyle w:val="24"/>
        <w:rPr>
          <w:rFonts w:hint="eastAsia"/>
          <w:color w:val="000000" w:themeColor="text1"/>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lang w:val="zh-CN"/>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lang w:val="zh-CN"/>
          <w14:textFill>
            <w14:solidFill>
              <w14:schemeClr w14:val="tx1"/>
            </w14:solidFill>
          </w14:textFill>
        </w:rPr>
      </w:pPr>
      <w:r>
        <w:rPr>
          <w:rFonts w:hint="eastAsia" w:ascii="宋体" w:hAnsi="宋体" w:eastAsia="宋体"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p>
    <w:p>
      <w:pPr>
        <w:snapToGrid w:val="0"/>
        <w:spacing w:line="360" w:lineRule="auto"/>
        <w:ind w:firstLine="2872" w:firstLineChars="894"/>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lang w:val="zh-CN"/>
          <w14:textFill>
            <w14:solidFill>
              <w14:schemeClr w14:val="tx1"/>
            </w14:solidFill>
          </w14:textFill>
        </w:rPr>
        <w:t>授权委托书</w:t>
      </w:r>
      <w:r>
        <w:rPr>
          <w:rFonts w:hint="eastAsia" w:ascii="宋体" w:hAnsi="宋体" w:eastAsia="宋体" w:cs="宋体"/>
          <w:color w:val="000000" w:themeColor="text1"/>
          <w:highlight w:val="none"/>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交易人</w:t>
      </w:r>
      <w:r>
        <w:rPr>
          <w:rFonts w:hint="eastAsia" w:ascii="宋体" w:hAnsi="宋体" w:eastAsia="宋体" w:cs="宋体"/>
          <w:color w:val="000000" w:themeColor="text1"/>
          <w:sz w:val="24"/>
          <w:highlight w:val="none"/>
          <w:u w:val="single"/>
          <w14:textFill>
            <w14:solidFill>
              <w14:schemeClr w14:val="tx1"/>
            </w14:solidFill>
          </w14:textFill>
        </w:rPr>
        <w:t>）、（采购代理机构）</w:t>
      </w:r>
      <w:r>
        <w:rPr>
          <w:rFonts w:hint="eastAsia" w:ascii="宋体" w:hAnsi="宋体" w:eastAsia="宋体" w:cs="宋体"/>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现</w:t>
      </w:r>
      <w:r>
        <w:rPr>
          <w:rFonts w:hint="eastAsia" w:ascii="宋体" w:hAnsi="宋体" w:eastAsia="宋体" w:cs="宋体"/>
          <w:color w:val="000000" w:themeColor="text1"/>
          <w:kern w:val="0"/>
          <w:sz w:val="24"/>
          <w:highlight w:val="none"/>
          <w:lang w:val="zh-CN"/>
          <w14:textFill>
            <w14:solidFill>
              <w14:schemeClr w14:val="tx1"/>
            </w14:solidFill>
          </w14:textFill>
        </w:rPr>
        <w:t>委托</w:t>
      </w:r>
      <w:r>
        <w:rPr>
          <w:rFonts w:hint="eastAsia" w:ascii="宋体" w:hAnsi="宋体" w:eastAsia="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eastAsia="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，手机：</w:t>
      </w:r>
      <w:r>
        <w:rPr>
          <w:rFonts w:hint="eastAsia" w:ascii="宋体" w:hAnsi="宋体" w:eastAsia="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），以我方名义处理</w:t>
      </w:r>
      <w:r>
        <w:rPr>
          <w:rFonts w:hint="eastAsia" w:ascii="宋体" w:hAnsi="宋体" w:eastAsia="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z w:val="24"/>
          <w:highlight w:val="none"/>
          <w:u w:val="single"/>
          <w:lang w:eastAsia="zh-CN"/>
          <w14:textFill>
            <w14:solidFill>
              <w14:schemeClr w14:val="tx1"/>
            </w14:solidFill>
          </w14:textFill>
        </w:rPr>
        <w:t>交易编号</w:t>
      </w:r>
      <w:r>
        <w:rPr>
          <w:rFonts w:hint="eastAsia" w:ascii="宋体" w:hAnsi="宋体" w:eastAsia="宋体" w:cs="宋体"/>
          <w:color w:val="000000" w:themeColor="text1"/>
          <w:sz w:val="24"/>
          <w:highlight w:val="none"/>
          <w:u w:val="single"/>
          <w14:textFill>
            <w14:solidFill>
              <w14:schemeClr w14:val="tx1"/>
            </w14:solidFill>
          </w14:textFill>
        </w:rPr>
        <w:t>：（采购编号）】</w:t>
      </w:r>
      <w:r>
        <w:rPr>
          <w:rFonts w:hint="eastAsia" w:ascii="宋体" w:hAnsi="宋体" w:eastAsia="宋体" w:cs="宋体"/>
          <w:color w:val="000000" w:themeColor="text1"/>
          <w:kern w:val="0"/>
          <w:sz w:val="24"/>
          <w:highlight w:val="none"/>
          <w:lang w:val="zh-CN"/>
          <w14:textFill>
            <w14:solidFill>
              <w14:schemeClr w14:val="tx1"/>
            </w14:solidFill>
          </w14:textFill>
        </w:rPr>
        <w:t>采购投标的一切事项，其法律后果由我方承担。</w:t>
      </w:r>
    </w:p>
    <w:p>
      <w:pPr>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委托期限</w:t>
      </w:r>
      <w:r>
        <w:rPr>
          <w:rFonts w:hint="eastAsia" w:ascii="宋体" w:hAnsi="宋体" w:eastAsia="宋体" w:cs="宋体"/>
          <w:color w:val="000000" w:themeColor="text1"/>
          <w:kern w:val="0"/>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zh-CN"/>
          <w14:textFill>
            <w14:solidFill>
              <w14:schemeClr w14:val="tx1"/>
            </w14:solidFill>
          </w14:textFill>
        </w:rPr>
        <w:t>自</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年</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日起至</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年</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日止。</w:t>
      </w:r>
    </w:p>
    <w:p>
      <w:pPr>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特此告知。</w:t>
      </w:r>
    </w:p>
    <w:p>
      <w:pPr>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名称(电子签名)：</w:t>
      </w:r>
    </w:p>
    <w:p>
      <w:pPr>
        <w:snapToGrid w:val="0"/>
        <w:spacing w:line="360" w:lineRule="auto"/>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签发日期：  年  月   日</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p>
    <w:p>
      <w:pPr>
        <w:snapToGrid w:val="0"/>
        <w:spacing w:line="360" w:lineRule="auto"/>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b/>
          <w:color w:val="000000" w:themeColor="text1"/>
          <w:kern w:val="0"/>
          <w:sz w:val="32"/>
          <w:szCs w:val="32"/>
          <w:highlight w:val="none"/>
          <w:lang w:val="zh-CN"/>
          <w14:textFill>
            <w14:solidFill>
              <w14:schemeClr w14:val="tx1"/>
            </w14:solidFill>
          </w14:textFill>
        </w:rPr>
        <w:t xml:space="preserve">    </w:t>
      </w:r>
    </w:p>
    <w:p>
      <w:pPr>
        <w:autoSpaceDE w:val="0"/>
        <w:autoSpaceDN w:val="0"/>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宋体" w:hAnsi="宋体" w:eastAsia="宋体" w:cs="宋体"/>
          <w:b/>
          <w:color w:val="000000" w:themeColor="text1"/>
          <w:sz w:val="30"/>
          <w:szCs w:val="30"/>
          <w:highlight w:val="none"/>
          <w14:textFill>
            <w14:solidFill>
              <w14:schemeClr w14:val="tx1"/>
            </w14:solidFill>
          </w14:textFill>
        </w:rPr>
        <w:t>的身份证明（适用于法定代表人、单位负责人或者自然人本人代表</w:t>
      </w:r>
      <w:r>
        <w:rPr>
          <w:rFonts w:hint="eastAsia" w:ascii="宋体" w:hAnsi="宋体" w:cs="宋体"/>
          <w:b/>
          <w:color w:val="000000" w:themeColor="text1"/>
          <w:sz w:val="30"/>
          <w:szCs w:val="30"/>
          <w:highlight w:val="none"/>
          <w:lang w:eastAsia="zh-CN"/>
          <w14:textFill>
            <w14:solidFill>
              <w14:schemeClr w14:val="tx1"/>
            </w14:solidFill>
          </w14:textFill>
        </w:rPr>
        <w:t>供应商</w:t>
      </w:r>
      <w:r>
        <w:rPr>
          <w:rFonts w:hint="eastAsia" w:ascii="宋体" w:hAnsi="宋体" w:eastAsia="宋体" w:cs="宋体"/>
          <w:b/>
          <w:color w:val="000000" w:themeColor="text1"/>
          <w:sz w:val="30"/>
          <w:szCs w:val="30"/>
          <w:highlight w:val="none"/>
          <w14:textFill>
            <w14:solidFill>
              <w14:schemeClr w14:val="tx1"/>
            </w14:solidFill>
          </w14:textFill>
        </w:rPr>
        <w:t>参加投标）</w:t>
      </w:r>
    </w:p>
    <w:p>
      <w:pPr>
        <w:pStyle w:val="147"/>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pPr>
              <w:pStyle w:val="147"/>
              <w:adjustRightInd w:val="0"/>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正面：                                 反面：</w:t>
            </w:r>
          </w:p>
          <w:p>
            <w:pPr>
              <w:pStyle w:val="147"/>
              <w:adjustRightInd w:val="0"/>
              <w:spacing w:line="360" w:lineRule="auto"/>
              <w:rPr>
                <w:rFonts w:hint="eastAsia" w:ascii="宋体" w:hAnsi="宋体" w:eastAsia="宋体" w:cs="宋体"/>
                <w:bCs/>
                <w:color w:val="000000" w:themeColor="text1"/>
                <w:sz w:val="24"/>
                <w:highlight w:val="none"/>
                <w14:textFill>
                  <w14:solidFill>
                    <w14:schemeClr w14:val="tx1"/>
                  </w14:solidFill>
                </w14:textFill>
              </w:rPr>
            </w:pPr>
          </w:p>
        </w:tc>
      </w:tr>
    </w:tbl>
    <w:p>
      <w:pPr>
        <w:snapToGrid w:val="0"/>
        <w:spacing w:line="360" w:lineRule="auto"/>
        <w:ind w:firstLine="576"/>
        <w:jc w:val="center"/>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p>
    <w:p>
      <w:pPr>
        <w:snapToGrid w:val="0"/>
        <w:spacing w:line="360" w:lineRule="auto"/>
        <w:ind w:firstLine="576"/>
        <w:jc w:val="center"/>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 xml:space="preserve">名称(电子签名)：                              </w:t>
      </w:r>
    </w:p>
    <w:p>
      <w:pPr>
        <w:spacing w:line="360" w:lineRule="auto"/>
        <w:jc w:val="center"/>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日期：  年  月  日</w:t>
      </w: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cs="宋体"/>
          <w:b/>
          <w:color w:val="000000" w:themeColor="text1"/>
          <w:kern w:val="0"/>
          <w:sz w:val="32"/>
          <w:szCs w:val="32"/>
          <w:highlight w:val="none"/>
          <w:lang w:eastAsia="zh-CN"/>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lang w:eastAsia="zh-CN"/>
          <w14:textFill>
            <w14:solidFill>
              <w14:schemeClr w14:val="tx1"/>
            </w14:solidFill>
          </w14:textFill>
        </w:rPr>
        <w:t>三</w:t>
      </w:r>
      <w:r>
        <w:rPr>
          <w:rFonts w:hint="eastAsia" w:ascii="宋体" w:hAnsi="宋体" w:eastAsia="宋体" w:cs="宋体"/>
          <w:b/>
          <w:color w:val="000000" w:themeColor="text1"/>
          <w:kern w:val="0"/>
          <w:sz w:val="32"/>
          <w:szCs w:val="32"/>
          <w:highlight w:val="none"/>
          <w14:textFill>
            <w14:solidFill>
              <w14:schemeClr w14:val="tx1"/>
            </w14:solidFill>
          </w14:textFill>
        </w:rPr>
        <w:t>、符合性审查资料</w:t>
      </w: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序号</w:t>
            </w:r>
          </w:p>
        </w:tc>
        <w:tc>
          <w:tcPr>
            <w:tcW w:w="3976" w:type="dxa"/>
            <w:vAlign w:val="center"/>
          </w:tcPr>
          <w:p>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实质性要求</w:t>
            </w:r>
          </w:p>
        </w:tc>
        <w:tc>
          <w:tcPr>
            <w:tcW w:w="3566" w:type="dxa"/>
            <w:vAlign w:val="center"/>
          </w:tcPr>
          <w:p>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需要提供的符合性审查资料</w:t>
            </w:r>
          </w:p>
        </w:tc>
        <w:tc>
          <w:tcPr>
            <w:tcW w:w="1418" w:type="dxa"/>
            <w:vAlign w:val="center"/>
          </w:tcPr>
          <w:p>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中的</w:t>
            </w:r>
          </w:p>
          <w:p>
            <w:pPr>
              <w:snapToGrid w:val="0"/>
              <w:spacing w:line="240" w:lineRule="atLeast"/>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tc>
        <w:tc>
          <w:tcPr>
            <w:tcW w:w="3976"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按照</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要求签署、盖章。</w:t>
            </w:r>
          </w:p>
        </w:tc>
        <w:tc>
          <w:tcPr>
            <w:tcW w:w="3566" w:type="dxa"/>
            <w:vAlign w:val="center"/>
          </w:tcPr>
          <w:p>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需要使用电子签名或者签字盖章的</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的组成部分</w:t>
            </w:r>
          </w:p>
        </w:tc>
        <w:tc>
          <w:tcPr>
            <w:tcW w:w="1418" w:type="dxa"/>
            <w:vAlign w:val="center"/>
          </w:tcPr>
          <w:p>
            <w:pPr>
              <w:jc w:val="center"/>
              <w:rPr>
                <w:rFonts w:hint="eastAsia" w:ascii="宋体" w:hAnsi="宋体" w:eastAsia="宋体" w:cs="宋体"/>
                <w:color w:val="000000" w:themeColor="text1"/>
                <w:sz w:val="24"/>
                <w:highlight w:val="none"/>
                <w14:textFill>
                  <w14:solidFill>
                    <w14:schemeClr w14:val="tx1"/>
                  </w14:solidFill>
                </w14:textFill>
              </w:rPr>
            </w:pPr>
          </w:p>
          <w:p>
            <w:pP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见</w:t>
            </w:r>
            <w:r>
              <w:rPr>
                <w:rFonts w:hint="eastAsia" w:ascii="宋体" w:hAnsi="宋体" w:cs="宋体"/>
                <w:color w:val="000000" w:themeColor="text1"/>
                <w:sz w:val="24"/>
                <w:highlight w:val="none"/>
                <w:lang w:eastAsia="zh-CN"/>
                <w14:textFill>
                  <w14:solidFill>
                    <w14:schemeClr w14:val="tx1"/>
                  </w14:solidFill>
                </w14:textFill>
              </w:rPr>
              <w:t>响应文件</w:t>
            </w:r>
          </w:p>
          <w:p>
            <w:pPr>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p>
        </w:tc>
        <w:tc>
          <w:tcPr>
            <w:tcW w:w="3976"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中承诺的</w:t>
            </w:r>
            <w:r>
              <w:rPr>
                <w:rFonts w:hint="eastAsia" w:ascii="宋体" w:hAnsi="宋体" w:cs="宋体"/>
                <w:color w:val="000000" w:themeColor="text1"/>
                <w:sz w:val="24"/>
                <w:highlight w:val="none"/>
                <w:lang w:eastAsia="zh-CN"/>
                <w14:textFill>
                  <w14:solidFill>
                    <w14:schemeClr w14:val="tx1"/>
                  </w14:solidFill>
                </w14:textFill>
              </w:rPr>
              <w:t>交易有效期</w:t>
            </w:r>
            <w:r>
              <w:rPr>
                <w:rFonts w:hint="eastAsia" w:ascii="宋体" w:hAnsi="宋体" w:eastAsia="宋体" w:cs="宋体"/>
                <w:color w:val="000000" w:themeColor="text1"/>
                <w:sz w:val="24"/>
                <w:highlight w:val="none"/>
                <w14:textFill>
                  <w14:solidFill>
                    <w14:schemeClr w14:val="tx1"/>
                  </w14:solidFill>
                </w14:textFill>
              </w:rPr>
              <w:t>不少于</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中载明的</w:t>
            </w:r>
            <w:r>
              <w:rPr>
                <w:rFonts w:hint="eastAsia" w:ascii="宋体" w:hAnsi="宋体" w:cs="宋体"/>
                <w:color w:val="000000" w:themeColor="text1"/>
                <w:sz w:val="24"/>
                <w:highlight w:val="none"/>
                <w:lang w:eastAsia="zh-CN"/>
                <w14:textFill>
                  <w14:solidFill>
                    <w14:schemeClr w14:val="tx1"/>
                  </w14:solidFill>
                </w14:textFill>
              </w:rPr>
              <w:t>交易有效期</w:t>
            </w:r>
            <w:r>
              <w:rPr>
                <w:rFonts w:hint="eastAsia" w:ascii="宋体" w:hAnsi="宋体" w:eastAsia="宋体" w:cs="宋体"/>
                <w:color w:val="000000" w:themeColor="text1"/>
                <w:sz w:val="24"/>
                <w:highlight w:val="none"/>
                <w14:textFill>
                  <w14:solidFill>
                    <w14:schemeClr w14:val="tx1"/>
                  </w14:solidFill>
                </w14:textFill>
              </w:rPr>
              <w:t>。</w:t>
            </w:r>
          </w:p>
        </w:tc>
        <w:tc>
          <w:tcPr>
            <w:tcW w:w="3566" w:type="dxa"/>
            <w:vAlign w:val="center"/>
          </w:tcPr>
          <w:p>
            <w:pP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交易函</w:t>
            </w:r>
          </w:p>
        </w:tc>
        <w:tc>
          <w:tcPr>
            <w:tcW w:w="1418" w:type="dxa"/>
            <w:vAlign w:val="center"/>
          </w:tcPr>
          <w:p>
            <w:pPr>
              <w:jc w:val="center"/>
              <w:rPr>
                <w:rFonts w:hint="eastAsia" w:ascii="宋体" w:hAnsi="宋体" w:eastAsia="宋体" w:cs="宋体"/>
                <w:color w:val="000000" w:themeColor="text1"/>
                <w:highlight w:val="none"/>
                <w:lang w:val="en-US"/>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见</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p>
        </w:tc>
        <w:tc>
          <w:tcPr>
            <w:tcW w:w="3976"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满足</w:t>
            </w:r>
            <w:r>
              <w:rPr>
                <w:rFonts w:hint="eastAsia" w:ascii="宋体" w:hAnsi="宋体" w:cs="宋体"/>
                <w:color w:val="000000" w:themeColor="text1"/>
                <w:sz w:val="24"/>
                <w:highlight w:val="none"/>
                <w:lang w:eastAsia="zh-CN"/>
                <w14:textFill>
                  <w14:solidFill>
                    <w14:schemeClr w14:val="tx1"/>
                  </w14:solidFill>
                </w14:textFill>
              </w:rPr>
              <w:t>交易文件</w:t>
            </w:r>
            <w:r>
              <w:rPr>
                <w:rFonts w:hint="eastAsia" w:ascii="宋体" w:hAnsi="宋体" w:eastAsia="宋体" w:cs="宋体"/>
                <w:color w:val="000000" w:themeColor="text1"/>
                <w:sz w:val="24"/>
                <w:highlight w:val="none"/>
                <w14:textFill>
                  <w14:solidFill>
                    <w14:schemeClr w14:val="tx1"/>
                  </w14:solidFill>
                </w14:textFill>
              </w:rPr>
              <w:t>的其它实质性要求。</w:t>
            </w:r>
          </w:p>
        </w:tc>
        <w:tc>
          <w:tcPr>
            <w:tcW w:w="3566" w:type="dxa"/>
            <w:vAlign w:val="center"/>
          </w:tcPr>
          <w:p>
            <w:pP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其它实质性要求相应的材料（“▲” 系指实质性要求条款，</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无其它实质性要求的，无需提供）</w:t>
            </w:r>
          </w:p>
        </w:tc>
        <w:tc>
          <w:tcPr>
            <w:tcW w:w="1418" w:type="dxa"/>
            <w:vAlign w:val="center"/>
          </w:tcPr>
          <w:p>
            <w:pPr>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见</w:t>
            </w:r>
            <w:r>
              <w:rPr>
                <w:rFonts w:hint="eastAsia" w:ascii="宋体" w:hAnsi="宋体" w:cs="宋体"/>
                <w:color w:val="000000" w:themeColor="text1"/>
                <w:sz w:val="24"/>
                <w:highlight w:val="none"/>
                <w:lang w:eastAsia="zh-CN"/>
                <w14:textFill>
                  <w14:solidFill>
                    <w14:schemeClr w14:val="tx1"/>
                  </w14:solidFill>
                </w14:textFill>
              </w:rPr>
              <w:t>响应文件</w:t>
            </w:r>
            <w:r>
              <w:rPr>
                <w:rFonts w:hint="eastAsia" w:ascii="宋体" w:hAnsi="宋体" w:eastAsia="宋体" w:cs="宋体"/>
                <w:color w:val="000000" w:themeColor="text1"/>
                <w:sz w:val="24"/>
                <w:highlight w:val="none"/>
                <w14:textFill>
                  <w14:solidFill>
                    <w14:schemeClr w14:val="tx1"/>
                  </w14:solidFill>
                </w14:textFill>
              </w:rPr>
              <w:t>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页</w:t>
            </w:r>
          </w:p>
        </w:tc>
      </w:tr>
    </w:tbl>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注：按本格式和要求提供。</w:t>
      </w: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lang w:eastAsia="zh-CN"/>
          <w14:textFill>
            <w14:solidFill>
              <w14:schemeClr w14:val="tx1"/>
            </w14:solidFill>
          </w14:textFill>
        </w:rPr>
        <w:t>四</w:t>
      </w:r>
      <w:r>
        <w:rPr>
          <w:rFonts w:hint="eastAsia" w:ascii="宋体" w:hAnsi="宋体" w:eastAsia="宋体" w:cs="宋体"/>
          <w:b/>
          <w:color w:val="000000" w:themeColor="text1"/>
          <w:kern w:val="0"/>
          <w:sz w:val="32"/>
          <w:szCs w:val="32"/>
          <w:highlight w:val="none"/>
          <w14:textFill>
            <w14:solidFill>
              <w14:schemeClr w14:val="tx1"/>
            </w14:solidFill>
          </w14:textFill>
        </w:rPr>
        <w:t>、评标标准相应的商务技术资料</w:t>
      </w:r>
    </w:p>
    <w:p>
      <w:pPr>
        <w:snapToGrid w:val="0"/>
        <w:spacing w:line="360" w:lineRule="auto"/>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（按</w:t>
      </w:r>
      <w:r>
        <w:rPr>
          <w:rFonts w:hint="eastAsia" w:ascii="宋体" w:hAnsi="宋体" w:cs="宋体"/>
          <w:b/>
          <w:color w:val="000000" w:themeColor="text1"/>
          <w:sz w:val="24"/>
          <w:highlight w:val="none"/>
          <w:lang w:eastAsia="zh-CN"/>
          <w14:textFill>
            <w14:solidFill>
              <w14:schemeClr w14:val="tx1"/>
            </w14:solidFill>
          </w14:textFill>
        </w:rPr>
        <w:t>交易文件</w:t>
      </w:r>
      <w:r>
        <w:rPr>
          <w:rFonts w:hint="eastAsia" w:ascii="宋体" w:hAnsi="宋体" w:eastAsia="宋体" w:cs="宋体"/>
          <w:b/>
          <w:color w:val="000000" w:themeColor="text1"/>
          <w:sz w:val="24"/>
          <w:highlight w:val="none"/>
          <w14:textFill>
            <w14:solidFill>
              <w14:schemeClr w14:val="tx1"/>
            </w14:solidFill>
          </w14:textFill>
        </w:rPr>
        <w:t>第四部分</w:t>
      </w:r>
      <w:r>
        <w:rPr>
          <w:rFonts w:hint="eastAsia" w:ascii="宋体" w:hAnsi="宋体" w:cs="宋体"/>
          <w:b/>
          <w:color w:val="000000" w:themeColor="text1"/>
          <w:sz w:val="24"/>
          <w:highlight w:val="none"/>
          <w:lang w:eastAsia="zh-CN"/>
          <w14:textFill>
            <w14:solidFill>
              <w14:schemeClr w14:val="tx1"/>
            </w14:solidFill>
          </w14:textFill>
        </w:rPr>
        <w:t>交易办法</w:t>
      </w:r>
      <w:r>
        <w:rPr>
          <w:rFonts w:hint="eastAsia" w:ascii="宋体" w:hAnsi="宋体" w:eastAsia="宋体" w:cs="宋体"/>
          <w:b/>
          <w:color w:val="000000" w:themeColor="text1"/>
          <w:sz w:val="24"/>
          <w:highlight w:val="none"/>
          <w14:textFill>
            <w14:solidFill>
              <w14:schemeClr w14:val="tx1"/>
            </w14:solidFill>
          </w14:textFill>
        </w:rPr>
        <w:t>前附表中“</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中评标标准相应的商务技术资料目录”提供资料。）</w:t>
      </w: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pStyle w:val="60"/>
        <w:rPr>
          <w:rFonts w:hint="eastAsia" w:ascii="宋体" w:hAnsi="宋体" w:eastAsia="宋体" w:cs="宋体"/>
          <w:b/>
          <w:color w:val="000000" w:themeColor="text1"/>
          <w:kern w:val="0"/>
          <w:sz w:val="32"/>
          <w:szCs w:val="32"/>
          <w:highlight w:val="none"/>
          <w14:textFill>
            <w14:solidFill>
              <w14:schemeClr w14:val="tx1"/>
            </w14:solidFill>
          </w14:textFill>
        </w:rPr>
      </w:pPr>
    </w:p>
    <w:p>
      <w:pPr>
        <w:pStyle w:val="50"/>
        <w:rPr>
          <w:rFonts w:hint="eastAsia"/>
          <w:color w:val="000000" w:themeColor="text1"/>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pStyle w:val="79"/>
        <w:rPr>
          <w:rFonts w:hint="eastAsia"/>
        </w:rPr>
      </w:pP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pacing w:line="360" w:lineRule="auto"/>
        <w:ind w:right="420"/>
        <w:jc w:val="cente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lang w:eastAsia="zh-CN"/>
          <w14:textFill>
            <w14:solidFill>
              <w14:schemeClr w14:val="tx1"/>
            </w14:solidFill>
          </w14:textFill>
        </w:rPr>
        <w:t>五</w:t>
      </w:r>
      <w:r>
        <w:rPr>
          <w:rFonts w:hint="eastAsia" w:ascii="宋体" w:hAnsi="宋体" w:eastAsia="宋体" w:cs="宋体"/>
          <w:b/>
          <w:color w:val="000000" w:themeColor="text1"/>
          <w:kern w:val="0"/>
          <w:sz w:val="32"/>
          <w:szCs w:val="32"/>
          <w:highlight w:val="none"/>
          <w14:textFill>
            <w14:solidFill>
              <w14:schemeClr w14:val="tx1"/>
            </w14:solidFill>
          </w14:textFill>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序号</w:t>
            </w:r>
          </w:p>
        </w:tc>
        <w:tc>
          <w:tcPr>
            <w:tcW w:w="3683" w:type="dxa"/>
          </w:tcPr>
          <w:p>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lang w:eastAsia="zh-CN"/>
                <w14:textFill>
                  <w14:solidFill>
                    <w14:schemeClr w14:val="tx1"/>
                  </w14:solidFill>
                </w14:textFill>
              </w:rPr>
              <w:t>交易文件</w:t>
            </w:r>
            <w:r>
              <w:rPr>
                <w:rFonts w:hint="eastAsia" w:ascii="宋体" w:hAnsi="宋体" w:eastAsia="宋体" w:cs="宋体"/>
                <w:b/>
                <w:bCs/>
                <w:color w:val="000000" w:themeColor="text1"/>
                <w:sz w:val="24"/>
                <w:highlight w:val="none"/>
                <w14:textFill>
                  <w14:solidFill>
                    <w14:schemeClr w14:val="tx1"/>
                  </w14:solidFill>
                </w14:textFill>
              </w:rPr>
              <w:t>章节及具体内容</w:t>
            </w:r>
          </w:p>
        </w:tc>
        <w:tc>
          <w:tcPr>
            <w:tcW w:w="3546" w:type="dxa"/>
          </w:tcPr>
          <w:p>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lang w:eastAsia="zh-CN"/>
                <w14:textFill>
                  <w14:solidFill>
                    <w14:schemeClr w14:val="tx1"/>
                  </w14:solidFill>
                </w14:textFill>
              </w:rPr>
              <w:t>响应文件</w:t>
            </w:r>
            <w:r>
              <w:rPr>
                <w:rFonts w:hint="eastAsia" w:ascii="宋体" w:hAnsi="宋体" w:eastAsia="宋体" w:cs="宋体"/>
                <w:b/>
                <w:bCs/>
                <w:color w:val="000000" w:themeColor="text1"/>
                <w:sz w:val="24"/>
                <w:highlight w:val="none"/>
                <w14:textFill>
                  <w14:solidFill>
                    <w14:schemeClr w14:val="tx1"/>
                  </w14:solidFill>
                </w14:textFill>
              </w:rPr>
              <w:t>章节及具体内容</w:t>
            </w:r>
          </w:p>
        </w:tc>
        <w:tc>
          <w:tcPr>
            <w:tcW w:w="1276" w:type="dxa"/>
          </w:tcPr>
          <w:p>
            <w:pPr>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w:t>
            </w:r>
          </w:p>
        </w:tc>
        <w:tc>
          <w:tcPr>
            <w:tcW w:w="3683"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3546"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1276"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2</w:t>
            </w:r>
          </w:p>
        </w:tc>
        <w:tc>
          <w:tcPr>
            <w:tcW w:w="3683"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3546"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1276"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w:t>
            </w:r>
          </w:p>
        </w:tc>
        <w:tc>
          <w:tcPr>
            <w:tcW w:w="3683"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3546"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c>
          <w:tcPr>
            <w:tcW w:w="1276" w:type="dxa"/>
          </w:tcPr>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tc>
      </w:tr>
    </w:tbl>
    <w:p>
      <w:pPr>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保证：除商务技术偏离表列出的偏离外，</w:t>
      </w:r>
      <w:r>
        <w:rPr>
          <w:rFonts w:hint="eastAsia" w:ascii="宋体" w:hAnsi="宋体" w:cs="宋体"/>
          <w:color w:val="000000" w:themeColor="text1"/>
          <w:kern w:val="0"/>
          <w:sz w:val="24"/>
          <w:highlight w:val="none"/>
          <w:lang w:eastAsia="zh-CN"/>
          <w14:textFill>
            <w14:solidFill>
              <w14:schemeClr w14:val="tx1"/>
            </w14:solidFill>
          </w14:textFill>
        </w:rPr>
        <w:t>供应商</w:t>
      </w:r>
      <w:r>
        <w:rPr>
          <w:rFonts w:hint="eastAsia" w:ascii="宋体" w:hAnsi="宋体" w:eastAsia="宋体" w:cs="宋体"/>
          <w:color w:val="000000" w:themeColor="text1"/>
          <w:kern w:val="0"/>
          <w:sz w:val="24"/>
          <w:highlight w:val="none"/>
          <w14:textFill>
            <w14:solidFill>
              <w14:schemeClr w14:val="tx1"/>
            </w14:solidFill>
          </w14:textFill>
        </w:rPr>
        <w:t>响应</w:t>
      </w:r>
      <w:r>
        <w:rPr>
          <w:rFonts w:hint="eastAsia" w:ascii="宋体" w:hAnsi="宋体" w:cs="宋体"/>
          <w:color w:val="000000" w:themeColor="text1"/>
          <w:kern w:val="0"/>
          <w:sz w:val="24"/>
          <w:highlight w:val="none"/>
          <w:lang w:eastAsia="zh-CN"/>
          <w14:textFill>
            <w14:solidFill>
              <w14:schemeClr w14:val="tx1"/>
            </w14:solidFill>
          </w14:textFill>
        </w:rPr>
        <w:t>交易文件</w:t>
      </w:r>
      <w:r>
        <w:rPr>
          <w:rFonts w:hint="eastAsia" w:ascii="宋体" w:hAnsi="宋体" w:eastAsia="宋体" w:cs="宋体"/>
          <w:color w:val="000000" w:themeColor="text1"/>
          <w:kern w:val="0"/>
          <w:sz w:val="24"/>
          <w:highlight w:val="none"/>
          <w14:textFill>
            <w14:solidFill>
              <w14:schemeClr w14:val="tx1"/>
            </w14:solidFill>
          </w14:textFill>
        </w:rPr>
        <w:t>的全部要求</w:t>
      </w: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注：按本格式和要求提供。</w:t>
      </w:r>
    </w:p>
    <w:p>
      <w:pPr>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rPr>
          <w:rFonts w:hint="eastAsia" w:ascii="宋体" w:hAnsi="宋体" w:cs="宋体"/>
          <w:b/>
          <w:bCs/>
          <w:color w:val="000000" w:themeColor="text1"/>
          <w:sz w:val="32"/>
          <w:szCs w:val="32"/>
          <w:highlight w:val="none"/>
          <w:lang w:eastAsia="zh-CN"/>
          <w14:textFill>
            <w14:solidFill>
              <w14:schemeClr w14:val="tx1"/>
            </w14:solidFill>
          </w14:textFill>
        </w:rPr>
      </w:pPr>
      <w:r>
        <w:rPr>
          <w:rFonts w:hint="eastAsia" w:ascii="宋体" w:hAnsi="宋体" w:cs="宋体"/>
          <w:b/>
          <w:bCs/>
          <w:color w:val="000000" w:themeColor="text1"/>
          <w:sz w:val="32"/>
          <w:szCs w:val="32"/>
          <w:highlight w:val="none"/>
          <w:lang w:eastAsia="zh-CN"/>
          <w14:textFill>
            <w14:solidFill>
              <w14:schemeClr w14:val="tx1"/>
            </w14:solidFill>
          </w14:textFill>
        </w:rPr>
        <w:br w:type="page"/>
      </w:r>
    </w:p>
    <w:p>
      <w:pPr>
        <w:ind w:left="0" w:leftChars="0" w:firstLine="0" w:firstLineChars="0"/>
        <w:jc w:val="cente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eastAsia="zh-CN"/>
          <w14:textFill>
            <w14:solidFill>
              <w14:schemeClr w14:val="tx1"/>
            </w14:solidFill>
          </w14:textFill>
        </w:rPr>
        <w:t>六</w:t>
      </w:r>
      <w:r>
        <w:rPr>
          <w:rFonts w:hint="eastAsia" w:ascii="宋体" w:hAnsi="宋体" w:eastAsia="宋体" w:cs="宋体"/>
          <w:b/>
          <w:color w:val="000000" w:themeColor="text1"/>
          <w:kern w:val="0"/>
          <w:sz w:val="32"/>
          <w:szCs w:val="32"/>
          <w:highlight w:val="none"/>
          <w14:textFill>
            <w14:solidFill>
              <w14:schemeClr w14:val="tx1"/>
            </w14:solidFill>
          </w14:textFill>
        </w:rPr>
        <w:t>、</w:t>
      </w:r>
      <w:r>
        <w:rPr>
          <w:rFonts w:hint="eastAsia" w:ascii="宋体" w:hAnsi="宋体" w:eastAsia="宋体" w:cs="宋体"/>
          <w:b/>
          <w:color w:val="000000" w:themeColor="text1"/>
          <w:kern w:val="0"/>
          <w:sz w:val="32"/>
          <w:szCs w:val="32"/>
          <w:highlight w:val="none"/>
          <w:lang w:val="zh-CN"/>
          <w14:textFill>
            <w14:solidFill>
              <w14:schemeClr w14:val="tx1"/>
            </w14:solidFill>
          </w14:textFill>
        </w:rPr>
        <w:t>供应商廉洁自律承诺书</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p>
    <w:p>
      <w:pPr>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交易人</w:t>
      </w:r>
      <w:r>
        <w:rPr>
          <w:rFonts w:hint="eastAsia" w:ascii="宋体" w:hAnsi="宋体" w:eastAsia="宋体" w:cs="宋体"/>
          <w:color w:val="000000" w:themeColor="text1"/>
          <w:sz w:val="24"/>
          <w:highlight w:val="none"/>
          <w:u w:val="single"/>
          <w14:textFill>
            <w14:solidFill>
              <w14:schemeClr w14:val="tx1"/>
            </w14:solidFill>
          </w14:textFill>
        </w:rPr>
        <w:t>）、（采购代理机构）</w:t>
      </w:r>
      <w:r>
        <w:rPr>
          <w:rFonts w:hint="eastAsia" w:ascii="宋体" w:hAnsi="宋体" w:eastAsia="宋体" w:cs="宋体"/>
          <w:color w:val="000000" w:themeColor="text1"/>
          <w:kern w:val="0"/>
          <w:sz w:val="24"/>
          <w:highlight w:val="none"/>
          <w:lang w:val="zh-CN"/>
          <w14:textFill>
            <w14:solidFill>
              <w14:schemeClr w14:val="tx1"/>
            </w14:solidFill>
          </w14:textFill>
        </w:rPr>
        <w:t>：</w:t>
      </w:r>
    </w:p>
    <w:p>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我单位响应你</w:t>
      </w:r>
      <w:r>
        <w:rPr>
          <w:rFonts w:hint="eastAsia" w:ascii="宋体" w:hAnsi="宋体" w:eastAsia="宋体" w:cs="宋体"/>
          <w:color w:val="000000" w:themeColor="text1"/>
          <w:sz w:val="24"/>
          <w:highlight w:val="none"/>
          <w14:textFill>
            <w14:solidFill>
              <w14:schemeClr w14:val="tx1"/>
            </w14:solidFill>
          </w14:textFill>
        </w:rPr>
        <w:t>单位</w:t>
      </w:r>
      <w:r>
        <w:rPr>
          <w:rFonts w:hint="eastAsia" w:ascii="宋体" w:hAnsi="宋体" w:eastAsia="宋体" w:cs="宋体"/>
          <w:color w:val="000000" w:themeColor="text1"/>
          <w:kern w:val="0"/>
          <w:sz w:val="24"/>
          <w:highlight w:val="none"/>
          <w:lang w:val="zh-CN"/>
          <w14:textFill>
            <w14:solidFill>
              <w14:schemeClr w14:val="tx1"/>
            </w14:solidFill>
          </w14:textFill>
        </w:rPr>
        <w:t>项目招标要求参加投标。在这次投标过程中和</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kern w:val="0"/>
          <w:sz w:val="24"/>
          <w:highlight w:val="none"/>
          <w:lang w:val="zh-CN"/>
          <w14:textFill>
            <w14:solidFill>
              <w14:schemeClr w14:val="tx1"/>
            </w14:solidFill>
          </w14:textFill>
        </w:rPr>
        <w:t>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好处；</w:t>
      </w:r>
    </w:p>
    <w:p>
      <w:pPr>
        <w:autoSpaceDE w:val="0"/>
        <w:autoSpaceDN w:val="0"/>
        <w:spacing w:line="360" w:lineRule="auto"/>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六、严格遵守</w:t>
      </w:r>
      <w:r>
        <w:rPr>
          <w:rFonts w:hint="eastAsia" w:ascii="宋体" w:hAnsi="宋体" w:cs="宋体"/>
          <w:color w:val="000000" w:themeColor="text1"/>
          <w:kern w:val="0"/>
          <w:sz w:val="24"/>
          <w:highlight w:val="none"/>
          <w:lang w:val="zh-CN"/>
          <w14:textFill>
            <w14:solidFill>
              <w14:schemeClr w14:val="tx1"/>
            </w14:solidFill>
          </w14:textFill>
        </w:rPr>
        <w:t>相关</w:t>
      </w:r>
      <w:r>
        <w:rPr>
          <w:rFonts w:hint="eastAsia" w:ascii="宋体" w:hAnsi="宋体" w:eastAsia="宋体" w:cs="宋体"/>
          <w:color w:val="000000" w:themeColor="text1"/>
          <w:kern w:val="0"/>
          <w:sz w:val="24"/>
          <w:highlight w:val="none"/>
          <w:lang w:val="zh-CN"/>
          <w14:textFill>
            <w14:solidFill>
              <w14:schemeClr w14:val="tx1"/>
            </w14:solidFill>
          </w14:textFill>
        </w:rPr>
        <w:t xml:space="preserve">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如违反上述承诺，你</w:t>
      </w:r>
      <w:r>
        <w:rPr>
          <w:rFonts w:hint="eastAsia" w:ascii="宋体" w:hAnsi="宋体" w:eastAsia="宋体" w:cs="宋体"/>
          <w:color w:val="000000" w:themeColor="text1"/>
          <w:sz w:val="24"/>
          <w:highlight w:val="none"/>
          <w14:textFill>
            <w14:solidFill>
              <w14:schemeClr w14:val="tx1"/>
            </w14:solidFill>
          </w14:textFill>
        </w:rPr>
        <w:t>单位</w:t>
      </w:r>
      <w:r>
        <w:rPr>
          <w:rFonts w:hint="eastAsia" w:ascii="宋体" w:hAnsi="宋体" w:eastAsia="宋体" w:cs="宋体"/>
          <w:color w:val="000000" w:themeColor="text1"/>
          <w:kern w:val="0"/>
          <w:sz w:val="24"/>
          <w:highlight w:val="none"/>
          <w:lang w:val="zh-CN"/>
          <w14:textFill>
            <w14:solidFill>
              <w14:schemeClr w14:val="tx1"/>
            </w14:solidFill>
          </w14:textFill>
        </w:rPr>
        <w:t>有权立即取消我单位投标、</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kern w:val="0"/>
          <w:sz w:val="24"/>
          <w:highlight w:val="none"/>
          <w:lang w:val="zh-CN"/>
          <w14:textFill>
            <w14:solidFill>
              <w14:schemeClr w14:val="tx1"/>
            </w14:solidFill>
          </w14:textFill>
        </w:rPr>
        <w:t>或在建项目的建设资格，有权拒绝我单位在一定时期内进入你</w:t>
      </w:r>
      <w:r>
        <w:rPr>
          <w:rFonts w:hint="eastAsia" w:ascii="宋体" w:hAnsi="宋体" w:eastAsia="宋体" w:cs="宋体"/>
          <w:color w:val="000000" w:themeColor="text1"/>
          <w:sz w:val="24"/>
          <w:highlight w:val="none"/>
          <w14:textFill>
            <w14:solidFill>
              <w14:schemeClr w14:val="tx1"/>
            </w14:solidFill>
          </w14:textFill>
        </w:rPr>
        <w:t>单位</w:t>
      </w:r>
      <w:r>
        <w:rPr>
          <w:rFonts w:hint="eastAsia" w:ascii="宋体" w:hAnsi="宋体" w:eastAsia="宋体"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hint="eastAsia" w:ascii="宋体" w:hAnsi="宋体" w:eastAsia="宋体" w:cs="宋体"/>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hint="eastAsia" w:ascii="宋体" w:hAnsi="宋体" w:eastAsia="宋体" w:cs="宋体"/>
          <w:color w:val="000000" w:themeColor="text1"/>
          <w:kern w:val="0"/>
          <w:sz w:val="24"/>
          <w:highlight w:val="none"/>
          <w:lang w:val="zh-CN"/>
          <w14:textFill>
            <w14:solidFill>
              <w14:schemeClr w14:val="tx1"/>
            </w14:solidFill>
          </w14:textFill>
        </w:rPr>
      </w:pPr>
    </w:p>
    <w:p>
      <w:pPr>
        <w:autoSpaceDE w:val="0"/>
        <w:autoSpaceDN w:val="0"/>
        <w:spacing w:line="360" w:lineRule="auto"/>
        <w:ind w:left="2" w:leftChars="1" w:right="1120" w:firstLine="4560" w:firstLineChars="19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名称（</w:t>
      </w:r>
      <w:r>
        <w:rPr>
          <w:rFonts w:hint="eastAsia" w:ascii="宋体" w:hAnsi="宋体" w:eastAsia="宋体" w:cs="宋体"/>
          <w:color w:val="000000" w:themeColor="text1"/>
          <w:sz w:val="24"/>
          <w:highlight w:val="none"/>
          <w14:textFill>
            <w14:solidFill>
              <w14:schemeClr w14:val="tx1"/>
            </w14:solidFill>
          </w14:textFill>
        </w:rPr>
        <w:t>电子签名</w:t>
      </w:r>
      <w:r>
        <w:rPr>
          <w:rFonts w:hint="eastAsia" w:ascii="宋体" w:hAnsi="宋体" w:eastAsia="宋体" w:cs="宋体"/>
          <w:color w:val="000000" w:themeColor="text1"/>
          <w:kern w:val="0"/>
          <w:sz w:val="24"/>
          <w:highlight w:val="none"/>
          <w:lang w:val="zh-CN"/>
          <w14:textFill>
            <w14:solidFill>
              <w14:schemeClr w14:val="tx1"/>
            </w14:solidFill>
          </w14:textFill>
        </w:rPr>
        <w:t xml:space="preserve">）：                                                                                                                                                                                                               </w:t>
      </w:r>
    </w:p>
    <w:p>
      <w:pPr>
        <w:spacing w:line="360" w:lineRule="auto"/>
        <w:ind w:left="4620" w:leftChars="2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日期</w:t>
      </w:r>
      <w:r>
        <w:rPr>
          <w:rFonts w:hint="eastAsia" w:ascii="宋体" w:hAnsi="宋体" w:eastAsia="宋体" w:cs="宋体"/>
          <w:color w:val="000000" w:themeColor="text1"/>
          <w:kern w:val="0"/>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zh-CN"/>
          <w14:textFill>
            <w14:solidFill>
              <w14:schemeClr w14:val="tx1"/>
            </w14:solidFill>
          </w14:textFill>
        </w:rPr>
        <w:t xml:space="preserve">   年   月   日</w:t>
      </w:r>
    </w:p>
    <w:p>
      <w:pPr>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注：按本格式和要求提供。</w:t>
      </w:r>
    </w:p>
    <w:p>
      <w:pPr>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sectPr>
          <w:headerReference r:id="rId7" w:type="first"/>
          <w:footerReference r:id="rId9" w:type="first"/>
          <w:headerReference r:id="rId6" w:type="default"/>
          <w:footerReference r:id="rId8" w:type="default"/>
          <w:pgSz w:w="11906" w:h="16838"/>
          <w:pgMar w:top="1276" w:right="1418" w:bottom="1247" w:left="1418" w:header="851" w:footer="992" w:gutter="0"/>
          <w:pgNumType w:fmt="decimal"/>
          <w:cols w:space="720" w:num="1"/>
          <w:titlePg/>
          <w:docGrid w:linePitch="312" w:charSpace="0"/>
        </w:sectPr>
      </w:pP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r>
        <w:rPr>
          <w:rFonts w:hint="eastAsia" w:ascii="宋体" w:hAnsi="宋体" w:eastAsia="宋体" w:cs="宋体"/>
          <w:b/>
          <w:color w:val="000000" w:themeColor="text1"/>
          <w:kern w:val="0"/>
          <w:sz w:val="36"/>
          <w:szCs w:val="36"/>
          <w:highlight w:val="none"/>
          <w14:textFill>
            <w14:solidFill>
              <w14:schemeClr w14:val="tx1"/>
            </w14:solidFill>
          </w14:textFill>
        </w:rPr>
        <w:t>报价文件部分</w:t>
      </w: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r>
        <w:rPr>
          <w:rFonts w:hint="eastAsia" w:ascii="宋体" w:hAnsi="宋体" w:eastAsia="宋体" w:cs="宋体"/>
          <w:b/>
          <w:color w:val="000000" w:themeColor="text1"/>
          <w:kern w:val="0"/>
          <w:sz w:val="36"/>
          <w:szCs w:val="36"/>
          <w:highlight w:val="none"/>
          <w14:textFill>
            <w14:solidFill>
              <w14:schemeClr w14:val="tx1"/>
            </w14:solidFill>
          </w14:textFill>
        </w:rPr>
        <w:t>目录</w:t>
      </w:r>
    </w:p>
    <w:p>
      <w:pPr>
        <w:spacing w:line="360" w:lineRule="auto"/>
        <w:jc w:val="center"/>
        <w:outlineLvl w:val="0"/>
        <w:rPr>
          <w:rFonts w:hint="eastAsia" w:ascii="宋体" w:hAnsi="宋体" w:eastAsia="宋体" w:cs="宋体"/>
          <w:b/>
          <w:color w:val="000000" w:themeColor="text1"/>
          <w:kern w:val="0"/>
          <w:sz w:val="36"/>
          <w:szCs w:val="36"/>
          <w:highlight w:val="none"/>
          <w14:textFill>
            <w14:solidFill>
              <w14:schemeClr w14:val="tx1"/>
            </w14:solidFill>
          </w14:textFill>
        </w:rPr>
      </w:pPr>
    </w:p>
    <w:p>
      <w:pPr>
        <w:snapToGrid w:val="0"/>
        <w:spacing w:line="360" w:lineRule="auto"/>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eastAsia="zh-CN"/>
          <w14:textFill>
            <w14:solidFill>
              <w14:schemeClr w14:val="tx1"/>
            </w14:solidFill>
          </w14:textFill>
        </w:rPr>
        <w:t>交易一览表</w:t>
      </w:r>
      <w:r>
        <w:rPr>
          <w:rFonts w:hint="eastAsia" w:ascii="宋体" w:hAnsi="宋体" w:eastAsia="宋体" w:cs="宋体"/>
          <w:color w:val="000000" w:themeColor="text1"/>
          <w:sz w:val="24"/>
          <w:highlight w:val="none"/>
          <w14:textFill>
            <w14:solidFill>
              <w14:schemeClr w14:val="tx1"/>
            </w14:solidFill>
          </w14:textFill>
        </w:rPr>
        <w:t>（报价表）………………………………………………………（页码）</w:t>
      </w: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中小企业声明函</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……………………………………………………………（页码）</w:t>
      </w: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highlight w:val="none"/>
          <w14:textFill>
            <w14:solidFill>
              <w14:schemeClr w14:val="tx1"/>
            </w14:solidFill>
          </w14:textFill>
        </w:rPr>
        <w:sectPr>
          <w:headerReference r:id="rId11" w:type="first"/>
          <w:footerReference r:id="rId13" w:type="first"/>
          <w:headerReference r:id="rId10" w:type="default"/>
          <w:footerReference r:id="rId12" w:type="default"/>
          <w:pgSz w:w="11906" w:h="16838"/>
          <w:pgMar w:top="1276" w:right="1418" w:bottom="1247" w:left="1418" w:header="851" w:footer="992" w:gutter="0"/>
          <w:pgNumType w:fmt="decimal"/>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一、</w:t>
      </w:r>
      <w:r>
        <w:rPr>
          <w:rFonts w:hint="eastAsia" w:ascii="宋体" w:hAnsi="宋体" w:eastAsia="宋体" w:cs="宋体"/>
          <w:color w:val="000000" w:themeColor="text1"/>
          <w:kern w:val="2"/>
          <w:sz w:val="32"/>
          <w:szCs w:val="32"/>
          <w:highlight w:val="none"/>
          <w:lang w:eastAsia="zh-CN"/>
          <w14:textFill>
            <w14:solidFill>
              <w14:schemeClr w14:val="tx1"/>
            </w14:solidFill>
          </w14:textFill>
        </w:rPr>
        <w:t>交易一览表</w:t>
      </w:r>
      <w:r>
        <w:rPr>
          <w:rFonts w:hint="eastAsia" w:ascii="宋体" w:hAnsi="宋体" w:eastAsia="宋体" w:cs="宋体"/>
          <w:color w:val="000000" w:themeColor="text1"/>
          <w:kern w:val="2"/>
          <w:sz w:val="32"/>
          <w:szCs w:val="32"/>
          <w:highlight w:val="none"/>
          <w14:textFill>
            <w14:solidFill>
              <w14:schemeClr w14:val="tx1"/>
            </w14:solidFill>
          </w14:textFill>
        </w:rPr>
        <w:t>（报价表）</w:t>
      </w:r>
    </w:p>
    <w:p>
      <w:pPr>
        <w:snapToGrid w:val="0"/>
        <w:spacing w:line="360" w:lineRule="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交易人</w:t>
      </w:r>
      <w:r>
        <w:rPr>
          <w:rFonts w:hint="eastAsia" w:ascii="宋体" w:hAnsi="宋体" w:eastAsia="宋体" w:cs="宋体"/>
          <w:color w:val="000000" w:themeColor="text1"/>
          <w:sz w:val="24"/>
          <w:highlight w:val="none"/>
          <w:u w:val="single"/>
          <w14:textFill>
            <w14:solidFill>
              <w14:schemeClr w14:val="tx1"/>
            </w14:solidFill>
          </w14:textFill>
        </w:rPr>
        <w:t>）、（采购代理机构）</w:t>
      </w:r>
      <w:r>
        <w:rPr>
          <w:rFonts w:hint="eastAsia" w:ascii="宋体" w:hAnsi="宋体" w:eastAsia="宋体" w:cs="宋体"/>
          <w:color w:val="000000" w:themeColor="text1"/>
          <w:kern w:val="0"/>
          <w:sz w:val="24"/>
          <w:highlight w:val="none"/>
          <w:lang w:val="zh-CN"/>
          <w14:textFill>
            <w14:solidFill>
              <w14:schemeClr w14:val="tx1"/>
            </w14:solidFill>
          </w14:textFill>
        </w:rPr>
        <w:t>：</w:t>
      </w:r>
    </w:p>
    <w:p>
      <w:pPr>
        <w:snapToGrid w:val="0"/>
        <w:spacing w:line="360" w:lineRule="auto"/>
        <w:ind w:firstLine="482"/>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按你方</w:t>
      </w:r>
      <w:r>
        <w:rPr>
          <w:rFonts w:hint="eastAsia" w:ascii="宋体" w:hAnsi="宋体" w:cs="宋体"/>
          <w:color w:val="000000" w:themeColor="text1"/>
          <w:kern w:val="0"/>
          <w:sz w:val="24"/>
          <w:highlight w:val="none"/>
          <w:lang w:val="zh-CN"/>
          <w14:textFill>
            <w14:solidFill>
              <w14:schemeClr w14:val="tx1"/>
            </w14:solidFill>
          </w14:textFill>
        </w:rPr>
        <w:t>交易文件</w:t>
      </w:r>
      <w:r>
        <w:rPr>
          <w:rFonts w:hint="eastAsia" w:ascii="宋体" w:hAnsi="宋体" w:eastAsia="宋体" w:cs="宋体"/>
          <w:color w:val="000000" w:themeColor="text1"/>
          <w:kern w:val="0"/>
          <w:sz w:val="24"/>
          <w:highlight w:val="none"/>
          <w:lang w:val="zh-CN"/>
          <w14:textFill>
            <w14:solidFill>
              <w14:schemeClr w14:val="tx1"/>
            </w14:solidFill>
          </w14:textFill>
        </w:rPr>
        <w:t>要求，我们，本</w:t>
      </w:r>
      <w:r>
        <w:rPr>
          <w:rFonts w:hint="eastAsia" w:ascii="宋体" w:hAnsi="宋体" w:cs="宋体"/>
          <w:color w:val="000000" w:themeColor="text1"/>
          <w:kern w:val="0"/>
          <w:sz w:val="24"/>
          <w:highlight w:val="none"/>
          <w:lang w:val="zh-CN"/>
          <w14:textFill>
            <w14:solidFill>
              <w14:schemeClr w14:val="tx1"/>
            </w14:solidFill>
          </w14:textFill>
        </w:rPr>
        <w:t>响应文件</w:t>
      </w:r>
      <w:r>
        <w:rPr>
          <w:rFonts w:hint="eastAsia" w:ascii="宋体" w:hAnsi="宋体" w:eastAsia="宋体" w:cs="宋体"/>
          <w:color w:val="000000" w:themeColor="text1"/>
          <w:kern w:val="0"/>
          <w:sz w:val="24"/>
          <w:highlight w:val="none"/>
          <w:lang w:val="zh-CN"/>
          <w14:textFill>
            <w14:solidFill>
              <w14:schemeClr w14:val="tx1"/>
            </w14:solidFill>
          </w14:textFill>
        </w:rPr>
        <w:t>签字方，谨此向你方发出要约如下：如你方接受本投标，我方承诺按照如下</w:t>
      </w:r>
      <w:r>
        <w:rPr>
          <w:rFonts w:hint="eastAsia" w:ascii="宋体" w:hAnsi="宋体" w:cs="宋体"/>
          <w:color w:val="000000" w:themeColor="text1"/>
          <w:kern w:val="0"/>
          <w:sz w:val="24"/>
          <w:highlight w:val="none"/>
          <w:lang w:val="zh-CN"/>
          <w14:textFill>
            <w14:solidFill>
              <w14:schemeClr w14:val="tx1"/>
            </w14:solidFill>
          </w14:textFill>
        </w:rPr>
        <w:t>交易一览表</w:t>
      </w:r>
      <w:r>
        <w:rPr>
          <w:rFonts w:hint="eastAsia" w:ascii="宋体" w:hAnsi="宋体" w:eastAsia="宋体" w:cs="宋体"/>
          <w:color w:val="000000" w:themeColor="text1"/>
          <w:kern w:val="0"/>
          <w:sz w:val="24"/>
          <w:highlight w:val="none"/>
          <w:lang w:val="zh-CN"/>
          <w14:textFill>
            <w14:solidFill>
              <w14:schemeClr w14:val="tx1"/>
            </w14:solidFill>
          </w14:textFill>
        </w:rPr>
        <w:t>（报价表）的价格完成</w:t>
      </w:r>
      <w:r>
        <w:rPr>
          <w:rFonts w:hint="eastAsia" w:ascii="宋体" w:hAnsi="宋体" w:eastAsia="宋体" w:cs="宋体"/>
          <w:color w:val="000000" w:themeColor="text1"/>
          <w:sz w:val="24"/>
          <w:highlight w:val="none"/>
          <w:u w:val="single"/>
          <w14:textFill>
            <w14:solidFill>
              <w14:schemeClr w14:val="tx1"/>
            </w14:solidFill>
          </w14:textFill>
        </w:rPr>
        <w:t>（项目名称）</w:t>
      </w:r>
      <w:r>
        <w:rPr>
          <w:rFonts w:hint="eastAsia" w:ascii="宋体" w:hAnsi="宋体" w:eastAsia="宋体" w:cs="宋体"/>
          <w:color w:val="000000" w:themeColor="text1"/>
          <w:kern w:val="0"/>
          <w:sz w:val="24"/>
          <w:highlight w:val="none"/>
          <w:u w:val="single"/>
          <w:lang w:val="zh-CN"/>
          <w14:textFill>
            <w14:solidFill>
              <w14:schemeClr w14:val="tx1"/>
            </w14:solidFill>
          </w14:textFill>
        </w:rPr>
        <w:t>【</w:t>
      </w:r>
      <w:r>
        <w:rPr>
          <w:rFonts w:hint="eastAsia" w:ascii="宋体" w:hAnsi="宋体" w:cs="宋体"/>
          <w:color w:val="000000" w:themeColor="text1"/>
          <w:kern w:val="0"/>
          <w:sz w:val="24"/>
          <w:highlight w:val="none"/>
          <w:u w:val="single"/>
          <w:lang w:val="zh-CN"/>
          <w14:textFill>
            <w14:solidFill>
              <w14:schemeClr w14:val="tx1"/>
            </w14:solidFill>
          </w14:textFill>
        </w:rPr>
        <w:t>交易编号</w:t>
      </w:r>
      <w:r>
        <w:rPr>
          <w:rFonts w:hint="eastAsia" w:ascii="宋体" w:hAnsi="宋体" w:eastAsia="宋体" w:cs="宋体"/>
          <w:color w:val="000000" w:themeColor="text1"/>
          <w:kern w:val="0"/>
          <w:sz w:val="24"/>
          <w:highlight w:val="none"/>
          <w:u w:val="single"/>
          <w:lang w:val="zh-CN"/>
          <w14:textFill>
            <w14:solidFill>
              <w14:schemeClr w14:val="tx1"/>
            </w14:solidFill>
          </w14:textFill>
        </w:rPr>
        <w:t>：</w:t>
      </w:r>
      <w:r>
        <w:rPr>
          <w:rFonts w:hint="eastAsia" w:ascii="宋体" w:hAnsi="宋体" w:eastAsia="宋体" w:cs="宋体"/>
          <w:color w:val="000000" w:themeColor="text1"/>
          <w:sz w:val="24"/>
          <w:highlight w:val="none"/>
          <w:u w:val="single"/>
          <w14:textFill>
            <w14:solidFill>
              <w14:schemeClr w14:val="tx1"/>
            </w14:solidFill>
          </w14:textFill>
        </w:rPr>
        <w:t>（采购编号）】</w:t>
      </w:r>
      <w:r>
        <w:rPr>
          <w:rFonts w:hint="eastAsia" w:ascii="宋体" w:hAnsi="宋体" w:eastAsia="宋体" w:cs="宋体"/>
          <w:color w:val="000000" w:themeColor="text1"/>
          <w:sz w:val="24"/>
          <w:highlight w:val="none"/>
          <w14:textFill>
            <w14:solidFill>
              <w14:schemeClr w14:val="tx1"/>
            </w14:solidFill>
          </w14:textFill>
        </w:rPr>
        <w:t>的实施</w:t>
      </w:r>
      <w:r>
        <w:rPr>
          <w:rFonts w:hint="eastAsia" w:ascii="宋体" w:hAnsi="宋体" w:eastAsia="宋体" w:cs="宋体"/>
          <w:color w:val="000000" w:themeColor="text1"/>
          <w:kern w:val="0"/>
          <w:sz w:val="24"/>
          <w:highlight w:val="none"/>
          <w:lang w:val="zh-CN"/>
          <w14:textFill>
            <w14:solidFill>
              <w14:schemeClr w14:val="tx1"/>
            </w14:solidFill>
          </w14:textFill>
        </w:rPr>
        <w:t>。</w:t>
      </w:r>
    </w:p>
    <w:p>
      <w:pPr>
        <w:spacing w:line="360" w:lineRule="auto"/>
        <w:jc w:val="center"/>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交易一览表</w:t>
      </w:r>
      <w:r>
        <w:rPr>
          <w:rFonts w:hint="eastAsia" w:ascii="宋体" w:hAnsi="宋体" w:eastAsia="宋体" w:cs="宋体"/>
          <w:b/>
          <w:color w:val="000000" w:themeColor="text1"/>
          <w:kern w:val="0"/>
          <w:sz w:val="24"/>
          <w:highlight w:val="none"/>
          <w:lang w:val="zh-CN"/>
          <w14:textFill>
            <w14:solidFill>
              <w14:schemeClr w14:val="tx1"/>
            </w14:solidFill>
          </w14:textFill>
        </w:rPr>
        <w:t>（报价表）(单位均为人民币元)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168"/>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783" w:type="dxa"/>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序号</w:t>
            </w:r>
          </w:p>
        </w:tc>
        <w:tc>
          <w:tcPr>
            <w:tcW w:w="1168" w:type="dxa"/>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名称</w:t>
            </w:r>
          </w:p>
        </w:tc>
        <w:tc>
          <w:tcPr>
            <w:tcW w:w="1843" w:type="dxa"/>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品牌</w:t>
            </w:r>
          </w:p>
        </w:tc>
        <w:tc>
          <w:tcPr>
            <w:tcW w:w="3118" w:type="dxa"/>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规格型号（或具体服务）</w:t>
            </w:r>
          </w:p>
        </w:tc>
        <w:tc>
          <w:tcPr>
            <w:tcW w:w="993" w:type="dxa"/>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数量</w:t>
            </w:r>
          </w:p>
        </w:tc>
        <w:tc>
          <w:tcPr>
            <w:tcW w:w="1559" w:type="dxa"/>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单价</w:t>
            </w:r>
          </w:p>
        </w:tc>
        <w:tc>
          <w:tcPr>
            <w:tcW w:w="1984" w:type="dxa"/>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总价</w:t>
            </w:r>
          </w:p>
        </w:tc>
        <w:tc>
          <w:tcPr>
            <w:tcW w:w="3119" w:type="dxa"/>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质保期</w:t>
            </w:r>
            <w:r>
              <w:rPr>
                <w:rFonts w:hint="eastAsia" w:ascii="宋体" w:hAnsi="宋体" w:eastAsia="宋体" w:cs="宋体"/>
                <w:b/>
                <w:color w:val="000000" w:themeColor="text1"/>
                <w:sz w:val="24"/>
                <w:highlight w:val="none"/>
                <w14:textFill>
                  <w14:solidFill>
                    <w14:schemeClr w14:val="tx1"/>
                  </w14:solidFill>
                </w14:textFill>
              </w:rPr>
              <w:t>（年限）</w:t>
            </w:r>
          </w:p>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83"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tc>
        <w:tc>
          <w:tcPr>
            <w:tcW w:w="116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84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99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55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984"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3"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p>
        </w:tc>
        <w:tc>
          <w:tcPr>
            <w:tcW w:w="116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84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99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55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984"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3"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tc>
        <w:tc>
          <w:tcPr>
            <w:tcW w:w="116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84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99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55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984"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3"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16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84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99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55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984"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83"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16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84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8"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993" w:type="dxa"/>
            <w:vAlign w:val="center"/>
          </w:tcPr>
          <w:p>
            <w:pPr>
              <w:snapToGrid w:val="0"/>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55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1984"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c>
          <w:tcPr>
            <w:tcW w:w="3119" w:type="dxa"/>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交易报价</w:t>
            </w:r>
            <w:r>
              <w:rPr>
                <w:rFonts w:hint="eastAsia" w:ascii="宋体" w:hAnsi="宋体" w:eastAsia="宋体" w:cs="宋体"/>
                <w:b/>
                <w:color w:val="000000" w:themeColor="text1"/>
                <w:sz w:val="24"/>
                <w:highlight w:val="none"/>
                <w14:textFill>
                  <w14:solidFill>
                    <w14:schemeClr w14:val="tx1"/>
                  </w14:solidFill>
                </w14:textFill>
              </w:rPr>
              <w:t>（小写）</w:t>
            </w:r>
          </w:p>
        </w:tc>
        <w:tc>
          <w:tcPr>
            <w:tcW w:w="7655" w:type="dxa"/>
            <w:gridSpan w:val="4"/>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eastAsia="zh-CN"/>
                <w14:textFill>
                  <w14:solidFill>
                    <w14:schemeClr w14:val="tx1"/>
                  </w14:solidFill>
                </w14:textFill>
              </w:rPr>
              <w:t>交易报价</w:t>
            </w:r>
            <w:r>
              <w:rPr>
                <w:rFonts w:hint="eastAsia" w:ascii="宋体" w:hAnsi="宋体" w:eastAsia="宋体" w:cs="宋体"/>
                <w:b/>
                <w:color w:val="000000" w:themeColor="text1"/>
                <w:sz w:val="24"/>
                <w:highlight w:val="none"/>
                <w14:textFill>
                  <w14:solidFill>
                    <w14:schemeClr w14:val="tx1"/>
                  </w14:solidFill>
                </w14:textFill>
              </w:rPr>
              <w:t>（大写）</w:t>
            </w:r>
          </w:p>
        </w:tc>
        <w:tc>
          <w:tcPr>
            <w:tcW w:w="7655" w:type="dxa"/>
            <w:gridSpan w:val="4"/>
            <w:vAlign w:val="center"/>
          </w:tcPr>
          <w:p>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p>
        </w:tc>
      </w:tr>
    </w:tbl>
    <w:p>
      <w:pPr>
        <w:snapToGrid w:val="0"/>
        <w:spacing w:line="360" w:lineRule="auto"/>
        <w:ind w:left="480"/>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eastAsia="宋体" w:cs="宋体"/>
          <w:b/>
          <w:color w:val="000000" w:themeColor="text1"/>
          <w:kern w:val="0"/>
          <w:sz w:val="24"/>
          <w:highlight w:val="none"/>
          <w:lang w:val="zh-CN"/>
          <w14:textFill>
            <w14:solidFill>
              <w14:schemeClr w14:val="tx1"/>
            </w14:solidFill>
          </w14:textFill>
        </w:rPr>
        <w:t>注：</w:t>
      </w:r>
    </w:p>
    <w:p>
      <w:pPr>
        <w:spacing w:line="360" w:lineRule="auto"/>
        <w:ind w:left="-2" w:leftChars="-1" w:firstLine="480" w:firstLineChars="2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1、</w:t>
      </w:r>
      <w:r>
        <w:rPr>
          <w:rFonts w:hint="eastAsia" w:ascii="宋体" w:hAnsi="宋体" w:cs="宋体"/>
          <w:color w:val="000000" w:themeColor="text1"/>
          <w:kern w:val="0"/>
          <w:sz w:val="24"/>
          <w:highlight w:val="none"/>
          <w:lang w:val="zh-CN"/>
          <w14:textFill>
            <w14:solidFill>
              <w14:schemeClr w14:val="tx1"/>
            </w14:solidFill>
          </w14:textFill>
        </w:rPr>
        <w:t>供应商</w:t>
      </w:r>
      <w:r>
        <w:rPr>
          <w:rFonts w:hint="eastAsia" w:ascii="宋体" w:hAnsi="宋体" w:eastAsia="宋体" w:cs="宋体"/>
          <w:color w:val="000000" w:themeColor="text1"/>
          <w:kern w:val="0"/>
          <w:sz w:val="24"/>
          <w:highlight w:val="none"/>
          <w:lang w:val="zh-CN"/>
          <w14:textFill>
            <w14:solidFill>
              <w14:schemeClr w14:val="tx1"/>
            </w14:solidFill>
          </w14:textFill>
        </w:rPr>
        <w:t>需按本表格式填写，不得自行更改。</w:t>
      </w:r>
    </w:p>
    <w:p>
      <w:pPr>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2、有关本项目实施所涉及的一切费用均计入报价。</w:t>
      </w:r>
      <w:r>
        <w:rPr>
          <w:rFonts w:hint="eastAsia" w:ascii="宋体" w:hAnsi="宋体" w:cs="宋体"/>
          <w:b/>
          <w:color w:val="000000" w:themeColor="text1"/>
          <w:kern w:val="0"/>
          <w:sz w:val="24"/>
          <w:highlight w:val="none"/>
          <w:lang w:val="zh-CN"/>
          <w14:textFill>
            <w14:solidFill>
              <w14:schemeClr w14:val="tx1"/>
            </w14:solidFill>
          </w14:textFill>
        </w:rPr>
        <w:t>交易人</w:t>
      </w:r>
      <w:r>
        <w:rPr>
          <w:rFonts w:hint="eastAsia" w:ascii="宋体" w:hAnsi="宋体" w:eastAsia="宋体" w:cs="宋体"/>
          <w:b/>
          <w:color w:val="000000" w:themeColor="text1"/>
          <w:kern w:val="0"/>
          <w:sz w:val="24"/>
          <w:highlight w:val="none"/>
          <w:lang w:val="zh-CN"/>
          <w14:textFill>
            <w14:solidFill>
              <w14:schemeClr w14:val="tx1"/>
            </w14:solidFill>
          </w14:textFill>
        </w:rPr>
        <w:t>将以合同形式有偿取得货物或服务，不接受</w:t>
      </w:r>
      <w:r>
        <w:rPr>
          <w:rFonts w:hint="eastAsia" w:ascii="宋体" w:hAnsi="宋体" w:cs="宋体"/>
          <w:b/>
          <w:color w:val="000000" w:themeColor="text1"/>
          <w:kern w:val="0"/>
          <w:sz w:val="24"/>
          <w:highlight w:val="none"/>
          <w:lang w:val="zh-CN"/>
          <w14:textFill>
            <w14:solidFill>
              <w14:schemeClr w14:val="tx1"/>
            </w14:solidFill>
          </w14:textFill>
        </w:rPr>
        <w:t>供应商</w:t>
      </w:r>
      <w:r>
        <w:rPr>
          <w:rFonts w:hint="eastAsia" w:ascii="宋体" w:hAnsi="宋体" w:eastAsia="宋体" w:cs="宋体"/>
          <w:b/>
          <w:color w:val="000000" w:themeColor="text1"/>
          <w:kern w:val="0"/>
          <w:sz w:val="24"/>
          <w:highlight w:val="none"/>
          <w:lang w:val="zh-CN"/>
          <w14:textFill>
            <w14:solidFill>
              <w14:schemeClr w14:val="tx1"/>
            </w14:solidFill>
          </w14:textFill>
        </w:rPr>
        <w:t>给予的赠品、回扣或者与采购无关的其他商品、服务</w:t>
      </w:r>
      <w:r>
        <w:rPr>
          <w:rFonts w:hint="eastAsia" w:ascii="宋体" w:hAnsi="宋体" w:eastAsia="宋体" w:cs="宋体"/>
          <w:color w:val="000000" w:themeColor="text1"/>
          <w:kern w:val="0"/>
          <w:sz w:val="24"/>
          <w:highlight w:val="none"/>
          <w:lang w:val="zh-CN"/>
          <w14:textFill>
            <w14:solidFill>
              <w14:schemeClr w14:val="tx1"/>
            </w14:solidFill>
          </w14:textFill>
        </w:rPr>
        <w:t>，</w:t>
      </w:r>
      <w:r>
        <w:rPr>
          <w:rFonts w:hint="eastAsia" w:ascii="宋体" w:hAnsi="宋体" w:eastAsia="宋体" w:cs="宋体"/>
          <w:b/>
          <w:color w:val="000000" w:themeColor="text1"/>
          <w:kern w:val="0"/>
          <w:sz w:val="24"/>
          <w:highlight w:val="none"/>
          <w:lang w:val="zh-CN"/>
          <w14:textFill>
            <w14:solidFill>
              <w14:schemeClr w14:val="tx1"/>
            </w14:solidFill>
          </w14:textFill>
        </w:rPr>
        <w:t>不得出现“0元”“免费赠送”等形式的无偿报价，</w:t>
      </w:r>
      <w:r>
        <w:rPr>
          <w:rFonts w:hint="eastAsia" w:ascii="宋体" w:hAnsi="宋体" w:eastAsia="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含有</w:t>
      </w:r>
      <w:r>
        <w:rPr>
          <w:rFonts w:hint="eastAsia" w:ascii="宋体" w:hAnsi="宋体" w:cs="宋体"/>
          <w:b/>
          <w:color w:val="000000" w:themeColor="text1"/>
          <w:sz w:val="24"/>
          <w:highlight w:val="none"/>
          <w:lang w:eastAsia="zh-CN"/>
          <w14:textFill>
            <w14:solidFill>
              <w14:schemeClr w14:val="tx1"/>
            </w14:solidFill>
          </w14:textFill>
        </w:rPr>
        <w:t>交易人</w:t>
      </w:r>
      <w:r>
        <w:rPr>
          <w:rFonts w:hint="eastAsia" w:ascii="宋体" w:hAnsi="宋体" w:eastAsia="宋体" w:cs="宋体"/>
          <w:b/>
          <w:color w:val="000000" w:themeColor="text1"/>
          <w:sz w:val="24"/>
          <w:highlight w:val="none"/>
          <w14:textFill>
            <w14:solidFill>
              <w14:schemeClr w14:val="tx1"/>
            </w14:solidFill>
          </w14:textFill>
        </w:rPr>
        <w:t>不能接受的附加条件的，</w:t>
      </w:r>
      <w:r>
        <w:rPr>
          <w:rFonts w:hint="eastAsia" w:ascii="宋体" w:hAnsi="宋体" w:cs="宋体"/>
          <w:b/>
          <w:color w:val="000000" w:themeColor="text1"/>
          <w:sz w:val="24"/>
          <w:highlight w:val="none"/>
          <w:lang w:eastAsia="zh-CN"/>
          <w14:textFill>
            <w14:solidFill>
              <w14:schemeClr w14:val="tx1"/>
            </w14:solidFill>
          </w14:textFill>
        </w:rPr>
        <w:t>交易无效</w:t>
      </w:r>
      <w:r>
        <w:rPr>
          <w:rFonts w:hint="eastAsia" w:ascii="宋体" w:hAnsi="宋体" w:eastAsia="宋体" w:cs="宋体"/>
          <w:b/>
          <w:color w:val="000000" w:themeColor="text1"/>
          <w:kern w:val="0"/>
          <w:sz w:val="24"/>
          <w:highlight w:val="none"/>
          <w:lang w:val="zh-CN"/>
          <w14:textFill>
            <w14:solidFill>
              <w14:schemeClr w14:val="tx1"/>
            </w14:solidFill>
          </w14:textFill>
        </w:rPr>
        <w:t>；采购内容未包含在《</w:t>
      </w:r>
      <w:r>
        <w:rPr>
          <w:rFonts w:hint="eastAsia" w:ascii="宋体" w:hAnsi="宋体" w:cs="宋体"/>
          <w:b/>
          <w:color w:val="000000" w:themeColor="text1"/>
          <w:kern w:val="0"/>
          <w:sz w:val="24"/>
          <w:highlight w:val="none"/>
          <w:lang w:val="zh-CN"/>
          <w14:textFill>
            <w14:solidFill>
              <w14:schemeClr w14:val="tx1"/>
            </w14:solidFill>
          </w14:textFill>
        </w:rPr>
        <w:t>交易一览表</w:t>
      </w:r>
      <w:r>
        <w:rPr>
          <w:rFonts w:hint="eastAsia" w:ascii="宋体" w:hAnsi="宋体" w:eastAsia="宋体" w:cs="宋体"/>
          <w:b/>
          <w:color w:val="000000" w:themeColor="text1"/>
          <w:kern w:val="0"/>
          <w:sz w:val="24"/>
          <w:highlight w:val="none"/>
          <w:lang w:val="zh-CN"/>
          <w14:textFill>
            <w14:solidFill>
              <w14:schemeClr w14:val="tx1"/>
            </w14:solidFill>
          </w14:textFill>
        </w:rPr>
        <w:t>（报价表）》名称栏中，</w:t>
      </w:r>
      <w:r>
        <w:rPr>
          <w:rFonts w:hint="eastAsia" w:ascii="宋体" w:hAnsi="宋体" w:cs="宋体"/>
          <w:b/>
          <w:color w:val="000000" w:themeColor="text1"/>
          <w:kern w:val="0"/>
          <w:sz w:val="24"/>
          <w:highlight w:val="none"/>
          <w:lang w:val="zh-CN"/>
          <w14:textFill>
            <w14:solidFill>
              <w14:schemeClr w14:val="tx1"/>
            </w14:solidFill>
          </w14:textFill>
        </w:rPr>
        <w:t>供应商</w:t>
      </w:r>
      <w:r>
        <w:rPr>
          <w:rFonts w:hint="eastAsia" w:ascii="宋体" w:hAnsi="宋体" w:eastAsia="宋体" w:cs="宋体"/>
          <w:b/>
          <w:color w:val="000000" w:themeColor="text1"/>
          <w:kern w:val="0"/>
          <w:sz w:val="24"/>
          <w:highlight w:val="none"/>
          <w:lang w:val="zh-CN"/>
          <w14:textFill>
            <w14:solidFill>
              <w14:schemeClr w14:val="tx1"/>
            </w14:solidFill>
          </w14:textFill>
        </w:rPr>
        <w:t>不能作出合理解释的，</w:t>
      </w:r>
      <w:r>
        <w:rPr>
          <w:rFonts w:hint="eastAsia" w:ascii="宋体" w:hAnsi="宋体" w:eastAsia="宋体" w:cs="宋体"/>
          <w:b/>
          <w:color w:val="000000" w:themeColor="text1"/>
          <w:kern w:val="0"/>
          <w:sz w:val="24"/>
          <w:highlight w:val="none"/>
          <w14:textFill>
            <w14:solidFill>
              <w14:schemeClr w14:val="tx1"/>
            </w14:solidFill>
          </w14:textFill>
        </w:rPr>
        <w:t>视为</w:t>
      </w:r>
      <w:r>
        <w:rPr>
          <w:rFonts w:hint="eastAsia" w:ascii="宋体" w:hAnsi="宋体" w:cs="宋体"/>
          <w:b/>
          <w:color w:val="000000" w:themeColor="text1"/>
          <w:sz w:val="24"/>
          <w:highlight w:val="none"/>
          <w:lang w:eastAsia="zh-CN"/>
          <w14:textFill>
            <w14:solidFill>
              <w14:schemeClr w14:val="tx1"/>
            </w14:solidFill>
          </w14:textFill>
        </w:rPr>
        <w:t>响应文件</w:t>
      </w:r>
      <w:r>
        <w:rPr>
          <w:rFonts w:hint="eastAsia" w:ascii="宋体" w:hAnsi="宋体" w:eastAsia="宋体" w:cs="宋体"/>
          <w:b/>
          <w:color w:val="000000" w:themeColor="text1"/>
          <w:sz w:val="24"/>
          <w:highlight w:val="none"/>
          <w14:textFill>
            <w14:solidFill>
              <w14:schemeClr w14:val="tx1"/>
            </w14:solidFill>
          </w14:textFill>
        </w:rPr>
        <w:t>含有</w:t>
      </w:r>
      <w:r>
        <w:rPr>
          <w:rFonts w:hint="eastAsia" w:ascii="宋体" w:hAnsi="宋体" w:cs="宋体"/>
          <w:b/>
          <w:color w:val="000000" w:themeColor="text1"/>
          <w:sz w:val="24"/>
          <w:highlight w:val="none"/>
          <w:lang w:eastAsia="zh-CN"/>
          <w14:textFill>
            <w14:solidFill>
              <w14:schemeClr w14:val="tx1"/>
            </w14:solidFill>
          </w14:textFill>
        </w:rPr>
        <w:t>交易人</w:t>
      </w:r>
      <w:r>
        <w:rPr>
          <w:rFonts w:hint="eastAsia" w:ascii="宋体" w:hAnsi="宋体" w:eastAsia="宋体" w:cs="宋体"/>
          <w:b/>
          <w:color w:val="000000" w:themeColor="text1"/>
          <w:sz w:val="24"/>
          <w:highlight w:val="none"/>
          <w14:textFill>
            <w14:solidFill>
              <w14:schemeClr w14:val="tx1"/>
            </w14:solidFill>
          </w14:textFill>
        </w:rPr>
        <w:t>不能接受的附加条件的，</w:t>
      </w:r>
      <w:r>
        <w:rPr>
          <w:rFonts w:hint="eastAsia" w:ascii="宋体" w:hAnsi="宋体" w:cs="宋体"/>
          <w:b/>
          <w:color w:val="000000" w:themeColor="text1"/>
          <w:sz w:val="24"/>
          <w:highlight w:val="none"/>
          <w:lang w:eastAsia="zh-CN"/>
          <w14:textFill>
            <w14:solidFill>
              <w14:schemeClr w14:val="tx1"/>
            </w14:solidFill>
          </w14:textFill>
        </w:rPr>
        <w:t>交易无效</w:t>
      </w:r>
      <w:r>
        <w:rPr>
          <w:rFonts w:hint="eastAsia" w:ascii="宋体" w:hAnsi="宋体" w:eastAsia="宋体" w:cs="宋体"/>
          <w:b/>
          <w:color w:val="000000" w:themeColor="text1"/>
          <w:sz w:val="24"/>
          <w:highlight w:val="none"/>
          <w14:textFill>
            <w14:solidFill>
              <w14:schemeClr w14:val="tx1"/>
            </w14:solidFill>
          </w14:textFill>
        </w:rPr>
        <w:t>。</w:t>
      </w:r>
    </w:p>
    <w:p>
      <w:pPr>
        <w:snapToGrid w:val="0"/>
        <w:spacing w:line="360" w:lineRule="auto"/>
        <w:ind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4、特别提示：采购机构将对项目名称和项目编号，</w:t>
      </w:r>
      <w:r>
        <w:rPr>
          <w:rFonts w:hint="eastAsia" w:ascii="宋体" w:hAnsi="宋体" w:cs="宋体"/>
          <w:color w:val="000000" w:themeColor="text1"/>
          <w:kern w:val="0"/>
          <w:sz w:val="24"/>
          <w:highlight w:val="none"/>
          <w:lang w:val="zh-CN"/>
          <w14:textFill>
            <w14:solidFill>
              <w14:schemeClr w14:val="tx1"/>
            </w14:solidFill>
          </w14:textFill>
        </w:rPr>
        <w:t>成交供应商</w:t>
      </w:r>
      <w:r>
        <w:rPr>
          <w:rFonts w:hint="eastAsia" w:ascii="宋体" w:hAnsi="宋体" w:eastAsia="宋体" w:cs="宋体"/>
          <w:color w:val="000000" w:themeColor="text1"/>
          <w:kern w:val="0"/>
          <w:sz w:val="24"/>
          <w:highlight w:val="none"/>
          <w:lang w:val="zh-CN"/>
          <w14:textFill>
            <w14:solidFill>
              <w14:schemeClr w14:val="tx1"/>
            </w14:solidFill>
          </w14:textFill>
        </w:rPr>
        <w:t>名称、地址和</w:t>
      </w:r>
      <w:r>
        <w:rPr>
          <w:rFonts w:hint="eastAsia" w:ascii="宋体" w:hAnsi="宋体" w:cs="宋体"/>
          <w:color w:val="000000" w:themeColor="text1"/>
          <w:kern w:val="0"/>
          <w:sz w:val="24"/>
          <w:highlight w:val="none"/>
          <w:lang w:val="en-US" w:eastAsia="zh-CN"/>
          <w14:textFill>
            <w14:solidFill>
              <w14:schemeClr w14:val="tx1"/>
            </w14:solidFill>
          </w14:textFill>
        </w:rPr>
        <w:t>成交</w:t>
      </w:r>
      <w:r>
        <w:rPr>
          <w:rFonts w:hint="eastAsia" w:ascii="宋体" w:hAnsi="宋体" w:eastAsia="宋体" w:cs="宋体"/>
          <w:color w:val="000000" w:themeColor="text1"/>
          <w:kern w:val="0"/>
          <w:sz w:val="24"/>
          <w:highlight w:val="none"/>
          <w:lang w:val="zh-CN"/>
          <w14:textFill>
            <w14:solidFill>
              <w14:schemeClr w14:val="tx1"/>
            </w14:solidFill>
          </w14:textFill>
        </w:rPr>
        <w:t>金额等予以公示。</w:t>
      </w:r>
    </w:p>
    <w:p>
      <w:pPr>
        <w:spacing w:line="360" w:lineRule="auto"/>
        <w:ind w:firstLine="482" w:firstLineChars="200"/>
        <w:rPr>
          <w:rFonts w:hint="eastAsia" w:ascii="宋体" w:hAnsi="宋体" w:eastAsia="宋体" w:cs="宋体"/>
          <w:b/>
          <w:color w:val="000000" w:themeColor="text1"/>
          <w:kern w:val="0"/>
          <w:sz w:val="24"/>
          <w:highlight w:val="none"/>
          <w14:textFill>
            <w14:solidFill>
              <w14:schemeClr w14:val="tx1"/>
            </w14:solidFill>
          </w14:textFill>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highlight w:val="none"/>
          <w14:textFill>
            <w14:solidFill>
              <w14:schemeClr w14:val="tx1"/>
            </w14:solidFill>
          </w14:textFill>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highlight w:val="none"/>
          <w14:textFill>
            <w14:solidFill>
              <w14:schemeClr w14:val="tx1"/>
            </w14:solidFill>
          </w14:textFill>
        </w:rPr>
        <w:sectPr>
          <w:pgSz w:w="16838" w:h="11906" w:orient="landscape"/>
          <w:pgMar w:top="1418" w:right="1247" w:bottom="1418" w:left="1276" w:header="851" w:footer="992" w:gutter="0"/>
          <w:pgNumType w:fmt="decimal"/>
          <w:cols w:space="720" w:num="1"/>
          <w:titlePg/>
          <w:docGrid w:linePitch="312" w:charSpace="0"/>
        </w:sectPr>
      </w:pP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autoSpaceDE w:val="0"/>
        <w:autoSpaceDN w:val="0"/>
        <w:jc w:val="center"/>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lang w:eastAsia="zh-CN"/>
          <w14:textFill>
            <w14:solidFill>
              <w14:schemeClr w14:val="tx1"/>
            </w14:solidFill>
          </w14:textFill>
        </w:rPr>
        <w:t>二、</w:t>
      </w:r>
      <w:r>
        <w:rPr>
          <w:rFonts w:hint="eastAsia" w:ascii="宋体" w:hAnsi="宋体" w:eastAsia="宋体" w:cs="宋体"/>
          <w:b/>
          <w:color w:val="000000" w:themeColor="text1"/>
          <w:sz w:val="32"/>
          <w:szCs w:val="32"/>
          <w:highlight w:val="none"/>
          <w14:textFill>
            <w14:solidFill>
              <w14:schemeClr w14:val="tx1"/>
            </w14:solidFill>
          </w14:textFill>
        </w:rPr>
        <w:t>中小企业声明函</w:t>
      </w:r>
    </w:p>
    <w:p>
      <w:pPr>
        <w:spacing w:line="360" w:lineRule="auto"/>
        <w:jc w:val="center"/>
        <w:rPr>
          <w:rFonts w:hint="eastAsia" w:ascii="宋体" w:hAnsi="宋体" w:eastAsia="宋体" w:cs="宋体"/>
          <w:color w:val="000000" w:themeColor="text1"/>
          <w:sz w:val="24"/>
          <w:highlight w:val="none"/>
          <w:u w:val="singl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中小企业声明函（货物）</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eastAsia="宋体" w:cs="宋体"/>
          <w:color w:val="000000" w:themeColor="text1"/>
          <w:sz w:val="24"/>
          <w:highlight w:val="none"/>
          <w:u w:val="single"/>
          <w14:textFill>
            <w14:solidFill>
              <w14:schemeClr w14:val="tx1"/>
            </w14:solidFill>
          </w14:textFill>
        </w:rPr>
        <w:t xml:space="preserve">（单位名称） </w:t>
      </w:r>
      <w:r>
        <w:rPr>
          <w:rFonts w:hint="eastAsia" w:ascii="宋体" w:hAnsi="宋体" w:eastAsia="宋体" w:cs="宋体"/>
          <w:color w:val="000000" w:themeColor="text1"/>
          <w:sz w:val="24"/>
          <w:highlight w:val="none"/>
          <w14:textFill>
            <w14:solidFill>
              <w14:schemeClr w14:val="tx1"/>
            </w14:solidFill>
          </w14:textFill>
        </w:rPr>
        <w:t xml:space="preserve">的 </w:t>
      </w:r>
      <w:r>
        <w:rPr>
          <w:rFonts w:hint="eastAsia" w:ascii="宋体" w:hAnsi="宋体" w:eastAsia="宋体" w:cs="宋体"/>
          <w:color w:val="000000" w:themeColor="text1"/>
          <w:sz w:val="24"/>
          <w:highlight w:val="none"/>
          <w:u w:val="single"/>
          <w14:textFill>
            <w14:solidFill>
              <w14:schemeClr w14:val="tx1"/>
            </w14:solidFill>
          </w14:textFill>
        </w:rPr>
        <w:t>（项目名称）</w:t>
      </w:r>
      <w:r>
        <w:rPr>
          <w:rFonts w:hint="eastAsia" w:ascii="宋体" w:hAnsi="宋体" w:eastAsia="宋体" w:cs="宋体"/>
          <w:color w:val="000000" w:themeColor="text1"/>
          <w:sz w:val="24"/>
          <w:highlight w:val="none"/>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 ，属于 </w:t>
      </w:r>
      <w:r>
        <w:rPr>
          <w:rFonts w:hint="eastAsia" w:ascii="宋体" w:hAnsi="宋体" w:eastAsia="宋体" w:cs="宋体"/>
          <w:color w:val="000000" w:themeColor="text1"/>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z w:val="24"/>
          <w:highlight w:val="none"/>
          <w14:textFill>
            <w14:solidFill>
              <w14:schemeClr w14:val="tx1"/>
            </w14:solidFill>
          </w14:textFill>
        </w:rPr>
        <w:t>行业 ；制造商为</w:t>
      </w:r>
      <w:r>
        <w:rPr>
          <w:rFonts w:hint="eastAsia" w:ascii="宋体" w:hAnsi="宋体" w:eastAsia="宋体" w:cs="宋体"/>
          <w:color w:val="000000" w:themeColor="text1"/>
          <w:sz w:val="24"/>
          <w:highlight w:val="none"/>
          <w:u w:val="single"/>
          <w14:textFill>
            <w14:solidFill>
              <w14:schemeClr w14:val="tx1"/>
            </w14:solidFill>
          </w14:textFill>
        </w:rPr>
        <w:t xml:space="preserve"> （企业名称）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 ，属于 </w:t>
      </w:r>
      <w:r>
        <w:rPr>
          <w:rFonts w:hint="eastAsia" w:ascii="宋体" w:hAnsi="宋体" w:eastAsia="宋体" w:cs="宋体"/>
          <w:color w:val="000000" w:themeColor="text1"/>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z w:val="24"/>
          <w:highlight w:val="none"/>
          <w14:textFill>
            <w14:solidFill>
              <w14:schemeClr w14:val="tx1"/>
            </w14:solidFill>
          </w14:textFill>
        </w:rPr>
        <w:t>行业 ；制造商为</w:t>
      </w:r>
      <w:r>
        <w:rPr>
          <w:rFonts w:hint="eastAsia" w:ascii="宋体" w:hAnsi="宋体" w:eastAsia="宋体" w:cs="宋体"/>
          <w:color w:val="000000" w:themeColor="text1"/>
          <w:sz w:val="24"/>
          <w:highlight w:val="none"/>
          <w:u w:val="single"/>
          <w14:textFill>
            <w14:solidFill>
              <w14:schemeClr w14:val="tx1"/>
            </w14:solidFill>
          </w14:textFill>
        </w:rPr>
        <w:t xml:space="preserve"> （企业名称）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本企业对上述声明内容的真实性负责。如有虚假，将依法承担相应责任。</w:t>
      </w:r>
    </w:p>
    <w:p>
      <w:pPr>
        <w:snapToGrid w:val="0"/>
        <w:spacing w:line="360" w:lineRule="auto"/>
        <w:ind w:firstLine="5160" w:firstLineChars="215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响应人</w:t>
      </w:r>
      <w:r>
        <w:rPr>
          <w:rFonts w:hint="eastAsia" w:ascii="宋体" w:hAnsi="宋体" w:eastAsia="宋体" w:cs="宋体"/>
          <w:color w:val="000000" w:themeColor="text1"/>
          <w:kern w:val="0"/>
          <w:sz w:val="24"/>
          <w:highlight w:val="none"/>
          <w:lang w:val="zh-CN"/>
          <w14:textFill>
            <w14:solidFill>
              <w14:schemeClr w14:val="tx1"/>
            </w14:solidFill>
          </w14:textFill>
        </w:rPr>
        <w:t>名称(电子签名)：</w:t>
      </w:r>
    </w:p>
    <w:p>
      <w:pPr>
        <w:snapToGrid w:val="0"/>
        <w:spacing w:line="360" w:lineRule="auto"/>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 xml:space="preserve">                                           日期</w:t>
      </w:r>
      <w:r>
        <w:rPr>
          <w:rFonts w:hint="eastAsia" w:ascii="宋体" w:hAnsi="宋体" w:eastAsia="宋体" w:cs="宋体"/>
          <w:color w:val="000000" w:themeColor="text1"/>
          <w:kern w:val="0"/>
          <w:sz w:val="24"/>
          <w:highlight w:val="none"/>
          <w14:textFill>
            <w14:solidFill>
              <w14:schemeClr w14:val="tx1"/>
            </w14:solidFill>
          </w14:textFill>
        </w:rPr>
        <w:t xml:space="preserve">：  年  </w:t>
      </w:r>
      <w:r>
        <w:rPr>
          <w:rFonts w:hint="eastAsia" w:ascii="宋体" w:hAnsi="宋体" w:eastAsia="宋体" w:cs="宋体"/>
          <w:color w:val="000000" w:themeColor="text1"/>
          <w:kern w:val="0"/>
          <w:sz w:val="24"/>
          <w:highlight w:val="none"/>
          <w:lang w:val="zh-CN"/>
          <w14:textFill>
            <w14:solidFill>
              <w14:schemeClr w14:val="tx1"/>
            </w14:solidFill>
          </w14:textFill>
        </w:rPr>
        <w:t>月</w:t>
      </w:r>
      <w:r>
        <w:rPr>
          <w:rFonts w:hint="eastAsia" w:ascii="宋体" w:hAnsi="宋体" w:eastAsia="宋体"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lang w:val="zh-CN"/>
          <w14:textFill>
            <w14:solidFill>
              <w14:schemeClr w14:val="tx1"/>
            </w14:solidFill>
          </w14:textFill>
        </w:rPr>
        <w:t>日</w:t>
      </w:r>
    </w:p>
    <w:p>
      <w:pPr>
        <w:spacing w:line="360" w:lineRule="auto"/>
        <w:jc w:val="left"/>
        <w:rPr>
          <w:rFonts w:hint="eastAsia" w:ascii="宋体" w:hAnsi="宋体" w:eastAsia="宋体" w:cs="宋体"/>
          <w:color w:val="000000" w:themeColor="text1"/>
          <w:sz w:val="18"/>
          <w:szCs w:val="18"/>
          <w:highlight w:val="none"/>
          <w14:textFill>
            <w14:solidFill>
              <w14:schemeClr w14:val="tx1"/>
            </w14:solidFill>
          </w14:textFill>
        </w:rPr>
      </w:pPr>
      <w:r>
        <w:rPr>
          <w:rFonts w:hint="eastAsia" w:ascii="宋体" w:hAnsi="宋体" w:eastAsia="宋体" w:cs="宋体"/>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pPr>
        <w:spacing w:line="360" w:lineRule="auto"/>
        <w:ind w:right="42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注：1、填写要求：①“标的名称”、“采购文件中明确的所属行业”依据招标文件第二部分</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提供的《中小企业声明函》与实际情况不符的或者未按以上要求填写的，中小企业声明函</w:t>
      </w:r>
      <w:r>
        <w:rPr>
          <w:rFonts w:hint="eastAsia" w:ascii="宋体" w:hAnsi="宋体" w:eastAsia="宋体" w:cs="宋体"/>
          <w:color w:val="000000" w:themeColor="text1"/>
          <w:sz w:val="24"/>
          <w:highlight w:val="none"/>
          <w:lang w:eastAsia="zh-CN"/>
          <w14:textFill>
            <w14:solidFill>
              <w14:schemeClr w14:val="tx1"/>
            </w14:solidFill>
          </w14:textFill>
        </w:rPr>
        <w:t>无效，</w:t>
      </w:r>
      <w:r>
        <w:rPr>
          <w:rFonts w:hint="eastAsia" w:ascii="宋体" w:hAnsi="宋体" w:eastAsia="宋体" w:cs="宋体"/>
          <w:color w:val="000000" w:themeColor="text1"/>
          <w:sz w:val="24"/>
          <w:highlight w:val="none"/>
          <w14:textFill>
            <w14:solidFill>
              <w14:schemeClr w14:val="tx1"/>
            </w14:solidFill>
          </w14:textFill>
        </w:rPr>
        <w:t>不享受中小企业扶持政策。声明内容不实的，属于提供虚假材料谋取中标、成交的，依法承担法律责任。</w:t>
      </w:r>
    </w:p>
    <w:p>
      <w:pPr>
        <w:spacing w:line="360" w:lineRule="auto"/>
        <w:ind w:right="42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提供由省级以上监狱管理局、戒毒管理局（含新疆生产建设兵团）出具的属于监狱企业证明文件的，视同为小型和微型企业。</w:t>
      </w: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中小企业声明函（工程、服务）</w:t>
      </w: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ind w:firstLine="360" w:firstLineChars="15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eastAsia="宋体" w:cs="宋体"/>
          <w:color w:val="000000" w:themeColor="text1"/>
          <w:sz w:val="24"/>
          <w:highlight w:val="none"/>
          <w:u w:val="single"/>
          <w14:textFill>
            <w14:solidFill>
              <w14:schemeClr w14:val="tx1"/>
            </w14:solidFill>
          </w14:textFill>
        </w:rPr>
        <w:t xml:space="preserve">（单位名称） </w:t>
      </w:r>
      <w:r>
        <w:rPr>
          <w:rFonts w:hint="eastAsia" w:ascii="宋体" w:hAnsi="宋体" w:eastAsia="宋体" w:cs="宋体"/>
          <w:color w:val="000000" w:themeColor="text1"/>
          <w:sz w:val="24"/>
          <w:highlight w:val="none"/>
          <w14:textFill>
            <w14:solidFill>
              <w14:schemeClr w14:val="tx1"/>
            </w14:solidFill>
          </w14:textFill>
        </w:rPr>
        <w:t>的</w:t>
      </w:r>
      <w:r>
        <w:rPr>
          <w:rFonts w:hint="eastAsia" w:ascii="宋体" w:hAnsi="宋体" w:eastAsia="宋体" w:cs="宋体"/>
          <w:color w:val="000000" w:themeColor="text1"/>
          <w:sz w:val="24"/>
          <w:highlight w:val="none"/>
          <w:u w:val="single"/>
          <w14:textFill>
            <w14:solidFill>
              <w14:schemeClr w14:val="tx1"/>
            </w14:solidFill>
          </w14:textFill>
        </w:rPr>
        <w:t xml:space="preserve"> （项目名称） </w:t>
      </w:r>
      <w:r>
        <w:rPr>
          <w:rFonts w:hint="eastAsia" w:ascii="宋体" w:hAnsi="宋体" w:eastAsia="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，属于 </w:t>
      </w:r>
      <w:r>
        <w:rPr>
          <w:rFonts w:hint="eastAsia" w:ascii="宋体" w:hAnsi="宋体" w:eastAsia="宋体" w:cs="宋体"/>
          <w:color w:val="000000" w:themeColor="text1"/>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z w:val="24"/>
          <w:highlight w:val="none"/>
          <w14:textFill>
            <w14:solidFill>
              <w14:schemeClr w14:val="tx1"/>
            </w14:solidFill>
          </w14:textFill>
        </w:rPr>
        <w:t xml:space="preserve"> ；承建（承接）企业为 </w:t>
      </w:r>
      <w:r>
        <w:rPr>
          <w:rFonts w:hint="eastAsia" w:ascii="宋体" w:hAnsi="宋体" w:eastAsia="宋体" w:cs="宋体"/>
          <w:color w:val="000000" w:themeColor="text1"/>
          <w:sz w:val="24"/>
          <w:highlight w:val="none"/>
          <w:u w:val="single"/>
          <w14:textFill>
            <w14:solidFill>
              <w14:schemeClr w14:val="tx1"/>
            </w14:solidFill>
          </w14:textFill>
        </w:rPr>
        <w:t>（企业名称）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（标的名称）</w:t>
      </w:r>
      <w:r>
        <w:rPr>
          <w:rFonts w:hint="eastAsia" w:ascii="宋体" w:hAnsi="宋体" w:eastAsia="宋体" w:cs="宋体"/>
          <w:color w:val="000000" w:themeColor="text1"/>
          <w:sz w:val="24"/>
          <w:highlight w:val="none"/>
          <w14:textFill>
            <w14:solidFill>
              <w14:schemeClr w14:val="tx1"/>
            </w14:solidFill>
          </w14:textFill>
        </w:rPr>
        <w:t xml:space="preserve">，属于 </w:t>
      </w:r>
      <w:r>
        <w:rPr>
          <w:rFonts w:hint="eastAsia" w:ascii="宋体" w:hAnsi="宋体" w:eastAsia="宋体" w:cs="宋体"/>
          <w:color w:val="000000" w:themeColor="text1"/>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z w:val="24"/>
          <w:highlight w:val="none"/>
          <w14:textFill>
            <w14:solidFill>
              <w14:schemeClr w14:val="tx1"/>
            </w14:solidFill>
          </w14:textFill>
        </w:rPr>
        <w:t xml:space="preserve"> ；承建（承接）企业为 </w:t>
      </w:r>
      <w:r>
        <w:rPr>
          <w:rFonts w:hint="eastAsia" w:ascii="宋体" w:hAnsi="宋体" w:eastAsia="宋体" w:cs="宋体"/>
          <w:color w:val="000000" w:themeColor="text1"/>
          <w:sz w:val="24"/>
          <w:highlight w:val="none"/>
          <w:u w:val="single"/>
          <w14:textFill>
            <w14:solidFill>
              <w14:schemeClr w14:val="tx1"/>
            </w14:solidFill>
          </w14:textFill>
        </w:rPr>
        <w:t>（企业名称）</w:t>
      </w:r>
      <w:r>
        <w:rPr>
          <w:rFonts w:hint="eastAsia" w:ascii="宋体" w:hAnsi="宋体" w:eastAsia="宋体" w:cs="宋体"/>
          <w:color w:val="000000" w:themeColor="text1"/>
          <w:sz w:val="24"/>
          <w:highlight w:val="none"/>
          <w14:textFill>
            <w14:solidFill>
              <w14:schemeClr w14:val="tx1"/>
            </w14:solidFill>
          </w14:textFill>
        </w:rPr>
        <w:t xml:space="preserve"> ，从业人员</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人，营业收入为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万元，资产总额为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万元属于</w:t>
      </w:r>
      <w:r>
        <w:rPr>
          <w:rFonts w:hint="eastAsia" w:ascii="宋体" w:hAnsi="宋体" w:eastAsia="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本企业对上述声明内容的真实性负责。如有虚假，将依法承担相应责任。</w:t>
      </w:r>
    </w:p>
    <w:p>
      <w:pPr>
        <w:spacing w:line="360" w:lineRule="auto"/>
        <w:ind w:right="1760"/>
        <w:jc w:val="righ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名称（电子签名）：</w:t>
      </w:r>
    </w:p>
    <w:p>
      <w:pPr>
        <w:spacing w:line="360" w:lineRule="auto"/>
        <w:ind w:right="1120" w:firstLine="4680" w:firstLineChars="19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日 期：</w:t>
      </w:r>
    </w:p>
    <w:p>
      <w:pPr>
        <w:spacing w:line="360" w:lineRule="auto"/>
        <w:ind w:firstLine="310" w:firstLineChars="147"/>
        <w:jc w:val="left"/>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p>
    <w:p>
      <w:pPr>
        <w:spacing w:line="360" w:lineRule="auto"/>
        <w:ind w:right="42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注：</w:t>
      </w:r>
    </w:p>
    <w:p>
      <w:pPr>
        <w:spacing w:line="360" w:lineRule="auto"/>
        <w:ind w:right="42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1、填写要求：①“标的名称”、“采购文件中明确的所属行业”依据招标文件第二部分</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提供的《中小企业声明函》与实际情况不符的或者未按以上要求填写的，中小企业声明函</w:t>
      </w:r>
      <w:r>
        <w:rPr>
          <w:rFonts w:hint="eastAsia" w:ascii="宋体" w:hAnsi="宋体" w:eastAsia="宋体" w:cs="宋体"/>
          <w:color w:val="000000" w:themeColor="text1"/>
          <w:sz w:val="24"/>
          <w:highlight w:val="none"/>
          <w:lang w:eastAsia="zh-CN"/>
          <w14:textFill>
            <w14:solidFill>
              <w14:schemeClr w14:val="tx1"/>
            </w14:solidFill>
          </w14:textFill>
        </w:rPr>
        <w:t>无效，</w:t>
      </w:r>
      <w:r>
        <w:rPr>
          <w:rFonts w:hint="eastAsia" w:ascii="宋体" w:hAnsi="宋体" w:eastAsia="宋体" w:cs="宋体"/>
          <w:color w:val="000000" w:themeColor="text1"/>
          <w:sz w:val="24"/>
          <w:highlight w:val="none"/>
          <w14:textFill>
            <w14:solidFill>
              <w14:schemeClr w14:val="tx1"/>
            </w14:solidFill>
          </w14:textFill>
        </w:rPr>
        <w:t>不享受中小企业扶持政策。声明内容不实的，属于提供虚假材料谋取中标、成交的，依法承担法律责任。</w:t>
      </w:r>
    </w:p>
    <w:p>
      <w:pPr>
        <w:spacing w:line="360" w:lineRule="auto"/>
        <w:ind w:right="420" w:firstLine="720" w:firstLineChars="3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000000" w:themeColor="text1"/>
          <w:sz w:val="24"/>
          <w:highlight w:val="none"/>
          <w:lang w:eastAsia="zh-CN"/>
          <w14:textFill>
            <w14:solidFill>
              <w14:schemeClr w14:val="tx1"/>
            </w14:solidFill>
          </w14:textFill>
        </w:rPr>
        <w:t>响应人</w:t>
      </w:r>
      <w:r>
        <w:rPr>
          <w:rFonts w:hint="eastAsia" w:ascii="宋体" w:hAnsi="宋体" w:eastAsia="宋体" w:cs="宋体"/>
          <w:color w:val="000000" w:themeColor="text1"/>
          <w:sz w:val="24"/>
          <w:highlight w:val="none"/>
          <w14:textFill>
            <w14:solidFill>
              <w14:schemeClr w14:val="tx1"/>
            </w14:solidFill>
          </w14:textFill>
        </w:rPr>
        <w:t>提供由省级以上监狱管理局、戒毒管理局（含新疆生产建设兵团）出具的属于监狱企业证明文件的，视同为小型和微型企业。</w:t>
      </w:r>
    </w:p>
    <w:p>
      <w:pPr>
        <w:rPr>
          <w:rFonts w:hint="eastAsia" w:ascii="宋体" w:hAnsi="宋体" w:eastAsia="宋体" w:cs="宋体"/>
          <w:b/>
          <w:color w:val="000000" w:themeColor="text1"/>
          <w:kern w:val="0"/>
          <w:sz w:val="32"/>
          <w:szCs w:val="32"/>
          <w:highlight w:val="none"/>
          <w14:textFill>
            <w14:solidFill>
              <w14:schemeClr w14:val="tx1"/>
            </w14:solidFill>
          </w14:textFill>
        </w:rPr>
      </w:pPr>
    </w:p>
    <w:p>
      <w:pPr>
        <w:spacing w:line="360" w:lineRule="auto"/>
        <w:jc w:val="left"/>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pStyle w:val="79"/>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left"/>
        <w:rPr>
          <w:rFonts w:hint="eastAsia"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b/>
          <w:color w:val="000000" w:themeColor="text1"/>
          <w:spacing w:val="6"/>
          <w:sz w:val="32"/>
          <w:szCs w:val="32"/>
          <w:highlight w:val="none"/>
          <w14:textFill>
            <w14:solidFill>
              <w14:schemeClr w14:val="tx1"/>
            </w14:solidFill>
          </w14:textFill>
        </w:rPr>
        <w:t>附件</w:t>
      </w:r>
      <w:r>
        <w:rPr>
          <w:rFonts w:hint="eastAsia" w:ascii="宋体" w:hAnsi="宋体" w:cs="宋体"/>
          <w:b/>
          <w:color w:val="000000" w:themeColor="text1"/>
          <w:spacing w:val="6"/>
          <w:sz w:val="32"/>
          <w:szCs w:val="32"/>
          <w:highlight w:val="none"/>
          <w:lang w:val="en-US" w:eastAsia="zh-CN"/>
          <w14:textFill>
            <w14:solidFill>
              <w14:schemeClr w14:val="tx1"/>
            </w14:solidFill>
          </w14:textFill>
        </w:rPr>
        <w:t>1</w:t>
      </w:r>
      <w:r>
        <w:rPr>
          <w:rFonts w:hint="eastAsia" w:ascii="宋体" w:hAnsi="宋体" w:eastAsia="宋体" w:cs="宋体"/>
          <w:b/>
          <w:color w:val="000000" w:themeColor="text1"/>
          <w:spacing w:val="6"/>
          <w:sz w:val="32"/>
          <w:szCs w:val="32"/>
          <w:highlight w:val="none"/>
          <w14:textFill>
            <w14:solidFill>
              <w14:schemeClr w14:val="tx1"/>
            </w14:solidFill>
          </w14:textFill>
        </w:rPr>
        <w:t>：质疑函范本及制作说明</w:t>
      </w: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b/>
          <w:color w:val="000000" w:themeColor="text1"/>
          <w:spacing w:val="6"/>
          <w:sz w:val="32"/>
          <w:szCs w:val="32"/>
          <w:highlight w:val="none"/>
          <w14:textFill>
            <w14:solidFill>
              <w14:schemeClr w14:val="tx1"/>
            </w14:solidFill>
          </w14:textFill>
        </w:rPr>
        <w:t>质疑函范本</w:t>
      </w:r>
    </w:p>
    <w:p>
      <w:pPr>
        <w:snapToGrid w:val="0"/>
        <w:spacing w:before="240" w:beforeLines="100"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一、质疑供应商基本信息</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质疑供应商：</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授权代表：</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地址： </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二、质疑项目基本情况</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质疑项目的名称：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质疑项目的编号：</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包号：</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采购文件获取日期：</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三、质疑事项具体内容</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质疑事项1：</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事实依据：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法律依据：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质疑事项2</w:t>
      </w:r>
    </w:p>
    <w:p>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pPr>
        <w:snapToGrid w:val="0"/>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四、与质疑事项相关的质疑请求</w:t>
      </w:r>
    </w:p>
    <w:p>
      <w:pPr>
        <w:snapToGrid w:val="0"/>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请求：</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签字(签章)：                   公章：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日期：    </w:t>
      </w:r>
    </w:p>
    <w:p>
      <w:pPr>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质疑函制作说明：</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1.供应商提出质疑时，应提交质疑函和必要的证明材料。</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宋体" w:hAnsi="宋体" w:eastAsia="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5.质疑函的质疑请求应与质疑事项相关。</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000000" w:themeColor="text1"/>
          <w:sz w:val="30"/>
          <w:szCs w:val="30"/>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left"/>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left"/>
        <w:rPr>
          <w:rFonts w:hint="eastAsia" w:ascii="宋体" w:hAnsi="宋体" w:eastAsia="宋体" w:cs="宋体"/>
          <w:b/>
          <w:color w:val="000000" w:themeColor="text1"/>
          <w:spacing w:val="6"/>
          <w:sz w:val="32"/>
          <w:szCs w:val="32"/>
          <w:highlight w:val="none"/>
          <w14:textFill>
            <w14:solidFill>
              <w14:schemeClr w14:val="tx1"/>
            </w14:solidFill>
          </w14:textFill>
        </w:rPr>
      </w:pPr>
    </w:p>
    <w:p>
      <w:pPr>
        <w:spacing w:line="360" w:lineRule="auto"/>
        <w:jc w:val="left"/>
        <w:rPr>
          <w:rFonts w:hint="eastAsia"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b/>
          <w:color w:val="000000" w:themeColor="text1"/>
          <w:spacing w:val="6"/>
          <w:sz w:val="32"/>
          <w:szCs w:val="32"/>
          <w:highlight w:val="none"/>
          <w14:textFill>
            <w14:solidFill>
              <w14:schemeClr w14:val="tx1"/>
            </w14:solidFill>
          </w14:textFill>
        </w:rPr>
        <w:t>附件</w:t>
      </w:r>
      <w:r>
        <w:rPr>
          <w:rFonts w:hint="eastAsia" w:ascii="宋体" w:hAnsi="宋体" w:cs="宋体"/>
          <w:b/>
          <w:color w:val="000000" w:themeColor="text1"/>
          <w:spacing w:val="6"/>
          <w:sz w:val="32"/>
          <w:szCs w:val="32"/>
          <w:highlight w:val="none"/>
          <w:lang w:val="en-US" w:eastAsia="zh-CN"/>
          <w14:textFill>
            <w14:solidFill>
              <w14:schemeClr w14:val="tx1"/>
            </w14:solidFill>
          </w14:textFill>
        </w:rPr>
        <w:t>2</w:t>
      </w:r>
      <w:r>
        <w:rPr>
          <w:rFonts w:hint="eastAsia" w:ascii="宋体" w:hAnsi="宋体" w:eastAsia="宋体" w:cs="宋体"/>
          <w:b/>
          <w:color w:val="000000" w:themeColor="text1"/>
          <w:spacing w:val="6"/>
          <w:sz w:val="32"/>
          <w:szCs w:val="32"/>
          <w:highlight w:val="none"/>
          <w14:textFill>
            <w14:solidFill>
              <w14:schemeClr w14:val="tx1"/>
            </w14:solidFill>
          </w14:textFill>
        </w:rPr>
        <w:t>：投诉书范本及制作说明</w:t>
      </w:r>
    </w:p>
    <w:p>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p>
    <w:p>
      <w:pPr>
        <w:spacing w:line="360" w:lineRule="auto"/>
        <w:jc w:val="center"/>
        <w:rPr>
          <w:rFonts w:hint="eastAsia"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b/>
          <w:color w:val="000000" w:themeColor="text1"/>
          <w:spacing w:val="6"/>
          <w:sz w:val="32"/>
          <w:szCs w:val="32"/>
          <w:highlight w:val="none"/>
          <w14:textFill>
            <w14:solidFill>
              <w14:schemeClr w14:val="tx1"/>
            </w14:solidFill>
          </w14:textFill>
        </w:rPr>
        <w:t>投诉书范本</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一、投诉相关主体基本情况</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投诉人：</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tabs>
          <w:tab w:val="left" w:pos="6510"/>
        </w:tabs>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法定代表人/主要负责人：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pPr>
        <w:tabs>
          <w:tab w:val="left" w:pos="6510"/>
        </w:tabs>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授权代表：</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被投诉人1：</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被投诉人2</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相关供应商：</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     址：</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邮编：</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二、投诉项目基本情况</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采购项目名称：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采购项目编号：</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包号：</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交易人</w:t>
      </w:r>
      <w:r>
        <w:rPr>
          <w:rFonts w:hint="eastAsia" w:ascii="宋体" w:hAnsi="宋体" w:eastAsia="宋体" w:cs="宋体"/>
          <w:color w:val="000000" w:themeColor="text1"/>
          <w:sz w:val="24"/>
          <w:highlight w:val="none"/>
          <w14:textFill>
            <w14:solidFill>
              <w14:schemeClr w14:val="tx1"/>
            </w14:solidFill>
          </w14:textFill>
        </w:rPr>
        <w:t>名称：</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代理机构名称：</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采购文件公告:</w:t>
      </w:r>
      <w:r>
        <w:rPr>
          <w:rFonts w:hint="eastAsia" w:ascii="宋体" w:hAnsi="宋体" w:eastAsia="宋体" w:cs="宋体"/>
          <w:color w:val="000000" w:themeColor="text1"/>
          <w:sz w:val="24"/>
          <w:highlight w:val="none"/>
          <w:u w:val="dotted"/>
          <w14:textFill>
            <w14:solidFill>
              <w14:schemeClr w14:val="tx1"/>
            </w14:solidFill>
          </w14:textFill>
        </w:rPr>
        <w:t xml:space="preserve">是/否 </w:t>
      </w:r>
      <w:r>
        <w:rPr>
          <w:rFonts w:hint="eastAsia" w:ascii="宋体" w:hAnsi="宋体" w:eastAsia="宋体" w:cs="宋体"/>
          <w:color w:val="000000" w:themeColor="text1"/>
          <w:sz w:val="24"/>
          <w:highlight w:val="none"/>
          <w14:textFill>
            <w14:solidFill>
              <w14:schemeClr w14:val="tx1"/>
            </w14:solidFill>
          </w14:textFill>
        </w:rPr>
        <w:t>公告期限：</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采购结果公告:</w:t>
      </w:r>
      <w:r>
        <w:rPr>
          <w:rFonts w:hint="eastAsia" w:ascii="宋体" w:hAnsi="宋体" w:eastAsia="宋体" w:cs="宋体"/>
          <w:color w:val="000000" w:themeColor="text1"/>
          <w:sz w:val="24"/>
          <w:highlight w:val="none"/>
          <w:u w:val="dotted"/>
          <w14:textFill>
            <w14:solidFill>
              <w14:schemeClr w14:val="tx1"/>
            </w14:solidFill>
          </w14:textFill>
        </w:rPr>
        <w:t xml:space="preserve">是/否 </w:t>
      </w:r>
      <w:r>
        <w:rPr>
          <w:rFonts w:hint="eastAsia" w:ascii="宋体" w:hAnsi="宋体" w:eastAsia="宋体" w:cs="宋体"/>
          <w:color w:val="000000" w:themeColor="text1"/>
          <w:sz w:val="24"/>
          <w:highlight w:val="none"/>
          <w14:textFill>
            <w14:solidFill>
              <w14:schemeClr w14:val="tx1"/>
            </w14:solidFill>
          </w14:textFill>
        </w:rPr>
        <w:t>公告期限：</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三、质疑基本情况</w:t>
      </w:r>
    </w:p>
    <w:p>
      <w:pPr>
        <w:spacing w:line="360" w:lineRule="auto"/>
        <w:ind w:firstLine="480" w:firstLineChars="200"/>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投诉人于</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日,向</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提出质疑，质疑事项为：</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ind w:firstLine="360" w:firstLineChars="1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lang w:eastAsia="zh-CN"/>
          <w14:textFill>
            <w14:solidFill>
              <w14:schemeClr w14:val="tx1"/>
            </w14:solidFill>
          </w14:textFill>
        </w:rPr>
        <w:t>交易人</w:t>
      </w:r>
      <w:r>
        <w:rPr>
          <w:rFonts w:hint="eastAsia" w:ascii="宋体" w:hAnsi="宋体" w:eastAsia="宋体" w:cs="宋体"/>
          <w:color w:val="000000" w:themeColor="text1"/>
          <w:sz w:val="24"/>
          <w:highlight w:val="none"/>
          <w:u w:val="dotted"/>
          <w14:textFill>
            <w14:solidFill>
              <w14:schemeClr w14:val="tx1"/>
            </w14:solidFill>
          </w14:textFill>
        </w:rPr>
        <w:t>/代理机构</w:t>
      </w:r>
      <w:r>
        <w:rPr>
          <w:rFonts w:hint="eastAsia" w:ascii="宋体" w:hAnsi="宋体" w:eastAsia="宋体" w:cs="宋体"/>
          <w:color w:val="000000" w:themeColor="text1"/>
          <w:sz w:val="24"/>
          <w:highlight w:val="none"/>
          <w14:textFill>
            <w14:solidFill>
              <w14:schemeClr w14:val="tx1"/>
            </w14:solidFill>
          </w14:textFill>
        </w:rPr>
        <w:t>于</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日,就质疑事项作出了答复/没有在法定期限内作出答复。</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四、投诉事项具体内容</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投诉事项 1：</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事实依据：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法律依据：</w:t>
      </w: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u w:val="dotted"/>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投诉事项2</w:t>
      </w:r>
    </w:p>
    <w:p>
      <w:pPr>
        <w:spacing w:line="360" w:lineRule="auto"/>
        <w:rPr>
          <w:rFonts w:hint="eastAsia" w:ascii="宋体" w:hAnsi="宋体" w:eastAsia="宋体" w:cs="宋体"/>
          <w:color w:val="000000" w:themeColor="text1"/>
          <w:sz w:val="24"/>
          <w:highlight w:val="none"/>
          <w:u w:val="dotted"/>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五、与投诉事项相关的投诉请求</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请求：</w:t>
      </w:r>
      <w:r>
        <w:rPr>
          <w:rFonts w:hint="eastAsia" w:ascii="宋体" w:hAnsi="宋体" w:eastAsia="宋体" w:cs="宋体"/>
          <w:color w:val="000000" w:themeColor="text1"/>
          <w:sz w:val="24"/>
          <w:highlight w:val="none"/>
          <w:u w:val="dotted"/>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签字(签章)：                   公章：                      </w:t>
      </w: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日期：    </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投诉书制作说明：</w:t>
      </w:r>
    </w:p>
    <w:p>
      <w:pPr>
        <w:widowControl/>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eastAsia="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6.投诉书的投诉请求应与投诉事项相关。</w:t>
      </w:r>
    </w:p>
    <w:p>
      <w:pPr>
        <w:widowControl/>
        <w:spacing w:line="360" w:lineRule="auto"/>
        <w:ind w:firstLine="480" w:firstLineChars="200"/>
        <w:jc w:val="lef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color w:val="000000" w:themeColor="text1"/>
          <w:sz w:val="24"/>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left"/>
        <w:rPr>
          <w:rFonts w:hint="eastAsia"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b/>
          <w:color w:val="000000" w:themeColor="text1"/>
          <w:spacing w:val="6"/>
          <w:sz w:val="32"/>
          <w:szCs w:val="32"/>
          <w:highlight w:val="none"/>
          <w14:textFill>
            <w14:solidFill>
              <w14:schemeClr w14:val="tx1"/>
            </w14:solidFill>
          </w14:textFill>
        </w:rPr>
        <w:t>附件</w:t>
      </w:r>
      <w:r>
        <w:rPr>
          <w:rFonts w:hint="eastAsia" w:ascii="宋体" w:hAnsi="宋体" w:cs="宋体"/>
          <w:b/>
          <w:color w:val="000000" w:themeColor="text1"/>
          <w:spacing w:val="6"/>
          <w:sz w:val="32"/>
          <w:szCs w:val="32"/>
          <w:highlight w:val="none"/>
          <w:lang w:val="en-US" w:eastAsia="zh-CN"/>
          <w14:textFill>
            <w14:solidFill>
              <w14:schemeClr w14:val="tx1"/>
            </w14:solidFill>
          </w14:textFill>
        </w:rPr>
        <w:t>3</w:t>
      </w:r>
      <w:r>
        <w:rPr>
          <w:rFonts w:hint="eastAsia" w:ascii="宋体" w:hAnsi="宋体" w:eastAsia="宋体" w:cs="宋体"/>
          <w:b/>
          <w:color w:val="000000" w:themeColor="text1"/>
          <w:spacing w:val="6"/>
          <w:sz w:val="32"/>
          <w:szCs w:val="32"/>
          <w:highlight w:val="none"/>
          <w14:textFill>
            <w14:solidFill>
              <w14:schemeClr w14:val="tx1"/>
            </w14:solidFill>
          </w14:textFill>
        </w:rPr>
        <w:t>：</w:t>
      </w:r>
    </w:p>
    <w:p>
      <w:pPr>
        <w:autoSpaceDE w:val="0"/>
        <w:autoSpaceDN w:val="0"/>
        <w:jc w:val="center"/>
        <w:rPr>
          <w:rFonts w:hint="eastAsia" w:ascii="宋体" w:hAnsi="宋体" w:eastAsia="宋体" w:cs="宋体"/>
          <w:b/>
          <w:bCs/>
          <w:color w:val="000000" w:themeColor="text1"/>
          <w:sz w:val="32"/>
          <w:szCs w:val="32"/>
          <w:highlight w:val="none"/>
          <w14:textFill>
            <w14:solidFill>
              <w14:schemeClr w14:val="tx1"/>
            </w14:solidFill>
          </w14:textFill>
        </w:rPr>
      </w:pPr>
    </w:p>
    <w:p>
      <w:pPr>
        <w:autoSpaceDE w:val="0"/>
        <w:autoSpaceDN w:val="0"/>
        <w:jc w:val="center"/>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业务专用章使用说明函</w:t>
      </w:r>
    </w:p>
    <w:p>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p>
    <w:p>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u w:val="single"/>
          <w:lang w:eastAsia="zh-CN"/>
          <w14:textFill>
            <w14:solidFill>
              <w14:schemeClr w14:val="tx1"/>
            </w14:solidFill>
          </w14:textFill>
        </w:rPr>
        <w:t>交易人</w:t>
      </w:r>
      <w:r>
        <w:rPr>
          <w:rFonts w:hint="eastAsia" w:ascii="宋体" w:hAnsi="宋体" w:eastAsia="宋体" w:cs="宋体"/>
          <w:color w:val="000000" w:themeColor="text1"/>
          <w:sz w:val="24"/>
          <w:highlight w:val="none"/>
          <w:u w:val="single"/>
          <w14:textFill>
            <w14:solidFill>
              <w14:schemeClr w14:val="tx1"/>
            </w14:solidFill>
          </w14:textFill>
        </w:rPr>
        <w:t>）、（采购代理机构）</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我方</w:t>
      </w:r>
      <w:r>
        <w:rPr>
          <w:rFonts w:hint="eastAsia" w:ascii="宋体" w:hAnsi="宋体" w:eastAsia="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全称)是中华人民共和国依法登记注册的合法企业，</w:t>
      </w:r>
      <w:r>
        <w:rPr>
          <w:rFonts w:hint="eastAsia" w:ascii="宋体" w:hAnsi="宋体" w:eastAsia="宋体" w:cs="宋体"/>
          <w:bCs/>
          <w:color w:val="000000" w:themeColor="text1"/>
          <w:sz w:val="24"/>
          <w:highlight w:val="none"/>
          <w14:textFill>
            <w14:solidFill>
              <w14:schemeClr w14:val="tx1"/>
            </w14:solidFill>
          </w14:textFill>
        </w:rPr>
        <w:t>在参加</w:t>
      </w:r>
      <w:r>
        <w:rPr>
          <w:rFonts w:hint="eastAsia" w:ascii="宋体" w:hAnsi="宋体" w:eastAsia="宋体" w:cs="宋体"/>
          <w:color w:val="000000" w:themeColor="text1"/>
          <w:sz w:val="24"/>
          <w:highlight w:val="none"/>
          <w14:textFill>
            <w14:solidFill>
              <w14:schemeClr w14:val="tx1"/>
            </w14:solidFill>
          </w14:textFill>
        </w:rPr>
        <w:t>你方组织的</w:t>
      </w:r>
      <w:r>
        <w:rPr>
          <w:rFonts w:hint="eastAsia" w:ascii="宋体" w:hAnsi="宋体" w:eastAsia="宋体" w:cs="宋体"/>
          <w:color w:val="000000" w:themeColor="text1"/>
          <w:sz w:val="24"/>
          <w:highlight w:val="none"/>
          <w:u w:val="single"/>
          <w14:textFill>
            <w14:solidFill>
              <w14:schemeClr w14:val="tx1"/>
            </w14:solidFill>
          </w14:textFill>
        </w:rPr>
        <w:t>（项目名称）项目【</w:t>
      </w:r>
      <w:r>
        <w:rPr>
          <w:rFonts w:hint="eastAsia" w:ascii="宋体" w:hAnsi="宋体" w:cs="宋体"/>
          <w:color w:val="000000" w:themeColor="text1"/>
          <w:sz w:val="24"/>
          <w:highlight w:val="none"/>
          <w:u w:val="single"/>
          <w:lang w:eastAsia="zh-CN"/>
          <w14:textFill>
            <w14:solidFill>
              <w14:schemeClr w14:val="tx1"/>
            </w14:solidFill>
          </w14:textFill>
        </w:rPr>
        <w:t>交易编号</w:t>
      </w:r>
      <w:r>
        <w:rPr>
          <w:rFonts w:hint="eastAsia" w:ascii="宋体" w:hAnsi="宋体" w:eastAsia="宋体" w:cs="宋体"/>
          <w:color w:val="000000" w:themeColor="text1"/>
          <w:sz w:val="24"/>
          <w:highlight w:val="none"/>
          <w:u w:val="single"/>
          <w14:textFill>
            <w14:solidFill>
              <w14:schemeClr w14:val="tx1"/>
            </w14:solidFill>
          </w14:textFill>
        </w:rPr>
        <w:t>：（采购编号）】</w:t>
      </w:r>
      <w:r>
        <w:rPr>
          <w:rFonts w:hint="eastAsia" w:ascii="宋体" w:hAnsi="宋体" w:eastAsia="宋体" w:cs="宋体"/>
          <w:bCs/>
          <w:color w:val="000000" w:themeColor="text1"/>
          <w:sz w:val="24"/>
          <w:highlight w:val="none"/>
          <w14:textFill>
            <w14:solidFill>
              <w14:schemeClr w14:val="tx1"/>
            </w14:solidFill>
          </w14:textFill>
        </w:rPr>
        <w:t>投标活动中作如下说明：</w:t>
      </w:r>
      <w:r>
        <w:rPr>
          <w:rFonts w:hint="eastAsia" w:ascii="宋体" w:hAnsi="宋体" w:eastAsia="宋体"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特此说明。</w:t>
      </w:r>
    </w:p>
    <w:p>
      <w:pPr>
        <w:spacing w:line="360" w:lineRule="auto"/>
        <w:ind w:firstLine="494"/>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494"/>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494"/>
        <w:rPr>
          <w:rFonts w:hint="eastAsia" w:ascii="宋体" w:hAnsi="宋体" w:eastAsia="宋体" w:cs="宋体"/>
          <w:color w:val="000000" w:themeColor="text1"/>
          <w:sz w:val="24"/>
          <w:highlight w:val="none"/>
          <w14:textFill>
            <w14:solidFill>
              <w14:schemeClr w14:val="tx1"/>
            </w14:solidFill>
          </w14:textFill>
        </w:rPr>
      </w:pPr>
    </w:p>
    <w:p>
      <w:pPr>
        <w:spacing w:line="360" w:lineRule="auto"/>
        <w:ind w:firstLine="494"/>
        <w:rPr>
          <w:rFonts w:hint="eastAsia" w:ascii="宋体" w:hAnsi="宋体" w:eastAsia="宋体" w:cs="宋体"/>
          <w:color w:val="000000" w:themeColor="text1"/>
          <w:sz w:val="24"/>
          <w:highlight w:val="none"/>
          <w14:textFill>
            <w14:solidFill>
              <w14:schemeClr w14:val="tx1"/>
            </w14:solidFill>
          </w14:textFill>
        </w:rPr>
      </w:pPr>
    </w:p>
    <w:p>
      <w:pPr>
        <w:spacing w:line="360" w:lineRule="auto"/>
        <w:ind w:right="480" w:firstLine="4080" w:firstLineChars="17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投标单位（法定名称章）：</w:t>
      </w:r>
    </w:p>
    <w:p>
      <w:pPr>
        <w:ind w:right="1440" w:firstLine="494"/>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日期：       年     月     日</w:t>
      </w:r>
    </w:p>
    <w:p>
      <w:pP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附：</w:t>
      </w:r>
    </w:p>
    <w:p>
      <w:pPr>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rFonts w:hint="eastAsia" w:ascii="宋体" w:hAnsi="宋体" w:eastAsia="宋体" w:cs="宋体"/>
          <w:color w:val="000000" w:themeColor="text1"/>
          <w:sz w:val="24"/>
          <w:highlight w:val="none"/>
          <w14:textFill>
            <w14:solidFill>
              <w14:schemeClr w14:val="tx1"/>
            </w14:solidFill>
          </w14:textFill>
        </w:rPr>
        <w:t>投标单位法定名称章（印模）                投标单位“XX专用章”（印模）</w:t>
      </w: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p>
      <w:pPr>
        <w:autoSpaceDE w:val="0"/>
        <w:autoSpaceDN w:val="0"/>
        <w:jc w:val="center"/>
        <w:rPr>
          <w:rFonts w:hint="eastAsia" w:ascii="宋体" w:hAnsi="宋体" w:eastAsia="宋体" w:cs="宋体"/>
          <w:b/>
          <w:color w:val="000000" w:themeColor="text1"/>
          <w:spacing w:val="6"/>
          <w:sz w:val="32"/>
          <w:szCs w:val="32"/>
          <w:highlight w:val="none"/>
          <w14:textFill>
            <w14:solidFill>
              <w14:schemeClr w14:val="tx1"/>
            </w14:solidFill>
          </w14:textFill>
        </w:rPr>
      </w:pPr>
    </w:p>
    <w:sectPr>
      <w:headerReference r:id="rId15" w:type="first"/>
      <w:footerReference r:id="rId18" w:type="first"/>
      <w:headerReference r:id="rId14" w:type="default"/>
      <w:footerReference r:id="rId16" w:type="default"/>
      <w:footerReference r:id="rId17"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pPr>
    <w:r>
      <w:fldChar w:fldCharType="begin"/>
    </w:r>
    <w:r>
      <w:instrText xml:space="preserve">PAGE  </w:instrText>
    </w:r>
    <w:r>
      <w:fldChar w:fldCharType="separate"/>
    </w:r>
    <w:r>
      <w:t>1</w:t>
    </w:r>
    <w:r>
      <w:fldChar w:fldCharType="end"/>
    </w:r>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28</w:t>
                    </w:r>
                    <w:r>
                      <w:fldChar w:fldCharType="end"/>
                    </w: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27</w:t>
                    </w:r>
                    <w:r>
                      <w:fldChar w:fldCharType="end"/>
                    </w:r>
                  </w:p>
                </w:txbxContent>
              </v:textbox>
            </v:shape>
          </w:pict>
        </mc:Fallback>
      </mc:AlternateConten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52</w:t>
                    </w:r>
                    <w:r>
                      <w:fldChar w:fldCharType="end"/>
                    </w:r>
                  </w:p>
                </w:txbxContent>
              </v:textbox>
            </v:shape>
          </w:pict>
        </mc:Fallback>
      </mc:AlternateConten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50</w:t>
                    </w:r>
                    <w:r>
                      <w:fldChar w:fldCharType="end"/>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rFonts w:hint="eastAsia"/>
        <w:lang w:val="en-US" w:eastAsia="zh-CN"/>
      </w:rPr>
      <w:t xml:space="preserve">                                                                                            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hint="default" w:eastAsia="宋体"/>
        <w:lang w:val="en-US" w:eastAsia="zh-CN"/>
      </w:rPr>
    </w:pPr>
    <w:r>
      <w:rPr>
        <w:rFonts w:hint="eastAsia"/>
        <w:lang w:val="en-US" w:eastAsia="zh-CN"/>
      </w:rPr>
      <w:t xml:space="preserve">                                                                                         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rFonts w:hint="eastAsia"/>
        <w:lang w:val="en-US" w:eastAsia="zh-CN"/>
      </w:rPr>
      <w:t xml:space="preserve">                                                                                         交易文件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hint="eastAsia" w:eastAsia="宋体"/>
        <w:lang w:eastAsia="zh-CN"/>
      </w:rPr>
    </w:pPr>
    <w:r>
      <w:t></w:t>
    </w:r>
    <w:r>
      <w:rPr>
        <w:rFonts w:hint="eastAsia"/>
      </w:rPr>
      <w:t xml:space="preserve">                                             </w:t>
    </w:r>
    <w:r>
      <w:t>杭州市采购公开</w:t>
    </w:r>
    <w:r>
      <w:rPr>
        <w:rFonts w:hint="eastAsia"/>
        <w:lang w:eastAsia="zh-CN"/>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BC8366"/>
    <w:multiLevelType w:val="singleLevel"/>
    <w:tmpl w:val="9BBC8366"/>
    <w:lvl w:ilvl="0" w:tentative="0">
      <w:start w:val="2"/>
      <w:numFmt w:val="decimal"/>
      <w:suff w:val="nothing"/>
      <w:lvlText w:val="%1）"/>
      <w:lvlJc w:val="left"/>
    </w:lvl>
  </w:abstractNum>
  <w:abstractNum w:abstractNumId="1">
    <w:nsid w:val="B93AB3F8"/>
    <w:multiLevelType w:val="singleLevel"/>
    <w:tmpl w:val="B93AB3F8"/>
    <w:lvl w:ilvl="0" w:tentative="0">
      <w:start w:val="2"/>
      <w:numFmt w:val="decimal"/>
      <w:suff w:val="nothing"/>
      <w:lvlText w:val="%1、"/>
      <w:lvlJc w:val="left"/>
    </w:lvl>
  </w:abstractNum>
  <w:abstractNum w:abstractNumId="2">
    <w:nsid w:val="434CA0FB"/>
    <w:multiLevelType w:val="singleLevel"/>
    <w:tmpl w:val="434CA0FB"/>
    <w:lvl w:ilvl="0" w:tentative="0">
      <w:start w:val="14"/>
      <w:numFmt w:val="decimal"/>
      <w:lvlText w:val="%1."/>
      <w:lvlJc w:val="left"/>
      <w:pPr>
        <w:tabs>
          <w:tab w:val="left" w:pos="312"/>
        </w:tabs>
      </w:pPr>
    </w:lvl>
  </w:abstractNum>
  <w:abstractNum w:abstractNumId="3">
    <w:nsid w:val="5559833E"/>
    <w:multiLevelType w:val="singleLevel"/>
    <w:tmpl w:val="5559833E"/>
    <w:lvl w:ilvl="0" w:tentative="0">
      <w:start w:val="1"/>
      <w:numFmt w:val="chineseCounting"/>
      <w:suff w:val="nothing"/>
      <w:lvlText w:val="%1、"/>
      <w:lvlJc w:val="left"/>
      <w:pPr>
        <w:ind w:left="0" w:firstLine="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2ODE0NjVlNjlhMWJkMzc3ZWVlNDlkM2RhM2QzNjA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6B47DA"/>
    <w:rsid w:val="017055D0"/>
    <w:rsid w:val="019F7441"/>
    <w:rsid w:val="01B37585"/>
    <w:rsid w:val="01B5399D"/>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EE3F9B"/>
    <w:rsid w:val="04F66F48"/>
    <w:rsid w:val="051E28A6"/>
    <w:rsid w:val="05251E14"/>
    <w:rsid w:val="05507636"/>
    <w:rsid w:val="05770BD6"/>
    <w:rsid w:val="05A16594"/>
    <w:rsid w:val="05A7762D"/>
    <w:rsid w:val="05BF4603"/>
    <w:rsid w:val="05C04DC2"/>
    <w:rsid w:val="060E5941"/>
    <w:rsid w:val="06110FAF"/>
    <w:rsid w:val="06493CA7"/>
    <w:rsid w:val="065A6178"/>
    <w:rsid w:val="066F1CF3"/>
    <w:rsid w:val="06930BB8"/>
    <w:rsid w:val="06956198"/>
    <w:rsid w:val="07245D42"/>
    <w:rsid w:val="07264C62"/>
    <w:rsid w:val="0779354C"/>
    <w:rsid w:val="07A97355"/>
    <w:rsid w:val="07FE18F3"/>
    <w:rsid w:val="08061376"/>
    <w:rsid w:val="083E6C36"/>
    <w:rsid w:val="08452D77"/>
    <w:rsid w:val="086401F8"/>
    <w:rsid w:val="08751CAA"/>
    <w:rsid w:val="087E4C40"/>
    <w:rsid w:val="08A871D0"/>
    <w:rsid w:val="08D66AD6"/>
    <w:rsid w:val="08DA33A3"/>
    <w:rsid w:val="08E80F13"/>
    <w:rsid w:val="09335624"/>
    <w:rsid w:val="0944690F"/>
    <w:rsid w:val="09535675"/>
    <w:rsid w:val="095F057D"/>
    <w:rsid w:val="09637E9B"/>
    <w:rsid w:val="09642282"/>
    <w:rsid w:val="09733572"/>
    <w:rsid w:val="09772C16"/>
    <w:rsid w:val="098353B5"/>
    <w:rsid w:val="09A92330"/>
    <w:rsid w:val="09B06B87"/>
    <w:rsid w:val="09C13146"/>
    <w:rsid w:val="09E04166"/>
    <w:rsid w:val="09F3714D"/>
    <w:rsid w:val="0A1C0718"/>
    <w:rsid w:val="0A3E7710"/>
    <w:rsid w:val="0A5B7E63"/>
    <w:rsid w:val="0AA374A5"/>
    <w:rsid w:val="0AAB7649"/>
    <w:rsid w:val="0AAF5E89"/>
    <w:rsid w:val="0ABC5606"/>
    <w:rsid w:val="0AC42692"/>
    <w:rsid w:val="0ADE3108"/>
    <w:rsid w:val="0ADF4EB4"/>
    <w:rsid w:val="0B0F74C5"/>
    <w:rsid w:val="0B30404E"/>
    <w:rsid w:val="0B4C6C14"/>
    <w:rsid w:val="0B631A88"/>
    <w:rsid w:val="0B683D45"/>
    <w:rsid w:val="0B76461B"/>
    <w:rsid w:val="0B7F3F11"/>
    <w:rsid w:val="0B884417"/>
    <w:rsid w:val="0BF6188C"/>
    <w:rsid w:val="0BF73C91"/>
    <w:rsid w:val="0C170175"/>
    <w:rsid w:val="0C571A41"/>
    <w:rsid w:val="0C5C1171"/>
    <w:rsid w:val="0C5E1CBC"/>
    <w:rsid w:val="0C615B50"/>
    <w:rsid w:val="0C8445DA"/>
    <w:rsid w:val="0C87121B"/>
    <w:rsid w:val="0CC007F7"/>
    <w:rsid w:val="0CC617AC"/>
    <w:rsid w:val="0CFE707A"/>
    <w:rsid w:val="0D063BDA"/>
    <w:rsid w:val="0D08375F"/>
    <w:rsid w:val="0D184CFB"/>
    <w:rsid w:val="0D4A7419"/>
    <w:rsid w:val="0D827401"/>
    <w:rsid w:val="0D84094E"/>
    <w:rsid w:val="0D8A00E9"/>
    <w:rsid w:val="0D8B71E3"/>
    <w:rsid w:val="0D8D589E"/>
    <w:rsid w:val="0DA01C73"/>
    <w:rsid w:val="0DD63300"/>
    <w:rsid w:val="0DF50604"/>
    <w:rsid w:val="0DF702FE"/>
    <w:rsid w:val="0E060E51"/>
    <w:rsid w:val="0E373674"/>
    <w:rsid w:val="0E5604B2"/>
    <w:rsid w:val="0E6D5D79"/>
    <w:rsid w:val="0E9D0089"/>
    <w:rsid w:val="0EB803EE"/>
    <w:rsid w:val="0EF94D4B"/>
    <w:rsid w:val="0F0B13B6"/>
    <w:rsid w:val="0F4958DC"/>
    <w:rsid w:val="0F515DF7"/>
    <w:rsid w:val="0F596BA8"/>
    <w:rsid w:val="0F6248D2"/>
    <w:rsid w:val="0F635421"/>
    <w:rsid w:val="0F693536"/>
    <w:rsid w:val="0F7B0511"/>
    <w:rsid w:val="0F7B76D9"/>
    <w:rsid w:val="0F816ACD"/>
    <w:rsid w:val="0F9832DB"/>
    <w:rsid w:val="0FBF3FD2"/>
    <w:rsid w:val="0FBF7FF3"/>
    <w:rsid w:val="0FDA406B"/>
    <w:rsid w:val="0FFC3E38"/>
    <w:rsid w:val="10646583"/>
    <w:rsid w:val="107D4B15"/>
    <w:rsid w:val="10841832"/>
    <w:rsid w:val="108A3C80"/>
    <w:rsid w:val="10C26171"/>
    <w:rsid w:val="10F33360"/>
    <w:rsid w:val="10F4083A"/>
    <w:rsid w:val="10FC16EA"/>
    <w:rsid w:val="110F1D40"/>
    <w:rsid w:val="11266F33"/>
    <w:rsid w:val="118963A1"/>
    <w:rsid w:val="11946BDE"/>
    <w:rsid w:val="11C6522A"/>
    <w:rsid w:val="11E104CC"/>
    <w:rsid w:val="11E20309"/>
    <w:rsid w:val="12255233"/>
    <w:rsid w:val="123410EC"/>
    <w:rsid w:val="12530213"/>
    <w:rsid w:val="127723A9"/>
    <w:rsid w:val="12862074"/>
    <w:rsid w:val="12883966"/>
    <w:rsid w:val="129E45B4"/>
    <w:rsid w:val="12D21374"/>
    <w:rsid w:val="12D81596"/>
    <w:rsid w:val="13072A44"/>
    <w:rsid w:val="131A1B7F"/>
    <w:rsid w:val="131D6765"/>
    <w:rsid w:val="135F4BE2"/>
    <w:rsid w:val="139B1A0A"/>
    <w:rsid w:val="139D25C7"/>
    <w:rsid w:val="13BF3CE4"/>
    <w:rsid w:val="141008D8"/>
    <w:rsid w:val="14125FE6"/>
    <w:rsid w:val="14500381"/>
    <w:rsid w:val="146D271E"/>
    <w:rsid w:val="14982588"/>
    <w:rsid w:val="149A5AD9"/>
    <w:rsid w:val="14A7619D"/>
    <w:rsid w:val="14F25B02"/>
    <w:rsid w:val="150536C3"/>
    <w:rsid w:val="150C1963"/>
    <w:rsid w:val="151447A0"/>
    <w:rsid w:val="154A6454"/>
    <w:rsid w:val="15762120"/>
    <w:rsid w:val="15F56AC3"/>
    <w:rsid w:val="1608540D"/>
    <w:rsid w:val="16A8729C"/>
    <w:rsid w:val="16B33777"/>
    <w:rsid w:val="16BC70A7"/>
    <w:rsid w:val="16C6339E"/>
    <w:rsid w:val="16C730F7"/>
    <w:rsid w:val="16FE2244"/>
    <w:rsid w:val="172F2D79"/>
    <w:rsid w:val="17557BEF"/>
    <w:rsid w:val="17D349C1"/>
    <w:rsid w:val="1830729E"/>
    <w:rsid w:val="185134E3"/>
    <w:rsid w:val="1870062C"/>
    <w:rsid w:val="18817102"/>
    <w:rsid w:val="18830A15"/>
    <w:rsid w:val="18852B28"/>
    <w:rsid w:val="188B5321"/>
    <w:rsid w:val="18A62E0F"/>
    <w:rsid w:val="18EE574D"/>
    <w:rsid w:val="19341F4D"/>
    <w:rsid w:val="19932372"/>
    <w:rsid w:val="19A20DD5"/>
    <w:rsid w:val="19AE03F1"/>
    <w:rsid w:val="19F65454"/>
    <w:rsid w:val="1A071A03"/>
    <w:rsid w:val="1A1F16AE"/>
    <w:rsid w:val="1A3B5C77"/>
    <w:rsid w:val="1A984BAD"/>
    <w:rsid w:val="1AB8220E"/>
    <w:rsid w:val="1AE4166C"/>
    <w:rsid w:val="1AF06CFB"/>
    <w:rsid w:val="1AF11B8D"/>
    <w:rsid w:val="1B11359C"/>
    <w:rsid w:val="1B2A271F"/>
    <w:rsid w:val="1B530544"/>
    <w:rsid w:val="1B713184"/>
    <w:rsid w:val="1B825FBC"/>
    <w:rsid w:val="1B8A2DD3"/>
    <w:rsid w:val="1BA209CF"/>
    <w:rsid w:val="1BB4777D"/>
    <w:rsid w:val="1BBA5409"/>
    <w:rsid w:val="1BD75AB8"/>
    <w:rsid w:val="1BE22A26"/>
    <w:rsid w:val="1C0459C2"/>
    <w:rsid w:val="1C1B3B4A"/>
    <w:rsid w:val="1C88086E"/>
    <w:rsid w:val="1CC47A8B"/>
    <w:rsid w:val="1D21751F"/>
    <w:rsid w:val="1D266CE1"/>
    <w:rsid w:val="1D3963AF"/>
    <w:rsid w:val="1D5C47CB"/>
    <w:rsid w:val="1D6A673C"/>
    <w:rsid w:val="1D9247AE"/>
    <w:rsid w:val="1DB567EC"/>
    <w:rsid w:val="1DF51A98"/>
    <w:rsid w:val="1E3D060F"/>
    <w:rsid w:val="1E3F7D2E"/>
    <w:rsid w:val="1E4134E4"/>
    <w:rsid w:val="1E5062B3"/>
    <w:rsid w:val="1E523514"/>
    <w:rsid w:val="1E714A66"/>
    <w:rsid w:val="1E802593"/>
    <w:rsid w:val="1E8B6156"/>
    <w:rsid w:val="1E966C19"/>
    <w:rsid w:val="1EA703CC"/>
    <w:rsid w:val="1EB7330C"/>
    <w:rsid w:val="1F0A0FF3"/>
    <w:rsid w:val="1F5771FF"/>
    <w:rsid w:val="1FE868A9"/>
    <w:rsid w:val="20034907"/>
    <w:rsid w:val="20173E4B"/>
    <w:rsid w:val="204E48BC"/>
    <w:rsid w:val="20856183"/>
    <w:rsid w:val="208921B3"/>
    <w:rsid w:val="2093370A"/>
    <w:rsid w:val="20973DEB"/>
    <w:rsid w:val="20B26522"/>
    <w:rsid w:val="20B44310"/>
    <w:rsid w:val="211116EB"/>
    <w:rsid w:val="211E01F0"/>
    <w:rsid w:val="216133FC"/>
    <w:rsid w:val="218944CA"/>
    <w:rsid w:val="21D56769"/>
    <w:rsid w:val="21D62C50"/>
    <w:rsid w:val="21E52EF3"/>
    <w:rsid w:val="21FB5D7B"/>
    <w:rsid w:val="220B1C3D"/>
    <w:rsid w:val="220B3A67"/>
    <w:rsid w:val="221D1D20"/>
    <w:rsid w:val="22334A87"/>
    <w:rsid w:val="22BE6801"/>
    <w:rsid w:val="22C21395"/>
    <w:rsid w:val="23113F1A"/>
    <w:rsid w:val="233500BF"/>
    <w:rsid w:val="23377FF7"/>
    <w:rsid w:val="236B425F"/>
    <w:rsid w:val="23836192"/>
    <w:rsid w:val="23901F29"/>
    <w:rsid w:val="239C0061"/>
    <w:rsid w:val="23B908A4"/>
    <w:rsid w:val="23E95BEF"/>
    <w:rsid w:val="23FD0064"/>
    <w:rsid w:val="244A1DB3"/>
    <w:rsid w:val="245375B0"/>
    <w:rsid w:val="24642C0A"/>
    <w:rsid w:val="249307DC"/>
    <w:rsid w:val="24B22173"/>
    <w:rsid w:val="24B95AD9"/>
    <w:rsid w:val="24BE24DA"/>
    <w:rsid w:val="24CF5825"/>
    <w:rsid w:val="24D663E6"/>
    <w:rsid w:val="24D77F2B"/>
    <w:rsid w:val="254F52B1"/>
    <w:rsid w:val="258B00E2"/>
    <w:rsid w:val="25A917A6"/>
    <w:rsid w:val="25BE27CC"/>
    <w:rsid w:val="25E92F53"/>
    <w:rsid w:val="25F74A5C"/>
    <w:rsid w:val="2628662C"/>
    <w:rsid w:val="262D45DE"/>
    <w:rsid w:val="26871DC8"/>
    <w:rsid w:val="26A53EF9"/>
    <w:rsid w:val="26A65413"/>
    <w:rsid w:val="26A94201"/>
    <w:rsid w:val="26AC274F"/>
    <w:rsid w:val="27044A29"/>
    <w:rsid w:val="271D34C8"/>
    <w:rsid w:val="272F6449"/>
    <w:rsid w:val="276142BF"/>
    <w:rsid w:val="27783712"/>
    <w:rsid w:val="27907362"/>
    <w:rsid w:val="279B7084"/>
    <w:rsid w:val="28333E1D"/>
    <w:rsid w:val="28454BD6"/>
    <w:rsid w:val="28455253"/>
    <w:rsid w:val="28551971"/>
    <w:rsid w:val="285B1C53"/>
    <w:rsid w:val="2866056F"/>
    <w:rsid w:val="289F7086"/>
    <w:rsid w:val="28C32028"/>
    <w:rsid w:val="28CC490F"/>
    <w:rsid w:val="28DE40AA"/>
    <w:rsid w:val="28F410E0"/>
    <w:rsid w:val="29345E77"/>
    <w:rsid w:val="294C65AD"/>
    <w:rsid w:val="29806583"/>
    <w:rsid w:val="298B3C4C"/>
    <w:rsid w:val="29F26D24"/>
    <w:rsid w:val="2A15033F"/>
    <w:rsid w:val="2A1662C1"/>
    <w:rsid w:val="2A1C7367"/>
    <w:rsid w:val="2A2815FA"/>
    <w:rsid w:val="2A45764B"/>
    <w:rsid w:val="2A6D6092"/>
    <w:rsid w:val="2A7D76B4"/>
    <w:rsid w:val="2AEE1B3B"/>
    <w:rsid w:val="2AF47F2E"/>
    <w:rsid w:val="2B437463"/>
    <w:rsid w:val="2B7807EE"/>
    <w:rsid w:val="2BA50BF7"/>
    <w:rsid w:val="2BBF00EC"/>
    <w:rsid w:val="2BC37CFD"/>
    <w:rsid w:val="2BD5237F"/>
    <w:rsid w:val="2BE536CE"/>
    <w:rsid w:val="2BE758D9"/>
    <w:rsid w:val="2BEA7DD3"/>
    <w:rsid w:val="2C09049E"/>
    <w:rsid w:val="2C0A653C"/>
    <w:rsid w:val="2C191F85"/>
    <w:rsid w:val="2CE82D6F"/>
    <w:rsid w:val="2D2216DE"/>
    <w:rsid w:val="2D343236"/>
    <w:rsid w:val="2DCA2A1D"/>
    <w:rsid w:val="2DD15014"/>
    <w:rsid w:val="2DF72DE4"/>
    <w:rsid w:val="2E0220AF"/>
    <w:rsid w:val="2E4B082A"/>
    <w:rsid w:val="2E5D4E86"/>
    <w:rsid w:val="2E5D790B"/>
    <w:rsid w:val="2E776A61"/>
    <w:rsid w:val="2E9A3C18"/>
    <w:rsid w:val="2EBB0FEE"/>
    <w:rsid w:val="2EC63002"/>
    <w:rsid w:val="2F0A6B38"/>
    <w:rsid w:val="2F0E78D3"/>
    <w:rsid w:val="2F83398A"/>
    <w:rsid w:val="2F946CCB"/>
    <w:rsid w:val="2FD25781"/>
    <w:rsid w:val="2FFD7934"/>
    <w:rsid w:val="306F5EE2"/>
    <w:rsid w:val="30733ACD"/>
    <w:rsid w:val="308C3862"/>
    <w:rsid w:val="309379D8"/>
    <w:rsid w:val="30A270F7"/>
    <w:rsid w:val="30AD57F1"/>
    <w:rsid w:val="30D45ECA"/>
    <w:rsid w:val="30DF1478"/>
    <w:rsid w:val="30EC586F"/>
    <w:rsid w:val="319C6071"/>
    <w:rsid w:val="31AC537E"/>
    <w:rsid w:val="31B420C4"/>
    <w:rsid w:val="31B82C24"/>
    <w:rsid w:val="31C549B6"/>
    <w:rsid w:val="31E3679B"/>
    <w:rsid w:val="31E732FD"/>
    <w:rsid w:val="32517576"/>
    <w:rsid w:val="3262346C"/>
    <w:rsid w:val="32A64673"/>
    <w:rsid w:val="32BE5C2C"/>
    <w:rsid w:val="32FB6478"/>
    <w:rsid w:val="331E793D"/>
    <w:rsid w:val="33263B3F"/>
    <w:rsid w:val="336963EB"/>
    <w:rsid w:val="33816EEB"/>
    <w:rsid w:val="338863E7"/>
    <w:rsid w:val="33EB55CD"/>
    <w:rsid w:val="33EC4C02"/>
    <w:rsid w:val="340D2360"/>
    <w:rsid w:val="3410665D"/>
    <w:rsid w:val="34211214"/>
    <w:rsid w:val="342E63AB"/>
    <w:rsid w:val="34950E68"/>
    <w:rsid w:val="34986E94"/>
    <w:rsid w:val="34AF62C9"/>
    <w:rsid w:val="34CB4388"/>
    <w:rsid w:val="34FA6E12"/>
    <w:rsid w:val="354D7158"/>
    <w:rsid w:val="358D5588"/>
    <w:rsid w:val="36136070"/>
    <w:rsid w:val="363A3B40"/>
    <w:rsid w:val="365302AE"/>
    <w:rsid w:val="36607A0A"/>
    <w:rsid w:val="366E227C"/>
    <w:rsid w:val="366F2E0D"/>
    <w:rsid w:val="367B6A5C"/>
    <w:rsid w:val="36A74ADA"/>
    <w:rsid w:val="36AD60D5"/>
    <w:rsid w:val="36B224F9"/>
    <w:rsid w:val="36EC0CC9"/>
    <w:rsid w:val="37390A8E"/>
    <w:rsid w:val="373F410B"/>
    <w:rsid w:val="37BD1A5A"/>
    <w:rsid w:val="37EE7094"/>
    <w:rsid w:val="38296C89"/>
    <w:rsid w:val="383002EB"/>
    <w:rsid w:val="38586797"/>
    <w:rsid w:val="38BC0149"/>
    <w:rsid w:val="38C44E93"/>
    <w:rsid w:val="38D87D1C"/>
    <w:rsid w:val="391F535F"/>
    <w:rsid w:val="39636459"/>
    <w:rsid w:val="396B7F6C"/>
    <w:rsid w:val="39B417A9"/>
    <w:rsid w:val="39F5707E"/>
    <w:rsid w:val="39FC5695"/>
    <w:rsid w:val="3A006D8E"/>
    <w:rsid w:val="3A3651E5"/>
    <w:rsid w:val="3A4E2342"/>
    <w:rsid w:val="3A744481"/>
    <w:rsid w:val="3A8C7BEF"/>
    <w:rsid w:val="3A906246"/>
    <w:rsid w:val="3B1636B5"/>
    <w:rsid w:val="3B2349B7"/>
    <w:rsid w:val="3B616CFF"/>
    <w:rsid w:val="3B6259F6"/>
    <w:rsid w:val="3B976654"/>
    <w:rsid w:val="3BC01EFC"/>
    <w:rsid w:val="3BCA786A"/>
    <w:rsid w:val="3BD31E2F"/>
    <w:rsid w:val="3BF15831"/>
    <w:rsid w:val="3C105946"/>
    <w:rsid w:val="3C471448"/>
    <w:rsid w:val="3C5F759A"/>
    <w:rsid w:val="3C6C525A"/>
    <w:rsid w:val="3C906C85"/>
    <w:rsid w:val="3CCE23CB"/>
    <w:rsid w:val="3CD17D17"/>
    <w:rsid w:val="3CD346D4"/>
    <w:rsid w:val="3CEE6358"/>
    <w:rsid w:val="3D396810"/>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66285"/>
    <w:rsid w:val="3F060E16"/>
    <w:rsid w:val="3F1D1096"/>
    <w:rsid w:val="3F2F0234"/>
    <w:rsid w:val="3F6363FE"/>
    <w:rsid w:val="3F756B8F"/>
    <w:rsid w:val="3F95482B"/>
    <w:rsid w:val="3FAF4907"/>
    <w:rsid w:val="4019356B"/>
    <w:rsid w:val="401A2FBF"/>
    <w:rsid w:val="40592157"/>
    <w:rsid w:val="406E1CAE"/>
    <w:rsid w:val="40A0133A"/>
    <w:rsid w:val="40C31A53"/>
    <w:rsid w:val="40FF545D"/>
    <w:rsid w:val="410067C8"/>
    <w:rsid w:val="413C45E3"/>
    <w:rsid w:val="4147433B"/>
    <w:rsid w:val="418F0D2A"/>
    <w:rsid w:val="41D01505"/>
    <w:rsid w:val="423038C4"/>
    <w:rsid w:val="423B7208"/>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30589B"/>
    <w:rsid w:val="44356927"/>
    <w:rsid w:val="449101DD"/>
    <w:rsid w:val="449D00C3"/>
    <w:rsid w:val="44DE1391"/>
    <w:rsid w:val="44E72961"/>
    <w:rsid w:val="451B225C"/>
    <w:rsid w:val="452410C9"/>
    <w:rsid w:val="452E1696"/>
    <w:rsid w:val="45317DFB"/>
    <w:rsid w:val="455F6E02"/>
    <w:rsid w:val="456D3CE4"/>
    <w:rsid w:val="4579042C"/>
    <w:rsid w:val="457F0571"/>
    <w:rsid w:val="45851176"/>
    <w:rsid w:val="45C63B94"/>
    <w:rsid w:val="45F134FD"/>
    <w:rsid w:val="460E7DA5"/>
    <w:rsid w:val="462609AD"/>
    <w:rsid w:val="46422483"/>
    <w:rsid w:val="4659254A"/>
    <w:rsid w:val="465B0637"/>
    <w:rsid w:val="465E3F0D"/>
    <w:rsid w:val="466A16E6"/>
    <w:rsid w:val="466E019F"/>
    <w:rsid w:val="46893F2B"/>
    <w:rsid w:val="46C4686E"/>
    <w:rsid w:val="477B778F"/>
    <w:rsid w:val="478203EC"/>
    <w:rsid w:val="47B025FA"/>
    <w:rsid w:val="4809698F"/>
    <w:rsid w:val="4811697D"/>
    <w:rsid w:val="482C6361"/>
    <w:rsid w:val="487A3E25"/>
    <w:rsid w:val="487B0FC2"/>
    <w:rsid w:val="48833F78"/>
    <w:rsid w:val="488B5503"/>
    <w:rsid w:val="48937E21"/>
    <w:rsid w:val="48975AF1"/>
    <w:rsid w:val="489A0361"/>
    <w:rsid w:val="48A563EE"/>
    <w:rsid w:val="48B94FF3"/>
    <w:rsid w:val="48E37AAB"/>
    <w:rsid w:val="48FB35A7"/>
    <w:rsid w:val="48FD4B4C"/>
    <w:rsid w:val="490606C8"/>
    <w:rsid w:val="490A68E0"/>
    <w:rsid w:val="491055FE"/>
    <w:rsid w:val="494C6EA1"/>
    <w:rsid w:val="494D4D8B"/>
    <w:rsid w:val="495F5B3E"/>
    <w:rsid w:val="496F77D7"/>
    <w:rsid w:val="497654FD"/>
    <w:rsid w:val="49B64211"/>
    <w:rsid w:val="49F6167F"/>
    <w:rsid w:val="4A064FA0"/>
    <w:rsid w:val="4A16615C"/>
    <w:rsid w:val="4A3B54E3"/>
    <w:rsid w:val="4A4424D7"/>
    <w:rsid w:val="4A6E0CA4"/>
    <w:rsid w:val="4A83134F"/>
    <w:rsid w:val="4AB82D0F"/>
    <w:rsid w:val="4AEB7664"/>
    <w:rsid w:val="4AFD7C19"/>
    <w:rsid w:val="4B0567D1"/>
    <w:rsid w:val="4B236AAE"/>
    <w:rsid w:val="4B555D27"/>
    <w:rsid w:val="4B707271"/>
    <w:rsid w:val="4B9739F7"/>
    <w:rsid w:val="4BE96C25"/>
    <w:rsid w:val="4BEE2503"/>
    <w:rsid w:val="4C245A30"/>
    <w:rsid w:val="4C676029"/>
    <w:rsid w:val="4CAF7256"/>
    <w:rsid w:val="4CB6685F"/>
    <w:rsid w:val="4CC367FE"/>
    <w:rsid w:val="4D077F3C"/>
    <w:rsid w:val="4D123355"/>
    <w:rsid w:val="4D2A3B31"/>
    <w:rsid w:val="4D312C52"/>
    <w:rsid w:val="4D4B0F25"/>
    <w:rsid w:val="4D905305"/>
    <w:rsid w:val="4D964A72"/>
    <w:rsid w:val="4D9C1254"/>
    <w:rsid w:val="4E793892"/>
    <w:rsid w:val="4E800872"/>
    <w:rsid w:val="4E915170"/>
    <w:rsid w:val="4E9A20A5"/>
    <w:rsid w:val="4EC569ED"/>
    <w:rsid w:val="4ED50EA1"/>
    <w:rsid w:val="4EDC5DAA"/>
    <w:rsid w:val="4EEC050C"/>
    <w:rsid w:val="4F104EC3"/>
    <w:rsid w:val="4F47354A"/>
    <w:rsid w:val="4F911C54"/>
    <w:rsid w:val="4FE625E0"/>
    <w:rsid w:val="5021480F"/>
    <w:rsid w:val="505D15FC"/>
    <w:rsid w:val="506C58F9"/>
    <w:rsid w:val="50755E1B"/>
    <w:rsid w:val="50962ECB"/>
    <w:rsid w:val="50A42E38"/>
    <w:rsid w:val="50A4577F"/>
    <w:rsid w:val="50B73D1F"/>
    <w:rsid w:val="50BD5BC9"/>
    <w:rsid w:val="50C11EEE"/>
    <w:rsid w:val="50D73351"/>
    <w:rsid w:val="50E97CFC"/>
    <w:rsid w:val="50F1399D"/>
    <w:rsid w:val="50FA4028"/>
    <w:rsid w:val="510D65B7"/>
    <w:rsid w:val="511157AB"/>
    <w:rsid w:val="5142540C"/>
    <w:rsid w:val="518832C8"/>
    <w:rsid w:val="51A0432A"/>
    <w:rsid w:val="51A86090"/>
    <w:rsid w:val="51B7396D"/>
    <w:rsid w:val="51D07428"/>
    <w:rsid w:val="522E4CC3"/>
    <w:rsid w:val="5244713B"/>
    <w:rsid w:val="52615633"/>
    <w:rsid w:val="52977FD4"/>
    <w:rsid w:val="52A25790"/>
    <w:rsid w:val="52A96B6F"/>
    <w:rsid w:val="52B45975"/>
    <w:rsid w:val="52B85475"/>
    <w:rsid w:val="52D94AA4"/>
    <w:rsid w:val="52EA3A62"/>
    <w:rsid w:val="52F50BB8"/>
    <w:rsid w:val="53097272"/>
    <w:rsid w:val="53544462"/>
    <w:rsid w:val="5397158E"/>
    <w:rsid w:val="54013861"/>
    <w:rsid w:val="54487265"/>
    <w:rsid w:val="544D6070"/>
    <w:rsid w:val="544F632C"/>
    <w:rsid w:val="54605E1E"/>
    <w:rsid w:val="54B3506A"/>
    <w:rsid w:val="54CA0D16"/>
    <w:rsid w:val="54DD4057"/>
    <w:rsid w:val="54E7490F"/>
    <w:rsid w:val="55061018"/>
    <w:rsid w:val="550764A4"/>
    <w:rsid w:val="550B2BF6"/>
    <w:rsid w:val="55214EB5"/>
    <w:rsid w:val="552C2215"/>
    <w:rsid w:val="55364EFD"/>
    <w:rsid w:val="555D4828"/>
    <w:rsid w:val="557A4C8B"/>
    <w:rsid w:val="558931E1"/>
    <w:rsid w:val="55923347"/>
    <w:rsid w:val="55925180"/>
    <w:rsid w:val="55983B1B"/>
    <w:rsid w:val="55A8376B"/>
    <w:rsid w:val="55C248FD"/>
    <w:rsid w:val="55DC29B6"/>
    <w:rsid w:val="55DD4241"/>
    <w:rsid w:val="55E07873"/>
    <w:rsid w:val="56135516"/>
    <w:rsid w:val="561C1BE8"/>
    <w:rsid w:val="566B6D1E"/>
    <w:rsid w:val="567D40DF"/>
    <w:rsid w:val="569E129D"/>
    <w:rsid w:val="57032A2C"/>
    <w:rsid w:val="570F5219"/>
    <w:rsid w:val="575D12B5"/>
    <w:rsid w:val="57610A87"/>
    <w:rsid w:val="577B1140"/>
    <w:rsid w:val="577B7F21"/>
    <w:rsid w:val="577F181B"/>
    <w:rsid w:val="57921984"/>
    <w:rsid w:val="579737F0"/>
    <w:rsid w:val="57AB7B30"/>
    <w:rsid w:val="57AF5251"/>
    <w:rsid w:val="57B26373"/>
    <w:rsid w:val="57B3517E"/>
    <w:rsid w:val="57B63F04"/>
    <w:rsid w:val="57CD20C2"/>
    <w:rsid w:val="57D675AB"/>
    <w:rsid w:val="57D95FDD"/>
    <w:rsid w:val="580F043C"/>
    <w:rsid w:val="586D2E04"/>
    <w:rsid w:val="58917D2F"/>
    <w:rsid w:val="5894085C"/>
    <w:rsid w:val="58AE4F0C"/>
    <w:rsid w:val="58B85899"/>
    <w:rsid w:val="58C0702C"/>
    <w:rsid w:val="58E363A9"/>
    <w:rsid w:val="59272ECB"/>
    <w:rsid w:val="595E1678"/>
    <w:rsid w:val="596D5BD4"/>
    <w:rsid w:val="597E3DD8"/>
    <w:rsid w:val="59AB1AC0"/>
    <w:rsid w:val="59F80043"/>
    <w:rsid w:val="5A09252F"/>
    <w:rsid w:val="5A0B2778"/>
    <w:rsid w:val="5A2A7C7B"/>
    <w:rsid w:val="5A3E2560"/>
    <w:rsid w:val="5A5D3B6E"/>
    <w:rsid w:val="5A637A76"/>
    <w:rsid w:val="5A6D33BA"/>
    <w:rsid w:val="5A792B1F"/>
    <w:rsid w:val="5A874767"/>
    <w:rsid w:val="5AA85BE2"/>
    <w:rsid w:val="5AAD6F28"/>
    <w:rsid w:val="5AD63A24"/>
    <w:rsid w:val="5AD73E78"/>
    <w:rsid w:val="5AE51FB6"/>
    <w:rsid w:val="5B2E1A1D"/>
    <w:rsid w:val="5B843A1C"/>
    <w:rsid w:val="5B873E3F"/>
    <w:rsid w:val="5BD501CD"/>
    <w:rsid w:val="5C02690E"/>
    <w:rsid w:val="5C196DA7"/>
    <w:rsid w:val="5C2A048C"/>
    <w:rsid w:val="5C7422AE"/>
    <w:rsid w:val="5C80234E"/>
    <w:rsid w:val="5C84336D"/>
    <w:rsid w:val="5C8A680C"/>
    <w:rsid w:val="5CE45C2B"/>
    <w:rsid w:val="5CFD07EF"/>
    <w:rsid w:val="5D0C4701"/>
    <w:rsid w:val="5D0F0395"/>
    <w:rsid w:val="5D1934BE"/>
    <w:rsid w:val="5D221076"/>
    <w:rsid w:val="5D397964"/>
    <w:rsid w:val="5D5A391C"/>
    <w:rsid w:val="5D5F10C0"/>
    <w:rsid w:val="5D891B7B"/>
    <w:rsid w:val="5D8A5E82"/>
    <w:rsid w:val="5DAD38EE"/>
    <w:rsid w:val="5E006862"/>
    <w:rsid w:val="5E0207B9"/>
    <w:rsid w:val="5E093CEF"/>
    <w:rsid w:val="5E1834A1"/>
    <w:rsid w:val="5E261785"/>
    <w:rsid w:val="5E4A7017"/>
    <w:rsid w:val="5E552BBA"/>
    <w:rsid w:val="5E611C10"/>
    <w:rsid w:val="5E626095"/>
    <w:rsid w:val="5E7A0F3F"/>
    <w:rsid w:val="5EF50A1B"/>
    <w:rsid w:val="5EFC7377"/>
    <w:rsid w:val="5F012A1A"/>
    <w:rsid w:val="5F06174D"/>
    <w:rsid w:val="5F3A3602"/>
    <w:rsid w:val="5F45733B"/>
    <w:rsid w:val="5F6277C6"/>
    <w:rsid w:val="5F6D0B1D"/>
    <w:rsid w:val="5F8D0B82"/>
    <w:rsid w:val="5FCC5339"/>
    <w:rsid w:val="5FE34A5B"/>
    <w:rsid w:val="5FFE1E36"/>
    <w:rsid w:val="60232584"/>
    <w:rsid w:val="6032709C"/>
    <w:rsid w:val="605864BB"/>
    <w:rsid w:val="607330CE"/>
    <w:rsid w:val="60821CE5"/>
    <w:rsid w:val="60825176"/>
    <w:rsid w:val="609F2AC4"/>
    <w:rsid w:val="60FA2EE8"/>
    <w:rsid w:val="61054A27"/>
    <w:rsid w:val="610A52BC"/>
    <w:rsid w:val="611D2366"/>
    <w:rsid w:val="61421856"/>
    <w:rsid w:val="615227C4"/>
    <w:rsid w:val="61654E3F"/>
    <w:rsid w:val="6182292A"/>
    <w:rsid w:val="619F7F92"/>
    <w:rsid w:val="61F94C26"/>
    <w:rsid w:val="62000E56"/>
    <w:rsid w:val="62244584"/>
    <w:rsid w:val="624F3E49"/>
    <w:rsid w:val="62632286"/>
    <w:rsid w:val="62775066"/>
    <w:rsid w:val="62885958"/>
    <w:rsid w:val="62F40B65"/>
    <w:rsid w:val="62FC2CFE"/>
    <w:rsid w:val="63024505"/>
    <w:rsid w:val="63540CCD"/>
    <w:rsid w:val="635B1DB5"/>
    <w:rsid w:val="63711FED"/>
    <w:rsid w:val="63880DDC"/>
    <w:rsid w:val="638D750D"/>
    <w:rsid w:val="639D66FC"/>
    <w:rsid w:val="63AC52D2"/>
    <w:rsid w:val="63AC6CC0"/>
    <w:rsid w:val="63C745A9"/>
    <w:rsid w:val="63E938BD"/>
    <w:rsid w:val="64055776"/>
    <w:rsid w:val="64175397"/>
    <w:rsid w:val="64240056"/>
    <w:rsid w:val="643E143A"/>
    <w:rsid w:val="648B6EEF"/>
    <w:rsid w:val="64C158BF"/>
    <w:rsid w:val="64CE2EAA"/>
    <w:rsid w:val="653C3090"/>
    <w:rsid w:val="65854376"/>
    <w:rsid w:val="658767BE"/>
    <w:rsid w:val="65892531"/>
    <w:rsid w:val="66153939"/>
    <w:rsid w:val="66195831"/>
    <w:rsid w:val="662E75B1"/>
    <w:rsid w:val="66342C2E"/>
    <w:rsid w:val="663E784C"/>
    <w:rsid w:val="66551A38"/>
    <w:rsid w:val="666D1F69"/>
    <w:rsid w:val="668B6A45"/>
    <w:rsid w:val="66C01B46"/>
    <w:rsid w:val="66DC0695"/>
    <w:rsid w:val="671E7365"/>
    <w:rsid w:val="672F3F24"/>
    <w:rsid w:val="673E055F"/>
    <w:rsid w:val="67551CE3"/>
    <w:rsid w:val="67A22552"/>
    <w:rsid w:val="67A530AB"/>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85AE5"/>
    <w:rsid w:val="68E937A3"/>
    <w:rsid w:val="693E15D3"/>
    <w:rsid w:val="69627681"/>
    <w:rsid w:val="69685ABF"/>
    <w:rsid w:val="6977531D"/>
    <w:rsid w:val="69B51747"/>
    <w:rsid w:val="69CC2BFF"/>
    <w:rsid w:val="69D327F2"/>
    <w:rsid w:val="69FD55B8"/>
    <w:rsid w:val="6A0B1C62"/>
    <w:rsid w:val="6A0D3F4C"/>
    <w:rsid w:val="6A2406C8"/>
    <w:rsid w:val="6A4B328A"/>
    <w:rsid w:val="6A8F2B46"/>
    <w:rsid w:val="6ADE0BD1"/>
    <w:rsid w:val="6AE96859"/>
    <w:rsid w:val="6B147746"/>
    <w:rsid w:val="6B24787C"/>
    <w:rsid w:val="6B573233"/>
    <w:rsid w:val="6B5B6274"/>
    <w:rsid w:val="6B694FD4"/>
    <w:rsid w:val="6B935D53"/>
    <w:rsid w:val="6B975124"/>
    <w:rsid w:val="6C196F71"/>
    <w:rsid w:val="6C226FCB"/>
    <w:rsid w:val="6C31226F"/>
    <w:rsid w:val="6C390C24"/>
    <w:rsid w:val="6C552F0B"/>
    <w:rsid w:val="6C8C67B7"/>
    <w:rsid w:val="6C9D744C"/>
    <w:rsid w:val="6CFE67A8"/>
    <w:rsid w:val="6D167928"/>
    <w:rsid w:val="6D261515"/>
    <w:rsid w:val="6D26299B"/>
    <w:rsid w:val="6D4772EC"/>
    <w:rsid w:val="6D8007DE"/>
    <w:rsid w:val="6D9078AF"/>
    <w:rsid w:val="6DAA3FEF"/>
    <w:rsid w:val="6DC0172B"/>
    <w:rsid w:val="6DCB690C"/>
    <w:rsid w:val="6DD41A5B"/>
    <w:rsid w:val="6DF43C2E"/>
    <w:rsid w:val="6DF51CA3"/>
    <w:rsid w:val="6E8335BD"/>
    <w:rsid w:val="6E8E12EF"/>
    <w:rsid w:val="6E9045AA"/>
    <w:rsid w:val="6E972936"/>
    <w:rsid w:val="6EA041DE"/>
    <w:rsid w:val="6ED446C5"/>
    <w:rsid w:val="6F2A7D94"/>
    <w:rsid w:val="6F8331F1"/>
    <w:rsid w:val="6FAE1A09"/>
    <w:rsid w:val="6FD75BF8"/>
    <w:rsid w:val="7033407D"/>
    <w:rsid w:val="707723D0"/>
    <w:rsid w:val="70DB77AC"/>
    <w:rsid w:val="70F5661B"/>
    <w:rsid w:val="70FF0D7D"/>
    <w:rsid w:val="71360107"/>
    <w:rsid w:val="713B688E"/>
    <w:rsid w:val="7153151E"/>
    <w:rsid w:val="71D43752"/>
    <w:rsid w:val="71D7083C"/>
    <w:rsid w:val="71F1796A"/>
    <w:rsid w:val="72154626"/>
    <w:rsid w:val="72262B5D"/>
    <w:rsid w:val="72283FF7"/>
    <w:rsid w:val="722E7212"/>
    <w:rsid w:val="723A0474"/>
    <w:rsid w:val="725923E4"/>
    <w:rsid w:val="72864BF7"/>
    <w:rsid w:val="729023FC"/>
    <w:rsid w:val="72CC5BD6"/>
    <w:rsid w:val="73C0646E"/>
    <w:rsid w:val="742222F5"/>
    <w:rsid w:val="74476126"/>
    <w:rsid w:val="74706664"/>
    <w:rsid w:val="747F3682"/>
    <w:rsid w:val="749C4185"/>
    <w:rsid w:val="75067759"/>
    <w:rsid w:val="7521006A"/>
    <w:rsid w:val="752E6DCD"/>
    <w:rsid w:val="7551380D"/>
    <w:rsid w:val="75600BE5"/>
    <w:rsid w:val="7564475C"/>
    <w:rsid w:val="7583797F"/>
    <w:rsid w:val="75D20F1D"/>
    <w:rsid w:val="75DA2C18"/>
    <w:rsid w:val="75F54412"/>
    <w:rsid w:val="761969BC"/>
    <w:rsid w:val="761D08E0"/>
    <w:rsid w:val="76344654"/>
    <w:rsid w:val="765D347C"/>
    <w:rsid w:val="76826699"/>
    <w:rsid w:val="76A95933"/>
    <w:rsid w:val="76C87133"/>
    <w:rsid w:val="76CD08D5"/>
    <w:rsid w:val="76DB4B92"/>
    <w:rsid w:val="76FF4961"/>
    <w:rsid w:val="77052AA4"/>
    <w:rsid w:val="77136511"/>
    <w:rsid w:val="77340A39"/>
    <w:rsid w:val="77351FD0"/>
    <w:rsid w:val="77472422"/>
    <w:rsid w:val="775445DD"/>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902E6"/>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BFB56BE"/>
    <w:rsid w:val="7C0A0FE4"/>
    <w:rsid w:val="7C254906"/>
    <w:rsid w:val="7C5022FF"/>
    <w:rsid w:val="7C590818"/>
    <w:rsid w:val="7C6E0182"/>
    <w:rsid w:val="7C7C10F6"/>
    <w:rsid w:val="7C853BEA"/>
    <w:rsid w:val="7C881368"/>
    <w:rsid w:val="7CE27788"/>
    <w:rsid w:val="7D0357E5"/>
    <w:rsid w:val="7D0C32F1"/>
    <w:rsid w:val="7D0F408D"/>
    <w:rsid w:val="7D491C6C"/>
    <w:rsid w:val="7D5429C0"/>
    <w:rsid w:val="7D6E6D43"/>
    <w:rsid w:val="7D7069D2"/>
    <w:rsid w:val="7DB57A34"/>
    <w:rsid w:val="7DE60973"/>
    <w:rsid w:val="7DEF0916"/>
    <w:rsid w:val="7DF74D88"/>
    <w:rsid w:val="7E1E5218"/>
    <w:rsid w:val="7E9A4E1F"/>
    <w:rsid w:val="7EA7723A"/>
    <w:rsid w:val="7EF56FBB"/>
    <w:rsid w:val="7F0768EB"/>
    <w:rsid w:val="7F143BEC"/>
    <w:rsid w:val="7F2C2C66"/>
    <w:rsid w:val="7F715AF2"/>
    <w:rsid w:val="7F793597"/>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263"/>
    <w:qFormat/>
    <w:uiPriority w:val="0"/>
    <w:pPr>
      <w:spacing w:line="480" w:lineRule="exact"/>
      <w:ind w:firstLine="480" w:firstLineChars="200"/>
    </w:pPr>
    <w:rPr>
      <w:rFonts w:ascii="宋体" w:hAnsi="宋体"/>
      <w:sz w:val="24"/>
    </w:rPr>
  </w:style>
  <w:style w:type="paragraph" w:styleId="3">
    <w:name w:val="Normal Indent"/>
    <w:basedOn w:val="1"/>
    <w:next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3"/>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9"/>
    <w:qFormat/>
    <w:uiPriority w:val="0"/>
    <w:pPr>
      <w:ind w:left="100" w:leftChars="2500"/>
    </w:pPr>
    <w:rPr>
      <w:rFonts w:ascii="宋体"/>
      <w:sz w:val="24"/>
      <w:szCs w:val="21"/>
      <w:lang w:val="zh-CN"/>
    </w:rPr>
  </w:style>
  <w:style w:type="paragraph" w:styleId="36">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86"/>
    <w:qFormat/>
    <w:uiPriority w:val="0"/>
    <w:rPr>
      <w:sz w:val="18"/>
      <w:szCs w:val="18"/>
    </w:rPr>
  </w:style>
  <w:style w:type="paragraph" w:styleId="39">
    <w:name w:val="footer"/>
    <w:basedOn w:val="1"/>
    <w:link w:val="381"/>
    <w:qFormat/>
    <w:uiPriority w:val="99"/>
    <w:pPr>
      <w:tabs>
        <w:tab w:val="center" w:pos="4153"/>
        <w:tab w:val="right" w:pos="8306"/>
      </w:tabs>
      <w:snapToGrid w:val="0"/>
      <w:jc w:val="left"/>
    </w:pPr>
    <w:rPr>
      <w:sz w:val="18"/>
      <w:szCs w:val="18"/>
    </w:rPr>
  </w:style>
  <w:style w:type="paragraph" w:styleId="40">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3"/>
    <w:link w:val="308"/>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3"/>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0"/>
    <w:qFormat/>
    <w:uiPriority w:val="0"/>
    <w:pPr>
      <w:spacing w:after="120" w:line="480" w:lineRule="auto"/>
    </w:pPr>
  </w:style>
  <w:style w:type="paragraph" w:styleId="56">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4"/>
    <w:qFormat/>
    <w:uiPriority w:val="0"/>
    <w:rPr>
      <w:b/>
      <w:bCs/>
    </w:rPr>
  </w:style>
  <w:style w:type="paragraph" w:styleId="60">
    <w:name w:val="Body Text First Indent"/>
    <w:basedOn w:val="24"/>
    <w:next w:val="50"/>
    <w:link w:val="319"/>
    <w:qFormat/>
    <w:uiPriority w:val="0"/>
    <w:pPr>
      <w:ind w:firstLine="420"/>
    </w:pPr>
    <w:rPr>
      <w:rFonts w:hAnsi="Calibri" w:cs="Times New Roman"/>
      <w:snapToGrid/>
      <w:szCs w:val="20"/>
    </w:rPr>
  </w:style>
  <w:style w:type="paragraph" w:styleId="61">
    <w:name w:val="Body Text First Indent 2"/>
    <w:basedOn w:val="2"/>
    <w:link w:val="11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styleId="79">
    <w:name w:val="List Paragraph"/>
    <w:basedOn w:val="1"/>
    <w:qFormat/>
    <w:uiPriority w:val="34"/>
    <w:pPr>
      <w:spacing w:line="360" w:lineRule="auto"/>
      <w:ind w:firstLine="200" w:firstLineChars="200"/>
    </w:pPr>
    <w:rPr>
      <w:rFonts w:eastAsia="楷体_GB2312" w:cs="Lucida Sans"/>
      <w:sz w:val="24"/>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59"/>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1"/>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6"/>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5"/>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5"/>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8"/>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3"/>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29"/>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next w:val="234"/>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79"/>
    <w:link w:val="255"/>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4"/>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8"/>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6"/>
    <w:qFormat/>
    <w:uiPriority w:val="0"/>
    <w:rPr>
      <w:rFonts w:ascii="黑体" w:hAnsi="Courier New" w:eastAsia="黑体"/>
    </w:rPr>
  </w:style>
  <w:style w:type="character" w:customStyle="1" w:styleId="300">
    <w:name w:val="正文文本 2 Char1"/>
    <w:link w:val="55"/>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6"/>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49"/>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0"/>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1"/>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2"/>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39"/>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0"/>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3"/>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7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6"/>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6"/>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3"/>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3"/>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4"/>
    <w:qFormat/>
    <w:uiPriority w:val="0"/>
    <w:pPr>
      <w:tabs>
        <w:tab w:val="left" w:pos="840"/>
      </w:tabs>
      <w:adjustRightInd/>
      <w:ind w:left="840" w:hanging="420"/>
    </w:pPr>
  </w:style>
  <w:style w:type="paragraph" w:customStyle="1" w:styleId="624">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3"/>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2"/>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79"/>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7"/>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79"/>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Body text|1"/>
    <w:basedOn w:val="1"/>
    <w:qFormat/>
    <w:uiPriority w:val="0"/>
    <w:pPr>
      <w:widowControl w:val="0"/>
      <w:shd w:val="clear" w:color="auto" w:fill="auto"/>
      <w:spacing w:line="391" w:lineRule="auto"/>
      <w:ind w:firstLine="400"/>
    </w:pPr>
    <w:rPr>
      <w:rFonts w:ascii="宋体" w:hAnsi="宋体" w:eastAsia="宋体" w:cs="宋体"/>
      <w:u w:val="none"/>
      <w:shd w:val="clear" w:color="auto" w:fill="auto"/>
      <w:lang w:val="zh-TW" w:eastAsia="zh-TW" w:bidi="zh-TW"/>
    </w:rPr>
  </w:style>
  <w:style w:type="paragraph" w:customStyle="1" w:styleId="963">
    <w:name w:val="[Normal]"/>
    <w:qFormat/>
    <w:uiPriority w:val="0"/>
    <w:rPr>
      <w:rFonts w:ascii="宋体" w:hAnsi="宋体" w:eastAsia="宋体" w:cs="Times New Roman"/>
      <w:sz w:val="24"/>
      <w:lang w:val="zh-CN" w:eastAsia="zh-CN" w:bidi="ar-SA"/>
    </w:rPr>
  </w:style>
  <w:style w:type="character" w:customStyle="1" w:styleId="964">
    <w:name w:val="font101"/>
    <w:basedOn w:val="69"/>
    <w:qFormat/>
    <w:uiPriority w:val="0"/>
    <w:rPr>
      <w:rFonts w:hint="eastAsia" w:ascii="宋体" w:hAnsi="宋体" w:eastAsia="宋体" w:cs="宋体"/>
      <w:color w:val="FF0000"/>
      <w:sz w:val="20"/>
      <w:szCs w:val="20"/>
      <w:u w:val="none"/>
    </w:rPr>
  </w:style>
  <w:style w:type="paragraph" w:customStyle="1" w:styleId="965">
    <w:name w:val="封面编号"/>
    <w:basedOn w:val="1"/>
    <w:qFormat/>
    <w:uiPriority w:val="0"/>
    <w:pPr>
      <w:spacing w:line="360" w:lineRule="auto"/>
      <w:jc w:val="center"/>
    </w:pPr>
    <w:rPr>
      <w:rFonts w:ascii="黑体" w:hAnsi="宋体" w:eastAsia="黑体" w:cs="宋体"/>
      <w:b/>
      <w:bCs/>
      <w:sz w:val="38"/>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53</Pages>
  <Words>23106</Words>
  <Characters>24389</Characters>
  <Lines>293</Lines>
  <Paragraphs>82</Paragraphs>
  <TotalTime>6</TotalTime>
  <ScaleCrop>false</ScaleCrop>
  <LinksUpToDate>false</LinksUpToDate>
  <CharactersWithSpaces>28080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超超</cp:lastModifiedBy>
  <cp:lastPrinted>2021-12-27T03:06:00Z</cp:lastPrinted>
  <dcterms:modified xsi:type="dcterms:W3CDTF">2022-07-07T09:27:53Z</dcterms:modified>
  <dc:title>杭州市市民卡扩大发卡工程</dc:title>
  <cp:revision>205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3C3076221FDF483A821E74C8F0650D56</vt:lpwstr>
  </property>
  <property fmtid="{D5CDD505-2E9C-101B-9397-08002B2CF9AE}" pid="5" name="commondata">
    <vt:lpwstr>eyJoZGlkIjoiMzdkYTNjODAzOWEyZTBjZWI2OWE0Y2U2MTNhOGNiNmUifQ==</vt:lpwstr>
  </property>
</Properties>
</file>