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val="en-US" w:eastAsia="zh-CN"/>
        </w:rPr>
        <w:t>杭州市萧山区第一人民医院医共体总院（杭州市萧山区第一人民医院）高性能救护车（含车载设备）</w:t>
      </w:r>
      <w:r>
        <w:rPr>
          <w:rFonts w:hint="eastAsia" w:ascii="仿宋" w:hAnsi="仿宋" w:eastAsia="仿宋" w:cs="仿宋"/>
          <w:b/>
          <w:color w:val="auto"/>
          <w:sz w:val="44"/>
          <w:szCs w:val="44"/>
          <w:highlight w:val="none"/>
        </w:rPr>
        <w:t>政府采购项目</w:t>
      </w:r>
    </w:p>
    <w:p>
      <w:pPr>
        <w:adjustRightInd/>
        <w:spacing w:line="360" w:lineRule="auto"/>
        <w:jc w:val="center"/>
        <w:rPr>
          <w:rFonts w:hint="eastAsia" w:ascii="仿宋" w:hAnsi="仿宋" w:eastAsia="仿宋" w:cs="仿宋"/>
          <w:b/>
          <w:color w:val="auto"/>
          <w:sz w:val="56"/>
          <w:szCs w:val="72"/>
          <w:highlight w:val="none"/>
          <w:lang w:eastAsia="zh-CN"/>
        </w:rPr>
      </w:pPr>
      <w:r>
        <w:rPr>
          <w:rFonts w:hint="eastAsia" w:ascii="仿宋" w:hAnsi="仿宋" w:eastAsia="仿宋" w:cs="仿宋"/>
          <w:b/>
          <w:color w:val="auto"/>
          <w:sz w:val="56"/>
          <w:szCs w:val="72"/>
          <w:highlight w:val="none"/>
        </w:rPr>
        <w:t>招标文件</w:t>
      </w:r>
      <w:r>
        <w:rPr>
          <w:rFonts w:hint="eastAsia" w:ascii="仿宋" w:hAnsi="仿宋" w:eastAsia="仿宋" w:cs="仿宋"/>
          <w:b/>
          <w:color w:val="auto"/>
          <w:sz w:val="56"/>
          <w:szCs w:val="72"/>
          <w:highlight w:val="none"/>
        </w:rPr>
        <w:br w:type="textWrapping"/>
      </w:r>
      <w:r>
        <w:rPr>
          <w:rFonts w:hint="eastAsia" w:ascii="仿宋" w:hAnsi="仿宋" w:eastAsia="仿宋" w:cs="仿宋"/>
          <w:b/>
          <w:color w:val="auto"/>
          <w:sz w:val="56"/>
          <w:szCs w:val="72"/>
          <w:highlight w:val="none"/>
        </w:rPr>
        <w:t>（电子招投标）</w:t>
      </w:r>
    </w:p>
    <w:p>
      <w:pPr>
        <w:spacing w:line="360" w:lineRule="auto"/>
        <w:jc w:val="center"/>
        <w:rPr>
          <w:rFonts w:hint="eastAsia" w:ascii="仿宋" w:hAnsi="仿宋" w:eastAsia="仿宋" w:cs="仿宋"/>
          <w:b/>
          <w:color w:val="auto"/>
          <w:sz w:val="24"/>
          <w:highlight w:val="none"/>
        </w:rPr>
      </w:pP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XSYY-2021-GK-001</w:t>
      </w:r>
    </w:p>
    <w:p>
      <w:pPr>
        <w:snapToGrid w:val="0"/>
        <w:spacing w:line="360" w:lineRule="auto"/>
        <w:jc w:val="center"/>
        <w:rPr>
          <w:rFonts w:hint="eastAsia" w:ascii="仿宋" w:hAnsi="仿宋" w:eastAsia="仿宋" w:cs="仿宋"/>
          <w:color w:val="auto"/>
          <w:sz w:val="30"/>
          <w:szCs w:val="30"/>
          <w:highlight w:val="none"/>
        </w:rPr>
      </w:pP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采购人：杭州市萧山区第一人民医院医共体总院</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（杭州市萧山区第一人民医院）</w:t>
      </w: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浙江翔实建设项目管理有限公司</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2021年</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bCs/>
          <w:color w:val="auto"/>
          <w:sz w:val="32"/>
          <w:szCs w:val="32"/>
          <w:highlight w:val="none"/>
        </w:rPr>
      </w:pP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评标方法及评分标准</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pStyle w:val="3"/>
        <w:rPr>
          <w:rFonts w:hint="eastAsia" w:ascii="仿宋" w:hAnsi="仿宋" w:eastAsia="仿宋" w:cs="仿宋"/>
          <w:color w:val="auto"/>
          <w:highlight w:val="none"/>
        </w:rPr>
      </w:pPr>
      <w:bookmarkStart w:id="3" w:name="第一部分"/>
      <w:r>
        <w:rPr>
          <w:rFonts w:hint="eastAsia" w:ascii="仿宋" w:hAnsi="仿宋" w:eastAsia="仿宋" w:cs="仿宋"/>
          <w:color w:val="auto"/>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color w:val="auto"/>
          <w:highlight w:val="none"/>
        </w:rPr>
        <w:t>第一部分 招标公告</w:t>
      </w:r>
    </w:p>
    <w:p>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项目概况：</w:t>
      </w:r>
    </w:p>
    <w:p>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u w:val="single"/>
          <w:lang w:val="en-US" w:eastAsia="zh-CN"/>
        </w:rPr>
        <w:t>杭州市萧山区第一人民医院医共体总院 （杭州市萧山区第一人民医院）高性能救护车（含车载设备）</w:t>
      </w:r>
      <w:r>
        <w:rPr>
          <w:rFonts w:hint="eastAsia" w:ascii="仿宋" w:hAnsi="仿宋" w:eastAsia="仿宋" w:cs="仿宋"/>
          <w:color w:val="auto"/>
          <w:sz w:val="24"/>
          <w:highlight w:val="none"/>
          <w:u w:val="single"/>
        </w:rPr>
        <w:t>政府采购项目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68"/>
          <w:rFonts w:hint="eastAsia" w:ascii="仿宋" w:hAnsi="仿宋" w:eastAsia="仿宋" w:cs="仿宋"/>
          <w:color w:val="auto"/>
          <w:sz w:val="24"/>
          <w:szCs w:val="24"/>
          <w:highlight w:val="none"/>
        </w:rPr>
        <w:t>https://www.zcygov.cn/）获取（下载）招标文件，并于2021年</w:t>
      </w:r>
      <w:r>
        <w:rPr>
          <w:rStyle w:val="68"/>
          <w:rFonts w:hint="eastAsia" w:ascii="仿宋" w:hAnsi="仿宋" w:eastAsia="仿宋" w:cs="仿宋"/>
          <w:color w:val="auto"/>
          <w:sz w:val="24"/>
          <w:szCs w:val="24"/>
          <w:highlight w:val="none"/>
        </w:rPr>
        <w:fldChar w:fldCharType="end"/>
      </w:r>
      <w:r>
        <w:rPr>
          <w:rStyle w:val="68"/>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9 </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 xml:space="preserve"> 30</w:t>
      </w:r>
      <w:r>
        <w:rPr>
          <w:rFonts w:hint="eastAsia" w:ascii="仿宋" w:hAnsi="仿宋" w:eastAsia="仿宋" w:cs="仿宋"/>
          <w:bCs/>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pStyle w:val="4"/>
        <w:numPr>
          <w:ilvl w:val="0"/>
          <w:numId w:val="0"/>
        </w:numPr>
        <w:rPr>
          <w:rFonts w:hint="eastAsia" w:ascii="仿宋" w:hAnsi="仿宋" w:eastAsia="仿宋" w:cs="仿宋"/>
          <w:color w:val="auto"/>
          <w:sz w:val="24"/>
          <w:szCs w:val="28"/>
          <w:highlight w:val="none"/>
        </w:rPr>
      </w:pPr>
      <w:bookmarkStart w:id="11" w:name="_Toc35393621"/>
      <w:bookmarkStart w:id="12" w:name="_Toc35393790"/>
      <w:bookmarkStart w:id="13" w:name="_Toc28359002"/>
      <w:bookmarkStart w:id="14" w:name="_Toc28359079"/>
      <w:bookmarkStart w:id="15" w:name="_Hlk24379207"/>
      <w:r>
        <w:rPr>
          <w:rFonts w:hint="eastAsia" w:ascii="仿宋" w:hAnsi="仿宋" w:eastAsia="仿宋" w:cs="仿宋"/>
          <w:color w:val="auto"/>
          <w:sz w:val="24"/>
          <w:szCs w:val="28"/>
          <w:highlight w:val="none"/>
        </w:rPr>
        <w:t>一、项目基本情况</w:t>
      </w:r>
      <w:bookmarkEnd w:id="11"/>
      <w:bookmarkEnd w:id="12"/>
      <w:bookmarkEnd w:id="13"/>
      <w:bookmarkEnd w:id="14"/>
    </w:p>
    <w:p>
      <w:pPr>
        <w:spacing w:line="360" w:lineRule="auto"/>
        <w:ind w:left="42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项目编号：</w:t>
      </w:r>
      <w:r>
        <w:rPr>
          <w:rFonts w:hint="eastAsia" w:ascii="仿宋" w:hAnsi="仿宋" w:eastAsia="仿宋" w:cs="仿宋"/>
          <w:color w:val="auto"/>
          <w:sz w:val="24"/>
          <w:szCs w:val="28"/>
          <w:highlight w:val="none"/>
          <w:lang w:val="en-US" w:eastAsia="zh-CN"/>
        </w:rPr>
        <w:t>XSYY-2021-GK-001</w:t>
      </w:r>
    </w:p>
    <w:p>
      <w:pPr>
        <w:spacing w:line="360" w:lineRule="auto"/>
        <w:ind w:left="420" w:leftChars="200"/>
        <w:jc w:val="left"/>
        <w:rPr>
          <w:rFonts w:hint="eastAsia" w:ascii="仿宋" w:hAnsi="仿宋" w:eastAsia="仿宋" w:cs="仿宋"/>
          <w:color w:val="auto"/>
          <w:sz w:val="24"/>
          <w:szCs w:val="28"/>
          <w:highlight w:val="none"/>
          <w:u w:val="none"/>
        </w:rPr>
      </w:pPr>
      <w:r>
        <w:rPr>
          <w:rFonts w:hint="eastAsia" w:ascii="仿宋" w:hAnsi="仿宋" w:eastAsia="仿宋" w:cs="仿宋"/>
          <w:color w:val="auto"/>
          <w:sz w:val="24"/>
          <w:szCs w:val="28"/>
          <w:highlight w:val="none"/>
        </w:rPr>
        <w:t>项目名称：</w:t>
      </w:r>
      <w:r>
        <w:rPr>
          <w:rFonts w:hint="eastAsia" w:ascii="仿宋" w:hAnsi="仿宋" w:eastAsia="仿宋" w:cs="仿宋"/>
          <w:color w:val="auto"/>
          <w:sz w:val="24"/>
          <w:highlight w:val="none"/>
          <w:u w:val="none"/>
          <w:lang w:val="en-US" w:eastAsia="zh-CN"/>
        </w:rPr>
        <w:t>杭州市萧山区第一人民医院医共体总院 （杭州市萧山区第一人民医院）高性能救护车（含车载设备）</w:t>
      </w:r>
      <w:r>
        <w:rPr>
          <w:rFonts w:hint="eastAsia" w:ascii="仿宋" w:hAnsi="仿宋" w:eastAsia="仿宋" w:cs="仿宋"/>
          <w:color w:val="auto"/>
          <w:sz w:val="24"/>
          <w:highlight w:val="none"/>
          <w:u w:val="none"/>
        </w:rPr>
        <w:t>政府采购项目</w:t>
      </w:r>
    </w:p>
    <w:bookmarkEnd w:id="15"/>
    <w:p>
      <w:pPr>
        <w:spacing w:line="360" w:lineRule="auto"/>
        <w:ind w:left="42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预算金额：</w:t>
      </w:r>
      <w:r>
        <w:rPr>
          <w:rFonts w:hint="eastAsia" w:ascii="仿宋" w:hAnsi="仿宋" w:eastAsia="仿宋" w:cs="仿宋"/>
          <w:color w:val="auto"/>
          <w:sz w:val="24"/>
          <w:szCs w:val="28"/>
          <w:highlight w:val="none"/>
          <w:lang w:val="en-US" w:eastAsia="zh-CN"/>
        </w:rPr>
        <w:t>900000</w:t>
      </w:r>
      <w:r>
        <w:rPr>
          <w:rFonts w:hint="eastAsia" w:ascii="仿宋" w:hAnsi="仿宋" w:eastAsia="仿宋" w:cs="仿宋"/>
          <w:color w:val="auto"/>
          <w:sz w:val="24"/>
          <w:szCs w:val="28"/>
          <w:highlight w:val="none"/>
        </w:rPr>
        <w:t>元</w:t>
      </w:r>
    </w:p>
    <w:p>
      <w:pPr>
        <w:spacing w:line="360" w:lineRule="auto"/>
        <w:ind w:left="42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val="en-US" w:eastAsia="zh-CN"/>
        </w:rPr>
        <w:t>900000</w:t>
      </w:r>
      <w:r>
        <w:rPr>
          <w:rFonts w:hint="eastAsia" w:ascii="仿宋" w:hAnsi="仿宋" w:eastAsia="仿宋" w:cs="仿宋"/>
          <w:color w:val="auto"/>
          <w:sz w:val="24"/>
          <w:szCs w:val="28"/>
          <w:highlight w:val="none"/>
        </w:rPr>
        <w:t>元</w:t>
      </w:r>
    </w:p>
    <w:p>
      <w:pPr>
        <w:spacing w:line="360" w:lineRule="auto"/>
        <w:ind w:left="420" w:leftChars="200"/>
        <w:jc w:val="left"/>
        <w:rPr>
          <w:rFonts w:hint="eastAsia"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采购需求：</w:t>
      </w:r>
      <w:r>
        <w:rPr>
          <w:rFonts w:hint="eastAsia" w:ascii="仿宋" w:hAnsi="仿宋" w:eastAsia="仿宋" w:cs="仿宋"/>
          <w:b/>
          <w:color w:val="auto"/>
          <w:sz w:val="24"/>
          <w:szCs w:val="28"/>
          <w:highlight w:val="none"/>
        </w:rPr>
        <w:t>（详见招标文件）</w:t>
      </w:r>
    </w:p>
    <w:p>
      <w:pPr>
        <w:pStyle w:val="15"/>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val="en-US" w:eastAsia="zh-CN"/>
        </w:rPr>
        <w:t>杭州市萧山区第一人民医院医共体总院 （杭州市萧山区第一人民医院）高性能救护车（含车载设备）</w:t>
      </w:r>
      <w:r>
        <w:rPr>
          <w:rFonts w:hint="eastAsia" w:ascii="仿宋" w:hAnsi="仿宋" w:eastAsia="仿宋" w:cs="仿宋"/>
          <w:color w:val="auto"/>
          <w:sz w:val="24"/>
          <w:highlight w:val="none"/>
        </w:rPr>
        <w:t>政府采购项目</w:t>
      </w:r>
    </w:p>
    <w:p>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数量:1  </w:t>
      </w:r>
    </w:p>
    <w:p>
      <w:pPr>
        <w:pStyle w:val="15"/>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900000</w:t>
      </w:r>
      <w:r>
        <w:rPr>
          <w:rFonts w:hint="eastAsia" w:ascii="仿宋" w:hAnsi="仿宋" w:eastAsia="仿宋" w:cs="仿宋"/>
          <w:color w:val="auto"/>
          <w:sz w:val="24"/>
          <w:highlight w:val="none"/>
        </w:rPr>
        <w:t>元</w:t>
      </w:r>
    </w:p>
    <w:p>
      <w:pPr>
        <w:pStyle w:val="15"/>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highlight w:val="none"/>
          <w:lang w:val="en-US" w:eastAsia="zh-CN"/>
        </w:rPr>
        <w:t>高性能救护车1辆（含车载设备），详见采购需求</w:t>
      </w:r>
    </w:p>
    <w:p>
      <w:pPr>
        <w:pStyle w:val="15"/>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备注：无</w:t>
      </w:r>
    </w:p>
    <w:p>
      <w:pPr>
        <w:spacing w:line="360" w:lineRule="auto"/>
        <w:ind w:firstLine="48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合同履约期限：详见招标文件</w:t>
      </w:r>
    </w:p>
    <w:p>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本项目是否接受联合体投标：（ ）是；（√）否 </w:t>
      </w:r>
    </w:p>
    <w:p>
      <w:pPr>
        <w:pStyle w:val="4"/>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w:t>
      </w:r>
      <w:bookmarkStart w:id="16" w:name="_Toc28359003"/>
      <w:bookmarkStart w:id="17" w:name="_Toc35393791"/>
      <w:bookmarkStart w:id="18" w:name="_Toc35393622"/>
      <w:bookmarkStart w:id="19" w:name="_Toc28359080"/>
      <w:r>
        <w:rPr>
          <w:rFonts w:hint="eastAsia" w:ascii="仿宋" w:hAnsi="仿宋" w:eastAsia="仿宋" w:cs="仿宋"/>
          <w:color w:val="auto"/>
          <w:sz w:val="24"/>
          <w:szCs w:val="28"/>
          <w:highlight w:val="none"/>
        </w:rPr>
        <w:t>申请人的资格要求：</w:t>
      </w:r>
      <w:bookmarkEnd w:id="16"/>
      <w:bookmarkEnd w:id="17"/>
      <w:bookmarkEnd w:id="18"/>
      <w:bookmarkEnd w:id="19"/>
    </w:p>
    <w:p>
      <w:pPr>
        <w:spacing w:line="360" w:lineRule="auto"/>
        <w:ind w:firstLine="480" w:firstLineChars="200"/>
        <w:rPr>
          <w:rFonts w:hint="eastAsia" w:ascii="仿宋" w:hAnsi="仿宋" w:eastAsia="仿宋" w:cs="仿宋"/>
          <w:color w:val="auto"/>
          <w:sz w:val="24"/>
          <w:highlight w:val="none"/>
        </w:rPr>
      </w:pPr>
      <w:bookmarkStart w:id="20" w:name="_Toc28359004"/>
      <w:bookmarkStart w:id="21" w:name="_Toc35393623"/>
      <w:bookmarkStart w:id="22" w:name="_Toc28359081"/>
      <w:bookmarkStart w:id="23" w:name="_Toc35393792"/>
      <w:r>
        <w:rPr>
          <w:rFonts w:hint="eastAsia" w:ascii="仿宋" w:hAnsi="仿宋" w:eastAsia="仿宋" w:cs="仿宋"/>
          <w:color w:val="auto"/>
          <w:sz w:val="24"/>
          <w:highlight w:val="none"/>
        </w:rPr>
        <w:t>1.满足《中华人民共和国政府采购法》第二十二条规定；</w:t>
      </w:r>
    </w:p>
    <w:p>
      <w:pPr>
        <w:spacing w:line="360" w:lineRule="auto"/>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2.单位负责人为同一人或者存在直接控股、管理关系的不同供应商，不得参加同一</w:t>
      </w:r>
      <w:r>
        <w:rPr>
          <w:rFonts w:hint="eastAsia" w:ascii="仿宋" w:hAnsi="仿宋" w:eastAsia="仿宋" w:cs="仿宋"/>
          <w:color w:val="auto"/>
          <w:sz w:val="24"/>
          <w:highlight w:val="none"/>
          <w:lang w:val="en-US"/>
        </w:rPr>
        <w:t>合同项下的政府采购活动。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无；</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901" w:firstLineChars="374"/>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 ）</w:t>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901" w:firstLineChars="374"/>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901" w:firstLineChars="374"/>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901" w:firstLineChars="374"/>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4.本项目的特定资格要求：本项目必须具备有效期内的第三类医疗器械经营许可证或医疗器械生产许可证。</w:t>
      </w:r>
    </w:p>
    <w:p>
      <w:pPr>
        <w:pStyle w:val="4"/>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三、获取招标文件</w:t>
      </w:r>
      <w:bookmarkEnd w:id="20"/>
      <w:bookmarkEnd w:id="21"/>
      <w:bookmarkEnd w:id="22"/>
      <w:bookmarkEnd w:id="23"/>
    </w:p>
    <w:p>
      <w:pPr>
        <w:spacing w:line="360" w:lineRule="auto"/>
        <w:ind w:firstLine="482" w:firstLineChars="200"/>
        <w:rPr>
          <w:rFonts w:hint="eastAsia" w:ascii="仿宋" w:hAnsi="仿宋" w:eastAsia="仿宋" w:cs="仿宋"/>
          <w:color w:val="auto"/>
          <w:sz w:val="24"/>
          <w:highlight w:val="none"/>
        </w:rPr>
      </w:pPr>
      <w:bookmarkStart w:id="24" w:name="_Toc28359005"/>
      <w:bookmarkStart w:id="25" w:name="_Toc28359082"/>
      <w:bookmarkStart w:id="26" w:name="_Toc35393624"/>
      <w:bookmarkStart w:id="27" w:name="_Toc35393793"/>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2021</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pStyle w:val="4"/>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四、提交投标文件</w:t>
      </w:r>
      <w:bookmarkEnd w:id="24"/>
      <w:bookmarkEnd w:id="25"/>
      <w:r>
        <w:rPr>
          <w:rFonts w:hint="eastAsia" w:ascii="仿宋" w:hAnsi="仿宋" w:eastAsia="仿宋" w:cs="仿宋"/>
          <w:color w:val="auto"/>
          <w:sz w:val="24"/>
          <w:szCs w:val="28"/>
          <w:highlight w:val="none"/>
        </w:rPr>
        <w:t>截止时间、开标时间和地点</w:t>
      </w:r>
      <w:bookmarkEnd w:id="26"/>
      <w:bookmarkEnd w:id="27"/>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2021年</w:t>
      </w:r>
      <w:r>
        <w:rPr>
          <w:rFonts w:hint="eastAsia" w:ascii="仿宋" w:hAnsi="仿宋" w:eastAsia="仿宋" w:cs="仿宋"/>
          <w:color w:val="auto"/>
          <w:sz w:val="24"/>
          <w:highlight w:val="none"/>
          <w:u w:val="single"/>
          <w:lang w:val="en-US" w:eastAsia="zh-CN"/>
        </w:rPr>
        <w:t xml:space="preserve">12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2021年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24</w:t>
      </w:r>
      <w:bookmarkStart w:id="436" w:name="_GoBack"/>
      <w:bookmarkEnd w:id="436"/>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w:t>
      </w:r>
      <w:r>
        <w:rPr>
          <w:rFonts w:hint="eastAsia" w:ascii="仿宋" w:hAnsi="仿宋" w:eastAsia="仿宋" w:cs="仿宋"/>
          <w:color w:val="auto"/>
          <w:sz w:val="24"/>
          <w:szCs w:val="28"/>
          <w:highlight w:val="none"/>
        </w:rPr>
        <w:t>政采云平台网上递交。</w:t>
      </w:r>
    </w:p>
    <w:p>
      <w:pPr>
        <w:pStyle w:val="4"/>
        <w:numPr>
          <w:ilvl w:val="0"/>
          <w:numId w:val="0"/>
        </w:numPr>
        <w:rPr>
          <w:rFonts w:hint="eastAsia" w:ascii="仿宋" w:hAnsi="仿宋" w:eastAsia="仿宋" w:cs="仿宋"/>
          <w:color w:val="auto"/>
          <w:sz w:val="24"/>
          <w:szCs w:val="28"/>
          <w:highlight w:val="none"/>
        </w:rPr>
      </w:pPr>
      <w:bookmarkStart w:id="28" w:name="_Toc35393625"/>
      <w:bookmarkStart w:id="29" w:name="_Toc28359007"/>
      <w:bookmarkStart w:id="30" w:name="_Toc28359084"/>
      <w:bookmarkStart w:id="31" w:name="_Toc35393794"/>
      <w:r>
        <w:rPr>
          <w:rFonts w:hint="eastAsia" w:ascii="仿宋" w:hAnsi="仿宋" w:eastAsia="仿宋" w:cs="仿宋"/>
          <w:color w:val="auto"/>
          <w:sz w:val="24"/>
          <w:szCs w:val="28"/>
          <w:highlight w:val="none"/>
        </w:rPr>
        <w:t>五、公告期限</w:t>
      </w:r>
      <w:bookmarkEnd w:id="28"/>
      <w:bookmarkEnd w:id="29"/>
      <w:bookmarkEnd w:id="30"/>
      <w:bookmarkEnd w:id="31"/>
    </w:p>
    <w:p>
      <w:pPr>
        <w:spacing w:line="360" w:lineRule="auto"/>
        <w:ind w:firstLine="480" w:firstLineChars="200"/>
        <w:jc w:val="left"/>
        <w:rPr>
          <w:rFonts w:hint="eastAsia" w:ascii="仿宋" w:hAnsi="仿宋" w:eastAsia="仿宋" w:cs="仿宋"/>
          <w:color w:val="auto"/>
          <w:kern w:val="0"/>
          <w:sz w:val="24"/>
          <w:szCs w:val="28"/>
          <w:highlight w:val="none"/>
        </w:rPr>
      </w:pPr>
      <w:r>
        <w:rPr>
          <w:rFonts w:hint="eastAsia" w:ascii="仿宋" w:hAnsi="仿宋" w:eastAsia="仿宋" w:cs="仿宋"/>
          <w:color w:val="auto"/>
          <w:kern w:val="0"/>
          <w:sz w:val="24"/>
          <w:szCs w:val="28"/>
          <w:highlight w:val="none"/>
        </w:rPr>
        <w:t>自本公告发布之日起5个工作日。</w:t>
      </w:r>
    </w:p>
    <w:p>
      <w:pPr>
        <w:pStyle w:val="4"/>
        <w:numPr>
          <w:ilvl w:val="0"/>
          <w:numId w:val="0"/>
        </w:numPr>
        <w:rPr>
          <w:rFonts w:hint="eastAsia" w:ascii="仿宋" w:hAnsi="仿宋" w:eastAsia="仿宋" w:cs="仿宋"/>
          <w:color w:val="auto"/>
          <w:sz w:val="24"/>
          <w:szCs w:val="28"/>
          <w:highlight w:val="none"/>
        </w:rPr>
      </w:pPr>
      <w:bookmarkStart w:id="32" w:name="_Toc35393795"/>
      <w:bookmarkStart w:id="33" w:name="_Toc35393626"/>
      <w:r>
        <w:rPr>
          <w:rFonts w:hint="eastAsia" w:ascii="仿宋" w:hAnsi="仿宋" w:eastAsia="仿宋" w:cs="仿宋"/>
          <w:color w:val="auto"/>
          <w:sz w:val="24"/>
          <w:szCs w:val="28"/>
          <w:highlight w:val="none"/>
        </w:rPr>
        <w:t>六、其他补充事宜</w:t>
      </w:r>
      <w:bookmarkEnd w:id="32"/>
      <w:bookmarkEnd w:id="33"/>
    </w:p>
    <w:p>
      <w:pPr>
        <w:spacing w:line="360" w:lineRule="auto"/>
        <w:ind w:firstLine="480" w:firstLineChars="200"/>
        <w:rPr>
          <w:rFonts w:hint="eastAsia" w:ascii="仿宋" w:hAnsi="仿宋" w:eastAsia="仿宋" w:cs="仿宋"/>
          <w:color w:val="auto"/>
          <w:sz w:val="24"/>
          <w:highlight w:val="none"/>
        </w:rPr>
      </w:pPr>
      <w:bookmarkStart w:id="34" w:name="_Toc28359085"/>
      <w:bookmarkStart w:id="35" w:name="_Toc35393627"/>
      <w:bookmarkStart w:id="36" w:name="_Toc28359008"/>
      <w:bookmarkStart w:id="37" w:name="_Toc35393796"/>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2.需要落实的政府采购政策：包括节约资源、保护环境、支持创新、促进中小企业发展等。详见招标文件的第二部分总则。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章”、“生成电子标书”等操作。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pStyle w:val="4"/>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七、对本次招标提出询问，请按以下方式联系。</w:t>
      </w:r>
      <w:bookmarkEnd w:id="34"/>
      <w:bookmarkEnd w:id="35"/>
      <w:bookmarkEnd w:id="36"/>
      <w:bookmarkEnd w:id="37"/>
    </w:p>
    <w:p>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称：杭州市萧山区第一人民医院医共体总院（杭州市萧山区第一人民医院）</w:t>
      </w:r>
    </w:p>
    <w:p>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eastAsia="zh-CN"/>
        </w:rPr>
        <w:t>杭州市萧山区市心南路</w:t>
      </w:r>
      <w:r>
        <w:rPr>
          <w:rFonts w:hint="eastAsia" w:ascii="仿宋" w:hAnsi="仿宋" w:eastAsia="仿宋" w:cs="仿宋"/>
          <w:color w:val="auto"/>
          <w:sz w:val="24"/>
          <w:szCs w:val="28"/>
          <w:highlight w:val="none"/>
          <w:lang w:val="en-US" w:eastAsia="zh-CN"/>
        </w:rPr>
        <w:t>199号</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项目联系人（询问）：俞森忠</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项目联系方式（询问）：0571-83807030</w:t>
      </w:r>
    </w:p>
    <w:p>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孔国飞</w:t>
      </w:r>
    </w:p>
    <w:p>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w:t>
      </w:r>
      <w:bookmarkStart w:id="38" w:name="_Toc28359086"/>
      <w:bookmarkStart w:id="39" w:name="_Toc28359009"/>
      <w:r>
        <w:rPr>
          <w:rFonts w:hint="eastAsia" w:ascii="仿宋" w:hAnsi="仿宋" w:eastAsia="仿宋" w:cs="仿宋"/>
          <w:color w:val="auto"/>
          <w:sz w:val="24"/>
          <w:szCs w:val="28"/>
          <w:highlight w:val="none"/>
        </w:rPr>
        <w:t>0571-83807076</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38"/>
      <w:bookmarkEnd w:id="39"/>
    </w:p>
    <w:p>
      <w:pPr>
        <w:spacing w:line="360" w:lineRule="auto"/>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名 称：</w:t>
      </w:r>
      <w:r>
        <w:rPr>
          <w:rFonts w:hint="eastAsia" w:ascii="仿宋" w:hAnsi="仿宋" w:eastAsia="仿宋"/>
          <w:color w:val="auto"/>
          <w:sz w:val="24"/>
          <w:szCs w:val="28"/>
          <w:highlight w:val="none"/>
          <w:lang w:eastAsia="zh-CN"/>
        </w:rPr>
        <w:t>浙江翔实建设项目管理有限公司</w:t>
      </w:r>
    </w:p>
    <w:p>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地址：杭州市萧山区北干街道金惠路358号</w:t>
      </w:r>
      <w:r>
        <w:rPr>
          <w:rFonts w:hint="eastAsia" w:ascii="仿宋" w:hAnsi="仿宋" w:eastAsia="仿宋"/>
          <w:color w:val="auto"/>
          <w:sz w:val="24"/>
          <w:szCs w:val="28"/>
          <w:highlight w:val="none"/>
          <w:lang w:eastAsia="zh-CN"/>
        </w:rPr>
        <w:t>汇通大厦</w:t>
      </w:r>
      <w:r>
        <w:rPr>
          <w:rFonts w:hint="eastAsia" w:ascii="仿宋" w:hAnsi="仿宋" w:eastAsia="仿宋"/>
          <w:color w:val="auto"/>
          <w:sz w:val="24"/>
          <w:szCs w:val="28"/>
          <w:highlight w:val="none"/>
          <w:lang w:val="en-US" w:eastAsia="zh-CN"/>
        </w:rPr>
        <w:t>4幢6楼</w:t>
      </w:r>
    </w:p>
    <w:p>
      <w:pPr>
        <w:spacing w:line="360" w:lineRule="auto"/>
        <w:jc w:val="left"/>
        <w:rPr>
          <w:rFonts w:hint="eastAsia" w:ascii="仿宋" w:hAnsi="仿宋" w:eastAsia="仿宋"/>
          <w:color w:val="auto"/>
          <w:sz w:val="24"/>
          <w:szCs w:val="28"/>
          <w:highlight w:val="none"/>
          <w:lang w:eastAsia="zh-CN"/>
        </w:rPr>
      </w:pPr>
      <w:r>
        <w:rPr>
          <w:rFonts w:ascii="仿宋" w:hAnsi="仿宋" w:eastAsia="仿宋"/>
          <w:color w:val="auto"/>
          <w:sz w:val="24"/>
          <w:szCs w:val="28"/>
          <w:highlight w:val="none"/>
        </w:rPr>
        <w:t>传真</w:t>
      </w:r>
      <w:r>
        <w:rPr>
          <w:rFonts w:hint="eastAsia" w:ascii="仿宋" w:hAnsi="仿宋" w:eastAsia="仿宋"/>
          <w:color w:val="auto"/>
          <w:sz w:val="24"/>
          <w:szCs w:val="28"/>
          <w:highlight w:val="none"/>
        </w:rPr>
        <w:t>：</w:t>
      </w:r>
      <w:r>
        <w:rPr>
          <w:rFonts w:hint="eastAsia" w:ascii="仿宋" w:hAnsi="仿宋" w:eastAsia="仿宋"/>
          <w:color w:val="auto"/>
          <w:sz w:val="24"/>
          <w:szCs w:val="28"/>
          <w:highlight w:val="none"/>
          <w:lang w:val="en-US" w:eastAsia="zh-CN"/>
        </w:rPr>
        <w:t>/</w:t>
      </w:r>
    </w:p>
    <w:p>
      <w:pPr>
        <w:spacing w:line="360" w:lineRule="auto"/>
        <w:jc w:val="left"/>
        <w:rPr>
          <w:rFonts w:hint="eastAsia" w:ascii="仿宋" w:hAnsi="仿宋" w:eastAsia="仿宋"/>
          <w:color w:val="auto"/>
          <w:sz w:val="24"/>
          <w:szCs w:val="28"/>
          <w:highlight w:val="none"/>
          <w:lang w:eastAsia="zh-CN"/>
        </w:rPr>
      </w:pPr>
      <w:r>
        <w:rPr>
          <w:rFonts w:ascii="仿宋" w:hAnsi="仿宋" w:eastAsia="仿宋"/>
          <w:color w:val="auto"/>
          <w:sz w:val="24"/>
          <w:szCs w:val="28"/>
          <w:highlight w:val="none"/>
        </w:rPr>
        <w:t>项目联系人</w:t>
      </w:r>
      <w:r>
        <w:rPr>
          <w:rFonts w:hint="eastAsia" w:ascii="仿宋" w:hAnsi="仿宋" w:eastAsia="仿宋"/>
          <w:color w:val="auto"/>
          <w:sz w:val="24"/>
          <w:szCs w:val="28"/>
          <w:highlight w:val="none"/>
        </w:rPr>
        <w:t>（询问）：</w:t>
      </w:r>
      <w:r>
        <w:rPr>
          <w:rFonts w:hint="eastAsia" w:ascii="仿宋" w:hAnsi="仿宋" w:eastAsia="仿宋"/>
          <w:color w:val="auto"/>
          <w:sz w:val="24"/>
          <w:szCs w:val="28"/>
          <w:highlight w:val="none"/>
          <w:lang w:eastAsia="zh-CN"/>
        </w:rPr>
        <w:t>韩超超</w:t>
      </w:r>
    </w:p>
    <w:p>
      <w:pPr>
        <w:spacing w:line="360" w:lineRule="auto"/>
        <w:jc w:val="left"/>
        <w:rPr>
          <w:rFonts w:hint="default" w:ascii="仿宋" w:hAnsi="仿宋" w:eastAsia="仿宋"/>
          <w:color w:val="auto"/>
          <w:sz w:val="24"/>
          <w:szCs w:val="28"/>
          <w:highlight w:val="none"/>
          <w:lang w:val="en-US" w:eastAsia="zh-CN"/>
        </w:rPr>
      </w:pPr>
      <w:r>
        <w:rPr>
          <w:rFonts w:ascii="仿宋" w:hAnsi="仿宋" w:eastAsia="仿宋"/>
          <w:color w:val="auto"/>
          <w:sz w:val="24"/>
          <w:szCs w:val="28"/>
          <w:highlight w:val="none"/>
        </w:rPr>
        <w:t>项目联系方式</w:t>
      </w:r>
      <w:r>
        <w:rPr>
          <w:rFonts w:hint="eastAsia" w:ascii="仿宋" w:hAnsi="仿宋" w:eastAsia="仿宋"/>
          <w:color w:val="auto"/>
          <w:sz w:val="24"/>
          <w:szCs w:val="28"/>
          <w:highlight w:val="none"/>
        </w:rPr>
        <w:t>（询问）：</w:t>
      </w:r>
      <w:r>
        <w:rPr>
          <w:rFonts w:hint="eastAsia" w:ascii="仿宋" w:hAnsi="仿宋" w:eastAsia="仿宋"/>
          <w:color w:val="auto"/>
          <w:sz w:val="24"/>
          <w:szCs w:val="28"/>
          <w:highlight w:val="none"/>
          <w:lang w:val="en-US" w:eastAsia="zh-CN"/>
        </w:rPr>
        <w:t>0571-82858325</w:t>
      </w:r>
    </w:p>
    <w:p>
      <w:pPr>
        <w:spacing w:line="360" w:lineRule="auto"/>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质疑联系人：</w:t>
      </w:r>
      <w:r>
        <w:rPr>
          <w:rFonts w:hint="eastAsia" w:ascii="仿宋" w:hAnsi="仿宋" w:eastAsia="仿宋"/>
          <w:color w:val="auto"/>
          <w:sz w:val="24"/>
          <w:szCs w:val="28"/>
          <w:highlight w:val="none"/>
          <w:lang w:eastAsia="zh-CN"/>
        </w:rPr>
        <w:t>郭翔</w:t>
      </w:r>
    </w:p>
    <w:p>
      <w:pPr>
        <w:spacing w:line="360" w:lineRule="auto"/>
        <w:jc w:val="left"/>
        <w:rPr>
          <w:rFonts w:hint="eastAsia" w:ascii="仿宋" w:hAnsi="仿宋" w:eastAsia="仿宋" w:cs="仿宋"/>
          <w:color w:val="auto"/>
          <w:sz w:val="24"/>
          <w:szCs w:val="28"/>
          <w:highlight w:val="none"/>
        </w:rPr>
      </w:pPr>
      <w:r>
        <w:rPr>
          <w:rFonts w:ascii="仿宋" w:hAnsi="仿宋" w:eastAsia="仿宋"/>
          <w:color w:val="auto"/>
          <w:sz w:val="24"/>
          <w:szCs w:val="28"/>
          <w:highlight w:val="none"/>
        </w:rPr>
        <w:t>质疑联系方式</w:t>
      </w:r>
      <w:r>
        <w:rPr>
          <w:rFonts w:hint="eastAsia" w:ascii="仿宋" w:hAnsi="仿宋" w:eastAsia="仿宋"/>
          <w:color w:val="auto"/>
          <w:sz w:val="24"/>
          <w:szCs w:val="28"/>
          <w:highlight w:val="none"/>
        </w:rPr>
        <w:t>：</w:t>
      </w:r>
      <w:r>
        <w:rPr>
          <w:rFonts w:hint="eastAsia" w:ascii="仿宋" w:hAnsi="仿宋" w:eastAsia="仿宋"/>
          <w:color w:val="auto"/>
          <w:sz w:val="24"/>
          <w:szCs w:val="28"/>
          <w:highlight w:val="none"/>
          <w:lang w:val="en-US" w:eastAsia="zh-CN"/>
        </w:rPr>
        <w:t>0571-82858903</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称：萧山区财政局 </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    址：萧山区人民路318号 </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   真：0571-82752687 </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联系人 ：陈先生</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监督投诉电话：0571-82752687</w:t>
      </w:r>
    </w:p>
    <w:p>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57"/>
        <w:jc w:val="both"/>
        <w:rPr>
          <w:rFonts w:hint="eastAsia" w:ascii="仿宋" w:hAnsi="仿宋" w:eastAsia="仿宋" w:cs="仿宋"/>
          <w:color w:val="auto"/>
          <w:highlight w:val="none"/>
          <w:lang w:val="en-US"/>
        </w:rPr>
      </w:pPr>
    </w:p>
    <w:p>
      <w:pPr>
        <w:pStyle w:val="3"/>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第二部分</w:t>
      </w:r>
      <w:bookmarkEnd w:id="8"/>
      <w:r>
        <w:rPr>
          <w:rFonts w:hint="eastAsia" w:ascii="仿宋" w:hAnsi="仿宋" w:eastAsia="仿宋" w:cs="仿宋"/>
          <w:color w:val="auto"/>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5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5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有关本项目开展所需的</w:t>
            </w:r>
            <w:r>
              <w:rPr>
                <w:rFonts w:hint="eastAsia" w:ascii="仿宋" w:hAnsi="仿宋" w:eastAsia="仿宋" w:cs="仿宋"/>
                <w:color w:val="auto"/>
                <w:sz w:val="24"/>
                <w:highlight w:val="none"/>
              </w:rPr>
              <w:t>所有</w:t>
            </w:r>
            <w:r>
              <w:rPr>
                <w:rFonts w:hint="eastAsia" w:ascii="仿宋" w:hAnsi="仿宋" w:eastAsia="仿宋" w:cs="仿宋"/>
                <w:color w:val="auto"/>
                <w:kern w:val="0"/>
                <w:sz w:val="24"/>
                <w:highlight w:val="none"/>
                <w:lang w:val="zh-CN"/>
              </w:rPr>
              <w:t>费用均计入报价。</w:t>
            </w:r>
            <w:r>
              <w:rPr>
                <w:rFonts w:hint="eastAsia" w:ascii="仿宋" w:hAnsi="仿宋" w:eastAsia="仿宋" w:cs="仿宋"/>
                <w:color w:val="auto"/>
                <w:sz w:val="24"/>
                <w:highlight w:val="none"/>
              </w:rPr>
              <w:t>《投标（开标）一览表》是报价的唯一载体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b/>
                <w:color w:val="auto"/>
                <w:sz w:val="24"/>
                <w:highlight w:val="none"/>
              </w:rPr>
              <w:t>▲投标报价高于本项目采购预算或者最高限价的;</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color w:val="auto"/>
                <w:sz w:val="24"/>
                <w:szCs w:val="21"/>
                <w:highlight w:val="none"/>
              </w:rPr>
              <w:t>;</w:t>
            </w:r>
          </w:p>
          <w:p>
            <w:pPr>
              <w:spacing w:line="360" w:lineRule="auto"/>
              <w:rPr>
                <w:rFonts w:hint="eastAsia" w:ascii="仿宋" w:hAnsi="仿宋" w:eastAsia="仿宋" w:cs="仿宋"/>
                <w:color w:val="auto"/>
                <w:sz w:val="24"/>
                <w:szCs w:val="21"/>
                <w:highlight w:val="none"/>
              </w:rPr>
            </w:pPr>
            <w:r>
              <w:rPr>
                <w:rFonts w:hint="eastAsia" w:ascii="仿宋" w:hAnsi="仿宋" w:eastAsia="仿宋" w:cs="仿宋"/>
                <w:b/>
                <w:color w:val="auto"/>
                <w:sz w:val="24"/>
                <w:highlight w:val="none"/>
              </w:rPr>
              <w:t>▲《投标（开标）一览表》填写不完整或字迹不能辨认或有漏项的；</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▲资格文件、商务技术文件与报价文件未分开制作</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4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分包或转包。</w:t>
            </w:r>
          </w:p>
        </w:tc>
        <w:tc>
          <w:tcPr>
            <w:tcW w:w="65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投标人应当提供的资格、资信证明等文件</w:t>
            </w:r>
          </w:p>
        </w:tc>
        <w:tc>
          <w:tcPr>
            <w:tcW w:w="6571"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w:t>
            </w:r>
            <w:r>
              <w:rPr>
                <w:rFonts w:hint="eastAsia" w:ascii="仿宋" w:hAnsi="仿宋" w:eastAsia="仿宋" w:cs="仿宋"/>
                <w:color w:val="auto"/>
                <w:kern w:val="0"/>
                <w:sz w:val="24"/>
                <w:highlight w:val="none"/>
              </w:rPr>
              <w:t>见招标文件第二部分11.1。</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资信证明文件：根据招标文件第四部分评标标准提供。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57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pStyle w:val="32"/>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57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投标文件的份数</w:t>
            </w:r>
          </w:p>
        </w:tc>
        <w:tc>
          <w:tcPr>
            <w:tcW w:w="6571" w:type="dxa"/>
            <w:tcBorders>
              <w:top w:val="single" w:color="000000" w:sz="8" w:space="0"/>
              <w:left w:val="single" w:color="000000" w:sz="2" w:space="0"/>
              <w:bottom w:val="single" w:color="000000" w:sz="8" w:space="0"/>
              <w:right w:val="single" w:color="000000" w:sz="8" w:space="0"/>
            </w:tcBorders>
            <w:vAlign w:val="center"/>
          </w:tcPr>
          <w:p>
            <w:pPr>
              <w:pStyle w:val="32"/>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本项目实行电子投标。</w:t>
            </w:r>
          </w:p>
          <w:p>
            <w:pPr>
              <w:pStyle w:val="32"/>
              <w:snapToGrid w:val="0"/>
              <w:spacing w:before="120" w:after="120"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供应商应准备电子投标文件参与投标：</w:t>
            </w:r>
          </w:p>
          <w:p>
            <w:pPr>
              <w:pStyle w:val="32"/>
              <w:numPr>
                <w:ilvl w:val="0"/>
                <w:numId w:val="8"/>
              </w:numPr>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电子投标文件，按政采云平台项目采购-电子招投标操作指南及本招标文件要求递交。</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▲未传输递交电子投标文件的，投标无效。</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▲未在系统解密时间内完成解密的，视为投标人自行放弃投标，投标无效。</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57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5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5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本项目采购代理费由中标人支付。采购代理费收费标准按计价格[2002]1980号文规定货物类收费标准</w:t>
            </w:r>
            <w:r>
              <w:rPr>
                <w:rFonts w:hint="eastAsia" w:ascii="仿宋" w:hAnsi="仿宋" w:eastAsia="仿宋" w:cs="仿宋"/>
                <w:color w:val="auto"/>
                <w:sz w:val="24"/>
                <w:highlight w:val="none"/>
                <w:lang w:val="en-US" w:eastAsia="zh-CN"/>
              </w:rPr>
              <w:t>下浮35%</w:t>
            </w:r>
            <w:r>
              <w:rPr>
                <w:rFonts w:hint="eastAsia" w:ascii="仿宋" w:hAnsi="仿宋" w:eastAsia="仿宋" w:cs="仿宋"/>
                <w:color w:val="auto"/>
                <w:sz w:val="24"/>
                <w:highlight w:val="none"/>
              </w:rPr>
              <w:t>计取。采购代理费用由中标人领取成交通知书时向采购代理机构支付。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投标保证金</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571"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434" w:firstLineChars="18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投标保证金：不收取。</w:t>
            </w:r>
          </w:p>
          <w:p>
            <w:pPr>
              <w:pStyle w:val="15"/>
              <w:spacing w:line="360" w:lineRule="auto"/>
              <w:ind w:firstLine="434" w:firstLineChars="181"/>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履约保证金：收取</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p>
            <w:pPr>
              <w:pStyle w:val="15"/>
              <w:spacing w:line="360" w:lineRule="auto"/>
              <w:ind w:firstLine="434" w:firstLineChars="181"/>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供应商应当以支票、汇票、本票或者金融机构、担保机构出具的保函等非现金形式提交。</w:t>
            </w:r>
          </w:p>
          <w:p>
            <w:pPr>
              <w:pStyle w:val="15"/>
              <w:spacing w:line="360" w:lineRule="auto"/>
              <w:ind w:firstLine="434" w:firstLineChars="181"/>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资格审查及信用信息查询</w:t>
            </w:r>
          </w:p>
        </w:tc>
        <w:tc>
          <w:tcPr>
            <w:tcW w:w="6571"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8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中小企业划分标准所属行业</w:t>
            </w:r>
          </w:p>
        </w:tc>
        <w:tc>
          <w:tcPr>
            <w:tcW w:w="6571"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采购标的：高性能救护车</w:t>
            </w:r>
            <w:r>
              <w:rPr>
                <w:rFonts w:hint="eastAsia" w:ascii="仿宋" w:hAnsi="仿宋" w:eastAsia="仿宋" w:cs="仿宋"/>
                <w:color w:val="auto"/>
                <w:kern w:val="0"/>
                <w:sz w:val="24"/>
                <w:highlight w:val="none"/>
                <w:lang w:val="en-US" w:eastAsia="zh-CN"/>
              </w:rPr>
              <w:t>（含车载设备）</w:t>
            </w:r>
            <w:r>
              <w:rPr>
                <w:rFonts w:hint="eastAsia" w:ascii="仿宋" w:hAnsi="仿宋" w:eastAsia="仿宋" w:cs="仿宋"/>
                <w:color w:val="auto"/>
                <w:kern w:val="0"/>
                <w:sz w:val="24"/>
                <w:highlight w:val="none"/>
              </w:rPr>
              <w:t>，所属行业：</w:t>
            </w:r>
            <w:r>
              <w:rPr>
                <w:rFonts w:hint="eastAsia" w:ascii="仿宋" w:hAnsi="仿宋" w:eastAsia="仿宋" w:cs="仿宋"/>
                <w:color w:val="auto"/>
                <w:kern w:val="0"/>
                <w:sz w:val="24"/>
                <w:highlight w:val="none"/>
                <w:lang w:val="en-US" w:eastAsia="zh-CN"/>
              </w:rPr>
              <w:t>工业</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行业划分标准：</w:t>
            </w:r>
          </w:p>
          <w:p>
            <w:pPr>
              <w:pStyle w:val="15"/>
              <w:spacing w:line="360" w:lineRule="auto"/>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中小企业预留份额情况</w:t>
            </w:r>
          </w:p>
        </w:tc>
        <w:tc>
          <w:tcPr>
            <w:tcW w:w="6571"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434" w:firstLineChars="18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w:t>
            </w:r>
            <w:r>
              <w:rPr>
                <w:rFonts w:hint="eastAsia" w:ascii="仿宋" w:hAnsi="仿宋" w:eastAsia="仿宋" w:cs="仿宋"/>
                <w:color w:val="auto"/>
                <w:sz w:val="24"/>
                <w:highlight w:val="none"/>
                <w:u w:val="single"/>
              </w:rPr>
              <w:t>不预留份额专门面向中小企业采购</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5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采购人质疑接收人：</w:t>
            </w:r>
            <w:r>
              <w:rPr>
                <w:rFonts w:hint="eastAsia" w:ascii="仿宋" w:hAnsi="仿宋" w:eastAsia="仿宋" w:cs="仿宋"/>
                <w:color w:val="auto"/>
                <w:sz w:val="24"/>
                <w:highlight w:val="none"/>
                <w:u w:val="single"/>
                <w:lang w:val="en-US" w:eastAsia="zh-CN"/>
              </w:rPr>
              <w:t>孔国飞</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lang w:val="en-US" w:eastAsia="zh-CN"/>
              </w:rPr>
              <w:t>0571-83807076</w:t>
            </w:r>
            <w:r>
              <w:rPr>
                <w:rFonts w:hint="eastAsia" w:ascii="仿宋" w:hAnsi="仿宋" w:eastAsia="仿宋" w:cs="仿宋"/>
                <w:color w:val="auto"/>
                <w:sz w:val="24"/>
                <w:highlight w:val="none"/>
                <w:u w:val="single"/>
              </w:rPr>
              <w:t xml:space="preserve"> </w:t>
            </w:r>
          </w:p>
          <w:p>
            <w:pPr>
              <w:snapToGrid w:val="0"/>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lang w:val="en-US" w:eastAsia="zh-CN"/>
              </w:rPr>
              <w:t xml:space="preserve">杭州市萧山区市心南路199号 </w:t>
            </w:r>
            <w:r>
              <w:rPr>
                <w:rFonts w:hint="eastAsia" w:ascii="仿宋" w:hAnsi="仿宋" w:eastAsia="仿宋" w:cs="仿宋"/>
                <w:color w:val="auto"/>
                <w:sz w:val="24"/>
                <w:highlight w:val="none"/>
              </w:rPr>
              <w:t>邮箱：</w:t>
            </w:r>
            <w:r>
              <w:rPr>
                <w:rFonts w:hint="eastAsia" w:ascii="仿宋" w:hAnsi="仿宋" w:eastAsia="仿宋" w:cs="仿宋"/>
                <w:color w:val="auto"/>
                <w:sz w:val="24"/>
                <w:highlight w:val="none"/>
                <w:u w:val="single"/>
                <w:lang w:val="en-US" w:eastAsia="zh-CN"/>
              </w:rPr>
              <w:t>3277844806@qq.com</w:t>
            </w:r>
            <w:r>
              <w:rPr>
                <w:rFonts w:hint="eastAsia" w:ascii="仿宋" w:hAnsi="仿宋" w:eastAsia="仿宋" w:cs="仿宋"/>
                <w:color w:val="auto"/>
                <w:sz w:val="24"/>
                <w:highlight w:val="none"/>
                <w:u w:val="single"/>
              </w:rPr>
              <w:t xml:space="preserve"> </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采购机构质疑接收人：郭翔    联系方式：0571-82858903</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地址：杭州萧山</w:t>
            </w:r>
            <w:r>
              <w:rPr>
                <w:rFonts w:hint="eastAsia" w:ascii="仿宋" w:hAnsi="仿宋" w:eastAsia="仿宋" w:cs="仿宋"/>
                <w:color w:val="auto"/>
                <w:sz w:val="24"/>
                <w:highlight w:val="none"/>
                <w:u w:val="single"/>
                <w:lang w:eastAsia="zh-CN"/>
              </w:rPr>
              <w:t>汇通大厦</w:t>
            </w:r>
            <w:r>
              <w:rPr>
                <w:rFonts w:hint="eastAsia" w:ascii="仿宋" w:hAnsi="仿宋" w:eastAsia="仿宋" w:cs="仿宋"/>
                <w:color w:val="auto"/>
                <w:sz w:val="24"/>
                <w:highlight w:val="none"/>
                <w:u w:val="single"/>
                <w:lang w:val="en-US" w:eastAsia="zh-CN"/>
              </w:rPr>
              <w:t>4幢6楼</w:t>
            </w:r>
            <w:r>
              <w:rPr>
                <w:rFonts w:hint="eastAsia" w:ascii="仿宋" w:hAnsi="仿宋" w:eastAsia="仿宋" w:cs="仿宋"/>
                <w:color w:val="auto"/>
                <w:sz w:val="24"/>
                <w:highlight w:val="none"/>
                <w:u w:val="single"/>
              </w:rPr>
              <w:t>邮箱：</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"mailto:186330968@qq.com"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186330968@qq.com</w:t>
            </w:r>
            <w:r>
              <w:rPr>
                <w:rFonts w:hint="eastAsia" w:ascii="仿宋" w:hAnsi="仿宋" w:eastAsia="仿宋" w:cs="仿宋"/>
                <w:color w:val="auto"/>
                <w:sz w:val="24"/>
                <w:highlight w:val="none"/>
                <w:u w:val="single"/>
              </w:rPr>
              <w:fldChar w:fldCharType="end"/>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如通过邮箱方式发送质疑，须提交符合法规及招标文件要求的质疑文件（参考附件2），盖章扫描后发送，质疑的受理按答复主体划分以采购人或采购机构邮箱回复确认受理为准。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本项目涉及资格条件、采购需求、评分办法及采购过程中有关现场考察或开标前答疑会事项由采购人进行答复。</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7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项目采购类型</w:t>
            </w:r>
          </w:p>
        </w:tc>
        <w:tc>
          <w:tcPr>
            <w:tcW w:w="65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w:t>
            </w:r>
            <w:r>
              <w:rPr>
                <w:rFonts w:hint="eastAsia" w:ascii="仿宋" w:hAnsi="仿宋" w:eastAsia="仿宋" w:cs="仿宋"/>
                <w:color w:val="auto"/>
                <w:sz w:val="24"/>
                <w:highlight w:val="none"/>
                <w:u w:val="single"/>
                <w:lang w:val="en-US" w:eastAsia="zh-CN"/>
              </w:rPr>
              <w:t>货物</w:t>
            </w:r>
            <w:r>
              <w:rPr>
                <w:rFonts w:hint="eastAsia" w:ascii="仿宋" w:hAnsi="仿宋" w:eastAsia="仿宋" w:cs="仿宋"/>
                <w:color w:val="auto"/>
                <w:sz w:val="24"/>
                <w:highlight w:val="none"/>
                <w:u w:val="single"/>
              </w:rPr>
              <w:t>类</w:t>
            </w:r>
            <w:r>
              <w:rPr>
                <w:rFonts w:hint="eastAsia" w:ascii="仿宋" w:hAnsi="仿宋" w:eastAsia="仿宋" w:cs="仿宋"/>
                <w:color w:val="auto"/>
                <w:sz w:val="24"/>
                <w:highlight w:val="none"/>
              </w:rPr>
              <w:t>采购项目</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000000"/>
                <w:sz w:val="24"/>
              </w:rPr>
              <w:t>货物类：本项目货物类产品</w:t>
            </w:r>
            <w:r>
              <w:rPr>
                <w:rFonts w:hint="eastAsia" w:ascii="仿宋" w:hAnsi="仿宋" w:eastAsia="仿宋" w:cs="仿宋"/>
                <w:color w:val="auto"/>
                <w:sz w:val="24"/>
                <w:u w:val="single"/>
              </w:rPr>
              <w:t>不接受</w:t>
            </w:r>
            <w:r>
              <w:rPr>
                <w:rFonts w:hint="eastAsia" w:ascii="仿宋" w:hAnsi="仿宋" w:eastAsia="仿宋" w:cs="仿宋"/>
                <w:color w:val="000000"/>
                <w:sz w:val="24"/>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评标方法</w:t>
            </w:r>
          </w:p>
        </w:tc>
        <w:tc>
          <w:tcPr>
            <w:tcW w:w="65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标项一</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综合评分法</w:t>
            </w:r>
            <w:r>
              <w:rPr>
                <w:rFonts w:hint="eastAsia" w:ascii="仿宋" w:hAnsi="仿宋" w:eastAsia="仿宋" w:cs="仿宋"/>
                <w:color w:val="auto"/>
                <w:sz w:val="24"/>
                <w:highlight w:val="none"/>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5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（1）环境标志产品：（</w:t>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b/>
                <w:color w:val="auto"/>
                <w:kern w:val="0"/>
                <w:sz w:val="24"/>
                <w:highlight w:val="none"/>
              </w:rPr>
              <w:t>√）无；（</w:t>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b/>
                <w:color w:val="auto"/>
                <w:kern w:val="0"/>
                <w:sz w:val="24"/>
                <w:highlight w:val="none"/>
              </w:rPr>
              <w:t>）有</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拟采购的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产品名称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属于环境标志产品政府采购品目清单，实施优先采购。</w:t>
            </w:r>
          </w:p>
          <w:p>
            <w:pPr>
              <w:snapToGrid w:val="0"/>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（2）节能产品：</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优先采购</w:t>
            </w: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b/>
                <w:color w:val="auto"/>
                <w:kern w:val="0"/>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无；</w:t>
            </w: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有，</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拟采购的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产品名称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属于节能产品政府采购品目清单，实施优先采购；</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强制采购：</w:t>
            </w: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无；</w:t>
            </w: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有，</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（产品名称）</w:t>
            </w:r>
            <w:r>
              <w:rPr>
                <w:rFonts w:hint="eastAsia" w:ascii="仿宋" w:hAnsi="仿宋" w:eastAsia="仿宋" w:cs="仿宋"/>
                <w:color w:val="auto"/>
                <w:sz w:val="24"/>
                <w:highlight w:val="none"/>
              </w:rPr>
              <w:t>节能产品政府采购品目清单，为政府强制采购产品，实施强制采购。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中小企业支持</w:t>
            </w:r>
          </w:p>
        </w:tc>
        <w:tc>
          <w:tcPr>
            <w:tcW w:w="65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highlight w:val="none"/>
              </w:rPr>
              <w:t>本项目支持《杭州市萧山区政府采购支持中小企业信用融资暂行办法》。</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highlight w:val="none"/>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同级采购监督管理部门</w:t>
            </w:r>
          </w:p>
        </w:tc>
        <w:tc>
          <w:tcPr>
            <w:tcW w:w="65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杭州市萧山区财政局；</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地址：杭州市萧山区人民路318号；</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 0571- 82752687</w:t>
            </w:r>
          </w:p>
        </w:tc>
      </w:tr>
    </w:tbl>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注：本项目通用总则条款与前附表等专用特别规定有冲突之处，以专用条款（特别规定）为准</w:t>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bookmarkEnd w:id="10"/>
      <w:bookmarkStart w:id="40" w:name="第三部分"/>
      <w:bookmarkStart w:id="41" w:name="_Toc164416483"/>
      <w:r>
        <w:rPr>
          <w:rFonts w:hint="eastAsia" w:ascii="仿宋" w:hAnsi="仿宋" w:eastAsia="仿宋" w:cs="仿宋"/>
          <w:b/>
          <w:color w:val="auto"/>
          <w:sz w:val="32"/>
          <w:szCs w:val="20"/>
          <w:highlight w:val="none"/>
        </w:rPr>
        <w:t>一、总则</w:t>
      </w:r>
    </w:p>
    <w:p>
      <w:pPr>
        <w:snapToGrid w:val="0"/>
        <w:spacing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 系指实质性要求条款，“★”系产品采购项目中单一产品或核心产品。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系指不适用本项目的要求。</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节能环保要求</w:t>
      </w:r>
    </w:p>
    <w:p>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仿宋" w:hAnsi="仿宋" w:eastAsia="仿宋" w:cs="仿宋"/>
          <w:color w:val="auto"/>
          <w:sz w:val="24"/>
          <w:highlight w:val="none"/>
        </w:rPr>
        <w:t>（注：在最新一期节能产品品目清单发布之后开展的政府采购活动，执行最新一期节能清单。在此之前已经开展但尚未进入评审环节的政府采购活动，执行上期或最新一期品目清单。</w:t>
      </w: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本项目如需采购节能品目清单中的政府强制采购的节能产品的，必须以强制采购的品目清单内产品投标，投标人未按要求提供品目清单内的节能产品或相关证明，投标无效。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投标人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的投标人应按照招标文件格式要求提供《中小企业声明函》，投标人提供的《中小企业声明函》与实际情况不符的，不享受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2"/>
        <w:spacing w:line="360" w:lineRule="auto"/>
        <w:ind w:right="-512"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pPr>
        <w:pStyle w:val="32"/>
        <w:spacing w:line="360" w:lineRule="auto"/>
        <w:ind w:right="-512"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.2.1</w:t>
      </w:r>
      <w:r>
        <w:rPr>
          <w:rFonts w:hint="eastAsia" w:ascii="仿宋" w:hAnsi="仿宋" w:eastAsia="仿宋" w:cs="仿宋"/>
          <w:snapToGrid/>
          <w:color w:val="auto"/>
          <w:kern w:val="2"/>
          <w:sz w:val="24"/>
          <w:highlight w:val="none"/>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32"/>
        <w:spacing w:line="360" w:lineRule="auto"/>
        <w:ind w:right="-512"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32"/>
        <w:spacing w:line="360" w:lineRule="auto"/>
        <w:ind w:right="-512"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.2.3对采购结果提出质疑的，质疑期限自采购结果公告期限届满之日起计算。对采购结果提出质疑的，采购人或采购机构负责答复。（详见前附表相关规定）</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4.2.3供应商提出质疑应当提交质疑函和必要的证明材料。质疑函应当包括下列内容：</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4.2.5询问或者质疑事项可能影响采购结果的，采购人应当暂停签订合同，已经签订合同的，应当中止履行合同。</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4.2.6质疑接收人：详见前附表</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4.3供应商投诉</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4.3.2供应商投诉的事项不得超出已质疑事项的范围，基于质疑答复内容提出的投诉事项除外。</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4.3.3供应商投诉应当有明确的请求和必要的证明材料。</w:t>
      </w:r>
    </w:p>
    <w:p>
      <w:pPr>
        <w:pStyle w:val="32"/>
        <w:spacing w:line="360" w:lineRule="auto"/>
        <w:ind w:right="-51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4.3.5 以联合体形式参加政府采购活动的，其投诉应当由组成联合体的所有供应商共同提出。</w:t>
      </w:r>
    </w:p>
    <w:p>
      <w:pPr>
        <w:pStyle w:val="32"/>
        <w:spacing w:line="360" w:lineRule="auto"/>
        <w:ind w:right="-512"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投诉书范本及制作说明详见附件3。</w:t>
      </w:r>
    </w:p>
    <w:p>
      <w:pPr>
        <w:pStyle w:val="216"/>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bookmarkStart w:id="42" w:name="_Hlt74714665"/>
      <w:bookmarkEnd w:id="42"/>
      <w:bookmarkStart w:id="43" w:name="_Hlt68057669"/>
      <w:bookmarkEnd w:id="43"/>
      <w:bookmarkStart w:id="44" w:name="_Hlt68072990"/>
      <w:bookmarkEnd w:id="44"/>
      <w:bookmarkStart w:id="45" w:name="_Hlt74707468"/>
      <w:bookmarkEnd w:id="45"/>
      <w:bookmarkStart w:id="46" w:name="_Hlt74729768"/>
      <w:bookmarkEnd w:id="46"/>
      <w:bookmarkStart w:id="47" w:name="_Hlt75236290"/>
      <w:bookmarkEnd w:id="47"/>
      <w:bookmarkStart w:id="48" w:name="_Hlt74730295"/>
      <w:bookmarkEnd w:id="48"/>
      <w:bookmarkStart w:id="49" w:name="_Toc91899879"/>
      <w:r>
        <w:rPr>
          <w:rFonts w:hint="eastAsia" w:ascii="仿宋" w:hAnsi="仿宋" w:eastAsia="仿宋" w:cs="仿宋"/>
          <w:b/>
          <w:color w:val="auto"/>
          <w:sz w:val="32"/>
          <w:szCs w:val="20"/>
          <w:highlight w:val="none"/>
        </w:rPr>
        <w:t>二、招标文件</w:t>
      </w:r>
      <w:bookmarkEnd w:id="49"/>
      <w:r>
        <w:rPr>
          <w:rFonts w:hint="eastAsia" w:ascii="仿宋" w:hAnsi="仿宋" w:eastAsia="仿宋" w:cs="仿宋"/>
          <w:b/>
          <w:color w:val="auto"/>
          <w:sz w:val="32"/>
          <w:szCs w:val="20"/>
          <w:highlight w:val="none"/>
        </w:rPr>
        <w:t>的构成、澄清、修改</w:t>
      </w:r>
    </w:p>
    <w:p>
      <w:pPr>
        <w:pStyle w:val="32"/>
        <w:spacing w:line="360" w:lineRule="auto"/>
        <w:ind w:right="-512" w:firstLine="482" w:firstLineChars="200"/>
        <w:rPr>
          <w:rFonts w:hint="eastAsia" w:ascii="仿宋" w:hAnsi="仿宋" w:eastAsia="仿宋" w:cs="仿宋"/>
          <w:b/>
          <w:color w:val="auto"/>
          <w:sz w:val="24"/>
          <w:szCs w:val="24"/>
          <w:highlight w:val="none"/>
        </w:rPr>
      </w:pPr>
      <w:bookmarkStart w:id="50" w:name="_Toc91899880"/>
      <w:bookmarkStart w:id="51" w:name="_Hlt74730307"/>
      <w:r>
        <w:rPr>
          <w:rFonts w:hint="eastAsia" w:ascii="仿宋" w:hAnsi="仿宋" w:eastAsia="仿宋" w:cs="仿宋"/>
          <w:b/>
          <w:color w:val="auto"/>
          <w:sz w:val="24"/>
          <w:szCs w:val="24"/>
          <w:highlight w:val="none"/>
        </w:rPr>
        <w:t>5．招标文件的构成</w:t>
      </w:r>
      <w:bookmarkEnd w:id="50"/>
    </w:p>
    <w:bookmarkEnd w:id="51"/>
    <w:p>
      <w:pPr>
        <w:pStyle w:val="32"/>
        <w:spacing w:line="360" w:lineRule="auto"/>
        <w:ind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numPr>
          <w:ilvl w:val="0"/>
          <w:numId w:val="4"/>
        </w:numPr>
        <w:spacing w:line="360" w:lineRule="auto"/>
        <w:ind w:left="-359"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招标公告</w:t>
      </w:r>
    </w:p>
    <w:p>
      <w:pPr>
        <w:pStyle w:val="32"/>
        <w:numPr>
          <w:ilvl w:val="0"/>
          <w:numId w:val="4"/>
        </w:numPr>
        <w:spacing w:line="360" w:lineRule="auto"/>
        <w:ind w:left="-359"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投标人须知</w:t>
      </w:r>
    </w:p>
    <w:p>
      <w:pPr>
        <w:pStyle w:val="32"/>
        <w:numPr>
          <w:ilvl w:val="0"/>
          <w:numId w:val="4"/>
        </w:numPr>
        <w:spacing w:line="360" w:lineRule="auto"/>
        <w:ind w:left="-359"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采购需求</w:t>
      </w:r>
    </w:p>
    <w:p>
      <w:pPr>
        <w:pStyle w:val="32"/>
        <w:numPr>
          <w:ilvl w:val="0"/>
          <w:numId w:val="4"/>
        </w:numPr>
        <w:spacing w:line="360" w:lineRule="auto"/>
        <w:ind w:left="-359"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评标方法及评分标准</w:t>
      </w:r>
    </w:p>
    <w:p>
      <w:pPr>
        <w:pStyle w:val="32"/>
        <w:numPr>
          <w:ilvl w:val="0"/>
          <w:numId w:val="4"/>
        </w:numPr>
        <w:spacing w:line="360" w:lineRule="auto"/>
        <w:ind w:left="-359"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拟签订的合同文本</w:t>
      </w:r>
    </w:p>
    <w:p>
      <w:pPr>
        <w:pStyle w:val="32"/>
        <w:numPr>
          <w:ilvl w:val="0"/>
          <w:numId w:val="4"/>
        </w:numPr>
        <w:spacing w:line="360" w:lineRule="auto"/>
        <w:ind w:left="-359"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应提交的有关格式范例</w:t>
      </w:r>
    </w:p>
    <w:p>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澄清或者修改等公告、内容亦为招标文件的组成部分，投标人须自行于招标公告所在网站获取相关信息（浙江政府采购网）</w:t>
      </w:r>
      <w:r>
        <w:rPr>
          <w:rFonts w:hint="eastAsia" w:ascii="仿宋" w:hAnsi="仿宋" w:eastAsia="仿宋" w:cs="仿宋"/>
          <w:color w:val="auto"/>
          <w:sz w:val="24"/>
          <w:highlight w:val="none"/>
        </w:rPr>
        <w:t>。</w:t>
      </w:r>
    </w:p>
    <w:p>
      <w:pPr>
        <w:wordWrap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 招标文件的澄清、修改</w:t>
      </w:r>
    </w:p>
    <w:p>
      <w:pPr>
        <w:pStyle w:val="21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6.1已获取招标文件的潜在投标人，若有问题需要澄清，应于投标截止时间前，以书面形式向采购机构提出，采购机构与采购人研究后，对认为有必要回答的问题，将以公告形式通知所有招标文件收受人。</w:t>
      </w:r>
    </w:p>
    <w:p>
      <w:pPr>
        <w:pStyle w:val="21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6.2采购机构如对已发出的招标文件进行必要澄清或者修改的，将在发布招标公告的网站上发布更正、补遗公告，同时视情况延长投标截止时间和开标时间。该公告澄清或者修改的内容为招标文件的组成部分。</w:t>
      </w:r>
    </w:p>
    <w:p>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投标文件未按招标文件更正、补遗公告的澄清、修改的内容编制，又不符合实质性要求的，投标无效。</w:t>
      </w:r>
    </w:p>
    <w:p>
      <w:pPr>
        <w:pStyle w:val="2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bookmarkStart w:id="52" w:name="_Hlt75236011"/>
      <w:bookmarkEnd w:id="52"/>
      <w:bookmarkStart w:id="53" w:name="_Toc91899884"/>
      <w:r>
        <w:rPr>
          <w:rFonts w:hint="eastAsia" w:ascii="仿宋" w:hAnsi="仿宋" w:eastAsia="仿宋" w:cs="仿宋"/>
          <w:b/>
          <w:color w:val="auto"/>
          <w:sz w:val="30"/>
          <w:szCs w:val="20"/>
          <w:highlight w:val="none"/>
        </w:rPr>
        <w:t>三、投标</w:t>
      </w:r>
      <w:bookmarkEnd w:id="53"/>
    </w:p>
    <w:p>
      <w:pPr>
        <w:pStyle w:val="32"/>
        <w:spacing w:line="360" w:lineRule="auto"/>
        <w:ind w:right="-512" w:firstLine="576"/>
        <w:rPr>
          <w:rFonts w:hint="eastAsia" w:ascii="仿宋" w:hAnsi="仿宋" w:eastAsia="仿宋" w:cs="仿宋"/>
          <w:b/>
          <w:color w:val="auto"/>
          <w:sz w:val="24"/>
          <w:szCs w:val="24"/>
          <w:highlight w:val="none"/>
        </w:rPr>
      </w:pPr>
      <w:bookmarkStart w:id="54" w:name="_Toc91899892"/>
      <w:bookmarkStart w:id="55" w:name="_Toc86216991"/>
      <w:r>
        <w:rPr>
          <w:rFonts w:hint="eastAsia" w:ascii="仿宋" w:hAnsi="仿宋" w:eastAsia="仿宋" w:cs="仿宋"/>
          <w:b/>
          <w:color w:val="auto"/>
          <w:sz w:val="24"/>
          <w:szCs w:val="24"/>
          <w:highlight w:val="none"/>
        </w:rPr>
        <w:t>7.招标文件的获取</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详见招标公告中获取招标文件的时间期限、地点、方式。附件中直接下载仅供浏览使用。</w:t>
      </w:r>
    </w:p>
    <w:p>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未按照公告要求完成采购文件获取的，投标无效。</w:t>
      </w:r>
    </w:p>
    <w:p>
      <w:pPr>
        <w:pStyle w:val="32"/>
        <w:spacing w:line="360" w:lineRule="auto"/>
        <w:ind w:right="-512" w:firstLine="5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pacing w:line="360" w:lineRule="auto"/>
        <w:ind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cs="仿宋"/>
          <w:b/>
          <w:color w:val="auto"/>
          <w:sz w:val="24"/>
          <w:szCs w:val="24"/>
          <w:highlight w:val="none"/>
        </w:rPr>
        <w:t>采购人不单独或分别组织只有一个供应商参加的现场考察和答疑会。</w:t>
      </w:r>
    </w:p>
    <w:p>
      <w:pPr>
        <w:pStyle w:val="32"/>
        <w:spacing w:line="360" w:lineRule="auto"/>
        <w:ind w:right="-512" w:firstLine="482" w:firstLineChars="200"/>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216"/>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本项目不收取投标保证金。</w:t>
      </w:r>
    </w:p>
    <w:p>
      <w:pPr>
        <w:pStyle w:val="32"/>
        <w:spacing w:line="360" w:lineRule="auto"/>
        <w:ind w:right="-51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ind w:right="-51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bookmarkStart w:id="56" w:name="_Toc91899887"/>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11.1.3本项目的特定资格要求。</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216"/>
        <w:snapToGrid w:val="0"/>
        <w:spacing w:before="0"/>
        <w:ind w:firstLine="482"/>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▲投标文件未按本条规定的格式编制的，投标无效；</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bookmarkEnd w:id="56"/>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pStyle w:val="216"/>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12.4纸质备份文件（如有）的制作要求：</w:t>
      </w:r>
    </w:p>
    <w:p>
      <w:pPr>
        <w:pStyle w:val="21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12.4.1投标人制作纸质投标文件须在投标文件封面上标明“正本”与“副本”字样、项目名称与标项号，并加盖投标人公章。正本内容与副本不一致时，以正本为准。</w:t>
      </w:r>
    </w:p>
    <w:p>
      <w:pPr>
        <w:pStyle w:val="21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12.4.2投标文件正本应使用不能擦去的墨水打印或书写</w:t>
      </w:r>
      <w:r>
        <w:rPr>
          <w:rFonts w:hint="eastAsia" w:ascii="仿宋" w:hAnsi="仿宋" w:eastAsia="仿宋" w:cs="仿宋"/>
          <w:color w:val="auto"/>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12.4.4 投标文件建议采用A4幅面，按顺序统一编目编码装订成册。</w:t>
      </w:r>
      <w:r>
        <w:rPr>
          <w:rFonts w:hint="eastAsia" w:ascii="仿宋" w:hAnsi="仿宋" w:eastAsia="仿宋" w:cs="仿宋"/>
          <w:b/>
          <w:color w:val="auto"/>
          <w:sz w:val="24"/>
          <w:highlight w:val="none"/>
        </w:rPr>
        <w:t>提倡双面打印</w:t>
      </w:r>
      <w:r>
        <w:rPr>
          <w:rFonts w:hint="eastAsia" w:ascii="仿宋" w:hAnsi="仿宋" w:eastAsia="仿宋" w:cs="仿宋"/>
          <w:color w:val="auto"/>
          <w:sz w:val="24"/>
          <w:highlight w:val="none"/>
        </w:rPr>
        <w:t>。</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13.投标文件的装订、签署、盖章</w:t>
      </w:r>
    </w:p>
    <w:p>
      <w:pPr>
        <w:pStyle w:val="216"/>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21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纸质备份文件（如有）须将投标文件的资格文件、商务技术文件、报价文件</w:t>
      </w:r>
      <w:r>
        <w:rPr>
          <w:rFonts w:hint="eastAsia" w:ascii="仿宋" w:hAnsi="仿宋" w:eastAsia="仿宋" w:cs="仿宋"/>
          <w:b/>
          <w:color w:val="auto"/>
          <w:sz w:val="24"/>
          <w:highlight w:val="none"/>
        </w:rPr>
        <w:t>三</w:t>
      </w:r>
      <w:r>
        <w:rPr>
          <w:rFonts w:hint="eastAsia" w:ascii="仿宋" w:hAnsi="仿宋" w:eastAsia="仿宋" w:cs="仿宋"/>
          <w:color w:val="auto"/>
          <w:sz w:val="24"/>
          <w:highlight w:val="none"/>
        </w:rPr>
        <w:t>部分分别装订成册，投标文件的装订必须采用</w:t>
      </w:r>
      <w:r>
        <w:rPr>
          <w:rFonts w:hint="eastAsia" w:ascii="仿宋" w:hAnsi="仿宋" w:eastAsia="仿宋" w:cs="仿宋"/>
          <w:b/>
          <w:color w:val="auto"/>
          <w:sz w:val="24"/>
          <w:highlight w:val="none"/>
        </w:rPr>
        <w:t>胶订或线订</w:t>
      </w:r>
      <w:r>
        <w:rPr>
          <w:rFonts w:hint="eastAsia" w:ascii="仿宋" w:hAnsi="仿宋" w:eastAsia="仿宋" w:cs="仿宋"/>
          <w:color w:val="auto"/>
          <w:sz w:val="24"/>
          <w:highlight w:val="none"/>
        </w:rPr>
        <w:t>形式，不得采用活页装订方式（胶订或线订以外装订形式视为活页装订）。</w:t>
      </w:r>
      <w:r>
        <w:rPr>
          <w:rFonts w:hint="eastAsia" w:ascii="仿宋" w:hAnsi="仿宋" w:eastAsia="仿宋" w:cs="仿宋"/>
          <w:b/>
          <w:color w:val="auto"/>
          <w:sz w:val="24"/>
          <w:highlight w:val="none"/>
        </w:rPr>
        <w:t>▲对不符合装订要求的投标文件，按投标无效处理。</w:t>
      </w:r>
    </w:p>
    <w:p>
      <w:pPr>
        <w:pStyle w:val="21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13.3招标文件对投标文件签署、盖章的要求适用于电子签章（盖章）。</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投标文件的提交、补充、修改、撤回</w:t>
      </w:r>
    </w:p>
    <w:p>
      <w:pPr>
        <w:pStyle w:val="21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1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14.3采购机构可以视情况延长投标文件提交的截止时间。在上述情况下，采购机构与投标人以前在投标截止期方面的全部权利、责任和义务，将适用于延长至新的投标截止期。</w:t>
      </w:r>
    </w:p>
    <w:p>
      <w:pPr>
        <w:pStyle w:val="21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1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14.4.1 投标人的补充、修改文件，应按本须知规定编制、密封、标志和递交，如果一份投标文件有几份函件时，应注明哪一份有效，否则所作修改视为无效。</w:t>
      </w:r>
    </w:p>
    <w:p>
      <w:pPr>
        <w:pStyle w:val="21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14.4.2投标人对投标文件的修改均要加以说明，否则其修改将被视为无效。</w:t>
      </w:r>
    </w:p>
    <w:p>
      <w:pPr>
        <w:pStyle w:val="21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1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14.4.4在开标后规定的投标有效期内，投标人不能撤销投标文件。</w:t>
      </w:r>
    </w:p>
    <w:p>
      <w:pPr>
        <w:pStyle w:val="216"/>
        <w:snapToGrid w:val="0"/>
        <w:spacing w:before="0"/>
        <w:ind w:firstLine="482"/>
        <w:rPr>
          <w:rFonts w:hint="eastAsia" w:ascii="仿宋" w:hAnsi="仿宋" w:eastAsia="仿宋" w:cs="仿宋"/>
          <w:b/>
          <w:color w:val="auto"/>
          <w:highlight w:val="none"/>
        </w:rPr>
      </w:pPr>
      <w:r>
        <w:rPr>
          <w:rFonts w:hint="eastAsia" w:ascii="仿宋" w:hAnsi="仿宋" w:eastAsia="仿宋" w:cs="仿宋"/>
          <w:b/>
          <w:color w:val="auto"/>
          <w:highlight w:val="none"/>
        </w:rPr>
        <w:t>15. 备份投标文件（如有）以及投标文件的递交</w:t>
      </w:r>
    </w:p>
    <w:p>
      <w:pPr>
        <w:pStyle w:val="216"/>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15.1备份投标文件须</w:t>
      </w:r>
      <w:r>
        <w:rPr>
          <w:rFonts w:hint="eastAsia" w:ascii="仿宋" w:hAnsi="仿宋" w:eastAsia="仿宋" w:cs="仿宋"/>
          <w:b/>
          <w:color w:val="auto"/>
          <w:szCs w:val="24"/>
          <w:highlight w:val="none"/>
        </w:rPr>
        <w:t>密封包装</w:t>
      </w:r>
      <w:r>
        <w:rPr>
          <w:rFonts w:hint="eastAsia" w:ascii="仿宋" w:hAnsi="仿宋" w:eastAsia="仿宋" w:cs="仿宋"/>
          <w:color w:val="auto"/>
          <w:szCs w:val="24"/>
          <w:highlight w:val="none"/>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 w:hAnsi="仿宋" w:eastAsia="仿宋" w:cs="仿宋"/>
          <w:b/>
          <w:color w:val="auto"/>
          <w:szCs w:val="24"/>
          <w:highlight w:val="none"/>
        </w:rPr>
        <w:t>。没有密封包装的投标文件，将被拒收。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15.2所有备份投标文件包装封面物应写明项目名称、投标人名称(联合体投标的，包装物封面需注明联合体投标，并注明联合体成员各方的名称和联合体协议中约定的牵头人的名称)。</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电子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▲不符合上述制作、存储、密封规定的备份投标文件将被视为无效或者被拒绝接收。</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▲投标人仅提交备份投标文件，没有在电子交易平台传输递交投标文件的，投标无效。</w:t>
      </w:r>
    </w:p>
    <w:p>
      <w:pPr>
        <w:pStyle w:val="216"/>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15.5采购机构可以视情况延长投标文件提交的截止时间。在上述情况下，采购机构与投标人以前在投标截止期方面的全部权利、责任和义务，将适用于延长至新的投标截止期。</w:t>
      </w:r>
    </w:p>
    <w:p>
      <w:pPr>
        <w:pStyle w:val="216"/>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15.6如项目须备份投标文件，</w:t>
      </w:r>
      <w:r>
        <w:rPr>
          <w:rFonts w:hint="eastAsia" w:ascii="仿宋" w:hAnsi="仿宋" w:eastAsia="仿宋" w:cs="仿宋"/>
          <w:color w:val="auto"/>
          <w:highlight w:val="none"/>
        </w:rPr>
        <w:t>投标人应按“招标公告”及前附表规定的时间、地点完成采购文件获取手续并将投标文件提交给</w:t>
      </w:r>
      <w:r>
        <w:rPr>
          <w:rFonts w:hint="eastAsia" w:ascii="仿宋" w:hAnsi="仿宋" w:eastAsia="仿宋" w:cs="仿宋"/>
          <w:color w:val="auto"/>
          <w:szCs w:val="24"/>
          <w:highlight w:val="none"/>
        </w:rPr>
        <w:t>采购机构</w:t>
      </w:r>
      <w:r>
        <w:rPr>
          <w:rFonts w:hint="eastAsia" w:ascii="仿宋" w:hAnsi="仿宋" w:eastAsia="仿宋" w:cs="仿宋"/>
          <w:color w:val="auto"/>
          <w:highlight w:val="none"/>
        </w:rPr>
        <w:t>，</w:t>
      </w:r>
      <w:r>
        <w:rPr>
          <w:rFonts w:hint="eastAsia" w:ascii="仿宋" w:hAnsi="仿宋" w:eastAsia="仿宋" w:cs="仿宋"/>
          <w:color w:val="auto"/>
          <w:szCs w:val="24"/>
          <w:highlight w:val="none"/>
        </w:rPr>
        <w:t>采购机构</w:t>
      </w:r>
      <w:r>
        <w:rPr>
          <w:rFonts w:hint="eastAsia" w:ascii="仿宋" w:hAnsi="仿宋" w:eastAsia="仿宋" w:cs="仿宋"/>
          <w:color w:val="auto"/>
          <w:highlight w:val="none"/>
        </w:rPr>
        <w:t>将拒绝接受逾期送达的投标文件和未按公告要求完成采购文件获取的投标人递交的投标文件。</w:t>
      </w:r>
      <w:bookmarkEnd w:id="54"/>
      <w:bookmarkEnd w:id="55"/>
    </w:p>
    <w:p>
      <w:pPr>
        <w:pStyle w:val="216"/>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16"/>
        <w:spacing w:before="0"/>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216"/>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21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21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17.3在原定投标有效期满之前，如果出现特殊情况，采购机构可以以公告形式通知投标人延长投标有效期。投标人同意延长的，不得要求或被允许修改其投标文件，投标人拒绝延长的，其投标无效。</w:t>
      </w:r>
    </w:p>
    <w:p>
      <w:pPr>
        <w:pStyle w:val="216"/>
        <w:spacing w:before="0"/>
        <w:ind w:firstLine="643"/>
        <w:rPr>
          <w:rFonts w:hint="eastAsia" w:ascii="仿宋" w:hAnsi="仿宋" w:eastAsia="仿宋" w:cs="仿宋"/>
          <w:b/>
          <w:color w:val="auto"/>
          <w:sz w:val="32"/>
          <w:highlight w:val="none"/>
        </w:rPr>
      </w:pPr>
      <w:bookmarkStart w:id="57" w:name="_Toc91899897"/>
    </w:p>
    <w:p>
      <w:pPr>
        <w:pStyle w:val="216"/>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auto"/>
          <w:sz w:val="32"/>
          <w:highlight w:val="none"/>
        </w:rPr>
        <w:t>四、开标</w:t>
      </w:r>
      <w:bookmarkEnd w:id="57"/>
      <w:r>
        <w:rPr>
          <w:rFonts w:hint="eastAsia" w:ascii="仿宋" w:hAnsi="仿宋" w:eastAsia="仿宋" w:cs="仿宋"/>
          <w:b/>
          <w:color w:val="auto"/>
          <w:sz w:val="32"/>
          <w:highlight w:val="none"/>
        </w:rPr>
        <w:t>、资格审查与信用信息查询</w:t>
      </w:r>
    </w:p>
    <w:p>
      <w:pPr>
        <w:pStyle w:val="497"/>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49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49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49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
          <w:b/>
          <w:color w:val="auto"/>
          <w:sz w:val="24"/>
          <w:highlight w:val="none"/>
        </w:rPr>
        <w:t>投标文件已按时解密的，备份投标文件自动失效。</w:t>
      </w:r>
    </w:p>
    <w:p>
      <w:pPr>
        <w:pStyle w:val="49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18.4 备份投标文件的接收在招标文件确定的时间、地点进行。</w:t>
      </w:r>
    </w:p>
    <w:p>
      <w:pPr>
        <w:pStyle w:val="497"/>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19、资格审查</w:t>
      </w:r>
    </w:p>
    <w:p>
      <w:pPr>
        <w:pStyle w:val="21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216"/>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21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19.4对未通过资格审查的投标人，采购人或采购机构告知其未通过的原因。</w:t>
      </w:r>
    </w:p>
    <w:p>
      <w:pPr>
        <w:pStyle w:val="21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19.5合格投标人不足3家的，不再评标。</w:t>
      </w:r>
    </w:p>
    <w:p>
      <w:pPr>
        <w:pStyle w:val="216"/>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21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20.1信用信息查询渠道及截止时间：采购人或采购机构将通过“信用中国”网站(www.creditchina.gov.cn)、中国政府采购网(www.ccgp.gov.cn)渠道查询投标人投标截止时间前的信用记录。</w:t>
      </w:r>
    </w:p>
    <w:p>
      <w:pPr>
        <w:pStyle w:val="21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21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16"/>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216"/>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bookmarkStart w:id="58" w:name="_Hlt75236101"/>
      <w:bookmarkEnd w:id="58"/>
      <w:bookmarkStart w:id="59" w:name="_Toc91899902"/>
      <w:r>
        <w:rPr>
          <w:rFonts w:hint="eastAsia" w:ascii="仿宋" w:hAnsi="仿宋" w:eastAsia="仿宋" w:cs="仿宋"/>
          <w:b/>
          <w:color w:val="auto"/>
          <w:sz w:val="36"/>
          <w:szCs w:val="36"/>
          <w:highlight w:val="none"/>
        </w:rPr>
        <w:t>五、评标</w:t>
      </w:r>
      <w:bookmarkEnd w:id="59"/>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216"/>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采购机构将自评审结束之日起2个工作日内将评审报告送交采购人。采购人将自收到评审报告之日起5个工作日内在评审报告推荐的中标候选人中按顺序确定中标供应商。</w:t>
      </w:r>
    </w:p>
    <w:p>
      <w:pPr>
        <w:pStyle w:val="216"/>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采购人与中标人应当在中标通知书发出之日起三十日内，按照招标文件确定的事项签订政府采购合同。</w:t>
      </w:r>
    </w:p>
    <w:p>
      <w:pPr>
        <w:pStyle w:val="216"/>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21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21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24"/>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 xml:space="preserve">。履约保证金的数额不得超过政府采购合同金额的5%。 </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216"/>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27</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21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21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21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21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21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21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360" w:firstLineChars="1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28.验收</w:t>
      </w:r>
    </w:p>
    <w:p>
      <w:pPr>
        <w:tabs>
          <w:tab w:val="left" w:pos="0"/>
        </w:tabs>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联系电话: 0571-83587785/0571-82816012  联系地址: 萧山区通惠北路2-1号302室</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28.2除28.1规定情形外，采购人可以自行验收或邀请参加本项目的其他投标人或者第三方机构参与验收。</w:t>
      </w:r>
    </w:p>
    <w:p>
      <w:pPr>
        <w:adjustRightInd/>
        <w:spacing w:line="360" w:lineRule="auto"/>
        <w:ind w:firstLine="3845" w:firstLineChars="1197"/>
        <w:outlineLvl w:val="0"/>
        <w:rPr>
          <w:rFonts w:hint="eastAsia" w:ascii="仿宋" w:hAnsi="仿宋" w:eastAsia="仿宋" w:cs="仿宋"/>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40"/>
    <w:bookmarkEnd w:id="41"/>
    <w:p>
      <w:pPr>
        <w:pStyle w:val="3"/>
        <w:rPr>
          <w:rFonts w:hint="eastAsia" w:ascii="仿宋" w:hAnsi="仿宋" w:eastAsia="仿宋" w:cs="仿宋"/>
          <w:color w:val="auto"/>
          <w:highlight w:val="none"/>
        </w:rPr>
      </w:pPr>
      <w:bookmarkStart w:id="60" w:name="第四部分"/>
      <w:r>
        <w:rPr>
          <w:rFonts w:hint="eastAsia" w:ascii="仿宋" w:hAnsi="仿宋" w:eastAsia="仿宋" w:cs="仿宋"/>
          <w:color w:val="auto"/>
          <w:highlight w:val="none"/>
        </w:rPr>
        <w:t>第三部分   采购需求</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pPr>
        <w:snapToGrid w:val="0"/>
        <w:spacing w:line="360" w:lineRule="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一、招标一览表</w:t>
      </w:r>
    </w:p>
    <w:p>
      <w:pPr>
        <w:pStyle w:val="59"/>
        <w:spacing w:after="0" w:line="360" w:lineRule="auto"/>
        <w:ind w:left="0" w:leftChars="0" w:firstLine="0"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标项：一</w:t>
      </w:r>
    </w:p>
    <w:tbl>
      <w:tblPr>
        <w:tblStyle w:val="60"/>
        <w:tblpPr w:leftFromText="180" w:rightFromText="180" w:vertAnchor="text" w:tblpXSpec="center" w:tblpY="121"/>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27"/>
        <w:gridCol w:w="2001"/>
        <w:gridCol w:w="825"/>
        <w:gridCol w:w="831"/>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88"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序号</w:t>
            </w:r>
          </w:p>
        </w:tc>
        <w:tc>
          <w:tcPr>
            <w:tcW w:w="3827" w:type="dxa"/>
            <w:vAlign w:val="center"/>
          </w:tcPr>
          <w:p>
            <w:pPr>
              <w:widowControl/>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名称</w:t>
            </w:r>
          </w:p>
        </w:tc>
        <w:tc>
          <w:tcPr>
            <w:tcW w:w="2001" w:type="dxa"/>
            <w:vAlign w:val="center"/>
          </w:tcPr>
          <w:p>
            <w:pPr>
              <w:widowControl/>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规格及技术要求</w:t>
            </w:r>
          </w:p>
        </w:tc>
        <w:tc>
          <w:tcPr>
            <w:tcW w:w="825" w:type="dxa"/>
            <w:vAlign w:val="center"/>
          </w:tcPr>
          <w:p>
            <w:pPr>
              <w:widowControl/>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数量</w:t>
            </w:r>
          </w:p>
        </w:tc>
        <w:tc>
          <w:tcPr>
            <w:tcW w:w="831" w:type="dxa"/>
            <w:vAlign w:val="center"/>
          </w:tcPr>
          <w:p>
            <w:pPr>
              <w:widowControl/>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单位</w:t>
            </w:r>
          </w:p>
        </w:tc>
        <w:tc>
          <w:tcPr>
            <w:tcW w:w="945" w:type="dxa"/>
            <w:vAlign w:val="center"/>
          </w:tcPr>
          <w:p>
            <w:pPr>
              <w:widowControl/>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88"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827" w:type="dxa"/>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杭州市萧山区第一人民医院医共体总院 （杭州市萧山区第一人民医院）高性能救护车（含车载设备）</w:t>
            </w:r>
            <w:r>
              <w:rPr>
                <w:rFonts w:hint="eastAsia" w:ascii="仿宋" w:hAnsi="仿宋" w:eastAsia="仿宋" w:cs="仿宋"/>
                <w:color w:val="auto"/>
                <w:kern w:val="0"/>
                <w:sz w:val="24"/>
                <w:highlight w:val="none"/>
              </w:rPr>
              <w:t>政府采购项目</w:t>
            </w:r>
          </w:p>
        </w:tc>
        <w:tc>
          <w:tcPr>
            <w:tcW w:w="2001" w:type="dxa"/>
            <w:vAlign w:val="center"/>
          </w:tcPr>
          <w:p>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详见招标要求</w:t>
            </w:r>
          </w:p>
        </w:tc>
        <w:tc>
          <w:tcPr>
            <w:tcW w:w="825" w:type="dxa"/>
            <w:vAlign w:val="center"/>
          </w:tcPr>
          <w:p>
            <w:pPr>
              <w:widowControl/>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w:t>
            </w:r>
          </w:p>
        </w:tc>
        <w:tc>
          <w:tcPr>
            <w:tcW w:w="831" w:type="dxa"/>
            <w:vAlign w:val="center"/>
          </w:tcPr>
          <w:p>
            <w:pPr>
              <w:widowControl/>
              <w:spacing w:line="36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辆</w:t>
            </w:r>
          </w:p>
        </w:tc>
        <w:tc>
          <w:tcPr>
            <w:tcW w:w="945" w:type="dxa"/>
            <w:vAlign w:val="center"/>
          </w:tcPr>
          <w:p>
            <w:pPr>
              <w:widowControl/>
              <w:spacing w:line="360" w:lineRule="auto"/>
              <w:jc w:val="center"/>
              <w:rPr>
                <w:rFonts w:hint="eastAsia" w:ascii="仿宋" w:hAnsi="仿宋" w:eastAsia="仿宋" w:cs="仿宋"/>
                <w:color w:val="auto"/>
                <w:kern w:val="0"/>
                <w:sz w:val="24"/>
                <w:highlight w:val="none"/>
              </w:rPr>
            </w:pPr>
          </w:p>
        </w:tc>
      </w:tr>
    </w:tbl>
    <w:p>
      <w:pPr>
        <w:snapToGrid w:val="0"/>
        <w:spacing w:line="360" w:lineRule="auto"/>
        <w:jc w:val="center"/>
        <w:rPr>
          <w:rFonts w:hint="eastAsia" w:ascii="仿宋" w:hAnsi="仿宋" w:eastAsia="仿宋" w:cs="仿宋"/>
          <w:b/>
          <w:bCs/>
          <w:color w:val="auto"/>
          <w:sz w:val="28"/>
          <w:szCs w:val="28"/>
          <w:highlight w:val="none"/>
        </w:rPr>
      </w:pPr>
    </w:p>
    <w:p>
      <w:pPr>
        <w:snapToGrid w:val="0"/>
        <w:spacing w:line="360" w:lineRule="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二、招标需求</w:t>
      </w:r>
    </w:p>
    <w:p>
      <w:pPr>
        <w:snapToGrid w:val="0"/>
        <w:spacing w:line="360" w:lineRule="auto"/>
        <w:outlineLvl w:val="2"/>
        <w:rPr>
          <w:rFonts w:hint="eastAsia" w:ascii="仿宋" w:hAnsi="仿宋" w:eastAsia="仿宋" w:cs="仿宋"/>
          <w:b/>
          <w:bCs/>
          <w:color w:val="auto"/>
          <w:sz w:val="24"/>
          <w:highlight w:val="none"/>
        </w:rPr>
      </w:pPr>
      <w:r>
        <w:rPr>
          <w:rFonts w:hint="eastAsia" w:ascii="仿宋" w:hAnsi="仿宋" w:eastAsia="仿宋" w:cs="仿宋"/>
          <w:b/>
          <w:bCs/>
          <w:color w:val="auto"/>
          <w:sz w:val="28"/>
          <w:szCs w:val="28"/>
          <w:highlight w:val="none"/>
        </w:rPr>
        <w:t>1、技术需求</w:t>
      </w:r>
    </w:p>
    <w:tbl>
      <w:tblPr>
        <w:tblStyle w:val="60"/>
        <w:tblW w:w="9818" w:type="dxa"/>
        <w:jc w:val="center"/>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94"/>
        <w:gridCol w:w="1885"/>
        <w:gridCol w:w="7039"/>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b/>
                <w:bCs/>
                <w:color w:val="000000"/>
                <w:kern w:val="0"/>
                <w:sz w:val="24"/>
                <w:szCs w:val="24"/>
              </w:rPr>
              <w:t>序号</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b/>
                <w:bCs/>
                <w:color w:val="000000"/>
                <w:kern w:val="0"/>
                <w:sz w:val="24"/>
                <w:szCs w:val="24"/>
              </w:rPr>
              <w:t>货物名称</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b/>
                <w:bCs/>
                <w:color w:val="000000"/>
                <w:kern w:val="0"/>
                <w:sz w:val="24"/>
                <w:szCs w:val="24"/>
              </w:rPr>
              <w:t>招标文件技术规格要求</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2779"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b/>
                <w:bCs/>
                <w:kern w:val="0"/>
                <w:sz w:val="24"/>
                <w:szCs w:val="24"/>
              </w:rPr>
            </w:pPr>
            <w:r>
              <w:rPr>
                <w:rFonts w:hint="eastAsia" w:ascii="仿宋" w:hAnsi="仿宋" w:eastAsia="仿宋" w:cs="仿宋"/>
                <w:b/>
                <w:bCs/>
                <w:kern w:val="0"/>
                <w:sz w:val="24"/>
                <w:szCs w:val="24"/>
                <w:lang w:val="en-US" w:eastAsia="zh-CN"/>
              </w:rPr>
              <w:t>高性能救护车（含车载设备）</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b/>
                <w:bCs/>
                <w:kern w:val="0"/>
                <w:sz w:val="24"/>
                <w:szCs w:val="24"/>
              </w:rPr>
            </w:pPr>
            <w:r>
              <w:rPr>
                <w:rFonts w:hint="eastAsia" w:ascii="仿宋" w:hAnsi="仿宋" w:eastAsia="仿宋" w:cs="仿宋"/>
                <w:b/>
                <w:bCs/>
                <w:color w:val="000000"/>
                <w:kern w:val="0"/>
                <w:sz w:val="24"/>
                <w:szCs w:val="24"/>
              </w:rPr>
              <w:t>功能：主要为转运、救治</w:t>
            </w:r>
            <w:r>
              <w:rPr>
                <w:rFonts w:hint="eastAsia" w:ascii="仿宋" w:hAnsi="仿宋" w:eastAsia="仿宋" w:cs="仿宋"/>
                <w:b/>
                <w:bCs/>
                <w:color w:val="000000"/>
                <w:kern w:val="0"/>
                <w:sz w:val="24"/>
                <w:szCs w:val="24"/>
                <w:lang w:val="en-US" w:eastAsia="zh-CN"/>
              </w:rPr>
              <w:t>传染病患者</w:t>
            </w:r>
            <w:r>
              <w:rPr>
                <w:rFonts w:hint="eastAsia" w:ascii="仿宋" w:hAnsi="仿宋" w:eastAsia="仿宋" w:cs="仿宋"/>
                <w:b/>
                <w:bCs/>
                <w:color w:val="000000"/>
                <w:kern w:val="0"/>
                <w:sz w:val="24"/>
                <w:szCs w:val="24"/>
              </w:rPr>
              <w:t>的专用救护车</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2779" w:type="dxa"/>
            <w:gridSpan w:val="2"/>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b/>
                <w:bCs/>
                <w:kern w:val="0"/>
                <w:sz w:val="24"/>
                <w:szCs w:val="24"/>
              </w:rPr>
            </w:pPr>
            <w:r>
              <w:rPr>
                <w:rFonts w:hint="eastAsia" w:ascii="仿宋" w:hAnsi="仿宋" w:eastAsia="仿宋" w:cs="仿宋"/>
                <w:b/>
                <w:bCs/>
                <w:color w:val="000000"/>
                <w:kern w:val="0"/>
                <w:sz w:val="24"/>
                <w:szCs w:val="24"/>
              </w:rPr>
              <w:t>数量</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b/>
                <w:bCs/>
                <w:kern w:val="0"/>
                <w:sz w:val="24"/>
                <w:szCs w:val="24"/>
              </w:rPr>
            </w:pPr>
            <w:r>
              <w:rPr>
                <w:rFonts w:hint="eastAsia" w:ascii="仿宋" w:hAnsi="仿宋" w:eastAsia="仿宋" w:cs="仿宋"/>
                <w:b/>
                <w:bCs/>
                <w:color w:val="000000"/>
                <w:kern w:val="0"/>
                <w:sz w:val="24"/>
                <w:szCs w:val="24"/>
                <w:lang w:val="en-US" w:eastAsia="zh-CN"/>
              </w:rPr>
              <w:t>1</w:t>
            </w:r>
            <w:r>
              <w:rPr>
                <w:rFonts w:hint="eastAsia" w:ascii="仿宋" w:hAnsi="仿宋" w:eastAsia="仿宋" w:cs="仿宋"/>
                <w:b/>
                <w:bCs/>
                <w:color w:val="000000"/>
                <w:kern w:val="0"/>
                <w:sz w:val="24"/>
                <w:szCs w:val="24"/>
              </w:rPr>
              <w:t>辆</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b/>
                <w:bCs/>
                <w:kern w:val="0"/>
                <w:sz w:val="24"/>
                <w:szCs w:val="24"/>
              </w:rPr>
            </w:pPr>
            <w:r>
              <w:rPr>
                <w:rFonts w:ascii="仿宋" w:hAnsi="仿宋" w:eastAsia="仿宋" w:cs="仿宋"/>
                <w:b/>
                <w:bCs/>
                <w:kern w:val="0"/>
                <w:sz w:val="24"/>
                <w:szCs w:val="24"/>
              </w:rPr>
              <w:t>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b/>
                <w:bCs/>
                <w:kern w:val="0"/>
                <w:sz w:val="24"/>
                <w:szCs w:val="24"/>
              </w:rPr>
            </w:pPr>
            <w:r>
              <w:rPr>
                <w:rFonts w:hint="eastAsia" w:ascii="仿宋" w:hAnsi="仿宋" w:eastAsia="仿宋" w:cs="仿宋"/>
                <w:b/>
                <w:bCs/>
                <w:color w:val="000000"/>
                <w:kern w:val="0"/>
                <w:sz w:val="24"/>
                <w:szCs w:val="24"/>
              </w:rPr>
              <w:t>整车基本要求</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r>
              <w:rPr>
                <w:rFonts w:ascii="仿宋" w:hAnsi="仿宋" w:eastAsia="仿宋" w:cs="仿宋"/>
                <w:b/>
                <w:bCs/>
                <w:color w:val="000000"/>
                <w:kern w:val="0"/>
                <w:sz w:val="24"/>
                <w:szCs w:val="24"/>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1.1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工作条件</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）适应环境：车辆应适应各种自然条件，适应户外长时期作业的需求</w:t>
            </w:r>
            <w:r>
              <w:rPr>
                <w:rFonts w:hint="eastAsia" w:ascii="仿宋" w:hAnsi="仿宋" w:eastAsia="仿宋" w:cs="仿宋"/>
                <w:color w:val="000000"/>
                <w:kern w:val="0"/>
                <w:sz w:val="24"/>
                <w:szCs w:val="24"/>
                <w:lang w:eastAsia="zh-CN"/>
              </w:rPr>
              <w:t>。</w:t>
            </w:r>
          </w:p>
          <w:p>
            <w:pPr>
              <w:widowControl/>
              <w:snapToGrid w:val="0"/>
              <w:spacing w:before="156"/>
              <w:jc w:val="left"/>
              <w:rPr>
                <w:rFonts w:hint="eastAsia" w:ascii="仿宋" w:hAnsi="仿宋" w:eastAsia="仿宋" w:cs="仿宋"/>
                <w:kern w:val="0"/>
                <w:sz w:val="24"/>
                <w:szCs w:val="24"/>
                <w:lang w:eastAsia="zh-CN"/>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）车辆适应气温</w:t>
            </w:r>
            <w:r>
              <w:rPr>
                <w:rFonts w:ascii="仿宋" w:hAnsi="仿宋" w:eastAsia="仿宋" w:cs="仿宋"/>
                <w:color w:val="000000"/>
                <w:kern w:val="0"/>
                <w:sz w:val="24"/>
                <w:szCs w:val="24"/>
              </w:rPr>
              <w:t>-35</w:t>
            </w:r>
            <w:r>
              <w:rPr>
                <w:rFonts w:hint="eastAsia" w:ascii="仿宋" w:hAnsi="仿宋" w:eastAsia="仿宋" w:cs="仿宋"/>
                <w:color w:val="000000"/>
                <w:kern w:val="0"/>
                <w:sz w:val="24"/>
                <w:szCs w:val="24"/>
              </w:rPr>
              <w:t>℃到</w:t>
            </w:r>
            <w:r>
              <w:rPr>
                <w:rFonts w:ascii="仿宋" w:hAnsi="仿宋" w:eastAsia="仿宋" w:cs="仿宋"/>
                <w:color w:val="000000"/>
                <w:kern w:val="0"/>
                <w:sz w:val="24"/>
                <w:szCs w:val="24"/>
              </w:rPr>
              <w:t>60</w:t>
            </w:r>
            <w:r>
              <w:rPr>
                <w:rFonts w:hint="eastAsia" w:ascii="仿宋" w:hAnsi="仿宋" w:eastAsia="仿宋" w:cs="仿宋"/>
                <w:color w:val="000000"/>
                <w:kern w:val="0"/>
                <w:sz w:val="24"/>
                <w:szCs w:val="24"/>
              </w:rPr>
              <w:t>℃之间（自然环境）</w:t>
            </w:r>
            <w:r>
              <w:rPr>
                <w:rFonts w:hint="eastAsia" w:ascii="仿宋" w:hAnsi="仿宋" w:eastAsia="仿宋" w:cs="仿宋"/>
                <w:color w:val="000000"/>
                <w:kern w:val="0"/>
                <w:sz w:val="24"/>
                <w:szCs w:val="24"/>
                <w:lang w:eastAsia="zh-CN"/>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1.2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总体要求</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r>
              <w:rPr>
                <w:rFonts w:hint="eastAsia" w:ascii="仿宋" w:hAnsi="仿宋" w:eastAsia="仿宋" w:cs="仿宋"/>
                <w:color w:val="000000"/>
                <w:kern w:val="0"/>
                <w:sz w:val="24"/>
                <w:szCs w:val="24"/>
              </w:rPr>
              <w:t>能在购买方所在地公安交通管理部门办理特种车上牌照。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b/>
                <w:bCs/>
                <w:color w:val="000000"/>
                <w:kern w:val="0"/>
                <w:sz w:val="24"/>
                <w:szCs w:val="24"/>
              </w:rPr>
              <w:t>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b/>
                <w:bCs/>
                <w:color w:val="000000"/>
                <w:kern w:val="0"/>
                <w:sz w:val="24"/>
                <w:szCs w:val="24"/>
              </w:rPr>
              <w:t>车辆技术要求</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2.1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kern w:val="0"/>
                <w:sz w:val="24"/>
                <w:szCs w:val="24"/>
              </w:rPr>
              <w:t>基本参数</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r>
              <w:rPr>
                <w:rFonts w:hint="eastAsia" w:ascii="仿宋" w:hAnsi="仿宋" w:eastAsia="仿宋" w:cs="仿宋"/>
                <w:kern w:val="0"/>
                <w:sz w:val="24"/>
                <w:szCs w:val="24"/>
              </w:rPr>
              <w:t>响应参数在</w:t>
            </w:r>
            <w:r>
              <w:rPr>
                <w:rFonts w:hint="eastAsia" w:ascii="仿宋" w:hAnsi="仿宋" w:eastAsia="仿宋" w:cs="仿宋"/>
                <w:color w:val="000000"/>
                <w:kern w:val="0"/>
                <w:sz w:val="24"/>
                <w:szCs w:val="24"/>
              </w:rPr>
              <w:t>《车辆生产企业及产品公告》或《汽车产品定型检验报告》内对应体现，标明对应页码</w:t>
            </w:r>
            <w:r>
              <w:rPr>
                <w:rFonts w:hint="eastAsia" w:ascii="仿宋" w:hAnsi="仿宋" w:eastAsia="仿宋" w:cs="仿宋"/>
                <w:kern w:val="0"/>
                <w:sz w:val="24"/>
                <w:szCs w:val="24"/>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2.1.1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外形尺寸</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default" w:ascii="仿宋" w:hAnsi="仿宋" w:eastAsia="仿宋" w:cs="仿宋"/>
                <w:color w:val="000000"/>
                <w:kern w:val="0"/>
                <w:sz w:val="24"/>
                <w:szCs w:val="24"/>
                <w:lang w:val="en-US" w:eastAsia="zh-CN"/>
              </w:rPr>
            </w:pPr>
            <w:r>
              <w:rPr>
                <w:rFonts w:hint="eastAsia" w:ascii="仿宋" w:hAnsi="仿宋" w:eastAsia="仿宋" w:cs="仿宋"/>
                <w:bCs/>
                <w:sz w:val="24"/>
                <w:szCs w:val="24"/>
                <w:lang w:val="en-US" w:eastAsia="zh-CN"/>
              </w:rPr>
              <w:t>5400</w:t>
            </w:r>
            <w:r>
              <w:rPr>
                <w:rFonts w:hint="eastAsia" w:ascii="仿宋" w:hAnsi="仿宋" w:eastAsia="仿宋" w:cs="仿宋"/>
                <w:bCs/>
                <w:sz w:val="24"/>
                <w:szCs w:val="24"/>
              </w:rPr>
              <w:t>mm≥长≥</w:t>
            </w:r>
            <w:r>
              <w:rPr>
                <w:rFonts w:hint="eastAsia" w:ascii="仿宋" w:hAnsi="仿宋" w:eastAsia="仿宋" w:cs="仿宋"/>
                <w:bCs/>
                <w:sz w:val="24"/>
                <w:szCs w:val="24"/>
                <w:lang w:val="en-US" w:eastAsia="zh-CN"/>
              </w:rPr>
              <w:t>5000</w:t>
            </w:r>
            <w:r>
              <w:rPr>
                <w:rFonts w:hint="eastAsia" w:ascii="仿宋" w:hAnsi="仿宋" w:eastAsia="仿宋" w:cs="仿宋"/>
                <w:bCs/>
                <w:sz w:val="24"/>
                <w:szCs w:val="24"/>
              </w:rPr>
              <w:t>mm,</w:t>
            </w:r>
            <w:r>
              <w:rPr>
                <w:rFonts w:hint="eastAsia" w:ascii="仿宋" w:hAnsi="仿宋" w:eastAsia="仿宋" w:cs="仿宋"/>
                <w:bCs/>
                <w:sz w:val="24"/>
                <w:szCs w:val="24"/>
                <w:lang w:val="en-US" w:eastAsia="zh-CN"/>
              </w:rPr>
              <w:t>2000</w:t>
            </w:r>
            <w:r>
              <w:rPr>
                <w:rFonts w:hint="eastAsia" w:ascii="仿宋" w:hAnsi="仿宋" w:eastAsia="仿宋" w:cs="仿宋"/>
                <w:bCs/>
                <w:sz w:val="24"/>
                <w:szCs w:val="24"/>
              </w:rPr>
              <w:t>mm≥宽≥</w:t>
            </w:r>
            <w:r>
              <w:rPr>
                <w:rFonts w:hint="eastAsia" w:ascii="仿宋" w:hAnsi="仿宋" w:eastAsia="仿宋" w:cs="仿宋"/>
                <w:bCs/>
                <w:sz w:val="24"/>
                <w:szCs w:val="24"/>
                <w:lang w:val="en-US" w:eastAsia="zh-CN"/>
              </w:rPr>
              <w:t>1900</w:t>
            </w:r>
            <w:r>
              <w:rPr>
                <w:rFonts w:hint="eastAsia" w:ascii="仿宋" w:hAnsi="仿宋" w:eastAsia="仿宋" w:cs="仿宋"/>
                <w:bCs/>
                <w:sz w:val="24"/>
                <w:szCs w:val="24"/>
              </w:rPr>
              <w:t>mm,2</w:t>
            </w:r>
            <w:r>
              <w:rPr>
                <w:rFonts w:hint="eastAsia" w:ascii="仿宋" w:hAnsi="仿宋" w:eastAsia="仿宋" w:cs="仿宋"/>
                <w:bCs/>
                <w:sz w:val="24"/>
                <w:szCs w:val="24"/>
                <w:lang w:val="en-US" w:eastAsia="zh-CN"/>
              </w:rPr>
              <w:t>300</w:t>
            </w:r>
            <w:r>
              <w:rPr>
                <w:rFonts w:hint="eastAsia" w:ascii="仿宋" w:hAnsi="仿宋" w:eastAsia="仿宋" w:cs="仿宋"/>
                <w:bCs/>
                <w:sz w:val="24"/>
                <w:szCs w:val="24"/>
              </w:rPr>
              <w:t>≥高≥2</w:t>
            </w:r>
            <w:r>
              <w:rPr>
                <w:rFonts w:hint="eastAsia" w:ascii="仿宋" w:hAnsi="仿宋" w:eastAsia="仿宋" w:cs="仿宋"/>
                <w:bCs/>
                <w:sz w:val="24"/>
                <w:szCs w:val="24"/>
                <w:lang w:val="en-US" w:eastAsia="zh-CN"/>
              </w:rPr>
              <w:t>2</w:t>
            </w:r>
            <w:r>
              <w:rPr>
                <w:rFonts w:hint="eastAsia" w:ascii="仿宋" w:hAnsi="仿宋" w:eastAsia="仿宋" w:cs="仿宋"/>
                <w:bCs/>
                <w:sz w:val="24"/>
                <w:szCs w:val="24"/>
              </w:rPr>
              <w:t>00mm</w:t>
            </w:r>
            <w:r>
              <w:rPr>
                <w:rFonts w:hint="eastAsia" w:ascii="仿宋" w:hAnsi="仿宋" w:eastAsia="仿宋" w:cs="仿宋"/>
                <w:bCs/>
                <w:sz w:val="24"/>
                <w:szCs w:val="24"/>
                <w:lang w:eastAsia="zh-CN"/>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2.1.2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医疗舱尺度</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color w:val="000000"/>
                <w:kern w:val="0"/>
                <w:sz w:val="24"/>
                <w:szCs w:val="24"/>
              </w:rPr>
            </w:pPr>
            <w:r>
              <w:rPr>
                <w:rFonts w:hint="eastAsia" w:ascii="仿宋" w:hAnsi="仿宋" w:eastAsia="仿宋" w:cs="仿宋"/>
                <w:bCs/>
                <w:sz w:val="24"/>
              </w:rPr>
              <w:t>长≥</w:t>
            </w:r>
            <w:r>
              <w:rPr>
                <w:rFonts w:hint="eastAsia" w:ascii="仿宋" w:hAnsi="仿宋" w:eastAsia="仿宋" w:cs="仿宋"/>
                <w:bCs/>
                <w:sz w:val="24"/>
                <w:lang w:val="en-US" w:eastAsia="zh-CN"/>
              </w:rPr>
              <w:t>2700</w:t>
            </w:r>
            <w:r>
              <w:rPr>
                <w:rFonts w:hint="eastAsia" w:ascii="仿宋" w:hAnsi="仿宋" w:eastAsia="仿宋" w:cs="仿宋"/>
                <w:bCs/>
                <w:sz w:val="24"/>
              </w:rPr>
              <w:t>mm,宽≥1</w:t>
            </w:r>
            <w:r>
              <w:rPr>
                <w:rFonts w:hint="eastAsia" w:ascii="仿宋" w:hAnsi="仿宋" w:eastAsia="仿宋" w:cs="仿宋"/>
                <w:bCs/>
                <w:sz w:val="24"/>
                <w:lang w:val="en-US" w:eastAsia="zh-CN"/>
              </w:rPr>
              <w:t>60</w:t>
            </w:r>
            <w:r>
              <w:rPr>
                <w:rFonts w:hint="eastAsia" w:ascii="仿宋" w:hAnsi="仿宋" w:eastAsia="仿宋" w:cs="仿宋"/>
                <w:bCs/>
                <w:sz w:val="24"/>
              </w:rPr>
              <w:t>0mm,高≥1</w:t>
            </w:r>
            <w:r>
              <w:rPr>
                <w:rFonts w:hint="eastAsia" w:ascii="仿宋" w:hAnsi="仿宋" w:eastAsia="仿宋" w:cs="仿宋"/>
                <w:bCs/>
                <w:sz w:val="24"/>
                <w:lang w:val="en-US" w:eastAsia="zh-CN"/>
              </w:rPr>
              <w:t>75</w:t>
            </w:r>
            <w:r>
              <w:rPr>
                <w:rFonts w:hint="eastAsia" w:ascii="仿宋" w:hAnsi="仿宋" w:eastAsia="仿宋" w:cs="仿宋"/>
                <w:bCs/>
                <w:sz w:val="24"/>
              </w:rPr>
              <w:t>0mm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2.1.3</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轴距</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3500</w:t>
            </w:r>
            <w:r>
              <w:rPr>
                <w:rFonts w:ascii="仿宋" w:hAnsi="仿宋" w:eastAsia="仿宋" w:cs="仿宋"/>
                <w:color w:val="000000"/>
                <w:kern w:val="0"/>
                <w:sz w:val="24"/>
                <w:szCs w:val="24"/>
              </w:rPr>
              <w:t>mm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lang w:val="en-US" w:eastAsia="zh-CN"/>
              </w:rPr>
            </w:pPr>
            <w:r>
              <w:rPr>
                <w:rFonts w:ascii="仿宋" w:hAnsi="仿宋" w:eastAsia="仿宋" w:cs="仿宋"/>
                <w:color w:val="000000"/>
                <w:kern w:val="0"/>
                <w:sz w:val="24"/>
                <w:szCs w:val="24"/>
              </w:rPr>
              <w:t>2.1.</w:t>
            </w:r>
            <w:r>
              <w:rPr>
                <w:rFonts w:hint="eastAsia" w:ascii="仿宋" w:hAnsi="仿宋" w:eastAsia="仿宋" w:cs="仿宋"/>
                <w:color w:val="000000"/>
                <w:kern w:val="0"/>
                <w:sz w:val="24"/>
                <w:szCs w:val="24"/>
                <w:lang w:val="en-US" w:eastAsia="zh-CN"/>
              </w:rPr>
              <w:t>4</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最高时速</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80km</w:t>
            </w:r>
            <w:r>
              <w:rPr>
                <w:rFonts w:ascii="仿宋" w:hAnsi="仿宋" w:eastAsia="仿宋" w:cs="仿宋"/>
                <w:color w:val="000000"/>
                <w:kern w:val="0"/>
                <w:sz w:val="24"/>
                <w:szCs w:val="24"/>
              </w:rPr>
              <w:t>/h</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6"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lang w:val="en-US" w:eastAsia="zh-CN"/>
              </w:rPr>
            </w:pPr>
            <w:r>
              <w:rPr>
                <w:rFonts w:ascii="仿宋" w:hAnsi="仿宋" w:eastAsia="仿宋" w:cs="仿宋"/>
                <w:color w:val="000000"/>
                <w:kern w:val="0"/>
                <w:sz w:val="24"/>
                <w:szCs w:val="24"/>
              </w:rPr>
              <w:t>2.1.</w:t>
            </w:r>
            <w:r>
              <w:rPr>
                <w:rFonts w:hint="eastAsia" w:ascii="仿宋" w:hAnsi="仿宋" w:eastAsia="仿宋" w:cs="仿宋"/>
                <w:color w:val="000000"/>
                <w:kern w:val="0"/>
                <w:sz w:val="24"/>
                <w:szCs w:val="24"/>
                <w:lang w:val="en-US" w:eastAsia="zh-CN"/>
              </w:rPr>
              <w:t>5</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驱动方式</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前置后驱</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lang w:val="en-US" w:eastAsia="zh-CN"/>
              </w:rPr>
            </w:pPr>
            <w:r>
              <w:rPr>
                <w:rFonts w:ascii="仿宋" w:hAnsi="仿宋" w:eastAsia="仿宋" w:cs="仿宋"/>
                <w:color w:val="000000"/>
                <w:kern w:val="0"/>
                <w:sz w:val="24"/>
                <w:szCs w:val="24"/>
              </w:rPr>
              <w:t>2.1.</w:t>
            </w:r>
            <w:r>
              <w:rPr>
                <w:rFonts w:hint="eastAsia" w:ascii="仿宋" w:hAnsi="仿宋" w:eastAsia="仿宋" w:cs="仿宋"/>
                <w:color w:val="000000"/>
                <w:kern w:val="0"/>
                <w:sz w:val="24"/>
                <w:szCs w:val="24"/>
                <w:lang w:val="en-US" w:eastAsia="zh-CN"/>
              </w:rPr>
              <w:t>6</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整备质量</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5</w:t>
            </w:r>
            <w:r>
              <w:rPr>
                <w:rFonts w:ascii="仿宋" w:hAnsi="仿宋" w:eastAsia="仿宋" w:cs="仿宋"/>
                <w:color w:val="000000"/>
                <w:kern w:val="0"/>
                <w:sz w:val="24"/>
                <w:szCs w:val="24"/>
              </w:rPr>
              <w:t>00kg</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lang w:val="en-US" w:eastAsia="zh-CN"/>
              </w:rPr>
            </w:pPr>
            <w:r>
              <w:rPr>
                <w:rFonts w:ascii="仿宋" w:hAnsi="仿宋" w:eastAsia="仿宋" w:cs="仿宋"/>
                <w:color w:val="000000"/>
                <w:kern w:val="0"/>
                <w:sz w:val="24"/>
                <w:szCs w:val="24"/>
              </w:rPr>
              <w:t>2.1.</w:t>
            </w:r>
            <w:r>
              <w:rPr>
                <w:rFonts w:hint="eastAsia" w:ascii="仿宋" w:hAnsi="仿宋" w:eastAsia="仿宋" w:cs="仿宋"/>
                <w:color w:val="000000"/>
                <w:kern w:val="0"/>
                <w:sz w:val="24"/>
                <w:szCs w:val="24"/>
                <w:lang w:val="en-US" w:eastAsia="zh-CN"/>
              </w:rPr>
              <w:t>7</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总质量</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1</w:t>
            </w:r>
            <w:r>
              <w:rPr>
                <w:rFonts w:ascii="仿宋" w:hAnsi="仿宋" w:eastAsia="仿宋" w:cs="仿宋"/>
                <w:color w:val="000000"/>
                <w:kern w:val="0"/>
                <w:sz w:val="24"/>
                <w:szCs w:val="24"/>
              </w:rPr>
              <w:t>00kg</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lang w:val="en-US" w:eastAsia="zh-CN"/>
              </w:rPr>
            </w:pPr>
            <w:r>
              <w:rPr>
                <w:rFonts w:ascii="仿宋" w:hAnsi="仿宋" w:eastAsia="仿宋" w:cs="仿宋"/>
                <w:color w:val="000000"/>
                <w:kern w:val="0"/>
                <w:sz w:val="24"/>
                <w:szCs w:val="24"/>
              </w:rPr>
              <w:t>2.1.</w:t>
            </w:r>
            <w:r>
              <w:rPr>
                <w:rFonts w:hint="eastAsia" w:ascii="仿宋" w:hAnsi="仿宋" w:eastAsia="仿宋" w:cs="仿宋"/>
                <w:color w:val="000000"/>
                <w:kern w:val="0"/>
                <w:sz w:val="24"/>
                <w:szCs w:val="24"/>
                <w:lang w:val="en-US" w:eastAsia="zh-CN"/>
              </w:rPr>
              <w:t>8</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轮胎</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 xml:space="preserve">235/55R17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lang w:val="en-US" w:eastAsia="zh-CN"/>
              </w:rPr>
            </w:pPr>
            <w:r>
              <w:rPr>
                <w:rFonts w:ascii="仿宋" w:hAnsi="仿宋" w:eastAsia="仿宋" w:cs="仿宋"/>
                <w:color w:val="000000"/>
                <w:kern w:val="0"/>
                <w:sz w:val="24"/>
                <w:szCs w:val="24"/>
              </w:rPr>
              <w:t>2.1.</w:t>
            </w:r>
            <w:r>
              <w:rPr>
                <w:rFonts w:hint="eastAsia" w:ascii="仿宋" w:hAnsi="仿宋" w:eastAsia="仿宋" w:cs="仿宋"/>
                <w:color w:val="000000"/>
                <w:kern w:val="0"/>
                <w:sz w:val="24"/>
                <w:szCs w:val="24"/>
                <w:lang w:val="en-US" w:eastAsia="zh-CN"/>
              </w:rPr>
              <w:t>9</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油箱容积</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70L</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2.2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发动机</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2.2.1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排量</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1.9</w:t>
            </w:r>
            <w:r>
              <w:rPr>
                <w:rFonts w:ascii="仿宋" w:hAnsi="仿宋" w:eastAsia="仿宋" w:cs="仿宋"/>
                <w:color w:val="000000"/>
                <w:kern w:val="0"/>
                <w:sz w:val="24"/>
                <w:szCs w:val="24"/>
              </w:rPr>
              <w:t>L</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2.2.2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燃油</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汽油</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2.2.3</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发动机额定</w:t>
            </w:r>
          </w:p>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功率</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150</w:t>
            </w:r>
            <w:r>
              <w:rPr>
                <w:rFonts w:ascii="仿宋" w:hAnsi="仿宋" w:eastAsia="仿宋" w:cs="仿宋"/>
                <w:color w:val="000000"/>
                <w:kern w:val="0"/>
                <w:sz w:val="24"/>
                <w:szCs w:val="24"/>
              </w:rPr>
              <w:t>Kw</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2.2.4</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最大扭矩</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50</w:t>
            </w:r>
            <w:r>
              <w:rPr>
                <w:rFonts w:ascii="仿宋" w:hAnsi="仿宋" w:eastAsia="仿宋" w:cs="仿宋"/>
                <w:color w:val="000000"/>
                <w:kern w:val="0"/>
                <w:sz w:val="24"/>
                <w:szCs w:val="24"/>
              </w:rPr>
              <w:t>N.m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2.2.5</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发动机</w:t>
            </w:r>
            <w:r>
              <w:rPr>
                <w:rFonts w:hint="eastAsia" w:ascii="仿宋" w:hAnsi="仿宋" w:eastAsia="仿宋" w:cs="仿宋"/>
                <w:color w:val="000000"/>
                <w:kern w:val="0"/>
                <w:sz w:val="24"/>
                <w:szCs w:val="24"/>
              </w:rPr>
              <w:t>型式</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水冷直列</w:t>
            </w:r>
            <w:r>
              <w:rPr>
                <w:rFonts w:hint="eastAsia" w:ascii="仿宋" w:hAnsi="仿宋" w:eastAsia="仿宋" w:cs="仿宋"/>
                <w:color w:val="000000"/>
                <w:kern w:val="0"/>
                <w:sz w:val="24"/>
                <w:szCs w:val="24"/>
                <w:lang w:val="en-US" w:eastAsia="zh-CN"/>
              </w:rPr>
              <w:t>电喷</w:t>
            </w:r>
            <w:r>
              <w:rPr>
                <w:rFonts w:hint="eastAsia" w:ascii="仿宋" w:hAnsi="仿宋" w:eastAsia="仿宋" w:cs="仿宋"/>
                <w:color w:val="000000"/>
                <w:kern w:val="0"/>
                <w:sz w:val="24"/>
                <w:szCs w:val="24"/>
              </w:rPr>
              <w:t>式</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2.2.6</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b w:val="0"/>
                <w:bCs w:val="0"/>
                <w:kern w:val="0"/>
                <w:sz w:val="24"/>
                <w:szCs w:val="24"/>
              </w:rPr>
            </w:pPr>
            <w:r>
              <w:rPr>
                <w:rFonts w:hint="eastAsia" w:ascii="仿宋" w:hAnsi="仿宋" w:eastAsia="仿宋" w:cs="仿宋"/>
                <w:b w:val="0"/>
                <w:bCs w:val="0"/>
                <w:color w:val="000000"/>
                <w:kern w:val="0"/>
                <w:sz w:val="24"/>
                <w:szCs w:val="24"/>
              </w:rPr>
              <w:t>尾气排放标准</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满足国家第六阶段排放标准</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ascii="仿宋" w:hAnsi="仿宋" w:eastAsia="仿宋" w:cs="仿宋"/>
                <w:color w:val="000000"/>
                <w:kern w:val="0"/>
                <w:sz w:val="24"/>
                <w:szCs w:val="24"/>
              </w:rPr>
              <w:t>2.3</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变速箱</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自动变速箱</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lang w:eastAsia="zh-CN"/>
              </w:rPr>
            </w:pPr>
            <w:r>
              <w:rPr>
                <w:rFonts w:ascii="仿宋" w:hAnsi="仿宋" w:eastAsia="仿宋" w:cs="仿宋"/>
                <w:kern w:val="0"/>
                <w:sz w:val="24"/>
                <w:szCs w:val="24"/>
              </w:rPr>
              <w:t>2.</w:t>
            </w:r>
            <w:r>
              <w:rPr>
                <w:rFonts w:hint="eastAsia" w:ascii="仿宋" w:hAnsi="仿宋" w:eastAsia="仿宋" w:cs="仿宋"/>
                <w:kern w:val="0"/>
                <w:sz w:val="24"/>
                <w:szCs w:val="24"/>
                <w:lang w:val="en-US" w:eastAsia="zh-CN"/>
              </w:rPr>
              <w:t>4</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空调系统</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冷暖空调，前后双空调</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双恒温，独立控制。</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4</w:t>
            </w:r>
            <w:r>
              <w:rPr>
                <w:rFonts w:ascii="仿宋" w:hAnsi="仿宋" w:eastAsia="仿宋" w:cs="仿宋"/>
                <w:color w:val="000000"/>
                <w:kern w:val="0"/>
                <w:sz w:val="24"/>
                <w:szCs w:val="24"/>
              </w:rPr>
              <w:t>.1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制热要求</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ind w:left="105" w:hanging="105"/>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在环境温度</w:t>
            </w:r>
            <w:r>
              <w:rPr>
                <w:rFonts w:ascii="仿宋" w:hAnsi="仿宋" w:eastAsia="仿宋" w:cs="仿宋"/>
                <w:color w:val="000000"/>
                <w:kern w:val="0"/>
                <w:sz w:val="24"/>
                <w:szCs w:val="24"/>
              </w:rPr>
              <w:t>-20</w:t>
            </w:r>
            <w:r>
              <w:rPr>
                <w:rFonts w:hint="eastAsia" w:ascii="仿宋" w:hAnsi="仿宋" w:eastAsia="仿宋" w:cs="仿宋"/>
                <w:color w:val="000000"/>
                <w:kern w:val="0"/>
                <w:sz w:val="24"/>
                <w:szCs w:val="24"/>
              </w:rPr>
              <w:t>摄氏度时，启动加热系统在</w:t>
            </w:r>
            <w:r>
              <w:rPr>
                <w:rFonts w:ascii="仿宋" w:hAnsi="仿宋" w:eastAsia="仿宋" w:cs="仿宋"/>
                <w:color w:val="000000"/>
                <w:kern w:val="0"/>
                <w:sz w:val="24"/>
                <w:szCs w:val="24"/>
              </w:rPr>
              <w:t>15</w:t>
            </w:r>
            <w:r>
              <w:rPr>
                <w:rFonts w:hint="eastAsia" w:ascii="仿宋" w:hAnsi="仿宋" w:eastAsia="仿宋" w:cs="仿宋"/>
                <w:color w:val="000000"/>
                <w:kern w:val="0"/>
                <w:sz w:val="24"/>
                <w:szCs w:val="24"/>
              </w:rPr>
              <w:t>分钟内使车内温度</w:t>
            </w:r>
          </w:p>
          <w:p>
            <w:pPr>
              <w:widowControl/>
              <w:snapToGrid w:val="0"/>
              <w:spacing w:before="156"/>
              <w:ind w:left="105" w:hanging="105"/>
              <w:jc w:val="left"/>
              <w:rPr>
                <w:rFonts w:ascii="仿宋" w:hAnsi="仿宋" w:eastAsia="仿宋" w:cs="仿宋"/>
                <w:kern w:val="0"/>
                <w:sz w:val="24"/>
                <w:szCs w:val="24"/>
              </w:rPr>
            </w:pPr>
            <w:r>
              <w:rPr>
                <w:rFonts w:hint="eastAsia" w:ascii="仿宋" w:hAnsi="仿宋" w:eastAsia="仿宋" w:cs="仿宋"/>
                <w:color w:val="000000"/>
                <w:kern w:val="0"/>
                <w:sz w:val="24"/>
                <w:szCs w:val="24"/>
              </w:rPr>
              <w:t>至少达到</w:t>
            </w:r>
            <w:r>
              <w:rPr>
                <w:rFonts w:ascii="仿宋" w:hAnsi="仿宋" w:eastAsia="仿宋" w:cs="仿宋"/>
                <w:color w:val="000000"/>
                <w:kern w:val="0"/>
                <w:sz w:val="24"/>
                <w:szCs w:val="24"/>
              </w:rPr>
              <w:t>16</w:t>
            </w:r>
            <w:r>
              <w:rPr>
                <w:rFonts w:hint="eastAsia" w:ascii="仿宋" w:hAnsi="仿宋" w:eastAsia="仿宋" w:cs="仿宋"/>
                <w:color w:val="000000"/>
                <w:kern w:val="0"/>
                <w:sz w:val="24"/>
                <w:szCs w:val="24"/>
              </w:rPr>
              <w:t>摄氏度以上。</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4</w:t>
            </w:r>
            <w:r>
              <w:rPr>
                <w:rFonts w:ascii="仿宋" w:hAnsi="仿宋" w:eastAsia="仿宋" w:cs="仿宋"/>
                <w:color w:val="000000"/>
                <w:kern w:val="0"/>
                <w:sz w:val="24"/>
                <w:szCs w:val="24"/>
              </w:rPr>
              <w:t>.2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制冷要求</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r>
              <w:rPr>
                <w:rFonts w:hint="eastAsia" w:ascii="仿宋" w:hAnsi="仿宋" w:eastAsia="仿宋" w:cs="仿宋"/>
                <w:color w:val="000000"/>
                <w:kern w:val="0"/>
                <w:sz w:val="24"/>
                <w:szCs w:val="24"/>
              </w:rPr>
              <w:t>在环境温度</w:t>
            </w:r>
            <w:r>
              <w:rPr>
                <w:rFonts w:ascii="仿宋" w:hAnsi="仿宋" w:eastAsia="仿宋" w:cs="仿宋"/>
                <w:color w:val="000000"/>
                <w:kern w:val="0"/>
                <w:sz w:val="24"/>
                <w:szCs w:val="24"/>
              </w:rPr>
              <w:t>40</w:t>
            </w:r>
            <w:r>
              <w:rPr>
                <w:rFonts w:hint="eastAsia" w:ascii="仿宋" w:hAnsi="仿宋" w:eastAsia="仿宋" w:cs="仿宋"/>
                <w:color w:val="000000"/>
                <w:kern w:val="0"/>
                <w:sz w:val="24"/>
                <w:szCs w:val="24"/>
              </w:rPr>
              <w:t>摄氏度时，启动冷空调在</w:t>
            </w: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分钟内使车内温度至少低于环境温度</w:t>
            </w:r>
            <w:r>
              <w:rPr>
                <w:rFonts w:ascii="仿宋" w:hAnsi="仿宋" w:eastAsia="仿宋" w:cs="仿宋"/>
                <w:color w:val="000000"/>
                <w:kern w:val="0"/>
                <w:sz w:val="24"/>
                <w:szCs w:val="24"/>
              </w:rPr>
              <w:t>7</w:t>
            </w:r>
            <w:r>
              <w:rPr>
                <w:rFonts w:hint="eastAsia" w:ascii="仿宋" w:hAnsi="仿宋" w:eastAsia="仿宋" w:cs="仿宋"/>
                <w:color w:val="000000"/>
                <w:kern w:val="0"/>
                <w:sz w:val="24"/>
                <w:szCs w:val="24"/>
              </w:rPr>
              <w:t>摄氏度以上。</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5</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kern w:val="0"/>
                <w:sz w:val="24"/>
                <w:szCs w:val="24"/>
              </w:rPr>
              <w:t>水温</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r>
              <w:rPr>
                <w:rFonts w:hint="eastAsia" w:ascii="仿宋" w:hAnsi="仿宋" w:eastAsia="仿宋" w:cs="仿宋"/>
                <w:color w:val="000000"/>
                <w:kern w:val="0"/>
                <w:sz w:val="24"/>
                <w:szCs w:val="24"/>
              </w:rPr>
              <w:t>在高温环境中（自然温度</w:t>
            </w:r>
            <w:r>
              <w:rPr>
                <w:rFonts w:ascii="仿宋" w:hAnsi="仿宋" w:eastAsia="仿宋" w:cs="仿宋"/>
                <w:color w:val="000000"/>
                <w:kern w:val="0"/>
                <w:sz w:val="24"/>
                <w:szCs w:val="24"/>
              </w:rPr>
              <w:t>60</w:t>
            </w:r>
            <w:r>
              <w:rPr>
                <w:rFonts w:hint="eastAsia" w:ascii="仿宋" w:hAnsi="仿宋" w:eastAsia="仿宋" w:cs="仿宋"/>
                <w:color w:val="000000"/>
                <w:kern w:val="0"/>
                <w:sz w:val="24"/>
                <w:szCs w:val="24"/>
              </w:rPr>
              <w:t>摄氏度）和驻车状态下发动机连续工作时，其水温在</w:t>
            </w:r>
            <w:r>
              <w:rPr>
                <w:rFonts w:ascii="仿宋" w:hAnsi="仿宋" w:eastAsia="仿宋" w:cs="仿宋"/>
                <w:color w:val="000000"/>
                <w:kern w:val="0"/>
                <w:sz w:val="24"/>
                <w:szCs w:val="24"/>
              </w:rPr>
              <w:t>95</w:t>
            </w:r>
            <w:r>
              <w:rPr>
                <w:rFonts w:hint="eastAsia" w:ascii="仿宋" w:hAnsi="仿宋" w:eastAsia="仿宋" w:cs="仿宋"/>
                <w:color w:val="000000"/>
                <w:kern w:val="0"/>
                <w:sz w:val="24"/>
                <w:szCs w:val="24"/>
              </w:rPr>
              <w:t>摄氏以下。</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lang w:eastAsia="zh-CN"/>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6</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kern w:val="0"/>
                <w:sz w:val="24"/>
                <w:szCs w:val="24"/>
              </w:rPr>
              <w:t>中门窗户</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r>
              <w:rPr>
                <w:rFonts w:hint="eastAsia" w:ascii="仿宋" w:hAnsi="仿宋" w:eastAsia="仿宋" w:cs="仿宋"/>
                <w:color w:val="000000"/>
                <w:kern w:val="0"/>
                <w:sz w:val="24"/>
                <w:szCs w:val="24"/>
              </w:rPr>
              <w:t>医疗舱右侧侧拉门上为可移动式玻璃窗。</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lang w:val="en-US" w:eastAsia="zh-CN"/>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7</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外</w:t>
            </w:r>
            <w:r>
              <w:rPr>
                <w:rFonts w:ascii="仿宋" w:hAnsi="仿宋" w:eastAsia="仿宋" w:cs="仿宋"/>
                <w:color w:val="000000"/>
                <w:kern w:val="0"/>
                <w:sz w:val="24"/>
                <w:szCs w:val="24"/>
              </w:rPr>
              <w:t> </w:t>
            </w:r>
            <w:r>
              <w:rPr>
                <w:rFonts w:hint="eastAsia" w:ascii="仿宋" w:hAnsi="仿宋" w:eastAsia="仿宋" w:cs="仿宋"/>
                <w:color w:val="000000"/>
                <w:kern w:val="0"/>
                <w:sz w:val="24"/>
                <w:szCs w:val="24"/>
              </w:rPr>
              <w:t>观</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r>
              <w:rPr>
                <w:rFonts w:hint="eastAsia" w:ascii="仿宋" w:hAnsi="仿宋" w:eastAsia="仿宋" w:cs="仿宋"/>
                <w:color w:val="000000"/>
                <w:kern w:val="0"/>
                <w:sz w:val="24"/>
                <w:szCs w:val="24"/>
              </w:rPr>
              <w:t>救护车车身外表颜色为白色，贴红色彩条，具体按照浙江省院前医疗急救救护车车体统一标识执行。</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b/>
                <w:bCs/>
                <w:color w:val="000000"/>
                <w:kern w:val="0"/>
                <w:sz w:val="24"/>
                <w:szCs w:val="24"/>
              </w:rPr>
              <w:t>3</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ind w:left="-122" w:leftChars="-58" w:right="-55" w:rightChars="-26"/>
              <w:jc w:val="center"/>
              <w:rPr>
                <w:rFonts w:ascii="仿宋" w:hAnsi="仿宋" w:eastAsia="仿宋" w:cs="仿宋"/>
                <w:kern w:val="0"/>
                <w:sz w:val="24"/>
                <w:szCs w:val="24"/>
              </w:rPr>
            </w:pPr>
            <w:r>
              <w:rPr>
                <w:rFonts w:hint="eastAsia" w:ascii="仿宋" w:hAnsi="仿宋" w:eastAsia="仿宋" w:cs="仿宋"/>
                <w:b/>
                <w:bCs/>
                <w:color w:val="000000"/>
                <w:kern w:val="0"/>
                <w:sz w:val="24"/>
                <w:szCs w:val="24"/>
              </w:rPr>
              <w:t>医疗舱及改装</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r>
              <w:rPr>
                <w:rFonts w:ascii="仿宋" w:hAnsi="仿宋" w:eastAsia="仿宋" w:cs="仿宋"/>
                <w:b/>
                <w:bCs/>
                <w:color w:val="000000"/>
                <w:kern w:val="0"/>
                <w:sz w:val="24"/>
                <w:szCs w:val="24"/>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内饰</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kern w:val="0"/>
                <w:sz w:val="24"/>
                <w:szCs w:val="24"/>
              </w:rPr>
            </w:pPr>
            <w:r>
              <w:rPr>
                <w:rFonts w:hint="eastAsia" w:ascii="仿宋" w:hAnsi="仿宋" w:eastAsia="仿宋" w:cs="仿宋"/>
                <w:kern w:val="0"/>
                <w:sz w:val="24"/>
                <w:szCs w:val="24"/>
              </w:rPr>
              <w:t>应采用ABS材料模具吸塑成型覆盖</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3.1.1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工艺</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应采用ABS吸塑模具一次成型工艺，整体性强，功能布局清晰，美观实用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3.1.2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材料</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应采用ABS高分子复合材料。医疗舱内所有内饰需无异味，可再生的环保材料，任何部位不得使用玻璃钢类、纤维类、木质类材料。</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3.1.3</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材料特性</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防霉、防菌、防静电、防潮、阻燃、易清洗、易消毒,高强度、高韧性、抗老化、无异味、无毒、安全性强。</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5"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3.1.4</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环保性能</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环保无毒，无重金属（铅、镉、汞</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铬）残留</w:t>
            </w:r>
            <w:r>
              <w:rPr>
                <w:rFonts w:hint="eastAsia" w:ascii="仿宋" w:hAnsi="仿宋" w:eastAsia="仿宋" w:cs="仿宋"/>
                <w:color w:val="000000"/>
                <w:kern w:val="0"/>
                <w:sz w:val="24"/>
                <w:szCs w:val="24"/>
                <w:lang w:eastAsia="zh-CN"/>
              </w:rPr>
              <w:t>，</w:t>
            </w:r>
            <w:r>
              <w:rPr>
                <w:rFonts w:hint="eastAsia" w:ascii="仿宋" w:hAnsi="仿宋" w:eastAsia="仿宋" w:cs="仿宋"/>
                <w:bCs/>
                <w:sz w:val="24"/>
              </w:rPr>
              <w:t>苯质量分数≤10</w:t>
            </w:r>
            <w:r>
              <w:rPr>
                <w:rFonts w:hint="eastAsia" w:ascii="仿宋" w:hAnsi="仿宋" w:eastAsia="仿宋" w:cs="仿宋"/>
                <w:bCs/>
                <w:sz w:val="24"/>
                <w:lang w:val="en-US" w:eastAsia="zh-CN"/>
              </w:rPr>
              <w:t>0</w:t>
            </w:r>
            <w:r>
              <w:rPr>
                <w:rFonts w:hint="eastAsia" w:ascii="仿宋" w:hAnsi="仿宋" w:eastAsia="仿宋" w:cs="仿宋"/>
                <w:bCs/>
                <w:sz w:val="24"/>
              </w:rPr>
              <w:t>mg/Kg</w:t>
            </w:r>
            <w:r>
              <w:rPr>
                <w:rFonts w:hint="eastAsia" w:ascii="仿宋" w:hAnsi="仿宋" w:eastAsia="仿宋" w:cs="仿宋"/>
                <w:bCs/>
                <w:sz w:val="24"/>
                <w:lang w:eastAsia="zh-CN"/>
              </w:rPr>
              <w:t>。</w:t>
            </w:r>
            <w:r>
              <w:rPr>
                <w:rFonts w:hint="eastAsia" w:ascii="仿宋" w:hAnsi="仿宋" w:eastAsia="仿宋" w:cs="仿宋"/>
                <w:bCs/>
                <w:sz w:val="24"/>
              </w:rPr>
              <w:t>需提供第三方权威检测机构出具的检验报告并标注页码。</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3.1.5</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防火性能</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车厢内结构及装饰材料的防火性能应符合GB8410－2006《汽车内饰材料的燃烧特性》的要求。</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3.1.6</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kern w:val="0"/>
                <w:sz w:val="24"/>
                <w:szCs w:val="24"/>
              </w:rPr>
              <w:t>安装要求</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r>
              <w:rPr>
                <w:rFonts w:hint="eastAsia" w:ascii="仿宋" w:hAnsi="仿宋" w:eastAsia="仿宋" w:cs="仿宋"/>
                <w:color w:val="000000"/>
                <w:kern w:val="0"/>
                <w:sz w:val="24"/>
                <w:szCs w:val="24"/>
              </w:rPr>
              <w:t>医疗舱内饰安装需与救护车车身结构件或连接件牢固连接，并具有良好密封性和保温性。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3.2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监护型医疗舱</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r>
              <w:rPr>
                <w:rFonts w:ascii="仿宋" w:hAnsi="仿宋" w:eastAsia="仿宋" w:cs="仿宋"/>
                <w:color w:val="000000"/>
                <w:kern w:val="0"/>
                <w:sz w:val="24"/>
                <w:szCs w:val="24"/>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3.2.1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地板</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hint="eastAsia" w:ascii="仿宋" w:hAnsi="仿宋" w:eastAsia="仿宋" w:cs="仿宋"/>
                <w:color w:val="000000"/>
                <w:kern w:val="0"/>
                <w:sz w:val="24"/>
                <w:szCs w:val="24"/>
                <w:lang w:val="en-US" w:eastAsia="zh-CN"/>
              </w:rPr>
            </w:pPr>
            <w:r>
              <w:rPr>
                <w:rFonts w:hint="eastAsia" w:ascii="仿宋" w:hAnsi="仿宋" w:eastAsia="仿宋" w:cs="仿宋"/>
                <w:bCs/>
                <w:sz w:val="24"/>
              </w:rPr>
              <w:t>医疗舱地面应环保无毒，无重金属（铅、镉、铬、汞）残留，防水、耐磨、耐冲击、耐酸碱、耐化学品（消毒水等）。需提供第三方权威检测机构出具的检验报告并根据以下分项参数要求的响应情况分别标注页码。</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color w:val="000000"/>
                <w:kern w:val="0"/>
                <w:sz w:val="24"/>
                <w:szCs w:val="24"/>
              </w:rPr>
            </w:pPr>
            <w:r>
              <w:rPr>
                <w:rFonts w:hint="eastAsia" w:ascii="仿宋" w:hAnsi="仿宋" w:eastAsia="仿宋" w:cs="仿宋"/>
                <w:bCs/>
                <w:sz w:val="24"/>
              </w:rPr>
              <w:t>a</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color w:val="000000"/>
                <w:kern w:val="0"/>
                <w:sz w:val="24"/>
                <w:szCs w:val="24"/>
              </w:rPr>
            </w:pPr>
            <w:r>
              <w:rPr>
                <w:rFonts w:hint="eastAsia" w:ascii="仿宋" w:hAnsi="仿宋" w:eastAsia="仿宋" w:cs="仿宋"/>
                <w:bCs/>
                <w:sz w:val="24"/>
              </w:rPr>
              <w:t>VOC</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hint="eastAsia" w:ascii="仿宋" w:hAnsi="仿宋" w:eastAsia="仿宋" w:cs="仿宋"/>
                <w:color w:val="000000"/>
                <w:kern w:val="0"/>
                <w:sz w:val="24"/>
                <w:szCs w:val="24"/>
                <w:lang w:val="en-US" w:eastAsia="zh-CN"/>
              </w:rPr>
            </w:pPr>
            <w:r>
              <w:rPr>
                <w:rFonts w:hint="eastAsia" w:ascii="仿宋" w:hAnsi="仿宋" w:eastAsia="仿宋" w:cs="仿宋"/>
                <w:bCs/>
                <w:sz w:val="24"/>
              </w:rPr>
              <w:t>≤60g/L。</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color w:val="000000"/>
                <w:kern w:val="0"/>
                <w:sz w:val="24"/>
                <w:szCs w:val="24"/>
              </w:rPr>
            </w:pPr>
            <w:r>
              <w:rPr>
                <w:rFonts w:hint="eastAsia" w:ascii="仿宋" w:hAnsi="仿宋" w:eastAsia="仿宋" w:cs="仿宋"/>
                <w:bCs/>
                <w:sz w:val="24"/>
              </w:rPr>
              <w:t>b</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color w:val="000000"/>
                <w:kern w:val="0"/>
                <w:sz w:val="24"/>
                <w:szCs w:val="24"/>
              </w:rPr>
            </w:pPr>
            <w:r>
              <w:rPr>
                <w:rFonts w:hint="eastAsia" w:ascii="仿宋" w:hAnsi="仿宋" w:eastAsia="仿宋" w:cs="仿宋"/>
                <w:bCs/>
                <w:sz w:val="24"/>
              </w:rPr>
              <w:t>游离甲醛</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hint="eastAsia" w:ascii="仿宋" w:hAnsi="仿宋" w:eastAsia="仿宋" w:cs="仿宋"/>
                <w:color w:val="000000"/>
                <w:kern w:val="0"/>
                <w:sz w:val="24"/>
                <w:szCs w:val="24"/>
                <w:lang w:val="en-US" w:eastAsia="zh-CN"/>
              </w:rPr>
            </w:pPr>
            <w:r>
              <w:rPr>
                <w:rFonts w:hint="eastAsia" w:ascii="仿宋" w:hAnsi="仿宋" w:eastAsia="仿宋" w:cs="仿宋"/>
                <w:bCs/>
                <w:sz w:val="24"/>
              </w:rPr>
              <w:t>≤100mg/Kg。</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color w:val="000000"/>
                <w:kern w:val="0"/>
                <w:sz w:val="24"/>
                <w:szCs w:val="24"/>
              </w:rPr>
            </w:pPr>
            <w:r>
              <w:rPr>
                <w:rFonts w:hint="eastAsia" w:ascii="仿宋" w:hAnsi="仿宋" w:eastAsia="仿宋" w:cs="仿宋"/>
                <w:bCs/>
                <w:sz w:val="24"/>
              </w:rPr>
              <w:t>c</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color w:val="000000"/>
                <w:kern w:val="0"/>
                <w:sz w:val="24"/>
                <w:szCs w:val="24"/>
              </w:rPr>
            </w:pPr>
            <w:r>
              <w:rPr>
                <w:rFonts w:hint="eastAsia" w:ascii="仿宋" w:hAnsi="仿宋" w:eastAsia="仿宋" w:cs="仿宋"/>
                <w:bCs/>
                <w:sz w:val="24"/>
              </w:rPr>
              <w:t>苯质量分数</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hint="eastAsia" w:ascii="仿宋" w:hAnsi="仿宋" w:eastAsia="仿宋" w:cs="仿宋"/>
                <w:color w:val="000000"/>
                <w:kern w:val="0"/>
                <w:sz w:val="24"/>
                <w:szCs w:val="24"/>
                <w:lang w:val="en-US" w:eastAsia="zh-CN"/>
              </w:rPr>
            </w:pPr>
            <w:r>
              <w:rPr>
                <w:rFonts w:hint="eastAsia" w:ascii="仿宋" w:hAnsi="仿宋" w:eastAsia="仿宋" w:cs="仿宋"/>
                <w:bCs/>
                <w:sz w:val="24"/>
              </w:rPr>
              <w:t>≤100mg/Kg。</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3.2.2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中隔墙</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中隔墙将驾驶舱和急救舱完全隔离</w:t>
            </w:r>
            <w:r>
              <w:rPr>
                <w:rFonts w:ascii="仿宋" w:hAnsi="仿宋" w:eastAsia="仿宋" w:cs="仿宋"/>
                <w:color w:val="000000"/>
                <w:kern w:val="0"/>
                <w:sz w:val="24"/>
                <w:szCs w:val="24"/>
              </w:rPr>
              <w:t xml:space="preserve">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4" w:hRule="atLeast"/>
          <w:jc w:val="center"/>
        </w:trPr>
        <w:tc>
          <w:tcPr>
            <w:tcW w:w="894" w:type="dxa"/>
            <w:tcBorders>
              <w:top w:val="single" w:color="auto" w:sz="8" w:space="0"/>
              <w:left w:val="single" w:color="auto" w:sz="8"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ascii="仿宋" w:hAnsi="仿宋" w:eastAsia="仿宋" w:cs="仿宋"/>
                <w:color w:val="000000"/>
                <w:kern w:val="0"/>
                <w:sz w:val="24"/>
                <w:szCs w:val="24"/>
              </w:rPr>
              <w:t>a</w:t>
            </w:r>
          </w:p>
        </w:tc>
        <w:tc>
          <w:tcPr>
            <w:tcW w:w="1885" w:type="dxa"/>
            <w:tcBorders>
              <w:top w:val="single" w:color="auto" w:sz="8" w:space="0"/>
              <w:left w:val="single" w:color="auto" w:sz="8"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材料工艺</w:t>
            </w:r>
          </w:p>
        </w:tc>
        <w:tc>
          <w:tcPr>
            <w:tcW w:w="7039" w:type="dxa"/>
            <w:tcBorders>
              <w:top w:val="single" w:color="auto" w:sz="8" w:space="0"/>
              <w:left w:val="single" w:color="auto" w:sz="8"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采用</w:t>
            </w:r>
            <w:r>
              <w:rPr>
                <w:rFonts w:ascii="仿宋" w:hAnsi="仿宋" w:eastAsia="仿宋" w:cs="仿宋"/>
                <w:color w:val="000000"/>
                <w:kern w:val="0"/>
                <w:sz w:val="24"/>
                <w:szCs w:val="24"/>
              </w:rPr>
              <w:t>ABS</w:t>
            </w:r>
            <w:r>
              <w:rPr>
                <w:rFonts w:hint="eastAsia" w:ascii="仿宋" w:hAnsi="仿宋" w:eastAsia="仿宋" w:cs="仿宋"/>
                <w:color w:val="000000"/>
                <w:kern w:val="0"/>
                <w:sz w:val="24"/>
                <w:szCs w:val="24"/>
              </w:rPr>
              <w:t>高分子复合材料模具一次性吸塑成形。</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4" w:hRule="atLeast"/>
          <w:jc w:val="center"/>
        </w:trPr>
        <w:tc>
          <w:tcPr>
            <w:tcW w:w="8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ascii="仿宋" w:hAnsi="仿宋" w:eastAsia="仿宋" w:cs="仿宋"/>
                <w:color w:val="000000"/>
                <w:kern w:val="0"/>
                <w:sz w:val="24"/>
                <w:szCs w:val="24"/>
              </w:rPr>
              <w:t>b</w:t>
            </w:r>
          </w:p>
        </w:tc>
        <w:tc>
          <w:tcPr>
            <w:tcW w:w="188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推拉窗</w:t>
            </w:r>
          </w:p>
        </w:tc>
        <w:tc>
          <w:tcPr>
            <w:tcW w:w="703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中隔墙上配有可开启移动式透明推拉窗，推拉窗玻璃带有锁定装置。</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4" w:hRule="atLeast"/>
          <w:jc w:val="center"/>
        </w:trPr>
        <w:tc>
          <w:tcPr>
            <w:tcW w:w="8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ascii="仿宋" w:hAnsi="仿宋" w:eastAsia="仿宋" w:cs="仿宋"/>
                <w:color w:val="000000"/>
                <w:kern w:val="0"/>
                <w:sz w:val="24"/>
                <w:szCs w:val="24"/>
              </w:rPr>
              <w:t>c</w:t>
            </w:r>
          </w:p>
        </w:tc>
        <w:tc>
          <w:tcPr>
            <w:tcW w:w="188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密封隔离</w:t>
            </w:r>
          </w:p>
        </w:tc>
        <w:tc>
          <w:tcPr>
            <w:tcW w:w="703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中隔墙四周与车身连接处有专用密封条密封。</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4" w:hRule="atLeast"/>
          <w:jc w:val="center"/>
        </w:trPr>
        <w:tc>
          <w:tcPr>
            <w:tcW w:w="8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3.2.3</w:t>
            </w:r>
          </w:p>
        </w:tc>
        <w:tc>
          <w:tcPr>
            <w:tcW w:w="188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药品器械柜</w:t>
            </w:r>
          </w:p>
        </w:tc>
        <w:tc>
          <w:tcPr>
            <w:tcW w:w="703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药品器械柜可分别放置一次性床单、氧气袋、注射用品、外伤包扎用品、隔离防护用品、插管箱、按压泵、软担架、呼吸机、心电图机、除颤仪等急救药械，同时可分别放置一次性吸氧、吸引管，心电图贴片等用品。</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4" w:hRule="atLeast"/>
          <w:jc w:val="center"/>
        </w:trPr>
        <w:tc>
          <w:tcPr>
            <w:tcW w:w="89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ascii="仿宋" w:hAnsi="仿宋" w:eastAsia="仿宋" w:cs="仿宋"/>
                <w:color w:val="000000"/>
                <w:kern w:val="0"/>
                <w:sz w:val="24"/>
                <w:szCs w:val="24"/>
              </w:rPr>
              <w:t>a</w:t>
            </w:r>
          </w:p>
        </w:tc>
        <w:tc>
          <w:tcPr>
            <w:tcW w:w="188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材料工艺</w:t>
            </w:r>
          </w:p>
        </w:tc>
        <w:tc>
          <w:tcPr>
            <w:tcW w:w="703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柜体需采用</w:t>
            </w:r>
            <w:r>
              <w:rPr>
                <w:rFonts w:ascii="仿宋" w:hAnsi="仿宋" w:eastAsia="仿宋" w:cs="仿宋"/>
                <w:color w:val="000000"/>
                <w:kern w:val="0"/>
                <w:sz w:val="24"/>
                <w:szCs w:val="24"/>
              </w:rPr>
              <w:t>ABS</w:t>
            </w:r>
            <w:r>
              <w:rPr>
                <w:rFonts w:hint="eastAsia" w:ascii="仿宋" w:hAnsi="仿宋" w:eastAsia="仿宋" w:cs="仿宋"/>
                <w:color w:val="000000"/>
                <w:kern w:val="0"/>
                <w:sz w:val="24"/>
                <w:szCs w:val="24"/>
              </w:rPr>
              <w:t>高分子复合材料</w:t>
            </w:r>
            <w:r>
              <w:rPr>
                <w:rFonts w:hint="eastAsia" w:ascii="仿宋" w:hAnsi="仿宋" w:eastAsia="仿宋" w:cs="仿宋"/>
                <w:color w:val="000000"/>
                <w:kern w:val="0"/>
                <w:sz w:val="24"/>
                <w:szCs w:val="24"/>
                <w:lang w:val="en-US" w:eastAsia="zh-CN"/>
              </w:rPr>
              <w:t>模具一次性吸塑成型</w:t>
            </w:r>
            <w:r>
              <w:rPr>
                <w:rFonts w:hint="eastAsia" w:ascii="仿宋" w:hAnsi="仿宋" w:eastAsia="仿宋" w:cs="仿宋"/>
                <w:color w:val="000000"/>
                <w:kern w:val="0"/>
                <w:sz w:val="24"/>
                <w:szCs w:val="24"/>
              </w:rPr>
              <w:t>，防潮、表面易清洗，边角均应采用圆角过度，封边及接口处不可有触手感。</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4" w:hRule="atLeast"/>
          <w:jc w:val="center"/>
        </w:trPr>
        <w:tc>
          <w:tcPr>
            <w:tcW w:w="894"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ascii="仿宋" w:hAnsi="仿宋" w:eastAsia="仿宋" w:cs="仿宋"/>
                <w:color w:val="000000"/>
                <w:kern w:val="0"/>
                <w:sz w:val="24"/>
                <w:szCs w:val="24"/>
              </w:rPr>
              <w:t>b</w:t>
            </w:r>
          </w:p>
        </w:tc>
        <w:tc>
          <w:tcPr>
            <w:tcW w:w="1885"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布局要求</w:t>
            </w:r>
          </w:p>
        </w:tc>
        <w:tc>
          <w:tcPr>
            <w:tcW w:w="7039"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r>
              <w:rPr>
                <w:rFonts w:hint="eastAsia" w:ascii="仿宋" w:hAnsi="仿宋" w:eastAsia="仿宋" w:cs="仿宋"/>
                <w:color w:val="000000"/>
                <w:kern w:val="0"/>
                <w:sz w:val="24"/>
                <w:szCs w:val="24"/>
              </w:rPr>
              <w:t>药品器械柜的布置要便于医护人员的取放操作。</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3.2.4</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color w:val="000000"/>
                <w:kern w:val="0"/>
                <w:sz w:val="24"/>
                <w:szCs w:val="24"/>
              </w:rPr>
              <w:t>器械平台</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应能够放置监护仪、心电图机、呼吸机、除颤仪等急救设备，安装牢固，便于医护人员的观察和操作。</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ascii="仿宋" w:hAnsi="仿宋" w:eastAsia="仿宋" w:cs="仿宋"/>
                <w:color w:val="000000"/>
                <w:kern w:val="0"/>
                <w:sz w:val="24"/>
                <w:szCs w:val="24"/>
              </w:rPr>
              <w:t>3.2.5</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储物柜</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color w:val="000000"/>
                <w:kern w:val="0"/>
                <w:sz w:val="24"/>
                <w:szCs w:val="24"/>
              </w:rPr>
            </w:pPr>
            <w:r>
              <w:rPr>
                <w:rFonts w:hint="eastAsia" w:ascii="仿宋" w:hAnsi="仿宋" w:eastAsia="仿宋" w:cs="仿宋"/>
                <w:sz w:val="24"/>
              </w:rPr>
              <w:t>医疗舱左侧上方</w:t>
            </w:r>
            <w:r>
              <w:rPr>
                <w:rFonts w:hint="eastAsia" w:ascii="仿宋" w:hAnsi="仿宋" w:eastAsia="仿宋" w:cs="仿宋"/>
                <w:sz w:val="24"/>
                <w:lang w:val="en-US" w:eastAsia="zh-CN"/>
              </w:rPr>
              <w:t>配备</w:t>
            </w:r>
            <w:r>
              <w:rPr>
                <w:rFonts w:hint="eastAsia" w:ascii="仿宋" w:hAnsi="仿宋" w:eastAsia="仿宋" w:cs="仿宋"/>
                <w:sz w:val="24"/>
              </w:rPr>
              <w:t>3个吊柜，中隔墙</w:t>
            </w:r>
            <w:r>
              <w:rPr>
                <w:rFonts w:hint="eastAsia" w:ascii="仿宋" w:hAnsi="仿宋" w:eastAsia="仿宋" w:cs="仿宋"/>
                <w:sz w:val="24"/>
                <w:lang w:val="en-US" w:eastAsia="zh-CN"/>
              </w:rPr>
              <w:t>上方配备1个吊柜，4个吊柜设置4个储物柜，</w:t>
            </w:r>
            <w:r>
              <w:rPr>
                <w:rFonts w:hint="eastAsia" w:ascii="仿宋" w:hAnsi="仿宋" w:eastAsia="仿宋" w:cs="仿宋"/>
                <w:b w:val="0"/>
                <w:bCs w:val="0"/>
                <w:color w:val="000000"/>
                <w:kern w:val="0"/>
                <w:sz w:val="24"/>
                <w:szCs w:val="24"/>
              </w:rPr>
              <w:t>带有锁扣装置且带自锁功能</w:t>
            </w:r>
            <w:r>
              <w:rPr>
                <w:rFonts w:hint="eastAsia" w:ascii="仿宋" w:hAnsi="仿宋" w:eastAsia="仿宋" w:cs="仿宋"/>
                <w:b w:val="0"/>
                <w:bCs w:val="0"/>
                <w:color w:val="000000"/>
                <w:kern w:val="0"/>
                <w:sz w:val="24"/>
                <w:szCs w:val="24"/>
                <w:lang w:eastAsia="zh-CN"/>
              </w:rPr>
              <w:t>，</w:t>
            </w:r>
            <w:r>
              <w:rPr>
                <w:rFonts w:hint="eastAsia" w:ascii="仿宋" w:hAnsi="仿宋" w:eastAsia="仿宋" w:cs="仿宋"/>
                <w:b w:val="0"/>
                <w:bCs w:val="0"/>
                <w:color w:val="000000"/>
                <w:kern w:val="0"/>
                <w:sz w:val="24"/>
                <w:szCs w:val="24"/>
                <w:lang w:val="en-US" w:eastAsia="zh-CN"/>
              </w:rPr>
              <w:t>医疗右侧上方配备2个敞开式储物柜</w:t>
            </w:r>
            <w:r>
              <w:rPr>
                <w:rFonts w:hint="eastAsia" w:ascii="仿宋" w:hAnsi="仿宋" w:eastAsia="仿宋" w:cs="仿宋"/>
                <w:color w:val="000000"/>
                <w:kern w:val="0"/>
                <w:sz w:val="24"/>
                <w:szCs w:val="24"/>
                <w:lang w:eastAsia="zh-CN"/>
              </w:rPr>
              <w:t>（</w:t>
            </w:r>
            <w:r>
              <w:rPr>
                <w:rFonts w:hint="eastAsia" w:ascii="仿宋" w:hAnsi="仿宋" w:eastAsia="仿宋" w:cs="仿宋"/>
                <w:b w:val="0"/>
                <w:bCs w:val="0"/>
                <w:color w:val="000000"/>
                <w:kern w:val="0"/>
                <w:sz w:val="24"/>
                <w:szCs w:val="24"/>
                <w:lang w:val="en-US" w:eastAsia="zh-CN"/>
              </w:rPr>
              <w:t>需提供实物图片</w:t>
            </w:r>
            <w:r>
              <w:rPr>
                <w:rFonts w:hint="eastAsia" w:ascii="仿宋" w:hAnsi="仿宋" w:eastAsia="仿宋" w:cs="仿宋"/>
                <w:b w:val="0"/>
                <w:bCs w:val="0"/>
                <w:color w:val="000000"/>
                <w:kern w:val="0"/>
                <w:sz w:val="24"/>
                <w:szCs w:val="24"/>
                <w:lang w:eastAsia="zh-CN"/>
              </w:rPr>
              <w:t>）</w:t>
            </w:r>
            <w:r>
              <w:rPr>
                <w:rFonts w:hint="eastAsia" w:ascii="仿宋" w:hAnsi="仿宋" w:eastAsia="仿宋" w:cs="仿宋"/>
                <w:color w:val="000000"/>
                <w:kern w:val="0"/>
                <w:sz w:val="24"/>
                <w:szCs w:val="24"/>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3.2.6</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立柜</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sz w:val="24"/>
              </w:rPr>
            </w:pPr>
            <w:r>
              <w:rPr>
                <w:rFonts w:hint="eastAsia" w:ascii="仿宋" w:hAnsi="仿宋" w:eastAsia="仿宋" w:cs="仿宋"/>
                <w:sz w:val="24"/>
                <w:lang w:val="en-US" w:eastAsia="zh-CN"/>
              </w:rPr>
              <w:t>医疗舱左侧应配备6个立柜，医护人员可根据急救需求放置</w:t>
            </w:r>
            <w:r>
              <w:rPr>
                <w:rFonts w:hint="eastAsia" w:ascii="仿宋" w:hAnsi="仿宋" w:eastAsia="仿宋" w:cs="仿宋"/>
                <w:b w:val="0"/>
                <w:bCs w:val="0"/>
                <w:color w:val="000000"/>
                <w:kern w:val="0"/>
                <w:sz w:val="24"/>
                <w:szCs w:val="24"/>
                <w:lang w:val="en-US" w:eastAsia="zh-CN"/>
              </w:rPr>
              <w:t>棉垫、无菌纱布、绷带、网帽、弹力、纱布块等急救物品（需提供实物图片）。</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lang w:eastAsia="zh-CN"/>
              </w:rPr>
            </w:pPr>
            <w:r>
              <w:rPr>
                <w:rFonts w:ascii="仿宋" w:hAnsi="仿宋" w:eastAsia="仿宋" w:cs="仿宋"/>
                <w:color w:val="000000"/>
                <w:kern w:val="0"/>
                <w:sz w:val="24"/>
                <w:szCs w:val="24"/>
              </w:rPr>
              <w:t>3.2.</w:t>
            </w:r>
            <w:r>
              <w:rPr>
                <w:rFonts w:hint="eastAsia" w:ascii="仿宋" w:hAnsi="仿宋" w:eastAsia="仿宋" w:cs="仿宋"/>
                <w:color w:val="000000"/>
                <w:kern w:val="0"/>
                <w:sz w:val="24"/>
                <w:szCs w:val="24"/>
                <w:lang w:val="en-US" w:eastAsia="zh-CN"/>
              </w:rPr>
              <w:t>7</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氧气瓶柜</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安装于左侧后门位置，</w:t>
            </w:r>
            <w:r>
              <w:rPr>
                <w:rFonts w:ascii="仿宋" w:hAnsi="仿宋" w:eastAsia="仿宋" w:cs="仿宋"/>
                <w:color w:val="000000"/>
                <w:kern w:val="0"/>
                <w:sz w:val="24"/>
                <w:szCs w:val="24"/>
              </w:rPr>
              <w:t>ABS</w:t>
            </w:r>
            <w:r>
              <w:rPr>
                <w:rFonts w:hint="eastAsia" w:ascii="仿宋" w:hAnsi="仿宋" w:eastAsia="仿宋" w:cs="仿宋"/>
                <w:color w:val="000000"/>
                <w:kern w:val="0"/>
                <w:sz w:val="24"/>
                <w:szCs w:val="24"/>
              </w:rPr>
              <w:t>高分子复合材料模具一次性吸塑成型，造型结构便于医护人员对氧气阀的操作和对压力表的观察、装卸。</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lang w:eastAsia="zh-CN"/>
              </w:rPr>
            </w:pPr>
            <w:r>
              <w:rPr>
                <w:rFonts w:ascii="仿宋" w:hAnsi="仿宋" w:eastAsia="仿宋" w:cs="仿宋"/>
                <w:color w:val="000000"/>
                <w:kern w:val="0"/>
                <w:sz w:val="24"/>
                <w:szCs w:val="24"/>
              </w:rPr>
              <w:t>3.2.</w:t>
            </w:r>
            <w:r>
              <w:rPr>
                <w:rFonts w:hint="eastAsia" w:ascii="仿宋" w:hAnsi="仿宋" w:eastAsia="仿宋" w:cs="仿宋"/>
                <w:color w:val="000000"/>
                <w:kern w:val="0"/>
                <w:sz w:val="24"/>
                <w:szCs w:val="24"/>
                <w:lang w:val="en-US" w:eastAsia="zh-CN"/>
              </w:rPr>
              <w:t>8</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医生座椅</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color w:val="000000"/>
                <w:kern w:val="0"/>
                <w:sz w:val="24"/>
                <w:szCs w:val="24"/>
                <w:lang w:eastAsia="zh-CN"/>
              </w:rPr>
            </w:pPr>
            <w:r>
              <w:rPr>
                <w:rFonts w:hint="eastAsia" w:ascii="仿宋" w:hAnsi="仿宋" w:eastAsia="仿宋" w:cs="仿宋"/>
                <w:color w:val="auto"/>
                <w:kern w:val="0"/>
                <w:sz w:val="24"/>
                <w:szCs w:val="24"/>
              </w:rPr>
              <w:t>应位于担架前部右侧，朝前安装，附安全带，符合GB 15083汽车座椅、座椅固定装置及头枕强度要求。</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3.2.9</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空调出风口</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b w:val="0"/>
                <w:bCs w:val="0"/>
                <w:sz w:val="24"/>
                <w:szCs w:val="24"/>
              </w:rPr>
            </w:pPr>
            <w:r>
              <w:rPr>
                <w:rFonts w:hint="eastAsia" w:ascii="仿宋" w:hAnsi="仿宋" w:eastAsia="仿宋" w:cs="仿宋"/>
                <w:sz w:val="24"/>
                <w:lang w:val="en-US" w:eastAsia="zh-CN"/>
              </w:rPr>
              <w:t>医疗舱左侧医疗器械柜上方，储物柜下方配备4个空调出风口，医疗舱尾部上方配备4个空调出风口（</w:t>
            </w:r>
            <w:r>
              <w:rPr>
                <w:rFonts w:hint="eastAsia" w:ascii="仿宋" w:hAnsi="仿宋" w:eastAsia="仿宋" w:cs="仿宋"/>
                <w:b w:val="0"/>
                <w:bCs w:val="0"/>
                <w:color w:val="000000"/>
                <w:kern w:val="0"/>
                <w:sz w:val="24"/>
                <w:szCs w:val="24"/>
                <w:lang w:val="en-US" w:eastAsia="zh-CN"/>
              </w:rPr>
              <w:t>需提供实物图片</w:t>
            </w:r>
            <w:r>
              <w:rPr>
                <w:rFonts w:hint="eastAsia" w:ascii="仿宋" w:hAnsi="仿宋" w:eastAsia="仿宋" w:cs="仿宋"/>
                <w:sz w:val="24"/>
                <w:lang w:val="en-US" w:eastAsia="zh-CN"/>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8"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3.3</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电控系统</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b w:val="0"/>
                <w:bCs w:val="0"/>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8"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b w:val="0"/>
                <w:bCs w:val="0"/>
                <w:color w:val="000000"/>
                <w:sz w:val="24"/>
                <w:lang w:val="en-US" w:eastAsia="zh-CN"/>
              </w:rPr>
            </w:pPr>
            <w:r>
              <w:rPr>
                <w:rFonts w:hint="eastAsia" w:ascii="仿宋" w:hAnsi="仿宋" w:eastAsia="仿宋"/>
                <w:b w:val="0"/>
                <w:bCs w:val="0"/>
                <w:color w:val="000000"/>
                <w:sz w:val="24"/>
                <w:lang w:val="en-US" w:eastAsia="zh-CN"/>
              </w:rPr>
              <w:t>3.3.1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主控制屏</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beforeLines="0" w:line="0" w:lineRule="atLeast"/>
              <w:jc w:val="left"/>
              <w:textAlignment w:val="auto"/>
              <w:rPr>
                <w:rFonts w:hint="eastAsia" w:ascii="仿宋" w:hAnsi="仿宋" w:eastAsia="仿宋" w:cs="仿宋"/>
                <w:b w:val="0"/>
                <w:bCs w:val="0"/>
                <w:color w:val="000000"/>
                <w:kern w:val="0"/>
                <w:sz w:val="24"/>
                <w:szCs w:val="24"/>
                <w:lang w:val="en-US"/>
              </w:rPr>
            </w:pPr>
            <w:r>
              <w:rPr>
                <w:rFonts w:hint="eastAsia" w:ascii="仿宋" w:hAnsi="仿宋" w:eastAsia="仿宋" w:cs="仿宋"/>
                <w:color w:val="000000"/>
                <w:kern w:val="0"/>
                <w:sz w:val="24"/>
                <w:szCs w:val="24"/>
              </w:rPr>
              <w:t>≥</w:t>
            </w:r>
            <w:r>
              <w:rPr>
                <w:rFonts w:hint="eastAsia" w:ascii="仿宋" w:hAnsi="仿宋" w:eastAsia="仿宋" w:cs="仿宋"/>
                <w:sz w:val="24"/>
              </w:rPr>
              <w:t>10寸LED显示控制屏，电容屏</w:t>
            </w:r>
            <w:r>
              <w:rPr>
                <w:rFonts w:hint="eastAsia" w:ascii="仿宋" w:hAnsi="仿宋" w:eastAsia="仿宋" w:cs="仿宋"/>
                <w:sz w:val="24"/>
                <w:lang w:eastAsia="zh-CN"/>
              </w:rPr>
              <w:t>，</w:t>
            </w:r>
            <w:r>
              <w:rPr>
                <w:rFonts w:hint="eastAsia" w:ascii="仿宋" w:hAnsi="仿宋" w:eastAsia="仿宋" w:cs="仿宋"/>
                <w:sz w:val="24"/>
                <w:lang w:val="en-US" w:eastAsia="zh-CN"/>
              </w:rPr>
              <w:t>不可使用电解屏，</w:t>
            </w:r>
            <w:r>
              <w:rPr>
                <w:rFonts w:hint="eastAsia" w:ascii="仿宋" w:hAnsi="仿宋" w:eastAsia="仿宋" w:cs="仿宋"/>
                <w:sz w:val="24"/>
              </w:rPr>
              <w:t>功能集成控制，直接在电容屏上触摸操作</w:t>
            </w:r>
            <w:r>
              <w:rPr>
                <w:rFonts w:hint="eastAsia" w:ascii="仿宋" w:hAnsi="仿宋" w:eastAsia="仿宋" w:cs="仿宋"/>
                <w:sz w:val="24"/>
                <w:lang w:eastAsia="zh-CN"/>
              </w:rPr>
              <w:t>，</w:t>
            </w:r>
            <w:r>
              <w:rPr>
                <w:rFonts w:hint="eastAsia" w:ascii="仿宋" w:hAnsi="仿宋" w:eastAsia="仿宋" w:cs="仿宋"/>
                <w:sz w:val="24"/>
                <w:lang w:val="en-US" w:eastAsia="zh-CN"/>
              </w:rPr>
              <w:t>可</w:t>
            </w:r>
            <w:r>
              <w:rPr>
                <w:rFonts w:hint="eastAsia" w:ascii="仿宋" w:hAnsi="仿宋" w:eastAsia="仿宋" w:cs="仿宋"/>
                <w:sz w:val="24"/>
              </w:rPr>
              <w:t>显示电压、工作灯状态、排风状态等相关用电设备的工作状态，能够使工作人员直观的掌握用电设备工作状态并及时发现故障</w:t>
            </w:r>
            <w:r>
              <w:rPr>
                <w:rFonts w:hint="eastAsia" w:ascii="仿宋" w:hAnsi="仿宋" w:eastAsia="仿宋" w:cs="仿宋"/>
                <w:b w:val="0"/>
                <w:bCs w:val="0"/>
                <w:sz w:val="24"/>
                <w:szCs w:val="24"/>
                <w:lang w:val="en-GB"/>
              </w:rPr>
              <w:t>（需提供实物图片</w:t>
            </w:r>
            <w:r>
              <w:rPr>
                <w:rFonts w:hint="eastAsia" w:ascii="仿宋" w:hAnsi="仿宋" w:eastAsia="仿宋" w:cs="仿宋"/>
                <w:b w:val="0"/>
                <w:bCs w:val="0"/>
                <w:sz w:val="24"/>
                <w:szCs w:val="24"/>
                <w:lang w:val="en-GB" w:eastAsia="zh-CN"/>
              </w:rPr>
              <w:t>）</w:t>
            </w:r>
            <w:r>
              <w:rPr>
                <w:rFonts w:hint="eastAsia" w:ascii="仿宋" w:hAnsi="仿宋" w:eastAsia="仿宋" w:cs="仿宋"/>
                <w:b w:val="0"/>
                <w:bCs w:val="0"/>
                <w:sz w:val="24"/>
                <w:szCs w:val="24"/>
                <w:lang w:val="en-GB"/>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8"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b w:val="0"/>
                <w:bCs w:val="0"/>
                <w:color w:val="000000"/>
                <w:sz w:val="24"/>
                <w:lang w:val="en-US" w:eastAsia="zh-CN"/>
              </w:rPr>
            </w:pPr>
            <w:r>
              <w:rPr>
                <w:rFonts w:hint="eastAsia" w:ascii="仿宋" w:hAnsi="仿宋" w:eastAsia="仿宋" w:cs="仿宋"/>
                <w:b/>
                <w:sz w:val="24"/>
                <w:lang w:val="en-GB"/>
              </w:rPr>
              <w:t>▲</w:t>
            </w:r>
            <w:r>
              <w:rPr>
                <w:rFonts w:hint="eastAsia" w:ascii="仿宋" w:hAnsi="仿宋" w:eastAsia="仿宋"/>
                <w:b w:val="0"/>
                <w:bCs w:val="0"/>
                <w:color w:val="000000"/>
                <w:sz w:val="24"/>
                <w:lang w:val="en-US" w:eastAsia="zh-CN"/>
              </w:rPr>
              <w:t>3.3.2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逆变器</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应为智能逆变/充电一体机，12V输入，输出为220V、不小于</w:t>
            </w:r>
            <w:r>
              <w:rPr>
                <w:rFonts w:hint="eastAsia" w:ascii="仿宋" w:hAnsi="仿宋" w:eastAsia="仿宋" w:cs="仿宋"/>
                <w:color w:val="000000"/>
                <w:kern w:val="0"/>
                <w:sz w:val="24"/>
                <w:szCs w:val="24"/>
                <w:lang w:val="en-US" w:eastAsia="zh-CN"/>
              </w:rPr>
              <w:t>1000</w:t>
            </w:r>
            <w:r>
              <w:rPr>
                <w:rFonts w:hint="eastAsia" w:ascii="仿宋" w:hAnsi="仿宋" w:eastAsia="仿宋" w:cs="仿宋"/>
                <w:color w:val="000000"/>
                <w:kern w:val="0"/>
                <w:sz w:val="24"/>
                <w:szCs w:val="24"/>
              </w:rPr>
              <w:t>W纯正弦波电源。</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8"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b w:val="0"/>
                <w:bCs w:val="0"/>
                <w:color w:val="000000"/>
                <w:sz w:val="24"/>
                <w:lang w:val="en-US" w:eastAsia="zh-CN"/>
              </w:rPr>
            </w:pPr>
            <w:r>
              <w:rPr>
                <w:rFonts w:hint="eastAsia" w:ascii="仿宋" w:hAnsi="仿宋" w:eastAsia="仿宋"/>
                <w:b w:val="0"/>
                <w:bCs w:val="0"/>
                <w:color w:val="000000"/>
                <w:sz w:val="24"/>
                <w:lang w:val="en-US" w:eastAsia="zh-CN"/>
              </w:rPr>
              <w:t>3.3.3</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供电要求</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在车辆启动状态下，可实现24小时不间断供电，可输出220V，不小于</w:t>
            </w:r>
            <w:r>
              <w:rPr>
                <w:rFonts w:hint="eastAsia" w:ascii="仿宋" w:hAnsi="仿宋" w:eastAsia="仿宋" w:cs="仿宋"/>
                <w:color w:val="000000"/>
                <w:kern w:val="0"/>
                <w:sz w:val="24"/>
                <w:szCs w:val="24"/>
                <w:lang w:val="en-US" w:eastAsia="zh-CN"/>
              </w:rPr>
              <w:t>1000</w:t>
            </w:r>
            <w:r>
              <w:rPr>
                <w:rFonts w:hint="eastAsia" w:ascii="仿宋" w:hAnsi="仿宋" w:eastAsia="仿宋" w:cs="仿宋"/>
                <w:color w:val="000000"/>
                <w:kern w:val="0"/>
                <w:sz w:val="24"/>
                <w:szCs w:val="24"/>
              </w:rPr>
              <w:t>W纯正弦波电源可供医疗设备使用，并在相应的位置安置12V电源插座</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只、220V电源插座</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只。在总开关关闭后所有用电器应与主、副电瓶断开，防止漏电，以保证蓄电池保存充足电力。</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8"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b w:val="0"/>
                <w:bCs w:val="0"/>
                <w:color w:val="000000"/>
                <w:sz w:val="24"/>
                <w:lang w:val="en-US" w:eastAsia="zh-CN"/>
              </w:rPr>
            </w:pPr>
            <w:r>
              <w:rPr>
                <w:rFonts w:hint="eastAsia" w:ascii="仿宋" w:hAnsi="仿宋" w:eastAsia="仿宋"/>
                <w:b w:val="0"/>
                <w:bCs w:val="0"/>
                <w:color w:val="000000"/>
                <w:sz w:val="24"/>
                <w:lang w:val="en-US" w:eastAsia="zh-CN"/>
              </w:rPr>
              <w:t>3.3.4</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line="30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副控制屏</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tcPr>
          <w:p>
            <w:pPr>
              <w:widowControl/>
              <w:snapToGrid w:val="0"/>
              <w:spacing w:line="300" w:lineRule="auto"/>
              <w:rPr>
                <w:rFonts w:hint="eastAsia" w:ascii="仿宋" w:hAnsi="仿宋" w:eastAsia="仿宋" w:cs="仿宋"/>
                <w:color w:val="000000"/>
                <w:kern w:val="0"/>
                <w:sz w:val="24"/>
                <w:szCs w:val="24"/>
                <w:lang w:eastAsia="zh-CN"/>
              </w:rPr>
            </w:pPr>
            <w:r>
              <w:rPr>
                <w:rFonts w:hint="eastAsia" w:ascii="仿宋" w:hAnsi="仿宋" w:eastAsia="仿宋" w:cs="仿宋"/>
                <w:sz w:val="24"/>
              </w:rPr>
              <w:t>集成控制面板，可在主控制系统故障状态下独立操控医疗舱内电器设备</w:t>
            </w:r>
            <w:r>
              <w:rPr>
                <w:rFonts w:hint="eastAsia" w:ascii="仿宋" w:hAnsi="仿宋" w:eastAsia="仿宋" w:cs="仿宋"/>
                <w:sz w:val="24"/>
                <w:lang w:eastAsia="zh-CN"/>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8"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b w:val="0"/>
                <w:bCs w:val="0"/>
                <w:color w:val="000000"/>
                <w:sz w:val="24"/>
                <w:lang w:val="en-US" w:eastAsia="zh-CN"/>
              </w:rPr>
            </w:pPr>
            <w:r>
              <w:rPr>
                <w:rFonts w:hint="eastAsia" w:ascii="仿宋" w:hAnsi="仿宋" w:eastAsia="仿宋"/>
                <w:b w:val="0"/>
                <w:bCs w:val="0"/>
                <w:color w:val="000000"/>
                <w:sz w:val="24"/>
                <w:lang w:val="en-US" w:eastAsia="zh-CN"/>
              </w:rPr>
              <w:t>3.3.5</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外接充电系统</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rPr>
                <w:rFonts w:hint="eastAsia" w:ascii="仿宋" w:hAnsi="仿宋" w:eastAsia="仿宋" w:cs="仿宋"/>
                <w:color w:val="000000"/>
                <w:kern w:val="0"/>
                <w:sz w:val="24"/>
                <w:szCs w:val="24"/>
              </w:rPr>
            </w:pPr>
            <w:r>
              <w:rPr>
                <w:rFonts w:ascii="仿宋" w:hAnsi="仿宋" w:eastAsia="仿宋" w:cs="仿宋"/>
                <w:kern w:val="0"/>
                <w:sz w:val="24"/>
                <w:szCs w:val="24"/>
              </w:rPr>
              <w:t>20V/15A</w:t>
            </w:r>
            <w:r>
              <w:rPr>
                <w:rFonts w:hint="eastAsia" w:ascii="仿宋" w:hAnsi="仿宋" w:eastAsia="仿宋" w:cs="仿宋"/>
                <w:kern w:val="0"/>
                <w:sz w:val="24"/>
                <w:szCs w:val="24"/>
              </w:rPr>
              <w:t>防水、带防护盖的中国规格外接电源插座，</w:t>
            </w:r>
            <w:r>
              <w:rPr>
                <w:rFonts w:ascii="仿宋" w:hAnsi="仿宋" w:eastAsia="仿宋" w:cs="仿宋"/>
                <w:kern w:val="0"/>
                <w:sz w:val="24"/>
                <w:szCs w:val="24"/>
              </w:rPr>
              <w:t>20m</w:t>
            </w:r>
            <w:r>
              <w:rPr>
                <w:rFonts w:hint="eastAsia" w:ascii="仿宋" w:hAnsi="仿宋" w:eastAsia="仿宋" w:cs="仿宋"/>
                <w:kern w:val="0"/>
                <w:sz w:val="24"/>
                <w:szCs w:val="24"/>
              </w:rPr>
              <w:t>长移动电缆。</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8"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b w:val="0"/>
                <w:bCs w:val="0"/>
                <w:color w:val="000000"/>
                <w:sz w:val="24"/>
                <w:lang w:val="en-US" w:eastAsia="zh-CN"/>
              </w:rPr>
            </w:pPr>
            <w:r>
              <w:rPr>
                <w:rFonts w:hint="eastAsia" w:ascii="仿宋" w:hAnsi="仿宋" w:eastAsia="仿宋"/>
                <w:b w:val="0"/>
                <w:bCs w:val="0"/>
                <w:color w:val="000000"/>
                <w:sz w:val="24"/>
                <w:lang w:val="en-US" w:eastAsia="zh-CN"/>
              </w:rPr>
              <w:t>3.3.6</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安全保护</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r>
              <w:rPr>
                <w:rFonts w:hint="eastAsia" w:ascii="仿宋" w:hAnsi="仿宋" w:eastAsia="仿宋" w:cs="仿宋"/>
                <w:color w:val="000000"/>
                <w:kern w:val="0"/>
                <w:sz w:val="24"/>
                <w:szCs w:val="24"/>
              </w:rPr>
              <w:t>电路应设有相应规范的过载保护装置，以确保医疗救护设备的电器正常使用。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lang w:val="en-US" w:eastAsia="zh-CN"/>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4</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担架系统</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4</w:t>
            </w:r>
            <w:r>
              <w:rPr>
                <w:rFonts w:ascii="仿宋" w:hAnsi="仿宋" w:eastAsia="仿宋" w:cs="仿宋"/>
                <w:color w:val="000000"/>
                <w:kern w:val="0"/>
                <w:sz w:val="24"/>
                <w:szCs w:val="24"/>
              </w:rPr>
              <w:t>.1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自动上车担架</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sz w:val="24"/>
                <w:szCs w:val="24"/>
              </w:rPr>
            </w:pPr>
            <w:r>
              <w:rPr>
                <w:rFonts w:hint="eastAsia" w:ascii="仿宋" w:hAnsi="仿宋" w:eastAsia="仿宋"/>
                <w:color w:val="000000"/>
                <w:sz w:val="24"/>
              </w:rPr>
              <w:t>在医疗舱中间位置安装自动上车担架1副</w:t>
            </w:r>
            <w:r>
              <w:rPr>
                <w:rFonts w:ascii="仿宋" w:hAnsi="仿宋" w:eastAsia="仿宋"/>
                <w:color w:val="000000"/>
                <w:sz w:val="24"/>
              </w:rPr>
              <w:t>,</w:t>
            </w:r>
            <w:r>
              <w:rPr>
                <w:rFonts w:hint="eastAsia" w:ascii="仿宋" w:hAnsi="仿宋" w:eastAsia="仿宋"/>
                <w:color w:val="000000"/>
                <w:sz w:val="24"/>
              </w:rPr>
              <w:t xml:space="preserve"> 能够快速实现高低位转换，便于病人上下救护车。</w:t>
            </w:r>
            <w:r>
              <w:rPr>
                <w:rFonts w:hint="eastAsia" w:ascii="仿宋" w:hAnsi="仿宋" w:eastAsia="仿宋"/>
                <w:color w:val="000000"/>
                <w:sz w:val="24"/>
                <w:lang w:val="en-US" w:eastAsia="zh-CN"/>
              </w:rPr>
              <w:t>需</w:t>
            </w:r>
            <w:r>
              <w:rPr>
                <w:rFonts w:hint="eastAsia" w:ascii="仿宋" w:hAnsi="仿宋" w:eastAsia="仿宋"/>
                <w:color w:val="000000"/>
                <w:sz w:val="24"/>
              </w:rPr>
              <w:t>提供《注册证</w:t>
            </w:r>
            <w:r>
              <w:rPr>
                <w:rFonts w:hint="eastAsia" w:ascii="仿宋" w:hAnsi="仿宋" w:eastAsia="仿宋"/>
                <w:color w:val="000000"/>
                <w:sz w:val="24"/>
                <w:lang w:eastAsia="zh-CN"/>
              </w:rPr>
              <w:t>》</w:t>
            </w:r>
            <w:r>
              <w:rPr>
                <w:rFonts w:hint="eastAsia" w:ascii="仿宋" w:hAnsi="仿宋" w:eastAsia="仿宋"/>
                <w:color w:val="000000"/>
                <w:sz w:val="24"/>
                <w:lang w:val="en-US" w:eastAsia="zh-CN"/>
              </w:rPr>
              <w:t>或备案凭证</w:t>
            </w:r>
            <w:r>
              <w:rPr>
                <w:rFonts w:hint="eastAsia" w:ascii="仿宋" w:hAnsi="仿宋" w:eastAsia="仿宋"/>
                <w:color w:val="000000"/>
                <w:sz w:val="24"/>
                <w:lang w:eastAsia="zh-CN"/>
              </w:rPr>
              <w:t>、</w:t>
            </w:r>
            <w:r>
              <w:rPr>
                <w:rFonts w:hint="eastAsia" w:ascii="仿宋" w:hAnsi="仿宋" w:eastAsia="仿宋" w:cs="仿宋"/>
                <w:color w:val="000000"/>
                <w:sz w:val="24"/>
                <w:szCs w:val="24"/>
              </w:rPr>
              <w:t>EN ISO13485:2012国际质量认证证书。</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a</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pacing w:beforeLines="0" w:line="240" w:lineRule="auto"/>
              <w:ind w:firstLine="0" w:firstLineChars="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长度</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pacing w:beforeLines="0" w:line="240" w:lineRule="auto"/>
              <w:ind w:firstLine="0" w:firstLineChars="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195cm～200cm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b</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pacing w:beforeLines="0" w:line="240" w:lineRule="auto"/>
              <w:ind w:firstLine="0" w:firstLineChars="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宽度</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pacing w:beforeLines="0" w:line="240" w:lineRule="auto"/>
              <w:ind w:firstLine="0" w:firstLineChars="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55cm～60cm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c</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最大承重量</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pacing w:beforeLines="0" w:line="240" w:lineRule="auto"/>
              <w:ind w:firstLine="0" w:firstLineChars="0"/>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≥170kg</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d</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topLinePunct w:val="0"/>
              <w:bidi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rPr>
              <w:t>床垫背部</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topLinePunct w:val="0"/>
              <w:bidi w:val="0"/>
              <w:spacing w:beforeLines="0" w:line="240" w:lineRule="auto"/>
              <w:ind w:firstLine="0" w:firstLineChars="0"/>
              <w:rPr>
                <w:rFonts w:hint="default" w:ascii="仿宋" w:hAnsi="仿宋" w:eastAsia="仿宋" w:cs="仿宋"/>
                <w:color w:val="000000"/>
                <w:kern w:val="0"/>
                <w:sz w:val="24"/>
                <w:szCs w:val="24"/>
                <w:lang w:val="en-US" w:eastAsia="zh-CN"/>
              </w:rPr>
            </w:pPr>
            <w:r>
              <w:rPr>
                <w:rFonts w:hint="eastAsia" w:ascii="仿宋" w:hAnsi="仿宋" w:eastAsia="仿宋" w:cs="仿宋"/>
                <w:sz w:val="24"/>
                <w:szCs w:val="24"/>
              </w:rPr>
              <w:t>采用一次模压成型聚乙烯材料、长度头部及上半身位置，0-90度可调节。</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lang w:eastAsia="zh-TW"/>
              </w:rPr>
              <w:t>▲</w:t>
            </w:r>
            <w:r>
              <w:rPr>
                <w:rFonts w:hint="eastAsia" w:ascii="仿宋" w:hAnsi="仿宋" w:eastAsia="仿宋" w:cs="仿宋"/>
                <w:color w:val="000000"/>
                <w:kern w:val="0"/>
                <w:sz w:val="24"/>
                <w:szCs w:val="24"/>
                <w:lang w:val="en-US" w:eastAsia="zh-CN"/>
              </w:rPr>
              <w:t>e</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topLinePunct w:val="0"/>
              <w:bidi w:val="0"/>
              <w:spacing w:beforeLines="0" w:line="240" w:lineRule="auto"/>
              <w:ind w:firstLine="0" w:firstLineChars="0"/>
              <w:jc w:val="center"/>
              <w:rPr>
                <w:rFonts w:hint="default" w:ascii="仿宋" w:hAnsi="仿宋" w:eastAsia="仿宋" w:cs="仿宋"/>
                <w:color w:val="000000"/>
                <w:kern w:val="0"/>
                <w:sz w:val="24"/>
                <w:szCs w:val="24"/>
                <w:lang w:val="en-US" w:eastAsia="zh-CN"/>
              </w:rPr>
            </w:pPr>
            <w:r>
              <w:rPr>
                <w:rFonts w:hint="eastAsia" w:ascii="仿宋" w:hAnsi="仿宋" w:eastAsia="仿宋" w:cs="仿宋"/>
                <w:sz w:val="24"/>
                <w:szCs w:val="24"/>
              </w:rPr>
              <w:t>轮胎</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topLinePunct w:val="0"/>
              <w:bidi w:val="0"/>
              <w:spacing w:beforeLines="0" w:line="240" w:lineRule="auto"/>
              <w:ind w:firstLine="0" w:firstLineChars="0"/>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直径≥</w:t>
            </w:r>
            <w:r>
              <w:rPr>
                <w:rFonts w:hint="eastAsia" w:ascii="仿宋" w:hAnsi="仿宋" w:eastAsia="仿宋" w:cs="仿宋"/>
                <w:sz w:val="24"/>
                <w:szCs w:val="24"/>
              </w:rPr>
              <w:t>190mm航空轮胎、前轮固定、后轮360度转向并可锁定装载后轮：置放于担架后腿之上，调节担架折叠后的高度。</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default" w:ascii="仿宋" w:hAnsi="仿宋" w:eastAsia="仿宋" w:cs="仿宋"/>
                <w:color w:val="000000"/>
                <w:kern w:val="0"/>
                <w:sz w:val="24"/>
                <w:szCs w:val="24"/>
                <w:lang w:val="en-US" w:eastAsia="zh-CN"/>
              </w:rPr>
            </w:pPr>
            <w:r>
              <w:rPr>
                <w:rFonts w:hint="eastAsia" w:ascii="仿宋" w:hAnsi="仿宋" w:eastAsia="仿宋" w:cs="仿宋"/>
                <w:sz w:val="24"/>
                <w:szCs w:val="24"/>
                <w:lang w:eastAsia="zh-TW"/>
              </w:rPr>
              <w:t>▲</w:t>
            </w:r>
            <w:r>
              <w:rPr>
                <w:rFonts w:hint="eastAsia" w:ascii="仿宋" w:hAnsi="仿宋" w:eastAsia="仿宋" w:cs="仿宋"/>
                <w:color w:val="000000"/>
                <w:kern w:val="0"/>
                <w:sz w:val="24"/>
                <w:szCs w:val="24"/>
                <w:lang w:val="en-US" w:eastAsia="zh-CN"/>
              </w:rPr>
              <w:t>f</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topLinePunct w:val="0"/>
              <w:bidi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rPr>
              <w:t>结构</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topLinePunct w:val="0"/>
              <w:bidi w:val="0"/>
              <w:spacing w:beforeLines="0" w:line="240" w:lineRule="auto"/>
              <w:ind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rPr>
              <w:t>框架设计，采用不锈钢及铝合金材质，亮黄色外喷漆；采用专利设计的顺应性悬挂系统，通过四支弧形支架吸收震动；前腿：分叉型前腿，后腿：分叉型弧形后腿。</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56"/>
              <w:jc w:val="center"/>
              <w:rPr>
                <w:rFonts w:hint="default" w:ascii="仿宋" w:hAnsi="仿宋" w:eastAsia="仿宋" w:cs="仿宋"/>
                <w:bCs/>
                <w:color w:val="000000"/>
                <w:sz w:val="24"/>
                <w:szCs w:val="24"/>
                <w:lang w:val="en-US" w:eastAsia="zh-CN"/>
              </w:rPr>
            </w:pPr>
            <w:r>
              <w:rPr>
                <w:rFonts w:hint="eastAsia" w:ascii="仿宋" w:hAnsi="仿宋" w:eastAsia="仿宋"/>
                <w:b w:val="0"/>
                <w:bCs w:val="0"/>
                <w:color w:val="000000"/>
                <w:sz w:val="24"/>
              </w:rPr>
              <w:t>▲</w:t>
            </w:r>
            <w:r>
              <w:rPr>
                <w:rFonts w:hint="eastAsia" w:ascii="仿宋" w:hAnsi="仿宋" w:eastAsia="仿宋" w:cs="仿宋"/>
                <w:bCs/>
                <w:color w:val="000000"/>
                <w:sz w:val="24"/>
                <w:szCs w:val="24"/>
                <w:lang w:val="en-US" w:eastAsia="zh-CN"/>
              </w:rPr>
              <w:t>3.4.2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脊柱固定板</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639"/>
              <w:widowControl/>
              <w:snapToGrid w:val="0"/>
              <w:spacing w:before="156"/>
              <w:ind w:firstLine="0" w:firstLineChars="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提供并轨道式固定安装，方便取放。需提供《注册证》</w:t>
            </w:r>
            <w:r>
              <w:rPr>
                <w:rFonts w:hint="eastAsia" w:ascii="仿宋" w:hAnsi="仿宋" w:eastAsia="仿宋" w:cs="仿宋"/>
                <w:color w:val="000000"/>
                <w:kern w:val="0"/>
                <w:sz w:val="24"/>
                <w:szCs w:val="24"/>
                <w:lang w:val="en-US" w:eastAsia="zh-CN"/>
              </w:rPr>
              <w:t>或备案凭证</w:t>
            </w:r>
            <w:r>
              <w:rPr>
                <w:rFonts w:hint="eastAsia" w:ascii="仿宋" w:hAnsi="仿宋" w:eastAsia="仿宋" w:cs="仿宋"/>
                <w:color w:val="000000"/>
                <w:kern w:val="0"/>
                <w:sz w:val="24"/>
                <w:szCs w:val="24"/>
              </w:rPr>
              <w:t>、510K豁免证明文件。</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bCs/>
                <w:color w:val="000000"/>
                <w:sz w:val="24"/>
                <w:szCs w:val="24"/>
                <w:lang w:val="en-US" w:eastAsia="zh-CN"/>
              </w:rPr>
            </w:pPr>
            <w:r>
              <w:rPr>
                <w:rFonts w:hint="eastAsia" w:ascii="仿宋" w:hAnsi="仿宋" w:eastAsia="仿宋" w:cs="仿宋"/>
                <w:color w:val="000000"/>
                <w:kern w:val="0"/>
                <w:sz w:val="24"/>
                <w:szCs w:val="24"/>
              </w:rPr>
              <w:t>a</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自重</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02"/>
              <w:keepNext w:val="0"/>
              <w:keepLines w:val="0"/>
              <w:pageBreakBefore w:val="0"/>
              <w:widowControl/>
              <w:kinsoku/>
              <w:wordWrap/>
              <w:topLinePunct w:val="0"/>
              <w:bidi w:val="0"/>
              <w:snapToGrid w:val="0"/>
              <w:spacing w:beforeLines="0"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产品使用轻便、重量≤7kg；</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bCs/>
                <w:color w:val="000000"/>
                <w:sz w:val="24"/>
                <w:szCs w:val="24"/>
                <w:lang w:val="en-US" w:eastAsia="zh-CN"/>
              </w:rPr>
            </w:pPr>
            <w:r>
              <w:rPr>
                <w:rFonts w:hint="eastAsia" w:ascii="仿宋" w:hAnsi="仿宋" w:eastAsia="仿宋" w:cs="仿宋"/>
                <w:color w:val="000000"/>
                <w:kern w:val="0"/>
                <w:sz w:val="24"/>
                <w:szCs w:val="24"/>
              </w:rPr>
              <w:t>b</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承重</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02"/>
              <w:keepNext w:val="0"/>
              <w:keepLines w:val="0"/>
              <w:pageBreakBefore w:val="0"/>
              <w:widowControl/>
              <w:kinsoku/>
              <w:wordWrap/>
              <w:topLinePunct w:val="0"/>
              <w:bidi w:val="0"/>
              <w:snapToGrid w:val="0"/>
              <w:spacing w:beforeLines="0" w:line="240" w:lineRule="auto"/>
              <w:ind w:firstLine="0" w:firstLineChars="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可以承受≥400kg的重量而不发生断裂</w:t>
            </w:r>
            <w:r>
              <w:rPr>
                <w:rFonts w:hint="eastAsia" w:ascii="仿宋" w:hAnsi="仿宋" w:eastAsia="仿宋" w:cs="仿宋"/>
                <w:color w:val="000000"/>
                <w:kern w:val="0"/>
                <w:sz w:val="24"/>
                <w:szCs w:val="24"/>
                <w:lang w:eastAsia="zh-CN"/>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bCs/>
                <w:color w:val="000000"/>
                <w:sz w:val="24"/>
                <w:szCs w:val="24"/>
                <w:lang w:val="en-US" w:eastAsia="zh-CN"/>
              </w:rPr>
            </w:pPr>
            <w:r>
              <w:rPr>
                <w:rFonts w:hint="eastAsia" w:ascii="仿宋" w:hAnsi="仿宋" w:eastAsia="仿宋" w:cs="仿宋"/>
                <w:color w:val="000000"/>
                <w:kern w:val="0"/>
                <w:sz w:val="24"/>
                <w:szCs w:val="24"/>
              </w:rPr>
              <w:t>c</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穿透效果</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02"/>
              <w:keepNext w:val="0"/>
              <w:keepLines w:val="0"/>
              <w:pageBreakBefore w:val="0"/>
              <w:widowControl/>
              <w:kinsoku/>
              <w:wordWrap/>
              <w:topLinePunct w:val="0"/>
              <w:bidi w:val="0"/>
              <w:snapToGrid w:val="0"/>
              <w:spacing w:beforeLines="0"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X线透过率100%；</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bCs/>
                <w:color w:val="000000"/>
                <w:sz w:val="24"/>
                <w:szCs w:val="24"/>
                <w:lang w:val="en-US" w:eastAsia="zh-CN"/>
              </w:rPr>
            </w:pPr>
            <w:r>
              <w:rPr>
                <w:rFonts w:hint="eastAsia" w:ascii="仿宋" w:hAnsi="仿宋" w:eastAsia="仿宋" w:cs="仿宋"/>
                <w:color w:val="000000"/>
                <w:kern w:val="0"/>
                <w:sz w:val="24"/>
                <w:szCs w:val="24"/>
              </w:rPr>
              <w:t>d</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材料</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02"/>
              <w:keepNext w:val="0"/>
              <w:keepLines w:val="0"/>
              <w:pageBreakBefore w:val="0"/>
              <w:widowControl/>
              <w:kinsoku/>
              <w:wordWrap/>
              <w:topLinePunct w:val="0"/>
              <w:bidi w:val="0"/>
              <w:snapToGrid w:val="0"/>
              <w:spacing w:beforeLines="0"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高密度聚乙烯；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bCs/>
                <w:color w:val="000000"/>
                <w:sz w:val="24"/>
                <w:szCs w:val="24"/>
                <w:lang w:val="en-US" w:eastAsia="zh-CN"/>
              </w:rPr>
            </w:pPr>
            <w:r>
              <w:rPr>
                <w:rFonts w:hint="eastAsia" w:ascii="仿宋" w:hAnsi="仿宋" w:eastAsia="仿宋" w:cs="仿宋"/>
                <w:color w:val="000000"/>
                <w:kern w:val="0"/>
                <w:sz w:val="24"/>
                <w:szCs w:val="24"/>
              </w:rPr>
              <w:t>e</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尺寸</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02"/>
              <w:keepNext w:val="0"/>
              <w:keepLines w:val="0"/>
              <w:pageBreakBefore w:val="0"/>
              <w:widowControl/>
              <w:kinsoku/>
              <w:wordWrap/>
              <w:topLinePunct w:val="0"/>
              <w:bidi w:val="0"/>
              <w:snapToGrid w:val="0"/>
              <w:spacing w:beforeLines="0"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体积符合急救车使用：宽≤42cm、长≤185cm、厚≤5cm；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bCs/>
                <w:color w:val="000000"/>
                <w:sz w:val="24"/>
                <w:szCs w:val="24"/>
                <w:lang w:val="en-US" w:eastAsia="zh-CN"/>
              </w:rPr>
            </w:pPr>
            <w:r>
              <w:rPr>
                <w:rFonts w:hint="eastAsia" w:ascii="仿宋" w:hAnsi="仿宋" w:eastAsia="仿宋" w:cs="仿宋"/>
                <w:color w:val="000000"/>
                <w:kern w:val="0"/>
                <w:sz w:val="24"/>
                <w:szCs w:val="24"/>
              </w:rPr>
              <w:t>f</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主体颜色</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02"/>
              <w:keepNext w:val="0"/>
              <w:keepLines w:val="0"/>
              <w:pageBreakBefore w:val="0"/>
              <w:widowControl/>
              <w:kinsoku/>
              <w:wordWrap/>
              <w:topLinePunct w:val="0"/>
              <w:bidi w:val="0"/>
              <w:snapToGrid w:val="0"/>
              <w:spacing w:beforeLines="0" w:line="240" w:lineRule="auto"/>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醒目荧光黄警示色。</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3.4.3</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铲式担架</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Style w:val="502"/>
              <w:keepNext w:val="0"/>
              <w:keepLines w:val="0"/>
              <w:pageBreakBefore w:val="0"/>
              <w:widowControl/>
              <w:kinsoku/>
              <w:wordWrap/>
              <w:topLinePunct w:val="0"/>
              <w:bidi w:val="0"/>
              <w:snapToGrid w:val="0"/>
              <w:spacing w:beforeLines="0" w:line="240" w:lineRule="auto"/>
              <w:ind w:firstLine="0" w:firstLineChars="0"/>
              <w:jc w:val="left"/>
              <w:rPr>
                <w:rFonts w:hint="eastAsia" w:ascii="仿宋" w:hAnsi="仿宋" w:eastAsia="仿宋" w:cs="仿宋"/>
                <w:color w:val="000000"/>
                <w:sz w:val="24"/>
                <w:szCs w:val="24"/>
                <w:lang w:val="en-US" w:eastAsia="zh-CN"/>
              </w:rPr>
            </w:pPr>
            <w:r>
              <w:rPr>
                <w:rFonts w:hint="eastAsia" w:ascii="仿宋" w:hAnsi="仿宋" w:eastAsia="仿宋" w:cs="仿宋"/>
                <w:bCs/>
                <w:sz w:val="24"/>
                <w:lang w:val="en-US" w:eastAsia="zh-CN"/>
              </w:rPr>
              <w:t>配备1副</w:t>
            </w:r>
            <w:r>
              <w:rPr>
                <w:rFonts w:hint="eastAsia" w:ascii="仿宋" w:hAnsi="仿宋" w:eastAsia="仿宋" w:cs="仿宋"/>
                <w:bCs/>
                <w:sz w:val="24"/>
                <w:lang w:val="en-GB"/>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lang w:val="en-US" w:eastAsia="zh-CN"/>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5</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警示系统</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kern w:val="0"/>
                <w:sz w:val="24"/>
                <w:szCs w:val="24"/>
                <w:lang w:eastAsia="zh-CN"/>
              </w:rPr>
            </w:pPr>
            <w:r>
              <w:rPr>
                <w:rFonts w:hint="eastAsia" w:ascii="仿宋" w:hAnsi="仿宋" w:eastAsia="仿宋" w:cs="仿宋"/>
                <w:bCs/>
                <w:color w:val="000000"/>
                <w:kern w:val="0"/>
                <w:sz w:val="24"/>
                <w:szCs w:val="24"/>
              </w:rPr>
              <w:t>由驾驶室控制</w:t>
            </w:r>
            <w:r>
              <w:rPr>
                <w:rFonts w:hint="eastAsia" w:ascii="仿宋" w:hAnsi="仿宋" w:eastAsia="仿宋" w:cs="仿宋"/>
                <w:bCs/>
                <w:color w:val="000000"/>
                <w:kern w:val="0"/>
                <w:sz w:val="24"/>
                <w:szCs w:val="24"/>
                <w:lang w:eastAsia="zh-CN"/>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3"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5</w:t>
            </w:r>
            <w:r>
              <w:rPr>
                <w:rFonts w:ascii="仿宋" w:hAnsi="仿宋" w:eastAsia="仿宋" w:cs="仿宋"/>
                <w:color w:val="000000"/>
                <w:kern w:val="0"/>
                <w:sz w:val="24"/>
                <w:szCs w:val="24"/>
              </w:rPr>
              <w:t>.1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24"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sz w:val="24"/>
                <w:lang w:val="en-US" w:eastAsia="zh-CN"/>
              </w:rPr>
              <w:t>LED</w:t>
            </w:r>
            <w:r>
              <w:rPr>
                <w:rFonts w:hint="eastAsia" w:ascii="仿宋" w:hAnsi="仿宋" w:eastAsia="仿宋" w:cs="仿宋"/>
                <w:b w:val="0"/>
                <w:bCs w:val="0"/>
                <w:sz w:val="24"/>
              </w:rPr>
              <w:t>警灯</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24" w:lineRule="auto"/>
              <w:jc w:val="left"/>
              <w:rPr>
                <w:rFonts w:hint="eastAsia" w:ascii="仿宋" w:hAnsi="仿宋" w:eastAsia="仿宋" w:cs="仿宋"/>
                <w:b w:val="0"/>
                <w:bCs w:val="0"/>
                <w:kern w:val="0"/>
                <w:sz w:val="24"/>
                <w:szCs w:val="24"/>
                <w:lang w:eastAsia="zh-CN"/>
              </w:rPr>
            </w:pPr>
            <w:r>
              <w:rPr>
                <w:rFonts w:hint="eastAsia" w:ascii="仿宋" w:hAnsi="仿宋" w:eastAsia="仿宋" w:cs="仿宋"/>
                <w:sz w:val="24"/>
              </w:rPr>
              <w:t>车头车尾</w:t>
            </w:r>
            <w:r>
              <w:rPr>
                <w:rFonts w:hint="eastAsia" w:ascii="仿宋" w:hAnsi="仿宋" w:eastAsia="仿宋" w:cs="仿宋"/>
                <w:sz w:val="24"/>
                <w:lang w:val="en-US" w:eastAsia="zh-CN"/>
              </w:rPr>
              <w:t>均为</w:t>
            </w:r>
            <w:r>
              <w:rPr>
                <w:rFonts w:hint="eastAsia" w:ascii="仿宋" w:hAnsi="仿宋" w:eastAsia="仿宋" w:cs="仿宋"/>
                <w:sz w:val="24"/>
              </w:rPr>
              <w:t>嵌入式LED蓝色爆闪警灯</w:t>
            </w:r>
            <w:r>
              <w:rPr>
                <w:rFonts w:hint="eastAsia" w:ascii="仿宋" w:hAnsi="仿宋" w:eastAsia="仿宋" w:cs="仿宋"/>
                <w:sz w:val="24"/>
                <w:lang w:eastAsia="zh-CN"/>
              </w:rPr>
              <w:t>（</w:t>
            </w:r>
            <w:r>
              <w:rPr>
                <w:rFonts w:hint="eastAsia" w:ascii="仿宋" w:hAnsi="仿宋" w:eastAsia="仿宋" w:cs="仿宋"/>
                <w:sz w:val="24"/>
                <w:lang w:val="en-US" w:eastAsia="zh-CN"/>
              </w:rPr>
              <w:t>需提供实物图片</w:t>
            </w:r>
            <w:r>
              <w:rPr>
                <w:rFonts w:hint="eastAsia" w:ascii="仿宋" w:hAnsi="仿宋" w:eastAsia="仿宋" w:cs="仿宋"/>
                <w:sz w:val="24"/>
                <w:lang w:eastAsia="zh-CN"/>
              </w:rPr>
              <w:t>）</w:t>
            </w:r>
            <w:r>
              <w:rPr>
                <w:rFonts w:hint="eastAsia" w:ascii="仿宋" w:hAnsi="仿宋" w:eastAsia="仿宋" w:cs="仿宋"/>
                <w:sz w:val="24"/>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3"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3.5.2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ind w:left="-21" w:leftChars="-10" w:right="-27" w:rightChars="-13"/>
              <w:jc w:val="center"/>
              <w:rPr>
                <w:rFonts w:hint="eastAsia" w:ascii="仿宋" w:hAnsi="仿宋" w:eastAsia="仿宋" w:cs="仿宋"/>
                <w:b w:val="0"/>
                <w:bCs w:val="0"/>
                <w:sz w:val="24"/>
                <w:szCs w:val="24"/>
              </w:rPr>
            </w:pPr>
            <w:r>
              <w:rPr>
                <w:rFonts w:hint="eastAsia" w:ascii="仿宋" w:hAnsi="仿宋" w:eastAsia="仿宋" w:cs="仿宋"/>
                <w:color w:val="000000"/>
                <w:kern w:val="0"/>
                <w:sz w:val="24"/>
                <w:szCs w:val="24"/>
              </w:rPr>
              <w:t>控制器</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jc w:val="left"/>
              <w:rPr>
                <w:rFonts w:hint="eastAsia" w:ascii="仿宋" w:hAnsi="仿宋" w:eastAsia="仿宋" w:cs="仿宋"/>
                <w:sz w:val="24"/>
                <w:szCs w:val="24"/>
              </w:rPr>
            </w:pPr>
            <w:r>
              <w:rPr>
                <w:rFonts w:hint="eastAsia" w:ascii="仿宋" w:hAnsi="仿宋" w:eastAsia="仿宋" w:cs="仿宋"/>
                <w:color w:val="000000"/>
                <w:kern w:val="0"/>
                <w:sz w:val="24"/>
                <w:szCs w:val="24"/>
              </w:rPr>
              <w:t>警报控制器主机安装于隐蔽位置，检修方便</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控制器手柄安装于驾驶员的方便操作的位置，且便于观察，易取易放。</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3"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lang w:eastAsia="zh-CN"/>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5</w:t>
            </w:r>
            <w:r>
              <w:rPr>
                <w:rFonts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3</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24"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警报器</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24" w:lineRule="auto"/>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双电喇叭，100W警报器。符合GB/T 13954和GB 8108规定。</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6"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lang w:eastAsia="zh-CN"/>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6</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供氧系统</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隐藏式密闭管道氧气，带快速接口，即插即用，也可供其它用气设备使用。</w:t>
            </w:r>
            <w:r>
              <w:rPr>
                <w:rFonts w:hint="eastAsia" w:ascii="仿宋" w:hAnsi="仿宋" w:eastAsia="仿宋" w:cs="仿宋"/>
                <w:color w:val="000000"/>
                <w:sz w:val="24"/>
                <w:szCs w:val="24"/>
                <w:lang w:eastAsia="zh-CN"/>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管道</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隐藏式管氧气，需安装、检测便捷，预留呼吸机用气接口。2瓶氧气可自动切换。</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3"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氧气瓶</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10升公制自动切换氧气瓶</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只，带固定装置。</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.3</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高压减压阀</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rPr>
                <w:rFonts w:hint="eastAsia" w:ascii="仿宋" w:hAnsi="仿宋" w:eastAsia="仿宋" w:cs="仿宋"/>
                <w:kern w:val="0"/>
                <w:sz w:val="24"/>
                <w:szCs w:val="24"/>
              </w:rPr>
            </w:pPr>
            <w:r>
              <w:rPr>
                <w:rFonts w:hint="eastAsia" w:ascii="仿宋" w:hAnsi="仿宋" w:eastAsia="仿宋" w:cs="仿宋"/>
                <w:kern w:val="0"/>
                <w:sz w:val="24"/>
                <w:szCs w:val="24"/>
              </w:rPr>
              <w:t>实现高低压转换，并带有压力调节装置及压力表。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3"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.4</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湿化瓶</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双路即插即用湿化瓶。</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7</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换气系统</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下置隐藏式</w:t>
            </w:r>
            <w:r>
              <w:rPr>
                <w:rFonts w:hint="eastAsia" w:ascii="仿宋" w:hAnsi="仿宋" w:eastAsia="仿宋" w:cs="仿宋"/>
                <w:color w:val="000000"/>
                <w:kern w:val="0"/>
                <w:sz w:val="24"/>
                <w:szCs w:val="24"/>
              </w:rPr>
              <w:t>换气扇。</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8</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杀菌系统</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顶置内嵌式紫外线消毒灯，可定时控制</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3.9</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负压系统</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医疗舱左侧安装负压系统1套</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a</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输入电压</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12V DC。</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b</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功率</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≤250W</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c</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最大排风量</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≥300立方米/h</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d</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负压范围</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-10Pa～-30Pa。</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e</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压差报警</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当医疗舱内负压高于-15Pa时自动报警，</w:t>
            </w:r>
            <w:r>
              <w:rPr>
                <w:rFonts w:hint="eastAsia" w:ascii="仿宋" w:hAnsi="仿宋" w:eastAsia="仿宋" w:cs="仿宋"/>
                <w:color w:val="000000"/>
                <w:kern w:val="0"/>
                <w:sz w:val="24"/>
                <w:szCs w:val="24"/>
                <w:lang w:val="en-US" w:eastAsia="zh-CN"/>
              </w:rPr>
              <w:t>需</w:t>
            </w:r>
            <w:r>
              <w:rPr>
                <w:rFonts w:hint="eastAsia" w:ascii="仿宋" w:hAnsi="仿宋" w:eastAsia="仿宋" w:cs="仿宋"/>
                <w:color w:val="000000"/>
                <w:kern w:val="0"/>
                <w:sz w:val="24"/>
                <w:szCs w:val="24"/>
              </w:rPr>
              <w:t>描述报警方式。</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f</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ind w:left="-122" w:leftChars="-58" w:right="-55" w:rightChars="-26"/>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报警延时功能</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为避免开关车门等情况造成的暂时失压引起的报警，报警的延迟30秒。</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g</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过滤效率</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高效过滤器，对大于0.3μm的微生物过滤效果达到99.97%。</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h</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消毒</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气流进入负压装置，经过紫外线消毒后排出舱外。</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3.10</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颈托</w:t>
            </w:r>
          </w:p>
          <w:p>
            <w:pPr>
              <w:widowControl/>
              <w:jc w:val="center"/>
              <w:rPr>
                <w:rFonts w:hint="eastAsia" w:ascii="仿宋" w:hAnsi="仿宋" w:eastAsia="仿宋" w:cs="仿宋"/>
                <w:color w:val="000000"/>
                <w:kern w:val="0"/>
                <w:sz w:val="24"/>
                <w:szCs w:val="24"/>
              </w:rPr>
            </w:pPr>
            <w:r>
              <w:rPr>
                <w:rFonts w:hint="eastAsia" w:ascii="仿宋" w:hAnsi="仿宋" w:eastAsia="仿宋" w:cs="仿宋"/>
                <w:sz w:val="24"/>
                <w:lang w:val="en-US" w:eastAsia="zh-CN"/>
              </w:rPr>
              <w:t>（成人、儿童）</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配备1套</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sz w:val="24"/>
                <w:lang w:val="en-US" w:eastAsia="zh-CN"/>
              </w:rPr>
              <w:t>简易呼吸气囊（成人、儿童、婴儿）</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配备1套</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9"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topLinePunct w:val="0"/>
              <w:bidi w:val="0"/>
              <w:snapToGrid w:val="0"/>
              <w:spacing w:beforeLines="0" w:line="240" w:lineRule="auto"/>
              <w:ind w:firstLine="0" w:firstLineChars="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sz w:val="24"/>
                <w:lang w:val="en-US" w:eastAsia="zh-CN"/>
              </w:rPr>
              <w:t>急救箱</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配备1个</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0"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kern w:val="0"/>
                <w:sz w:val="24"/>
                <w:szCs w:val="24"/>
                <w:lang w:val="en-US" w:eastAsia="zh-CN"/>
              </w:rPr>
            </w:pPr>
            <w:r>
              <w:rPr>
                <w:rFonts w:ascii="仿宋" w:hAnsi="仿宋" w:eastAsia="仿宋" w:cs="仿宋"/>
                <w:color w:val="000000"/>
                <w:kern w:val="0"/>
                <w:sz w:val="24"/>
                <w:szCs w:val="24"/>
              </w:rPr>
              <w:t>3.1</w:t>
            </w:r>
            <w:r>
              <w:rPr>
                <w:rFonts w:hint="eastAsia" w:ascii="仿宋" w:hAnsi="仿宋" w:eastAsia="仿宋" w:cs="仿宋"/>
                <w:color w:val="000000"/>
                <w:kern w:val="0"/>
                <w:sz w:val="24"/>
                <w:szCs w:val="24"/>
                <w:lang w:val="en-US" w:eastAsia="zh-CN"/>
              </w:rPr>
              <w:t>3</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kern w:val="0"/>
                <w:sz w:val="24"/>
                <w:szCs w:val="24"/>
              </w:rPr>
            </w:pPr>
            <w:r>
              <w:rPr>
                <w:rFonts w:hint="eastAsia" w:ascii="仿宋" w:hAnsi="仿宋" w:eastAsia="仿宋" w:cs="仿宋"/>
                <w:kern w:val="0"/>
                <w:sz w:val="24"/>
                <w:szCs w:val="24"/>
              </w:rPr>
              <w:t>对讲系统</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前后对讲，单向控制。</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3"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lang w:val="en-US" w:eastAsia="zh-CN"/>
              </w:rPr>
            </w:pPr>
            <w:r>
              <w:rPr>
                <w:rFonts w:ascii="仿宋" w:hAnsi="仿宋" w:eastAsia="仿宋" w:cs="仿宋"/>
                <w:color w:val="000000"/>
                <w:kern w:val="0"/>
                <w:sz w:val="24"/>
                <w:szCs w:val="24"/>
              </w:rPr>
              <w:t>3.1</w:t>
            </w:r>
            <w:r>
              <w:rPr>
                <w:rFonts w:hint="eastAsia" w:ascii="仿宋" w:hAnsi="仿宋" w:eastAsia="仿宋" w:cs="仿宋"/>
                <w:color w:val="000000"/>
                <w:kern w:val="0"/>
                <w:sz w:val="24"/>
                <w:szCs w:val="24"/>
                <w:lang w:val="en-US" w:eastAsia="zh-CN"/>
              </w:rPr>
              <w:t>4</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输液固定系统</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kern w:val="0"/>
                <w:sz w:val="24"/>
                <w:szCs w:val="24"/>
              </w:rPr>
            </w:pPr>
            <w:r>
              <w:rPr>
                <w:rFonts w:hint="eastAsia" w:ascii="仿宋" w:hAnsi="仿宋" w:eastAsia="仿宋" w:cs="仿宋"/>
                <w:color w:val="000000"/>
                <w:kern w:val="0"/>
                <w:sz w:val="24"/>
                <w:szCs w:val="24"/>
              </w:rPr>
              <w:t>在担架车上方安装</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组滑轨式输液架，输液挂钩能同时满足</w:t>
            </w: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袋以上的输液需要。</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color w:val="000000"/>
                <w:kern w:val="0"/>
                <w:sz w:val="24"/>
                <w:szCs w:val="24"/>
                <w:lang w:val="en-US" w:eastAsia="zh-CN"/>
              </w:rPr>
            </w:pPr>
            <w:r>
              <w:rPr>
                <w:rFonts w:ascii="仿宋" w:hAnsi="仿宋" w:eastAsia="仿宋" w:cs="仿宋"/>
                <w:color w:val="000000"/>
                <w:kern w:val="0"/>
                <w:sz w:val="24"/>
                <w:szCs w:val="24"/>
              </w:rPr>
              <w:t>3.1</w:t>
            </w:r>
            <w:r>
              <w:rPr>
                <w:rFonts w:hint="eastAsia" w:ascii="仿宋" w:hAnsi="仿宋" w:eastAsia="仿宋" w:cs="仿宋"/>
                <w:color w:val="000000"/>
                <w:kern w:val="0"/>
                <w:sz w:val="24"/>
                <w:szCs w:val="24"/>
                <w:lang w:val="en-US" w:eastAsia="zh-CN"/>
              </w:rPr>
              <w:t>5</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辅助设施</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ascii="仿宋" w:hAnsi="仿宋" w:eastAsia="仿宋" w:cs="仿宋"/>
                <w:color w:val="000000"/>
                <w:kern w:val="0"/>
                <w:sz w:val="24"/>
                <w:szCs w:val="24"/>
              </w:rPr>
            </w:pPr>
            <w:r>
              <w:rPr>
                <w:rFonts w:hint="eastAsia" w:ascii="仿宋" w:hAnsi="仿宋" w:eastAsia="仿宋" w:cs="仿宋"/>
                <w:kern w:val="0"/>
                <w:sz w:val="24"/>
                <w:szCs w:val="24"/>
              </w:rPr>
              <w:t>前后舱配置灭火器</w:t>
            </w:r>
            <w:r>
              <w:rPr>
                <w:rFonts w:hint="eastAsia" w:ascii="仿宋" w:hAnsi="仿宋" w:eastAsia="仿宋" w:cs="仿宋"/>
                <w:kern w:val="0"/>
                <w:sz w:val="24"/>
                <w:szCs w:val="24"/>
                <w:lang w:val="en-US" w:eastAsia="zh-CN"/>
              </w:rPr>
              <w:t>各</w:t>
            </w:r>
            <w:r>
              <w:rPr>
                <w:rFonts w:ascii="仿宋" w:hAnsi="仿宋" w:eastAsia="仿宋" w:cs="仿宋"/>
                <w:kern w:val="0"/>
                <w:sz w:val="24"/>
                <w:szCs w:val="24"/>
              </w:rPr>
              <w:t>1</w:t>
            </w:r>
            <w:r>
              <w:rPr>
                <w:rFonts w:hint="eastAsia" w:ascii="仿宋" w:hAnsi="仿宋" w:eastAsia="仿宋" w:cs="仿宋"/>
                <w:kern w:val="0"/>
                <w:sz w:val="24"/>
                <w:szCs w:val="24"/>
              </w:rPr>
              <w:t>个</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医疗舱配垃圾桶</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只。</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3.16</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2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通讯系统</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20"/>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在驾驶室和医疗舱相应的位置预留通讯系统的电源接线柱和安装监控设备及GPS天线的空线孔。</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bCs/>
                <w:sz w:val="24"/>
              </w:rPr>
              <w:t>a</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bCs/>
                <w:sz w:val="24"/>
              </w:rPr>
            </w:pPr>
            <w:r>
              <w:rPr>
                <w:rFonts w:hint="eastAsia" w:ascii="仿宋" w:hAnsi="仿宋" w:eastAsia="仿宋" w:cs="仿宋"/>
                <w:bCs/>
                <w:sz w:val="24"/>
              </w:rPr>
              <w:t>无</w:t>
            </w:r>
          </w:p>
          <w:p>
            <w:pPr>
              <w:jc w:val="center"/>
              <w:rPr>
                <w:rFonts w:hint="eastAsia" w:ascii="仿宋" w:hAnsi="仿宋" w:eastAsia="仿宋" w:cs="仿宋"/>
                <w:bCs/>
                <w:sz w:val="24"/>
              </w:rPr>
            </w:pPr>
            <w:r>
              <w:rPr>
                <w:rFonts w:hint="eastAsia" w:ascii="仿宋" w:hAnsi="仿宋" w:eastAsia="仿宋" w:cs="仿宋"/>
                <w:bCs/>
                <w:sz w:val="24"/>
              </w:rPr>
              <w:t>线</w:t>
            </w:r>
          </w:p>
          <w:p>
            <w:pPr>
              <w:jc w:val="center"/>
              <w:rPr>
                <w:rFonts w:hint="eastAsia" w:ascii="仿宋" w:hAnsi="仿宋" w:eastAsia="仿宋" w:cs="仿宋"/>
                <w:bCs/>
                <w:sz w:val="24"/>
              </w:rPr>
            </w:pPr>
            <w:r>
              <w:rPr>
                <w:rFonts w:hint="eastAsia" w:ascii="仿宋" w:hAnsi="仿宋" w:eastAsia="仿宋" w:cs="仿宋"/>
                <w:bCs/>
                <w:sz w:val="24"/>
              </w:rPr>
              <w:t>通</w:t>
            </w:r>
          </w:p>
          <w:p>
            <w:pPr>
              <w:jc w:val="center"/>
              <w:rPr>
                <w:rFonts w:hint="eastAsia" w:ascii="仿宋" w:hAnsi="仿宋" w:eastAsia="仿宋" w:cs="仿宋"/>
                <w:bCs/>
                <w:sz w:val="24"/>
              </w:rPr>
            </w:pPr>
            <w:r>
              <w:rPr>
                <w:rFonts w:hint="eastAsia" w:ascii="仿宋" w:hAnsi="仿宋" w:eastAsia="仿宋" w:cs="仿宋"/>
                <w:bCs/>
                <w:sz w:val="24"/>
              </w:rPr>
              <w:t>信</w:t>
            </w:r>
          </w:p>
          <w:p>
            <w:pPr>
              <w:jc w:val="center"/>
              <w:rPr>
                <w:rFonts w:hint="eastAsia" w:ascii="仿宋" w:hAnsi="仿宋" w:eastAsia="仿宋" w:cs="仿宋"/>
                <w:bCs/>
                <w:sz w:val="24"/>
              </w:rPr>
            </w:pPr>
            <w:r>
              <w:rPr>
                <w:rFonts w:hint="eastAsia" w:ascii="仿宋" w:hAnsi="仿宋" w:eastAsia="仿宋" w:cs="仿宋"/>
                <w:bCs/>
                <w:sz w:val="24"/>
              </w:rPr>
              <w:t>组</w:t>
            </w:r>
          </w:p>
          <w:p>
            <w:pPr>
              <w:jc w:val="center"/>
              <w:rPr>
                <w:rFonts w:hint="eastAsia" w:ascii="仿宋" w:hAnsi="仿宋" w:eastAsia="仿宋" w:cs="仿宋"/>
                <w:bCs/>
                <w:sz w:val="24"/>
              </w:rPr>
            </w:pPr>
            <w:r>
              <w:rPr>
                <w:rFonts w:hint="eastAsia" w:ascii="仿宋" w:hAnsi="仿宋" w:eastAsia="仿宋" w:cs="仿宋"/>
                <w:bCs/>
                <w:sz w:val="24"/>
              </w:rPr>
              <w:t>网</w:t>
            </w:r>
          </w:p>
          <w:p>
            <w:pPr>
              <w:jc w:val="center"/>
              <w:rPr>
                <w:rFonts w:hint="eastAsia" w:ascii="仿宋" w:hAnsi="仿宋" w:eastAsia="仿宋" w:cs="仿宋"/>
                <w:bCs/>
                <w:sz w:val="24"/>
              </w:rPr>
            </w:pPr>
            <w:r>
              <w:rPr>
                <w:rFonts w:hint="eastAsia" w:ascii="仿宋" w:hAnsi="仿宋" w:eastAsia="仿宋" w:cs="仿宋"/>
                <w:bCs/>
                <w:sz w:val="24"/>
              </w:rPr>
              <w:t>设</w:t>
            </w:r>
          </w:p>
          <w:p>
            <w:pPr>
              <w:jc w:val="center"/>
              <w:rPr>
                <w:rFonts w:hint="eastAsia" w:ascii="仿宋" w:hAnsi="仿宋" w:eastAsia="仿宋" w:cs="仿宋"/>
                <w:color w:val="000000"/>
                <w:kern w:val="0"/>
                <w:sz w:val="24"/>
                <w:szCs w:val="24"/>
              </w:rPr>
            </w:pPr>
            <w:r>
              <w:rPr>
                <w:rFonts w:hint="eastAsia" w:ascii="仿宋" w:hAnsi="仿宋" w:eastAsia="仿宋" w:cs="仿宋"/>
                <w:bCs/>
                <w:sz w:val="24"/>
              </w:rPr>
              <w:t>备</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hint="eastAsia" w:ascii="仿宋" w:hAnsi="仿宋" w:eastAsia="仿宋" w:cs="仿宋"/>
                <w:bCs/>
                <w:sz w:val="24"/>
              </w:rPr>
            </w:pPr>
            <w:r>
              <w:rPr>
                <w:rFonts w:hint="eastAsia" w:ascii="仿宋" w:hAnsi="仿宋" w:eastAsia="仿宋" w:cs="仿宋"/>
                <w:bCs/>
                <w:sz w:val="24"/>
              </w:rPr>
              <w:t>工业级4G无线路由器：</w:t>
            </w:r>
          </w:p>
          <w:p>
            <w:pPr>
              <w:rPr>
                <w:rFonts w:hint="eastAsia" w:ascii="仿宋" w:hAnsi="仿宋" w:eastAsia="仿宋" w:cs="仿宋"/>
                <w:bCs/>
                <w:sz w:val="24"/>
              </w:rPr>
            </w:pPr>
            <w:r>
              <w:rPr>
                <w:rFonts w:hint="eastAsia" w:ascii="仿宋" w:hAnsi="仿宋" w:eastAsia="仿宋" w:cs="仿宋"/>
                <w:bCs/>
                <w:sz w:val="24"/>
              </w:rPr>
              <w:t>无线模块:工业级无线模块；</w:t>
            </w:r>
          </w:p>
          <w:p>
            <w:pPr>
              <w:rPr>
                <w:rFonts w:hint="eastAsia" w:ascii="仿宋" w:hAnsi="仿宋" w:eastAsia="仿宋" w:cs="仿宋"/>
                <w:bCs/>
                <w:sz w:val="24"/>
              </w:rPr>
            </w:pPr>
            <w:r>
              <w:rPr>
                <w:rFonts w:hint="eastAsia" w:ascii="仿宋" w:hAnsi="仿宋" w:eastAsia="仿宋" w:cs="仿宋"/>
                <w:bCs/>
                <w:sz w:val="24"/>
              </w:rPr>
              <w:t>标准及频段:支持LTE TD和FDD全网通4G</w:t>
            </w:r>
          </w:p>
          <w:p>
            <w:pPr>
              <w:rPr>
                <w:rFonts w:hint="eastAsia" w:ascii="仿宋" w:hAnsi="仿宋" w:eastAsia="仿宋" w:cs="仿宋"/>
                <w:bCs/>
                <w:sz w:val="24"/>
              </w:rPr>
            </w:pPr>
            <w:r>
              <w:rPr>
                <w:rFonts w:hint="eastAsia" w:ascii="仿宋" w:hAnsi="仿宋" w:eastAsia="仿宋" w:cs="仿宋"/>
                <w:bCs/>
                <w:sz w:val="24"/>
              </w:rPr>
              <w:t>理论带宽:4GD带宽(下行速68Mbps，上行速率17Mbps) /3G带宽 :2.2Mbps(上行速率)/2.8Mbps(下行速率)  ；发射功率:&lt;23dBm；接收灵敏度:&lt;-97dBmWIFI无线参数：标准及频段:支持IEEE802.11b/g/n标准。理论带宽:IEEE802.11b/g：最高速率达54Mbps；EEE802.11n：最高速率达150Mbps；安全加密:支持WEP、WPA、WPA2等多种加密方式，可选WPS功能；发射功率:20dBm（11n），24dBm（11g），26dBm（11b）；接收灵敏度:&lt;-72dBm@54Mpbs</w:t>
            </w:r>
          </w:p>
          <w:p>
            <w:pPr>
              <w:rPr>
                <w:rFonts w:hint="eastAsia" w:ascii="仿宋" w:hAnsi="仿宋" w:eastAsia="仿宋" w:cs="仿宋"/>
                <w:bCs/>
                <w:sz w:val="24"/>
              </w:rPr>
            </w:pPr>
            <w:r>
              <w:rPr>
                <w:rFonts w:hint="eastAsia" w:ascii="仿宋" w:hAnsi="仿宋" w:eastAsia="仿宋" w:cs="仿宋"/>
                <w:bCs/>
                <w:sz w:val="24"/>
              </w:rPr>
              <w:t>硬件系统：CPU:工业级32位通信处理器；FLASH:16MB（可扩展至64MB）；DDR2:128MB</w:t>
            </w:r>
          </w:p>
          <w:p>
            <w:pPr>
              <w:rPr>
                <w:rFonts w:hint="eastAsia" w:ascii="仿宋" w:hAnsi="仿宋" w:eastAsia="仿宋" w:cs="仿宋"/>
                <w:bCs/>
                <w:sz w:val="24"/>
              </w:rPr>
            </w:pPr>
            <w:r>
              <w:rPr>
                <w:rFonts w:hint="eastAsia" w:ascii="仿宋" w:hAnsi="仿宋" w:eastAsia="仿宋" w:cs="仿宋"/>
                <w:bCs/>
                <w:sz w:val="24"/>
              </w:rPr>
              <w:t>WAN接口:1个10/100M以太网口（RJ45插座），自适应MDI/MDIX，内置1.5KV电磁隔离保护；</w:t>
            </w:r>
          </w:p>
          <w:p>
            <w:pPr>
              <w:rPr>
                <w:rFonts w:hint="eastAsia" w:ascii="仿宋" w:hAnsi="仿宋" w:eastAsia="仿宋" w:cs="仿宋"/>
                <w:bCs/>
                <w:sz w:val="24"/>
              </w:rPr>
            </w:pPr>
            <w:r>
              <w:rPr>
                <w:rFonts w:hint="eastAsia" w:ascii="仿宋" w:hAnsi="仿宋" w:eastAsia="仿宋" w:cs="仿宋"/>
                <w:bCs/>
                <w:sz w:val="24"/>
              </w:rPr>
              <w:t>LAN接口:4个10/100M以太网口（RJ45插座），自适应MDI/MDIX，内置1.5KV电磁隔离保护；</w:t>
            </w:r>
          </w:p>
          <w:p>
            <w:pPr>
              <w:rPr>
                <w:rFonts w:hint="eastAsia" w:ascii="仿宋" w:hAnsi="仿宋" w:eastAsia="仿宋" w:cs="仿宋"/>
                <w:bCs/>
                <w:sz w:val="24"/>
              </w:rPr>
            </w:pPr>
            <w:r>
              <w:rPr>
                <w:rFonts w:hint="eastAsia" w:ascii="仿宋" w:hAnsi="仿宋" w:eastAsia="仿宋" w:cs="仿宋"/>
                <w:bCs/>
                <w:sz w:val="24"/>
              </w:rPr>
              <w:t>串口:1个RS232串口（或RS422/RS485），内置15KV ESD保护，</w:t>
            </w:r>
          </w:p>
          <w:p>
            <w:pPr>
              <w:rPr>
                <w:rFonts w:hint="eastAsia" w:ascii="仿宋" w:hAnsi="仿宋" w:eastAsia="仿宋" w:cs="仿宋"/>
                <w:bCs/>
                <w:sz w:val="24"/>
              </w:rPr>
            </w:pPr>
            <w:r>
              <w:rPr>
                <w:rFonts w:hint="eastAsia" w:ascii="仿宋" w:hAnsi="仿宋" w:eastAsia="仿宋" w:cs="仿宋"/>
                <w:bCs/>
                <w:sz w:val="24"/>
              </w:rPr>
              <w:t>串口参数：数据位：5、6、7、8位；停止位：1、1.5(可选)、2位；校验：无校验、偶校验、奇校验、SPACE(可选)及MARK校验(可选)；</w:t>
            </w:r>
          </w:p>
          <w:p>
            <w:pPr>
              <w:rPr>
                <w:rFonts w:hint="eastAsia" w:ascii="仿宋" w:hAnsi="仿宋" w:eastAsia="仿宋" w:cs="仿宋"/>
                <w:bCs/>
                <w:sz w:val="24"/>
              </w:rPr>
            </w:pPr>
            <w:r>
              <w:rPr>
                <w:rFonts w:hint="eastAsia" w:ascii="仿宋" w:hAnsi="仿宋" w:eastAsia="仿宋" w:cs="仿宋"/>
                <w:bCs/>
                <w:sz w:val="24"/>
              </w:rPr>
              <w:t>串口速率：2400~115200bits/s；</w:t>
            </w:r>
          </w:p>
          <w:p>
            <w:pPr>
              <w:rPr>
                <w:rFonts w:hint="eastAsia" w:ascii="仿宋" w:hAnsi="仿宋" w:eastAsia="仿宋" w:cs="仿宋"/>
                <w:bCs/>
                <w:sz w:val="24"/>
              </w:rPr>
            </w:pPr>
            <w:r>
              <w:rPr>
                <w:rFonts w:hint="eastAsia" w:ascii="仿宋" w:hAnsi="仿宋" w:eastAsia="仿宋" w:cs="仿宋"/>
                <w:bCs/>
                <w:sz w:val="24"/>
              </w:rPr>
              <w:t>指示灯:具有“Power”、“System”、“Online”、“Alarm”、“Local Network”、“WAN”、“WIFI”、“信号强度”等指示灯；</w:t>
            </w:r>
          </w:p>
          <w:p>
            <w:pPr>
              <w:rPr>
                <w:rFonts w:hint="eastAsia" w:ascii="仿宋" w:hAnsi="仿宋" w:eastAsia="仿宋" w:cs="仿宋"/>
                <w:bCs/>
                <w:sz w:val="24"/>
              </w:rPr>
            </w:pPr>
            <w:r>
              <w:rPr>
                <w:rFonts w:hint="eastAsia" w:ascii="仿宋" w:hAnsi="仿宋" w:eastAsia="仿宋" w:cs="仿宋"/>
                <w:bCs/>
                <w:sz w:val="24"/>
              </w:rPr>
              <w:t>天线接口:蜂窝：2个标准SMA阴头天线接口，特性阻抗50欧</w:t>
            </w:r>
          </w:p>
          <w:p>
            <w:pPr>
              <w:rPr>
                <w:rFonts w:hint="eastAsia" w:ascii="仿宋" w:hAnsi="仿宋" w:eastAsia="仿宋" w:cs="仿宋"/>
                <w:bCs/>
                <w:sz w:val="24"/>
              </w:rPr>
            </w:pPr>
            <w:r>
              <w:rPr>
                <w:rFonts w:hint="eastAsia" w:ascii="仿宋" w:hAnsi="仿宋" w:eastAsia="仿宋" w:cs="仿宋"/>
                <w:bCs/>
                <w:sz w:val="24"/>
              </w:rPr>
              <w:t>WIFI：1个标准SMA阳头天线接口，特性阻抗50欧</w:t>
            </w:r>
          </w:p>
          <w:p>
            <w:pPr>
              <w:rPr>
                <w:rFonts w:hint="eastAsia" w:ascii="仿宋" w:hAnsi="仿宋" w:eastAsia="仿宋" w:cs="仿宋"/>
                <w:bCs/>
                <w:sz w:val="24"/>
              </w:rPr>
            </w:pPr>
            <w:r>
              <w:rPr>
                <w:rFonts w:hint="eastAsia" w:ascii="仿宋" w:hAnsi="仿宋" w:eastAsia="仿宋" w:cs="仿宋"/>
                <w:bCs/>
                <w:sz w:val="24"/>
              </w:rPr>
              <w:t>SIM/UIM卡接口:标准的抽屉式用户卡接口，支持1.8V/3V SIM/UIM卡，内置15KV ESD保护；</w:t>
            </w:r>
          </w:p>
          <w:p>
            <w:pPr>
              <w:rPr>
                <w:rFonts w:hint="eastAsia" w:ascii="仿宋" w:hAnsi="仿宋" w:eastAsia="仿宋" w:cs="仿宋"/>
                <w:bCs/>
                <w:sz w:val="24"/>
              </w:rPr>
            </w:pPr>
            <w:r>
              <w:rPr>
                <w:rFonts w:hint="eastAsia" w:ascii="仿宋" w:hAnsi="仿宋" w:eastAsia="仿宋" w:cs="仿宋"/>
                <w:bCs/>
                <w:sz w:val="24"/>
              </w:rPr>
              <w:t>电源接口:标准的3芯火车头电源插座，内置电源反相保护和过压保护：Reset复位按钮:通过此按钮，可将ROUTER的参数配置恢复为出厂值</w:t>
            </w:r>
          </w:p>
          <w:p>
            <w:pPr>
              <w:rPr>
                <w:rFonts w:hint="eastAsia" w:ascii="仿宋" w:hAnsi="仿宋" w:eastAsia="仿宋" w:cs="仿宋"/>
                <w:bCs/>
                <w:sz w:val="24"/>
              </w:rPr>
            </w:pPr>
            <w:r>
              <w:rPr>
                <w:rFonts w:hint="eastAsia" w:ascii="仿宋" w:hAnsi="仿宋" w:eastAsia="仿宋" w:cs="仿宋"/>
                <w:bCs/>
                <w:sz w:val="24"/>
              </w:rPr>
              <w:t>供电：标准电源:DC 12V/1.5A，供电范围:DC 5~36V，通信电流:&lt;500mA (12V)</w:t>
            </w:r>
          </w:p>
          <w:p>
            <w:pPr>
              <w:rPr>
                <w:rFonts w:hint="eastAsia" w:ascii="仿宋" w:hAnsi="仿宋" w:eastAsia="仿宋" w:cs="仿宋"/>
                <w:bCs/>
                <w:sz w:val="24"/>
              </w:rPr>
            </w:pPr>
            <w:r>
              <w:rPr>
                <w:rFonts w:hint="eastAsia" w:ascii="仿宋" w:hAnsi="仿宋" w:eastAsia="仿宋" w:cs="仿宋"/>
                <w:bCs/>
                <w:sz w:val="24"/>
              </w:rPr>
              <w:t>外壳:金属外壳，保护等级IP30。外壳和系统安全隔离，特别适合工控现场应用；外形尺寸:206x135x28 mm (不包括天线和安装件)；重量:790g</w:t>
            </w:r>
          </w:p>
          <w:p>
            <w:pPr>
              <w:rPr>
                <w:rFonts w:hint="eastAsia" w:ascii="仿宋" w:hAnsi="仿宋" w:eastAsia="仿宋" w:cs="仿宋"/>
                <w:color w:val="000000"/>
                <w:kern w:val="0"/>
                <w:sz w:val="24"/>
                <w:szCs w:val="24"/>
              </w:rPr>
            </w:pPr>
            <w:r>
              <w:rPr>
                <w:rFonts w:hint="eastAsia" w:ascii="仿宋" w:hAnsi="仿宋" w:eastAsia="仿宋" w:cs="仿宋"/>
                <w:bCs/>
                <w:sz w:val="24"/>
              </w:rPr>
              <w:t>工作温度:-35~+75ºC（-31~+167℉），储存温度:-40~+85ºC（-40~+185℉），相对湿度:95%(无凝结)</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vMerge w:val="restart"/>
            <w:tcBorders>
              <w:top w:val="single" w:color="auto" w:sz="8" w:space="0"/>
              <w:left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bCs/>
                <w:sz w:val="24"/>
              </w:rPr>
              <w:t>b</w:t>
            </w:r>
          </w:p>
        </w:tc>
        <w:tc>
          <w:tcPr>
            <w:tcW w:w="1885" w:type="dxa"/>
            <w:vMerge w:val="restart"/>
            <w:tcBorders>
              <w:top w:val="single" w:color="auto" w:sz="8" w:space="0"/>
              <w:left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bCs/>
                <w:sz w:val="24"/>
              </w:rPr>
            </w:pPr>
            <w:r>
              <w:rPr>
                <w:rFonts w:hint="eastAsia" w:ascii="仿宋" w:hAnsi="仿宋" w:eastAsia="仿宋" w:cs="仿宋"/>
                <w:bCs/>
                <w:sz w:val="24"/>
              </w:rPr>
              <w:t>车</w:t>
            </w:r>
          </w:p>
          <w:p>
            <w:pPr>
              <w:jc w:val="center"/>
              <w:rPr>
                <w:rFonts w:hint="eastAsia" w:ascii="仿宋" w:hAnsi="仿宋" w:eastAsia="仿宋" w:cs="仿宋"/>
                <w:bCs/>
                <w:sz w:val="24"/>
              </w:rPr>
            </w:pPr>
            <w:r>
              <w:rPr>
                <w:rFonts w:hint="eastAsia" w:ascii="仿宋" w:hAnsi="仿宋" w:eastAsia="仿宋" w:cs="仿宋"/>
                <w:bCs/>
                <w:sz w:val="24"/>
              </w:rPr>
              <w:t>载</w:t>
            </w:r>
          </w:p>
          <w:p>
            <w:pPr>
              <w:jc w:val="center"/>
              <w:rPr>
                <w:rFonts w:hint="eastAsia" w:ascii="仿宋" w:hAnsi="仿宋" w:eastAsia="仿宋" w:cs="仿宋"/>
                <w:bCs/>
                <w:sz w:val="24"/>
              </w:rPr>
            </w:pPr>
            <w:r>
              <w:rPr>
                <w:rFonts w:hint="eastAsia" w:ascii="仿宋" w:hAnsi="仿宋" w:eastAsia="仿宋" w:cs="仿宋"/>
                <w:bCs/>
                <w:sz w:val="24"/>
              </w:rPr>
              <w:t>监</w:t>
            </w:r>
          </w:p>
          <w:p>
            <w:pPr>
              <w:jc w:val="center"/>
              <w:rPr>
                <w:rFonts w:hint="eastAsia" w:ascii="仿宋" w:hAnsi="仿宋" w:eastAsia="仿宋" w:cs="仿宋"/>
                <w:color w:val="000000"/>
                <w:kern w:val="0"/>
                <w:sz w:val="24"/>
                <w:szCs w:val="24"/>
              </w:rPr>
            </w:pPr>
            <w:r>
              <w:rPr>
                <w:rFonts w:hint="eastAsia" w:ascii="仿宋" w:hAnsi="仿宋" w:eastAsia="仿宋" w:cs="仿宋"/>
                <w:bCs/>
                <w:sz w:val="24"/>
              </w:rPr>
              <w:t>控</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top"/>
          </w:tcPr>
          <w:p>
            <w:pPr>
              <w:rPr>
                <w:rFonts w:hint="eastAsia" w:ascii="仿宋" w:hAnsi="仿宋" w:eastAsia="仿宋" w:cs="仿宋"/>
                <w:color w:val="000000"/>
                <w:kern w:val="0"/>
                <w:sz w:val="24"/>
                <w:szCs w:val="24"/>
              </w:rPr>
            </w:pPr>
            <w:r>
              <w:rPr>
                <w:rFonts w:hint="eastAsia" w:ascii="仿宋" w:hAnsi="仿宋" w:eastAsia="仿宋" w:cs="仿宋"/>
                <w:bCs/>
                <w:sz w:val="24"/>
              </w:rPr>
              <w:t>1、车载视频终端1台: 传输方式： 4G全网通，支持4路IPC接入，支持POE供电，每路最高支持1080P编码，使用标准H.264码流,支持双码流； 具备2路CVBS视频输出，1路CVBS音频输出；具备1路VGA视频输出接口，最高分辨率可达1920*1080；能够同时接入2块2.5英寸HDD/SSD硬盘和1张SD卡（SD卡作为硬盘备用），接入方式为可插拔式。</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vMerge w:val="continue"/>
            <w:tcBorders>
              <w:left w:val="single" w:color="auto" w:sz="8" w:space="0"/>
              <w:right w:val="single" w:color="auto" w:sz="8" w:space="0"/>
            </w:tcBorders>
            <w:noWrap/>
            <w:tcMar>
              <w:top w:w="0" w:type="dxa"/>
              <w:left w:w="108" w:type="dxa"/>
              <w:bottom w:w="0" w:type="dxa"/>
              <w:right w:w="108" w:type="dxa"/>
            </w:tcMar>
            <w:vAlign w:val="center"/>
          </w:tcPr>
          <w:p>
            <w:pPr>
              <w:widowControl/>
              <w:snapToGrid w:val="0"/>
              <w:spacing w:before="120"/>
              <w:jc w:val="center"/>
              <w:rPr>
                <w:rFonts w:hint="eastAsia" w:ascii="仿宋" w:hAnsi="仿宋" w:eastAsia="仿宋" w:cs="仿宋"/>
                <w:kern w:val="0"/>
                <w:sz w:val="24"/>
                <w:szCs w:val="24"/>
              </w:rPr>
            </w:pPr>
          </w:p>
        </w:tc>
        <w:tc>
          <w:tcPr>
            <w:tcW w:w="1885" w:type="dxa"/>
            <w:vMerge w:val="continue"/>
            <w:tcBorders>
              <w:left w:val="single" w:color="auto" w:sz="8" w:space="0"/>
              <w:right w:val="single" w:color="auto" w:sz="8" w:space="0"/>
            </w:tcBorders>
            <w:noWrap/>
            <w:tcMar>
              <w:top w:w="0" w:type="dxa"/>
              <w:left w:w="108" w:type="dxa"/>
              <w:bottom w:w="0" w:type="dxa"/>
              <w:right w:w="108" w:type="dxa"/>
            </w:tcMar>
            <w:vAlign w:val="center"/>
          </w:tcPr>
          <w:p>
            <w:pPr>
              <w:widowControl/>
              <w:snapToGrid w:val="0"/>
              <w:spacing w:before="120"/>
              <w:jc w:val="center"/>
              <w:rPr>
                <w:rFonts w:hint="eastAsia" w:ascii="仿宋" w:hAnsi="仿宋" w:eastAsia="仿宋" w:cs="仿宋"/>
                <w:kern w:val="0"/>
                <w:sz w:val="24"/>
                <w:szCs w:val="24"/>
              </w:rPr>
            </w:pP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top"/>
          </w:tcPr>
          <w:p>
            <w:pPr>
              <w:rPr>
                <w:rFonts w:hint="eastAsia" w:ascii="仿宋" w:hAnsi="仿宋" w:eastAsia="仿宋" w:cs="仿宋"/>
                <w:kern w:val="0"/>
                <w:sz w:val="24"/>
                <w:szCs w:val="24"/>
                <w:lang w:eastAsia="zh-CN"/>
              </w:rPr>
            </w:pPr>
            <w:r>
              <w:rPr>
                <w:rFonts w:hint="eastAsia" w:ascii="仿宋" w:hAnsi="仿宋" w:eastAsia="仿宋" w:cs="仿宋"/>
                <w:bCs/>
                <w:sz w:val="24"/>
              </w:rPr>
              <w:t>2、 摄像头2个：（救护仓1个，驾驶室1个），分别拍摄车内救治和车外环境情况，自带拾音功能； 摄像机：自带拾音，最高分辨率可达1920×1080 @ 25 fps符合IP66级防尘防水设计,可靠性高 防暴:IK08</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vMerge w:val="continue"/>
            <w:tcBorders>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20"/>
              <w:jc w:val="center"/>
              <w:rPr>
                <w:rFonts w:hint="eastAsia" w:ascii="仿宋" w:hAnsi="仿宋" w:eastAsia="仿宋" w:cs="仿宋"/>
                <w:kern w:val="0"/>
                <w:sz w:val="24"/>
                <w:szCs w:val="24"/>
              </w:rPr>
            </w:pPr>
          </w:p>
        </w:tc>
        <w:tc>
          <w:tcPr>
            <w:tcW w:w="1885" w:type="dxa"/>
            <w:vMerge w:val="continue"/>
            <w:tcBorders>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20"/>
              <w:jc w:val="center"/>
              <w:rPr>
                <w:rFonts w:hint="eastAsia" w:ascii="仿宋" w:hAnsi="仿宋" w:eastAsia="仿宋" w:cs="仿宋"/>
                <w:kern w:val="0"/>
                <w:sz w:val="24"/>
                <w:szCs w:val="24"/>
              </w:rPr>
            </w:pP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top"/>
          </w:tcPr>
          <w:p>
            <w:pPr>
              <w:rPr>
                <w:rFonts w:hint="eastAsia" w:ascii="仿宋" w:hAnsi="仿宋" w:eastAsia="仿宋" w:cs="仿宋"/>
                <w:kern w:val="0"/>
                <w:sz w:val="24"/>
                <w:szCs w:val="24"/>
                <w:lang w:eastAsia="zh-CN"/>
              </w:rPr>
            </w:pPr>
            <w:r>
              <w:rPr>
                <w:rFonts w:hint="eastAsia" w:ascii="仿宋" w:hAnsi="仿宋" w:eastAsia="仿宋" w:cs="仿宋"/>
                <w:bCs/>
                <w:sz w:val="24"/>
              </w:rPr>
              <w:t>3、软件：支持远程浏览、查看、录像功能于一体的监控平台软件，定制化软件可兼容萧山区院前急救指挥调度系统,在主调度界面车辆清单栏可右击查看车载监控视频。</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vMerge w:val="restart"/>
            <w:tcBorders>
              <w:top w:val="single" w:color="auto" w:sz="8" w:space="0"/>
              <w:left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bCs/>
                <w:sz w:val="24"/>
              </w:rPr>
              <w:t>c</w:t>
            </w:r>
          </w:p>
        </w:tc>
        <w:tc>
          <w:tcPr>
            <w:tcW w:w="1885" w:type="dxa"/>
            <w:vMerge w:val="restart"/>
            <w:tcBorders>
              <w:top w:val="single" w:color="auto" w:sz="8" w:space="0"/>
              <w:left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bCs/>
                <w:sz w:val="24"/>
              </w:rPr>
            </w:pPr>
            <w:r>
              <w:rPr>
                <w:rFonts w:hint="eastAsia" w:ascii="仿宋" w:hAnsi="仿宋" w:eastAsia="仿宋" w:cs="仿宋"/>
                <w:bCs/>
                <w:sz w:val="24"/>
              </w:rPr>
              <w:t>车</w:t>
            </w:r>
          </w:p>
          <w:p>
            <w:pPr>
              <w:jc w:val="center"/>
              <w:rPr>
                <w:rFonts w:hint="eastAsia" w:ascii="仿宋" w:hAnsi="仿宋" w:eastAsia="仿宋" w:cs="仿宋"/>
                <w:bCs/>
                <w:sz w:val="24"/>
              </w:rPr>
            </w:pPr>
            <w:r>
              <w:rPr>
                <w:rFonts w:hint="eastAsia" w:ascii="仿宋" w:hAnsi="仿宋" w:eastAsia="仿宋" w:cs="仿宋"/>
                <w:bCs/>
                <w:sz w:val="24"/>
              </w:rPr>
              <w:t>载</w:t>
            </w:r>
          </w:p>
          <w:p>
            <w:pPr>
              <w:jc w:val="center"/>
              <w:rPr>
                <w:rFonts w:hint="eastAsia" w:ascii="仿宋" w:hAnsi="仿宋" w:eastAsia="仿宋" w:cs="仿宋"/>
                <w:bCs/>
                <w:sz w:val="24"/>
              </w:rPr>
            </w:pPr>
            <w:r>
              <w:rPr>
                <w:rFonts w:hint="eastAsia" w:ascii="仿宋" w:hAnsi="仿宋" w:eastAsia="仿宋" w:cs="仿宋"/>
                <w:bCs/>
                <w:sz w:val="24"/>
              </w:rPr>
              <w:t>信</w:t>
            </w:r>
          </w:p>
          <w:p>
            <w:pPr>
              <w:jc w:val="center"/>
              <w:rPr>
                <w:rFonts w:hint="eastAsia" w:ascii="仿宋" w:hAnsi="仿宋" w:eastAsia="仿宋" w:cs="仿宋"/>
                <w:bCs/>
                <w:sz w:val="24"/>
              </w:rPr>
            </w:pPr>
            <w:r>
              <w:rPr>
                <w:rFonts w:hint="eastAsia" w:ascii="仿宋" w:hAnsi="仿宋" w:eastAsia="仿宋" w:cs="仿宋"/>
                <w:bCs/>
                <w:sz w:val="24"/>
              </w:rPr>
              <w:t>息</w:t>
            </w:r>
          </w:p>
          <w:p>
            <w:pPr>
              <w:jc w:val="center"/>
              <w:rPr>
                <w:rFonts w:hint="eastAsia" w:ascii="仿宋" w:hAnsi="仿宋" w:eastAsia="仿宋" w:cs="仿宋"/>
                <w:bCs/>
                <w:sz w:val="24"/>
              </w:rPr>
            </w:pPr>
            <w:r>
              <w:rPr>
                <w:rFonts w:hint="eastAsia" w:ascii="仿宋" w:hAnsi="仿宋" w:eastAsia="仿宋" w:cs="仿宋"/>
                <w:bCs/>
                <w:sz w:val="24"/>
              </w:rPr>
              <w:t>终</w:t>
            </w:r>
          </w:p>
          <w:p>
            <w:pPr>
              <w:jc w:val="center"/>
              <w:rPr>
                <w:rFonts w:hint="eastAsia" w:ascii="仿宋" w:hAnsi="仿宋" w:eastAsia="仿宋" w:cs="仿宋"/>
                <w:color w:val="000000"/>
                <w:kern w:val="0"/>
                <w:sz w:val="24"/>
                <w:szCs w:val="24"/>
              </w:rPr>
            </w:pPr>
            <w:r>
              <w:rPr>
                <w:rFonts w:hint="eastAsia" w:ascii="仿宋" w:hAnsi="仿宋" w:eastAsia="仿宋" w:cs="仿宋"/>
                <w:bCs/>
                <w:sz w:val="24"/>
              </w:rPr>
              <w:t>端</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top"/>
          </w:tcPr>
          <w:p>
            <w:pPr>
              <w:rPr>
                <w:rFonts w:hint="eastAsia" w:ascii="仿宋" w:hAnsi="仿宋" w:eastAsia="仿宋" w:cs="仿宋"/>
                <w:bCs/>
                <w:sz w:val="24"/>
              </w:rPr>
            </w:pPr>
            <w:r>
              <w:rPr>
                <w:rFonts w:hint="eastAsia" w:ascii="仿宋" w:hAnsi="仿宋" w:eastAsia="仿宋" w:cs="仿宋"/>
                <w:bCs/>
                <w:sz w:val="24"/>
              </w:rPr>
              <w:t>城市大脑定制版急救专用车载信息终端：</w:t>
            </w:r>
          </w:p>
          <w:p>
            <w:pPr>
              <w:rPr>
                <w:rFonts w:hint="eastAsia" w:ascii="仿宋" w:hAnsi="仿宋" w:eastAsia="仿宋" w:cs="仿宋"/>
                <w:bCs/>
                <w:sz w:val="24"/>
              </w:rPr>
            </w:pPr>
            <w:r>
              <w:rPr>
                <w:rFonts w:hint="eastAsia" w:ascii="仿宋" w:hAnsi="仿宋" w:eastAsia="仿宋" w:cs="仿宋"/>
                <w:bCs/>
                <w:sz w:val="24"/>
              </w:rPr>
              <w:t>内置车载应用定制软件，完成设备对接城市大脑平台需要。</w:t>
            </w:r>
          </w:p>
          <w:p>
            <w:pPr>
              <w:rPr>
                <w:rFonts w:hint="eastAsia" w:ascii="仿宋" w:hAnsi="仿宋" w:eastAsia="仿宋" w:cs="仿宋"/>
                <w:bCs/>
                <w:sz w:val="24"/>
              </w:rPr>
            </w:pPr>
            <w:r>
              <w:rPr>
                <w:rFonts w:hint="eastAsia" w:ascii="仿宋" w:hAnsi="仿宋" w:eastAsia="仿宋" w:cs="仿宋"/>
                <w:bCs/>
                <w:sz w:val="24"/>
              </w:rPr>
              <w:t>1、基础调度功能：</w:t>
            </w:r>
          </w:p>
          <w:p>
            <w:pPr>
              <w:rPr>
                <w:rFonts w:hint="eastAsia" w:ascii="仿宋" w:hAnsi="仿宋" w:eastAsia="仿宋" w:cs="仿宋"/>
                <w:bCs/>
                <w:sz w:val="24"/>
              </w:rPr>
            </w:pPr>
            <w:r>
              <w:rPr>
                <w:rFonts w:hint="eastAsia" w:ascii="仿宋" w:hAnsi="仿宋" w:eastAsia="仿宋" w:cs="仿宋"/>
                <w:bCs/>
                <w:sz w:val="24"/>
              </w:rPr>
              <w:t>（1）、提供图形用户界面，≥7寸彩色触摸屏结构，支持4G数据通信传输。</w:t>
            </w:r>
          </w:p>
          <w:p>
            <w:pPr>
              <w:rPr>
                <w:rFonts w:hint="eastAsia" w:ascii="仿宋" w:hAnsi="仿宋" w:eastAsia="仿宋" w:cs="仿宋"/>
                <w:bCs/>
                <w:sz w:val="24"/>
              </w:rPr>
            </w:pPr>
            <w:r>
              <w:rPr>
                <w:rFonts w:hint="eastAsia" w:ascii="仿宋" w:hAnsi="仿宋" w:eastAsia="仿宋" w:cs="仿宋"/>
                <w:bCs/>
                <w:sz w:val="24"/>
              </w:rPr>
              <w:t>（2）、支持北斗及GPS双模，可进行定位（包括经度、纬度、高度、速度、方向、时间）并将位置信息发送到急救指挥中心，发送间隔可由中心灵活设置。</w:t>
            </w:r>
          </w:p>
          <w:p>
            <w:pPr>
              <w:rPr>
                <w:rFonts w:hint="eastAsia" w:ascii="仿宋" w:hAnsi="仿宋" w:eastAsia="仿宋" w:cs="仿宋"/>
                <w:bCs/>
                <w:sz w:val="24"/>
              </w:rPr>
            </w:pPr>
            <w:r>
              <w:rPr>
                <w:rFonts w:hint="eastAsia" w:ascii="仿宋" w:hAnsi="仿宋" w:eastAsia="仿宋" w:cs="仿宋"/>
                <w:bCs/>
                <w:sz w:val="24"/>
              </w:rPr>
              <w:t>（3）、可接收急救指挥中心发送来的调度指令、通知并显示提示。</w:t>
            </w:r>
          </w:p>
          <w:p>
            <w:pPr>
              <w:rPr>
                <w:rFonts w:hint="eastAsia" w:ascii="仿宋" w:hAnsi="仿宋" w:eastAsia="仿宋" w:cs="仿宋"/>
                <w:bCs/>
                <w:sz w:val="24"/>
              </w:rPr>
            </w:pPr>
            <w:r>
              <w:rPr>
                <w:rFonts w:hint="eastAsia" w:ascii="仿宋" w:hAnsi="仿宋" w:eastAsia="仿宋" w:cs="仿宋"/>
                <w:bCs/>
                <w:sz w:val="24"/>
              </w:rPr>
              <w:t>（4）、可按键反馈急救过程中的状态信息（已出发、到达现场、现场救治完毕、任务完成等），状态管理符合急救运作流程，并可根据变化进行状态的增减。</w:t>
            </w:r>
          </w:p>
          <w:p>
            <w:pPr>
              <w:rPr>
                <w:rFonts w:hint="eastAsia" w:ascii="仿宋" w:hAnsi="仿宋" w:eastAsia="仿宋" w:cs="仿宋"/>
                <w:bCs/>
                <w:sz w:val="24"/>
              </w:rPr>
            </w:pPr>
            <w:r>
              <w:rPr>
                <w:rFonts w:hint="eastAsia" w:ascii="仿宋" w:hAnsi="仿宋" w:eastAsia="仿宋" w:cs="仿宋"/>
                <w:bCs/>
                <w:sz w:val="24"/>
              </w:rPr>
              <w:t>（5）、可查看本车本班接受的命令单，并提供查询显示功能。</w:t>
            </w:r>
          </w:p>
          <w:p>
            <w:pPr>
              <w:rPr>
                <w:rFonts w:hint="eastAsia" w:ascii="仿宋" w:hAnsi="仿宋" w:eastAsia="仿宋" w:cs="仿宋"/>
                <w:bCs/>
                <w:sz w:val="24"/>
              </w:rPr>
            </w:pPr>
            <w:r>
              <w:rPr>
                <w:rFonts w:hint="eastAsia" w:ascii="仿宋" w:hAnsi="仿宋" w:eastAsia="仿宋" w:cs="仿宋"/>
                <w:bCs/>
                <w:sz w:val="24"/>
              </w:rPr>
              <w:t>（6）、可以查看中心登记的在本车上班人员的信息、本车实际标识、所属单位名称。</w:t>
            </w:r>
          </w:p>
          <w:p>
            <w:pPr>
              <w:rPr>
                <w:rFonts w:hint="eastAsia" w:ascii="仿宋" w:hAnsi="仿宋" w:eastAsia="仿宋" w:cs="仿宋"/>
                <w:bCs/>
                <w:sz w:val="24"/>
              </w:rPr>
            </w:pPr>
            <w:r>
              <w:rPr>
                <w:rFonts w:hint="eastAsia" w:ascii="仿宋" w:hAnsi="仿宋" w:eastAsia="仿宋" w:cs="仿宋"/>
                <w:bCs/>
                <w:sz w:val="24"/>
              </w:rPr>
              <w:t>（7）、可使用免提拨打或接听公网电话。</w:t>
            </w:r>
          </w:p>
          <w:p>
            <w:pPr>
              <w:rPr>
                <w:rFonts w:hint="eastAsia" w:ascii="仿宋" w:hAnsi="仿宋" w:eastAsia="仿宋" w:cs="仿宋"/>
                <w:bCs/>
                <w:sz w:val="24"/>
              </w:rPr>
            </w:pPr>
            <w:r>
              <w:rPr>
                <w:rFonts w:hint="eastAsia" w:ascii="仿宋" w:hAnsi="仿宋" w:eastAsia="仿宋" w:cs="仿宋"/>
                <w:bCs/>
                <w:sz w:val="24"/>
              </w:rPr>
              <w:t>（8）、可配合中心控制指令控制车载通话权限。</w:t>
            </w:r>
          </w:p>
          <w:p>
            <w:pPr>
              <w:rPr>
                <w:rFonts w:hint="eastAsia" w:ascii="仿宋" w:hAnsi="仿宋" w:eastAsia="仿宋" w:cs="仿宋"/>
                <w:bCs/>
                <w:sz w:val="24"/>
              </w:rPr>
            </w:pPr>
            <w:r>
              <w:rPr>
                <w:rFonts w:hint="eastAsia" w:ascii="仿宋" w:hAnsi="仿宋" w:eastAsia="仿宋" w:cs="仿宋"/>
                <w:bCs/>
                <w:sz w:val="24"/>
              </w:rPr>
              <w:t>（9）、提供电话簿功能，可快捷键直拨当前任务现场联系电话、主叫电话，联系电话和主叫电话根据下发调度指令实时改变。</w:t>
            </w:r>
          </w:p>
          <w:p>
            <w:pPr>
              <w:rPr>
                <w:rFonts w:hint="eastAsia" w:ascii="仿宋" w:hAnsi="仿宋" w:eastAsia="仿宋" w:cs="仿宋"/>
                <w:bCs/>
                <w:sz w:val="24"/>
              </w:rPr>
            </w:pPr>
            <w:r>
              <w:rPr>
                <w:rFonts w:hint="eastAsia" w:ascii="仿宋" w:hAnsi="仿宋" w:eastAsia="仿宋" w:cs="仿宋"/>
                <w:bCs/>
                <w:sz w:val="24"/>
              </w:rPr>
              <w:t>（10）、提供医疗信息参考资料库（包括救治方案、毒品资料库和化学危险品资料库）。</w:t>
            </w:r>
          </w:p>
          <w:p>
            <w:pPr>
              <w:rPr>
                <w:rFonts w:hint="eastAsia" w:ascii="仿宋" w:hAnsi="仿宋" w:eastAsia="仿宋" w:cs="仿宋"/>
                <w:bCs/>
                <w:sz w:val="24"/>
              </w:rPr>
            </w:pPr>
            <w:r>
              <w:rPr>
                <w:rFonts w:hint="eastAsia" w:ascii="仿宋" w:hAnsi="仿宋" w:eastAsia="仿宋" w:cs="仿宋"/>
                <w:bCs/>
                <w:sz w:val="24"/>
              </w:rPr>
              <w:t>（11）、可录入病历信息并将信息上传急救中心。</w:t>
            </w:r>
          </w:p>
          <w:p>
            <w:pPr>
              <w:rPr>
                <w:rFonts w:hint="eastAsia" w:ascii="仿宋" w:hAnsi="仿宋" w:eastAsia="仿宋" w:cs="仿宋"/>
                <w:bCs/>
                <w:sz w:val="24"/>
              </w:rPr>
            </w:pPr>
            <w:r>
              <w:rPr>
                <w:rFonts w:hint="eastAsia" w:ascii="仿宋" w:hAnsi="仿宋" w:eastAsia="仿宋" w:cs="仿宋"/>
                <w:bCs/>
                <w:sz w:val="24"/>
              </w:rPr>
              <w:t>（12）、可录入收费信息并将信息上传急救中心。</w:t>
            </w:r>
          </w:p>
          <w:p>
            <w:pPr>
              <w:rPr>
                <w:rFonts w:hint="eastAsia" w:ascii="仿宋" w:hAnsi="仿宋" w:eastAsia="仿宋" w:cs="仿宋"/>
                <w:bCs/>
                <w:sz w:val="24"/>
              </w:rPr>
            </w:pPr>
            <w:r>
              <w:rPr>
                <w:rFonts w:hint="eastAsia" w:ascii="仿宋" w:hAnsi="仿宋" w:eastAsia="仿宋" w:cs="仿宋"/>
                <w:bCs/>
                <w:sz w:val="24"/>
              </w:rPr>
              <w:t>（13）、具有完善的地图导航功能，可选择系统计算导航路径的优先方式（提供多种路径计算方式），可在车辆行驶中语音提示道路和方向选择。</w:t>
            </w:r>
          </w:p>
          <w:p>
            <w:pPr>
              <w:rPr>
                <w:rFonts w:hint="eastAsia" w:ascii="仿宋" w:hAnsi="仿宋" w:eastAsia="仿宋" w:cs="仿宋"/>
                <w:bCs/>
                <w:sz w:val="24"/>
              </w:rPr>
            </w:pPr>
            <w:r>
              <w:rPr>
                <w:rFonts w:hint="eastAsia" w:ascii="仿宋" w:hAnsi="仿宋" w:eastAsia="仿宋" w:cs="仿宋"/>
                <w:bCs/>
                <w:sz w:val="24"/>
              </w:rPr>
              <w:t>（14）、内置高德在线地图，地图数据真实、详细，实时在线地图更新服务及路况提示。</w:t>
            </w:r>
          </w:p>
          <w:p>
            <w:pPr>
              <w:rPr>
                <w:rFonts w:hint="eastAsia" w:ascii="仿宋" w:hAnsi="仿宋" w:eastAsia="仿宋" w:cs="仿宋"/>
                <w:bCs/>
                <w:sz w:val="24"/>
              </w:rPr>
            </w:pPr>
            <w:r>
              <w:rPr>
                <w:rFonts w:hint="eastAsia" w:ascii="仿宋" w:hAnsi="仿宋" w:eastAsia="仿宋" w:cs="仿宋"/>
                <w:bCs/>
                <w:sz w:val="24"/>
              </w:rPr>
              <w:t>（15）、直连汽车12V电源，无须二次转接并提供完善的自动电源管理（包括省电方案），不必由人工进行电源操作。</w:t>
            </w:r>
          </w:p>
          <w:p>
            <w:pPr>
              <w:rPr>
                <w:rFonts w:hint="eastAsia" w:ascii="仿宋" w:hAnsi="仿宋" w:eastAsia="仿宋" w:cs="仿宋"/>
                <w:bCs/>
                <w:sz w:val="24"/>
              </w:rPr>
            </w:pPr>
            <w:r>
              <w:rPr>
                <w:rFonts w:hint="eastAsia" w:ascii="仿宋" w:hAnsi="仿宋" w:eastAsia="仿宋" w:cs="仿宋"/>
                <w:bCs/>
                <w:sz w:val="24"/>
              </w:rPr>
              <w:t>（16）、显示屏内置话筒及音箱。</w:t>
            </w:r>
          </w:p>
          <w:p>
            <w:pPr>
              <w:rPr>
                <w:rFonts w:hint="eastAsia" w:ascii="仿宋" w:hAnsi="仿宋" w:eastAsia="仿宋" w:cs="仿宋"/>
                <w:bCs/>
                <w:sz w:val="24"/>
              </w:rPr>
            </w:pPr>
            <w:r>
              <w:rPr>
                <w:rFonts w:hint="eastAsia" w:ascii="仿宋" w:hAnsi="仿宋" w:eastAsia="仿宋" w:cs="仿宋"/>
                <w:bCs/>
                <w:sz w:val="24"/>
              </w:rPr>
              <w:t>（17）、可选择送达医院并上传急救中心。</w:t>
            </w:r>
          </w:p>
          <w:p>
            <w:pPr>
              <w:rPr>
                <w:rFonts w:hint="eastAsia" w:ascii="仿宋" w:hAnsi="仿宋" w:eastAsia="仿宋" w:cs="仿宋"/>
                <w:color w:val="000000"/>
                <w:kern w:val="0"/>
                <w:sz w:val="24"/>
                <w:szCs w:val="24"/>
                <w:lang w:val="en-US" w:eastAsia="zh-CN"/>
              </w:rPr>
            </w:pPr>
            <w:r>
              <w:rPr>
                <w:rFonts w:hint="eastAsia" w:ascii="仿宋" w:hAnsi="仿宋" w:eastAsia="仿宋" w:cs="仿宋"/>
                <w:bCs/>
                <w:sz w:val="24"/>
              </w:rPr>
              <w:t>（18）、调度和导航一体化设计。</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vMerge w:val="continue"/>
            <w:tcBorders>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20"/>
              <w:jc w:val="center"/>
              <w:rPr>
                <w:rFonts w:hint="eastAsia" w:ascii="仿宋" w:hAnsi="仿宋" w:eastAsia="仿宋" w:cs="仿宋"/>
                <w:kern w:val="0"/>
                <w:sz w:val="24"/>
                <w:szCs w:val="24"/>
              </w:rPr>
            </w:pPr>
          </w:p>
        </w:tc>
        <w:tc>
          <w:tcPr>
            <w:tcW w:w="1885" w:type="dxa"/>
            <w:vMerge w:val="continue"/>
            <w:tcBorders>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20"/>
              <w:jc w:val="center"/>
              <w:rPr>
                <w:rFonts w:hint="eastAsia" w:ascii="仿宋" w:hAnsi="仿宋" w:eastAsia="仿宋" w:cs="仿宋"/>
                <w:kern w:val="0"/>
                <w:sz w:val="24"/>
                <w:szCs w:val="24"/>
              </w:rPr>
            </w:pP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hint="eastAsia" w:ascii="仿宋" w:hAnsi="仿宋" w:eastAsia="仿宋" w:cs="仿宋"/>
                <w:bCs/>
                <w:sz w:val="24"/>
              </w:rPr>
            </w:pPr>
            <w:r>
              <w:rPr>
                <w:rFonts w:hint="eastAsia" w:ascii="仿宋" w:hAnsi="仿宋" w:eastAsia="仿宋" w:cs="仿宋"/>
                <w:bCs/>
                <w:sz w:val="24"/>
              </w:rPr>
              <w:t>2、一键护航功能：</w:t>
            </w:r>
          </w:p>
          <w:p>
            <w:pPr>
              <w:rPr>
                <w:rFonts w:hint="eastAsia" w:ascii="仿宋" w:hAnsi="仿宋" w:eastAsia="仿宋" w:cs="仿宋"/>
                <w:bCs/>
                <w:sz w:val="24"/>
              </w:rPr>
            </w:pPr>
            <w:r>
              <w:rPr>
                <w:rFonts w:hint="eastAsia" w:ascii="仿宋" w:hAnsi="仿宋" w:eastAsia="仿宋" w:cs="仿宋"/>
                <w:bCs/>
                <w:sz w:val="24"/>
              </w:rPr>
              <w:t>（1）、定制化车载终端软件，集成高德SDK或城市大脑API应用接口。</w:t>
            </w:r>
          </w:p>
          <w:p>
            <w:pPr>
              <w:rPr>
                <w:rFonts w:hint="eastAsia" w:ascii="仿宋" w:hAnsi="仿宋" w:eastAsia="仿宋" w:cs="仿宋"/>
                <w:bCs/>
                <w:sz w:val="24"/>
              </w:rPr>
            </w:pPr>
            <w:r>
              <w:rPr>
                <w:rFonts w:hint="eastAsia" w:ascii="仿宋" w:hAnsi="仿宋" w:eastAsia="仿宋" w:cs="仿宋"/>
                <w:bCs/>
                <w:sz w:val="24"/>
              </w:rPr>
              <w:t>（2）、可接收交警或城市大脑发送的一键护航道路引导信息。</w:t>
            </w:r>
          </w:p>
          <w:p>
            <w:pPr>
              <w:rPr>
                <w:rFonts w:hint="eastAsia" w:ascii="仿宋" w:hAnsi="仿宋" w:eastAsia="仿宋" w:cs="仿宋"/>
                <w:bCs/>
                <w:sz w:val="24"/>
              </w:rPr>
            </w:pPr>
            <w:r>
              <w:rPr>
                <w:rFonts w:hint="eastAsia" w:ascii="仿宋" w:hAnsi="仿宋" w:eastAsia="仿宋" w:cs="仿宋"/>
                <w:bCs/>
                <w:sz w:val="24"/>
              </w:rPr>
              <w:t>（3）、支持车载终端一键申请任务护航，也可由调度台发起护航申请。</w:t>
            </w:r>
          </w:p>
          <w:p>
            <w:pPr>
              <w:rPr>
                <w:rFonts w:hint="eastAsia" w:ascii="仿宋" w:hAnsi="仿宋" w:eastAsia="仿宋" w:cs="仿宋"/>
                <w:bCs/>
                <w:sz w:val="24"/>
              </w:rPr>
            </w:pPr>
            <w:r>
              <w:rPr>
                <w:rFonts w:hint="eastAsia" w:ascii="仿宋" w:hAnsi="仿宋" w:eastAsia="仿宋" w:cs="仿宋"/>
                <w:bCs/>
                <w:sz w:val="24"/>
              </w:rPr>
              <w:t>（4）、支持车辆位置与城市大脑平台实时同步，智能获取交管的绿灯放行信号。</w:t>
            </w:r>
          </w:p>
          <w:p>
            <w:pPr>
              <w:widowControl/>
              <w:spacing w:before="120"/>
              <w:jc w:val="left"/>
              <w:rPr>
                <w:rFonts w:hint="eastAsia" w:ascii="仿宋" w:hAnsi="仿宋" w:eastAsia="仿宋" w:cs="仿宋"/>
                <w:kern w:val="0"/>
                <w:sz w:val="24"/>
                <w:szCs w:val="24"/>
              </w:rPr>
            </w:pPr>
            <w:r>
              <w:rPr>
                <w:rFonts w:hint="eastAsia" w:ascii="仿宋" w:hAnsi="仿宋" w:eastAsia="仿宋" w:cs="仿宋"/>
                <w:bCs/>
                <w:sz w:val="24"/>
              </w:rPr>
              <w:t>（5）、可与交警中心、城市大脑平台实时信息联动。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kern w:val="0"/>
                <w:sz w:val="24"/>
                <w:szCs w:val="24"/>
              </w:rPr>
            </w:pPr>
            <w:r>
              <w:rPr>
                <w:rFonts w:hint="eastAsia" w:ascii="仿宋" w:hAnsi="仿宋" w:eastAsia="仿宋" w:cs="仿宋"/>
                <w:bCs/>
                <w:sz w:val="24"/>
              </w:rPr>
              <w:t>d</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bCs/>
                <w:sz w:val="24"/>
              </w:rPr>
            </w:pPr>
            <w:r>
              <w:rPr>
                <w:rFonts w:hint="eastAsia" w:ascii="仿宋" w:hAnsi="仿宋" w:eastAsia="仿宋" w:cs="仿宋"/>
                <w:bCs/>
                <w:sz w:val="24"/>
              </w:rPr>
              <w:t>手</w:t>
            </w:r>
          </w:p>
          <w:p>
            <w:pPr>
              <w:jc w:val="center"/>
              <w:rPr>
                <w:rFonts w:hint="eastAsia" w:ascii="仿宋" w:hAnsi="仿宋" w:eastAsia="仿宋" w:cs="仿宋"/>
                <w:bCs/>
                <w:sz w:val="24"/>
              </w:rPr>
            </w:pPr>
            <w:r>
              <w:rPr>
                <w:rFonts w:hint="eastAsia" w:ascii="仿宋" w:hAnsi="仿宋" w:eastAsia="仿宋" w:cs="仿宋"/>
                <w:bCs/>
                <w:sz w:val="24"/>
              </w:rPr>
              <w:t>持</w:t>
            </w:r>
          </w:p>
          <w:p>
            <w:pPr>
              <w:jc w:val="center"/>
              <w:rPr>
                <w:rFonts w:hint="eastAsia" w:ascii="仿宋" w:hAnsi="仿宋" w:eastAsia="仿宋" w:cs="仿宋"/>
                <w:bCs/>
                <w:sz w:val="24"/>
              </w:rPr>
            </w:pPr>
            <w:r>
              <w:rPr>
                <w:rFonts w:hint="eastAsia" w:ascii="仿宋" w:hAnsi="仿宋" w:eastAsia="仿宋" w:cs="仿宋"/>
                <w:bCs/>
                <w:sz w:val="24"/>
              </w:rPr>
              <w:t>对</w:t>
            </w:r>
          </w:p>
          <w:p>
            <w:pPr>
              <w:jc w:val="center"/>
              <w:rPr>
                <w:rFonts w:hint="eastAsia" w:ascii="仿宋" w:hAnsi="仿宋" w:eastAsia="仿宋" w:cs="仿宋"/>
                <w:bCs/>
                <w:sz w:val="24"/>
              </w:rPr>
            </w:pPr>
            <w:r>
              <w:rPr>
                <w:rFonts w:hint="eastAsia" w:ascii="仿宋" w:hAnsi="仿宋" w:eastAsia="仿宋" w:cs="仿宋"/>
                <w:bCs/>
                <w:sz w:val="24"/>
              </w:rPr>
              <w:t>讲</w:t>
            </w:r>
          </w:p>
          <w:p>
            <w:pPr>
              <w:jc w:val="center"/>
              <w:rPr>
                <w:rFonts w:hint="eastAsia" w:ascii="仿宋" w:hAnsi="仿宋" w:eastAsia="仿宋" w:cs="仿宋"/>
                <w:kern w:val="0"/>
                <w:sz w:val="24"/>
                <w:szCs w:val="24"/>
              </w:rPr>
            </w:pPr>
            <w:r>
              <w:rPr>
                <w:rFonts w:hint="eastAsia" w:ascii="仿宋" w:hAnsi="仿宋" w:eastAsia="仿宋" w:cs="仿宋"/>
                <w:bCs/>
                <w:sz w:val="24"/>
              </w:rPr>
              <w:t>机</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top"/>
          </w:tcPr>
          <w:p>
            <w:pPr>
              <w:rPr>
                <w:rFonts w:hint="eastAsia" w:ascii="仿宋" w:hAnsi="仿宋" w:eastAsia="仿宋" w:cs="仿宋"/>
                <w:bCs/>
                <w:sz w:val="24"/>
              </w:rPr>
            </w:pPr>
            <w:r>
              <w:rPr>
                <w:rFonts w:hint="eastAsia" w:ascii="仿宋" w:hAnsi="仿宋" w:eastAsia="仿宋" w:cs="仿宋"/>
                <w:bCs/>
                <w:sz w:val="24"/>
              </w:rPr>
              <w:t>标准配置：单电单充、USB数据充电线、专业对讲耳机</w:t>
            </w:r>
            <w:r>
              <w:rPr>
                <w:rFonts w:hint="eastAsia" w:ascii="仿宋" w:hAnsi="仿宋" w:eastAsia="仿宋" w:cs="仿宋"/>
                <w:bCs/>
                <w:sz w:val="24"/>
              </w:rPr>
              <w:br w:type="textWrapping"/>
            </w:r>
            <w:r>
              <w:rPr>
                <w:rFonts w:hint="eastAsia" w:ascii="仿宋" w:hAnsi="仿宋" w:eastAsia="仿宋" w:cs="仿宋"/>
                <w:bCs/>
                <w:sz w:val="24"/>
              </w:rPr>
              <w:t>外观设计：直板 产品尺寸：121.8×57.8×25.2mm 重量：约150 g（含电池）</w:t>
            </w:r>
            <w:r>
              <w:rPr>
                <w:rFonts w:hint="eastAsia" w:ascii="仿宋" w:hAnsi="仿宋" w:eastAsia="仿宋" w:cs="仿宋"/>
                <w:bCs/>
                <w:sz w:val="24"/>
              </w:rPr>
              <w:br w:type="textWrapping"/>
            </w:r>
            <w:r>
              <w:rPr>
                <w:rFonts w:hint="eastAsia" w:ascii="仿宋" w:hAnsi="仿宋" w:eastAsia="仿宋" w:cs="仿宋"/>
                <w:bCs/>
                <w:sz w:val="24"/>
              </w:rPr>
              <w:t>网络支持：CDMA2000 1x/EVDO Rev.A ,800MHz</w:t>
            </w:r>
            <w:r>
              <w:rPr>
                <w:rFonts w:hint="eastAsia" w:ascii="仿宋" w:hAnsi="仿宋" w:eastAsia="仿宋" w:cs="仿宋"/>
                <w:bCs/>
                <w:sz w:val="24"/>
              </w:rPr>
              <w:br w:type="textWrapping"/>
            </w:r>
            <w:r>
              <w:rPr>
                <w:rFonts w:hint="eastAsia" w:ascii="仿宋" w:hAnsi="仿宋" w:eastAsia="仿宋" w:cs="仿宋"/>
                <w:bCs/>
                <w:sz w:val="24"/>
              </w:rPr>
              <w:t>基带芯片：Qualcomm QSC6085 操作系统：REX</w:t>
            </w:r>
            <w:r>
              <w:rPr>
                <w:rFonts w:hint="eastAsia" w:ascii="仿宋" w:hAnsi="仿宋" w:eastAsia="仿宋" w:cs="仿宋"/>
                <w:bCs/>
                <w:sz w:val="24"/>
              </w:rPr>
              <w:br w:type="textWrapping"/>
            </w:r>
            <w:r>
              <w:rPr>
                <w:rFonts w:hint="eastAsia" w:ascii="仿宋" w:hAnsi="仿宋" w:eastAsia="仿宋" w:cs="仿宋"/>
                <w:bCs/>
                <w:sz w:val="24"/>
              </w:rPr>
              <w:t>屏幕显示：2.0英寸、320*240、TFT、非触摸屏</w:t>
            </w:r>
            <w:r>
              <w:rPr>
                <w:rFonts w:hint="eastAsia" w:ascii="仿宋" w:hAnsi="仿宋" w:eastAsia="仿宋" w:cs="仿宋"/>
                <w:bCs/>
                <w:sz w:val="24"/>
              </w:rPr>
              <w:br w:type="textWrapping"/>
            </w:r>
            <w:r>
              <w:rPr>
                <w:rFonts w:hint="eastAsia" w:ascii="仿宋" w:hAnsi="仿宋" w:eastAsia="仿宋" w:cs="仿宋"/>
                <w:bCs/>
                <w:sz w:val="24"/>
              </w:rPr>
              <w:t>电池容量：1950毫安时（通话：540分钟; 待机：360小时）</w:t>
            </w:r>
            <w:r>
              <w:rPr>
                <w:rFonts w:hint="eastAsia" w:ascii="仿宋" w:hAnsi="仿宋" w:eastAsia="仿宋" w:cs="仿宋"/>
                <w:bCs/>
                <w:sz w:val="24"/>
              </w:rPr>
              <w:br w:type="textWrapping"/>
            </w:r>
            <w:r>
              <w:rPr>
                <w:rFonts w:hint="eastAsia" w:ascii="仿宋" w:hAnsi="仿宋" w:eastAsia="仿宋" w:cs="仿宋"/>
                <w:bCs/>
                <w:sz w:val="24"/>
              </w:rPr>
              <w:t>存储容量：RAM：128MB，ROM:256 MB，Flash内存：约120 MB</w:t>
            </w:r>
            <w:r>
              <w:rPr>
                <w:rFonts w:hint="eastAsia" w:ascii="仿宋" w:hAnsi="仿宋" w:eastAsia="仿宋" w:cs="仿宋"/>
                <w:bCs/>
                <w:sz w:val="24"/>
              </w:rPr>
              <w:br w:type="textWrapping"/>
            </w:r>
            <w:r>
              <w:rPr>
                <w:rFonts w:hint="eastAsia" w:ascii="仿宋" w:hAnsi="仿宋" w:eastAsia="仿宋" w:cs="仿宋"/>
                <w:bCs/>
                <w:sz w:val="24"/>
              </w:rPr>
              <w:t>摄像头：200万像素 CMOS FF</w:t>
            </w:r>
            <w:r>
              <w:rPr>
                <w:rFonts w:hint="eastAsia" w:ascii="仿宋" w:hAnsi="仿宋" w:eastAsia="仿宋" w:cs="仿宋"/>
                <w:bCs/>
                <w:sz w:val="24"/>
              </w:rPr>
              <w:br w:type="textWrapping"/>
            </w:r>
            <w:r>
              <w:rPr>
                <w:rFonts w:hint="eastAsia" w:ascii="仿宋" w:hAnsi="仿宋" w:eastAsia="仿宋" w:cs="仿宋"/>
                <w:bCs/>
                <w:sz w:val="24"/>
              </w:rPr>
              <w:t>耳机接口：支持2.5mm耳机接口 FM：支持</w:t>
            </w:r>
            <w:r>
              <w:rPr>
                <w:rFonts w:hint="eastAsia" w:ascii="仿宋" w:hAnsi="仿宋" w:eastAsia="仿宋" w:cs="仿宋"/>
                <w:bCs/>
                <w:sz w:val="24"/>
              </w:rPr>
              <w:br w:type="textWrapping"/>
            </w:r>
            <w:r>
              <w:rPr>
                <w:rFonts w:hint="eastAsia" w:ascii="仿宋" w:hAnsi="仿宋" w:eastAsia="仿宋" w:cs="仿宋"/>
                <w:bCs/>
                <w:sz w:val="24"/>
              </w:rPr>
              <w:t>蓝牙：BT2.1+EDR USB：FS2.0</w:t>
            </w:r>
          </w:p>
          <w:p>
            <w:pPr>
              <w:rPr>
                <w:rFonts w:hint="eastAsia" w:ascii="仿宋" w:hAnsi="仿宋" w:eastAsia="仿宋" w:cs="仿宋"/>
                <w:bCs/>
                <w:sz w:val="24"/>
              </w:rPr>
            </w:pPr>
            <w:r>
              <w:rPr>
                <w:rFonts w:hint="eastAsia" w:ascii="仿宋" w:hAnsi="仿宋" w:eastAsia="仿宋" w:cs="仿宋"/>
                <w:bCs/>
                <w:sz w:val="24"/>
              </w:rPr>
              <w:t>扩展内存：外置存储卡 MicroSD（最大可支持8G）</w:t>
            </w:r>
            <w:r>
              <w:rPr>
                <w:rFonts w:hint="eastAsia" w:ascii="仿宋" w:hAnsi="仿宋" w:eastAsia="仿宋" w:cs="仿宋"/>
                <w:bCs/>
                <w:sz w:val="24"/>
              </w:rPr>
              <w:br w:type="textWrapping"/>
            </w:r>
            <w:r>
              <w:rPr>
                <w:rFonts w:hint="eastAsia" w:ascii="仿宋" w:hAnsi="仿宋" w:eastAsia="仿宋" w:cs="仿宋"/>
                <w:bCs/>
                <w:sz w:val="24"/>
              </w:rPr>
              <w:t>特色功能：3防功能、QCHAT对讲功能、指南针、GPSGPSone双重定位</w:t>
            </w:r>
          </w:p>
          <w:p>
            <w:pPr>
              <w:rPr>
                <w:rFonts w:hint="eastAsia" w:ascii="仿宋" w:hAnsi="仿宋" w:eastAsia="仿宋" w:cs="仿宋"/>
                <w:bCs/>
                <w:sz w:val="24"/>
              </w:rPr>
            </w:pPr>
            <w:r>
              <w:rPr>
                <w:rFonts w:hint="eastAsia" w:ascii="仿宋" w:hAnsi="仿宋" w:eastAsia="仿宋" w:cs="仿宋"/>
                <w:bCs/>
                <w:sz w:val="24"/>
              </w:rPr>
              <w:t>对讲功能：</w:t>
            </w:r>
          </w:p>
          <w:p>
            <w:pPr>
              <w:rPr>
                <w:rFonts w:hint="eastAsia" w:ascii="仿宋" w:hAnsi="仿宋" w:eastAsia="仿宋" w:cs="仿宋"/>
                <w:bCs/>
                <w:sz w:val="24"/>
              </w:rPr>
            </w:pPr>
            <w:r>
              <w:rPr>
                <w:rFonts w:hint="eastAsia" w:ascii="仿宋" w:hAnsi="仿宋" w:eastAsia="仿宋" w:cs="仿宋"/>
                <w:bCs/>
                <w:sz w:val="24"/>
              </w:rPr>
              <w:t>（1）、支持单呼、预定义组呼、临时组呼、聊天室功能</w:t>
            </w:r>
          </w:p>
          <w:p>
            <w:pPr>
              <w:rPr>
                <w:rFonts w:hint="eastAsia" w:ascii="仿宋" w:hAnsi="仿宋" w:eastAsia="仿宋" w:cs="仿宋"/>
                <w:bCs/>
                <w:sz w:val="24"/>
              </w:rPr>
            </w:pPr>
            <w:r>
              <w:rPr>
                <w:rFonts w:hint="eastAsia" w:ascii="仿宋" w:hAnsi="仿宋" w:eastAsia="仿宋" w:cs="仿宋"/>
                <w:bCs/>
                <w:sz w:val="24"/>
              </w:rPr>
              <w:t>（2）、普通语音通话、短信功能</w:t>
            </w:r>
          </w:p>
          <w:p>
            <w:pPr>
              <w:rPr>
                <w:rFonts w:hint="eastAsia" w:ascii="仿宋" w:hAnsi="仿宋" w:eastAsia="仿宋" w:cs="仿宋"/>
                <w:bCs/>
                <w:sz w:val="24"/>
              </w:rPr>
            </w:pPr>
            <w:r>
              <w:rPr>
                <w:rFonts w:hint="eastAsia" w:ascii="仿宋" w:hAnsi="仿宋" w:eastAsia="仿宋" w:cs="仿宋"/>
                <w:bCs/>
                <w:sz w:val="24"/>
              </w:rPr>
              <w:t>（3）、支持多组设置，可在多组间切换；</w:t>
            </w:r>
          </w:p>
          <w:p>
            <w:pPr>
              <w:rPr>
                <w:rFonts w:hint="eastAsia" w:ascii="仿宋" w:hAnsi="仿宋" w:eastAsia="仿宋" w:cs="仿宋"/>
                <w:bCs/>
                <w:sz w:val="24"/>
              </w:rPr>
            </w:pPr>
            <w:r>
              <w:rPr>
                <w:rFonts w:hint="eastAsia" w:ascii="仿宋" w:hAnsi="仿宋" w:eastAsia="仿宋" w:cs="仿宋"/>
                <w:bCs/>
                <w:sz w:val="24"/>
              </w:rPr>
              <w:t>（4）、接收文本调度信息；</w:t>
            </w:r>
          </w:p>
          <w:p>
            <w:pPr>
              <w:rPr>
                <w:rFonts w:hint="eastAsia" w:ascii="仿宋" w:hAnsi="仿宋" w:eastAsia="仿宋" w:cs="仿宋"/>
                <w:bCs/>
                <w:sz w:val="24"/>
              </w:rPr>
            </w:pPr>
            <w:r>
              <w:rPr>
                <w:rFonts w:hint="eastAsia" w:ascii="仿宋" w:hAnsi="仿宋" w:eastAsia="仿宋" w:cs="仿宋"/>
                <w:bCs/>
                <w:sz w:val="24"/>
              </w:rPr>
              <w:t>（5）、直观显示电池电量、信号强度、通话状态、所在群组、主叫名称。</w:t>
            </w:r>
          </w:p>
          <w:p>
            <w:pPr>
              <w:rPr>
                <w:rFonts w:hint="eastAsia" w:ascii="仿宋" w:hAnsi="仿宋" w:eastAsia="仿宋" w:cs="仿宋"/>
                <w:bCs/>
                <w:sz w:val="24"/>
              </w:rPr>
            </w:pPr>
            <w:r>
              <w:rPr>
                <w:rFonts w:hint="eastAsia" w:ascii="仿宋" w:hAnsi="仿宋" w:eastAsia="仿宋" w:cs="仿宋"/>
                <w:bCs/>
                <w:sz w:val="24"/>
              </w:rPr>
              <w:t>语音对讲调度：</w:t>
            </w:r>
          </w:p>
          <w:p>
            <w:pPr>
              <w:rPr>
                <w:rFonts w:hint="eastAsia" w:ascii="仿宋" w:hAnsi="仿宋" w:eastAsia="仿宋" w:cs="仿宋"/>
                <w:bCs/>
                <w:sz w:val="24"/>
              </w:rPr>
            </w:pPr>
            <w:r>
              <w:rPr>
                <w:rFonts w:hint="eastAsia" w:ascii="仿宋" w:hAnsi="仿宋" w:eastAsia="仿宋" w:cs="仿宋"/>
                <w:bCs/>
                <w:sz w:val="24"/>
              </w:rPr>
              <w:t>（1）、呼叫建立：≤1秒；</w:t>
            </w:r>
          </w:p>
          <w:p>
            <w:pPr>
              <w:rPr>
                <w:rFonts w:hint="eastAsia" w:ascii="仿宋" w:hAnsi="仿宋" w:eastAsia="仿宋" w:cs="仿宋"/>
                <w:bCs/>
                <w:sz w:val="24"/>
              </w:rPr>
            </w:pPr>
            <w:r>
              <w:rPr>
                <w:rFonts w:hint="eastAsia" w:ascii="仿宋" w:hAnsi="仿宋" w:eastAsia="仿宋" w:cs="仿宋"/>
                <w:bCs/>
                <w:sz w:val="24"/>
              </w:rPr>
              <w:t>（2）、声音延迟：≤1秒；</w:t>
            </w:r>
          </w:p>
          <w:p>
            <w:pPr>
              <w:rPr>
                <w:rFonts w:hint="eastAsia" w:ascii="仿宋" w:hAnsi="仿宋" w:eastAsia="仿宋" w:cs="仿宋"/>
                <w:bCs/>
                <w:sz w:val="24"/>
              </w:rPr>
            </w:pPr>
            <w:r>
              <w:rPr>
                <w:rFonts w:hint="eastAsia" w:ascii="仿宋" w:hAnsi="仿宋" w:eastAsia="仿宋" w:cs="仿宋"/>
                <w:bCs/>
                <w:sz w:val="24"/>
              </w:rPr>
              <w:t>（3）、通话语音质量：≥MOS-3级；</w:t>
            </w:r>
          </w:p>
          <w:p>
            <w:pPr>
              <w:rPr>
                <w:rFonts w:hint="eastAsia" w:ascii="仿宋" w:hAnsi="仿宋" w:eastAsia="仿宋" w:cs="仿宋"/>
                <w:bCs/>
                <w:sz w:val="24"/>
              </w:rPr>
            </w:pPr>
            <w:r>
              <w:rPr>
                <w:rFonts w:hint="eastAsia" w:ascii="仿宋" w:hAnsi="仿宋" w:eastAsia="仿宋" w:cs="仿宋"/>
                <w:bCs/>
                <w:sz w:val="24"/>
              </w:rPr>
              <w:t>（4）、音频输出功率：0.3～0.8W/4 ；</w:t>
            </w:r>
          </w:p>
          <w:p>
            <w:pPr>
              <w:rPr>
                <w:rFonts w:hint="eastAsia" w:ascii="仿宋" w:hAnsi="仿宋" w:eastAsia="仿宋" w:cs="仿宋"/>
                <w:kern w:val="0"/>
                <w:sz w:val="24"/>
                <w:szCs w:val="24"/>
              </w:rPr>
            </w:pPr>
            <w:r>
              <w:rPr>
                <w:rFonts w:hint="eastAsia" w:ascii="仿宋" w:hAnsi="仿宋" w:eastAsia="仿宋" w:cs="仿宋"/>
                <w:bCs/>
                <w:sz w:val="24"/>
              </w:rPr>
              <w:t>（5）、数据通信速度：≥128Kbps；</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kern w:val="0"/>
                <w:sz w:val="24"/>
                <w:szCs w:val="24"/>
              </w:rPr>
            </w:pPr>
            <w:r>
              <w:rPr>
                <w:rFonts w:hint="eastAsia" w:ascii="仿宋" w:hAnsi="仿宋" w:eastAsia="仿宋" w:cs="仿宋"/>
                <w:bCs/>
                <w:sz w:val="24"/>
              </w:rPr>
              <w:t>e</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bCs/>
                <w:sz w:val="24"/>
              </w:rPr>
            </w:pPr>
            <w:r>
              <w:rPr>
                <w:rFonts w:hint="eastAsia" w:ascii="仿宋" w:hAnsi="仿宋" w:eastAsia="仿宋" w:cs="仿宋"/>
                <w:bCs/>
                <w:sz w:val="24"/>
              </w:rPr>
              <w:t>车</w:t>
            </w:r>
          </w:p>
          <w:p>
            <w:pPr>
              <w:jc w:val="center"/>
              <w:rPr>
                <w:rFonts w:hint="eastAsia" w:ascii="仿宋" w:hAnsi="仿宋" w:eastAsia="仿宋" w:cs="仿宋"/>
                <w:bCs/>
                <w:sz w:val="24"/>
              </w:rPr>
            </w:pPr>
            <w:r>
              <w:rPr>
                <w:rFonts w:hint="eastAsia" w:ascii="仿宋" w:hAnsi="仿宋" w:eastAsia="仿宋" w:cs="仿宋"/>
                <w:bCs/>
                <w:sz w:val="24"/>
              </w:rPr>
              <w:t>载</w:t>
            </w:r>
          </w:p>
          <w:p>
            <w:pPr>
              <w:jc w:val="center"/>
              <w:rPr>
                <w:rFonts w:hint="eastAsia" w:ascii="仿宋" w:hAnsi="仿宋" w:eastAsia="仿宋" w:cs="仿宋"/>
                <w:bCs/>
                <w:sz w:val="24"/>
              </w:rPr>
            </w:pPr>
            <w:r>
              <w:rPr>
                <w:rFonts w:hint="eastAsia" w:ascii="仿宋" w:hAnsi="仿宋" w:eastAsia="仿宋" w:cs="仿宋"/>
                <w:bCs/>
                <w:sz w:val="24"/>
              </w:rPr>
              <w:t>计</w:t>
            </w:r>
          </w:p>
          <w:p>
            <w:pPr>
              <w:jc w:val="center"/>
              <w:rPr>
                <w:rFonts w:hint="eastAsia" w:ascii="仿宋" w:hAnsi="仿宋" w:eastAsia="仿宋" w:cs="仿宋"/>
                <w:bCs/>
                <w:sz w:val="24"/>
              </w:rPr>
            </w:pPr>
            <w:r>
              <w:rPr>
                <w:rFonts w:hint="eastAsia" w:ascii="仿宋" w:hAnsi="仿宋" w:eastAsia="仿宋" w:cs="仿宋"/>
                <w:bCs/>
                <w:sz w:val="24"/>
              </w:rPr>
              <w:t>价</w:t>
            </w:r>
          </w:p>
          <w:p>
            <w:pPr>
              <w:jc w:val="center"/>
              <w:rPr>
                <w:rFonts w:hint="eastAsia" w:ascii="仿宋" w:hAnsi="仿宋" w:eastAsia="仿宋" w:cs="仿宋"/>
                <w:kern w:val="0"/>
                <w:sz w:val="24"/>
                <w:szCs w:val="24"/>
              </w:rPr>
            </w:pPr>
            <w:r>
              <w:rPr>
                <w:rFonts w:hint="eastAsia" w:ascii="仿宋" w:hAnsi="仿宋" w:eastAsia="仿宋" w:cs="仿宋"/>
                <w:bCs/>
                <w:sz w:val="24"/>
              </w:rPr>
              <w:t>器</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top"/>
          </w:tcPr>
          <w:p>
            <w:pPr>
              <w:rPr>
                <w:rFonts w:hint="eastAsia" w:ascii="仿宋" w:hAnsi="仿宋" w:eastAsia="仿宋" w:cs="仿宋"/>
                <w:bCs/>
                <w:sz w:val="24"/>
              </w:rPr>
            </w:pPr>
            <w:r>
              <w:rPr>
                <w:rFonts w:hint="eastAsia" w:ascii="仿宋" w:hAnsi="仿宋" w:eastAsia="仿宋" w:cs="仿宋"/>
                <w:bCs/>
                <w:sz w:val="24"/>
              </w:rPr>
              <w:t>产品技术指标：</w:t>
            </w:r>
          </w:p>
          <w:p>
            <w:pPr>
              <w:rPr>
                <w:rFonts w:hint="eastAsia" w:ascii="仿宋" w:hAnsi="仿宋" w:eastAsia="仿宋" w:cs="仿宋"/>
                <w:bCs/>
                <w:sz w:val="24"/>
              </w:rPr>
            </w:pPr>
            <w:r>
              <w:rPr>
                <w:rFonts w:hint="eastAsia" w:ascii="仿宋" w:hAnsi="仿宋" w:eastAsia="仿宋" w:cs="仿宋"/>
                <w:bCs/>
                <w:sz w:val="24"/>
              </w:rPr>
              <w:t>1、额定电压：12V  DC  工作电压范围：9-16V   DC</w:t>
            </w:r>
          </w:p>
          <w:p>
            <w:pPr>
              <w:rPr>
                <w:rFonts w:hint="eastAsia" w:ascii="仿宋" w:hAnsi="仿宋" w:eastAsia="仿宋" w:cs="仿宋"/>
                <w:bCs/>
                <w:sz w:val="24"/>
              </w:rPr>
            </w:pPr>
            <w:r>
              <w:rPr>
                <w:rFonts w:hint="eastAsia" w:ascii="仿宋" w:hAnsi="仿宋" w:eastAsia="仿宋" w:cs="仿宋"/>
                <w:bCs/>
                <w:sz w:val="24"/>
              </w:rPr>
              <w:t>2、工作环境温度：-25度--+65度</w:t>
            </w:r>
          </w:p>
          <w:p>
            <w:pPr>
              <w:rPr>
                <w:rFonts w:hint="eastAsia" w:ascii="仿宋" w:hAnsi="仿宋" w:eastAsia="仿宋" w:cs="仿宋"/>
                <w:bCs/>
                <w:sz w:val="24"/>
              </w:rPr>
            </w:pPr>
            <w:r>
              <w:rPr>
                <w:rFonts w:hint="eastAsia" w:ascii="仿宋" w:hAnsi="仿宋" w:eastAsia="仿宋" w:cs="仿宋"/>
                <w:bCs/>
                <w:sz w:val="24"/>
              </w:rPr>
              <w:t>3、计程误差：±0.5%</w:t>
            </w:r>
          </w:p>
          <w:p>
            <w:pPr>
              <w:rPr>
                <w:rFonts w:hint="eastAsia" w:ascii="仿宋" w:hAnsi="仿宋" w:eastAsia="仿宋" w:cs="仿宋"/>
                <w:bCs/>
                <w:sz w:val="24"/>
              </w:rPr>
            </w:pPr>
            <w:r>
              <w:rPr>
                <w:rFonts w:hint="eastAsia" w:ascii="仿宋" w:hAnsi="仿宋" w:eastAsia="仿宋" w:cs="仿宋"/>
                <w:bCs/>
                <w:sz w:val="24"/>
              </w:rPr>
              <w:t>4、计时误差：±0.5%</w:t>
            </w:r>
          </w:p>
          <w:p>
            <w:pPr>
              <w:rPr>
                <w:rFonts w:hint="eastAsia" w:ascii="仿宋" w:hAnsi="仿宋" w:eastAsia="仿宋" w:cs="仿宋"/>
                <w:bCs/>
                <w:sz w:val="24"/>
              </w:rPr>
            </w:pPr>
            <w:r>
              <w:rPr>
                <w:rFonts w:hint="eastAsia" w:ascii="仿宋" w:hAnsi="仿宋" w:eastAsia="仿宋" w:cs="仿宋"/>
                <w:bCs/>
                <w:sz w:val="24"/>
              </w:rPr>
              <w:t>5、永久时钟误差：±10s/d</w:t>
            </w:r>
          </w:p>
          <w:p>
            <w:pPr>
              <w:rPr>
                <w:rFonts w:hint="eastAsia" w:ascii="仿宋" w:hAnsi="仿宋" w:eastAsia="仿宋" w:cs="仿宋"/>
                <w:bCs/>
                <w:sz w:val="24"/>
              </w:rPr>
            </w:pPr>
            <w:r>
              <w:rPr>
                <w:rFonts w:hint="eastAsia" w:ascii="仿宋" w:hAnsi="仿宋" w:eastAsia="仿宋" w:cs="仿宋"/>
                <w:bCs/>
                <w:sz w:val="24"/>
              </w:rPr>
              <w:t>6、工作环境相对湿度：〈85%</w:t>
            </w:r>
          </w:p>
          <w:p>
            <w:pPr>
              <w:rPr>
                <w:rFonts w:hint="eastAsia" w:ascii="仿宋" w:hAnsi="仿宋" w:eastAsia="仿宋" w:cs="仿宋"/>
                <w:bCs/>
                <w:sz w:val="24"/>
              </w:rPr>
            </w:pPr>
            <w:r>
              <w:rPr>
                <w:rFonts w:hint="eastAsia" w:ascii="仿宋" w:hAnsi="仿宋" w:eastAsia="仿宋" w:cs="仿宋"/>
                <w:bCs/>
                <w:sz w:val="24"/>
              </w:rPr>
              <w:t>7、计程范围：0-999.9km</w:t>
            </w:r>
          </w:p>
          <w:p>
            <w:pPr>
              <w:rPr>
                <w:rFonts w:hint="eastAsia" w:ascii="仿宋" w:hAnsi="仿宋" w:eastAsia="仿宋" w:cs="仿宋"/>
                <w:bCs/>
                <w:sz w:val="24"/>
              </w:rPr>
            </w:pPr>
            <w:r>
              <w:rPr>
                <w:rFonts w:hint="eastAsia" w:ascii="仿宋" w:hAnsi="仿宋" w:eastAsia="仿宋" w:cs="仿宋"/>
                <w:bCs/>
                <w:sz w:val="24"/>
              </w:rPr>
              <w:t>8、切换速度误差±0.5km/h</w:t>
            </w:r>
          </w:p>
          <w:p>
            <w:pPr>
              <w:rPr>
                <w:rFonts w:hint="eastAsia" w:ascii="仿宋" w:hAnsi="仿宋" w:eastAsia="仿宋" w:cs="仿宋"/>
                <w:bCs/>
                <w:sz w:val="24"/>
              </w:rPr>
            </w:pPr>
            <w:r>
              <w:rPr>
                <w:rFonts w:hint="eastAsia" w:ascii="仿宋" w:hAnsi="仿宋" w:eastAsia="仿宋" w:cs="仿宋"/>
                <w:bCs/>
                <w:sz w:val="24"/>
              </w:rPr>
              <w:t>9、切换速度相应时间：≦3 s</w:t>
            </w:r>
          </w:p>
          <w:p>
            <w:pPr>
              <w:rPr>
                <w:rFonts w:hint="eastAsia" w:ascii="仿宋" w:hAnsi="仿宋" w:eastAsia="仿宋" w:cs="仿宋"/>
                <w:kern w:val="0"/>
                <w:sz w:val="24"/>
                <w:szCs w:val="24"/>
              </w:rPr>
            </w:pPr>
            <w:r>
              <w:rPr>
                <w:rFonts w:hint="eastAsia" w:ascii="仿宋" w:hAnsi="仿宋" w:eastAsia="仿宋" w:cs="仿宋"/>
                <w:bCs/>
                <w:sz w:val="24"/>
              </w:rPr>
              <w:t>10、静态功耗：≦6W(不包括打印机及空车灯)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kern w:val="0"/>
                <w:sz w:val="24"/>
                <w:szCs w:val="24"/>
              </w:rPr>
            </w:pPr>
            <w:r>
              <w:rPr>
                <w:rFonts w:hint="eastAsia" w:ascii="仿宋" w:hAnsi="仿宋" w:eastAsia="仿宋" w:cs="仿宋"/>
                <w:bCs/>
                <w:sz w:val="24"/>
              </w:rPr>
              <w:t>f</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jc w:val="center"/>
              <w:rPr>
                <w:rFonts w:hint="eastAsia" w:ascii="仿宋" w:hAnsi="仿宋" w:eastAsia="仿宋" w:cs="仿宋"/>
                <w:bCs/>
                <w:sz w:val="24"/>
              </w:rPr>
            </w:pPr>
            <w:r>
              <w:rPr>
                <w:rFonts w:hint="eastAsia" w:ascii="仿宋" w:hAnsi="仿宋" w:eastAsia="仿宋" w:cs="仿宋"/>
                <w:bCs/>
                <w:sz w:val="24"/>
              </w:rPr>
              <w:t>车</w:t>
            </w:r>
          </w:p>
          <w:p>
            <w:pPr>
              <w:jc w:val="center"/>
              <w:rPr>
                <w:rFonts w:hint="eastAsia" w:ascii="仿宋" w:hAnsi="仿宋" w:eastAsia="仿宋" w:cs="仿宋"/>
                <w:bCs/>
                <w:sz w:val="24"/>
              </w:rPr>
            </w:pPr>
            <w:r>
              <w:rPr>
                <w:rFonts w:hint="eastAsia" w:ascii="仿宋" w:hAnsi="仿宋" w:eastAsia="仿宋" w:cs="仿宋"/>
                <w:bCs/>
                <w:sz w:val="24"/>
              </w:rPr>
              <w:t>载</w:t>
            </w:r>
          </w:p>
          <w:p>
            <w:pPr>
              <w:jc w:val="center"/>
              <w:rPr>
                <w:rFonts w:hint="eastAsia" w:ascii="仿宋" w:hAnsi="仿宋" w:eastAsia="仿宋" w:cs="仿宋"/>
                <w:bCs/>
                <w:sz w:val="24"/>
              </w:rPr>
            </w:pPr>
            <w:r>
              <w:rPr>
                <w:rFonts w:hint="eastAsia" w:ascii="仿宋" w:hAnsi="仿宋" w:eastAsia="仿宋" w:cs="仿宋"/>
                <w:bCs/>
                <w:sz w:val="24"/>
              </w:rPr>
              <w:t>云</w:t>
            </w:r>
          </w:p>
          <w:p>
            <w:pPr>
              <w:jc w:val="center"/>
              <w:rPr>
                <w:rFonts w:hint="eastAsia" w:ascii="仿宋" w:hAnsi="仿宋" w:eastAsia="仿宋" w:cs="仿宋"/>
                <w:kern w:val="0"/>
                <w:sz w:val="24"/>
                <w:szCs w:val="24"/>
              </w:rPr>
            </w:pPr>
            <w:r>
              <w:rPr>
                <w:rFonts w:hint="eastAsia" w:ascii="仿宋" w:hAnsi="仿宋" w:eastAsia="仿宋" w:cs="仿宋"/>
                <w:bCs/>
                <w:sz w:val="24"/>
              </w:rPr>
              <w:t>镜</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top"/>
          </w:tcPr>
          <w:p>
            <w:pPr>
              <w:rPr>
                <w:rFonts w:hint="eastAsia" w:ascii="仿宋" w:hAnsi="仿宋" w:eastAsia="仿宋" w:cs="仿宋"/>
                <w:kern w:val="0"/>
                <w:sz w:val="24"/>
                <w:szCs w:val="24"/>
              </w:rPr>
            </w:pPr>
            <w:r>
              <w:rPr>
                <w:rFonts w:hint="eastAsia" w:ascii="仿宋" w:hAnsi="仿宋" w:eastAsia="仿宋" w:cs="仿宋"/>
                <w:bCs/>
                <w:sz w:val="24"/>
              </w:rPr>
              <w:t>基础参数：</w:t>
            </w:r>
            <w:r>
              <w:rPr>
                <w:rFonts w:hint="eastAsia" w:ascii="仿宋" w:hAnsi="仿宋" w:eastAsia="仿宋" w:cs="仿宋"/>
                <w:bCs/>
                <w:sz w:val="24"/>
              </w:rPr>
              <w:br w:type="textWrapping"/>
            </w:r>
            <w:r>
              <w:rPr>
                <w:rFonts w:hint="eastAsia" w:ascii="仿宋" w:hAnsi="仿宋" w:eastAsia="仿宋" w:cs="仿宋"/>
                <w:bCs/>
                <w:sz w:val="24"/>
              </w:rPr>
              <w:t>CPU 高通骁龙，4核A7，1.1GHz</w:t>
            </w:r>
            <w:r>
              <w:rPr>
                <w:rFonts w:hint="eastAsia" w:ascii="仿宋" w:hAnsi="仿宋" w:eastAsia="仿宋" w:cs="仿宋"/>
                <w:bCs/>
                <w:sz w:val="24"/>
              </w:rPr>
              <w:br w:type="textWrapping"/>
            </w:r>
            <w:r>
              <w:rPr>
                <w:rFonts w:hint="eastAsia" w:ascii="仿宋" w:hAnsi="仿宋" w:eastAsia="仿宋" w:cs="仿宋"/>
                <w:bCs/>
                <w:sz w:val="24"/>
              </w:rPr>
              <w:t>RAM 2GB</w:t>
            </w:r>
            <w:r>
              <w:rPr>
                <w:rFonts w:hint="eastAsia" w:ascii="仿宋" w:hAnsi="仿宋" w:eastAsia="仿宋" w:cs="仿宋"/>
                <w:bCs/>
                <w:sz w:val="24"/>
              </w:rPr>
              <w:br w:type="textWrapping"/>
            </w:r>
            <w:r>
              <w:rPr>
                <w:rFonts w:hint="eastAsia" w:ascii="仿宋" w:hAnsi="仿宋" w:eastAsia="仿宋" w:cs="仿宋"/>
                <w:bCs/>
                <w:sz w:val="24"/>
              </w:rPr>
              <w:t>ROM 16GB</w:t>
            </w:r>
            <w:r>
              <w:rPr>
                <w:rFonts w:hint="eastAsia" w:ascii="仿宋" w:hAnsi="仿宋" w:eastAsia="仿宋" w:cs="仿宋"/>
                <w:bCs/>
                <w:sz w:val="24"/>
              </w:rPr>
              <w:br w:type="textWrapping"/>
            </w:r>
            <w:r>
              <w:rPr>
                <w:rFonts w:hint="eastAsia" w:ascii="仿宋" w:hAnsi="仿宋" w:eastAsia="仿宋" w:cs="仿宋"/>
                <w:bCs/>
                <w:sz w:val="24"/>
              </w:rPr>
              <w:t>LCD 7.84寸，1280*400,IPS</w:t>
            </w:r>
            <w:r>
              <w:rPr>
                <w:rFonts w:hint="eastAsia" w:ascii="仿宋" w:hAnsi="仿宋" w:eastAsia="仿宋" w:cs="仿宋"/>
                <w:bCs/>
                <w:sz w:val="24"/>
              </w:rPr>
              <w:br w:type="textWrapping"/>
            </w:r>
            <w:r>
              <w:rPr>
                <w:rFonts w:hint="eastAsia" w:ascii="仿宋" w:hAnsi="仿宋" w:eastAsia="仿宋" w:cs="仿宋"/>
                <w:bCs/>
                <w:sz w:val="24"/>
              </w:rPr>
              <w:t>前视摄像头 最大支持1080p@30fps，默认25fps</w:t>
            </w:r>
            <w:r>
              <w:rPr>
                <w:rFonts w:hint="eastAsia" w:ascii="仿宋" w:hAnsi="仿宋" w:eastAsia="仿宋" w:cs="仿宋"/>
                <w:bCs/>
                <w:sz w:val="24"/>
              </w:rPr>
              <w:br w:type="textWrapping"/>
            </w:r>
            <w:r>
              <w:rPr>
                <w:rFonts w:hint="eastAsia" w:ascii="仿宋" w:hAnsi="仿宋" w:eastAsia="仿宋" w:cs="仿宋"/>
                <w:bCs/>
                <w:sz w:val="24"/>
              </w:rPr>
              <w:t>内视摄像头（选配） 最大支持720p@30fps，默认25fps，最多可扩展x2路</w:t>
            </w:r>
            <w:r>
              <w:rPr>
                <w:rFonts w:hint="eastAsia" w:ascii="仿宋" w:hAnsi="仿宋" w:eastAsia="仿宋" w:cs="仿宋"/>
                <w:bCs/>
                <w:sz w:val="24"/>
              </w:rPr>
              <w:br w:type="textWrapping"/>
            </w:r>
            <w:r>
              <w:rPr>
                <w:rFonts w:hint="eastAsia" w:ascii="仿宋" w:hAnsi="仿宋" w:eastAsia="仿宋" w:cs="仿宋"/>
                <w:bCs/>
                <w:sz w:val="24"/>
              </w:rPr>
              <w:t>传感器 G-sensor</w:t>
            </w:r>
            <w:r>
              <w:rPr>
                <w:rFonts w:hint="eastAsia" w:ascii="仿宋" w:hAnsi="仿宋" w:eastAsia="仿宋" w:cs="仿宋"/>
                <w:bCs/>
                <w:sz w:val="24"/>
              </w:rPr>
              <w:br w:type="textWrapping"/>
            </w:r>
            <w:r>
              <w:rPr>
                <w:rFonts w:hint="eastAsia" w:ascii="仿宋" w:hAnsi="仿宋" w:eastAsia="仿宋" w:cs="仿宋"/>
                <w:bCs/>
                <w:sz w:val="24"/>
              </w:rPr>
              <w:t>定位 GPS/GLNASS/BEIDOU</w:t>
            </w:r>
            <w:r>
              <w:rPr>
                <w:rFonts w:hint="eastAsia" w:ascii="仿宋" w:hAnsi="仿宋" w:eastAsia="仿宋" w:cs="仿宋"/>
                <w:bCs/>
                <w:sz w:val="24"/>
              </w:rPr>
              <w:br w:type="textWrapping"/>
            </w:r>
            <w:r>
              <w:rPr>
                <w:rFonts w:hint="eastAsia" w:ascii="仿宋" w:hAnsi="仿宋" w:eastAsia="仿宋" w:cs="仿宋"/>
                <w:bCs/>
                <w:sz w:val="24"/>
              </w:rPr>
              <w:t>移动网络 移动、联通、电信4G全网通</w:t>
            </w:r>
            <w:r>
              <w:rPr>
                <w:rFonts w:hint="eastAsia" w:ascii="仿宋" w:hAnsi="仿宋" w:eastAsia="仿宋" w:cs="仿宋"/>
                <w:bCs/>
                <w:sz w:val="24"/>
              </w:rPr>
              <w:br w:type="textWrapping"/>
            </w:r>
            <w:r>
              <w:rPr>
                <w:rFonts w:hint="eastAsia" w:ascii="仿宋" w:hAnsi="仿宋" w:eastAsia="仿宋" w:cs="仿宋"/>
                <w:bCs/>
                <w:sz w:val="24"/>
              </w:rPr>
              <w:t>WIFI 支持热点共享和WIFI Client</w:t>
            </w:r>
            <w:r>
              <w:rPr>
                <w:rFonts w:hint="eastAsia" w:ascii="仿宋" w:hAnsi="仿宋" w:eastAsia="仿宋" w:cs="仿宋"/>
                <w:bCs/>
                <w:sz w:val="24"/>
              </w:rPr>
              <w:br w:type="textWrapping"/>
            </w:r>
            <w:r>
              <w:rPr>
                <w:rFonts w:hint="eastAsia" w:ascii="仿宋" w:hAnsi="仿宋" w:eastAsia="仿宋" w:cs="仿宋"/>
                <w:bCs/>
                <w:sz w:val="24"/>
              </w:rPr>
              <w:t>蓝牙 BT4.0</w:t>
            </w:r>
            <w:r>
              <w:rPr>
                <w:rFonts w:hint="eastAsia" w:ascii="仿宋" w:hAnsi="仿宋" w:eastAsia="仿宋" w:cs="仿宋"/>
                <w:bCs/>
                <w:sz w:val="24"/>
              </w:rPr>
              <w:br w:type="textWrapping"/>
            </w:r>
            <w:r>
              <w:rPr>
                <w:rFonts w:hint="eastAsia" w:ascii="仿宋" w:hAnsi="仿宋" w:eastAsia="仿宋" w:cs="仿宋"/>
                <w:bCs/>
                <w:sz w:val="24"/>
              </w:rPr>
              <w:t>系统 安卓5.1</w:t>
            </w:r>
            <w:r>
              <w:rPr>
                <w:rFonts w:hint="eastAsia" w:ascii="仿宋" w:hAnsi="仿宋" w:eastAsia="仿宋" w:cs="仿宋"/>
                <w:bCs/>
                <w:sz w:val="24"/>
              </w:rPr>
              <w:br w:type="textWrapping"/>
            </w:r>
            <w:r>
              <w:rPr>
                <w:rFonts w:hint="eastAsia" w:ascii="仿宋" w:hAnsi="仿宋" w:eastAsia="仿宋" w:cs="仿宋"/>
                <w:bCs/>
                <w:sz w:val="24"/>
              </w:rPr>
              <w:t>MIC x3</w:t>
            </w:r>
            <w:r>
              <w:rPr>
                <w:rFonts w:hint="eastAsia" w:ascii="仿宋" w:hAnsi="仿宋" w:eastAsia="仿宋" w:cs="仿宋"/>
                <w:bCs/>
                <w:sz w:val="24"/>
              </w:rPr>
              <w:br w:type="textWrapping"/>
            </w:r>
            <w:r>
              <w:rPr>
                <w:rFonts w:hint="eastAsia" w:ascii="仿宋" w:hAnsi="仿宋" w:eastAsia="仿宋" w:cs="仿宋"/>
                <w:bCs/>
                <w:sz w:val="24"/>
              </w:rPr>
              <w:t>喇叭 x1</w:t>
            </w:r>
            <w:r>
              <w:rPr>
                <w:rFonts w:hint="eastAsia" w:ascii="仿宋" w:hAnsi="仿宋" w:eastAsia="仿宋" w:cs="仿宋"/>
                <w:bCs/>
                <w:sz w:val="24"/>
              </w:rPr>
              <w:br w:type="textWrapping"/>
            </w:r>
            <w:r>
              <w:rPr>
                <w:rFonts w:hint="eastAsia" w:ascii="仿宋" w:hAnsi="仿宋" w:eastAsia="仿宋" w:cs="仿宋"/>
                <w:bCs/>
                <w:sz w:val="24"/>
              </w:rPr>
              <w:t>接口：</w:t>
            </w:r>
            <w:r>
              <w:rPr>
                <w:rFonts w:hint="eastAsia" w:ascii="仿宋" w:hAnsi="仿宋" w:eastAsia="仿宋" w:cs="仿宋"/>
                <w:bCs/>
                <w:sz w:val="24"/>
              </w:rPr>
              <w:br w:type="textWrapping"/>
            </w:r>
            <w:r>
              <w:rPr>
                <w:rFonts w:hint="eastAsia" w:ascii="仿宋" w:hAnsi="仿宋" w:eastAsia="仿宋" w:cs="仿宋"/>
                <w:bCs/>
                <w:sz w:val="24"/>
              </w:rPr>
              <w:t>USB x1，USB2.0（4P宝马头，接入内视摄像机）</w:t>
            </w:r>
            <w:r>
              <w:rPr>
                <w:rFonts w:hint="eastAsia" w:ascii="仿宋" w:hAnsi="仿宋" w:eastAsia="仿宋" w:cs="仿宋"/>
                <w:bCs/>
                <w:sz w:val="24"/>
              </w:rPr>
              <w:br w:type="textWrapping"/>
            </w:r>
            <w:r>
              <w:rPr>
                <w:rFonts w:hint="eastAsia" w:ascii="仿宋" w:hAnsi="仿宋" w:eastAsia="仿宋" w:cs="仿宋"/>
                <w:bCs/>
                <w:sz w:val="24"/>
              </w:rPr>
              <w:t>SD卡 x1. TF卡槽</w:t>
            </w:r>
            <w:r>
              <w:rPr>
                <w:rFonts w:hint="eastAsia" w:ascii="仿宋" w:hAnsi="仿宋" w:eastAsia="仿宋" w:cs="仿宋"/>
                <w:bCs/>
                <w:sz w:val="24"/>
              </w:rPr>
              <w:br w:type="textWrapping"/>
            </w:r>
            <w:r>
              <w:rPr>
                <w:rFonts w:hint="eastAsia" w:ascii="仿宋" w:hAnsi="仿宋" w:eastAsia="仿宋" w:cs="仿宋"/>
                <w:bCs/>
                <w:sz w:val="24"/>
              </w:rPr>
              <w:t>SIM卡 x1，micro sim卡槽</w:t>
            </w:r>
            <w:r>
              <w:rPr>
                <w:rFonts w:hint="eastAsia" w:ascii="仿宋" w:hAnsi="仿宋" w:eastAsia="仿宋" w:cs="仿宋"/>
                <w:bCs/>
                <w:sz w:val="24"/>
              </w:rPr>
              <w:br w:type="textWrapping"/>
            </w:r>
            <w:r>
              <w:rPr>
                <w:rFonts w:hint="eastAsia" w:ascii="仿宋" w:hAnsi="仿宋" w:eastAsia="仿宋" w:cs="仿宋"/>
                <w:bCs/>
                <w:sz w:val="24"/>
              </w:rPr>
              <w:t>主线束 x1 12V，ACC，GND，</w:t>
            </w:r>
            <w:r>
              <w:rPr>
                <w:rFonts w:hint="eastAsia" w:ascii="仿宋" w:hAnsi="仿宋" w:eastAsia="仿宋" w:cs="仿宋"/>
                <w:bCs/>
                <w:sz w:val="24"/>
              </w:rPr>
              <w:br w:type="textWrapping"/>
            </w:r>
            <w:r>
              <w:rPr>
                <w:rFonts w:hint="eastAsia" w:ascii="仿宋" w:hAnsi="仿宋" w:eastAsia="仿宋" w:cs="仿宋"/>
                <w:bCs/>
                <w:sz w:val="24"/>
              </w:rPr>
              <w:t>USB2.0（分支5P宝马头，接入内视摄像机）</w:t>
            </w:r>
            <w:r>
              <w:rPr>
                <w:rFonts w:hint="eastAsia" w:ascii="仿宋" w:hAnsi="仿宋" w:eastAsia="仿宋" w:cs="仿宋"/>
                <w:bCs/>
                <w:sz w:val="24"/>
              </w:rPr>
              <w:br w:type="textWrapping"/>
            </w:r>
            <w:r>
              <w:rPr>
                <w:rFonts w:hint="eastAsia" w:ascii="仿宋" w:hAnsi="仿宋" w:eastAsia="仿宋" w:cs="仿宋"/>
                <w:bCs/>
                <w:sz w:val="24"/>
              </w:rPr>
              <w:t>配件：</w:t>
            </w:r>
            <w:r>
              <w:rPr>
                <w:rFonts w:hint="eastAsia" w:ascii="仿宋" w:hAnsi="仿宋" w:eastAsia="仿宋" w:cs="仿宋"/>
                <w:bCs/>
                <w:sz w:val="24"/>
              </w:rPr>
              <w:br w:type="textWrapping"/>
            </w:r>
            <w:r>
              <w:rPr>
                <w:rFonts w:hint="eastAsia" w:ascii="仿宋" w:hAnsi="仿宋" w:eastAsia="仿宋" w:cs="仿宋"/>
                <w:bCs/>
                <w:sz w:val="24"/>
              </w:rPr>
              <w:t>有线报警按钮（选配）</w:t>
            </w:r>
            <w:r>
              <w:rPr>
                <w:rFonts w:hint="eastAsia" w:ascii="仿宋" w:hAnsi="仿宋" w:eastAsia="仿宋" w:cs="仿宋"/>
                <w:bCs/>
                <w:sz w:val="24"/>
              </w:rPr>
              <w:br w:type="textWrapping"/>
            </w:r>
            <w:r>
              <w:rPr>
                <w:rFonts w:hint="eastAsia" w:ascii="仿宋" w:hAnsi="仿宋" w:eastAsia="仿宋" w:cs="仿宋"/>
                <w:bCs/>
                <w:sz w:val="24"/>
              </w:rPr>
              <w:t>蓝牙报警按钮（选配）</w:t>
            </w:r>
            <w:r>
              <w:rPr>
                <w:rFonts w:hint="eastAsia" w:ascii="仿宋" w:hAnsi="仿宋" w:eastAsia="仿宋" w:cs="仿宋"/>
                <w:bCs/>
                <w:sz w:val="24"/>
              </w:rPr>
              <w:br w:type="textWrapping"/>
            </w:r>
            <w:r>
              <w:rPr>
                <w:rFonts w:hint="eastAsia" w:ascii="仿宋" w:hAnsi="仿宋" w:eastAsia="仿宋" w:cs="仿宋"/>
                <w:bCs/>
                <w:sz w:val="24"/>
              </w:rPr>
              <w:t>防拆配件（选配） </w:t>
            </w:r>
            <w:r>
              <w:rPr>
                <w:rFonts w:hint="eastAsia" w:ascii="仿宋" w:hAnsi="仿宋" w:eastAsia="仿宋" w:cs="仿宋"/>
                <w:bCs/>
                <w:sz w:val="24"/>
              </w:rPr>
              <w:br w:type="textWrapping"/>
            </w:r>
            <w:r>
              <w:rPr>
                <w:rFonts w:hint="eastAsia" w:ascii="仿宋" w:hAnsi="仿宋" w:eastAsia="仿宋" w:cs="仿宋"/>
                <w:bCs/>
                <w:sz w:val="24"/>
              </w:rPr>
              <w:t>内视摄像机（带红外）（选配）</w:t>
            </w:r>
            <w:r>
              <w:rPr>
                <w:rFonts w:hint="eastAsia" w:ascii="仿宋" w:hAnsi="仿宋" w:eastAsia="仿宋" w:cs="仿宋"/>
                <w:bCs/>
                <w:sz w:val="24"/>
              </w:rPr>
              <w:br w:type="textWrapping"/>
            </w:r>
            <w:r>
              <w:rPr>
                <w:rFonts w:hint="eastAsia" w:ascii="仿宋" w:hAnsi="仿宋" w:eastAsia="仿宋" w:cs="仿宋"/>
                <w:bCs/>
                <w:sz w:val="24"/>
              </w:rPr>
              <w:t>一般规范：</w:t>
            </w:r>
            <w:r>
              <w:rPr>
                <w:rFonts w:hint="eastAsia" w:ascii="仿宋" w:hAnsi="仿宋" w:eastAsia="仿宋" w:cs="仿宋"/>
                <w:bCs/>
                <w:sz w:val="24"/>
              </w:rPr>
              <w:br w:type="textWrapping"/>
            </w:r>
            <w:r>
              <w:rPr>
                <w:rFonts w:hint="eastAsia" w:ascii="仿宋" w:hAnsi="仿宋" w:eastAsia="仿宋" w:cs="仿宋"/>
                <w:bCs/>
                <w:sz w:val="24"/>
              </w:rPr>
              <w:t>工作温度 -20~60℃</w:t>
            </w:r>
            <w:r>
              <w:rPr>
                <w:rFonts w:hint="eastAsia" w:ascii="仿宋" w:hAnsi="仿宋" w:eastAsia="仿宋" w:cs="仿宋"/>
                <w:bCs/>
                <w:sz w:val="24"/>
              </w:rPr>
              <w:br w:type="textWrapping"/>
            </w:r>
            <w:r>
              <w:rPr>
                <w:rFonts w:hint="eastAsia" w:ascii="仿宋" w:hAnsi="仿宋" w:eastAsia="仿宋" w:cs="仿宋"/>
                <w:bCs/>
                <w:sz w:val="24"/>
              </w:rPr>
              <w:t>相对湿度 10％--90％</w:t>
            </w:r>
            <w:r>
              <w:rPr>
                <w:rFonts w:hint="eastAsia" w:ascii="仿宋" w:hAnsi="仿宋" w:eastAsia="仿宋" w:cs="仿宋"/>
                <w:bCs/>
                <w:sz w:val="24"/>
              </w:rPr>
              <w:br w:type="textWrapping"/>
            </w:r>
            <w:r>
              <w:rPr>
                <w:rFonts w:hint="eastAsia" w:ascii="仿宋" w:hAnsi="仿宋" w:eastAsia="仿宋" w:cs="仿宋"/>
                <w:bCs/>
                <w:sz w:val="24"/>
              </w:rPr>
              <w:t>电源供应 DC9V~12V 1.5A/1A</w:t>
            </w:r>
            <w:r>
              <w:rPr>
                <w:rFonts w:hint="eastAsia" w:ascii="仿宋" w:hAnsi="仿宋" w:eastAsia="仿宋" w:cs="仿宋"/>
                <w:bCs/>
                <w:sz w:val="24"/>
              </w:rPr>
              <w:br w:type="textWrapping"/>
            </w:r>
            <w:r>
              <w:rPr>
                <w:rFonts w:hint="eastAsia" w:ascii="仿宋" w:hAnsi="仿宋" w:eastAsia="仿宋" w:cs="仿宋"/>
                <w:bCs/>
                <w:sz w:val="24"/>
              </w:rPr>
              <w:t>功耗 ≤12W</w:t>
            </w:r>
            <w:r>
              <w:rPr>
                <w:rFonts w:hint="eastAsia" w:ascii="仿宋" w:hAnsi="仿宋" w:eastAsia="仿宋" w:cs="仿宋"/>
                <w:bCs/>
                <w:sz w:val="24"/>
              </w:rPr>
              <w:br w:type="textWrapping"/>
            </w:r>
            <w:r>
              <w:rPr>
                <w:rFonts w:hint="eastAsia" w:ascii="仿宋" w:hAnsi="仿宋" w:eastAsia="仿宋" w:cs="仿宋"/>
                <w:bCs/>
                <w:sz w:val="24"/>
              </w:rPr>
              <w:t>尺寸(mm) 274*82*35mm</w:t>
            </w:r>
            <w:r>
              <w:rPr>
                <w:rFonts w:hint="eastAsia" w:ascii="仿宋" w:hAnsi="仿宋" w:eastAsia="仿宋" w:cs="仿宋"/>
                <w:bCs/>
                <w:sz w:val="24"/>
              </w:rPr>
              <w:br w:type="textWrapping"/>
            </w:r>
            <w:r>
              <w:rPr>
                <w:rFonts w:hint="eastAsia" w:ascii="仿宋" w:hAnsi="仿宋" w:eastAsia="仿宋" w:cs="仿宋"/>
                <w:bCs/>
                <w:sz w:val="24"/>
              </w:rPr>
              <w:t>重量 约0.5kg</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4</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车载设备</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left"/>
              <w:rPr>
                <w:rFonts w:hint="eastAsia" w:ascii="仿宋" w:hAnsi="仿宋" w:eastAsia="仿宋" w:cs="仿宋"/>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4.1</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pageBreakBefore w:val="0"/>
              <w:widowControl/>
              <w:kinsoku/>
              <w:wordWrap/>
              <w:overflowPunct/>
              <w:topLinePunct w:val="0"/>
              <w:autoSpaceDE/>
              <w:autoSpaceDN/>
              <w:bidi w:val="0"/>
              <w:adjustRightInd/>
              <w:snapToGrid w:val="0"/>
              <w:spacing w:before="156" w:line="0" w:lineRule="atLeast"/>
              <w:jc w:val="center"/>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车载呼吸机</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hint="eastAsia" w:ascii="仿宋" w:hAnsi="仿宋" w:eastAsia="仿宋" w:cs="仿宋"/>
                <w:bCs/>
                <w:sz w:val="24"/>
                <w:lang w:val="en-US" w:eastAsia="zh-CN"/>
              </w:rPr>
            </w:pPr>
            <w:r>
              <w:rPr>
                <w:rFonts w:hint="eastAsia" w:ascii="仿宋" w:hAnsi="仿宋" w:eastAsia="仿宋" w:cs="仿宋"/>
                <w:bCs/>
                <w:sz w:val="24"/>
                <w:lang w:val="en-US" w:eastAsia="zh-CN"/>
              </w:rPr>
              <w:t>一、技术参数及指标：</w:t>
            </w:r>
          </w:p>
          <w:p>
            <w:pPr>
              <w:rPr>
                <w:rFonts w:hint="eastAsia" w:ascii="仿宋" w:hAnsi="仿宋" w:eastAsia="仿宋" w:cs="仿宋"/>
                <w:bCs/>
                <w:sz w:val="24"/>
              </w:rPr>
            </w:pPr>
            <w:r>
              <w:rPr>
                <w:rFonts w:hint="eastAsia" w:ascii="仿宋" w:hAnsi="仿宋" w:eastAsia="仿宋" w:cs="仿宋"/>
                <w:bCs/>
                <w:sz w:val="24"/>
                <w:lang w:val="en-US" w:eastAsia="zh-CN"/>
              </w:rPr>
              <w:t>1、</w:t>
            </w:r>
            <w:r>
              <w:rPr>
                <w:rFonts w:hint="eastAsia" w:ascii="仿宋" w:hAnsi="仿宋" w:eastAsia="仿宋" w:cs="仿宋"/>
                <w:bCs/>
                <w:sz w:val="24"/>
              </w:rPr>
              <w:t>小巧便携（主机：≤3.5kg），广泛适用于成人及儿童；防水（IPX4级，防泼溅），防震（能承受最高从75cm的高度下落的冲击），可用于低温（-20至50摄氏度），大雨（IPX4）等恶劣天气环境的现场救护及转运</w:t>
            </w:r>
            <w:r>
              <w:rPr>
                <w:rFonts w:hint="eastAsia" w:ascii="仿宋" w:hAnsi="仿宋" w:eastAsia="仿宋" w:cs="仿宋"/>
                <w:bCs/>
                <w:sz w:val="24"/>
                <w:lang w:eastAsia="zh-CN"/>
              </w:rPr>
              <w:t>。</w:t>
            </w:r>
          </w:p>
          <w:p>
            <w:pPr>
              <w:rPr>
                <w:rFonts w:hint="eastAsia" w:ascii="仿宋" w:hAnsi="仿宋" w:eastAsia="仿宋" w:cs="仿宋"/>
                <w:bCs/>
                <w:sz w:val="24"/>
              </w:rPr>
            </w:pPr>
            <w:r>
              <w:rPr>
                <w:rFonts w:hint="eastAsia" w:ascii="仿宋" w:hAnsi="仿宋" w:eastAsia="仿宋" w:cs="仿宋"/>
                <w:bCs/>
                <w:sz w:val="24"/>
              </w:rPr>
              <w:t>可有专用配件适应各种院内及院外转运环境等多种转运解决方案,可随气瓶固定于床边、救护车及病房墙壁</w:t>
            </w:r>
            <w:r>
              <w:rPr>
                <w:rFonts w:hint="eastAsia" w:ascii="仿宋" w:hAnsi="仿宋" w:eastAsia="仿宋" w:cs="仿宋"/>
                <w:bCs/>
                <w:sz w:val="24"/>
                <w:lang w:eastAsia="zh-CN"/>
              </w:rPr>
              <w:t>。</w:t>
            </w:r>
          </w:p>
          <w:p>
            <w:pPr>
              <w:rPr>
                <w:rFonts w:hint="eastAsia" w:ascii="仿宋" w:hAnsi="仿宋" w:eastAsia="仿宋" w:cs="仿宋"/>
                <w:bCs/>
                <w:sz w:val="24"/>
                <w:lang w:eastAsia="zh-CN"/>
              </w:rPr>
            </w:pPr>
            <w:r>
              <w:rPr>
                <w:rFonts w:hint="eastAsia" w:ascii="仿宋" w:hAnsi="仿宋" w:eastAsia="仿宋" w:cs="仿宋"/>
                <w:bCs/>
                <w:sz w:val="24"/>
              </w:rPr>
              <w:t>▲</w:t>
            </w:r>
            <w:r>
              <w:rPr>
                <w:rFonts w:hint="eastAsia" w:ascii="仿宋" w:hAnsi="仿宋" w:eastAsia="仿宋" w:cs="仿宋"/>
                <w:bCs/>
                <w:sz w:val="24"/>
                <w:lang w:val="en-US" w:eastAsia="zh-CN"/>
              </w:rPr>
              <w:t>2</w:t>
            </w:r>
            <w:r>
              <w:rPr>
                <w:rFonts w:hint="eastAsia" w:ascii="仿宋" w:hAnsi="仿宋" w:eastAsia="仿宋" w:cs="仿宋"/>
                <w:bCs/>
                <w:sz w:val="24"/>
              </w:rPr>
              <w:t>、气体驱动,可接各式钢瓶及中央气源,并具备各种标准管道接口,实现不同气源间迅速转换</w:t>
            </w:r>
            <w:r>
              <w:rPr>
                <w:rFonts w:hint="eastAsia" w:ascii="仿宋" w:hAnsi="仿宋" w:eastAsia="仿宋" w:cs="仿宋"/>
                <w:bCs/>
                <w:sz w:val="24"/>
                <w:lang w:eastAsia="zh-CN"/>
              </w:rPr>
              <w:t>。</w:t>
            </w:r>
          </w:p>
          <w:p>
            <w:pPr>
              <w:rPr>
                <w:rFonts w:hint="eastAsia" w:ascii="仿宋" w:hAnsi="仿宋" w:eastAsia="仿宋" w:cs="仿宋"/>
                <w:bCs/>
                <w:sz w:val="24"/>
                <w:lang w:eastAsia="zh-CN"/>
              </w:rPr>
            </w:pPr>
            <w:r>
              <w:rPr>
                <w:rFonts w:hint="eastAsia" w:ascii="仿宋" w:hAnsi="仿宋" w:eastAsia="仿宋" w:cs="仿宋"/>
                <w:bCs/>
                <w:sz w:val="24"/>
              </w:rPr>
              <w:t>▲</w:t>
            </w:r>
            <w:r>
              <w:rPr>
                <w:rFonts w:hint="eastAsia" w:ascii="仿宋" w:hAnsi="仿宋" w:eastAsia="仿宋" w:cs="仿宋"/>
                <w:bCs/>
                <w:sz w:val="24"/>
                <w:lang w:val="en-US" w:eastAsia="zh-CN"/>
              </w:rPr>
              <w:t>3</w:t>
            </w:r>
            <w:r>
              <w:rPr>
                <w:rFonts w:hint="eastAsia" w:ascii="仿宋" w:hAnsi="仿宋" w:eastAsia="仿宋" w:cs="仿宋"/>
                <w:bCs/>
                <w:sz w:val="24"/>
              </w:rPr>
              <w:t xml:space="preserve"> 、内置电池：≥9小时,支持电池热更换(更换电池后依然保留前设置,无</w:t>
            </w:r>
            <w:r>
              <w:rPr>
                <w:rFonts w:hint="eastAsia" w:ascii="仿宋" w:hAnsi="仿宋" w:eastAsia="仿宋" w:cs="仿宋"/>
                <w:bCs/>
                <w:sz w:val="24"/>
                <w:lang w:val="en-US" w:eastAsia="zh-CN"/>
              </w:rPr>
              <w:t>需</w:t>
            </w:r>
            <w:r>
              <w:rPr>
                <w:rFonts w:hint="eastAsia" w:ascii="仿宋" w:hAnsi="仿宋" w:eastAsia="仿宋" w:cs="仿宋"/>
                <w:bCs/>
                <w:sz w:val="24"/>
              </w:rPr>
              <w:t>重置参数)</w:t>
            </w:r>
            <w:r>
              <w:rPr>
                <w:rFonts w:hint="eastAsia" w:ascii="仿宋" w:hAnsi="仿宋" w:eastAsia="仿宋" w:cs="仿宋"/>
                <w:bCs/>
                <w:sz w:val="24"/>
                <w:lang w:eastAsia="zh-CN"/>
              </w:rPr>
              <w:t>。</w:t>
            </w:r>
          </w:p>
          <w:p>
            <w:pPr>
              <w:rPr>
                <w:rFonts w:hint="eastAsia" w:ascii="仿宋" w:hAnsi="仿宋" w:eastAsia="仿宋" w:cs="仿宋"/>
                <w:bCs/>
                <w:sz w:val="24"/>
                <w:lang w:eastAsia="zh-CN"/>
              </w:rPr>
            </w:pPr>
            <w:r>
              <w:rPr>
                <w:rFonts w:hint="eastAsia" w:ascii="仿宋" w:hAnsi="仿宋" w:eastAsia="仿宋" w:cs="仿宋"/>
                <w:bCs/>
                <w:sz w:val="24"/>
              </w:rPr>
              <w:t xml:space="preserve">▲ </w:t>
            </w:r>
            <w:r>
              <w:rPr>
                <w:rFonts w:hint="eastAsia" w:ascii="仿宋" w:hAnsi="仿宋" w:eastAsia="仿宋" w:cs="仿宋"/>
                <w:bCs/>
                <w:sz w:val="24"/>
                <w:lang w:val="en-US" w:eastAsia="zh-CN"/>
              </w:rPr>
              <w:t>4</w:t>
            </w:r>
            <w:r>
              <w:rPr>
                <w:rFonts w:hint="eastAsia" w:ascii="仿宋" w:hAnsi="仿宋" w:eastAsia="仿宋" w:cs="仿宋"/>
                <w:bCs/>
                <w:sz w:val="24"/>
              </w:rPr>
              <w:t>、≥ 4英寸高精度液晶触摸显示屏,实时显示压力波形、流速波形、同时显示监测参数、设置值等信息；监测测量值MVe、VTe、RR、PIP</w:t>
            </w:r>
            <w:r>
              <w:rPr>
                <w:rFonts w:hint="eastAsia" w:ascii="仿宋" w:hAnsi="仿宋" w:eastAsia="仿宋" w:cs="仿宋"/>
                <w:bCs/>
                <w:sz w:val="24"/>
                <w:lang w:eastAsia="zh-CN"/>
              </w:rPr>
              <w:t>。</w:t>
            </w:r>
          </w:p>
          <w:p>
            <w:pPr>
              <w:rPr>
                <w:rFonts w:hint="eastAsia" w:ascii="仿宋" w:hAnsi="仿宋" w:eastAsia="仿宋" w:cs="仿宋"/>
                <w:bCs/>
                <w:sz w:val="24"/>
                <w:lang w:eastAsia="zh-CN"/>
              </w:rPr>
            </w:pPr>
            <w:r>
              <w:rPr>
                <w:rFonts w:hint="eastAsia" w:ascii="仿宋" w:hAnsi="仿宋" w:eastAsia="仿宋" w:cs="仿宋"/>
                <w:bCs/>
                <w:sz w:val="24"/>
              </w:rPr>
              <w:t>▲</w:t>
            </w:r>
            <w:r>
              <w:rPr>
                <w:rFonts w:hint="eastAsia" w:ascii="仿宋" w:hAnsi="仿宋" w:eastAsia="仿宋" w:cs="仿宋"/>
                <w:bCs/>
                <w:sz w:val="24"/>
                <w:lang w:val="en-US" w:eastAsia="zh-CN"/>
              </w:rPr>
              <w:t>5</w:t>
            </w:r>
            <w:r>
              <w:rPr>
                <w:rFonts w:hint="eastAsia" w:ascii="仿宋" w:hAnsi="仿宋" w:eastAsia="仿宋" w:cs="仿宋"/>
                <w:bCs/>
                <w:sz w:val="24"/>
              </w:rPr>
              <w:t>、可同时用于有创呼吸支持和无创面罩通气,漏气补偿≥100L/min</w:t>
            </w:r>
            <w:r>
              <w:rPr>
                <w:rFonts w:hint="eastAsia" w:ascii="仿宋" w:hAnsi="仿宋" w:eastAsia="仿宋" w:cs="仿宋"/>
                <w:bCs/>
                <w:sz w:val="24"/>
                <w:lang w:eastAsia="zh-CN"/>
              </w:rPr>
              <w:t>。</w:t>
            </w:r>
          </w:p>
          <w:p>
            <w:pPr>
              <w:rPr>
                <w:rFonts w:hint="eastAsia" w:ascii="仿宋" w:hAnsi="仿宋" w:eastAsia="仿宋" w:cs="仿宋"/>
                <w:bCs/>
                <w:sz w:val="24"/>
                <w:lang w:eastAsia="zh-CN"/>
              </w:rPr>
            </w:pPr>
            <w:r>
              <w:rPr>
                <w:rFonts w:hint="eastAsia" w:ascii="仿宋" w:hAnsi="仿宋" w:eastAsia="仿宋" w:cs="仿宋"/>
                <w:bCs/>
                <w:sz w:val="24"/>
                <w:lang w:val="en-US" w:eastAsia="zh-CN"/>
              </w:rPr>
              <w:t>6、</w:t>
            </w:r>
            <w:r>
              <w:rPr>
                <w:rFonts w:hint="eastAsia" w:ascii="仿宋" w:hAnsi="仿宋" w:eastAsia="仿宋" w:cs="仿宋"/>
                <w:bCs/>
                <w:sz w:val="24"/>
              </w:rPr>
              <w:t>呼吸模式：定压、定容、辅助自主呼吸，VC-CMV,VC-AC,SPN-CPAP/NIV， VC-SIMV/PS/NIV,；窒息通气（后备通气）</w:t>
            </w:r>
            <w:r>
              <w:rPr>
                <w:rFonts w:hint="eastAsia" w:ascii="仿宋" w:hAnsi="仿宋" w:eastAsia="仿宋" w:cs="仿宋"/>
                <w:bCs/>
                <w:sz w:val="24"/>
                <w:lang w:eastAsia="zh-CN"/>
              </w:rPr>
              <w:t>。</w:t>
            </w:r>
          </w:p>
          <w:p>
            <w:pPr>
              <w:rPr>
                <w:rFonts w:hint="eastAsia" w:ascii="仿宋" w:hAnsi="仿宋" w:eastAsia="仿宋" w:cs="仿宋"/>
                <w:bCs/>
                <w:sz w:val="24"/>
                <w:lang w:eastAsia="zh-CN"/>
              </w:rPr>
            </w:pPr>
            <w:r>
              <w:rPr>
                <w:rFonts w:hint="eastAsia" w:ascii="仿宋" w:hAnsi="仿宋" w:eastAsia="仿宋" w:cs="仿宋"/>
                <w:bCs/>
                <w:sz w:val="24"/>
                <w:lang w:val="en-US" w:eastAsia="zh-CN"/>
              </w:rPr>
              <w:t>7</w:t>
            </w:r>
            <w:r>
              <w:rPr>
                <w:rFonts w:hint="eastAsia" w:ascii="仿宋" w:hAnsi="仿宋" w:eastAsia="仿宋" w:cs="仿宋"/>
                <w:bCs/>
                <w:sz w:val="24"/>
              </w:rPr>
              <w:t>、具备CPR功能，一键启动，自动优化报警设置。心肺复苏时不中断通气,提高抢救成功率</w:t>
            </w:r>
            <w:r>
              <w:rPr>
                <w:rFonts w:hint="eastAsia" w:ascii="仿宋" w:hAnsi="仿宋" w:eastAsia="仿宋" w:cs="仿宋"/>
                <w:bCs/>
                <w:sz w:val="24"/>
                <w:lang w:eastAsia="zh-CN"/>
              </w:rPr>
              <w:t>。</w:t>
            </w:r>
          </w:p>
          <w:p>
            <w:pPr>
              <w:rPr>
                <w:rFonts w:hint="eastAsia" w:ascii="仿宋" w:hAnsi="仿宋" w:eastAsia="仿宋" w:cs="仿宋"/>
                <w:bCs/>
                <w:sz w:val="24"/>
                <w:lang w:eastAsia="zh-CN"/>
              </w:rPr>
            </w:pPr>
            <w:r>
              <w:rPr>
                <w:rFonts w:hint="eastAsia" w:ascii="仿宋" w:hAnsi="仿宋" w:eastAsia="仿宋" w:cs="仿宋"/>
                <w:bCs/>
                <w:sz w:val="24"/>
                <w:lang w:val="en-US" w:eastAsia="zh-CN"/>
              </w:rPr>
              <w:t>8、</w:t>
            </w:r>
            <w:r>
              <w:rPr>
                <w:rFonts w:hint="eastAsia" w:ascii="仿宋" w:hAnsi="仿宋" w:eastAsia="仿宋" w:cs="仿宋"/>
                <w:bCs/>
                <w:sz w:val="24"/>
              </w:rPr>
              <w:t>FiO2 ：40%或者100%</w:t>
            </w:r>
            <w:r>
              <w:rPr>
                <w:rFonts w:hint="eastAsia" w:ascii="仿宋" w:hAnsi="仿宋" w:eastAsia="仿宋" w:cs="仿宋"/>
                <w:bCs/>
                <w:sz w:val="24"/>
                <w:lang w:eastAsia="zh-CN"/>
              </w:rPr>
              <w:t>。</w:t>
            </w:r>
          </w:p>
          <w:p>
            <w:pPr>
              <w:rPr>
                <w:rFonts w:hint="eastAsia" w:ascii="仿宋" w:hAnsi="仿宋" w:eastAsia="仿宋" w:cs="仿宋"/>
                <w:bCs/>
                <w:sz w:val="24"/>
                <w:lang w:eastAsia="zh-CN"/>
              </w:rPr>
            </w:pPr>
            <w:r>
              <w:rPr>
                <w:rFonts w:hint="eastAsia" w:ascii="仿宋" w:hAnsi="仿宋" w:eastAsia="仿宋" w:cs="仿宋"/>
                <w:bCs/>
                <w:sz w:val="24"/>
              </w:rPr>
              <w:t>▲</w:t>
            </w:r>
            <w:r>
              <w:rPr>
                <w:rFonts w:hint="eastAsia" w:ascii="仿宋" w:hAnsi="仿宋" w:eastAsia="仿宋" w:cs="仿宋"/>
                <w:bCs/>
                <w:sz w:val="24"/>
                <w:lang w:val="en-US" w:eastAsia="zh-CN"/>
              </w:rPr>
              <w:t>9</w:t>
            </w:r>
            <w:r>
              <w:rPr>
                <w:rFonts w:hint="eastAsia" w:ascii="仿宋" w:hAnsi="仿宋" w:eastAsia="仿宋" w:cs="仿宋"/>
                <w:bCs/>
                <w:sz w:val="24"/>
              </w:rPr>
              <w:t>、Vt:100-2000mL, 具有BTPS功能和海拔补偿，保证潮气量精确输送</w:t>
            </w:r>
            <w:r>
              <w:rPr>
                <w:rFonts w:hint="eastAsia" w:ascii="仿宋" w:hAnsi="仿宋" w:eastAsia="仿宋" w:cs="仿宋"/>
                <w:bCs/>
                <w:sz w:val="24"/>
                <w:lang w:eastAsia="zh-CN"/>
              </w:rPr>
              <w:t>。</w:t>
            </w:r>
          </w:p>
          <w:p>
            <w:pPr>
              <w:rPr>
                <w:rFonts w:hint="eastAsia" w:ascii="仿宋" w:hAnsi="仿宋" w:eastAsia="仿宋" w:cs="仿宋"/>
                <w:bCs/>
                <w:sz w:val="24"/>
                <w:lang w:eastAsia="zh-CN"/>
              </w:rPr>
            </w:pPr>
            <w:r>
              <w:rPr>
                <w:rFonts w:hint="eastAsia" w:ascii="仿宋" w:hAnsi="仿宋" w:eastAsia="仿宋" w:cs="仿宋"/>
                <w:bCs/>
                <w:sz w:val="24"/>
                <w:lang w:val="en-US" w:eastAsia="zh-CN"/>
              </w:rPr>
              <w:t>10、</w:t>
            </w:r>
            <w:r>
              <w:rPr>
                <w:rFonts w:hint="eastAsia" w:ascii="仿宋" w:hAnsi="仿宋" w:eastAsia="仿宋" w:cs="仿宋"/>
                <w:bCs/>
                <w:sz w:val="24"/>
              </w:rPr>
              <w:t>呼吸频率 2-50/min</w:t>
            </w:r>
            <w:r>
              <w:rPr>
                <w:rFonts w:hint="eastAsia" w:ascii="仿宋" w:hAnsi="仿宋" w:eastAsia="仿宋" w:cs="仿宋"/>
                <w:bCs/>
                <w:sz w:val="24"/>
                <w:lang w:eastAsia="zh-CN"/>
              </w:rPr>
              <w:t>。</w:t>
            </w:r>
          </w:p>
          <w:p>
            <w:pPr>
              <w:rPr>
                <w:rFonts w:hint="eastAsia" w:ascii="仿宋" w:hAnsi="仿宋" w:eastAsia="仿宋" w:cs="仿宋"/>
                <w:bCs/>
                <w:sz w:val="24"/>
                <w:lang w:eastAsia="zh-CN"/>
              </w:rPr>
            </w:pPr>
            <w:r>
              <w:rPr>
                <w:rFonts w:hint="eastAsia" w:ascii="仿宋" w:hAnsi="仿宋" w:eastAsia="仿宋" w:cs="仿宋"/>
                <w:bCs/>
                <w:sz w:val="24"/>
              </w:rPr>
              <w:t>1</w:t>
            </w:r>
            <w:r>
              <w:rPr>
                <w:rFonts w:hint="eastAsia" w:ascii="仿宋" w:hAnsi="仿宋" w:eastAsia="仿宋" w:cs="仿宋"/>
                <w:bCs/>
                <w:sz w:val="24"/>
                <w:lang w:val="en-US" w:eastAsia="zh-CN"/>
              </w:rPr>
              <w:t>1</w:t>
            </w:r>
            <w:r>
              <w:rPr>
                <w:rFonts w:hint="eastAsia" w:ascii="仿宋" w:hAnsi="仿宋" w:eastAsia="仿宋" w:cs="仿宋"/>
                <w:bCs/>
                <w:sz w:val="24"/>
              </w:rPr>
              <w:t>、流速触发，触发灵敏度 3-15L/min</w:t>
            </w:r>
            <w:r>
              <w:rPr>
                <w:rFonts w:hint="eastAsia" w:ascii="仿宋" w:hAnsi="仿宋" w:eastAsia="仿宋" w:cs="仿宋"/>
                <w:bCs/>
                <w:sz w:val="24"/>
                <w:lang w:eastAsia="zh-CN"/>
              </w:rPr>
              <w:t>。</w:t>
            </w:r>
          </w:p>
          <w:p>
            <w:pPr>
              <w:rPr>
                <w:rFonts w:hint="eastAsia" w:ascii="仿宋" w:hAnsi="仿宋" w:eastAsia="仿宋" w:cs="仿宋"/>
                <w:bCs/>
                <w:sz w:val="24"/>
                <w:lang w:eastAsia="zh-CN"/>
              </w:rPr>
            </w:pPr>
            <w:r>
              <w:rPr>
                <w:rFonts w:hint="eastAsia" w:ascii="仿宋" w:hAnsi="仿宋" w:eastAsia="仿宋" w:cs="仿宋"/>
                <w:bCs/>
                <w:sz w:val="24"/>
                <w:lang w:val="en-US" w:eastAsia="zh-CN"/>
              </w:rPr>
              <w:t>12、</w:t>
            </w:r>
            <w:r>
              <w:rPr>
                <w:rFonts w:hint="eastAsia" w:ascii="仿宋" w:hAnsi="仿宋" w:eastAsia="仿宋" w:cs="仿宋"/>
                <w:bCs/>
                <w:sz w:val="24"/>
              </w:rPr>
              <w:t>最大吸气流量100L/min</w:t>
            </w:r>
            <w:r>
              <w:rPr>
                <w:rFonts w:hint="eastAsia" w:ascii="仿宋" w:hAnsi="仿宋" w:eastAsia="仿宋" w:cs="仿宋"/>
                <w:bCs/>
                <w:sz w:val="24"/>
                <w:lang w:eastAsia="zh-CN"/>
              </w:rPr>
              <w:t>。</w:t>
            </w:r>
          </w:p>
          <w:p>
            <w:pPr>
              <w:rPr>
                <w:rFonts w:hint="eastAsia" w:ascii="仿宋" w:hAnsi="仿宋" w:eastAsia="仿宋" w:cs="仿宋"/>
                <w:bCs/>
                <w:sz w:val="24"/>
              </w:rPr>
            </w:pPr>
            <w:r>
              <w:rPr>
                <w:rFonts w:hint="eastAsia" w:ascii="仿宋" w:hAnsi="仿宋" w:eastAsia="仿宋" w:cs="仿宋"/>
                <w:bCs/>
                <w:sz w:val="24"/>
                <w:lang w:val="en-US" w:eastAsia="zh-CN"/>
              </w:rPr>
              <w:t>13、</w:t>
            </w:r>
            <w:r>
              <w:rPr>
                <w:rFonts w:hint="eastAsia" w:ascii="仿宋" w:hAnsi="仿宋" w:eastAsia="仿宋" w:cs="仿宋"/>
                <w:bCs/>
                <w:sz w:val="24"/>
              </w:rPr>
              <w:t>压力支持：0-35 mbar（相对于PEEP），上升斜率调节：慢速（1秒）标准（0.4秒）和快速（&lt;0.4秒），更好地支持病人自主呼吸</w:t>
            </w:r>
            <w:r>
              <w:rPr>
                <w:rFonts w:hint="eastAsia" w:ascii="仿宋" w:hAnsi="仿宋" w:eastAsia="仿宋" w:cs="仿宋"/>
                <w:bCs/>
                <w:sz w:val="24"/>
                <w:lang w:eastAsia="zh-CN"/>
              </w:rPr>
              <w:t>。</w:t>
            </w:r>
          </w:p>
          <w:p>
            <w:pPr>
              <w:rPr>
                <w:rFonts w:hint="eastAsia" w:ascii="仿宋" w:hAnsi="仿宋" w:eastAsia="仿宋" w:cs="仿宋"/>
                <w:bCs/>
                <w:sz w:val="24"/>
                <w:lang w:eastAsia="zh-CN"/>
              </w:rPr>
            </w:pPr>
            <w:r>
              <w:rPr>
                <w:rFonts w:hint="eastAsia" w:ascii="仿宋" w:hAnsi="仿宋" w:eastAsia="仿宋" w:cs="仿宋"/>
                <w:bCs/>
                <w:sz w:val="24"/>
                <w:lang w:val="en-US" w:eastAsia="zh-CN"/>
              </w:rPr>
              <w:t>14、</w:t>
            </w:r>
            <w:r>
              <w:rPr>
                <w:rFonts w:hint="eastAsia" w:ascii="仿宋" w:hAnsi="仿宋" w:eastAsia="仿宋" w:cs="仿宋"/>
                <w:bCs/>
                <w:sz w:val="24"/>
              </w:rPr>
              <w:t>内置PEEP阀, PEEP：0-20mbar</w:t>
            </w:r>
            <w:r>
              <w:rPr>
                <w:rFonts w:hint="eastAsia" w:ascii="仿宋" w:hAnsi="仿宋" w:eastAsia="仿宋" w:cs="仿宋"/>
                <w:bCs/>
                <w:sz w:val="24"/>
                <w:lang w:eastAsia="zh-CN"/>
              </w:rPr>
              <w:t>。</w:t>
            </w:r>
          </w:p>
          <w:p>
            <w:pPr>
              <w:rPr>
                <w:rFonts w:hint="eastAsia" w:ascii="仿宋" w:hAnsi="仿宋" w:eastAsia="仿宋" w:cs="仿宋"/>
                <w:bCs/>
                <w:sz w:val="24"/>
              </w:rPr>
            </w:pPr>
            <w:r>
              <w:rPr>
                <w:rFonts w:hint="eastAsia" w:ascii="仿宋" w:hAnsi="仿宋" w:eastAsia="仿宋" w:cs="仿宋"/>
                <w:bCs/>
                <w:sz w:val="24"/>
                <w:lang w:val="en-US" w:eastAsia="zh-CN"/>
              </w:rPr>
              <w:t>二、</w:t>
            </w:r>
            <w:r>
              <w:rPr>
                <w:rFonts w:hint="eastAsia" w:ascii="仿宋" w:hAnsi="仿宋" w:eastAsia="仿宋" w:cs="仿宋"/>
                <w:bCs/>
                <w:sz w:val="24"/>
              </w:rPr>
              <w:t>售后服务要求</w:t>
            </w:r>
          </w:p>
          <w:p>
            <w:pPr>
              <w:rPr>
                <w:rFonts w:hint="eastAsia" w:ascii="仿宋" w:hAnsi="仿宋" w:eastAsia="仿宋" w:cs="仿宋"/>
                <w:bCs/>
                <w:sz w:val="24"/>
              </w:rPr>
            </w:pPr>
            <w:r>
              <w:rPr>
                <w:rFonts w:hint="eastAsia" w:ascii="仿宋" w:hAnsi="仿宋" w:eastAsia="仿宋" w:cs="仿宋"/>
                <w:bCs/>
                <w:sz w:val="24"/>
              </w:rPr>
              <w:t>1）提供不低于1年的保修服务；</w:t>
            </w:r>
          </w:p>
          <w:p>
            <w:pPr>
              <w:rPr>
                <w:rFonts w:hint="eastAsia" w:ascii="仿宋" w:hAnsi="仿宋" w:eastAsia="仿宋" w:cs="仿宋"/>
                <w:b w:val="0"/>
                <w:bCs w:val="0"/>
                <w:color w:val="000000"/>
                <w:sz w:val="24"/>
                <w:szCs w:val="24"/>
                <w:lang w:val="en-US" w:eastAsia="zh-CN"/>
              </w:rPr>
            </w:pPr>
            <w:r>
              <w:rPr>
                <w:rFonts w:hint="eastAsia" w:ascii="仿宋" w:hAnsi="仿宋" w:eastAsia="仿宋" w:cs="仿宋"/>
                <w:bCs/>
                <w:sz w:val="24"/>
              </w:rPr>
              <w:t>2）投标人在本地设有售后服务分部，并配有专职工程师及配件库，立即维修响应，4小时以内到现场处理，8小时内修复。为确保用户得到优质、快速的售后服务，且在使用过程中不产生医疗纠纷，签订合同前需提供制造商或者中国总代理商出具对本项目的售后服务承诺书原件</w:t>
            </w:r>
            <w:r>
              <w:rPr>
                <w:rFonts w:hint="eastAsia" w:ascii="仿宋" w:hAnsi="仿宋" w:eastAsia="仿宋" w:cs="仿宋"/>
                <w:bCs/>
                <w:sz w:val="24"/>
                <w:lang w:eastAsia="zh-CN"/>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4.2</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除颤监护仪一体</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1、具备手动除颤、心电监护、呼吸监护、自动体外除颤（AED）功能</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2、整机重量：≤7kg</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3、除颤采用双相波技术，具备自动阻抗补偿功能</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4、手动除颤分为同步和非同步两种方式，能量分20档以上，可通过体外电极板进行能量选择。最高可提供高至360J能量</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5、除颤充电迅速，充电至200J≤5s</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6、心电波形扫描时间</w:t>
            </w:r>
            <w:r>
              <w:rPr>
                <w:rFonts w:hint="eastAsia" w:ascii="仿宋" w:hAnsi="仿宋" w:eastAsia="仿宋" w:cs="仿宋"/>
                <w:bCs/>
                <w:color w:val="000000"/>
                <w:kern w:val="0"/>
                <w:sz w:val="24"/>
                <w:szCs w:val="24"/>
              </w:rPr>
              <w:t>≥</w:t>
            </w:r>
            <w:r>
              <w:rPr>
                <w:rFonts w:hint="eastAsia" w:ascii="仿宋" w:hAnsi="仿宋" w:eastAsia="仿宋" w:cs="仿宋"/>
                <w:sz w:val="24"/>
                <w:szCs w:val="24"/>
              </w:rPr>
              <w:t>10s，扫描长度</w:t>
            </w:r>
            <w:r>
              <w:rPr>
                <w:rFonts w:hint="eastAsia" w:ascii="仿宋" w:hAnsi="仿宋" w:eastAsia="仿宋" w:cs="仿宋"/>
                <w:bCs/>
                <w:color w:val="000000"/>
                <w:kern w:val="0"/>
                <w:sz w:val="24"/>
                <w:szCs w:val="24"/>
              </w:rPr>
              <w:t>≥</w:t>
            </w:r>
            <w:r>
              <w:rPr>
                <w:rFonts w:hint="eastAsia" w:ascii="仿宋" w:hAnsi="仿宋" w:eastAsia="仿宋" w:cs="仿宋"/>
                <w:sz w:val="24"/>
                <w:szCs w:val="24"/>
              </w:rPr>
              <w:t>100mm</w:t>
            </w:r>
          </w:p>
          <w:p>
            <w:pPr>
              <w:keepNext w:val="0"/>
              <w:keepLines w:val="0"/>
              <w:pageBreakBefore w:val="0"/>
              <w:kinsoku/>
              <w:wordWrap/>
              <w:topLinePunct w:val="0"/>
              <w:bidi w:val="0"/>
              <w:adjustRightInd w:val="0"/>
              <w:snapToGrid w:val="0"/>
              <w:spacing w:beforeLines="0" w:line="240" w:lineRule="auto"/>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eastAsia="zh-TW"/>
              </w:rPr>
              <w:t>▲</w:t>
            </w:r>
            <w:r>
              <w:rPr>
                <w:rFonts w:hint="eastAsia" w:ascii="仿宋" w:hAnsi="仿宋" w:eastAsia="仿宋" w:cs="仿宋"/>
                <w:sz w:val="24"/>
                <w:szCs w:val="24"/>
              </w:rPr>
              <w:t>7、具备监护功能：12导ECG(含格拉斯软件)、血氧饱和度、无创血压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呼沫、按压反馈</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8、外置锂电池，1块电池可支持200J除颤100次以上</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9、具备生理报警和技术报警功能，通过声音、灯光等多种方式进行报警</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10、成人、小儿一体化电极板，可选用除颤起搏监护多功能电极片</w:t>
            </w:r>
          </w:p>
          <w:p>
            <w:pPr>
              <w:keepNext w:val="0"/>
              <w:keepLines w:val="0"/>
              <w:pageBreakBefore w:val="0"/>
              <w:kinsoku/>
              <w:wordWrap/>
              <w:overflowPunct/>
              <w:topLinePunct w:val="0"/>
              <w:autoSpaceDE/>
              <w:autoSpaceDN/>
              <w:bidi w:val="0"/>
              <w:adjustRightInd w:val="0"/>
              <w:snapToGrid w:val="0"/>
              <w:spacing w:beforeLines="0" w:line="0" w:lineRule="atLeas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11、支持中文操作界面、AED中文语音提示</w:t>
            </w:r>
          </w:p>
          <w:p>
            <w:pPr>
              <w:keepNext w:val="0"/>
              <w:keepLines w:val="0"/>
              <w:pageBreakBefore w:val="0"/>
              <w:kinsoku/>
              <w:wordWrap/>
              <w:overflowPunct/>
              <w:topLinePunct w:val="0"/>
              <w:autoSpaceDE/>
              <w:autoSpaceDN/>
              <w:bidi w:val="0"/>
              <w:adjustRightInd w:val="0"/>
              <w:snapToGrid w:val="0"/>
              <w:spacing w:beforeLines="0" w:line="0" w:lineRule="atLeas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12、可存储24小时连续ECG波形，数据可导出至电脑查看</w:t>
            </w:r>
          </w:p>
          <w:p>
            <w:pPr>
              <w:keepNext w:val="0"/>
              <w:keepLines w:val="0"/>
              <w:pageBreakBefore w:val="0"/>
              <w:kinsoku/>
              <w:wordWrap/>
              <w:overflowPunct/>
              <w:topLinePunct w:val="0"/>
              <w:autoSpaceDE/>
              <w:autoSpaceDN/>
              <w:bidi w:val="0"/>
              <w:adjustRightInd w:val="0"/>
              <w:snapToGrid w:val="0"/>
              <w:spacing w:beforeLines="0" w:line="0" w:lineRule="atLeas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13、关机状态下设备可自动运行自检，支持大能量自检（不低于150J）、屏幕、按键检测</w:t>
            </w:r>
          </w:p>
          <w:p>
            <w:pPr>
              <w:keepNext w:val="0"/>
              <w:keepLines w:val="0"/>
              <w:pageBreakBefore w:val="0"/>
              <w:kinsoku/>
              <w:wordWrap/>
              <w:overflowPunct/>
              <w:topLinePunct w:val="0"/>
              <w:autoSpaceDE/>
              <w:autoSpaceDN/>
              <w:bidi w:val="0"/>
              <w:adjustRightInd w:val="0"/>
              <w:snapToGrid w:val="0"/>
              <w:spacing w:beforeLines="0" w:line="0" w:lineRule="atLeas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14、具备WIFI无线功能，并提供数据输出协议</w:t>
            </w:r>
          </w:p>
          <w:p>
            <w:pPr>
              <w:keepNext w:val="0"/>
              <w:keepLines w:val="0"/>
              <w:pageBreakBefore w:val="0"/>
              <w:kinsoku/>
              <w:wordWrap/>
              <w:overflowPunct/>
              <w:topLinePunct w:val="0"/>
              <w:autoSpaceDE/>
              <w:autoSpaceDN/>
              <w:bidi w:val="0"/>
              <w:adjustRightInd w:val="0"/>
              <w:snapToGrid w:val="0"/>
              <w:spacing w:beforeLines="0" w:line="0" w:lineRule="atLeast"/>
              <w:ind w:firstLine="0" w:firstLineChars="0"/>
              <w:textAlignment w:val="auto"/>
              <w:rPr>
                <w:rFonts w:hint="eastAsia" w:ascii="仿宋" w:hAnsi="仿宋" w:eastAsia="仿宋" w:cs="仿宋"/>
                <w:kern w:val="0"/>
                <w:sz w:val="24"/>
                <w:szCs w:val="24"/>
              </w:rPr>
            </w:pPr>
            <w:r>
              <w:rPr>
                <w:rFonts w:hint="eastAsia" w:ascii="仿宋" w:hAnsi="仿宋" w:eastAsia="仿宋" w:cs="仿宋"/>
                <w:sz w:val="24"/>
                <w:szCs w:val="24"/>
              </w:rPr>
              <w:t>15、数据协议必须底层开放，可将数据存储至用户指定平台</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89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4.3</w:t>
            </w:r>
          </w:p>
        </w:tc>
        <w:tc>
          <w:tcPr>
            <w:tcW w:w="188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56"/>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负压吸引器</w:t>
            </w:r>
          </w:p>
        </w:tc>
        <w:tc>
          <w:tcPr>
            <w:tcW w:w="703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lang w:val="zh-TW"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TW" w:eastAsia="zh-TW"/>
              </w:rPr>
              <w:t>负压范围：0～600mmHg(80KPa)</w:t>
            </w:r>
            <w:r>
              <w:rPr>
                <w:rFonts w:hint="eastAsia" w:ascii="仿宋" w:hAnsi="仿宋" w:eastAsia="仿宋" w:cs="仿宋"/>
                <w:sz w:val="24"/>
                <w:szCs w:val="24"/>
                <w:lang w:val="zh-TW" w:eastAsia="zh-CN"/>
              </w:rPr>
              <w:t>。</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lang w:eastAsia="zh-TW"/>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TW"/>
              </w:rPr>
              <w:t>负压值调节方式及范围：线性连续调节，调节范围</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TW"/>
              </w:rPr>
              <w:t>150mmHg(20KPa)～600mmHg(80KPa)</w:t>
            </w:r>
            <w:r>
              <w:rPr>
                <w:rFonts w:hint="eastAsia" w:ascii="仿宋" w:hAnsi="仿宋" w:eastAsia="仿宋" w:cs="仿宋"/>
                <w:sz w:val="24"/>
                <w:szCs w:val="24"/>
                <w:lang w:eastAsia="zh-CN"/>
              </w:rPr>
              <w:t>。</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TW"/>
              </w:rPr>
              <w:t>3</w:t>
            </w:r>
            <w:r>
              <w:rPr>
                <w:rFonts w:hint="eastAsia" w:ascii="仿宋" w:hAnsi="仿宋" w:eastAsia="仿宋" w:cs="仿宋"/>
                <w:sz w:val="24"/>
                <w:szCs w:val="24"/>
                <w:lang w:eastAsia="zh-CN"/>
              </w:rPr>
              <w:t>.</w:t>
            </w:r>
            <w:r>
              <w:rPr>
                <w:rFonts w:hint="eastAsia" w:ascii="仿宋" w:hAnsi="仿宋" w:eastAsia="仿宋" w:cs="仿宋"/>
                <w:sz w:val="24"/>
                <w:szCs w:val="24"/>
                <w:lang w:eastAsia="zh-TW"/>
              </w:rPr>
              <w:t>蓄电池类型：铅酸；蓄电池容量≥4Ah；配车载挂板：材质为不锈钢或金属合金且具备充电功能、仪器自身四个方向可承受10个g冲击测试</w:t>
            </w:r>
            <w:r>
              <w:rPr>
                <w:rFonts w:hint="eastAsia" w:ascii="仿宋" w:hAnsi="仿宋" w:eastAsia="仿宋" w:cs="仿宋"/>
                <w:sz w:val="24"/>
                <w:szCs w:val="24"/>
                <w:lang w:eastAsia="zh-CN"/>
              </w:rPr>
              <w:t>。</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TW"/>
              </w:rPr>
              <w:t>4</w:t>
            </w:r>
            <w:r>
              <w:rPr>
                <w:rFonts w:hint="eastAsia" w:ascii="仿宋" w:hAnsi="仿宋" w:eastAsia="仿宋" w:cs="仿宋"/>
                <w:sz w:val="24"/>
                <w:szCs w:val="24"/>
                <w:lang w:eastAsia="zh-CN"/>
              </w:rPr>
              <w:t>.</w:t>
            </w:r>
            <w:r>
              <w:rPr>
                <w:rFonts w:hint="eastAsia" w:ascii="仿宋" w:hAnsi="仿宋" w:eastAsia="仿宋" w:cs="仿宋"/>
                <w:sz w:val="24"/>
                <w:szCs w:val="24"/>
                <w:lang w:eastAsia="zh-TW"/>
              </w:rPr>
              <w:t>双活塞设计，重复使用收集罐容积：≥1000ml</w:t>
            </w:r>
            <w:r>
              <w:rPr>
                <w:rFonts w:hint="eastAsia" w:ascii="仿宋" w:hAnsi="仿宋" w:eastAsia="仿宋" w:cs="仿宋"/>
                <w:sz w:val="24"/>
                <w:szCs w:val="24"/>
                <w:lang w:eastAsia="zh-CN"/>
              </w:rPr>
              <w:t>。</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lang w:eastAsia="zh-TW"/>
              </w:rPr>
            </w:pPr>
            <w:r>
              <w:rPr>
                <w:rFonts w:hint="eastAsia" w:ascii="仿宋" w:hAnsi="仿宋" w:eastAsia="仿宋" w:cs="仿宋"/>
                <w:sz w:val="24"/>
                <w:szCs w:val="24"/>
                <w:lang w:eastAsia="zh-TW"/>
              </w:rPr>
              <w:t>5</w:t>
            </w:r>
            <w:r>
              <w:rPr>
                <w:rFonts w:hint="eastAsia" w:ascii="仿宋" w:hAnsi="仿宋" w:eastAsia="仿宋" w:cs="仿宋"/>
                <w:sz w:val="24"/>
                <w:szCs w:val="24"/>
                <w:lang w:eastAsia="zh-CN"/>
              </w:rPr>
              <w:t>.</w:t>
            </w:r>
            <w:r>
              <w:rPr>
                <w:rFonts w:hint="eastAsia" w:ascii="仿宋" w:hAnsi="仿宋" w:eastAsia="仿宋" w:cs="仿宋"/>
                <w:sz w:val="24"/>
                <w:szCs w:val="24"/>
                <w:lang w:eastAsia="zh-TW"/>
              </w:rPr>
              <w:t>电池连续工作时间：≥45分钟</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sz w:val="24"/>
                <w:szCs w:val="24"/>
                <w:lang w:eastAsia="zh-TW"/>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TW"/>
              </w:rPr>
              <w:t>瞬时抽气速率：≥30升/分钟</w:t>
            </w:r>
          </w:p>
          <w:p>
            <w:pPr>
              <w:keepNext w:val="0"/>
              <w:keepLines w:val="0"/>
              <w:pageBreakBefore w:val="0"/>
              <w:kinsoku/>
              <w:wordWrap/>
              <w:topLinePunct w:val="0"/>
              <w:bidi w:val="0"/>
              <w:adjustRightInd w:val="0"/>
              <w:snapToGrid w:val="0"/>
              <w:spacing w:beforeLines="0" w:line="240" w:lineRule="auto"/>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eastAsia="zh-TW"/>
              </w:rPr>
              <w:t>▲7</w:t>
            </w:r>
            <w:r>
              <w:rPr>
                <w:rFonts w:hint="eastAsia" w:ascii="仿宋" w:hAnsi="仿宋" w:eastAsia="仿宋" w:cs="仿宋"/>
                <w:sz w:val="24"/>
                <w:szCs w:val="24"/>
                <w:lang w:val="en-US" w:eastAsia="zh-CN"/>
              </w:rPr>
              <w:t>.</w:t>
            </w:r>
            <w:r>
              <w:rPr>
                <w:rFonts w:hint="eastAsia" w:ascii="仿宋" w:hAnsi="仿宋" w:eastAsia="仿宋" w:cs="仿宋"/>
                <w:sz w:val="24"/>
                <w:szCs w:val="24"/>
                <w:lang w:eastAsia="zh-TW"/>
              </w:rPr>
              <w:t>需提供车载产品质量安全e1认证及CE</w:t>
            </w:r>
            <w:r>
              <w:rPr>
                <w:rFonts w:hint="eastAsia" w:ascii="仿宋" w:hAnsi="仿宋" w:eastAsia="仿宋" w:cs="仿宋"/>
                <w:sz w:val="24"/>
                <w:szCs w:val="24"/>
                <w:lang w:val="en-US" w:eastAsia="zh-CN"/>
              </w:rPr>
              <w:t>认证证书</w:t>
            </w:r>
          </w:p>
          <w:p>
            <w:pPr>
              <w:keepNext w:val="0"/>
              <w:keepLines w:val="0"/>
              <w:pageBreakBefore w:val="0"/>
              <w:kinsoku/>
              <w:wordWrap/>
              <w:topLinePunct w:val="0"/>
              <w:bidi w:val="0"/>
              <w:adjustRightInd w:val="0"/>
              <w:snapToGrid w:val="0"/>
              <w:spacing w:beforeLines="0" w:line="240" w:lineRule="auto"/>
              <w:ind w:firstLine="0" w:firstLineChars="0"/>
              <w:rPr>
                <w:rFonts w:hint="eastAsia" w:ascii="仿宋" w:hAnsi="仿宋" w:eastAsia="仿宋" w:cs="仿宋"/>
                <w:color w:val="000000"/>
                <w:kern w:val="0"/>
                <w:sz w:val="24"/>
                <w:lang w:val="en-US" w:eastAsia="zh-CN"/>
              </w:rPr>
            </w:pPr>
            <w:r>
              <w:rPr>
                <w:rFonts w:hint="eastAsia" w:ascii="仿宋" w:hAnsi="仿宋" w:eastAsia="仿宋" w:cs="仿宋"/>
                <w:sz w:val="24"/>
                <w:szCs w:val="24"/>
                <w:lang w:eastAsia="zh-TW"/>
              </w:rPr>
              <w:t>8</w:t>
            </w:r>
            <w:r>
              <w:rPr>
                <w:rFonts w:hint="eastAsia" w:ascii="仿宋" w:hAnsi="仿宋" w:eastAsia="仿宋" w:cs="仿宋"/>
                <w:sz w:val="24"/>
                <w:szCs w:val="24"/>
                <w:lang w:eastAsia="zh-CN"/>
              </w:rPr>
              <w:t>.</w:t>
            </w:r>
            <w:r>
              <w:rPr>
                <w:rFonts w:hint="eastAsia" w:ascii="仿宋" w:hAnsi="仿宋" w:eastAsia="仿宋" w:cs="仿宋"/>
                <w:sz w:val="24"/>
                <w:szCs w:val="24"/>
                <w:lang w:eastAsia="zh-TW"/>
              </w:rPr>
              <w:t>重量：≤</w:t>
            </w:r>
            <w:r>
              <w:rPr>
                <w:rFonts w:hint="eastAsia" w:ascii="仿宋" w:hAnsi="仿宋" w:eastAsia="仿宋" w:cs="仿宋"/>
                <w:sz w:val="24"/>
                <w:szCs w:val="24"/>
                <w:lang w:val="zh-TW" w:eastAsia="zh-TW"/>
              </w:rPr>
              <w:t>4.5kg</w:t>
            </w:r>
          </w:p>
        </w:tc>
      </w:tr>
    </w:tbl>
    <w:p>
      <w:pPr>
        <w:snapToGrid w:val="0"/>
        <w:spacing w:line="360" w:lineRule="auto"/>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2、商务需求</w:t>
      </w:r>
    </w:p>
    <w:p>
      <w:pPr>
        <w:pStyle w:val="23"/>
        <w:ind w:firstLine="480" w:firstLineChars="20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2.1、交货时间及地点</w:t>
      </w:r>
    </w:p>
    <w:p>
      <w:pPr>
        <w:pStyle w:val="23"/>
        <w:ind w:firstLine="480" w:firstLineChars="200"/>
        <w:rPr>
          <w:rFonts w:hint="eastAsia" w:ascii="仿宋" w:hAnsi="仿宋" w:eastAsia="仿宋" w:cs="仿宋"/>
          <w:b/>
          <w:color w:val="auto"/>
          <w:highlight w:val="none"/>
          <w:lang w:val="en-US"/>
        </w:rPr>
      </w:pPr>
      <w:r>
        <w:rPr>
          <w:rFonts w:hint="eastAsia" w:ascii="仿宋" w:hAnsi="仿宋" w:eastAsia="仿宋" w:cs="仿宋"/>
          <w:bCs/>
          <w:color w:val="auto"/>
          <w:szCs w:val="24"/>
          <w:highlight w:val="none"/>
          <w:lang w:val="en-US"/>
        </w:rPr>
        <w:t>▲(1)合同签订后</w:t>
      </w:r>
      <w:r>
        <w:rPr>
          <w:rFonts w:hint="eastAsia" w:ascii="仿宋" w:hAnsi="仿宋" w:eastAsia="仿宋" w:cs="仿宋"/>
          <w:bCs/>
          <w:color w:val="auto"/>
          <w:szCs w:val="24"/>
          <w:highlight w:val="none"/>
          <w:lang w:val="en-US" w:eastAsia="zh-CN"/>
        </w:rPr>
        <w:t>45个工作</w:t>
      </w:r>
      <w:r>
        <w:rPr>
          <w:rFonts w:hint="eastAsia" w:ascii="仿宋" w:hAnsi="仿宋" w:eastAsia="仿宋" w:cs="仿宋"/>
          <w:bCs/>
          <w:color w:val="auto"/>
          <w:szCs w:val="24"/>
          <w:highlight w:val="none"/>
          <w:lang w:val="en-US"/>
        </w:rPr>
        <w:t>日内</w:t>
      </w:r>
      <w:r>
        <w:rPr>
          <w:rFonts w:hint="eastAsia" w:ascii="仿宋" w:hAnsi="仿宋" w:eastAsia="仿宋" w:cs="仿宋"/>
          <w:bCs/>
          <w:color w:val="auto"/>
          <w:szCs w:val="24"/>
          <w:highlight w:val="none"/>
          <w:lang w:val="en-US" w:eastAsia="zh-CN"/>
        </w:rPr>
        <w:t>交付</w:t>
      </w:r>
      <w:r>
        <w:rPr>
          <w:rFonts w:hint="eastAsia" w:ascii="仿宋" w:hAnsi="仿宋" w:eastAsia="仿宋" w:cs="仿宋"/>
          <w:color w:val="auto"/>
          <w:highlight w:val="none"/>
          <w:lang w:val="en-US"/>
        </w:rPr>
        <w:t>。</w:t>
      </w:r>
    </w:p>
    <w:p>
      <w:pPr>
        <w:pStyle w:val="23"/>
        <w:ind w:firstLine="480" w:firstLineChars="200"/>
        <w:rPr>
          <w:rFonts w:hint="eastAsia" w:ascii="仿宋" w:hAnsi="仿宋" w:eastAsia="仿宋" w:cs="仿宋"/>
          <w:bCs/>
          <w:color w:val="auto"/>
          <w:szCs w:val="24"/>
          <w:highlight w:val="none"/>
          <w:lang w:val="en-US"/>
        </w:rPr>
      </w:pPr>
      <w:r>
        <w:rPr>
          <w:rFonts w:hint="eastAsia" w:ascii="仿宋" w:hAnsi="仿宋" w:eastAsia="仿宋" w:cs="仿宋"/>
          <w:bCs/>
          <w:color w:val="auto"/>
          <w:szCs w:val="24"/>
          <w:highlight w:val="none"/>
          <w:lang w:val="en-US"/>
        </w:rPr>
        <w:t>(2)交货地点：采购人指定地点。</w:t>
      </w:r>
    </w:p>
    <w:p>
      <w:pPr>
        <w:pStyle w:val="23"/>
        <w:ind w:firstLine="480" w:firstLineChars="200"/>
        <w:rPr>
          <w:rFonts w:hint="eastAsia" w:ascii="仿宋" w:hAnsi="仿宋" w:eastAsia="仿宋" w:cs="仿宋"/>
          <w:bCs/>
          <w:color w:val="auto"/>
          <w:szCs w:val="24"/>
          <w:highlight w:val="none"/>
          <w:lang w:val="en-US"/>
        </w:rPr>
      </w:pPr>
      <w:r>
        <w:rPr>
          <w:rFonts w:hint="eastAsia" w:ascii="仿宋" w:hAnsi="仿宋" w:eastAsia="仿宋" w:cs="仿宋"/>
          <w:bCs/>
          <w:color w:val="auto"/>
          <w:szCs w:val="24"/>
          <w:highlight w:val="none"/>
          <w:lang w:val="en-US"/>
        </w:rPr>
        <w:t>(3)中标人提供的中标物品，必须符合本采购文件要求、原包装送达采购单位；如有不符，采购人可以无条件退货，所造成的损失由中标人承担。更换后的零部件质保期按更换日起顺延。</w:t>
      </w:r>
    </w:p>
    <w:p>
      <w:pPr>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2.2质保期及售后技术服务要求</w:t>
      </w:r>
    </w:p>
    <w:p>
      <w:pPr>
        <w:spacing w:line="360" w:lineRule="auto"/>
        <w:ind w:firstLine="240" w:firstLineChars="100"/>
        <w:jc w:val="left"/>
        <w:rPr>
          <w:rFonts w:ascii="仿宋" w:hAnsi="仿宋" w:eastAsia="仿宋" w:cs="仿宋"/>
          <w:b w:val="0"/>
          <w:bCs w:val="0"/>
          <w:sz w:val="24"/>
          <w:szCs w:val="24"/>
        </w:rPr>
      </w:pPr>
      <w:r>
        <w:rPr>
          <w:rFonts w:hint="eastAsia" w:ascii="仿宋" w:hAnsi="仿宋" w:eastAsia="仿宋"/>
          <w:b w:val="0"/>
          <w:bCs w:val="0"/>
          <w:color w:val="000000"/>
          <w:sz w:val="24"/>
        </w:rPr>
        <w:t>▲</w:t>
      </w:r>
      <w:r>
        <w:rPr>
          <w:rFonts w:ascii="仿宋" w:hAnsi="仿宋" w:eastAsia="仿宋" w:cs="仿宋"/>
          <w:b w:val="0"/>
          <w:bCs w:val="0"/>
          <w:sz w:val="24"/>
          <w:szCs w:val="24"/>
        </w:rPr>
        <w:t>1</w:t>
      </w:r>
      <w:r>
        <w:rPr>
          <w:rFonts w:hint="eastAsia" w:ascii="仿宋" w:hAnsi="仿宋" w:eastAsia="仿宋" w:cs="仿宋"/>
          <w:b w:val="0"/>
          <w:bCs w:val="0"/>
          <w:sz w:val="24"/>
          <w:szCs w:val="24"/>
        </w:rPr>
        <w:t>、质保期：</w:t>
      </w:r>
      <w:r>
        <w:rPr>
          <w:rFonts w:hint="eastAsia" w:ascii="仿宋" w:hAnsi="仿宋" w:eastAsia="仿宋" w:cs="仿宋"/>
          <w:b w:val="0"/>
          <w:bCs w:val="0"/>
          <w:sz w:val="24"/>
          <w:szCs w:val="24"/>
          <w:lang w:val="en-US" w:eastAsia="zh-CN"/>
        </w:rPr>
        <w:t>底盘</w:t>
      </w:r>
      <w:r>
        <w:rPr>
          <w:rFonts w:hint="eastAsia" w:ascii="仿宋" w:hAnsi="仿宋" w:eastAsia="仿宋" w:cs="仿宋"/>
          <w:b w:val="0"/>
          <w:bCs w:val="0"/>
          <w:sz w:val="24"/>
          <w:szCs w:val="24"/>
        </w:rPr>
        <w:t>质保期</w:t>
      </w:r>
      <w:r>
        <w:rPr>
          <w:rFonts w:hint="eastAsia" w:ascii="仿宋" w:hAnsi="仿宋" w:eastAsia="仿宋" w:cs="仿宋"/>
          <w:b w:val="0"/>
          <w:bCs w:val="0"/>
          <w:sz w:val="24"/>
          <w:szCs w:val="24"/>
          <w:lang w:val="en-US" w:eastAsia="zh-CN"/>
        </w:rPr>
        <w:t>不低于2</w:t>
      </w:r>
      <w:r>
        <w:rPr>
          <w:rFonts w:hint="eastAsia" w:ascii="仿宋" w:hAnsi="仿宋" w:eastAsia="仿宋" w:cs="仿宋"/>
          <w:b w:val="0"/>
          <w:bCs w:val="0"/>
          <w:sz w:val="24"/>
          <w:szCs w:val="24"/>
        </w:rPr>
        <w:t>年或者</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万公里，以先到者为准；</w:t>
      </w:r>
      <w:r>
        <w:rPr>
          <w:rFonts w:hint="eastAsia" w:ascii="仿宋" w:hAnsi="仿宋" w:eastAsia="仿宋" w:cs="仿宋"/>
          <w:b w:val="0"/>
          <w:bCs w:val="0"/>
          <w:sz w:val="24"/>
          <w:szCs w:val="24"/>
          <w:lang w:val="en-US" w:eastAsia="zh-CN"/>
        </w:rPr>
        <w:t>医疗改装部分及车载设备</w:t>
      </w:r>
      <w:r>
        <w:rPr>
          <w:rFonts w:hint="eastAsia" w:ascii="仿宋" w:hAnsi="仿宋" w:eastAsia="仿宋" w:cs="仿宋"/>
          <w:b w:val="0"/>
          <w:bCs w:val="0"/>
          <w:sz w:val="24"/>
          <w:szCs w:val="24"/>
        </w:rPr>
        <w:t>不少于</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年。</w:t>
      </w:r>
    </w:p>
    <w:p>
      <w:pPr>
        <w:snapToGrid w:val="0"/>
        <w:spacing w:line="360" w:lineRule="auto"/>
        <w:ind w:firstLine="480" w:firstLineChars="200"/>
        <w:jc w:val="left"/>
        <w:rPr>
          <w:rFonts w:hint="eastAsia" w:ascii="仿宋" w:hAnsi="仿宋" w:eastAsia="仿宋"/>
          <w:b w:val="0"/>
          <w:bCs w:val="0"/>
          <w:sz w:val="24"/>
        </w:rPr>
      </w:pPr>
      <w:r>
        <w:rPr>
          <w:rFonts w:ascii="仿宋" w:hAnsi="仿宋" w:eastAsia="仿宋" w:cs="仿宋"/>
          <w:b w:val="0"/>
          <w:bCs w:val="0"/>
          <w:sz w:val="24"/>
          <w:szCs w:val="24"/>
        </w:rPr>
        <w:t>2</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质保期</w:t>
      </w:r>
      <w:r>
        <w:rPr>
          <w:rFonts w:hint="eastAsia" w:ascii="仿宋" w:hAnsi="仿宋" w:eastAsia="仿宋"/>
          <w:b w:val="0"/>
          <w:bCs w:val="0"/>
          <w:sz w:val="24"/>
        </w:rPr>
        <w:t>内提供免费上门维护、修复服务，如出现问题，供货单位在接到电话后，</w:t>
      </w:r>
      <w:r>
        <w:rPr>
          <w:rFonts w:hint="eastAsia" w:ascii="仿宋" w:hAnsi="仿宋" w:eastAsia="仿宋"/>
          <w:b w:val="0"/>
          <w:bCs w:val="0"/>
          <w:color w:val="000000"/>
          <w:sz w:val="24"/>
          <w:u w:val="none"/>
        </w:rPr>
        <w:t>立即响应，4小时以内到现场处理，8小时内修复</w:t>
      </w:r>
      <w:r>
        <w:rPr>
          <w:rFonts w:hint="eastAsia" w:ascii="仿宋" w:hAnsi="仿宋" w:eastAsia="仿宋"/>
          <w:b w:val="0"/>
          <w:bCs w:val="0"/>
          <w:color w:val="000000"/>
          <w:sz w:val="24"/>
        </w:rPr>
        <w:t>，现</w:t>
      </w:r>
      <w:r>
        <w:rPr>
          <w:rFonts w:hint="eastAsia" w:ascii="仿宋" w:hAnsi="仿宋" w:eastAsia="仿宋"/>
          <w:b w:val="0"/>
          <w:bCs w:val="0"/>
          <w:sz w:val="24"/>
        </w:rPr>
        <w:t>场不能修复的，必须采取无偿提供采购货物的备用件或整体问题部分更换等措施，以保证用户单位的正常使用。</w:t>
      </w:r>
    </w:p>
    <w:p>
      <w:pPr>
        <w:snapToGrid w:val="0"/>
        <w:spacing w:line="360" w:lineRule="auto"/>
        <w:ind w:firstLine="480" w:firstLineChars="200"/>
        <w:jc w:val="left"/>
        <w:rPr>
          <w:rFonts w:hint="eastAsia" w:ascii="仿宋" w:hAnsi="仿宋" w:eastAsia="仿宋"/>
          <w:b w:val="0"/>
          <w:bCs w:val="0"/>
          <w:sz w:val="24"/>
        </w:rPr>
      </w:pPr>
      <w:r>
        <w:rPr>
          <w:rFonts w:hint="eastAsia" w:ascii="仿宋" w:hAnsi="仿宋" w:eastAsia="仿宋"/>
          <w:b w:val="0"/>
          <w:bCs w:val="0"/>
          <w:sz w:val="24"/>
          <w:lang w:val="en-US" w:eastAsia="zh-CN"/>
        </w:rPr>
        <w:t>3、</w:t>
      </w:r>
      <w:r>
        <w:rPr>
          <w:rFonts w:hint="eastAsia" w:ascii="仿宋" w:hAnsi="仿宋" w:eastAsia="仿宋"/>
          <w:b w:val="0"/>
          <w:bCs w:val="0"/>
          <w:sz w:val="24"/>
        </w:rPr>
        <w:t>投标人应提供技术支持方案，内容由投标人根据实际选择以下要点：服务机构（维保点）的地址、人员状况、维修能力、联系方式、营业执照、公司资质材料、相关案例等。</w:t>
      </w:r>
    </w:p>
    <w:p>
      <w:pPr>
        <w:snapToGrid w:val="0"/>
        <w:spacing w:line="360" w:lineRule="auto"/>
        <w:ind w:firstLine="480" w:firstLineChars="200"/>
        <w:jc w:val="left"/>
        <w:rPr>
          <w:rFonts w:hint="eastAsia" w:ascii="仿宋" w:hAnsi="仿宋" w:eastAsia="仿宋"/>
          <w:b w:val="0"/>
          <w:bCs w:val="0"/>
          <w:sz w:val="24"/>
        </w:rPr>
      </w:pPr>
      <w:r>
        <w:rPr>
          <w:rFonts w:hint="eastAsia" w:ascii="仿宋" w:hAnsi="仿宋" w:eastAsia="仿宋"/>
          <w:b w:val="0"/>
          <w:bCs w:val="0"/>
          <w:sz w:val="24"/>
          <w:lang w:val="en-US" w:eastAsia="zh-CN"/>
        </w:rPr>
        <w:t>4、</w:t>
      </w:r>
      <w:r>
        <w:rPr>
          <w:rFonts w:hint="eastAsia" w:ascii="仿宋" w:hAnsi="仿宋" w:eastAsia="仿宋"/>
          <w:b w:val="0"/>
          <w:bCs w:val="0"/>
          <w:sz w:val="24"/>
        </w:rPr>
        <w:t>完整准确地表述原厂家的标准售后服务承诺（范围、标准及期限等）、投标人可能增加的服务承诺等。</w:t>
      </w:r>
    </w:p>
    <w:p>
      <w:pPr>
        <w:spacing w:line="360" w:lineRule="auto"/>
        <w:ind w:firstLine="240" w:firstLineChars="100"/>
        <w:jc w:val="left"/>
        <w:rPr>
          <w:rFonts w:hint="eastAsia" w:ascii="仿宋" w:hAnsi="仿宋" w:eastAsia="仿宋" w:cs="仿宋"/>
          <w:bCs/>
          <w:color w:val="auto"/>
          <w:sz w:val="24"/>
          <w:highlight w:val="none"/>
          <w:lang w:val="en-US" w:eastAsia="zh-CN"/>
        </w:rPr>
      </w:pPr>
      <w:r>
        <w:rPr>
          <w:rFonts w:hint="eastAsia" w:ascii="仿宋" w:hAnsi="仿宋" w:eastAsia="仿宋"/>
          <w:b w:val="0"/>
          <w:bCs w:val="0"/>
          <w:sz w:val="24"/>
          <w:lang w:val="en-US" w:eastAsia="zh-CN"/>
        </w:rPr>
        <w:t xml:space="preserve"> </w:t>
      </w:r>
      <w:r>
        <w:rPr>
          <w:rFonts w:hint="eastAsia" w:ascii="仿宋" w:hAnsi="仿宋" w:eastAsia="仿宋"/>
          <w:b w:val="0"/>
          <w:bCs w:val="0"/>
          <w:color w:val="000000"/>
          <w:sz w:val="24"/>
        </w:rPr>
        <w:t>▲</w:t>
      </w:r>
      <w:r>
        <w:rPr>
          <w:rFonts w:hint="eastAsia" w:ascii="仿宋" w:hAnsi="仿宋" w:eastAsia="仿宋" w:cs="仿宋"/>
          <w:b w:val="0"/>
          <w:bCs w:val="0"/>
          <w:sz w:val="24"/>
          <w:lang w:val="en-US" w:eastAsia="zh-CN"/>
        </w:rPr>
        <w:t>5、</w:t>
      </w:r>
      <w:r>
        <w:rPr>
          <w:rFonts w:hint="eastAsia" w:ascii="仿宋" w:hAnsi="仿宋" w:eastAsia="仿宋" w:cs="仿宋"/>
          <w:b w:val="0"/>
          <w:bCs w:val="0"/>
          <w:sz w:val="24"/>
          <w:szCs w:val="24"/>
        </w:rPr>
        <w:t>为确保</w:t>
      </w:r>
      <w:r>
        <w:rPr>
          <w:rFonts w:hint="eastAsia" w:ascii="仿宋" w:hAnsi="仿宋" w:eastAsia="仿宋" w:cs="仿宋"/>
          <w:b w:val="0"/>
          <w:bCs w:val="0"/>
          <w:sz w:val="24"/>
          <w:szCs w:val="24"/>
          <w:lang w:val="en-US" w:eastAsia="zh-CN"/>
        </w:rPr>
        <w:t>采购方</w:t>
      </w:r>
      <w:r>
        <w:rPr>
          <w:rFonts w:hint="eastAsia" w:ascii="仿宋" w:hAnsi="仿宋" w:eastAsia="仿宋" w:cs="仿宋"/>
          <w:b w:val="0"/>
          <w:bCs w:val="0"/>
          <w:sz w:val="24"/>
          <w:szCs w:val="24"/>
        </w:rPr>
        <w:t>得到优质、快速的售后服务，且在使用过程中不产生医疗纠纷</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中标方签订合同前需提供自动上车担架、脊柱固定板、呼吸机、除颤监护仪一体机、负压吸引器等车载设备制造商或者中国总代理商（含浙江省代理商）均对本项目的质保函原件</w:t>
      </w:r>
      <w:r>
        <w:rPr>
          <w:rFonts w:hint="eastAsia" w:ascii="仿宋" w:hAnsi="仿宋" w:eastAsia="仿宋" w:cs="仿宋"/>
          <w:b w:val="0"/>
          <w:bCs w:val="0"/>
          <w:sz w:val="24"/>
          <w:szCs w:val="24"/>
          <w:lang w:eastAsia="zh-CN"/>
        </w:rPr>
        <w:t>。</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付款方式</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合同签订后中标人支付合同总价的5%作为履约保证金（接受保函）。供货完成，安装调试验收合格后，采购人向中标人支付至合同款的100%，合同签订后履约保证金自动转成质保金，待质保期满后无息退还</w:t>
      </w:r>
      <w:r>
        <w:rPr>
          <w:rFonts w:hint="eastAsia" w:ascii="仿宋" w:hAnsi="仿宋" w:eastAsia="仿宋" w:cs="仿宋"/>
          <w:bCs/>
          <w:color w:val="auto"/>
          <w:sz w:val="24"/>
          <w:highlight w:val="none"/>
          <w:lang w:val="en-US" w:eastAsia="zh-CN"/>
        </w:rPr>
        <w:t>。</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1.除采购文件标注的参考品牌外，欢迎其它能满足本项目技术需求且性能与所注品牌相当的产品参与。</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2.如有附图，仅作参考。</w:t>
      </w:r>
    </w:p>
    <w:p>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3.招标文件中打▲内容为实质性要求，不允许有负偏离，否则将以涉及无效投标条款作无效投标。</w:t>
      </w:r>
    </w:p>
    <w:p>
      <w:pPr>
        <w:pStyle w:val="23"/>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Cs w:val="24"/>
          <w:highlight w:val="none"/>
          <w:lang w:val="en-US"/>
        </w:rPr>
        <w:t>4</w:t>
      </w:r>
      <w:r>
        <w:rPr>
          <w:rFonts w:hint="eastAsia" w:ascii="仿宋" w:hAnsi="仿宋" w:eastAsia="仿宋" w:cs="仿宋"/>
          <w:bCs/>
          <w:color w:val="auto"/>
          <w:sz w:val="24"/>
          <w:highlight w:val="none"/>
        </w:rPr>
        <w:t>.</w:t>
      </w:r>
      <w:r>
        <w:rPr>
          <w:rFonts w:hint="eastAsia" w:ascii="仿宋" w:hAnsi="仿宋" w:eastAsia="仿宋" w:cs="仿宋"/>
          <w:bCs/>
          <w:color w:val="auto"/>
          <w:szCs w:val="24"/>
          <w:highlight w:val="none"/>
          <w:lang w:val="en-US"/>
        </w:rPr>
        <w:t>中标供应商所提供的货物、服务须与投标承诺一致，不得以次充好、偷工减料，若在项目验收中发现有上述情况，将向有关部门举报，根据相关规定进行处理。</w:t>
      </w:r>
    </w:p>
    <w:p>
      <w:pPr>
        <w:pStyle w:val="3"/>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第四部分   </w:t>
      </w:r>
      <w:bookmarkStart w:id="61" w:name="_Toc184312109"/>
      <w:bookmarkEnd w:id="61"/>
      <w:bookmarkStart w:id="62" w:name="_Toc184313298"/>
      <w:bookmarkEnd w:id="62"/>
      <w:bookmarkStart w:id="63" w:name="_Toc184312127"/>
      <w:bookmarkEnd w:id="63"/>
      <w:bookmarkStart w:id="64" w:name="_Toc184313310"/>
      <w:bookmarkEnd w:id="64"/>
      <w:bookmarkStart w:id="65" w:name="_Toc184313290"/>
      <w:bookmarkEnd w:id="65"/>
      <w:bookmarkStart w:id="66" w:name="_Toc184308089"/>
      <w:bookmarkEnd w:id="66"/>
      <w:bookmarkStart w:id="67" w:name="_Toc184312137"/>
      <w:bookmarkEnd w:id="67"/>
      <w:bookmarkStart w:id="68" w:name="_Toc184308047"/>
      <w:bookmarkEnd w:id="68"/>
      <w:bookmarkStart w:id="69" w:name="_Toc184308065"/>
      <w:bookmarkEnd w:id="69"/>
      <w:bookmarkStart w:id="70" w:name="_Toc184313309"/>
      <w:bookmarkEnd w:id="70"/>
      <w:bookmarkStart w:id="71" w:name="_Toc184310327"/>
      <w:bookmarkEnd w:id="71"/>
      <w:bookmarkStart w:id="72" w:name="_Toc184314471"/>
      <w:bookmarkEnd w:id="72"/>
      <w:bookmarkStart w:id="73" w:name="_Toc184314481"/>
      <w:bookmarkEnd w:id="73"/>
      <w:bookmarkStart w:id="74" w:name="_Toc184312130"/>
      <w:bookmarkEnd w:id="74"/>
      <w:bookmarkStart w:id="75" w:name="_Toc184312085"/>
      <w:bookmarkEnd w:id="75"/>
      <w:bookmarkStart w:id="76" w:name="_Toc184314478"/>
      <w:bookmarkEnd w:id="76"/>
      <w:bookmarkStart w:id="77" w:name="_Toc184310328"/>
      <w:bookmarkEnd w:id="77"/>
      <w:bookmarkStart w:id="78" w:name="_Toc184313242"/>
      <w:bookmarkEnd w:id="78"/>
      <w:bookmarkStart w:id="79" w:name="_Toc184313273"/>
      <w:bookmarkEnd w:id="79"/>
      <w:bookmarkStart w:id="80" w:name="_Toc184308098"/>
      <w:bookmarkEnd w:id="80"/>
      <w:bookmarkStart w:id="81" w:name="_Toc184313299"/>
      <w:bookmarkEnd w:id="81"/>
      <w:bookmarkStart w:id="82" w:name="_Toc184313250"/>
      <w:bookmarkEnd w:id="82"/>
      <w:bookmarkStart w:id="83" w:name="_Toc184308090"/>
      <w:bookmarkEnd w:id="83"/>
      <w:bookmarkStart w:id="84" w:name="_Toc184308083"/>
      <w:bookmarkEnd w:id="84"/>
      <w:bookmarkStart w:id="85" w:name="_Toc184312105"/>
      <w:bookmarkEnd w:id="85"/>
      <w:bookmarkStart w:id="86" w:name="_Toc184308077"/>
      <w:bookmarkEnd w:id="86"/>
      <w:bookmarkStart w:id="87" w:name="_Toc184312124"/>
      <w:bookmarkEnd w:id="87"/>
      <w:bookmarkStart w:id="88" w:name="_Toc184314480"/>
      <w:bookmarkEnd w:id="88"/>
      <w:bookmarkStart w:id="89" w:name="_Toc184310321"/>
      <w:bookmarkEnd w:id="89"/>
      <w:bookmarkStart w:id="90" w:name="_Toc184310307"/>
      <w:bookmarkEnd w:id="90"/>
      <w:bookmarkStart w:id="91" w:name="_Toc184312082"/>
      <w:bookmarkEnd w:id="91"/>
      <w:bookmarkStart w:id="92" w:name="_Toc184310343"/>
      <w:bookmarkEnd w:id="92"/>
      <w:bookmarkStart w:id="93" w:name="_Toc184314469"/>
      <w:bookmarkEnd w:id="93"/>
      <w:bookmarkStart w:id="94" w:name="_Toc184313305"/>
      <w:bookmarkEnd w:id="94"/>
      <w:bookmarkStart w:id="95" w:name="_Toc184314479"/>
      <w:bookmarkEnd w:id="95"/>
      <w:bookmarkStart w:id="96" w:name="_Toc184314472"/>
      <w:bookmarkEnd w:id="96"/>
      <w:bookmarkStart w:id="97" w:name="_Toc184314468"/>
      <w:bookmarkEnd w:id="97"/>
      <w:bookmarkStart w:id="98" w:name="_Toc184312091"/>
      <w:bookmarkEnd w:id="98"/>
      <w:bookmarkStart w:id="99" w:name="_Toc184313247"/>
      <w:bookmarkEnd w:id="99"/>
      <w:bookmarkStart w:id="100" w:name="_Toc184314430"/>
      <w:bookmarkEnd w:id="100"/>
      <w:bookmarkStart w:id="101" w:name="_Toc184310285"/>
      <w:bookmarkEnd w:id="101"/>
      <w:bookmarkStart w:id="102" w:name="_Toc184312104"/>
      <w:bookmarkEnd w:id="102"/>
      <w:bookmarkStart w:id="103" w:name="_Toc184312081"/>
      <w:bookmarkEnd w:id="103"/>
      <w:bookmarkStart w:id="104" w:name="_Toc184312108"/>
      <w:bookmarkEnd w:id="104"/>
      <w:bookmarkStart w:id="105" w:name="_Toc184314476"/>
      <w:bookmarkEnd w:id="105"/>
      <w:bookmarkStart w:id="106" w:name="_Toc184314446"/>
      <w:bookmarkEnd w:id="106"/>
      <w:bookmarkStart w:id="107" w:name="_Toc184313238"/>
      <w:bookmarkEnd w:id="107"/>
      <w:bookmarkStart w:id="108" w:name="_Toc184314423"/>
      <w:bookmarkEnd w:id="108"/>
      <w:bookmarkStart w:id="109" w:name="_Toc184308048"/>
      <w:bookmarkEnd w:id="109"/>
      <w:bookmarkStart w:id="110" w:name="_Toc184308104"/>
      <w:bookmarkEnd w:id="110"/>
      <w:bookmarkStart w:id="111" w:name="_Toc184312134"/>
      <w:bookmarkEnd w:id="111"/>
      <w:bookmarkStart w:id="112" w:name="_Toc184308063"/>
      <w:bookmarkEnd w:id="112"/>
      <w:bookmarkStart w:id="113" w:name="_Toc184310308"/>
      <w:bookmarkEnd w:id="113"/>
      <w:bookmarkStart w:id="114" w:name="_Toc184312113"/>
      <w:bookmarkEnd w:id="114"/>
      <w:bookmarkStart w:id="115" w:name="_Toc184308101"/>
      <w:bookmarkEnd w:id="115"/>
      <w:bookmarkStart w:id="116" w:name="_Toc184314451"/>
      <w:bookmarkEnd w:id="116"/>
      <w:bookmarkStart w:id="117" w:name="_Toc184312079"/>
      <w:bookmarkEnd w:id="117"/>
      <w:bookmarkStart w:id="118" w:name="_Toc184310339"/>
      <w:bookmarkEnd w:id="118"/>
      <w:bookmarkStart w:id="119" w:name="_Toc184308096"/>
      <w:bookmarkEnd w:id="119"/>
      <w:bookmarkStart w:id="120" w:name="_Toc184310293"/>
      <w:bookmarkEnd w:id="120"/>
      <w:bookmarkStart w:id="121" w:name="_Toc184308092"/>
      <w:bookmarkEnd w:id="121"/>
      <w:bookmarkStart w:id="122" w:name="_Toc184310301"/>
      <w:bookmarkEnd w:id="122"/>
      <w:bookmarkStart w:id="123" w:name="_Toc184313300"/>
      <w:bookmarkEnd w:id="123"/>
      <w:bookmarkStart w:id="124" w:name="_Toc184314440"/>
      <w:bookmarkEnd w:id="124"/>
      <w:bookmarkStart w:id="125" w:name="_Toc184308087"/>
      <w:bookmarkEnd w:id="125"/>
      <w:bookmarkStart w:id="126" w:name="_Toc184313270"/>
      <w:bookmarkEnd w:id="126"/>
      <w:bookmarkStart w:id="127" w:name="_Toc184308079"/>
      <w:bookmarkEnd w:id="127"/>
      <w:bookmarkStart w:id="128" w:name="_Toc184308075"/>
      <w:bookmarkEnd w:id="128"/>
      <w:bookmarkStart w:id="129" w:name="_Toc184314482"/>
      <w:bookmarkEnd w:id="129"/>
      <w:bookmarkStart w:id="130" w:name="_Toc184312083"/>
      <w:bookmarkEnd w:id="130"/>
      <w:bookmarkStart w:id="131" w:name="_Toc184312068"/>
      <w:bookmarkEnd w:id="131"/>
      <w:bookmarkStart w:id="132" w:name="_Toc184312125"/>
      <w:bookmarkEnd w:id="132"/>
      <w:bookmarkStart w:id="133" w:name="_Toc184310281"/>
      <w:bookmarkEnd w:id="133"/>
      <w:bookmarkStart w:id="134" w:name="_Toc184313302"/>
      <w:bookmarkEnd w:id="134"/>
      <w:bookmarkStart w:id="135" w:name="_Toc184312103"/>
      <w:bookmarkEnd w:id="135"/>
      <w:bookmarkStart w:id="136" w:name="_Toc184312096"/>
      <w:bookmarkEnd w:id="136"/>
      <w:bookmarkStart w:id="137" w:name="_Toc184310337"/>
      <w:bookmarkEnd w:id="137"/>
      <w:bookmarkStart w:id="138" w:name="_Toc184308082"/>
      <w:bookmarkEnd w:id="138"/>
      <w:bookmarkStart w:id="139" w:name="_Toc184312090"/>
      <w:bookmarkEnd w:id="139"/>
      <w:bookmarkStart w:id="140" w:name="_Toc184308067"/>
      <w:bookmarkEnd w:id="140"/>
      <w:bookmarkStart w:id="141" w:name="_Toc184314421"/>
      <w:bookmarkEnd w:id="141"/>
      <w:bookmarkStart w:id="142" w:name="_Toc184313306"/>
      <w:bookmarkEnd w:id="142"/>
      <w:bookmarkStart w:id="143" w:name="_Toc184308056"/>
      <w:bookmarkEnd w:id="143"/>
      <w:bookmarkStart w:id="144" w:name="_Toc184312101"/>
      <w:bookmarkEnd w:id="144"/>
      <w:bookmarkStart w:id="145" w:name="_Toc184313272"/>
      <w:bookmarkEnd w:id="145"/>
      <w:bookmarkStart w:id="146" w:name="_Toc184314456"/>
      <w:bookmarkEnd w:id="146"/>
      <w:bookmarkStart w:id="147" w:name="_Toc184308107"/>
      <w:bookmarkEnd w:id="147"/>
      <w:bookmarkStart w:id="148" w:name="_Toc184313267"/>
      <w:bookmarkEnd w:id="148"/>
      <w:bookmarkStart w:id="149" w:name="_Toc184313283"/>
      <w:bookmarkEnd w:id="149"/>
      <w:bookmarkStart w:id="150" w:name="_Toc184310323"/>
      <w:bookmarkEnd w:id="150"/>
      <w:bookmarkStart w:id="151" w:name="_Toc184310336"/>
      <w:bookmarkEnd w:id="151"/>
      <w:bookmarkStart w:id="152" w:name="_Toc184314454"/>
      <w:bookmarkEnd w:id="152"/>
      <w:bookmarkStart w:id="153" w:name="_Toc184312139"/>
      <w:bookmarkEnd w:id="153"/>
      <w:bookmarkStart w:id="154" w:name="_Toc184308061"/>
      <w:bookmarkEnd w:id="154"/>
      <w:bookmarkStart w:id="155" w:name="_Toc184310302"/>
      <w:bookmarkEnd w:id="155"/>
      <w:bookmarkStart w:id="156" w:name="_Toc184308100"/>
      <w:bookmarkEnd w:id="156"/>
      <w:bookmarkStart w:id="157" w:name="_Toc184314410"/>
      <w:bookmarkEnd w:id="157"/>
      <w:bookmarkStart w:id="158" w:name="_Toc184310282"/>
      <w:bookmarkEnd w:id="158"/>
      <w:bookmarkStart w:id="159" w:name="_Toc184310306"/>
      <w:bookmarkEnd w:id="159"/>
      <w:bookmarkStart w:id="160" w:name="_Toc184313307"/>
      <w:bookmarkEnd w:id="160"/>
      <w:bookmarkStart w:id="161" w:name="_Toc184312098"/>
      <w:bookmarkEnd w:id="161"/>
      <w:bookmarkStart w:id="162" w:name="_Toc184314444"/>
      <w:bookmarkEnd w:id="162"/>
      <w:bookmarkStart w:id="163" w:name="_Toc184308068"/>
      <w:bookmarkEnd w:id="163"/>
      <w:bookmarkStart w:id="164" w:name="_Toc184312071"/>
      <w:bookmarkEnd w:id="164"/>
      <w:bookmarkStart w:id="165" w:name="_Toc184313264"/>
      <w:bookmarkEnd w:id="165"/>
      <w:bookmarkStart w:id="166" w:name="_Toc184313249"/>
      <w:bookmarkEnd w:id="166"/>
      <w:bookmarkStart w:id="167" w:name="_Toc184308074"/>
      <w:bookmarkEnd w:id="167"/>
      <w:bookmarkStart w:id="168" w:name="_Toc184308088"/>
      <w:bookmarkEnd w:id="168"/>
      <w:bookmarkStart w:id="169" w:name="_Toc184308094"/>
      <w:bookmarkEnd w:id="169"/>
      <w:bookmarkStart w:id="170" w:name="_Toc184314447"/>
      <w:bookmarkEnd w:id="170"/>
      <w:bookmarkStart w:id="171" w:name="_Toc184312126"/>
      <w:bookmarkEnd w:id="171"/>
      <w:bookmarkStart w:id="172" w:name="_Toc184313291"/>
      <w:bookmarkEnd w:id="172"/>
      <w:bookmarkStart w:id="173" w:name="_Toc184313240"/>
      <w:bookmarkEnd w:id="173"/>
      <w:bookmarkStart w:id="174" w:name="_Toc184312097"/>
      <w:bookmarkEnd w:id="174"/>
      <w:bookmarkStart w:id="175" w:name="_Toc184310287"/>
      <w:bookmarkEnd w:id="175"/>
      <w:bookmarkStart w:id="176" w:name="_Toc184310313"/>
      <w:bookmarkEnd w:id="176"/>
      <w:bookmarkStart w:id="177" w:name="_Toc184314436"/>
      <w:bookmarkEnd w:id="177"/>
      <w:bookmarkStart w:id="178" w:name="_Toc184313239"/>
      <w:bookmarkEnd w:id="178"/>
      <w:bookmarkStart w:id="179" w:name="_Toc184312131"/>
      <w:bookmarkEnd w:id="179"/>
      <w:bookmarkStart w:id="180" w:name="_Toc184308084"/>
      <w:bookmarkEnd w:id="180"/>
      <w:bookmarkStart w:id="181" w:name="_Toc184313308"/>
      <w:bookmarkEnd w:id="181"/>
      <w:bookmarkStart w:id="182" w:name="_Toc184313303"/>
      <w:bookmarkEnd w:id="182"/>
      <w:bookmarkStart w:id="183" w:name="_Toc184313269"/>
      <w:bookmarkEnd w:id="183"/>
      <w:bookmarkStart w:id="184" w:name="_Toc184314426"/>
      <w:bookmarkEnd w:id="184"/>
      <w:bookmarkStart w:id="185" w:name="_Toc184313255"/>
      <w:bookmarkEnd w:id="185"/>
      <w:bookmarkStart w:id="186" w:name="_Toc184312138"/>
      <w:bookmarkEnd w:id="186"/>
      <w:bookmarkStart w:id="187" w:name="_Toc184314464"/>
      <w:bookmarkEnd w:id="187"/>
      <w:bookmarkStart w:id="188" w:name="_Toc184314422"/>
      <w:bookmarkEnd w:id="188"/>
      <w:bookmarkStart w:id="189" w:name="_Toc184312078"/>
      <w:bookmarkEnd w:id="189"/>
      <w:bookmarkStart w:id="190" w:name="_Toc184313288"/>
      <w:bookmarkEnd w:id="190"/>
      <w:bookmarkStart w:id="191" w:name="_Toc184310309"/>
      <w:bookmarkEnd w:id="191"/>
      <w:bookmarkStart w:id="192" w:name="_Toc184313271"/>
      <w:bookmarkEnd w:id="192"/>
      <w:bookmarkStart w:id="193" w:name="_Toc184310286"/>
      <w:bookmarkEnd w:id="193"/>
      <w:bookmarkStart w:id="194" w:name="_Toc184310326"/>
      <w:bookmarkEnd w:id="194"/>
      <w:bookmarkStart w:id="195" w:name="_Toc184313279"/>
      <w:bookmarkEnd w:id="195"/>
      <w:bookmarkStart w:id="196" w:name="_Toc184313252"/>
      <w:bookmarkEnd w:id="196"/>
      <w:bookmarkStart w:id="197" w:name="_Toc184314428"/>
      <w:bookmarkEnd w:id="197"/>
      <w:bookmarkStart w:id="198" w:name="_Toc184312099"/>
      <w:bookmarkEnd w:id="198"/>
      <w:bookmarkStart w:id="199" w:name="_Toc184314457"/>
      <w:bookmarkEnd w:id="199"/>
      <w:bookmarkStart w:id="200" w:name="_Toc184312080"/>
      <w:bookmarkEnd w:id="200"/>
      <w:bookmarkStart w:id="201" w:name="_Toc184310283"/>
      <w:bookmarkEnd w:id="201"/>
      <w:bookmarkStart w:id="202" w:name="_Toc184314461"/>
      <w:bookmarkEnd w:id="202"/>
      <w:bookmarkStart w:id="203" w:name="_Toc184310319"/>
      <w:bookmarkEnd w:id="203"/>
      <w:bookmarkStart w:id="204" w:name="_Toc184308069"/>
      <w:bookmarkEnd w:id="204"/>
      <w:bookmarkStart w:id="205" w:name="_Toc184308106"/>
      <w:bookmarkEnd w:id="205"/>
      <w:bookmarkStart w:id="206" w:name="_Toc184313278"/>
      <w:bookmarkEnd w:id="206"/>
      <w:bookmarkStart w:id="207" w:name="_Toc184312118"/>
      <w:bookmarkEnd w:id="207"/>
      <w:bookmarkStart w:id="208" w:name="_Toc184308085"/>
      <w:bookmarkEnd w:id="208"/>
      <w:bookmarkStart w:id="209" w:name="_Toc184314470"/>
      <w:bookmarkEnd w:id="209"/>
      <w:bookmarkStart w:id="210" w:name="_Toc184313301"/>
      <w:bookmarkEnd w:id="210"/>
      <w:bookmarkStart w:id="211" w:name="_Toc184308091"/>
      <w:bookmarkEnd w:id="211"/>
      <w:bookmarkStart w:id="212" w:name="_Toc184314443"/>
      <w:bookmarkEnd w:id="212"/>
      <w:bookmarkStart w:id="213" w:name="_Toc184310311"/>
      <w:bookmarkEnd w:id="213"/>
      <w:bookmarkStart w:id="214" w:name="_Toc184310318"/>
      <w:bookmarkEnd w:id="214"/>
      <w:bookmarkStart w:id="215" w:name="_Toc184310276"/>
      <w:bookmarkEnd w:id="215"/>
      <w:bookmarkStart w:id="216" w:name="_Toc184314420"/>
      <w:bookmarkEnd w:id="216"/>
      <w:bookmarkStart w:id="217" w:name="_Toc184310330"/>
      <w:bookmarkEnd w:id="217"/>
      <w:bookmarkStart w:id="218" w:name="_Toc184312114"/>
      <w:bookmarkEnd w:id="218"/>
      <w:bookmarkStart w:id="219" w:name="_Toc184313241"/>
      <w:bookmarkEnd w:id="219"/>
      <w:bookmarkStart w:id="220" w:name="_Toc184314462"/>
      <w:bookmarkEnd w:id="220"/>
      <w:bookmarkStart w:id="221" w:name="_Toc184308108"/>
      <w:bookmarkEnd w:id="221"/>
      <w:bookmarkStart w:id="222" w:name="_Toc184313289"/>
      <w:bookmarkEnd w:id="222"/>
      <w:bookmarkStart w:id="223" w:name="_Toc184312093"/>
      <w:bookmarkEnd w:id="223"/>
      <w:bookmarkStart w:id="224" w:name="_Toc184308086"/>
      <w:bookmarkEnd w:id="224"/>
      <w:bookmarkStart w:id="225" w:name="_Toc184313248"/>
      <w:bookmarkEnd w:id="225"/>
      <w:bookmarkStart w:id="226" w:name="_Toc184312136"/>
      <w:bookmarkEnd w:id="226"/>
      <w:bookmarkStart w:id="227" w:name="_Toc184310333"/>
      <w:bookmarkEnd w:id="227"/>
      <w:bookmarkStart w:id="228" w:name="_Toc184312119"/>
      <w:bookmarkEnd w:id="228"/>
      <w:bookmarkStart w:id="229" w:name="_Toc184314441"/>
      <w:bookmarkEnd w:id="229"/>
      <w:bookmarkStart w:id="230" w:name="_Toc184310338"/>
      <w:bookmarkEnd w:id="230"/>
      <w:bookmarkStart w:id="231" w:name="_Toc184308078"/>
      <w:bookmarkEnd w:id="231"/>
      <w:bookmarkStart w:id="232" w:name="_Toc184312110"/>
      <w:bookmarkEnd w:id="232"/>
      <w:bookmarkStart w:id="233" w:name="_Toc184314463"/>
      <w:bookmarkEnd w:id="233"/>
      <w:bookmarkStart w:id="234" w:name="_Toc184310273"/>
      <w:bookmarkEnd w:id="234"/>
      <w:bookmarkStart w:id="235" w:name="_Toc184312107"/>
      <w:bookmarkEnd w:id="235"/>
      <w:bookmarkStart w:id="236" w:name="_Toc184310331"/>
      <w:bookmarkEnd w:id="236"/>
      <w:bookmarkStart w:id="237" w:name="_Toc184314465"/>
      <w:bookmarkEnd w:id="237"/>
      <w:bookmarkStart w:id="238" w:name="_Toc184310272"/>
      <w:bookmarkEnd w:id="238"/>
      <w:bookmarkStart w:id="239" w:name="_Toc184314477"/>
      <w:bookmarkEnd w:id="239"/>
      <w:bookmarkStart w:id="240" w:name="_Toc184314474"/>
      <w:bookmarkEnd w:id="240"/>
      <w:bookmarkStart w:id="241" w:name="_Toc184310312"/>
      <w:bookmarkEnd w:id="241"/>
      <w:bookmarkStart w:id="242" w:name="_Toc184312132"/>
      <w:bookmarkEnd w:id="242"/>
      <w:bookmarkStart w:id="243" w:name="_Toc184312129"/>
      <w:bookmarkEnd w:id="243"/>
      <w:bookmarkStart w:id="244" w:name="_Toc184314460"/>
      <w:bookmarkEnd w:id="244"/>
      <w:bookmarkStart w:id="245" w:name="_Toc184308099"/>
      <w:bookmarkEnd w:id="245"/>
      <w:bookmarkStart w:id="246" w:name="_Toc184310325"/>
      <w:bookmarkEnd w:id="246"/>
      <w:bookmarkStart w:id="247" w:name="_Toc184310304"/>
      <w:bookmarkEnd w:id="247"/>
      <w:bookmarkStart w:id="248" w:name="_Toc184308076"/>
      <w:bookmarkEnd w:id="248"/>
      <w:bookmarkStart w:id="249" w:name="_Toc184314425"/>
      <w:bookmarkEnd w:id="249"/>
      <w:bookmarkStart w:id="250" w:name="_Toc184312075"/>
      <w:bookmarkEnd w:id="250"/>
      <w:bookmarkStart w:id="251" w:name="_Toc184314427"/>
      <w:bookmarkEnd w:id="251"/>
      <w:bookmarkStart w:id="252" w:name="_Toc184308050"/>
      <w:bookmarkEnd w:id="252"/>
      <w:bookmarkStart w:id="253" w:name="_Toc184313295"/>
      <w:bookmarkEnd w:id="253"/>
      <w:bookmarkStart w:id="254" w:name="_Toc184314452"/>
      <w:bookmarkEnd w:id="254"/>
      <w:bookmarkStart w:id="255" w:name="_Toc184312128"/>
      <w:bookmarkEnd w:id="255"/>
      <w:bookmarkStart w:id="256" w:name="_Toc184310340"/>
      <w:bookmarkEnd w:id="256"/>
      <w:bookmarkStart w:id="257" w:name="_Toc184310294"/>
      <w:bookmarkEnd w:id="257"/>
      <w:bookmarkStart w:id="258" w:name="_Toc184313268"/>
      <w:bookmarkEnd w:id="258"/>
      <w:bookmarkStart w:id="259" w:name="_Toc184313276"/>
      <w:bookmarkEnd w:id="259"/>
      <w:bookmarkStart w:id="260" w:name="_Toc184314448"/>
      <w:bookmarkEnd w:id="260"/>
      <w:bookmarkStart w:id="261" w:name="_Toc184312122"/>
      <w:bookmarkEnd w:id="261"/>
      <w:bookmarkStart w:id="262" w:name="_Toc184313274"/>
      <w:bookmarkEnd w:id="262"/>
      <w:bookmarkStart w:id="263" w:name="_Toc184312121"/>
      <w:bookmarkEnd w:id="263"/>
      <w:bookmarkStart w:id="264" w:name="_Toc184310344"/>
      <w:bookmarkEnd w:id="264"/>
      <w:bookmarkStart w:id="265" w:name="_Toc184314418"/>
      <w:bookmarkEnd w:id="265"/>
      <w:bookmarkStart w:id="266" w:name="_Toc184308093"/>
      <w:bookmarkEnd w:id="266"/>
      <w:bookmarkStart w:id="267" w:name="_Toc184312120"/>
      <w:bookmarkEnd w:id="267"/>
      <w:bookmarkStart w:id="268" w:name="_Toc184308095"/>
      <w:bookmarkEnd w:id="268"/>
      <w:bookmarkStart w:id="269" w:name="_Toc184312070"/>
      <w:bookmarkEnd w:id="269"/>
      <w:bookmarkStart w:id="270" w:name="_Toc184308060"/>
      <w:bookmarkEnd w:id="270"/>
      <w:bookmarkStart w:id="271" w:name="_Toc184308045"/>
      <w:bookmarkEnd w:id="271"/>
      <w:bookmarkStart w:id="272" w:name="_Toc184314411"/>
      <w:bookmarkEnd w:id="272"/>
      <w:bookmarkStart w:id="273" w:name="_Toc184310295"/>
      <w:bookmarkEnd w:id="273"/>
      <w:bookmarkStart w:id="274" w:name="_Toc184308046"/>
      <w:bookmarkEnd w:id="274"/>
      <w:bookmarkStart w:id="275" w:name="_Toc184313284"/>
      <w:bookmarkEnd w:id="275"/>
      <w:bookmarkStart w:id="276" w:name="_Toc184312089"/>
      <w:bookmarkEnd w:id="276"/>
      <w:bookmarkStart w:id="277" w:name="_Toc184308041"/>
      <w:bookmarkEnd w:id="277"/>
      <w:bookmarkStart w:id="278" w:name="_Toc184313286"/>
      <w:bookmarkEnd w:id="278"/>
      <w:bookmarkStart w:id="279" w:name="_Toc184313246"/>
      <w:bookmarkEnd w:id="279"/>
      <w:bookmarkStart w:id="280" w:name="_Toc184314424"/>
      <w:bookmarkEnd w:id="280"/>
      <w:bookmarkStart w:id="281" w:name="_Toc184310320"/>
      <w:bookmarkEnd w:id="281"/>
      <w:bookmarkStart w:id="282" w:name="_Toc184314433"/>
      <w:bookmarkEnd w:id="282"/>
      <w:bookmarkStart w:id="283" w:name="_Toc184313304"/>
      <w:bookmarkEnd w:id="283"/>
      <w:bookmarkStart w:id="284" w:name="_Toc184312111"/>
      <w:bookmarkEnd w:id="284"/>
      <w:bookmarkStart w:id="285" w:name="_Toc184310335"/>
      <w:bookmarkEnd w:id="285"/>
      <w:bookmarkStart w:id="286" w:name="_Toc184314450"/>
      <w:bookmarkEnd w:id="286"/>
      <w:bookmarkStart w:id="287" w:name="_Toc184310298"/>
      <w:bookmarkEnd w:id="287"/>
      <w:bookmarkStart w:id="288" w:name="_Toc184314437"/>
      <w:bookmarkEnd w:id="288"/>
      <w:bookmarkStart w:id="289" w:name="_Toc184310324"/>
      <w:bookmarkEnd w:id="289"/>
      <w:bookmarkStart w:id="290" w:name="_Toc184310342"/>
      <w:bookmarkEnd w:id="290"/>
      <w:bookmarkStart w:id="291" w:name="_Toc184308040"/>
      <w:bookmarkEnd w:id="291"/>
      <w:bookmarkStart w:id="292" w:name="_Toc184310314"/>
      <w:bookmarkEnd w:id="292"/>
      <w:bookmarkStart w:id="293" w:name="_Toc184310329"/>
      <w:bookmarkEnd w:id="293"/>
      <w:bookmarkStart w:id="294" w:name="_Toc184308105"/>
      <w:bookmarkEnd w:id="294"/>
      <w:bookmarkStart w:id="295" w:name="_Toc184312092"/>
      <w:bookmarkEnd w:id="295"/>
      <w:bookmarkStart w:id="296" w:name="_Toc184310334"/>
      <w:bookmarkEnd w:id="296"/>
      <w:bookmarkStart w:id="297" w:name="_Toc184308103"/>
      <w:bookmarkEnd w:id="297"/>
      <w:bookmarkStart w:id="298" w:name="_Toc184312076"/>
      <w:bookmarkEnd w:id="298"/>
      <w:bookmarkStart w:id="299" w:name="_Toc184308080"/>
      <w:bookmarkEnd w:id="299"/>
      <w:bookmarkStart w:id="300" w:name="_Toc184308038"/>
      <w:bookmarkEnd w:id="300"/>
      <w:bookmarkStart w:id="301" w:name="_Toc184312073"/>
      <w:bookmarkEnd w:id="301"/>
      <w:bookmarkStart w:id="302" w:name="_Toc184313297"/>
      <w:bookmarkEnd w:id="302"/>
      <w:bookmarkStart w:id="303" w:name="_Toc184314435"/>
      <w:bookmarkEnd w:id="303"/>
      <w:bookmarkStart w:id="304" w:name="_Toc184308039"/>
      <w:bookmarkEnd w:id="304"/>
      <w:bookmarkStart w:id="305" w:name="_Toc184308073"/>
      <w:bookmarkEnd w:id="305"/>
      <w:bookmarkStart w:id="306" w:name="_Toc184313285"/>
      <w:bookmarkEnd w:id="306"/>
      <w:bookmarkStart w:id="307" w:name="_Toc184310315"/>
      <w:bookmarkEnd w:id="307"/>
      <w:bookmarkStart w:id="308" w:name="_Toc184308043"/>
      <w:bookmarkEnd w:id="308"/>
      <w:bookmarkStart w:id="309" w:name="_Toc184310316"/>
      <w:bookmarkEnd w:id="309"/>
      <w:bookmarkStart w:id="310" w:name="_Toc184310277"/>
      <w:bookmarkEnd w:id="310"/>
      <w:bookmarkStart w:id="311" w:name="_Toc184308062"/>
      <w:bookmarkEnd w:id="311"/>
      <w:bookmarkStart w:id="312" w:name="_Toc184312102"/>
      <w:bookmarkEnd w:id="312"/>
      <w:bookmarkStart w:id="313" w:name="_Toc184314466"/>
      <w:bookmarkEnd w:id="313"/>
      <w:bookmarkStart w:id="314" w:name="_Toc184310332"/>
      <w:bookmarkEnd w:id="314"/>
      <w:bookmarkStart w:id="315" w:name="_Toc184310290"/>
      <w:bookmarkEnd w:id="315"/>
      <w:bookmarkStart w:id="316" w:name="_Toc184312074"/>
      <w:bookmarkEnd w:id="316"/>
      <w:bookmarkStart w:id="317" w:name="_Toc184310274"/>
      <w:bookmarkEnd w:id="317"/>
      <w:bookmarkStart w:id="318" w:name="_Toc184314459"/>
      <w:bookmarkEnd w:id="318"/>
      <w:bookmarkStart w:id="319" w:name="_Toc184313261"/>
      <w:bookmarkEnd w:id="319"/>
      <w:bookmarkStart w:id="320" w:name="_Toc184308036"/>
      <w:bookmarkEnd w:id="320"/>
      <w:bookmarkStart w:id="321" w:name="_Toc184314419"/>
      <w:bookmarkEnd w:id="321"/>
      <w:bookmarkStart w:id="322" w:name="_Toc184314445"/>
      <w:bookmarkEnd w:id="322"/>
      <w:bookmarkStart w:id="323" w:name="_Toc184314467"/>
      <w:bookmarkEnd w:id="323"/>
      <w:bookmarkStart w:id="324" w:name="_Toc184313265"/>
      <w:bookmarkEnd w:id="324"/>
      <w:bookmarkStart w:id="325" w:name="_Toc184313280"/>
      <w:bookmarkEnd w:id="325"/>
      <w:bookmarkStart w:id="326" w:name="_Toc184308097"/>
      <w:bookmarkEnd w:id="326"/>
      <w:bookmarkStart w:id="327" w:name="_Toc184312106"/>
      <w:bookmarkEnd w:id="327"/>
      <w:bookmarkStart w:id="328" w:name="_Toc184313292"/>
      <w:bookmarkEnd w:id="328"/>
      <w:bookmarkStart w:id="329" w:name="_Toc184308044"/>
      <w:bookmarkEnd w:id="329"/>
      <w:bookmarkStart w:id="330" w:name="_Toc184313294"/>
      <w:bookmarkEnd w:id="330"/>
      <w:bookmarkStart w:id="331" w:name="_Toc184313282"/>
      <w:bookmarkEnd w:id="331"/>
      <w:bookmarkStart w:id="332" w:name="_Toc184312100"/>
      <w:bookmarkEnd w:id="332"/>
      <w:bookmarkStart w:id="333" w:name="_Toc184308070"/>
      <w:bookmarkEnd w:id="333"/>
      <w:bookmarkStart w:id="334" w:name="_Toc184312069"/>
      <w:bookmarkEnd w:id="334"/>
      <w:bookmarkStart w:id="335" w:name="_Toc184313263"/>
      <w:bookmarkEnd w:id="335"/>
      <w:bookmarkStart w:id="336" w:name="_Toc184308102"/>
      <w:bookmarkEnd w:id="336"/>
      <w:bookmarkStart w:id="337" w:name="_Toc184314453"/>
      <w:bookmarkEnd w:id="337"/>
      <w:bookmarkStart w:id="338" w:name="_Toc184310305"/>
      <w:bookmarkEnd w:id="338"/>
      <w:bookmarkStart w:id="339" w:name="_Toc184314432"/>
      <w:bookmarkEnd w:id="339"/>
      <w:bookmarkStart w:id="340" w:name="_Toc184310280"/>
      <w:bookmarkEnd w:id="340"/>
      <w:bookmarkStart w:id="341" w:name="_Toc184313243"/>
      <w:bookmarkEnd w:id="341"/>
      <w:bookmarkStart w:id="342" w:name="_Toc184308072"/>
      <w:bookmarkEnd w:id="342"/>
      <w:bookmarkStart w:id="343" w:name="_Toc184312116"/>
      <w:bookmarkEnd w:id="343"/>
      <w:bookmarkStart w:id="344" w:name="_Toc184312115"/>
      <w:bookmarkEnd w:id="344"/>
      <w:bookmarkStart w:id="345" w:name="_Toc184313245"/>
      <w:bookmarkEnd w:id="345"/>
      <w:bookmarkStart w:id="346" w:name="_Toc184310288"/>
      <w:bookmarkEnd w:id="346"/>
      <w:bookmarkStart w:id="347" w:name="_Toc184310284"/>
      <w:bookmarkEnd w:id="347"/>
      <w:bookmarkStart w:id="348" w:name="_Toc184312133"/>
      <w:bookmarkEnd w:id="348"/>
      <w:bookmarkStart w:id="349" w:name="_Toc184313277"/>
      <w:bookmarkEnd w:id="349"/>
      <w:bookmarkStart w:id="350" w:name="_Toc184314412"/>
      <w:bookmarkEnd w:id="350"/>
      <w:bookmarkStart w:id="351" w:name="_Toc184308055"/>
      <w:bookmarkEnd w:id="351"/>
      <w:bookmarkStart w:id="352" w:name="_Toc184314415"/>
      <w:bookmarkEnd w:id="352"/>
      <w:bookmarkStart w:id="353" w:name="_Toc184313256"/>
      <w:bookmarkEnd w:id="353"/>
      <w:bookmarkStart w:id="354" w:name="_Toc184308037"/>
      <w:bookmarkEnd w:id="354"/>
      <w:bookmarkStart w:id="355" w:name="_Toc184310297"/>
      <w:bookmarkEnd w:id="355"/>
      <w:bookmarkStart w:id="356" w:name="_Toc184308071"/>
      <w:bookmarkEnd w:id="356"/>
      <w:bookmarkStart w:id="357" w:name="_Toc184314434"/>
      <w:bookmarkEnd w:id="357"/>
      <w:bookmarkStart w:id="358" w:name="_Toc184310291"/>
      <w:bookmarkEnd w:id="358"/>
      <w:bookmarkStart w:id="359" w:name="_Toc184314416"/>
      <w:bookmarkEnd w:id="359"/>
      <w:bookmarkStart w:id="360" w:name="_Toc184313296"/>
      <w:bookmarkEnd w:id="360"/>
      <w:bookmarkStart w:id="361" w:name="_Toc184312135"/>
      <w:bookmarkEnd w:id="361"/>
      <w:bookmarkStart w:id="362" w:name="_Toc184310275"/>
      <w:bookmarkEnd w:id="362"/>
      <w:bookmarkStart w:id="363" w:name="_Toc184314431"/>
      <w:bookmarkEnd w:id="363"/>
      <w:bookmarkStart w:id="364" w:name="_Toc184312077"/>
      <w:bookmarkEnd w:id="364"/>
      <w:bookmarkStart w:id="365" w:name="_Toc184314449"/>
      <w:bookmarkEnd w:id="365"/>
      <w:bookmarkStart w:id="366" w:name="_Toc184312086"/>
      <w:bookmarkEnd w:id="366"/>
      <w:bookmarkStart w:id="367" w:name="_Toc184313281"/>
      <w:bookmarkEnd w:id="367"/>
      <w:bookmarkStart w:id="368" w:name="_Toc184314458"/>
      <w:bookmarkEnd w:id="368"/>
      <w:bookmarkStart w:id="369" w:name="_Toc184312072"/>
      <w:bookmarkEnd w:id="369"/>
      <w:bookmarkStart w:id="370" w:name="_Toc184313293"/>
      <w:bookmarkEnd w:id="370"/>
      <w:bookmarkStart w:id="371" w:name="_Toc184314417"/>
      <w:bookmarkEnd w:id="371"/>
      <w:bookmarkStart w:id="372" w:name="_Toc184313253"/>
      <w:bookmarkEnd w:id="372"/>
      <w:bookmarkStart w:id="373" w:name="_Toc184308049"/>
      <w:bookmarkEnd w:id="373"/>
      <w:bookmarkStart w:id="374" w:name="_Toc184310292"/>
      <w:bookmarkEnd w:id="374"/>
      <w:bookmarkStart w:id="375" w:name="_Toc184308054"/>
      <w:bookmarkEnd w:id="375"/>
      <w:bookmarkStart w:id="376" w:name="_Toc184312112"/>
      <w:bookmarkEnd w:id="376"/>
      <w:bookmarkStart w:id="377" w:name="_Toc184312094"/>
      <w:bookmarkEnd w:id="377"/>
      <w:bookmarkStart w:id="378" w:name="_Toc184313262"/>
      <w:bookmarkEnd w:id="378"/>
      <w:bookmarkStart w:id="379" w:name="_Toc184314413"/>
      <w:bookmarkEnd w:id="379"/>
      <w:bookmarkStart w:id="380" w:name="_Toc184308059"/>
      <w:bookmarkEnd w:id="380"/>
      <w:bookmarkStart w:id="381" w:name="_Toc184310279"/>
      <w:bookmarkEnd w:id="381"/>
      <w:bookmarkStart w:id="382" w:name="_Toc184313254"/>
      <w:bookmarkEnd w:id="382"/>
      <w:bookmarkStart w:id="383" w:name="_Toc184314438"/>
      <w:bookmarkEnd w:id="383"/>
      <w:bookmarkStart w:id="384" w:name="_Toc184314442"/>
      <w:bookmarkEnd w:id="384"/>
      <w:bookmarkStart w:id="385" w:name="_Toc184310278"/>
      <w:bookmarkEnd w:id="385"/>
      <w:bookmarkStart w:id="386" w:name="_Toc184308081"/>
      <w:bookmarkEnd w:id="386"/>
      <w:bookmarkStart w:id="387" w:name="_Toc184312087"/>
      <w:bookmarkEnd w:id="387"/>
      <w:bookmarkStart w:id="388" w:name="_Toc184308058"/>
      <w:bookmarkEnd w:id="388"/>
      <w:bookmarkStart w:id="389" w:name="_Toc184314439"/>
      <w:bookmarkEnd w:id="389"/>
      <w:bookmarkStart w:id="390" w:name="_Toc184312095"/>
      <w:bookmarkEnd w:id="390"/>
      <w:bookmarkStart w:id="391" w:name="_Toc184312088"/>
      <w:bookmarkEnd w:id="391"/>
      <w:bookmarkStart w:id="392" w:name="_Toc184313260"/>
      <w:bookmarkEnd w:id="392"/>
      <w:bookmarkStart w:id="393" w:name="_Toc184310300"/>
      <w:bookmarkEnd w:id="393"/>
      <w:bookmarkStart w:id="394" w:name="_Toc184314455"/>
      <w:bookmarkEnd w:id="394"/>
      <w:bookmarkStart w:id="395" w:name="_Toc184313275"/>
      <w:bookmarkEnd w:id="395"/>
      <w:bookmarkStart w:id="396" w:name="_Toc184313259"/>
      <w:bookmarkEnd w:id="396"/>
      <w:bookmarkStart w:id="397" w:name="_Toc184310317"/>
      <w:bookmarkEnd w:id="397"/>
      <w:bookmarkStart w:id="398" w:name="_Toc184308064"/>
      <w:bookmarkEnd w:id="398"/>
      <w:bookmarkStart w:id="399" w:name="_Toc184313251"/>
      <w:bookmarkEnd w:id="399"/>
      <w:bookmarkStart w:id="400" w:name="_Toc184312117"/>
      <w:bookmarkEnd w:id="400"/>
      <w:bookmarkStart w:id="401" w:name="_Toc184308053"/>
      <w:bookmarkEnd w:id="401"/>
      <w:bookmarkStart w:id="402" w:name="_Toc184310310"/>
      <w:bookmarkEnd w:id="402"/>
      <w:bookmarkStart w:id="403" w:name="_Toc184310303"/>
      <w:bookmarkEnd w:id="403"/>
      <w:bookmarkStart w:id="404" w:name="_Toc184312067"/>
      <w:bookmarkEnd w:id="404"/>
      <w:bookmarkStart w:id="405" w:name="_Toc184313266"/>
      <w:bookmarkEnd w:id="405"/>
      <w:bookmarkStart w:id="406" w:name="_Toc184308051"/>
      <w:bookmarkEnd w:id="406"/>
      <w:bookmarkStart w:id="407" w:name="_Toc184308057"/>
      <w:bookmarkEnd w:id="407"/>
      <w:bookmarkStart w:id="408" w:name="_Toc184312084"/>
      <w:bookmarkEnd w:id="408"/>
      <w:bookmarkStart w:id="409" w:name="_Toc184314414"/>
      <w:bookmarkEnd w:id="409"/>
      <w:bookmarkStart w:id="410" w:name="_Toc184314475"/>
      <w:bookmarkEnd w:id="410"/>
      <w:bookmarkStart w:id="411" w:name="_Toc184310341"/>
      <w:bookmarkEnd w:id="411"/>
      <w:bookmarkStart w:id="412" w:name="_Toc184308042"/>
      <w:bookmarkEnd w:id="412"/>
      <w:bookmarkStart w:id="413" w:name="_Toc184312123"/>
      <w:bookmarkEnd w:id="413"/>
      <w:bookmarkStart w:id="414" w:name="_Toc184314473"/>
      <w:bookmarkEnd w:id="414"/>
      <w:bookmarkStart w:id="415" w:name="_Toc184310296"/>
      <w:bookmarkEnd w:id="415"/>
      <w:bookmarkStart w:id="416" w:name="_Toc184313244"/>
      <w:bookmarkEnd w:id="416"/>
      <w:bookmarkStart w:id="417" w:name="_Toc184308052"/>
      <w:bookmarkEnd w:id="417"/>
      <w:bookmarkStart w:id="418" w:name="_Toc184308066"/>
      <w:bookmarkEnd w:id="418"/>
      <w:bookmarkStart w:id="419" w:name="_Toc184313257"/>
      <w:bookmarkEnd w:id="419"/>
      <w:bookmarkStart w:id="420" w:name="_Toc184313287"/>
      <w:bookmarkEnd w:id="420"/>
      <w:bookmarkStart w:id="421" w:name="_Toc184314429"/>
      <w:bookmarkEnd w:id="421"/>
      <w:bookmarkStart w:id="422" w:name="_Toc184310289"/>
      <w:bookmarkEnd w:id="422"/>
      <w:bookmarkStart w:id="423" w:name="_Toc184310299"/>
      <w:bookmarkEnd w:id="423"/>
      <w:bookmarkStart w:id="424" w:name="_Toc184313258"/>
      <w:bookmarkEnd w:id="424"/>
      <w:bookmarkStart w:id="425" w:name="_Toc184310322"/>
      <w:bookmarkEnd w:id="425"/>
      <w:r>
        <w:rPr>
          <w:rFonts w:hint="eastAsia" w:ascii="仿宋" w:hAnsi="仿宋" w:eastAsia="仿宋" w:cs="仿宋"/>
          <w:color w:val="auto"/>
          <w:highlight w:val="none"/>
        </w:rPr>
        <w:t>评标方法及评分标准</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0"/>
        <w:tblW w:w="5820"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3" w:hRule="atLeast"/>
        </w:trPr>
        <w:tc>
          <w:tcPr>
            <w:tcW w:w="5000" w:type="pct"/>
            <w:vAlign w:val="center"/>
          </w:tcPr>
          <w:p>
            <w:pPr>
              <w:autoSpaceDE w:val="0"/>
              <w:autoSpaceDN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pPr>
              <w:spacing w:line="360" w:lineRule="auto"/>
              <w:ind w:left="105" w:leftChars="50" w:firstLine="427" w:firstLineChars="178"/>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技术部分</w:t>
            </w:r>
            <w:r>
              <w:rPr>
                <w:rFonts w:hint="eastAsia" w:ascii="仿宋" w:hAnsi="仿宋" w:eastAsia="仿宋" w:cs="仿宋"/>
                <w:color w:val="auto"/>
                <w:sz w:val="24"/>
                <w:highlight w:val="none"/>
              </w:rPr>
              <w:t>得分+资信与商务部分得分之和，总和为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 xml:space="preserve">分， </w:t>
            </w:r>
          </w:p>
          <w:p>
            <w:pPr>
              <w:autoSpaceDE w:val="0"/>
              <w:autoSpaceDN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各投标人的技术和服务方案、投标人资信与商务部分得分为：评标委员会各成员评分的算术平均值。各投标人的投标价格得分按投标价格评分公式由采购机构计算，评标委员会审核。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pPr>
        <w:widowControl/>
        <w:spacing w:line="360" w:lineRule="auto"/>
        <w:rPr>
          <w:rFonts w:hint="eastAsia" w:ascii="仿宋" w:hAnsi="仿宋" w:eastAsia="仿宋" w:cs="仿宋"/>
          <w:b/>
          <w:color w:val="auto"/>
          <w:sz w:val="32"/>
          <w:highlight w:val="none"/>
        </w:rPr>
      </w:pPr>
    </w:p>
    <w:p>
      <w:pPr>
        <w:widowControl/>
        <w:adjustRightInd/>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商务资信（</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分）</w:t>
      </w:r>
    </w:p>
    <w:tbl>
      <w:tblPr>
        <w:tblStyle w:val="60"/>
        <w:tblW w:w="96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8"/>
        <w:gridCol w:w="816"/>
        <w:gridCol w:w="5302"/>
        <w:gridCol w:w="1290"/>
        <w:gridCol w:w="12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988"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118" w:type="dxa"/>
            <w:gridSpan w:val="2"/>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12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权重</w:t>
            </w:r>
          </w:p>
        </w:tc>
        <w:tc>
          <w:tcPr>
            <w:tcW w:w="1249" w:type="dxa"/>
            <w:tcBorders>
              <w:tl2br w:val="nil"/>
              <w:tr2bl w:val="nil"/>
            </w:tcBorders>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988" w:type="dxa"/>
            <w:vMerge w:val="restart"/>
            <w:tcBorders>
              <w:tl2br w:val="nil"/>
              <w:tr2bl w:val="nil"/>
            </w:tcBorders>
            <w:shd w:val="clear" w:color="auto" w:fill="auto"/>
            <w:vAlign w:val="center"/>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 信分(</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分)</w:t>
            </w:r>
          </w:p>
        </w:tc>
        <w:tc>
          <w:tcPr>
            <w:tcW w:w="816"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302" w:type="dxa"/>
            <w:tcBorders>
              <w:tl2br w:val="nil"/>
              <w:tr2bl w:val="nil"/>
            </w:tcBorders>
            <w:shd w:val="clear" w:color="auto" w:fill="auto"/>
            <w:vAlign w:val="center"/>
          </w:tcPr>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根据投标人履约能力等情况综合评定</w:t>
            </w:r>
          </w:p>
        </w:tc>
        <w:tc>
          <w:tcPr>
            <w:tcW w:w="12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249"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988"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6"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302" w:type="dxa"/>
            <w:tcBorders>
              <w:tl2br w:val="nil"/>
              <w:tr2bl w:val="nil"/>
            </w:tcBorders>
            <w:shd w:val="clear" w:color="auto" w:fill="auto"/>
            <w:vAlign w:val="center"/>
          </w:tcPr>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投标人经营状况</w:t>
            </w:r>
          </w:p>
        </w:tc>
        <w:tc>
          <w:tcPr>
            <w:tcW w:w="12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249"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988"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6"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5302" w:type="dxa"/>
            <w:tcBorders>
              <w:tl2br w:val="nil"/>
              <w:tr2bl w:val="nil"/>
            </w:tcBorders>
            <w:shd w:val="clear" w:color="auto" w:fill="auto"/>
            <w:vAlign w:val="center"/>
          </w:tcPr>
          <w:p>
            <w:pPr>
              <w:widowControl/>
              <w:spacing w:line="360" w:lineRule="auto"/>
              <w:ind w:firstLine="480" w:firstLineChars="20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投标货物优势</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i w:val="0"/>
                <w:iCs w:val="0"/>
                <w:color w:val="auto"/>
                <w:sz w:val="24"/>
                <w:highlight w:val="none"/>
              </w:rPr>
              <w:t>主要产品列入财政部公布的《关于印发节能产品政府采购品目清单的通知》的优先采购品目的（非★强制采购类目），提供上述文件清单及国家确定的认证机构出具的、处于有效期之内的节能产品认证证书，每个主要产品得1分，没有证书不得分</w:t>
            </w:r>
          </w:p>
        </w:tc>
        <w:tc>
          <w:tcPr>
            <w:tcW w:w="12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249"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988"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6"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5302" w:type="dxa"/>
            <w:tcBorders>
              <w:tl2br w:val="nil"/>
              <w:tr2bl w:val="nil"/>
            </w:tcBorders>
            <w:shd w:val="clear" w:color="auto" w:fill="auto"/>
            <w:vAlign w:val="center"/>
          </w:tcPr>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i w:val="0"/>
                <w:iCs w:val="0"/>
                <w:color w:val="auto"/>
                <w:sz w:val="24"/>
                <w:highlight w:val="none"/>
              </w:rPr>
              <w:t>投标货物优势主要产品列入财政部公布的《关于印发环境标志产品政府采购品目清单的通知》的，得1分</w:t>
            </w:r>
            <w:r>
              <w:rPr>
                <w:rFonts w:hint="eastAsia" w:ascii="仿宋" w:hAnsi="仿宋" w:eastAsia="仿宋" w:cs="仿宋"/>
                <w:i w:val="0"/>
                <w:iCs w:val="0"/>
                <w:color w:val="auto"/>
                <w:sz w:val="24"/>
                <w:highlight w:val="none"/>
              </w:rPr>
              <w:br w:type="textWrapping"/>
            </w:r>
            <w:r>
              <w:rPr>
                <w:rFonts w:hint="eastAsia" w:ascii="仿宋" w:hAnsi="仿宋" w:eastAsia="仿宋" w:cs="仿宋"/>
                <w:i w:val="0"/>
                <w:iCs w:val="0"/>
                <w:color w:val="auto"/>
                <w:sz w:val="24"/>
                <w:highlight w:val="none"/>
              </w:rPr>
              <w:t>（提供上述文件清单及国家确定的认证机构出具的、处于有效期之内的环境标准产品认证证书，每个主要产品得1分，没有证书不得分）</w:t>
            </w:r>
          </w:p>
        </w:tc>
        <w:tc>
          <w:tcPr>
            <w:tcW w:w="12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249"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988"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6"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302" w:type="dxa"/>
            <w:tcBorders>
              <w:tl2br w:val="nil"/>
              <w:tr2bl w:val="nil"/>
            </w:tcBorders>
            <w:shd w:val="clear" w:color="auto" w:fill="auto"/>
            <w:vAlign w:val="center"/>
          </w:tcPr>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000000" w:themeColor="text1"/>
                <w:sz w:val="24"/>
                <w14:textFill>
                  <w14:solidFill>
                    <w14:schemeClr w14:val="tx1"/>
                  </w14:solidFill>
                </w14:textFill>
              </w:rPr>
              <w:t>投标人具有有效的质量管理体系认证证书的得1分，具有有效的职业健康安全管理认证证书得1分，具有有效的环境管理体系认证证书得1分。（投标文件提供“全国认证认可信息公共服务平台http://cx.cnca.cn/网站” 查询的认证证书信息网页截图，未提供或不符合不得分）</w:t>
            </w:r>
          </w:p>
        </w:tc>
        <w:tc>
          <w:tcPr>
            <w:tcW w:w="1290"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249"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988"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6"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5302" w:type="dxa"/>
            <w:tcBorders>
              <w:tl2br w:val="nil"/>
              <w:tr2bl w:val="nil"/>
            </w:tcBorders>
            <w:shd w:val="clear" w:color="auto" w:fill="auto"/>
            <w:vAlign w:val="center"/>
          </w:tcPr>
          <w:p>
            <w:pPr>
              <w:widowControl/>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投标人自201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年1月1日至今（以合同签订时间为准）具有</w:t>
            </w:r>
            <w:r>
              <w:rPr>
                <w:rFonts w:hint="eastAsia" w:ascii="仿宋" w:hAnsi="仿宋" w:eastAsia="仿宋" w:cs="仿宋"/>
                <w:color w:val="auto"/>
                <w:sz w:val="24"/>
                <w:highlight w:val="none"/>
                <w:lang w:val="en-US" w:eastAsia="zh-CN"/>
              </w:rPr>
              <w:t>类似</w:t>
            </w:r>
            <w:r>
              <w:rPr>
                <w:rFonts w:hint="eastAsia" w:ascii="仿宋" w:hAnsi="仿宋" w:eastAsia="仿宋" w:cs="仿宋"/>
                <w:color w:val="auto"/>
                <w:sz w:val="24"/>
                <w:highlight w:val="none"/>
              </w:rPr>
              <w:t>业绩的，每个业绩得1分，最高得5分。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eastAsia="zh-CN"/>
              </w:rPr>
              <w:t>（</w:t>
            </w:r>
            <w:r>
              <w:rPr>
                <w:rFonts w:hint="eastAsia" w:ascii="仿宋" w:hAnsi="仿宋" w:eastAsia="仿宋" w:cs="仿宋"/>
                <w:color w:val="000000" w:themeColor="text1"/>
                <w:sz w:val="24"/>
                <w14:textFill>
                  <w14:solidFill>
                    <w14:schemeClr w14:val="tx1"/>
                  </w14:solidFill>
                </w14:textFill>
              </w:rPr>
              <w:t>投标文件提供有效的合同复印件，合同完整、清晰可见，不提供或不清晰不得分</w:t>
            </w:r>
            <w:r>
              <w:rPr>
                <w:rFonts w:hint="eastAsia" w:ascii="仿宋" w:hAnsi="仿宋" w:eastAsia="仿宋" w:cs="仿宋"/>
                <w:color w:val="auto"/>
                <w:sz w:val="24"/>
                <w:highlight w:val="none"/>
                <w:lang w:eastAsia="zh-CN"/>
              </w:rPr>
              <w:t>）</w:t>
            </w:r>
          </w:p>
        </w:tc>
        <w:tc>
          <w:tcPr>
            <w:tcW w:w="129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249"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bl>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分）</w:t>
      </w:r>
    </w:p>
    <w:tbl>
      <w:tblPr>
        <w:tblStyle w:val="60"/>
        <w:tblW w:w="9650" w:type="dxa"/>
        <w:tblInd w:w="-19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13"/>
        <w:gridCol w:w="812"/>
        <w:gridCol w:w="5300"/>
        <w:gridCol w:w="1275"/>
        <w:gridCol w:w="12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1013"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112" w:type="dxa"/>
            <w:gridSpan w:val="2"/>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1275"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权重</w:t>
            </w:r>
          </w:p>
        </w:tc>
        <w:tc>
          <w:tcPr>
            <w:tcW w:w="125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3" w:hRule="atLeast"/>
        </w:trPr>
        <w:tc>
          <w:tcPr>
            <w:tcW w:w="1013" w:type="dxa"/>
            <w:vMerge w:val="restart"/>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技术分（</w:t>
            </w: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分）</w:t>
            </w:r>
          </w:p>
        </w:tc>
        <w:tc>
          <w:tcPr>
            <w:tcW w:w="812"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5300" w:type="dxa"/>
            <w:tcBorders>
              <w:tl2br w:val="nil"/>
              <w:tr2bl w:val="nil"/>
            </w:tcBorders>
            <w:shd w:val="clear" w:color="auto" w:fill="auto"/>
            <w:vAlign w:val="center"/>
          </w:tcPr>
          <w:p>
            <w:pPr>
              <w:widowControl/>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投标方案的合理性、科学性、全面性（根据对投标项目的理解程度、总体设计、组织实施、独到优势等情况综合评定）</w:t>
            </w:r>
          </w:p>
        </w:tc>
        <w:tc>
          <w:tcPr>
            <w:tcW w:w="1275"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25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1013"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2"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5300" w:type="dxa"/>
            <w:tcBorders>
              <w:tl2br w:val="nil"/>
              <w:tr2bl w:val="nil"/>
            </w:tcBorders>
            <w:shd w:val="clear" w:color="auto" w:fill="auto"/>
            <w:vAlign w:val="center"/>
          </w:tcPr>
          <w:p>
            <w:pPr>
              <w:widowControl/>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投标方案中提供或使用主要设备的优劣（综合评定）</w:t>
            </w:r>
          </w:p>
        </w:tc>
        <w:tc>
          <w:tcPr>
            <w:tcW w:w="1275"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25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1013"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2"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5300" w:type="dxa"/>
            <w:tcBorders>
              <w:tl2br w:val="nil"/>
              <w:tr2bl w:val="nil"/>
            </w:tcBorders>
            <w:shd w:val="clear" w:color="auto" w:fill="auto"/>
            <w:vAlign w:val="center"/>
          </w:tcPr>
          <w:p>
            <w:pPr>
              <w:widowControl/>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保证进度和项目完成的方案和措施等(综合评定) </w:t>
            </w:r>
          </w:p>
        </w:tc>
        <w:tc>
          <w:tcPr>
            <w:tcW w:w="1275"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25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1013"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2"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5300" w:type="dxa"/>
            <w:tcBorders>
              <w:tl2br w:val="nil"/>
              <w:tr2bl w:val="nil"/>
            </w:tcBorders>
            <w:shd w:val="clear" w:color="auto" w:fill="auto"/>
            <w:vAlign w:val="center"/>
          </w:tcPr>
          <w:p>
            <w:pPr>
              <w:widowControl/>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项目负责人及技术力量安排等（综合评定）</w:t>
            </w:r>
          </w:p>
        </w:tc>
        <w:tc>
          <w:tcPr>
            <w:tcW w:w="1275"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25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1" w:hRule="atLeast"/>
        </w:trPr>
        <w:tc>
          <w:tcPr>
            <w:tcW w:w="1013"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2"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5300" w:type="dxa"/>
            <w:tcBorders>
              <w:tl2br w:val="nil"/>
              <w:tr2bl w:val="nil"/>
            </w:tcBorders>
            <w:shd w:val="clear" w:color="auto" w:fill="auto"/>
            <w:vAlign w:val="center"/>
          </w:tcPr>
          <w:p>
            <w:pPr>
              <w:widowControl/>
              <w:spacing w:line="30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对本项目的合理化建议（综合评定）</w:t>
            </w:r>
          </w:p>
        </w:tc>
        <w:tc>
          <w:tcPr>
            <w:tcW w:w="1275"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25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1013"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2"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5300" w:type="dxa"/>
            <w:tcBorders>
              <w:tl2br w:val="nil"/>
              <w:tr2bl w:val="nil"/>
            </w:tcBorders>
            <w:shd w:val="clear" w:color="auto" w:fill="auto"/>
            <w:vAlign w:val="center"/>
          </w:tcPr>
          <w:p>
            <w:pPr>
              <w:widowControl/>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服务质量保证情况（根据质保期限、可实现程度、提供优惠等情况综合评定）</w:t>
            </w:r>
          </w:p>
        </w:tc>
        <w:tc>
          <w:tcPr>
            <w:tcW w:w="1275"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25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1013"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2"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300" w:type="dxa"/>
            <w:tcBorders>
              <w:tl2br w:val="nil"/>
              <w:tr2bl w:val="nil"/>
            </w:tcBorders>
            <w:shd w:val="clear" w:color="auto" w:fill="auto"/>
            <w:vAlign w:val="center"/>
          </w:tcPr>
          <w:p>
            <w:pPr>
              <w:widowControl/>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服务承诺（根据响应能力、售后服务方案、措施等情况综合评定）</w:t>
            </w:r>
          </w:p>
        </w:tc>
        <w:tc>
          <w:tcPr>
            <w:tcW w:w="1275"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25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1013"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2"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5300" w:type="dxa"/>
            <w:tcBorders>
              <w:tl2br w:val="nil"/>
              <w:tr2bl w:val="nil"/>
            </w:tcBorders>
            <w:shd w:val="clear" w:color="auto" w:fill="auto"/>
            <w:vAlign w:val="center"/>
          </w:tcPr>
          <w:p>
            <w:pPr>
              <w:pStyle w:val="24"/>
              <w:snapToGrid w:val="0"/>
              <w:spacing w:line="3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_GB2312"/>
              </w:rPr>
              <w:t>医疗舱及改装技术要求中每一项不满足扣0.5分扣完为止。</w:t>
            </w:r>
          </w:p>
        </w:tc>
        <w:tc>
          <w:tcPr>
            <w:tcW w:w="1275" w:type="dxa"/>
            <w:tcBorders>
              <w:tl2br w:val="nil"/>
              <w:tr2bl w:val="nil"/>
            </w:tcBorders>
            <w:shd w:val="clear" w:color="auto" w:fill="auto"/>
            <w:vAlign w:val="center"/>
          </w:tcPr>
          <w:p>
            <w:pPr>
              <w:widowControl/>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_GB2312"/>
                <w:sz w:val="24"/>
                <w:lang w:val="en-US" w:eastAsia="zh-CN"/>
              </w:rPr>
              <w:t>5</w:t>
            </w:r>
          </w:p>
        </w:tc>
        <w:tc>
          <w:tcPr>
            <w:tcW w:w="1250" w:type="dxa"/>
            <w:tcBorders>
              <w:tl2br w:val="nil"/>
              <w:tr2bl w:val="nil"/>
            </w:tcBorders>
            <w:shd w:val="clear" w:color="auto" w:fill="auto"/>
            <w:vAlign w:val="center"/>
          </w:tcPr>
          <w:p>
            <w:pPr>
              <w:widowControl/>
              <w:spacing w:line="360" w:lineRule="exact"/>
              <w:jc w:val="left"/>
              <w:rPr>
                <w:rFonts w:hint="eastAsia" w:ascii="仿宋" w:hAnsi="仿宋" w:eastAsia="仿宋" w:cs="仿宋"/>
                <w:color w:val="auto"/>
                <w:sz w:val="24"/>
                <w:highlight w:val="none"/>
                <w:lang w:eastAsia="zh-CN"/>
              </w:rPr>
            </w:pPr>
            <w:r>
              <w:rPr>
                <w:rFonts w:hint="eastAsia" w:ascii="仿宋" w:hAnsi="仿宋" w:eastAsia="仿宋" w:cs="仿宋_GB2312"/>
                <w:sz w:val="24"/>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1013"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2"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300" w:type="dxa"/>
            <w:tcBorders>
              <w:tl2br w:val="nil"/>
              <w:tr2bl w:val="nil"/>
            </w:tcBorders>
            <w:shd w:val="clear" w:color="auto" w:fill="auto"/>
            <w:vAlign w:val="center"/>
          </w:tcPr>
          <w:p>
            <w:pPr>
              <w:pStyle w:val="24"/>
              <w:snapToGrid w:val="0"/>
              <w:spacing w:line="3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_GB2312"/>
              </w:rPr>
              <w:t>车载呼吸机技术要求每一项不满足扣0.5分扣完为止。</w:t>
            </w:r>
          </w:p>
        </w:tc>
        <w:tc>
          <w:tcPr>
            <w:tcW w:w="1275" w:type="dxa"/>
            <w:tcBorders>
              <w:tl2br w:val="nil"/>
              <w:tr2bl w:val="nil"/>
            </w:tcBorders>
            <w:shd w:val="clear" w:color="auto" w:fill="auto"/>
            <w:vAlign w:val="center"/>
          </w:tcPr>
          <w:p>
            <w:pPr>
              <w:widowControl/>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_GB2312"/>
                <w:sz w:val="24"/>
                <w:lang w:val="en-US" w:eastAsia="zh-CN"/>
              </w:rPr>
              <w:t>5</w:t>
            </w:r>
          </w:p>
        </w:tc>
        <w:tc>
          <w:tcPr>
            <w:tcW w:w="1250" w:type="dxa"/>
            <w:tcBorders>
              <w:tl2br w:val="nil"/>
              <w:tr2bl w:val="nil"/>
            </w:tcBorders>
            <w:shd w:val="clear" w:color="auto" w:fill="auto"/>
            <w:vAlign w:val="center"/>
          </w:tcPr>
          <w:p>
            <w:pPr>
              <w:widowControl/>
              <w:spacing w:line="360" w:lineRule="exact"/>
              <w:jc w:val="left"/>
              <w:rPr>
                <w:rFonts w:hint="eastAsia" w:ascii="仿宋" w:hAnsi="仿宋" w:eastAsia="仿宋" w:cs="仿宋"/>
                <w:color w:val="auto"/>
                <w:sz w:val="24"/>
                <w:highlight w:val="none"/>
                <w:lang w:eastAsia="zh-CN"/>
              </w:rPr>
            </w:pPr>
            <w:r>
              <w:rPr>
                <w:rFonts w:hint="eastAsia" w:ascii="仿宋" w:hAnsi="仿宋" w:eastAsia="仿宋" w:cs="仿宋_GB2312"/>
                <w:sz w:val="24"/>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1013"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2"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5300" w:type="dxa"/>
            <w:tcBorders>
              <w:tl2br w:val="nil"/>
              <w:tr2bl w:val="nil"/>
            </w:tcBorders>
            <w:shd w:val="clear" w:color="auto" w:fill="auto"/>
            <w:vAlign w:val="center"/>
          </w:tcPr>
          <w:p>
            <w:pPr>
              <w:pStyle w:val="24"/>
              <w:snapToGrid w:val="0"/>
              <w:spacing w:line="3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_GB2312"/>
              </w:rPr>
              <w:t>除颤监护一体机技术要求每一项不满足扣0.5分扣完为止。</w:t>
            </w:r>
          </w:p>
        </w:tc>
        <w:tc>
          <w:tcPr>
            <w:tcW w:w="1275" w:type="dxa"/>
            <w:tcBorders>
              <w:tl2br w:val="nil"/>
              <w:tr2bl w:val="nil"/>
            </w:tcBorders>
            <w:shd w:val="clear" w:color="auto" w:fill="auto"/>
            <w:vAlign w:val="center"/>
          </w:tcPr>
          <w:p>
            <w:pPr>
              <w:widowControl/>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_GB2312"/>
                <w:sz w:val="24"/>
                <w:lang w:val="en-US" w:eastAsia="zh-CN"/>
              </w:rPr>
              <w:t>5</w:t>
            </w:r>
          </w:p>
        </w:tc>
        <w:tc>
          <w:tcPr>
            <w:tcW w:w="1250" w:type="dxa"/>
            <w:tcBorders>
              <w:tl2br w:val="nil"/>
              <w:tr2bl w:val="nil"/>
            </w:tcBorders>
            <w:shd w:val="clear" w:color="auto" w:fill="auto"/>
            <w:vAlign w:val="center"/>
          </w:tcPr>
          <w:p>
            <w:pPr>
              <w:widowControl/>
              <w:spacing w:line="360" w:lineRule="exact"/>
              <w:jc w:val="left"/>
              <w:rPr>
                <w:rFonts w:hint="eastAsia" w:ascii="仿宋" w:hAnsi="仿宋" w:eastAsia="仿宋" w:cs="仿宋"/>
                <w:color w:val="auto"/>
                <w:sz w:val="24"/>
                <w:highlight w:val="none"/>
                <w:lang w:eastAsia="zh-CN"/>
              </w:rPr>
            </w:pPr>
            <w:r>
              <w:rPr>
                <w:rFonts w:hint="eastAsia" w:ascii="仿宋" w:hAnsi="仿宋" w:eastAsia="仿宋" w:cs="仿宋_GB2312"/>
                <w:sz w:val="24"/>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1013"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2"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5300" w:type="dxa"/>
            <w:tcBorders>
              <w:tl2br w:val="nil"/>
              <w:tr2bl w:val="nil"/>
            </w:tcBorders>
            <w:shd w:val="clear" w:color="auto" w:fill="auto"/>
            <w:vAlign w:val="center"/>
          </w:tcPr>
          <w:p>
            <w:pPr>
              <w:pStyle w:val="24"/>
              <w:snapToGrid w:val="0"/>
              <w:spacing w:line="3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_GB2312"/>
              </w:rPr>
              <w:t>负压吸引器技术要求每一项不满足扣0.5分扣完为止。</w:t>
            </w:r>
          </w:p>
        </w:tc>
        <w:tc>
          <w:tcPr>
            <w:tcW w:w="1275" w:type="dxa"/>
            <w:tcBorders>
              <w:tl2br w:val="nil"/>
              <w:tr2bl w:val="nil"/>
            </w:tcBorders>
            <w:shd w:val="clear" w:color="auto" w:fill="auto"/>
            <w:vAlign w:val="center"/>
          </w:tcPr>
          <w:p>
            <w:pPr>
              <w:widowControl/>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_GB2312"/>
                <w:sz w:val="24"/>
                <w:lang w:val="en-US" w:eastAsia="zh-CN"/>
              </w:rPr>
              <w:t>3</w:t>
            </w:r>
          </w:p>
        </w:tc>
        <w:tc>
          <w:tcPr>
            <w:tcW w:w="1250" w:type="dxa"/>
            <w:tcBorders>
              <w:tl2br w:val="nil"/>
              <w:tr2bl w:val="nil"/>
            </w:tcBorders>
            <w:shd w:val="clear" w:color="auto" w:fill="auto"/>
            <w:vAlign w:val="center"/>
          </w:tcPr>
          <w:p>
            <w:pPr>
              <w:widowControl/>
              <w:spacing w:line="360" w:lineRule="exact"/>
              <w:jc w:val="left"/>
              <w:rPr>
                <w:rFonts w:hint="eastAsia" w:ascii="仿宋" w:hAnsi="仿宋" w:eastAsia="仿宋" w:cs="仿宋"/>
                <w:color w:val="auto"/>
                <w:sz w:val="24"/>
                <w:highlight w:val="none"/>
                <w:lang w:eastAsia="zh-CN"/>
              </w:rPr>
            </w:pPr>
            <w:r>
              <w:rPr>
                <w:rFonts w:hint="eastAsia" w:ascii="仿宋" w:hAnsi="仿宋" w:eastAsia="仿宋" w:cs="仿宋_GB2312"/>
                <w:sz w:val="24"/>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1013"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highlight w:val="none"/>
              </w:rPr>
            </w:pPr>
          </w:p>
        </w:tc>
        <w:tc>
          <w:tcPr>
            <w:tcW w:w="812"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5300" w:type="dxa"/>
            <w:tcBorders>
              <w:tl2br w:val="nil"/>
              <w:tr2bl w:val="nil"/>
            </w:tcBorders>
            <w:shd w:val="clear" w:color="auto" w:fill="auto"/>
            <w:vAlign w:val="center"/>
          </w:tcPr>
          <w:p>
            <w:pPr>
              <w:widowControl/>
              <w:spacing w:line="30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_GB2312"/>
                <w:sz w:val="24"/>
              </w:rPr>
              <w:t>满足“商务需求2：质保期及售后技术服务要求”的得1分，在此基础上，整车保修期（无里程限制）每延长1年加1分，最高得</w:t>
            </w:r>
            <w:r>
              <w:rPr>
                <w:rFonts w:hint="eastAsia" w:ascii="仿宋" w:hAnsi="仿宋" w:eastAsia="仿宋" w:cs="仿宋_GB2312"/>
                <w:sz w:val="24"/>
                <w:lang w:val="en-US" w:eastAsia="zh-CN"/>
              </w:rPr>
              <w:t>3</w:t>
            </w:r>
            <w:r>
              <w:rPr>
                <w:rFonts w:hint="eastAsia" w:ascii="仿宋" w:hAnsi="仿宋" w:eastAsia="仿宋" w:cs="仿宋_GB2312"/>
                <w:sz w:val="24"/>
              </w:rPr>
              <w:t>分。</w:t>
            </w:r>
          </w:p>
        </w:tc>
        <w:tc>
          <w:tcPr>
            <w:tcW w:w="1275" w:type="dxa"/>
            <w:tcBorders>
              <w:tl2br w:val="nil"/>
              <w:tr2bl w:val="nil"/>
            </w:tcBorders>
            <w:shd w:val="clear" w:color="auto" w:fill="auto"/>
            <w:vAlign w:val="center"/>
          </w:tcPr>
          <w:p>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250"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r>
    </w:tbl>
    <w:p>
      <w:pPr>
        <w:widowControl/>
        <w:spacing w:line="360" w:lineRule="auto"/>
        <w:rPr>
          <w:rFonts w:hint="eastAsia" w:ascii="仿宋" w:hAnsi="仿宋" w:eastAsia="仿宋" w:cs="仿宋"/>
          <w:color w:val="auto"/>
          <w:sz w:val="24"/>
          <w:highlight w:val="none"/>
        </w:rPr>
      </w:pP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adjustRightInd/>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3、价格分（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价格权值=0.</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snapToGrid w:val="0"/>
        <w:spacing w:line="360" w:lineRule="auto"/>
        <w:rPr>
          <w:rFonts w:hint="eastAsia" w:ascii="仿宋" w:hAnsi="仿宋" w:eastAsia="仿宋" w:cs="仿宋"/>
          <w:color w:val="auto"/>
          <w:sz w:val="20"/>
          <w:szCs w:val="20"/>
          <w:highlight w:val="none"/>
          <w:shd w:val="clear" w:color="auto" w:fill="FFFFFF"/>
        </w:rPr>
      </w:pP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widowControl/>
        <w:adjustRightInd/>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216"/>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3.4.1投标文件报价出现前后不一致的，按照下列规定修正：</w:t>
      </w:r>
    </w:p>
    <w:p>
      <w:pPr>
        <w:pStyle w:val="216"/>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216"/>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216"/>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216"/>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216"/>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216"/>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16"/>
        <w:spacing w:before="0"/>
        <w:ind w:firstLine="0" w:firstLineChars="0"/>
        <w:rPr>
          <w:rFonts w:hint="eastAsia" w:ascii="仿宋" w:hAnsi="仿宋" w:eastAsia="仿宋" w:cs="仿宋"/>
          <w:b/>
          <w:color w:val="auto"/>
          <w:kern w:val="0"/>
          <w:sz w:val="24"/>
          <w:highlight w:val="none"/>
        </w:rPr>
      </w:pPr>
      <w:r>
        <w:rPr>
          <w:rFonts w:hint="eastAsia" w:ascii="仿宋" w:hAnsi="仿宋" w:eastAsia="仿宋" w:cs="仿宋"/>
          <w:b/>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3.5</w:t>
      </w:r>
      <w:r>
        <w:rPr>
          <w:rFonts w:hint="eastAsia" w:ascii="仿宋" w:hAnsi="仿宋" w:eastAsia="仿宋" w:cs="仿宋"/>
          <w:b/>
          <w:color w:val="auto"/>
          <w:kern w:val="0"/>
          <w:sz w:val="24"/>
          <w:highlight w:val="none"/>
        </w:rPr>
        <w:t>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rPr>
          <w:rFonts w:hint="eastAsia" w:ascii="仿宋" w:hAnsi="仿宋" w:eastAsia="仿宋" w:cs="仿宋"/>
          <w:color w:val="auto"/>
          <w:kern w:val="0"/>
          <w:szCs w:val="21"/>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216"/>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color w:val="auto"/>
          <w:kern w:val="0"/>
          <w:sz w:val="24"/>
          <w:szCs w:val="24"/>
          <w:highlight w:val="none"/>
          <w:lang w:val="en-US" w:eastAsia="zh-CN" w:bidi="ar-SA"/>
        </w:rPr>
        <w:t>4.1投标人澄清、说明或者补正</w:t>
      </w:r>
      <w:r>
        <w:rPr>
          <w:rFonts w:hint="eastAsia" w:ascii="仿宋" w:hAnsi="仿宋" w:eastAsia="仿宋" w:cs="仿宋"/>
          <w:b/>
          <w:color w:val="auto"/>
          <w:kern w:val="0"/>
          <w:szCs w:val="24"/>
          <w:highlight w:val="none"/>
        </w:rPr>
        <w:t>。</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widowControl/>
        <w:shd w:val="clear" w:color="auto" w:fill="FFFFFF"/>
        <w:adjustRightInd/>
        <w:spacing w:after="225" w:line="315" w:lineRule="atLeast"/>
        <w:jc w:val="left"/>
        <w:rPr>
          <w:rFonts w:hint="eastAsia" w:ascii="仿宋" w:hAnsi="仿宋" w:eastAsia="仿宋" w:cs="仿宋"/>
          <w:color w:val="auto"/>
          <w:kern w:val="0"/>
          <w:szCs w:val="21"/>
          <w:highlight w:val="none"/>
        </w:rPr>
      </w:pPr>
    </w:p>
    <w:p>
      <w:pPr>
        <w:pStyle w:val="24"/>
        <w:spacing w:line="360" w:lineRule="auto"/>
        <w:ind w:left="559" w:hanging="559" w:hangingChars="199"/>
        <w:rPr>
          <w:rFonts w:hint="eastAsia" w:ascii="仿宋" w:hAnsi="仿宋" w:eastAsia="仿宋" w:cs="仿宋"/>
          <w:color w:val="auto"/>
          <w:szCs w:val="21"/>
          <w:highlight w:val="none"/>
        </w:rPr>
      </w:pPr>
      <w:r>
        <w:rPr>
          <w:rFonts w:hint="eastAsia" w:ascii="仿宋" w:hAnsi="仿宋" w:eastAsia="仿宋" w:cs="仿宋"/>
          <w:b/>
          <w:color w:val="auto"/>
          <w:spacing w:val="2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4"/>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4"/>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widowControl/>
        <w:spacing w:line="360" w:lineRule="auto"/>
        <w:ind w:firstLine="480" w:firstLineChars="200"/>
        <w:rPr>
          <w:rFonts w:hint="eastAsia" w:ascii="仿宋" w:hAnsi="仿宋" w:eastAsia="仿宋" w:cs="仿宋"/>
          <w:color w:val="auto"/>
          <w:sz w:val="24"/>
          <w:highlight w:val="none"/>
        </w:rPr>
      </w:pPr>
    </w:p>
    <w:p>
      <w:pPr>
        <w:pStyle w:val="3"/>
        <w:rPr>
          <w:rFonts w:hint="eastAsia" w:ascii="仿宋" w:hAnsi="仿宋" w:eastAsia="仿宋" w:cs="仿宋"/>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highlight w:val="none"/>
        </w:rPr>
        <w:t>第五部分</w:t>
      </w:r>
      <w:bookmarkEnd w:id="60"/>
      <w:r>
        <w:rPr>
          <w:rFonts w:hint="eastAsia" w:ascii="仿宋" w:hAnsi="仿宋" w:eastAsia="仿宋" w:cs="仿宋"/>
          <w:color w:val="auto"/>
          <w:highlight w:val="none"/>
        </w:rPr>
        <w:t xml:space="preserve"> 拟签订的合同文本</w:t>
      </w:r>
    </w:p>
    <w:p>
      <w:pPr>
        <w:tabs>
          <w:tab w:val="left" w:pos="2143"/>
          <w:tab w:val="center" w:pos="4664"/>
        </w:tabs>
        <w:spacing w:line="360" w:lineRule="auto"/>
        <w:jc w:val="center"/>
        <w:rPr>
          <w:rFonts w:hint="eastAsia" w:ascii="仿宋" w:hAnsi="仿宋" w:eastAsia="仿宋" w:cs="仿宋"/>
          <w:b/>
          <w:sz w:val="36"/>
          <w:szCs w:val="36"/>
        </w:rPr>
      </w:pPr>
      <w:bookmarkStart w:id="426" w:name="第五部分"/>
      <w:bookmarkStart w:id="427" w:name="_Toc86217003"/>
      <w:r>
        <w:rPr>
          <w:rFonts w:hint="eastAsia" w:ascii="仿宋" w:hAnsi="仿宋" w:eastAsia="仿宋" w:cs="仿宋"/>
          <w:b/>
          <w:sz w:val="36"/>
          <w:szCs w:val="36"/>
        </w:rPr>
        <w:t>萧山区第一人民医院医共体总院（杭州市萧山区第一人民医院）</w:t>
      </w:r>
      <w:r>
        <w:rPr>
          <w:rFonts w:hint="eastAsia" w:ascii="仿宋" w:hAnsi="仿宋" w:eastAsia="仿宋" w:cs="仿宋"/>
          <w:b/>
          <w:sz w:val="36"/>
          <w:szCs w:val="36"/>
          <w:lang w:val="en-US" w:eastAsia="zh-CN"/>
        </w:rPr>
        <w:t>***</w:t>
      </w:r>
      <w:r>
        <w:rPr>
          <w:rFonts w:hint="eastAsia" w:ascii="仿宋" w:hAnsi="仿宋" w:eastAsia="仿宋" w:cs="仿宋"/>
          <w:b/>
          <w:sz w:val="36"/>
          <w:szCs w:val="36"/>
        </w:rPr>
        <w:t>采购合同</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 xml:space="preserve"> 合同编号：</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 xml:space="preserve"> 项目编号:</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 xml:space="preserve"> 签订地点：杭州市萧山区第一人民医院</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 xml:space="preserve"> 时间：2021年</w:t>
      </w:r>
      <w:r>
        <w:rPr>
          <w:rFonts w:hint="eastAsia" w:ascii="仿宋" w:hAnsi="仿宋" w:eastAsia="仿宋" w:cs="仿宋"/>
          <w:b/>
          <w:kern w:val="0"/>
          <w:sz w:val="22"/>
          <w:szCs w:val="22"/>
          <w:lang w:val="en-US" w:eastAsia="zh-CN"/>
        </w:rPr>
        <w:t xml:space="preserve"> </w:t>
      </w:r>
      <w:r>
        <w:rPr>
          <w:rFonts w:hint="eastAsia" w:ascii="仿宋" w:hAnsi="仿宋" w:eastAsia="仿宋" w:cs="仿宋"/>
          <w:b/>
          <w:kern w:val="0"/>
          <w:sz w:val="22"/>
          <w:szCs w:val="22"/>
        </w:rPr>
        <w:t>月   日</w:t>
      </w:r>
    </w:p>
    <w:p>
      <w:pPr>
        <w:pStyle w:val="24"/>
        <w:snapToGrid w:val="0"/>
        <w:spacing w:line="360" w:lineRule="auto"/>
        <w:ind w:left="1418" w:hanging="1418" w:hangingChars="642"/>
        <w:rPr>
          <w:rFonts w:hint="eastAsia" w:ascii="仿宋" w:hAnsi="仿宋" w:eastAsia="仿宋" w:cs="仿宋"/>
          <w:b/>
          <w:kern w:val="0"/>
          <w:sz w:val="22"/>
          <w:szCs w:val="22"/>
        </w:rPr>
      </w:pPr>
      <w:r>
        <w:rPr>
          <w:rFonts w:hint="eastAsia" w:ascii="仿宋" w:hAnsi="仿宋" w:eastAsia="仿宋" w:cs="仿宋"/>
          <w:b/>
          <w:kern w:val="0"/>
          <w:sz w:val="22"/>
          <w:szCs w:val="22"/>
        </w:rPr>
        <w:t xml:space="preserve"> 项目名称：</w:t>
      </w:r>
      <w:r>
        <w:rPr>
          <w:rFonts w:hint="eastAsia" w:ascii="仿宋" w:hAnsi="仿宋" w:eastAsia="仿宋" w:cs="仿宋"/>
          <w:b/>
          <w:kern w:val="0"/>
          <w:sz w:val="22"/>
          <w:szCs w:val="22"/>
          <w:lang w:val="en-US" w:eastAsia="zh-CN"/>
        </w:rPr>
        <w:t>杭州市萧山区第一人民医院医共体总院 （杭州市萧山区第一人民医院）高性能救护车（含车载设备）</w:t>
      </w:r>
      <w:r>
        <w:rPr>
          <w:rFonts w:hint="eastAsia" w:ascii="仿宋" w:hAnsi="仿宋" w:eastAsia="仿宋" w:cs="仿宋"/>
          <w:b/>
          <w:kern w:val="0"/>
          <w:sz w:val="22"/>
          <w:szCs w:val="22"/>
        </w:rPr>
        <w:t>政府采购项目</w:t>
      </w:r>
    </w:p>
    <w:p>
      <w:pPr>
        <w:spacing w:line="360" w:lineRule="auto"/>
        <w:ind w:firstLine="426" w:firstLineChars="193"/>
        <w:rPr>
          <w:rFonts w:hint="eastAsia" w:ascii="仿宋" w:hAnsi="仿宋" w:eastAsia="仿宋" w:cs="仿宋"/>
          <w:kern w:val="0"/>
          <w:sz w:val="22"/>
          <w:szCs w:val="22"/>
        </w:rPr>
      </w:pPr>
      <w:r>
        <w:rPr>
          <w:rFonts w:hint="eastAsia" w:ascii="仿宋" w:hAnsi="仿宋" w:eastAsia="仿宋" w:cs="仿宋"/>
          <w:b/>
          <w:kern w:val="0"/>
          <w:sz w:val="22"/>
          <w:szCs w:val="22"/>
        </w:rPr>
        <w:t>甲方：</w:t>
      </w:r>
      <w:r>
        <w:rPr>
          <w:rFonts w:hint="eastAsia" w:ascii="仿宋" w:hAnsi="仿宋" w:eastAsia="仿宋" w:cs="仿宋"/>
          <w:kern w:val="0"/>
          <w:sz w:val="22"/>
          <w:szCs w:val="22"/>
        </w:rPr>
        <w:t>杭州市萧山区第一人民医院</w:t>
      </w:r>
    </w:p>
    <w:p>
      <w:pPr>
        <w:spacing w:line="360" w:lineRule="auto"/>
        <w:ind w:firstLine="426" w:firstLineChars="193"/>
        <w:rPr>
          <w:rFonts w:hint="eastAsia" w:ascii="仿宋" w:hAnsi="仿宋" w:eastAsia="仿宋" w:cs="仿宋"/>
          <w:kern w:val="0"/>
          <w:sz w:val="22"/>
          <w:szCs w:val="22"/>
        </w:rPr>
      </w:pPr>
      <w:r>
        <w:rPr>
          <w:rFonts w:hint="eastAsia" w:ascii="仿宋" w:hAnsi="仿宋" w:eastAsia="仿宋" w:cs="仿宋"/>
          <w:b/>
          <w:kern w:val="0"/>
          <w:sz w:val="22"/>
          <w:szCs w:val="22"/>
        </w:rPr>
        <w:t>乙方：</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kern w:val="0"/>
          <w:sz w:val="22"/>
          <w:szCs w:val="22"/>
        </w:rPr>
        <w:t>甲、乙双方根据招标编号：</w:t>
      </w:r>
      <w:r>
        <w:rPr>
          <w:rFonts w:hint="eastAsia" w:ascii="仿宋" w:hAnsi="仿宋" w:eastAsia="仿宋" w:cs="仿宋"/>
          <w:bCs/>
          <w:u w:val="single"/>
          <w:lang w:val="en-US" w:eastAsia="zh-CN"/>
        </w:rPr>
        <w:t>***</w:t>
      </w:r>
      <w:r>
        <w:rPr>
          <w:rFonts w:hint="eastAsia" w:ascii="仿宋" w:hAnsi="仿宋" w:eastAsia="仿宋" w:cs="仿宋"/>
          <w:bCs/>
          <w:sz w:val="22"/>
          <w:szCs w:val="22"/>
        </w:rPr>
        <w:t>采购项目</w:t>
      </w:r>
      <w:r>
        <w:rPr>
          <w:rFonts w:hint="eastAsia" w:ascii="仿宋" w:hAnsi="仿宋" w:eastAsia="仿宋" w:cs="仿宋"/>
          <w:kern w:val="0"/>
          <w:sz w:val="22"/>
          <w:szCs w:val="22"/>
        </w:rPr>
        <w:t>的招标结果，签署本合同。</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一、货物内容</w:t>
      </w:r>
    </w:p>
    <w:p>
      <w:pPr>
        <w:pStyle w:val="32"/>
        <w:spacing w:line="360" w:lineRule="auto"/>
        <w:rPr>
          <w:rFonts w:hint="eastAsia" w:ascii="仿宋" w:hAnsi="仿宋" w:eastAsia="仿宋" w:cs="仿宋"/>
          <w:sz w:val="22"/>
          <w:szCs w:val="22"/>
        </w:rPr>
      </w:pPr>
      <w:r>
        <w:rPr>
          <w:rFonts w:hint="eastAsia" w:ascii="仿宋" w:hAnsi="仿宋" w:eastAsia="仿宋" w:cs="仿宋"/>
          <w:kern w:val="0"/>
          <w:sz w:val="22"/>
          <w:szCs w:val="22"/>
        </w:rPr>
        <w:t>1.1 货物（服务）清单：</w:t>
      </w:r>
      <w:r>
        <w:rPr>
          <w:rFonts w:hint="eastAsia" w:ascii="仿宋" w:hAnsi="仿宋" w:eastAsia="仿宋" w:cs="仿宋"/>
          <w:kern w:val="0"/>
          <w:sz w:val="22"/>
          <w:szCs w:val="22"/>
          <w:lang w:val="en-US" w:eastAsia="zh-CN"/>
        </w:rPr>
        <w:t>***</w:t>
      </w:r>
      <w:r>
        <w:rPr>
          <w:rFonts w:hint="eastAsia" w:ascii="仿宋" w:hAnsi="仿宋" w:eastAsia="仿宋" w:cs="仿宋"/>
          <w:kern w:val="0"/>
          <w:sz w:val="22"/>
          <w:szCs w:val="22"/>
        </w:rPr>
        <w:t>（</w:t>
      </w:r>
      <w:r>
        <w:rPr>
          <w:rFonts w:hint="eastAsia" w:ascii="仿宋" w:hAnsi="仿宋" w:eastAsia="仿宋" w:cs="仿宋"/>
          <w:kern w:val="0"/>
          <w:sz w:val="22"/>
          <w:szCs w:val="22"/>
          <w:lang w:eastAsia="zh-CN"/>
        </w:rPr>
        <w:t>具体见附件清单</w:t>
      </w:r>
      <w:r>
        <w:rPr>
          <w:rFonts w:hint="eastAsia" w:ascii="仿宋" w:hAnsi="仿宋" w:eastAsia="仿宋" w:cs="仿宋"/>
          <w:sz w:val="22"/>
          <w:szCs w:val="22"/>
        </w:rPr>
        <w:t>）</w:t>
      </w:r>
    </w:p>
    <w:p>
      <w:pPr>
        <w:spacing w:line="360" w:lineRule="auto"/>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1.2 型号规格：</w:t>
      </w:r>
      <w:r>
        <w:rPr>
          <w:rFonts w:hint="eastAsia" w:ascii="仿宋" w:hAnsi="仿宋" w:eastAsia="仿宋" w:cs="仿宋"/>
          <w:kern w:val="0"/>
          <w:sz w:val="22"/>
          <w:szCs w:val="22"/>
          <w:lang w:val="en-US" w:eastAsia="zh-CN"/>
        </w:rPr>
        <w:t>**</w:t>
      </w:r>
    </w:p>
    <w:p>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rPr>
        <w:t>1.3 技术参数：详见投标文件.</w:t>
      </w:r>
    </w:p>
    <w:p>
      <w:pPr>
        <w:spacing w:line="360" w:lineRule="auto"/>
        <w:rPr>
          <w:rFonts w:hint="eastAsia" w:ascii="仿宋" w:hAnsi="仿宋" w:eastAsia="仿宋" w:cs="仿宋"/>
          <w:kern w:val="0"/>
          <w:sz w:val="22"/>
          <w:szCs w:val="22"/>
          <w:lang w:eastAsia="zh-CN"/>
        </w:rPr>
      </w:pPr>
      <w:r>
        <w:rPr>
          <w:rFonts w:hint="eastAsia" w:ascii="仿宋" w:hAnsi="仿宋" w:eastAsia="仿宋" w:cs="仿宋"/>
          <w:kern w:val="0"/>
          <w:sz w:val="22"/>
          <w:szCs w:val="22"/>
        </w:rPr>
        <w:t>1.4 数量（单位）：1</w:t>
      </w:r>
      <w:r>
        <w:rPr>
          <w:rFonts w:hint="eastAsia" w:ascii="仿宋" w:hAnsi="仿宋" w:eastAsia="仿宋" w:cs="仿宋"/>
          <w:kern w:val="0"/>
          <w:sz w:val="22"/>
          <w:szCs w:val="22"/>
          <w:lang w:eastAsia="zh-CN"/>
        </w:rPr>
        <w:t>辆</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二、合同金额</w:t>
      </w:r>
    </w:p>
    <w:p>
      <w:pPr>
        <w:spacing w:line="360" w:lineRule="auto"/>
        <w:ind w:firstLine="424" w:firstLineChars="193"/>
        <w:rPr>
          <w:rFonts w:hint="eastAsia" w:ascii="仿宋" w:hAnsi="仿宋" w:eastAsia="仿宋" w:cs="仿宋"/>
          <w:kern w:val="0"/>
          <w:sz w:val="22"/>
          <w:szCs w:val="22"/>
          <w:lang w:eastAsia="zh-CN"/>
        </w:rPr>
      </w:pPr>
      <w:r>
        <w:rPr>
          <w:rFonts w:hint="eastAsia" w:ascii="仿宋" w:hAnsi="仿宋" w:eastAsia="仿宋" w:cs="仿宋"/>
          <w:kern w:val="0"/>
          <w:sz w:val="22"/>
          <w:szCs w:val="22"/>
        </w:rPr>
        <w:t>2.1 本合同金额为（大写）</w:t>
      </w:r>
      <w:r>
        <w:rPr>
          <w:rFonts w:hint="eastAsia" w:ascii="仿宋" w:hAnsi="仿宋" w:eastAsia="仿宋" w:cs="仿宋"/>
          <w:kern w:val="0"/>
          <w:sz w:val="22"/>
          <w:szCs w:val="22"/>
          <w:lang w:val="en-US" w:eastAsia="zh-CN"/>
        </w:rPr>
        <w:t>**</w:t>
      </w:r>
      <w:r>
        <w:rPr>
          <w:rFonts w:hint="eastAsia" w:ascii="仿宋" w:hAnsi="仿宋" w:eastAsia="仿宋" w:cs="仿宋"/>
          <w:kern w:val="0"/>
          <w:sz w:val="22"/>
          <w:szCs w:val="22"/>
        </w:rPr>
        <w:t>人民币。</w:t>
      </w:r>
      <w:r>
        <w:rPr>
          <w:rFonts w:hint="eastAsia" w:ascii="仿宋" w:hAnsi="仿宋" w:eastAsia="仿宋" w:cs="仿宋"/>
          <w:kern w:val="0"/>
          <w:sz w:val="22"/>
          <w:szCs w:val="22"/>
          <w:lang w:eastAsia="zh-CN"/>
        </w:rPr>
        <w:t>（含税价）</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三、技术资料</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3.1 乙方应按《招标文件》</w:t>
      </w:r>
      <w:r>
        <w:rPr>
          <w:rFonts w:hint="eastAsia" w:ascii="仿宋" w:hAnsi="仿宋" w:eastAsia="仿宋" w:cs="仿宋"/>
          <w:kern w:val="0"/>
          <w:sz w:val="22"/>
          <w:szCs w:val="22"/>
          <w:highlight w:val="none"/>
        </w:rPr>
        <w:t>规定的时间向甲方提供使用货物或服务的有关技术资料。</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四、知识产权</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4.1 乙方应保证所提供的货物或其任何一部分均不会侵犯任何第三方的知识产权。</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五、产权担保</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5.1 乙方保证所交付的货物的所有权完全属于乙方且无任何抵押、查封等产权瑕疵。</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六、转包或分包</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6.1 本合同范围的货物，应由乙方直接供应，不得转让他人供应；</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6.2 除非得到甲方的书面同意，乙方不得部分分包给他人供应。</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6.3 如有转让和未经甲方同意的分包行为，甲方有权给予终止合同。</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七、质保期和质保金</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7.1 质保期</w:t>
      </w:r>
      <w:r>
        <w:rPr>
          <w:rFonts w:hint="eastAsia" w:ascii="仿宋" w:hAnsi="仿宋" w:eastAsia="仿宋" w:cs="仿宋"/>
          <w:kern w:val="0"/>
          <w:sz w:val="22"/>
          <w:szCs w:val="22"/>
          <w:lang w:val="en-US" w:eastAsia="zh-CN"/>
        </w:rPr>
        <w:t>**</w:t>
      </w:r>
      <w:r>
        <w:rPr>
          <w:rFonts w:hint="eastAsia" w:ascii="仿宋" w:hAnsi="仿宋" w:eastAsia="仿宋" w:cs="仿宋"/>
          <w:kern w:val="0"/>
          <w:sz w:val="22"/>
          <w:szCs w:val="22"/>
        </w:rPr>
        <w:t>年。（自交货验收合格之日起计）</w:t>
      </w:r>
    </w:p>
    <w:p>
      <w:pPr>
        <w:spacing w:line="360" w:lineRule="auto"/>
        <w:ind w:firstLine="424" w:firstLineChars="193"/>
        <w:rPr>
          <w:rFonts w:hint="eastAsia" w:ascii="仿宋" w:hAnsi="仿宋" w:eastAsia="仿宋" w:cs="仿宋"/>
          <w:color w:val="FF0000"/>
          <w:kern w:val="0"/>
          <w:sz w:val="22"/>
          <w:szCs w:val="22"/>
        </w:rPr>
      </w:pPr>
      <w:r>
        <w:rPr>
          <w:rFonts w:hint="eastAsia" w:ascii="仿宋" w:hAnsi="仿宋" w:eastAsia="仿宋" w:cs="仿宋"/>
          <w:kern w:val="0"/>
          <w:sz w:val="22"/>
          <w:szCs w:val="22"/>
        </w:rPr>
        <w:t>7.2 质保金：</w:t>
      </w:r>
      <w:r>
        <w:rPr>
          <w:rFonts w:hint="eastAsia" w:ascii="仿宋" w:hAnsi="仿宋" w:eastAsia="仿宋" w:cs="仿宋"/>
          <w:kern w:val="0"/>
          <w:sz w:val="22"/>
          <w:szCs w:val="22"/>
          <w:u w:val="single"/>
          <w:lang w:val="en-US" w:eastAsia="zh-CN"/>
        </w:rPr>
        <w:t>**</w:t>
      </w:r>
      <w:r>
        <w:rPr>
          <w:rFonts w:hint="eastAsia" w:ascii="仿宋" w:hAnsi="仿宋" w:eastAsia="仿宋" w:cs="仿宋"/>
          <w:kern w:val="0"/>
          <w:sz w:val="22"/>
          <w:szCs w:val="22"/>
          <w:u w:val="single"/>
        </w:rPr>
        <w:t>元整（￥</w:t>
      </w:r>
      <w:r>
        <w:rPr>
          <w:rFonts w:hint="eastAsia" w:ascii="仿宋" w:hAnsi="仿宋" w:eastAsia="仿宋" w:cs="仿宋"/>
          <w:kern w:val="0"/>
          <w:sz w:val="22"/>
          <w:szCs w:val="22"/>
          <w:u w:val="single"/>
          <w:lang w:val="en-US" w:eastAsia="zh-CN"/>
        </w:rPr>
        <w:t>**</w:t>
      </w:r>
      <w:r>
        <w:rPr>
          <w:rFonts w:hint="eastAsia" w:ascii="仿宋" w:hAnsi="仿宋" w:eastAsia="仿宋" w:cs="仿宋"/>
          <w:kern w:val="0"/>
          <w:sz w:val="22"/>
          <w:szCs w:val="22"/>
          <w:u w:val="single"/>
        </w:rPr>
        <w:t>0元整）。</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八、交货期、交货方式及交货地点</w:t>
      </w:r>
    </w:p>
    <w:p>
      <w:pPr>
        <w:widowControl/>
        <w:autoSpaceDE w:val="0"/>
        <w:autoSpaceDN w:val="0"/>
        <w:spacing w:line="360" w:lineRule="auto"/>
        <w:ind w:firstLine="440" w:firstLineChars="200"/>
        <w:textAlignment w:val="bottom"/>
        <w:rPr>
          <w:rFonts w:hint="eastAsia" w:ascii="仿宋" w:hAnsi="仿宋" w:eastAsia="仿宋" w:cs="仿宋"/>
          <w:kern w:val="0"/>
          <w:sz w:val="22"/>
          <w:szCs w:val="22"/>
          <w:highlight w:val="none"/>
        </w:rPr>
      </w:pPr>
      <w:r>
        <w:rPr>
          <w:rFonts w:hint="eastAsia" w:ascii="仿宋" w:hAnsi="仿宋" w:eastAsia="仿宋" w:cs="仿宋"/>
          <w:kern w:val="0"/>
          <w:sz w:val="22"/>
          <w:szCs w:val="22"/>
        </w:rPr>
        <w:t>8.1 交货期：合同签订后</w:t>
      </w:r>
      <w:r>
        <w:rPr>
          <w:rFonts w:hint="eastAsia" w:ascii="仿宋" w:hAnsi="仿宋" w:eastAsia="仿宋" w:cs="仿宋"/>
          <w:kern w:val="0"/>
          <w:sz w:val="22"/>
          <w:szCs w:val="22"/>
          <w:lang w:val="en-US" w:eastAsia="zh-CN"/>
        </w:rPr>
        <w:t>45个工作</w:t>
      </w:r>
      <w:r>
        <w:rPr>
          <w:rFonts w:hint="eastAsia" w:ascii="仿宋" w:hAnsi="仿宋" w:eastAsia="仿宋" w:cs="仿宋"/>
          <w:kern w:val="0"/>
          <w:sz w:val="22"/>
          <w:szCs w:val="22"/>
        </w:rPr>
        <w:t>日内</w:t>
      </w:r>
      <w:r>
        <w:rPr>
          <w:rFonts w:hint="eastAsia" w:ascii="仿宋" w:hAnsi="仿宋" w:eastAsia="仿宋" w:cs="仿宋"/>
          <w:kern w:val="0"/>
          <w:sz w:val="22"/>
          <w:szCs w:val="22"/>
          <w:lang w:val="en-US" w:eastAsia="zh-CN"/>
        </w:rPr>
        <w:t>交付</w:t>
      </w:r>
      <w:r>
        <w:rPr>
          <w:rFonts w:hint="eastAsia" w:ascii="仿宋" w:hAnsi="仿宋" w:eastAsia="仿宋" w:cs="仿宋"/>
          <w:kern w:val="0"/>
          <w:sz w:val="22"/>
          <w:szCs w:val="22"/>
        </w:rPr>
        <w:t xml:space="preserve"> 。</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8.2 交货方式：送货上门。</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8.3 交货地点：杭州市萧山区第一人民医院指定地点。</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九、货款支付</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9.1 付款方式：合同签订后中标人支付合同总价的5%作为履约保证金（接受保函）。供货完成，安装调试验收合格后，采购人向中标人支付至合同款的100%，合同签订后履约保证金自动转成质保金，待质保期满后无息退还</w:t>
      </w:r>
      <w:r>
        <w:rPr>
          <w:rFonts w:hint="eastAsia" w:ascii="仿宋" w:hAnsi="仿宋" w:eastAsia="仿宋" w:cs="仿宋"/>
          <w:kern w:val="0"/>
          <w:sz w:val="22"/>
          <w:szCs w:val="22"/>
          <w:highlight w:val="none"/>
        </w:rPr>
        <w:t>。</w:t>
      </w:r>
    </w:p>
    <w:p>
      <w:pPr>
        <w:spacing w:line="360" w:lineRule="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十、税</w:t>
      </w:r>
    </w:p>
    <w:p>
      <w:pPr>
        <w:spacing w:line="360" w:lineRule="auto"/>
        <w:ind w:firstLine="424" w:firstLineChars="193"/>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10.1 本合同执行中相关的一切税费均由乙方负担。</w:t>
      </w:r>
    </w:p>
    <w:p>
      <w:pPr>
        <w:pStyle w:val="24"/>
        <w:snapToGrid w:val="0"/>
        <w:spacing w:line="360" w:lineRule="auto"/>
        <w:ind w:firstLine="0" w:firstLineChars="0"/>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十一、质量保证及售后服务</w:t>
      </w:r>
    </w:p>
    <w:p>
      <w:pPr>
        <w:spacing w:line="360" w:lineRule="auto"/>
        <w:ind w:firstLine="424" w:firstLineChars="193"/>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11.1 乙方应按《招标文件》规定的货物性能、技术要求、质量标准向甲方提供未经使用的全新产品。零配件在该设备停产后仍需保证十年的供应。故障最长修复时间在5个工作日之内。</w:t>
      </w:r>
    </w:p>
    <w:p>
      <w:pPr>
        <w:spacing w:line="360" w:lineRule="auto"/>
        <w:ind w:firstLine="424" w:firstLineChars="193"/>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11.2 乙方提供的货物在质保期内因货物本身的质量问题发生故障，乙方应负责免费更换。对达不到技术要求者，根据实际情况，经双方协商，按以下</w:t>
      </w:r>
      <w:r>
        <w:rPr>
          <w:rFonts w:hint="eastAsia" w:ascii="仿宋" w:hAnsi="仿宋" w:eastAsia="仿宋" w:cs="仿宋"/>
          <w:color w:val="auto"/>
          <w:kern w:val="0"/>
          <w:sz w:val="22"/>
          <w:szCs w:val="22"/>
          <w:highlight w:val="none"/>
          <w:u w:val="single"/>
        </w:rPr>
        <w:t>（3）</w:t>
      </w:r>
      <w:r>
        <w:rPr>
          <w:rFonts w:hint="eastAsia" w:ascii="仿宋" w:hAnsi="仿宋" w:eastAsia="仿宋" w:cs="仿宋"/>
          <w:color w:val="auto"/>
          <w:kern w:val="0"/>
          <w:sz w:val="22"/>
          <w:szCs w:val="22"/>
          <w:highlight w:val="none"/>
        </w:rPr>
        <w:t>办法处理：</w:t>
      </w:r>
    </w:p>
    <w:p>
      <w:pPr>
        <w:spacing w:line="360" w:lineRule="auto"/>
        <w:ind w:firstLine="424" w:firstLineChars="193"/>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⑴更换：由乙方承担所发生的全部费用。</w:t>
      </w:r>
    </w:p>
    <w:p>
      <w:pPr>
        <w:spacing w:line="360" w:lineRule="auto"/>
        <w:ind w:firstLine="424" w:firstLineChars="193"/>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⑵贬值处理：由甲乙双方合议定价。</w:t>
      </w:r>
    </w:p>
    <w:p>
      <w:pPr>
        <w:spacing w:line="360" w:lineRule="auto"/>
        <w:ind w:firstLine="424" w:firstLineChars="193"/>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⑶退货处理：乙方应退还甲方支付的合同款，同时应承担该货物的直接费用（运输、保险、检验、货款利息及银行手续费等）。</w:t>
      </w:r>
    </w:p>
    <w:p>
      <w:pPr>
        <w:spacing w:line="360" w:lineRule="auto"/>
        <w:ind w:firstLine="424" w:firstLineChars="193"/>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11.3 如在使用过程中发生质量问题，乙方在接到甲方通知后在12小时内到达甲方现场。（如果延误，每超24小时按500元/天从履约保证金里扣除。）</w:t>
      </w:r>
    </w:p>
    <w:p>
      <w:pPr>
        <w:spacing w:line="360" w:lineRule="auto"/>
        <w:ind w:firstLine="424" w:firstLineChars="193"/>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11.4 在质保期内，乙方应对货物出现的质量及安全问题负责处理解决并承担一切费用。</w:t>
      </w:r>
    </w:p>
    <w:p>
      <w:pPr>
        <w:spacing w:line="360" w:lineRule="auto"/>
        <w:ind w:firstLine="424" w:firstLineChars="193"/>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11.5 上述的货物免费保修期为</w:t>
      </w:r>
      <w:r>
        <w:rPr>
          <w:rFonts w:hint="eastAsia" w:ascii="仿宋" w:hAnsi="仿宋" w:eastAsia="仿宋" w:cs="仿宋"/>
          <w:color w:val="auto"/>
          <w:kern w:val="0"/>
          <w:sz w:val="22"/>
          <w:szCs w:val="22"/>
          <w:highlight w:val="none"/>
          <w:u w:val="single"/>
          <w:lang w:val="en-US" w:eastAsia="zh-CN"/>
        </w:rPr>
        <w:t xml:space="preserve">   </w:t>
      </w:r>
      <w:r>
        <w:rPr>
          <w:rFonts w:hint="eastAsia" w:ascii="仿宋" w:hAnsi="仿宋" w:eastAsia="仿宋" w:cs="仿宋"/>
          <w:color w:val="auto"/>
          <w:kern w:val="0"/>
          <w:sz w:val="22"/>
          <w:szCs w:val="22"/>
          <w:highlight w:val="none"/>
        </w:rPr>
        <w:t>年，因人为因素出现的故障不在免费保修范围内。</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十二、调试和验收</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12.1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12.2乙方交货前应对产品作出全面检查和对验收文件进行整理，并列出清单，作为甲方收货验收和使用的技术条件依据，检验的结果应随货物交甲方。</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12.3甲方对乙方提供的货物在使用前进行调试时，乙方需负责安装并培训甲方的使用操作人员，并协助甲方一起调试，直到符合技术要求，甲方才做最终验收。</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12.4对技术复杂的货物，甲方应请国家认可的专业检测机构参与初步验收及最终验收，并由其出具质量检测报告。</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12.5 验收时乙方必须在现场，验收完毕后作出验收结果报告；验收费用由乙方负责。</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十三、货物包装、发运及运输</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13.1乙方应在货物发运前对其进行满足运输距离、防潮、防震、防锈和防破损装卸等要求包装，以保证货物安全运达甲方指定地点。</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13.2使用说明书、质量检验证明书、随配附件和工具以及清单一并附于货物内。</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13.3乙方在货物发运手续办理完毕后24小时内或货到甲方48小时前通知甲方，以准备接货。</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13.4货物在交付甲方前发生的风险均由乙方负责。</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13.5货物在规定的交付期限内由乙方送达甲方指定的地点视为交付，乙方同时需通知甲方货物已送达。</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十四、违约责任</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14.1甲方无正当理由拒收货物的，甲方向乙方偿付拒收货款总值的百分之五违约金。</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14.2甲方无故逾期验收和办理货款支付手续的,甲方应按逾期付款总额每日万分之五向乙方支付违约金。</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 xml:space="preserve">14.3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十五、不可抗力事件处理</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15.1在合同有效期内，任何一方因不可抗力事件导致不能履行合同，则合同履行期可延长，其延长期与不可抗力影响期相同。</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15.2不可抗力事件发生后，应立即通知对方，并寄送有关权威机构出具的证明。</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15.3不可抗力事件延续120天以上，双方应通过友好协商，确定是否继续履行合同。</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十六、诉讼</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 xml:space="preserve">16.1双方在执行合同中所发生的一切争议，应通过协商解决。如协商不成，可向甲方合同签订地法院起诉。 </w:t>
      </w:r>
    </w:p>
    <w:p>
      <w:pPr>
        <w:pStyle w:val="24"/>
        <w:snapToGrid w:val="0"/>
        <w:spacing w:line="360" w:lineRule="auto"/>
        <w:ind w:firstLine="0" w:firstLineChars="0"/>
        <w:rPr>
          <w:rFonts w:hint="eastAsia" w:ascii="仿宋" w:hAnsi="仿宋" w:eastAsia="仿宋" w:cs="仿宋"/>
          <w:b/>
          <w:kern w:val="0"/>
          <w:sz w:val="22"/>
          <w:szCs w:val="22"/>
        </w:rPr>
      </w:pPr>
      <w:r>
        <w:rPr>
          <w:rFonts w:hint="eastAsia" w:ascii="仿宋" w:hAnsi="仿宋" w:eastAsia="仿宋" w:cs="仿宋"/>
          <w:b/>
          <w:kern w:val="0"/>
          <w:sz w:val="22"/>
          <w:szCs w:val="22"/>
        </w:rPr>
        <w:t>十七、合同生效及其它</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17.1合同经双方法定代表人或授权委托代理人签字并加盖单位公章后生效。</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17.2本合同未尽事宜，遵照《民法典》有关条文执行。</w:t>
      </w:r>
    </w:p>
    <w:p>
      <w:pPr>
        <w:pStyle w:val="24"/>
        <w:snapToGrid w:val="0"/>
        <w:spacing w:line="360" w:lineRule="auto"/>
        <w:ind w:firstLine="440"/>
        <w:rPr>
          <w:rFonts w:hint="eastAsia" w:ascii="仿宋" w:hAnsi="仿宋" w:eastAsia="仿宋" w:cs="仿宋"/>
          <w:kern w:val="0"/>
          <w:sz w:val="22"/>
          <w:szCs w:val="22"/>
        </w:rPr>
      </w:pPr>
      <w:r>
        <w:rPr>
          <w:rFonts w:hint="eastAsia" w:ascii="仿宋" w:hAnsi="仿宋" w:eastAsia="仿宋" w:cs="仿宋"/>
          <w:kern w:val="0"/>
          <w:sz w:val="22"/>
          <w:szCs w:val="22"/>
        </w:rPr>
        <w:t>17.3本合同正本一式陆份，具有同等法律效力，甲方伍份、乙方</w:t>
      </w:r>
      <w:r>
        <w:rPr>
          <w:rFonts w:hint="eastAsia" w:ascii="仿宋" w:hAnsi="仿宋" w:eastAsia="仿宋" w:cs="仿宋"/>
          <w:kern w:val="0"/>
          <w:sz w:val="22"/>
          <w:szCs w:val="22"/>
          <w:lang w:eastAsia="zh-CN"/>
        </w:rPr>
        <w:t>壹</w:t>
      </w:r>
      <w:r>
        <w:rPr>
          <w:rFonts w:hint="eastAsia" w:ascii="仿宋" w:hAnsi="仿宋" w:eastAsia="仿宋" w:cs="仿宋"/>
          <w:kern w:val="0"/>
          <w:sz w:val="22"/>
          <w:szCs w:val="22"/>
        </w:rPr>
        <w:t>份。</w:t>
      </w:r>
    </w:p>
    <w:p>
      <w:pPr>
        <w:spacing w:line="360" w:lineRule="auto"/>
        <w:ind w:firstLine="424" w:firstLineChars="193"/>
        <w:rPr>
          <w:rFonts w:hint="eastAsia" w:ascii="仿宋" w:hAnsi="仿宋" w:eastAsia="仿宋" w:cs="仿宋"/>
          <w:kern w:val="0"/>
          <w:sz w:val="22"/>
          <w:szCs w:val="22"/>
        </w:rPr>
      </w:pPr>
    </w:p>
    <w:p>
      <w:pPr>
        <w:spacing w:line="360" w:lineRule="auto"/>
        <w:rPr>
          <w:rFonts w:hint="eastAsia" w:ascii="仿宋" w:hAnsi="仿宋" w:eastAsia="仿宋" w:cs="仿宋"/>
          <w:b/>
          <w:kern w:val="0"/>
          <w:sz w:val="22"/>
          <w:szCs w:val="22"/>
        </w:rPr>
      </w:pPr>
      <w:r>
        <w:rPr>
          <w:rFonts w:hint="eastAsia" w:ascii="仿宋" w:hAnsi="仿宋" w:eastAsia="仿宋" w:cs="仿宋"/>
          <w:b/>
          <w:kern w:val="0"/>
          <w:sz w:val="22"/>
          <w:szCs w:val="22"/>
        </w:rPr>
        <w:t>十八、补充条款</w:t>
      </w:r>
    </w:p>
    <w:p>
      <w:pPr>
        <w:spacing w:line="360" w:lineRule="auto"/>
        <w:rPr>
          <w:rFonts w:hint="eastAsia" w:ascii="仿宋" w:hAnsi="仿宋" w:eastAsia="仿宋" w:cs="仿宋"/>
          <w:kern w:val="0"/>
          <w:sz w:val="22"/>
          <w:szCs w:val="22"/>
        </w:rPr>
      </w:pPr>
      <w:r>
        <w:rPr>
          <w:rFonts w:hint="eastAsia" w:ascii="仿宋" w:hAnsi="仿宋" w:eastAsia="仿宋" w:cs="仿宋"/>
          <w:b/>
          <w:kern w:val="0"/>
          <w:sz w:val="22"/>
          <w:szCs w:val="22"/>
        </w:rPr>
        <w:t xml:space="preserve">   </w:t>
      </w:r>
      <w:r>
        <w:rPr>
          <w:rFonts w:hint="eastAsia" w:ascii="仿宋" w:hAnsi="仿宋" w:eastAsia="仿宋" w:cs="仿宋"/>
          <w:kern w:val="0"/>
          <w:sz w:val="22"/>
          <w:szCs w:val="22"/>
        </w:rPr>
        <w:t xml:space="preserve"> 未尽事宜以招标投标文件为准。</w:t>
      </w:r>
    </w:p>
    <w:p>
      <w:pPr>
        <w:spacing w:line="360" w:lineRule="auto"/>
        <w:ind w:firstLine="424" w:firstLineChars="193"/>
        <w:rPr>
          <w:rFonts w:hint="eastAsia" w:ascii="仿宋" w:hAnsi="仿宋" w:eastAsia="仿宋" w:cs="仿宋"/>
          <w:kern w:val="0"/>
          <w:sz w:val="22"/>
          <w:szCs w:val="22"/>
        </w:rPr>
      </w:pPr>
    </w:p>
    <w:p>
      <w:pPr>
        <w:spacing w:line="360" w:lineRule="auto"/>
        <w:ind w:left="452" w:leftChars="208" w:hanging="15" w:hangingChars="7"/>
        <w:rPr>
          <w:rFonts w:hint="eastAsia" w:ascii="仿宋" w:hAnsi="仿宋" w:eastAsia="仿宋" w:cs="仿宋"/>
          <w:kern w:val="0"/>
          <w:sz w:val="22"/>
          <w:szCs w:val="22"/>
          <w:lang w:val="en-US" w:eastAsia="zh-CN"/>
        </w:rPr>
      </w:pPr>
      <w:r>
        <w:rPr>
          <w:rFonts w:hint="eastAsia" w:ascii="仿宋" w:hAnsi="仿宋" w:eastAsia="仿宋" w:cs="仿宋"/>
          <w:kern w:val="0"/>
          <w:sz w:val="22"/>
          <w:szCs w:val="22"/>
        </w:rPr>
        <w:t>甲    方：                           乙    方：</w:t>
      </w:r>
      <w:r>
        <w:rPr>
          <w:rFonts w:hint="eastAsia" w:ascii="仿宋" w:hAnsi="仿宋" w:eastAsia="仿宋" w:cs="仿宋"/>
          <w:kern w:val="0"/>
          <w:sz w:val="22"/>
          <w:szCs w:val="22"/>
          <w:lang w:val="en-US" w:eastAsia="zh-CN"/>
        </w:rPr>
        <w:t>*</w:t>
      </w:r>
    </w:p>
    <w:p>
      <w:pPr>
        <w:spacing w:line="360" w:lineRule="auto"/>
        <w:ind w:left="452" w:leftChars="208" w:hanging="15" w:hangingChars="7"/>
        <w:rPr>
          <w:rFonts w:hint="eastAsia" w:ascii="仿宋" w:hAnsi="仿宋" w:eastAsia="仿宋" w:cs="仿宋"/>
          <w:kern w:val="0"/>
          <w:sz w:val="22"/>
          <w:szCs w:val="22"/>
          <w:lang w:eastAsia="zh-CN"/>
        </w:rPr>
      </w:pPr>
      <w:r>
        <w:rPr>
          <w:rFonts w:hint="eastAsia" w:ascii="仿宋" w:hAnsi="仿宋" w:eastAsia="仿宋" w:cs="仿宋"/>
          <w:kern w:val="0"/>
          <w:sz w:val="22"/>
          <w:szCs w:val="22"/>
        </w:rPr>
        <w:t>地    址：                           地    址</w:t>
      </w:r>
      <w:r>
        <w:rPr>
          <w:rFonts w:hint="eastAsia" w:ascii="仿宋" w:hAnsi="仿宋" w:eastAsia="仿宋" w:cs="仿宋"/>
          <w:kern w:val="0"/>
          <w:sz w:val="22"/>
          <w:szCs w:val="22"/>
          <w:lang w:val="en-US" w:eastAsia="zh-CN"/>
        </w:rPr>
        <w:t>*</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法定代表人或授权代表：               法定代表人或授权代表：</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rPr>
        <w:t xml:space="preserve">签订日期：                           签订日期： </w:t>
      </w:r>
    </w:p>
    <w:p>
      <w:pPr>
        <w:spacing w:line="360" w:lineRule="auto"/>
        <w:ind w:firstLine="424" w:firstLineChars="193"/>
        <w:rPr>
          <w:rFonts w:hint="eastAsia" w:ascii="仿宋" w:hAnsi="仿宋" w:eastAsia="仿宋" w:cs="仿宋"/>
          <w:kern w:val="0"/>
          <w:sz w:val="22"/>
          <w:szCs w:val="22"/>
        </w:rPr>
      </w:pPr>
    </w:p>
    <w:p>
      <w:pPr>
        <w:spacing w:line="360" w:lineRule="auto"/>
        <w:rPr>
          <w:rFonts w:hint="eastAsia" w:ascii="仿宋" w:hAnsi="仿宋" w:eastAsia="仿宋" w:cs="仿宋"/>
          <w:kern w:val="0"/>
          <w:sz w:val="22"/>
          <w:szCs w:val="22"/>
        </w:rPr>
      </w:pPr>
    </w:p>
    <w:p>
      <w:pPr>
        <w:spacing w:line="360" w:lineRule="auto"/>
        <w:ind w:firstLine="424" w:firstLineChars="193"/>
        <w:rPr>
          <w:rFonts w:hint="eastAsia" w:ascii="仿宋" w:hAnsi="仿宋" w:eastAsia="仿宋" w:cs="仿宋"/>
          <w:kern w:val="0"/>
          <w:sz w:val="22"/>
          <w:szCs w:val="22"/>
        </w:rPr>
      </w:pPr>
    </w:p>
    <w:p>
      <w:pPr>
        <w:spacing w:line="360" w:lineRule="auto"/>
        <w:ind w:firstLine="424" w:firstLineChars="193"/>
        <w:rPr>
          <w:rFonts w:hint="eastAsia" w:ascii="仿宋" w:hAnsi="仿宋" w:eastAsia="仿宋" w:cs="仿宋"/>
          <w:kern w:val="0"/>
          <w:sz w:val="22"/>
          <w:szCs w:val="22"/>
        </w:rPr>
      </w:pPr>
    </w:p>
    <w:p>
      <w:pPr>
        <w:spacing w:line="360" w:lineRule="auto"/>
        <w:ind w:firstLine="424" w:firstLineChars="193"/>
        <w:rPr>
          <w:rFonts w:hint="eastAsia" w:ascii="仿宋" w:hAnsi="仿宋" w:eastAsia="仿宋" w:cs="仿宋"/>
          <w:kern w:val="0"/>
          <w:sz w:val="22"/>
          <w:szCs w:val="22"/>
        </w:rPr>
      </w:pPr>
    </w:p>
    <w:p>
      <w:pPr>
        <w:spacing w:line="360" w:lineRule="auto"/>
        <w:ind w:firstLine="424" w:firstLineChars="193"/>
        <w:rPr>
          <w:rFonts w:hint="eastAsia" w:ascii="仿宋" w:hAnsi="仿宋" w:eastAsia="仿宋" w:cs="仿宋"/>
          <w:kern w:val="0"/>
          <w:sz w:val="22"/>
          <w:szCs w:val="22"/>
        </w:rPr>
      </w:pPr>
    </w:p>
    <w:p>
      <w:pPr>
        <w:spacing w:line="360" w:lineRule="auto"/>
        <w:ind w:firstLine="424" w:firstLineChars="193"/>
        <w:rPr>
          <w:rFonts w:hint="eastAsia" w:ascii="仿宋" w:hAnsi="仿宋" w:eastAsia="仿宋" w:cs="仿宋"/>
          <w:kern w:val="0"/>
          <w:sz w:val="22"/>
          <w:szCs w:val="22"/>
        </w:rPr>
      </w:pPr>
    </w:p>
    <w:p>
      <w:pPr>
        <w:spacing w:line="360" w:lineRule="auto"/>
        <w:ind w:firstLine="424" w:firstLineChars="193"/>
        <w:rPr>
          <w:rFonts w:hint="eastAsia" w:ascii="仿宋" w:hAnsi="仿宋" w:eastAsia="仿宋" w:cs="仿宋"/>
          <w:kern w:val="0"/>
          <w:sz w:val="22"/>
          <w:szCs w:val="22"/>
        </w:rPr>
      </w:pPr>
    </w:p>
    <w:p>
      <w:pPr>
        <w:spacing w:line="360" w:lineRule="auto"/>
        <w:ind w:firstLine="424" w:firstLineChars="193"/>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见附件：</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rPr>
        <w:t>配置清单</w:t>
      </w:r>
    </w:p>
    <w:p>
      <w:pPr>
        <w:spacing w:line="360" w:lineRule="auto"/>
        <w:ind w:firstLine="424" w:firstLineChars="193"/>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2.</w:t>
      </w:r>
      <w:r>
        <w:rPr>
          <w:rFonts w:hint="eastAsia" w:ascii="仿宋" w:hAnsi="仿宋" w:eastAsia="仿宋" w:cs="仿宋"/>
          <w:kern w:val="0"/>
          <w:sz w:val="22"/>
          <w:szCs w:val="22"/>
          <w:lang w:eastAsia="zh-CN"/>
        </w:rPr>
        <w:t>出保后保修费用</w:t>
      </w:r>
      <w:r>
        <w:rPr>
          <w:rFonts w:hint="eastAsia" w:ascii="仿宋" w:hAnsi="仿宋" w:eastAsia="仿宋" w:cs="仿宋"/>
          <w:kern w:val="0"/>
          <w:sz w:val="22"/>
          <w:szCs w:val="22"/>
        </w:rPr>
        <w:t>承诺函</w:t>
      </w:r>
    </w:p>
    <w:p>
      <w:pPr>
        <w:pStyle w:val="15"/>
        <w:tabs>
          <w:tab w:val="left" w:pos="525"/>
        </w:tabs>
        <w:autoSpaceDE w:val="0"/>
        <w:autoSpaceDN w:val="0"/>
        <w:spacing w:line="360" w:lineRule="auto"/>
        <w:ind w:firstLine="2168" w:firstLineChars="600"/>
        <w:jc w:val="both"/>
        <w:rPr>
          <w:rFonts w:hint="eastAsia" w:ascii="仿宋" w:hAnsi="仿宋" w:eastAsia="仿宋" w:cs="仿宋"/>
          <w:b/>
          <w:sz w:val="36"/>
          <w:szCs w:val="36"/>
        </w:rPr>
      </w:pPr>
    </w:p>
    <w:p>
      <w:pPr>
        <w:rPr>
          <w:rFonts w:hint="eastAsia" w:ascii="仿宋" w:hAnsi="仿宋" w:eastAsia="仿宋" w:cs="仿宋"/>
          <w:lang w:val="en-US" w:eastAsia="zh-CN"/>
        </w:rPr>
      </w:pPr>
      <w:r>
        <w:rPr>
          <w:rFonts w:hint="eastAsia" w:ascii="仿宋" w:hAnsi="仿宋" w:eastAsia="仿宋" w:cs="仿宋"/>
          <w:lang w:val="en-US" w:eastAsia="zh-CN"/>
        </w:rPr>
        <w:br w:type="page"/>
      </w:r>
    </w:p>
    <w:p>
      <w:pPr>
        <w:pStyle w:val="15"/>
        <w:tabs>
          <w:tab w:val="left" w:pos="525"/>
        </w:tabs>
        <w:autoSpaceDE w:val="0"/>
        <w:autoSpaceDN w:val="0"/>
        <w:spacing w:line="360" w:lineRule="auto"/>
        <w:ind w:firstLine="3920" w:firstLineChars="1400"/>
        <w:jc w:val="both"/>
        <w:rPr>
          <w:rFonts w:hint="eastAsia" w:ascii="仿宋" w:hAnsi="仿宋" w:eastAsia="仿宋" w:cs="仿宋"/>
          <w:lang w:val="en-US" w:eastAsia="zh-CN"/>
        </w:rPr>
      </w:pPr>
    </w:p>
    <w:p>
      <w:pPr>
        <w:pStyle w:val="15"/>
        <w:tabs>
          <w:tab w:val="left" w:pos="525"/>
        </w:tabs>
        <w:autoSpaceDE w:val="0"/>
        <w:autoSpaceDN w:val="0"/>
        <w:spacing w:line="360" w:lineRule="auto"/>
        <w:ind w:firstLine="3920" w:firstLineChars="1400"/>
        <w:jc w:val="both"/>
        <w:rPr>
          <w:rFonts w:hint="eastAsia" w:ascii="仿宋" w:hAnsi="仿宋" w:eastAsia="仿宋" w:cs="仿宋"/>
          <w:b/>
          <w:sz w:val="36"/>
          <w:szCs w:val="36"/>
        </w:rPr>
      </w:pPr>
      <w:r>
        <w:rPr>
          <w:rFonts w:hint="eastAsia" w:ascii="仿宋" w:hAnsi="仿宋" w:eastAsia="仿宋" w:cs="仿宋"/>
          <w:lang w:val="en-US" w:eastAsia="zh-CN"/>
        </w:rPr>
        <w:t>***</w:t>
      </w:r>
      <w:r>
        <w:rPr>
          <w:rFonts w:hint="eastAsia" w:ascii="仿宋" w:hAnsi="仿宋" w:eastAsia="仿宋" w:cs="仿宋"/>
          <w:b/>
          <w:sz w:val="36"/>
          <w:szCs w:val="36"/>
        </w:rPr>
        <w:t>配置清单</w:t>
      </w:r>
    </w:p>
    <w:p>
      <w:pPr>
        <w:pStyle w:val="15"/>
        <w:tabs>
          <w:tab w:val="left" w:pos="525"/>
        </w:tabs>
        <w:autoSpaceDE w:val="0"/>
        <w:autoSpaceDN w:val="0"/>
        <w:spacing w:line="360" w:lineRule="auto"/>
        <w:ind w:firstLine="0"/>
        <w:jc w:val="center"/>
        <w:rPr>
          <w:rFonts w:hint="eastAsia" w:ascii="仿宋" w:hAnsi="仿宋" w:eastAsia="仿宋" w:cs="仿宋"/>
          <w:b/>
          <w:sz w:val="32"/>
          <w:szCs w:val="32"/>
        </w:rPr>
      </w:pPr>
    </w:p>
    <w:tbl>
      <w:tblPr>
        <w:tblStyle w:val="60"/>
        <w:tblpPr w:leftFromText="180" w:rightFromText="180" w:vertAnchor="text" w:horzAnchor="page" w:tblpX="1335" w:tblpY="302"/>
        <w:tblOverlap w:val="never"/>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851"/>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59" w:type="dxa"/>
            <w:noWrap w:val="0"/>
            <w:vAlign w:val="center"/>
          </w:tcPr>
          <w:p>
            <w:pPr>
              <w:pStyle w:val="15"/>
              <w:tabs>
                <w:tab w:val="left" w:pos="525"/>
              </w:tabs>
              <w:autoSpaceDE w:val="0"/>
              <w:autoSpaceDN w:val="0"/>
              <w:spacing w:line="360" w:lineRule="auto"/>
              <w:ind w:left="1050" w:hanging="105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851" w:type="dxa"/>
            <w:noWrap w:val="0"/>
            <w:vAlign w:val="center"/>
          </w:tcPr>
          <w:p>
            <w:pPr>
              <w:pStyle w:val="15"/>
              <w:tabs>
                <w:tab w:val="left" w:pos="525"/>
              </w:tabs>
              <w:autoSpaceDE w:val="0"/>
              <w:autoSpaceDN w:val="0"/>
              <w:spacing w:line="360" w:lineRule="auto"/>
              <w:ind w:left="1050" w:hanging="1050"/>
              <w:jc w:val="center"/>
              <w:rPr>
                <w:rFonts w:hint="eastAsia" w:ascii="仿宋" w:hAnsi="仿宋" w:eastAsia="仿宋" w:cs="仿宋"/>
                <w:sz w:val="24"/>
                <w:szCs w:val="24"/>
              </w:rPr>
            </w:pPr>
            <w:r>
              <w:rPr>
                <w:rFonts w:hint="eastAsia" w:ascii="仿宋" w:hAnsi="仿宋" w:eastAsia="仿宋" w:cs="仿宋"/>
                <w:sz w:val="24"/>
                <w:szCs w:val="24"/>
              </w:rPr>
              <w:t>名称</w:t>
            </w:r>
          </w:p>
        </w:tc>
        <w:tc>
          <w:tcPr>
            <w:tcW w:w="4035" w:type="dxa"/>
            <w:noWrap w:val="0"/>
            <w:vAlign w:val="center"/>
          </w:tcPr>
          <w:p>
            <w:pPr>
              <w:pStyle w:val="15"/>
              <w:tabs>
                <w:tab w:val="left" w:pos="525"/>
              </w:tabs>
              <w:autoSpaceDE w:val="0"/>
              <w:autoSpaceDN w:val="0"/>
              <w:spacing w:line="360" w:lineRule="auto"/>
              <w:ind w:left="1050" w:hanging="1050"/>
              <w:jc w:val="center"/>
              <w:rPr>
                <w:rFonts w:hint="eastAsia" w:ascii="仿宋" w:hAnsi="仿宋" w:eastAsia="仿宋" w:cs="仿宋"/>
                <w:sz w:val="24"/>
                <w:szCs w:val="24"/>
              </w:rPr>
            </w:pPr>
            <w:r>
              <w:rPr>
                <w:rFonts w:hint="eastAsia" w:ascii="仿宋" w:hAnsi="仿宋" w:eastAsia="仿宋" w:cs="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9" w:type="dxa"/>
            <w:noWrap w:val="0"/>
            <w:vAlign w:val="center"/>
          </w:tcPr>
          <w:p>
            <w:pPr>
              <w:pStyle w:val="15"/>
              <w:tabs>
                <w:tab w:val="left" w:pos="525"/>
              </w:tabs>
              <w:autoSpaceDE w:val="0"/>
              <w:autoSpaceDN w:val="0"/>
              <w:spacing w:line="360" w:lineRule="auto"/>
              <w:ind w:left="1050" w:hanging="1050"/>
              <w:jc w:val="center"/>
              <w:rPr>
                <w:rFonts w:hint="eastAsia" w:ascii="仿宋" w:hAnsi="仿宋" w:eastAsia="仿宋" w:cs="仿宋"/>
                <w:sz w:val="24"/>
                <w:szCs w:val="24"/>
              </w:rPr>
            </w:pPr>
            <w:r>
              <w:rPr>
                <w:rFonts w:hint="eastAsia" w:ascii="仿宋" w:hAnsi="仿宋" w:eastAsia="仿宋" w:cs="仿宋"/>
                <w:sz w:val="24"/>
                <w:szCs w:val="24"/>
              </w:rPr>
              <w:t>1</w:t>
            </w:r>
          </w:p>
        </w:tc>
        <w:tc>
          <w:tcPr>
            <w:tcW w:w="3851" w:type="dxa"/>
            <w:noWrap w:val="0"/>
            <w:vAlign w:val="center"/>
          </w:tcPr>
          <w:p>
            <w:pPr>
              <w:pStyle w:val="15"/>
              <w:tabs>
                <w:tab w:val="left" w:pos="525"/>
              </w:tabs>
              <w:autoSpaceDE w:val="0"/>
              <w:autoSpaceDN w:val="0"/>
              <w:spacing w:line="360" w:lineRule="auto"/>
              <w:ind w:left="1050" w:hanging="10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4035" w:type="dxa"/>
            <w:noWrap w:val="0"/>
            <w:vAlign w:val="center"/>
          </w:tcPr>
          <w:p>
            <w:pPr>
              <w:pStyle w:val="15"/>
              <w:tabs>
                <w:tab w:val="left" w:pos="525"/>
              </w:tabs>
              <w:autoSpaceDE w:val="0"/>
              <w:autoSpaceDN w:val="0"/>
              <w:spacing w:line="360" w:lineRule="auto"/>
              <w:ind w:left="1050" w:hanging="10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center"/>
          </w:tcPr>
          <w:p>
            <w:pPr>
              <w:pStyle w:val="15"/>
              <w:tabs>
                <w:tab w:val="left" w:pos="525"/>
              </w:tabs>
              <w:autoSpaceDE w:val="0"/>
              <w:autoSpaceDN w:val="0"/>
              <w:spacing w:line="360" w:lineRule="auto"/>
              <w:ind w:left="1050" w:hanging="1050"/>
              <w:jc w:val="center"/>
              <w:rPr>
                <w:rFonts w:hint="eastAsia" w:ascii="仿宋" w:hAnsi="仿宋" w:eastAsia="仿宋" w:cs="仿宋"/>
                <w:sz w:val="24"/>
                <w:szCs w:val="24"/>
              </w:rPr>
            </w:pPr>
            <w:r>
              <w:rPr>
                <w:rFonts w:hint="eastAsia" w:ascii="仿宋" w:hAnsi="仿宋" w:eastAsia="仿宋" w:cs="仿宋"/>
                <w:sz w:val="24"/>
                <w:szCs w:val="24"/>
              </w:rPr>
              <w:t>2</w:t>
            </w:r>
          </w:p>
        </w:tc>
        <w:tc>
          <w:tcPr>
            <w:tcW w:w="3851" w:type="dxa"/>
            <w:noWrap w:val="0"/>
            <w:vAlign w:val="center"/>
          </w:tcPr>
          <w:p>
            <w:pPr>
              <w:pStyle w:val="15"/>
              <w:tabs>
                <w:tab w:val="left" w:pos="525"/>
              </w:tabs>
              <w:autoSpaceDE w:val="0"/>
              <w:autoSpaceDN w:val="0"/>
              <w:spacing w:line="360" w:lineRule="auto"/>
              <w:ind w:left="1050" w:hanging="10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4035" w:type="dxa"/>
            <w:noWrap w:val="0"/>
            <w:vAlign w:val="center"/>
          </w:tcPr>
          <w:p>
            <w:pPr>
              <w:pStyle w:val="15"/>
              <w:tabs>
                <w:tab w:val="left" w:pos="525"/>
              </w:tabs>
              <w:autoSpaceDE w:val="0"/>
              <w:autoSpaceDN w:val="0"/>
              <w:spacing w:line="360" w:lineRule="auto"/>
              <w:ind w:left="1050" w:hanging="10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pPr>
        <w:pStyle w:val="32"/>
        <w:spacing w:line="360" w:lineRule="auto"/>
        <w:rPr>
          <w:rFonts w:hint="eastAsia" w:ascii="仿宋" w:hAnsi="仿宋" w:eastAsia="仿宋" w:cs="仿宋"/>
          <w:sz w:val="22"/>
          <w:szCs w:val="22"/>
        </w:rPr>
      </w:pPr>
    </w:p>
    <w:p>
      <w:pPr>
        <w:pStyle w:val="32"/>
        <w:spacing w:line="360" w:lineRule="auto"/>
        <w:rPr>
          <w:rFonts w:hint="eastAsia" w:ascii="仿宋" w:hAnsi="仿宋" w:eastAsia="仿宋" w:cs="仿宋"/>
          <w:sz w:val="22"/>
          <w:szCs w:val="22"/>
        </w:rPr>
      </w:pPr>
    </w:p>
    <w:p>
      <w:pPr>
        <w:pStyle w:val="32"/>
        <w:tabs>
          <w:tab w:val="left" w:pos="3366"/>
          <w:tab w:val="center" w:pos="4213"/>
        </w:tabs>
        <w:spacing w:line="360" w:lineRule="auto"/>
        <w:jc w:val="left"/>
        <w:rPr>
          <w:rFonts w:hint="eastAsia" w:ascii="仿宋" w:hAnsi="仿宋" w:eastAsia="仿宋" w:cs="仿宋"/>
          <w:sz w:val="36"/>
          <w:szCs w:val="36"/>
          <w:lang w:eastAsia="zh-CN"/>
        </w:rPr>
      </w:pPr>
    </w:p>
    <w:p>
      <w:pPr>
        <w:pStyle w:val="32"/>
        <w:tabs>
          <w:tab w:val="left" w:pos="3366"/>
          <w:tab w:val="center" w:pos="4213"/>
        </w:tabs>
        <w:spacing w:line="360" w:lineRule="auto"/>
        <w:jc w:val="left"/>
        <w:rPr>
          <w:rFonts w:hint="eastAsia" w:ascii="仿宋" w:hAnsi="仿宋" w:eastAsia="仿宋" w:cs="仿宋"/>
          <w:sz w:val="36"/>
          <w:szCs w:val="36"/>
          <w:lang w:eastAsia="zh-CN"/>
        </w:rPr>
      </w:pPr>
    </w:p>
    <w:p>
      <w:pPr>
        <w:pStyle w:val="32"/>
        <w:tabs>
          <w:tab w:val="left" w:pos="3366"/>
          <w:tab w:val="center" w:pos="4213"/>
        </w:tabs>
        <w:spacing w:line="360" w:lineRule="auto"/>
        <w:jc w:val="left"/>
        <w:rPr>
          <w:rFonts w:hint="eastAsia" w:ascii="仿宋" w:hAnsi="仿宋" w:eastAsia="仿宋" w:cs="仿宋"/>
          <w:sz w:val="36"/>
          <w:szCs w:val="36"/>
        </w:rPr>
      </w:pPr>
      <w:r>
        <w:rPr>
          <w:rFonts w:hint="eastAsia" w:ascii="仿宋" w:hAnsi="仿宋" w:eastAsia="仿宋" w:cs="仿宋"/>
          <w:sz w:val="36"/>
          <w:szCs w:val="36"/>
          <w:lang w:eastAsia="zh-CN"/>
        </w:rPr>
        <w:tab/>
      </w:r>
      <w:r>
        <w:rPr>
          <w:rFonts w:hint="eastAsia" w:ascii="仿宋" w:hAnsi="仿宋" w:eastAsia="仿宋" w:cs="仿宋"/>
          <w:sz w:val="36"/>
          <w:szCs w:val="36"/>
        </w:rPr>
        <w:t>承诺函</w:t>
      </w:r>
    </w:p>
    <w:p>
      <w:pPr>
        <w:pStyle w:val="32"/>
        <w:spacing w:line="360" w:lineRule="auto"/>
        <w:jc w:val="center"/>
        <w:rPr>
          <w:rFonts w:hint="eastAsia" w:ascii="仿宋" w:hAnsi="仿宋" w:eastAsia="仿宋" w:cs="仿宋"/>
          <w:sz w:val="36"/>
          <w:szCs w:val="36"/>
        </w:rPr>
      </w:pP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关于项目编号为</w:t>
      </w:r>
      <w:r>
        <w:rPr>
          <w:rFonts w:hint="eastAsia" w:ascii="仿宋" w:hAnsi="仿宋" w:eastAsia="仿宋" w:cs="仿宋"/>
          <w:bCs/>
          <w:sz w:val="24"/>
          <w:lang w:val="en-US" w:eastAsia="zh-CN"/>
        </w:rPr>
        <w:t>**</w:t>
      </w:r>
      <w:r>
        <w:rPr>
          <w:rFonts w:hint="eastAsia" w:ascii="仿宋" w:hAnsi="仿宋" w:eastAsia="仿宋" w:cs="仿宋"/>
          <w:bCs/>
          <w:sz w:val="24"/>
        </w:rPr>
        <w:t>，保修期为</w:t>
      </w:r>
      <w:r>
        <w:rPr>
          <w:rFonts w:hint="eastAsia" w:ascii="仿宋" w:hAnsi="仿宋" w:eastAsia="仿宋" w:cs="仿宋"/>
          <w:bCs/>
          <w:sz w:val="24"/>
          <w:lang w:val="en-US" w:eastAsia="zh-CN"/>
        </w:rPr>
        <w:t>**</w:t>
      </w:r>
      <w:r>
        <w:rPr>
          <w:rFonts w:hint="eastAsia" w:ascii="仿宋" w:hAnsi="仿宋" w:eastAsia="仿宋" w:cs="仿宋"/>
          <w:bCs/>
          <w:sz w:val="24"/>
        </w:rPr>
        <w:t>年，</w:t>
      </w:r>
      <w:r>
        <w:rPr>
          <w:rFonts w:hint="eastAsia" w:ascii="仿宋" w:hAnsi="仿宋" w:eastAsia="仿宋" w:cs="仿宋"/>
          <w:sz w:val="24"/>
        </w:rPr>
        <w:t>保修期后</w:t>
      </w:r>
      <w:r>
        <w:rPr>
          <w:rFonts w:hint="eastAsia" w:ascii="仿宋" w:hAnsi="仿宋" w:eastAsia="仿宋" w:cs="仿宋"/>
          <w:sz w:val="24"/>
          <w:lang w:val="en-US" w:eastAsia="zh-CN"/>
        </w:rPr>
        <w:t>**</w:t>
      </w:r>
      <w:r>
        <w:rPr>
          <w:rFonts w:hint="eastAsia" w:ascii="仿宋" w:hAnsi="仿宋" w:eastAsia="仿宋" w:cs="仿宋"/>
          <w:sz w:val="24"/>
        </w:rPr>
        <w:t>年内为合同总价的</w:t>
      </w:r>
      <w:r>
        <w:rPr>
          <w:rFonts w:hint="eastAsia" w:ascii="仿宋" w:hAnsi="仿宋" w:eastAsia="仿宋" w:cs="仿宋"/>
          <w:sz w:val="24"/>
          <w:lang w:val="en-US" w:eastAsia="zh-CN"/>
        </w:rPr>
        <w:t>3%-</w:t>
      </w:r>
      <w:r>
        <w:rPr>
          <w:rFonts w:hint="eastAsia" w:ascii="仿宋" w:hAnsi="仿宋" w:eastAsia="仿宋" w:cs="仿宋"/>
          <w:sz w:val="24"/>
        </w:rPr>
        <w:t>7%每年，即：</w:t>
      </w:r>
      <w:r>
        <w:rPr>
          <w:rFonts w:hint="eastAsia" w:ascii="仿宋" w:hAnsi="仿宋" w:eastAsia="仿宋" w:cs="仿宋"/>
          <w:sz w:val="24"/>
          <w:lang w:val="en-US" w:eastAsia="zh-CN"/>
        </w:rPr>
        <w:t>**</w:t>
      </w:r>
      <w:r>
        <w:rPr>
          <w:rFonts w:hint="eastAsia" w:ascii="仿宋" w:hAnsi="仿宋" w:eastAsia="仿宋" w:cs="仿宋"/>
          <w:sz w:val="24"/>
        </w:rPr>
        <w:t>元每年，大写：</w:t>
      </w:r>
      <w:r>
        <w:rPr>
          <w:rFonts w:hint="eastAsia" w:ascii="仿宋" w:hAnsi="仿宋" w:eastAsia="仿宋" w:cs="仿宋"/>
          <w:sz w:val="24"/>
          <w:lang w:val="en-US" w:eastAsia="zh-CN"/>
        </w:rPr>
        <w:t>**</w:t>
      </w:r>
      <w:r>
        <w:rPr>
          <w:rFonts w:hint="eastAsia" w:ascii="仿宋" w:hAnsi="仿宋" w:eastAsia="仿宋" w:cs="仿宋"/>
          <w:sz w:val="24"/>
        </w:rPr>
        <w:t>元整。</w:t>
      </w:r>
    </w:p>
    <w:p>
      <w:pPr>
        <w:pStyle w:val="32"/>
        <w:spacing w:line="360" w:lineRule="auto"/>
        <w:rPr>
          <w:rFonts w:hint="eastAsia" w:ascii="仿宋" w:hAnsi="仿宋" w:eastAsia="仿宋" w:cs="仿宋"/>
          <w:sz w:val="24"/>
        </w:rPr>
      </w:pPr>
    </w:p>
    <w:p>
      <w:pPr>
        <w:pStyle w:val="32"/>
        <w:spacing w:line="360" w:lineRule="auto"/>
        <w:rPr>
          <w:rFonts w:hint="eastAsia" w:ascii="仿宋" w:hAnsi="仿宋" w:eastAsia="仿宋" w:cs="仿宋"/>
          <w:sz w:val="24"/>
        </w:rPr>
      </w:pPr>
    </w:p>
    <w:p>
      <w:pPr>
        <w:pStyle w:val="32"/>
        <w:spacing w:line="360" w:lineRule="auto"/>
        <w:rPr>
          <w:rFonts w:hint="eastAsia" w:ascii="仿宋" w:hAnsi="仿宋" w:eastAsia="仿宋" w:cs="仿宋"/>
          <w:sz w:val="24"/>
        </w:rPr>
      </w:pPr>
    </w:p>
    <w:p>
      <w:pPr>
        <w:pStyle w:val="32"/>
        <w:spacing w:line="360" w:lineRule="auto"/>
        <w:rPr>
          <w:rFonts w:hint="eastAsia" w:ascii="仿宋" w:hAnsi="仿宋" w:eastAsia="仿宋" w:cs="仿宋"/>
          <w:sz w:val="24"/>
        </w:rPr>
      </w:pPr>
    </w:p>
    <w:p>
      <w:pPr>
        <w:pStyle w:val="32"/>
        <w:spacing w:line="360" w:lineRule="auto"/>
        <w:rPr>
          <w:rFonts w:hint="eastAsia" w:ascii="仿宋" w:hAnsi="仿宋" w:eastAsia="仿宋" w:cs="仿宋"/>
          <w:sz w:val="24"/>
        </w:rPr>
      </w:pPr>
    </w:p>
    <w:p>
      <w:pPr>
        <w:pStyle w:val="32"/>
        <w:spacing w:line="360" w:lineRule="auto"/>
        <w:rPr>
          <w:rFonts w:hint="eastAsia" w:ascii="仿宋" w:hAnsi="仿宋" w:eastAsia="仿宋" w:cs="仿宋"/>
          <w:sz w:val="24"/>
        </w:rPr>
      </w:pPr>
    </w:p>
    <w:p>
      <w:pPr>
        <w:pStyle w:val="32"/>
        <w:spacing w:line="360" w:lineRule="auto"/>
        <w:ind w:firstLine="5640" w:firstLineChars="2350"/>
        <w:rPr>
          <w:rFonts w:hint="eastAsia" w:ascii="仿宋" w:hAnsi="仿宋" w:eastAsia="仿宋" w:cs="仿宋"/>
          <w:sz w:val="24"/>
        </w:rPr>
      </w:pPr>
      <w:r>
        <w:rPr>
          <w:rFonts w:hint="eastAsia" w:ascii="仿宋" w:hAnsi="仿宋" w:eastAsia="仿宋" w:cs="仿宋"/>
          <w:sz w:val="24"/>
          <w:lang w:val="en-US" w:eastAsia="zh-CN"/>
        </w:rPr>
        <w:t>**</w:t>
      </w:r>
      <w:r>
        <w:rPr>
          <w:rFonts w:hint="eastAsia" w:ascii="仿宋" w:hAnsi="仿宋" w:eastAsia="仿宋" w:cs="仿宋"/>
          <w:sz w:val="24"/>
        </w:rPr>
        <w:t>有限公司</w:t>
      </w:r>
    </w:p>
    <w:p>
      <w:pPr>
        <w:pStyle w:val="32"/>
        <w:spacing w:line="360" w:lineRule="auto"/>
        <w:ind w:firstLine="5640" w:firstLineChars="2350"/>
        <w:rPr>
          <w:rFonts w:hint="eastAsia" w:ascii="仿宋" w:hAnsi="仿宋" w:eastAsia="仿宋" w:cs="仿宋"/>
          <w:sz w:val="24"/>
        </w:rPr>
      </w:pPr>
    </w:p>
    <w:p>
      <w:pPr>
        <w:pStyle w:val="3"/>
        <w:spacing w:line="360" w:lineRule="auto"/>
        <w:rPr>
          <w:rFonts w:hint="eastAsia" w:ascii="仿宋" w:hAnsi="仿宋" w:eastAsia="仿宋" w:cs="仿宋"/>
          <w:color w:val="auto"/>
          <w:highlight w:val="none"/>
        </w:rPr>
      </w:pPr>
      <w:r>
        <w:rPr>
          <w:rFonts w:hint="eastAsia" w:ascii="仿宋" w:hAnsi="仿宋" w:eastAsia="仿宋" w:cs="仿宋"/>
          <w:sz w:val="24"/>
          <w:lang w:val="en-US" w:eastAsia="zh-CN"/>
        </w:rPr>
        <w:t xml:space="preserve">                                     </w:t>
      </w:r>
      <w:r>
        <w:rPr>
          <w:rFonts w:hint="eastAsia" w:ascii="仿宋" w:hAnsi="仿宋" w:eastAsia="仿宋" w:cs="仿宋"/>
          <w:b w:val="0"/>
          <w:bCs/>
          <w:sz w:val="24"/>
        </w:rPr>
        <w:t>2021年</w:t>
      </w: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月   日</w:t>
      </w:r>
      <w:r>
        <w:rPr>
          <w:rFonts w:hint="eastAsia" w:ascii="仿宋" w:hAnsi="仿宋" w:eastAsia="仿宋" w:cs="仿宋"/>
          <w:color w:val="auto"/>
          <w:highlight w:val="none"/>
        </w:rPr>
        <w:br w:type="page"/>
      </w:r>
      <w:r>
        <w:rPr>
          <w:rFonts w:hint="eastAsia" w:ascii="仿宋" w:hAnsi="仿宋" w:eastAsia="仿宋" w:cs="仿宋"/>
          <w:color w:val="auto"/>
          <w:highlight w:val="none"/>
        </w:rPr>
        <w:t>第六部分</w:t>
      </w:r>
      <w:bookmarkEnd w:id="426"/>
      <w:r>
        <w:rPr>
          <w:rFonts w:hint="eastAsia" w:ascii="仿宋" w:hAnsi="仿宋" w:eastAsia="仿宋" w:cs="仿宋"/>
          <w:color w:val="auto"/>
          <w:highlight w:val="none"/>
        </w:rPr>
        <w:t xml:space="preserve"> </w:t>
      </w:r>
      <w:bookmarkEnd w:id="427"/>
      <w:r>
        <w:rPr>
          <w:rFonts w:hint="eastAsia" w:ascii="仿宋" w:hAnsi="仿宋" w:eastAsia="仿宋" w:cs="仿宋"/>
          <w:color w:val="auto"/>
          <w:highlight w:val="none"/>
        </w:rPr>
        <w:t>应提交的有关格式范例</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投标人按照以下格式编制投标文件，并将资格文件、报价文件、商务技术文件分别装订成册。</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rPr>
          <w:rFonts w:hint="eastAsia" w:ascii="仿宋" w:hAnsi="仿宋" w:eastAsia="仿宋" w:cs="仿宋"/>
          <w:color w:val="auto"/>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我方参与XXX采购项目【招标编号：XXX】政府采购活动，郑重承诺：</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（三）我方不存在以下情况：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pPr>
        <w:spacing w:line="360" w:lineRule="auto"/>
        <w:jc w:val="center"/>
        <w:rPr>
          <w:rFonts w:hint="eastAsia" w:ascii="仿宋" w:hAnsi="仿宋" w:eastAsia="仿宋" w:cs="仿宋"/>
          <w:b/>
          <w:color w:val="auto"/>
          <w:sz w:val="30"/>
          <w:szCs w:val="30"/>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（根据招标公告落实政府采购政策需满足的资格要求选择提供相应的材料；未要求的，无需提供，本项目采用货物、服务、工程的分类按前附表要求）</w:t>
      </w:r>
    </w:p>
    <w:p>
      <w:pPr>
        <w:pStyle w:val="502"/>
        <w:numPr>
          <w:ilvl w:val="0"/>
          <w:numId w:val="9"/>
        </w:numPr>
        <w:snapToGrid w:val="0"/>
        <w:spacing w:before="50" w:after="50"/>
        <w:ind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 xml:space="preserve">专门面向中小企业，货物全部由符合政策要求的中小企业（或小微企业）制造或者服务全部由符合政策要求的中小企业（或小微企业）承接的，提供相应的中小企业声明函。 </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hint="eastAsia" w:ascii="仿宋" w:hAnsi="仿宋" w:eastAsia="仿宋" w:cs="仿宋"/>
          <w:color w:val="auto"/>
          <w:highlight w:val="none"/>
        </w:rPr>
      </w:pP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杭州市XXX采购项目【招标编号：XXXXXX】</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联合体成员名称(电子签章/公章)：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联合体成员名称(电子签章/公章)：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rPr>
          <w:rFonts w:hint="eastAsia" w:ascii="仿宋" w:hAnsi="仿宋" w:eastAsia="仿宋" w:cs="仿宋"/>
          <w:color w:val="auto"/>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杭州市XXX采购项目【招标编号：XXXXXX】</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投标人名称(电子签章)：</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bCs/>
          <w:color w:val="auto"/>
          <w:highlight w:val="none"/>
        </w:rPr>
      </w:pPr>
    </w:p>
    <w:p>
      <w:pPr>
        <w:rPr>
          <w:rFonts w:hint="eastAsia" w:ascii="仿宋" w:hAnsi="仿宋" w:eastAsia="仿宋" w:cs="仿宋"/>
          <w:color w:val="auto"/>
          <w:highlight w:val="none"/>
        </w:rPr>
      </w:pPr>
    </w:p>
    <w:p>
      <w:pPr>
        <w:rPr>
          <w:rFonts w:hint="eastAsia" w:ascii="仿宋" w:hAnsi="仿宋" w:eastAsia="仿宋" w:cs="仿宋"/>
          <w:bCs/>
          <w:color w:val="auto"/>
          <w:highlight w:val="none"/>
        </w:rPr>
      </w:pPr>
    </w:p>
    <w:p>
      <w:pPr>
        <w:rPr>
          <w:rFonts w:hint="eastAsia" w:ascii="仿宋" w:hAnsi="仿宋" w:eastAsia="仿宋" w:cs="仿宋"/>
          <w:color w:val="auto"/>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pStyle w:val="502"/>
        <w:snapToGrid w:val="0"/>
        <w:spacing w:before="50" w:after="50"/>
        <w:ind w:left="360" w:firstLine="0" w:firstLineChars="0"/>
        <w:rPr>
          <w:rFonts w:hint="eastAsia" w:ascii="仿宋" w:hAnsi="仿宋" w:eastAsia="仿宋" w:cs="仿宋"/>
          <w:b/>
          <w:color w:val="auto"/>
          <w:highlight w:val="none"/>
        </w:rPr>
      </w:pPr>
      <w:r>
        <w:rPr>
          <w:rFonts w:hint="eastAsia" w:ascii="仿宋" w:hAnsi="仿宋" w:eastAsia="仿宋" w:cs="仿宋"/>
          <w:color w:val="auto"/>
          <w:highlight w:val="none"/>
        </w:rPr>
        <w:t xml:space="preserve"> </w:t>
      </w:r>
    </w:p>
    <w:p>
      <w:pPr>
        <w:spacing w:line="360" w:lineRule="auto"/>
        <w:jc w:val="center"/>
        <w:rPr>
          <w:rFonts w:hint="eastAsia" w:ascii="仿宋" w:hAnsi="仿宋" w:eastAsia="仿宋" w:cs="仿宋"/>
          <w:b/>
          <w:color w:val="auto"/>
          <w:sz w:val="28"/>
          <w:szCs w:val="32"/>
          <w:highlight w:val="none"/>
        </w:rPr>
      </w:pPr>
    </w:p>
    <w:p>
      <w:pPr>
        <w:snapToGrid w:val="0"/>
        <w:spacing w:line="360" w:lineRule="auto"/>
        <w:ind w:firstLine="2891" w:firstLineChars="90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color w:val="auto"/>
          <w:sz w:val="36"/>
          <w:szCs w:val="36"/>
          <w:highlight w:val="none"/>
          <w:lang w:val="zh-CN"/>
        </w:rPr>
        <w:t>▲</w:t>
      </w: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pacing w:line="360" w:lineRule="auto"/>
        <w:ind w:left="2" w:firstLine="480" w:firstLineChars="200"/>
        <w:rPr>
          <w:rFonts w:hint="eastAsia" w:ascii="仿宋" w:hAnsi="仿宋" w:eastAsia="仿宋" w:cs="仿宋"/>
          <w:color w:val="auto"/>
          <w:sz w:val="24"/>
          <w:highlight w:val="none"/>
        </w:rPr>
      </w:pPr>
    </w:p>
    <w:p>
      <w:pPr>
        <w:spacing w:line="360" w:lineRule="auto"/>
        <w:ind w:left="2" w:firstLine="480" w:firstLineChars="200"/>
        <w:rPr>
          <w:rFonts w:hint="eastAsia" w:ascii="仿宋" w:hAnsi="仿宋" w:eastAsia="仿宋" w:cs="仿宋"/>
          <w:color w:val="auto"/>
          <w:sz w:val="24"/>
          <w:highlight w:val="none"/>
        </w:rPr>
      </w:pPr>
    </w:p>
    <w:p>
      <w:pPr>
        <w:spacing w:line="360" w:lineRule="auto"/>
        <w:ind w:left="2" w:firstLine="480" w:firstLineChars="200"/>
        <w:rPr>
          <w:rFonts w:hint="eastAsia" w:ascii="仿宋" w:hAnsi="仿宋" w:eastAsia="仿宋" w:cs="仿宋"/>
          <w:color w:val="auto"/>
          <w:sz w:val="24"/>
          <w:highlight w:val="none"/>
        </w:rPr>
      </w:pPr>
    </w:p>
    <w:p>
      <w:pPr>
        <w:spacing w:line="360" w:lineRule="auto"/>
        <w:ind w:left="2" w:firstLine="480" w:firstLineChars="200"/>
        <w:rPr>
          <w:rFonts w:hint="eastAsia" w:ascii="仿宋" w:hAnsi="仿宋" w:eastAsia="仿宋" w:cs="仿宋"/>
          <w:color w:val="auto"/>
          <w:sz w:val="24"/>
          <w:highlight w:val="none"/>
        </w:rPr>
      </w:pPr>
    </w:p>
    <w:p>
      <w:pPr>
        <w:spacing w:line="360" w:lineRule="auto"/>
        <w:ind w:left="2" w:firstLine="480" w:firstLineChars="200"/>
        <w:rPr>
          <w:rFonts w:hint="eastAsia" w:ascii="仿宋" w:hAnsi="仿宋" w:eastAsia="仿宋" w:cs="仿宋"/>
          <w:color w:val="auto"/>
          <w:sz w:val="24"/>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pStyle w:val="596"/>
        <w:keepNext w:val="0"/>
        <w:pageBreakBefore w:val="0"/>
        <w:tabs>
          <w:tab w:val="clear" w:pos="720"/>
        </w:tabs>
        <w:snapToGrid w:val="0"/>
        <w:ind w:firstLine="640"/>
        <w:outlineLvl w:val="9"/>
        <w:rPr>
          <w:rFonts w:hint="eastAsia" w:ascii="仿宋" w:hAnsi="仿宋" w:eastAsia="仿宋" w:cs="仿宋"/>
          <w:color w:val="auto"/>
          <w:kern w:val="2"/>
          <w:sz w:val="32"/>
          <w:szCs w:val="32"/>
          <w:highlight w:val="none"/>
        </w:rPr>
        <w:sectPr>
          <w:headerReference r:id="rId14" w:type="first"/>
          <w:footerReference r:id="rId17" w:type="first"/>
          <w:headerReference r:id="rId12" w:type="default"/>
          <w:footerReference r:id="rId15" w:type="default"/>
          <w:headerReference r:id="rId13" w:type="even"/>
          <w:footerReference r:id="rId1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596"/>
        <w:keepNext w:val="0"/>
        <w:pageBreakBefore w:val="0"/>
        <w:tabs>
          <w:tab w:val="clear" w:pos="720"/>
        </w:tabs>
        <w:snapToGrid w:val="0"/>
        <w:ind w:firstLine="64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二、投标(开标)一览表</w:t>
      </w:r>
    </w:p>
    <w:p>
      <w:pPr>
        <w:snapToGrid w:val="0"/>
        <w:spacing w:line="360" w:lineRule="auto"/>
        <w:rPr>
          <w:rFonts w:hint="eastAsia" w:ascii="仿宋" w:hAnsi="仿宋" w:eastAsia="仿宋" w:cs="仿宋"/>
          <w:color w:val="auto"/>
          <w:kern w:val="0"/>
          <w:sz w:val="24"/>
          <w:highlight w:val="none"/>
        </w:rPr>
      </w:pPr>
      <w:bookmarkStart w:id="428" w:name="_Toc86217005"/>
      <w:r>
        <w:rPr>
          <w:rFonts w:hint="eastAsia" w:ascii="仿宋" w:hAnsi="仿宋" w:eastAsia="仿宋" w:cs="仿宋"/>
          <w:color w:val="auto"/>
          <w:sz w:val="24"/>
          <w:highlight w:val="none"/>
        </w:rPr>
        <w:t>XXX（单位名称或采购机构名称）</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
          <w:color w:val="auto"/>
          <w:sz w:val="24"/>
          <w:highlight w:val="none"/>
        </w:rPr>
        <w:t>XXXXXX项目</w:t>
      </w:r>
      <w:r>
        <w:rPr>
          <w:rFonts w:hint="eastAsia" w:ascii="仿宋" w:hAnsi="仿宋" w:eastAsia="仿宋" w:cs="仿宋"/>
          <w:color w:val="auto"/>
          <w:kern w:val="0"/>
          <w:sz w:val="24"/>
          <w:highlight w:val="none"/>
          <w:lang w:val="zh-CN"/>
        </w:rPr>
        <w:t>【招标文件编号：</w:t>
      </w:r>
      <w:r>
        <w:rPr>
          <w:rFonts w:hint="eastAsia" w:ascii="仿宋" w:hAnsi="仿宋" w:eastAsia="仿宋" w:cs="仿宋"/>
          <w:color w:val="auto"/>
          <w:sz w:val="24"/>
          <w:highlight w:val="none"/>
        </w:rPr>
        <w:t xml:space="preserve">                    】的实施</w:t>
      </w:r>
      <w:r>
        <w:rPr>
          <w:rFonts w:hint="eastAsia" w:ascii="仿宋" w:hAnsi="仿宋" w:eastAsia="仿宋" w:cs="仿宋"/>
          <w:color w:val="auto"/>
          <w:kern w:val="0"/>
          <w:sz w:val="24"/>
          <w:highlight w:val="none"/>
          <w:lang w:val="zh-CN"/>
        </w:rPr>
        <w:t>。</w:t>
      </w:r>
    </w:p>
    <w:bookmarkEnd w:id="428"/>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投标(开标)一览表(单位均为人民币元)</w:t>
      </w:r>
    </w:p>
    <w:tbl>
      <w:tblPr>
        <w:tblStyle w:val="60"/>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napToGrid w:val="0"/>
        <w:spacing w:line="360" w:lineRule="auto"/>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各项明细费用请按实填写（不得出现“0元”“免费赠送”等形式的无偿报价）；采购内容未包含在《投标（开标）一览表》报价内容（报价名称）中，投标人不能作出合理解释的，采购人将不接受该报价。</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snapToGrid w:val="0"/>
        <w:spacing w:line="360" w:lineRule="auto"/>
        <w:ind w:firstLine="482" w:firstLineChars="200"/>
        <w:jc w:val="right"/>
        <w:rPr>
          <w:rFonts w:hint="eastAsia" w:ascii="仿宋" w:hAnsi="仿宋" w:eastAsia="仿宋" w:cs="仿宋"/>
          <w:b/>
          <w:color w:val="auto"/>
          <w:kern w:val="0"/>
          <w:sz w:val="24"/>
          <w:highlight w:val="none"/>
        </w:rPr>
      </w:pPr>
    </w:p>
    <w:p>
      <w:pPr>
        <w:spacing w:line="360" w:lineRule="auto"/>
        <w:ind w:right="960" w:firstLine="10440" w:firstLineChars="43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pPr>
        <w:spacing w:line="360" w:lineRule="auto"/>
        <w:ind w:right="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widowControl/>
        <w:adjustRightInd/>
        <w:spacing w:line="360" w:lineRule="auto"/>
        <w:jc w:val="left"/>
        <w:rPr>
          <w:rFonts w:hint="eastAsia" w:ascii="仿宋" w:hAnsi="仿宋" w:eastAsia="仿宋" w:cs="仿宋"/>
          <w:color w:val="auto"/>
          <w:kern w:val="0"/>
          <w:sz w:val="36"/>
          <w:szCs w:val="36"/>
          <w:highlight w:val="none"/>
          <w:lang w:val="zh-CN"/>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sectPr>
      </w:pPr>
    </w:p>
    <w:p>
      <w:pPr>
        <w:pStyle w:val="596"/>
        <w:keepNext w:val="0"/>
        <w:pageBreakBefore w:val="0"/>
        <w:tabs>
          <w:tab w:val="clear" w:pos="720"/>
        </w:tabs>
        <w:snapToGrid w:val="0"/>
        <w:ind w:firstLine="64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三、中小企业声明函（如有）</w:t>
      </w:r>
    </w:p>
    <w:p>
      <w:pPr>
        <w:spacing w:line="360" w:lineRule="auto"/>
        <w:ind w:firstLine="480" w:firstLineChars="200"/>
        <w:jc w:val="left"/>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firstLine="480" w:firstLineChars="200"/>
        <w:jc w:val="left"/>
        <w:rPr>
          <w:rFonts w:hint="eastAsia" w:ascii="仿宋" w:hAnsi="仿宋" w:eastAsia="仿宋" w:cs="仿宋"/>
          <w:color w:val="auto"/>
          <w:sz w:val="24"/>
          <w:highlight w:val="none"/>
        </w:rPr>
      </w:pPr>
    </w:p>
    <w:p>
      <w:pPr>
        <w:spacing w:line="360" w:lineRule="auto"/>
        <w:ind w:firstLine="480" w:firstLineChars="200"/>
        <w:jc w:val="left"/>
        <w:rPr>
          <w:rFonts w:hint="eastAsia" w:ascii="仿宋" w:hAnsi="仿宋" w:eastAsia="仿宋" w:cs="仿宋"/>
          <w:color w:val="auto"/>
          <w:sz w:val="24"/>
          <w:highlight w:val="none"/>
        </w:rPr>
      </w:pPr>
    </w:p>
    <w:p>
      <w:pPr>
        <w:spacing w:line="360" w:lineRule="auto"/>
        <w:ind w:firstLine="480" w:firstLineChars="200"/>
        <w:jc w:val="left"/>
        <w:rPr>
          <w:rFonts w:hint="eastAsia" w:ascii="仿宋" w:hAnsi="仿宋" w:eastAsia="仿宋" w:cs="仿宋"/>
          <w:color w:val="auto"/>
          <w:sz w:val="24"/>
          <w:highlight w:val="none"/>
        </w:rPr>
      </w:pPr>
    </w:p>
    <w:p>
      <w:pPr>
        <w:spacing w:line="360" w:lineRule="auto"/>
        <w:ind w:right="104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1120" w:firstLine="4680" w:firstLineChars="1950"/>
        <w:rPr>
          <w:rFonts w:hint="eastAsia" w:ascii="仿宋" w:hAnsi="仿宋" w:eastAsia="仿宋" w:cs="仿宋"/>
          <w:color w:val="auto"/>
          <w:sz w:val="24"/>
          <w:highlight w:val="none"/>
        </w:rPr>
      </w:pPr>
    </w:p>
    <w:p>
      <w:pPr>
        <w:pStyle w:val="596"/>
        <w:keepNext w:val="0"/>
        <w:pageBreakBefore w:val="0"/>
        <w:tabs>
          <w:tab w:val="clear" w:pos="720"/>
        </w:tabs>
        <w:snapToGrid w:val="0"/>
        <w:ind w:firstLine="6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snapToGrid w:val="0"/>
          <w:color w:val="auto"/>
          <w:kern w:val="2"/>
          <w:sz w:val="32"/>
          <w:szCs w:val="32"/>
          <w:highlight w:val="none"/>
        </w:rPr>
        <w:t>中小企业声明函（工程、 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（标的名称）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04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p>
    <w:p>
      <w:pPr>
        <w:spacing w:line="360" w:lineRule="auto"/>
        <w:ind w:firstLine="310" w:firstLineChars="147"/>
        <w:jc w:val="left"/>
        <w:rPr>
          <w:rFonts w:hint="eastAsia" w:ascii="仿宋" w:hAnsi="仿宋" w:eastAsia="仿宋" w:cs="仿宋"/>
          <w:b/>
          <w:color w:val="auto"/>
          <w:szCs w:val="21"/>
          <w:highlight w:val="none"/>
        </w:rPr>
      </w:pP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r>
        <w:rPr>
          <w:rFonts w:hint="eastAsia" w:ascii="仿宋" w:hAnsi="仿宋" w:eastAsia="仿宋" w:cs="仿宋"/>
          <w:b/>
          <w:color w:val="auto"/>
          <w:sz w:val="24"/>
          <w:highlight w:val="none"/>
        </w:rPr>
        <w:t>投标人提供的中小企业声明函与实际情况不符的，投标价格不可享受价格扣除。</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spacing w:line="360" w:lineRule="auto"/>
        <w:jc w:val="left"/>
        <w:rPr>
          <w:rFonts w:hint="eastAsia" w:ascii="仿宋" w:hAnsi="仿宋" w:eastAsia="仿宋" w:cs="仿宋"/>
          <w:color w:val="auto"/>
          <w:kern w:val="0"/>
          <w:sz w:val="36"/>
          <w:szCs w:val="36"/>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sect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pacing w:line="360" w:lineRule="auto"/>
        <w:rPr>
          <w:rFonts w:hint="eastAsia" w:ascii="仿宋" w:hAnsi="仿宋" w:eastAsia="仿宋" w:cs="仿宋"/>
          <w:b/>
          <w:bCs/>
          <w:color w:val="auto"/>
          <w:sz w:val="24"/>
          <w:highlight w:val="none"/>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（采购人名称）、（采购代理机构名称）：</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我方参加你方组织的XXX采购项目【招标编号：XXXXXX】招标的有关活动，并对此项目进行投标。为此：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widowControl/>
        <w:adjustRightInd/>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u w:val="single"/>
          <w:lang w:val="zh-CN"/>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w:t>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杭州市XXX采购项目【招标编号：XXXXXX】</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投标人名称(电子签章)：</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杭州市XXX采购项目【招标编号：XXXXXX】</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联合体成员名称(电子签章/公章)：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联合体成员名称(电子签章/公章)：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61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617"/>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营业执照复印件：</w:t>
      </w: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投标人名称(电子签章)：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杭州市XXX采购项目【招标编号：XXXXXX】</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（适用于联合体其中一方提供的货物全部由小微企业制造，且其合同份额占到合同总金额 30%以上）</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联合体成员名称(电子签章/公章)：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联合体成员名称(电子签章/公章)：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中标后以分包方式履行合同的，提供分包意向协议；采购人不同意分包或者投标人中标后不以分包方式履行合同的，则不需要提供。本条写“无”或删除</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杭州市XXX采购项目【招标编号：XXXXXX】</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（适用于分包供应商提供的货物全部由小微企业制造，且其合同份额占到合同总金额 30%以上）</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投标人名称(电子签章)：</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五、符合性审查资料索引表及具体内容</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84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170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84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不存在如下情形：投标文件未按照招标文件要求签署、盖章。</w:t>
            </w:r>
          </w:p>
        </w:tc>
        <w:tc>
          <w:tcPr>
            <w:tcW w:w="170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投标文件的组成部分中需要使用电子签章或者签字盖章处 </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84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节能产品认证证书、环境标志产品认证证书（招标文件未要求的，无需提供）</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4"/>
              <w:numPr>
                <w:ilvl w:val="0"/>
                <w:numId w:val="0"/>
              </w:numPr>
              <w:ind w:left="432"/>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84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不存在如下情形：投标文件中承诺的投标有效期少于招标文件中载明的投标有效期。</w:t>
            </w:r>
          </w:p>
        </w:tc>
        <w:tc>
          <w:tcPr>
            <w:tcW w:w="170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84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不存在如下情形：投标文件不满足招标文件的其它实质性要求。</w:t>
            </w:r>
          </w:p>
        </w:tc>
        <w:tc>
          <w:tcPr>
            <w:tcW w:w="170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招标文件其它实质性要求相应的材料（招标文件未要求的，无需提供）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（二）符合性审查资料具体内容</w:t>
      </w:r>
    </w:p>
    <w:p>
      <w:pP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1、投标文件的组成部分中需要使用电子签章或者签字盖章处（详见投标文件第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页） </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（招标文件未要求的，无需提供）</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投标函（详见投标文件第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4、招标文件其它实质性要求相应的材料（招标文件未要求的，无需提供）</w:t>
      </w:r>
    </w:p>
    <w:p>
      <w:pPr>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numPr>
          <w:ilvl w:val="0"/>
          <w:numId w:val="10"/>
        </w:numPr>
        <w:spacing w:line="360" w:lineRule="auto"/>
        <w:jc w:val="center"/>
        <w:rPr>
          <w:rFonts w:hint="eastAsia" w:ascii="仿宋" w:hAnsi="仿宋" w:eastAsia="仿宋" w:cs="仿宋"/>
          <w:b/>
          <w:bCs/>
          <w:color w:val="auto"/>
          <w:kern w:val="0"/>
          <w:sz w:val="24"/>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sectPr>
      </w:pPr>
      <w:r>
        <w:rPr>
          <w:rFonts w:hint="eastAsia" w:ascii="仿宋" w:hAnsi="仿宋" w:eastAsia="仿宋" w:cs="仿宋"/>
          <w:b/>
          <w:bCs/>
          <w:color w:val="auto"/>
          <w:kern w:val="0"/>
          <w:sz w:val="24"/>
          <w:highlight w:val="none"/>
        </w:rPr>
        <w:t xml:space="preserve"> </w:t>
      </w:r>
    </w:p>
    <w:p>
      <w:pPr>
        <w:spacing w:line="360" w:lineRule="auto"/>
        <w:ind w:right="420"/>
        <w:rPr>
          <w:rFonts w:hint="eastAsia" w:ascii="仿宋" w:hAnsi="仿宋" w:eastAsia="仿宋" w:cs="仿宋"/>
          <w:b/>
          <w:color w:val="auto"/>
          <w:sz w:val="24"/>
          <w:highlight w:val="none"/>
        </w:rPr>
      </w:pPr>
    </w:p>
    <w:p>
      <w:pPr>
        <w:pStyle w:val="3"/>
        <w:rPr>
          <w:rFonts w:hint="eastAsia" w:ascii="仿宋" w:hAnsi="仿宋" w:eastAsia="仿宋" w:cs="仿宋"/>
          <w:color w:val="auto"/>
          <w:highlight w:val="none"/>
        </w:rPr>
      </w:pPr>
      <w:bookmarkStart w:id="429" w:name="_Toc465665161"/>
      <w:r>
        <w:rPr>
          <w:rFonts w:hint="eastAsia" w:ascii="仿宋" w:hAnsi="仿宋" w:eastAsia="仿宋" w:cs="仿宋"/>
          <w:color w:val="auto"/>
          <w:highlight w:val="none"/>
        </w:rPr>
        <w:t>附件</w:t>
      </w:r>
      <w:bookmarkEnd w:id="429"/>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30" w:name="OLE_LINK14"/>
      <w:bookmarkStart w:id="431" w:name="OLE_LINK13"/>
      <w:r>
        <w:rPr>
          <w:rFonts w:hint="eastAsia" w:ascii="仿宋" w:hAnsi="仿宋" w:eastAsia="仿宋" w:cs="仿宋"/>
          <w:b/>
          <w:color w:val="auto"/>
          <w:spacing w:val="6"/>
          <w:sz w:val="32"/>
          <w:szCs w:val="32"/>
          <w:highlight w:val="none"/>
        </w:rPr>
        <w:t>残疾人福利性单位声明函</w:t>
      </w:r>
    </w:p>
    <w:bookmarkEnd w:id="430"/>
    <w:bookmarkEnd w:id="431"/>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邮箱： </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标项号：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采购人/采购代理机构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jc w:val="left"/>
        <w:rPr>
          <w:rFonts w:hint="eastAsia" w:ascii="仿宋" w:hAnsi="仿宋" w:eastAsia="仿宋" w:cs="仿宋"/>
          <w:color w:val="auto"/>
          <w:sz w:val="40"/>
          <w:highlight w:val="none"/>
        </w:rPr>
      </w:pPr>
      <w:r>
        <w:rPr>
          <w:rFonts w:hint="eastAsia" w:ascii="仿宋" w:hAnsi="仿宋" w:eastAsia="仿宋" w:cs="仿宋"/>
          <w:b/>
          <w:color w:val="auto"/>
          <w:spacing w:val="6"/>
          <w:sz w:val="32"/>
          <w:szCs w:val="32"/>
          <w:highlight w:val="none"/>
        </w:rPr>
        <w:t>附件4 质疑答复范本</w:t>
      </w: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关于**项目质疑的答复</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质疑项目名称：</w:t>
      </w:r>
      <w:r>
        <w:rPr>
          <w:rFonts w:hint="eastAsia" w:ascii="仿宋" w:hAnsi="仿宋" w:eastAsia="仿宋" w:cs="仿宋"/>
          <w:color w:val="auto"/>
          <w:sz w:val="24"/>
          <w:highlight w:val="none"/>
          <w:u w:val="dotted"/>
        </w:rPr>
        <w:t xml:space="preserve"> ***政府采购项目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质疑项目编号：</w:t>
      </w:r>
      <w:r>
        <w:rPr>
          <w:rFonts w:hint="eastAsia" w:ascii="仿宋" w:hAnsi="仿宋" w:eastAsia="仿宋" w:cs="仿宋"/>
          <w:color w:val="auto"/>
          <w:sz w:val="24"/>
          <w:highlight w:val="none"/>
          <w:u w:val="dotted"/>
        </w:rPr>
        <w:t xml:space="preserve"> ***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本单位于  月  日收到质疑函，  月  日收到补充材料，答复内容如下。</w:t>
      </w:r>
    </w:p>
    <w:p>
      <w:pPr>
        <w:numPr>
          <w:ilvl w:val="0"/>
          <w:numId w:val="11"/>
        </w:num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质疑人</w:t>
      </w:r>
    </w:p>
    <w:p>
      <w:pPr>
        <w:snapToGrid w:val="0"/>
        <w:spacing w:line="360" w:lineRule="auto"/>
        <w:jc w:val="lef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                           </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邮箱：</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二、项目采购人和代理机构</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采购人地址：</w:t>
      </w:r>
      <w:r>
        <w:rPr>
          <w:rFonts w:hint="eastAsia" w:ascii="仿宋" w:hAnsi="仿宋" w:eastAsia="仿宋" w:cs="仿宋"/>
          <w:color w:val="auto"/>
          <w:sz w:val="24"/>
          <w:highlight w:val="none"/>
          <w:u w:val="dotted"/>
        </w:rPr>
        <w:t xml:space="preserve">                                                          </w:t>
      </w:r>
    </w:p>
    <w:p>
      <w:pPr>
        <w:snapToGrid w:val="0"/>
        <w:spacing w:line="360" w:lineRule="auto"/>
        <w:jc w:val="lef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u w:val="dotted"/>
        </w:rPr>
        <w:t xml:space="preserve">               邮箱：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采购代理机构地址：</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u w:val="dotted"/>
        </w:rPr>
        <w:t xml:space="preserve">                 邮箱：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质疑事项2：</w:t>
      </w:r>
      <w:r>
        <w:rPr>
          <w:rFonts w:hint="eastAsia" w:ascii="仿宋" w:hAnsi="仿宋" w:eastAsia="仿宋" w:cs="仿宋"/>
          <w:color w:val="auto"/>
          <w:sz w:val="24"/>
          <w:highlight w:val="none"/>
          <w:u w:val="dotted"/>
        </w:rPr>
        <w:t xml:space="preserve">                    </w:t>
      </w:r>
    </w:p>
    <w:p>
      <w:pPr>
        <w:numPr>
          <w:ilvl w:val="0"/>
          <w:numId w:val="12"/>
        </w:num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审查及答复</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bCs/>
          <w:color w:val="auto"/>
          <w:sz w:val="24"/>
          <w:highlight w:val="none"/>
        </w:rPr>
        <w:t>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事项2：</w:t>
      </w:r>
      <w:r>
        <w:rPr>
          <w:rFonts w:hint="eastAsia" w:ascii="仿宋" w:hAnsi="仿宋" w:eastAsia="仿宋" w:cs="仿宋"/>
          <w:color w:val="auto"/>
          <w:sz w:val="24"/>
          <w:highlight w:val="none"/>
          <w:u w:val="dotted"/>
        </w:rPr>
        <w:t xml:space="preserve">                    </w:t>
      </w:r>
    </w:p>
    <w:p>
      <w:pPr>
        <w:snapToGrid w:val="0"/>
        <w:spacing w:line="360" w:lineRule="auto"/>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欢迎并感谢你单位对政府采购活动的参与和支持。</w:t>
      </w:r>
    </w:p>
    <w:p>
      <w:pPr>
        <w:snapToGrid w:val="0"/>
        <w:spacing w:line="360" w:lineRule="auto"/>
        <w:rPr>
          <w:rFonts w:hint="eastAsia" w:ascii="仿宋" w:hAnsi="仿宋" w:eastAsia="仿宋" w:cs="仿宋"/>
          <w:bCs/>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采购单位：</w:t>
      </w:r>
    </w:p>
    <w:p>
      <w:pPr>
        <w:spacing w:line="360" w:lineRule="auto"/>
        <w:ind w:firstLine="5520" w:firstLineChars="2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 </w:t>
      </w:r>
    </w:p>
    <w:p>
      <w:pPr>
        <w:spacing w:line="360" w:lineRule="auto"/>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附件5</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XXX（单位名称或采购机构名称）</w:t>
      </w:r>
      <w:r>
        <w:rPr>
          <w:rFonts w:hint="eastAsia" w:ascii="仿宋" w:hAnsi="仿宋" w:eastAsia="仿宋" w:cs="仿宋"/>
          <w:color w:val="auto"/>
          <w:kern w:val="0"/>
          <w:sz w:val="24"/>
          <w:highlight w:val="none"/>
          <w:lang w:val="zh-CN"/>
        </w:rPr>
        <w:t>：</w:t>
      </w:r>
    </w:p>
    <w:p>
      <w:pPr>
        <w:snapToGrid w:val="0"/>
        <w:spacing w:line="360" w:lineRule="auto"/>
        <w:ind w:left="254" w:leftChars="121" w:firstLine="480" w:firstLineChars="200"/>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先生/女士，身份证号：</w:t>
      </w:r>
      <w:r>
        <w:rPr>
          <w:rFonts w:hint="eastAsia" w:ascii="仿宋" w:hAnsi="仿宋" w:eastAsia="仿宋" w:cs="仿宋"/>
          <w:color w:val="auto"/>
          <w:kern w:val="0"/>
          <w:sz w:val="24"/>
          <w:highlight w:val="none"/>
          <w:u w:val="single"/>
          <w:lang w:val="zh-CN"/>
        </w:rPr>
        <w:t xml:space="preserve">                   </w:t>
      </w:r>
    </w:p>
    <w:p>
      <w:pPr>
        <w:snapToGrid w:val="0"/>
        <w:spacing w:line="360" w:lineRule="auto"/>
        <w:ind w:left="254" w:leftChars="121"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，代表我公司前来递交</w:t>
      </w:r>
      <w:r>
        <w:rPr>
          <w:rFonts w:hint="eastAsia" w:ascii="仿宋" w:hAnsi="仿宋" w:eastAsia="仿宋" w:cs="仿宋"/>
          <w:color w:val="auto"/>
          <w:kern w:val="0"/>
          <w:sz w:val="24"/>
          <w:highlight w:val="none"/>
          <w:u w:val="single"/>
          <w:lang w:val="zh-CN"/>
        </w:rPr>
        <w:t xml:space="preserve">                           采购项目</w:t>
      </w:r>
      <w:r>
        <w:rPr>
          <w:rFonts w:hint="eastAsia" w:ascii="仿宋" w:hAnsi="仿宋" w:eastAsia="仿宋" w:cs="仿宋"/>
          <w:color w:val="auto"/>
          <w:kern w:val="0"/>
          <w:sz w:val="24"/>
          <w:highlight w:val="none"/>
          <w:lang w:val="zh-CN"/>
        </w:rPr>
        <w:t>【项目编号：              】（标项号：  ）投标样品或参加演示，并全权负责标后取回样品等其他处理事宜。</w:t>
      </w:r>
    </w:p>
    <w:p>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投标人名称(公章)：</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p>
    <w:p>
      <w:pPr>
        <w:snapToGrid w:val="0"/>
        <w:spacing w:line="360" w:lineRule="auto"/>
        <w:ind w:right="24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身份证复印件：</w:t>
      </w: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说明：本委托书在有样品或演示时由受委托人携带至指定地点。</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同时有样品和演示的，可委托不同人员。</w:t>
      </w:r>
    </w:p>
    <w:sectPr>
      <w:headerReference r:id="rId23" w:type="first"/>
      <w:footerReference r:id="rId26" w:type="first"/>
      <w:headerReference r:id="rId22" w:type="default"/>
      <w:footerReference r:id="rId24" w:type="default"/>
      <w:footerReference r:id="rId25"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Helvetica">
    <w:altName w:val="Arial"/>
    <w:panose1 w:val="020B05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bookmarkStart w:id="432" w:name="_Toc164085800"/>
    <w:bookmarkStart w:id="433" w:name="_Toc36110187"/>
    <w:bookmarkStart w:id="434" w:name="_Toc91899912"/>
    <w:bookmarkStart w:id="435" w:name="_Toc131845147"/>
    <w:r>
      <w:rPr>
        <w:rFonts w:hint="eastAsia" w:ascii="仿宋_GB2312" w:eastAsia="仿宋_GB2312"/>
        <w:kern w:val="0"/>
        <w:szCs w:val="21"/>
      </w:rPr>
      <w:t xml:space="preserve"> 页</w:t>
    </w:r>
    <w:bookmarkEnd w:id="432"/>
    <w:bookmarkEnd w:id="433"/>
    <w:bookmarkEnd w:id="434"/>
    <w:bookmarkEnd w:id="4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萧山区政府采购公开招标文件</w:t>
    </w:r>
  </w:p>
  <w:p>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rFonts w:hint="eastAsia"/>
      </w:rPr>
      <w:t xml:space="preserve">                                                                          萧山区政府采购公开招标文件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rPr>
      <w:t xml:space="preserve">         </w:t>
    </w:r>
  </w:p>
  <w:p>
    <w:pPr>
      <w:pStyle w:val="39"/>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rPr>
        <w:rFonts w:hint="eastAsia"/>
      </w:rPr>
      <w:t xml:space="preserve">                                                                         萧山区政府采购公开招标文件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w:t>
    </w:r>
    <w:r>
      <w:t xml:space="preserve">  </w:t>
    </w:r>
    <w:r>
      <w:rPr>
        <w:rFonts w:hint="eastAsia"/>
      </w:rPr>
      <w:t>萧山区政府采购公开招标文件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w:t>
    </w:r>
    <w:r>
      <w:rPr>
        <w:rFonts w:hint="eastAsia"/>
      </w:rPr>
      <w:t xml:space="preserve">         </w:t>
    </w:r>
  </w:p>
  <w:p>
    <w:pPr>
      <w:pStyle w:val="39"/>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F4083AC2"/>
    <w:multiLevelType w:val="singleLevel"/>
    <w:tmpl w:val="F4083AC2"/>
    <w:lvl w:ilvl="0" w:tentative="0">
      <w:start w:val="4"/>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27"/>
      <w:lvlText w:val=""/>
      <w:lvlJc w:val="left"/>
      <w:pPr>
        <w:tabs>
          <w:tab w:val="left" w:pos="1260"/>
        </w:tabs>
        <w:ind w:left="1260" w:hanging="420"/>
      </w:pPr>
      <w:rPr>
        <w:rFonts w:hint="default" w:ascii="Wingdings" w:hAnsi="Wingdings"/>
      </w:rPr>
    </w:lvl>
    <w:lvl w:ilvl="2" w:tentative="0">
      <w:start w:val="1"/>
      <w:numFmt w:val="bullet"/>
      <w:pStyle w:val="308"/>
      <w:lvlText w:val=""/>
      <w:lvlJc w:val="left"/>
      <w:pPr>
        <w:tabs>
          <w:tab w:val="left" w:pos="1680"/>
        </w:tabs>
        <w:ind w:left="1680" w:hanging="420"/>
      </w:pPr>
      <w:rPr>
        <w:rFonts w:hint="default" w:ascii="Wingdings" w:hAnsi="Wingdings"/>
      </w:rPr>
    </w:lvl>
    <w:lvl w:ilvl="3" w:tentative="0">
      <w:start w:val="1"/>
      <w:numFmt w:val="bullet"/>
      <w:pStyle w:val="325"/>
      <w:lvlText w:val=""/>
      <w:lvlJc w:val="left"/>
      <w:pPr>
        <w:tabs>
          <w:tab w:val="left" w:pos="2100"/>
        </w:tabs>
        <w:ind w:left="2100" w:hanging="420"/>
      </w:pPr>
      <w:rPr>
        <w:rFonts w:hint="default" w:ascii="Wingdings" w:hAnsi="Wingdings"/>
      </w:rPr>
    </w:lvl>
    <w:lvl w:ilvl="4" w:tentative="0">
      <w:start w:val="1"/>
      <w:numFmt w:val="bullet"/>
      <w:pStyle w:val="392"/>
      <w:lvlText w:val=""/>
      <w:lvlJc w:val="left"/>
      <w:pPr>
        <w:tabs>
          <w:tab w:val="left" w:pos="2520"/>
        </w:tabs>
        <w:ind w:left="2520" w:hanging="420"/>
      </w:pPr>
      <w:rPr>
        <w:rFonts w:hint="default" w:ascii="Wingdings" w:hAnsi="Wingdings"/>
      </w:rPr>
    </w:lvl>
    <w:lvl w:ilvl="5" w:tentative="0">
      <w:start w:val="1"/>
      <w:numFmt w:val="bullet"/>
      <w:pStyle w:val="461"/>
      <w:lvlText w:val=""/>
      <w:lvlJc w:val="left"/>
      <w:pPr>
        <w:tabs>
          <w:tab w:val="left" w:pos="2940"/>
        </w:tabs>
        <w:ind w:left="2940" w:hanging="420"/>
      </w:pPr>
      <w:rPr>
        <w:rFonts w:hint="default" w:ascii="Wingdings" w:hAnsi="Wingdings"/>
      </w:rPr>
    </w:lvl>
    <w:lvl w:ilvl="6" w:tentative="0">
      <w:start w:val="1"/>
      <w:numFmt w:val="bullet"/>
      <w:pStyle w:val="460"/>
      <w:lvlText w:val=""/>
      <w:lvlJc w:val="left"/>
      <w:pPr>
        <w:tabs>
          <w:tab w:val="left" w:pos="3360"/>
        </w:tabs>
        <w:ind w:left="3360" w:hanging="420"/>
      </w:pPr>
      <w:rPr>
        <w:rFonts w:hint="default" w:ascii="Wingdings" w:hAnsi="Wingdings"/>
      </w:rPr>
    </w:lvl>
    <w:lvl w:ilvl="7" w:tentative="0">
      <w:start w:val="1"/>
      <w:numFmt w:val="bullet"/>
      <w:pStyle w:val="538"/>
      <w:lvlText w:val=""/>
      <w:lvlJc w:val="left"/>
      <w:pPr>
        <w:tabs>
          <w:tab w:val="left" w:pos="3780"/>
        </w:tabs>
        <w:ind w:left="3780" w:hanging="420"/>
      </w:pPr>
      <w:rPr>
        <w:rFonts w:hint="default" w:ascii="Wingdings" w:hAnsi="Wingdings"/>
      </w:rPr>
    </w:lvl>
    <w:lvl w:ilvl="8" w:tentative="0">
      <w:start w:val="1"/>
      <w:numFmt w:val="bullet"/>
      <w:pStyle w:val="533"/>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2"/>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578B3BD2"/>
    <w:multiLevelType w:val="multilevel"/>
    <w:tmpl w:val="578B3BD2"/>
    <w:lvl w:ilvl="0" w:tentative="0">
      <w:start w:val="1"/>
      <w:numFmt w:val="decimal"/>
      <w:pStyle w:val="471"/>
      <w:lvlText w:val="%1"/>
      <w:lvlJc w:val="left"/>
      <w:pPr>
        <w:tabs>
          <w:tab w:val="left" w:pos="480"/>
        </w:tabs>
        <w:ind w:left="480" w:hanging="480"/>
      </w:pPr>
      <w:rPr>
        <w:rFonts w:hint="eastAsia"/>
        <w:sz w:val="44"/>
        <w:szCs w:val="44"/>
      </w:rPr>
    </w:lvl>
    <w:lvl w:ilvl="1" w:tentative="0">
      <w:start w:val="1"/>
      <w:numFmt w:val="decimal"/>
      <w:pStyle w:val="44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6"/>
      <w:lvlText w:val="%1.%2.%3.%4.%5"/>
      <w:lvlJc w:val="left"/>
      <w:pPr>
        <w:tabs>
          <w:tab w:val="left" w:pos="1080"/>
        </w:tabs>
        <w:ind w:left="1080" w:hanging="1080"/>
      </w:pPr>
      <w:rPr>
        <w:rFonts w:hint="default"/>
      </w:rPr>
    </w:lvl>
    <w:lvl w:ilvl="5" w:tentative="0">
      <w:start w:val="1"/>
      <w:numFmt w:val="decimal"/>
      <w:pStyle w:val="4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28C7068"/>
    <w:multiLevelType w:val="multilevel"/>
    <w:tmpl w:val="628C706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596DCC"/>
    <w:multiLevelType w:val="multilevel"/>
    <w:tmpl w:val="73596DCC"/>
    <w:lvl w:ilvl="0" w:tentative="0">
      <w:start w:val="1"/>
      <w:numFmt w:val="bullet"/>
      <w:pStyle w:val="47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5"/>
  </w:num>
  <w:num w:numId="3">
    <w:abstractNumId w:val="2"/>
  </w:num>
  <w:num w:numId="4">
    <w:abstractNumId w:val="3"/>
  </w:num>
  <w:num w:numId="5">
    <w:abstractNumId w:val="8"/>
  </w:num>
  <w:num w:numId="6">
    <w:abstractNumId w:val="11"/>
  </w:num>
  <w:num w:numId="7">
    <w:abstractNumId w:val="10"/>
  </w:num>
  <w:num w:numId="8">
    <w:abstractNumId w:val="7"/>
  </w:num>
  <w:num w:numId="9">
    <w:abstractNumId w:val="9"/>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4667"/>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68AF"/>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933080"/>
    <w:rsid w:val="0244547C"/>
    <w:rsid w:val="03DD35E4"/>
    <w:rsid w:val="04006BE4"/>
    <w:rsid w:val="04C3206A"/>
    <w:rsid w:val="065A2447"/>
    <w:rsid w:val="065A6178"/>
    <w:rsid w:val="0A5B7E63"/>
    <w:rsid w:val="0A7803C3"/>
    <w:rsid w:val="0C87121B"/>
    <w:rsid w:val="0CB60CD0"/>
    <w:rsid w:val="0DEB1A20"/>
    <w:rsid w:val="0DF702FE"/>
    <w:rsid w:val="0F816ACD"/>
    <w:rsid w:val="10FC16EA"/>
    <w:rsid w:val="115B49B7"/>
    <w:rsid w:val="118963A1"/>
    <w:rsid w:val="121E2F02"/>
    <w:rsid w:val="127723A9"/>
    <w:rsid w:val="13072A44"/>
    <w:rsid w:val="159135B3"/>
    <w:rsid w:val="1A7A6EBD"/>
    <w:rsid w:val="1B2A271F"/>
    <w:rsid w:val="1D266CE1"/>
    <w:rsid w:val="1D3963AF"/>
    <w:rsid w:val="1D671672"/>
    <w:rsid w:val="1D6866C3"/>
    <w:rsid w:val="1E714A66"/>
    <w:rsid w:val="1E861DC9"/>
    <w:rsid w:val="1F95565A"/>
    <w:rsid w:val="1FE868A9"/>
    <w:rsid w:val="206670CF"/>
    <w:rsid w:val="21867E33"/>
    <w:rsid w:val="23114B71"/>
    <w:rsid w:val="233E6CBF"/>
    <w:rsid w:val="278B0F2B"/>
    <w:rsid w:val="2C6A7409"/>
    <w:rsid w:val="2C8B2256"/>
    <w:rsid w:val="2DD15014"/>
    <w:rsid w:val="2ED25872"/>
    <w:rsid w:val="2FD25781"/>
    <w:rsid w:val="30307E7B"/>
    <w:rsid w:val="319C6071"/>
    <w:rsid w:val="3350720D"/>
    <w:rsid w:val="342E63AB"/>
    <w:rsid w:val="34B95463"/>
    <w:rsid w:val="365302AE"/>
    <w:rsid w:val="365F04B2"/>
    <w:rsid w:val="377216F8"/>
    <w:rsid w:val="388D395E"/>
    <w:rsid w:val="38AC318E"/>
    <w:rsid w:val="3C5F759A"/>
    <w:rsid w:val="3D27052D"/>
    <w:rsid w:val="3D8D2872"/>
    <w:rsid w:val="3DAB0ABC"/>
    <w:rsid w:val="3FBD6448"/>
    <w:rsid w:val="40C70073"/>
    <w:rsid w:val="42E1381E"/>
    <w:rsid w:val="44084614"/>
    <w:rsid w:val="44E62257"/>
    <w:rsid w:val="47EE2659"/>
    <w:rsid w:val="4871289F"/>
    <w:rsid w:val="4B8E58C6"/>
    <w:rsid w:val="4E1B4D94"/>
    <w:rsid w:val="51A0432A"/>
    <w:rsid w:val="52A96B6F"/>
    <w:rsid w:val="53327252"/>
    <w:rsid w:val="550764A4"/>
    <w:rsid w:val="55507855"/>
    <w:rsid w:val="58AE4F0C"/>
    <w:rsid w:val="59F57B04"/>
    <w:rsid w:val="5A2A7C7B"/>
    <w:rsid w:val="5C80234E"/>
    <w:rsid w:val="5E261785"/>
    <w:rsid w:val="5F7B3D15"/>
    <w:rsid w:val="5FCC5339"/>
    <w:rsid w:val="5FEE50A3"/>
    <w:rsid w:val="608530F1"/>
    <w:rsid w:val="60FC3223"/>
    <w:rsid w:val="61054A27"/>
    <w:rsid w:val="611D2366"/>
    <w:rsid w:val="62885958"/>
    <w:rsid w:val="63AD691E"/>
    <w:rsid w:val="64CE2EAA"/>
    <w:rsid w:val="662E75B1"/>
    <w:rsid w:val="66342C2E"/>
    <w:rsid w:val="663E784C"/>
    <w:rsid w:val="6A1E416F"/>
    <w:rsid w:val="6C2B05A8"/>
    <w:rsid w:val="6E8E12EF"/>
    <w:rsid w:val="6F356C51"/>
    <w:rsid w:val="6F3637BE"/>
    <w:rsid w:val="71D43752"/>
    <w:rsid w:val="749C4185"/>
    <w:rsid w:val="75DA2C18"/>
    <w:rsid w:val="7A363BDC"/>
    <w:rsid w:val="7A67303B"/>
    <w:rsid w:val="7AAB1D04"/>
    <w:rsid w:val="7ABA4368"/>
    <w:rsid w:val="7ABF3A0C"/>
    <w:rsid w:val="7ADB14BE"/>
    <w:rsid w:val="7B257FFD"/>
    <w:rsid w:val="7BF370EC"/>
    <w:rsid w:val="7EBE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1"/>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6">
    <w:name w:val="heading 4"/>
    <w:basedOn w:val="1"/>
    <w:next w:val="1"/>
    <w:link w:val="211"/>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2">
    <w:name w:val="heading 5"/>
    <w:basedOn w:val="1"/>
    <w:next w:val="1"/>
    <w:link w:val="174"/>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39"/>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5"/>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09"/>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2"/>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5"/>
    <w:qFormat/>
    <w:uiPriority w:val="99"/>
    <w:pPr>
      <w:jc w:val="left"/>
    </w:pPr>
  </w:style>
  <w:style w:type="paragraph" w:styleId="20">
    <w:name w:val="Salutation"/>
    <w:basedOn w:val="1"/>
    <w:next w:val="1"/>
    <w:link w:val="210"/>
    <w:qFormat/>
    <w:uiPriority w:val="0"/>
    <w:rPr>
      <w:rFonts w:ascii="仿宋_GB2312" w:eastAsia="仿宋_GB2312"/>
      <w:sz w:val="28"/>
      <w:szCs w:val="20"/>
    </w:rPr>
  </w:style>
  <w:style w:type="paragraph" w:styleId="21">
    <w:name w:val="Body Text 3"/>
    <w:basedOn w:val="1"/>
    <w:link w:val="183"/>
    <w:qFormat/>
    <w:uiPriority w:val="0"/>
    <w:pPr>
      <w:jc w:val="center"/>
    </w:pPr>
    <w:rPr>
      <w:szCs w:val="20"/>
    </w:rPr>
  </w:style>
  <w:style w:type="paragraph" w:styleId="22">
    <w:name w:val="Body Text"/>
    <w:basedOn w:val="1"/>
    <w:next w:val="23"/>
    <w:link w:val="119"/>
    <w:qFormat/>
    <w:uiPriority w:val="0"/>
    <w:pPr>
      <w:autoSpaceDE w:val="0"/>
      <w:autoSpaceDN w:val="0"/>
      <w:spacing w:line="360" w:lineRule="auto"/>
    </w:pPr>
    <w:rPr>
      <w:rFonts w:ascii="宋体"/>
      <w:sz w:val="24"/>
      <w:szCs w:val="21"/>
      <w:lang w:val="zh-CN"/>
    </w:rPr>
  </w:style>
  <w:style w:type="paragraph" w:styleId="23">
    <w:name w:val="Body Text First Indent"/>
    <w:basedOn w:val="22"/>
    <w:link w:val="132"/>
    <w:qFormat/>
    <w:uiPriority w:val="0"/>
    <w:pPr>
      <w:ind w:firstLine="420"/>
    </w:pPr>
    <w:rPr>
      <w:szCs w:val="20"/>
    </w:rPr>
  </w:style>
  <w:style w:type="paragraph" w:styleId="24">
    <w:name w:val="Body Text Indent"/>
    <w:basedOn w:val="1"/>
    <w:link w:val="10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1"/>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08"/>
    <w:qFormat/>
    <w:uiPriority w:val="0"/>
    <w:pPr>
      <w:ind w:left="100" w:leftChars="2500"/>
    </w:pPr>
    <w:rPr>
      <w:rFonts w:ascii="宋体"/>
      <w:sz w:val="24"/>
      <w:szCs w:val="21"/>
      <w:lang w:val="zh-CN"/>
    </w:rPr>
  </w:style>
  <w:style w:type="paragraph" w:styleId="36">
    <w:name w:val="Body Text Indent 2"/>
    <w:basedOn w:val="1"/>
    <w:link w:val="80"/>
    <w:qFormat/>
    <w:uiPriority w:val="0"/>
    <w:pPr>
      <w:spacing w:line="360" w:lineRule="auto"/>
      <w:ind w:firstLine="601"/>
      <w:textAlignment w:val="baseline"/>
    </w:pPr>
    <w:rPr>
      <w:rFonts w:ascii="宋体"/>
      <w:kern w:val="0"/>
      <w:sz w:val="28"/>
      <w:szCs w:val="20"/>
    </w:rPr>
  </w:style>
  <w:style w:type="paragraph" w:styleId="37">
    <w:name w:val="Balloon Text"/>
    <w:basedOn w:val="1"/>
    <w:link w:val="246"/>
    <w:semiHidden/>
    <w:qFormat/>
    <w:uiPriority w:val="0"/>
    <w:rPr>
      <w:sz w:val="18"/>
      <w:szCs w:val="18"/>
    </w:rPr>
  </w:style>
  <w:style w:type="paragraph" w:styleId="38">
    <w:name w:val="footer"/>
    <w:basedOn w:val="1"/>
    <w:link w:val="629"/>
    <w:qFormat/>
    <w:uiPriority w:val="99"/>
    <w:pPr>
      <w:tabs>
        <w:tab w:val="center" w:pos="4153"/>
        <w:tab w:val="right" w:pos="8306"/>
      </w:tabs>
      <w:snapToGrid w:val="0"/>
      <w:jc w:val="left"/>
    </w:pPr>
    <w:rPr>
      <w:sz w:val="18"/>
      <w:szCs w:val="18"/>
    </w:rPr>
  </w:style>
  <w:style w:type="paragraph" w:styleId="39">
    <w:name w:val="header"/>
    <w:basedOn w:val="1"/>
    <w:link w:val="630"/>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9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235"/>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2"/>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link w:val="243"/>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solutionfonts"/>
    <w:qFormat/>
    <w:uiPriority w:val="0"/>
  </w:style>
  <w:style w:type="character" w:customStyle="1" w:styleId="72">
    <w:name w:val="Font Style82"/>
    <w:qFormat/>
    <w:uiPriority w:val="99"/>
    <w:rPr>
      <w:rFonts w:ascii="宋体" w:eastAsia="宋体" w:cs="宋体"/>
      <w:color w:val="000000"/>
      <w:sz w:val="14"/>
      <w:szCs w:val="14"/>
    </w:rPr>
  </w:style>
  <w:style w:type="character" w:customStyle="1" w:styleId="73">
    <w:name w:val="此正文 Char"/>
    <w:link w:val="74"/>
    <w:qFormat/>
    <w:uiPriority w:val="0"/>
    <w:rPr>
      <w:kern w:val="2"/>
      <w:sz w:val="24"/>
      <w:szCs w:val="24"/>
    </w:rPr>
  </w:style>
  <w:style w:type="paragraph" w:customStyle="1" w:styleId="74">
    <w:name w:val="此正文"/>
    <w:basedOn w:val="1"/>
    <w:link w:val="73"/>
    <w:qFormat/>
    <w:uiPriority w:val="0"/>
    <w:pPr>
      <w:adjustRightInd/>
      <w:spacing w:line="360" w:lineRule="auto"/>
      <w:ind w:firstLine="200" w:firstLineChars="200"/>
    </w:pPr>
    <w:rPr>
      <w:sz w:val="24"/>
    </w:rPr>
  </w:style>
  <w:style w:type="character" w:customStyle="1" w:styleId="75">
    <w:name w:val="Char Char10"/>
    <w:semiHidden/>
    <w:qFormat/>
    <w:uiPriority w:val="0"/>
    <w:rPr>
      <w:rFonts w:ascii="宋体" w:hAnsi="宋体"/>
      <w:kern w:val="2"/>
      <w:sz w:val="21"/>
      <w:szCs w:val="24"/>
      <w:lang w:val="en-US" w:eastAsia="zh-CN"/>
    </w:rPr>
  </w:style>
  <w:style w:type="character" w:customStyle="1" w:styleId="76">
    <w:name w:val="h Char Char"/>
    <w:qFormat/>
    <w:uiPriority w:val="0"/>
    <w:rPr>
      <w:rFonts w:eastAsia="宋体"/>
      <w:kern w:val="2"/>
      <w:sz w:val="18"/>
      <w:lang w:val="en-US" w:eastAsia="zh-CN" w:bidi="ar-SA"/>
    </w:rPr>
  </w:style>
  <w:style w:type="character" w:customStyle="1" w:styleId="77">
    <w:name w:val="Bold"/>
    <w:qFormat/>
    <w:uiPriority w:val="0"/>
    <w:rPr>
      <w:rFonts w:ascii="Arial" w:hAnsi="Arial" w:eastAsia="黑体" w:cs="Times New Roman"/>
      <w:b/>
      <w:kern w:val="2"/>
      <w:sz w:val="32"/>
      <w:szCs w:val="32"/>
      <w:lang w:val="en-US" w:eastAsia="zh-CN" w:bidi="ar-SA"/>
    </w:rPr>
  </w:style>
  <w:style w:type="character" w:customStyle="1" w:styleId="78">
    <w:name w:val="Ò³Ã¼ Char Char"/>
    <w:qFormat/>
    <w:uiPriority w:val="0"/>
    <w:rPr>
      <w:rFonts w:eastAsia="宋体"/>
      <w:kern w:val="2"/>
      <w:sz w:val="18"/>
      <w:lang w:val="en-US" w:eastAsia="zh-CN" w:bidi="ar-SA"/>
    </w:rPr>
  </w:style>
  <w:style w:type="character" w:customStyle="1" w:styleId="79">
    <w:name w:val="标准正文格式 Char"/>
    <w:qFormat/>
    <w:uiPriority w:val="0"/>
    <w:rPr>
      <w:rFonts w:ascii="宋体" w:eastAsia="仿宋_GB2312" w:cs="宋体"/>
      <w:color w:val="000000"/>
      <w:sz w:val="24"/>
      <w:lang w:val="en-US" w:eastAsia="zh-CN" w:bidi="ar-SA"/>
    </w:rPr>
  </w:style>
  <w:style w:type="character" w:customStyle="1" w:styleId="80">
    <w:name w:val="正文文本缩进 2 Char"/>
    <w:link w:val="36"/>
    <w:qFormat/>
    <w:uiPriority w:val="0"/>
    <w:rPr>
      <w:rFonts w:ascii="宋体"/>
      <w:sz w:val="28"/>
    </w:rPr>
  </w:style>
  <w:style w:type="character" w:customStyle="1" w:styleId="81">
    <w:name w:val="Char Char8"/>
    <w:qFormat/>
    <w:uiPriority w:val="0"/>
    <w:rPr>
      <w:rFonts w:eastAsia="宋体"/>
      <w:b/>
      <w:sz w:val="24"/>
      <w:lang w:val="en-GB" w:eastAsia="zh-CN"/>
    </w:rPr>
  </w:style>
  <w:style w:type="character" w:customStyle="1" w:styleId="82">
    <w:name w:val="No Spacing Char"/>
    <w:link w:val="83"/>
    <w:qFormat/>
    <w:uiPriority w:val="1"/>
    <w:rPr>
      <w:rFonts w:ascii="Calibri" w:hAnsi="Calibri"/>
      <w:sz w:val="22"/>
      <w:szCs w:val="22"/>
      <w:lang w:val="en-US" w:eastAsia="zh-CN" w:bidi="ar-SA"/>
    </w:rPr>
  </w:style>
  <w:style w:type="paragraph" w:customStyle="1" w:styleId="83">
    <w:name w:val="无间隔1"/>
    <w:link w:val="82"/>
    <w:qFormat/>
    <w:uiPriority w:val="1"/>
    <w:rPr>
      <w:rFonts w:ascii="Calibri" w:hAnsi="Calibri" w:eastAsia="宋体" w:cs="Times New Roman"/>
      <w:sz w:val="22"/>
      <w:szCs w:val="22"/>
      <w:lang w:val="en-US" w:eastAsia="zh-CN" w:bidi="ar-SA"/>
    </w:rPr>
  </w:style>
  <w:style w:type="character" w:customStyle="1" w:styleId="84">
    <w:name w:val="blue1"/>
    <w:basedOn w:val="62"/>
    <w:qFormat/>
    <w:uiPriority w:val="0"/>
    <w:rPr>
      <w:rFonts w:ascii="Arial" w:hAnsi="Arial" w:eastAsia="黑体" w:cs="Arial"/>
      <w:snapToGrid w:val="0"/>
      <w:kern w:val="0"/>
      <w:szCs w:val="21"/>
    </w:rPr>
  </w:style>
  <w:style w:type="character" w:customStyle="1" w:styleId="85">
    <w:name w:val="highlight1"/>
    <w:qFormat/>
    <w:uiPriority w:val="0"/>
    <w:rPr>
      <w:rFonts w:ascii="仿宋_GB2312" w:eastAsia="微软雅黑"/>
      <w:b/>
      <w:kern w:val="2"/>
      <w:sz w:val="23"/>
      <w:szCs w:val="23"/>
      <w:lang w:val="en-US" w:eastAsia="zh-CN" w:bidi="ar-SA"/>
    </w:rPr>
  </w:style>
  <w:style w:type="character" w:customStyle="1" w:styleId="86">
    <w:name w:val="ca-131"/>
    <w:qFormat/>
    <w:uiPriority w:val="0"/>
    <w:rPr>
      <w:rFonts w:hint="eastAsia" w:ascii="仿宋_GB2312" w:eastAsia="仿宋_GB2312"/>
      <w:b/>
      <w:bCs/>
      <w:color w:val="000000"/>
      <w:spacing w:val="-20"/>
      <w:sz w:val="24"/>
      <w:szCs w:val="24"/>
    </w:rPr>
  </w:style>
  <w:style w:type="character" w:customStyle="1" w:styleId="87">
    <w:name w:val="h3 Char"/>
    <w:qFormat/>
    <w:uiPriority w:val="0"/>
    <w:rPr>
      <w:rFonts w:eastAsia="宋体"/>
      <w:b/>
      <w:kern w:val="2"/>
      <w:sz w:val="32"/>
      <w:lang w:val="en-US" w:eastAsia="zh-CN" w:bidi="ar-SA"/>
    </w:rPr>
  </w:style>
  <w:style w:type="character" w:customStyle="1" w:styleId="88">
    <w:name w:val="Char Char12"/>
    <w:qFormat/>
    <w:uiPriority w:val="0"/>
    <w:rPr>
      <w:rFonts w:ascii="仿宋_GB2312" w:eastAsia="仿宋_GB2312"/>
      <w:b/>
      <w:bCs/>
      <w:kern w:val="2"/>
      <w:sz w:val="24"/>
      <w:szCs w:val="24"/>
      <w:lang w:val="zh-CN" w:eastAsia="zh-CN" w:bidi="ar-SA"/>
    </w:rPr>
  </w:style>
  <w:style w:type="character" w:customStyle="1" w:styleId="89">
    <w:name w:val="Comment Text Char"/>
    <w:semiHidden/>
    <w:qFormat/>
    <w:locked/>
    <w:uiPriority w:val="0"/>
    <w:rPr>
      <w:rFonts w:ascii="宋体" w:hAnsi="宋体" w:eastAsia="宋体"/>
      <w:kern w:val="2"/>
      <w:sz w:val="24"/>
      <w:lang w:val="en-US" w:eastAsia="zh-CN" w:bidi="ar-SA"/>
    </w:rPr>
  </w:style>
  <w:style w:type="character" w:customStyle="1" w:styleId="90">
    <w:name w:val="批注文字 Char"/>
    <w:qFormat/>
    <w:uiPriority w:val="99"/>
    <w:rPr>
      <w:kern w:val="2"/>
      <w:sz w:val="21"/>
      <w:szCs w:val="24"/>
    </w:rPr>
  </w:style>
  <w:style w:type="character" w:customStyle="1" w:styleId="91">
    <w:name w:val="仿宋正文 Char"/>
    <w:link w:val="92"/>
    <w:qFormat/>
    <w:uiPriority w:val="0"/>
    <w:rPr>
      <w:rFonts w:ascii="仿宋_GB2312" w:eastAsia="仿宋_GB2312"/>
      <w:kern w:val="2"/>
      <w:sz w:val="24"/>
      <w:lang w:val="en-US" w:eastAsia="zh-CN" w:bidi="ar-SA"/>
    </w:rPr>
  </w:style>
  <w:style w:type="paragraph" w:customStyle="1" w:styleId="92">
    <w:name w:val="仿宋正文"/>
    <w:basedOn w:val="1"/>
    <w:link w:val="91"/>
    <w:qFormat/>
    <w:uiPriority w:val="0"/>
    <w:pPr>
      <w:adjustRightInd/>
      <w:spacing w:line="360" w:lineRule="auto"/>
      <w:ind w:firstLine="480" w:firstLineChars="200"/>
    </w:pPr>
    <w:rPr>
      <w:rFonts w:ascii="仿宋_GB2312" w:eastAsia="仿宋_GB2312"/>
      <w:sz w:val="24"/>
      <w:szCs w:val="20"/>
    </w:rPr>
  </w:style>
  <w:style w:type="character" w:customStyle="1" w:styleId="93">
    <w:name w:val="style91"/>
    <w:qFormat/>
    <w:uiPriority w:val="0"/>
    <w:rPr>
      <w:color w:val="333333"/>
    </w:rPr>
  </w:style>
  <w:style w:type="character" w:customStyle="1" w:styleId="94">
    <w:name w:val="Char Char4"/>
    <w:qFormat/>
    <w:uiPriority w:val="0"/>
    <w:rPr>
      <w:rFonts w:eastAsia="宋体"/>
      <w:b/>
      <w:sz w:val="24"/>
      <w:lang w:val="en-GB" w:eastAsia="zh-CN" w:bidi="ar-SA"/>
    </w:rPr>
  </w:style>
  <w:style w:type="character" w:customStyle="1" w:styleId="95">
    <w:name w:val="Char Char2"/>
    <w:qFormat/>
    <w:uiPriority w:val="0"/>
    <w:rPr>
      <w:rFonts w:eastAsia="宋体"/>
      <w:b/>
      <w:bCs/>
      <w:kern w:val="2"/>
      <w:sz w:val="21"/>
      <w:szCs w:val="24"/>
      <w:lang w:val="en-US" w:eastAsia="zh-CN" w:bidi="ar-SA"/>
    </w:rPr>
  </w:style>
  <w:style w:type="character" w:customStyle="1" w:styleId="96">
    <w:name w:val="正文 项目2 Char"/>
    <w:basedOn w:val="97"/>
    <w:qFormat/>
    <w:uiPriority w:val="0"/>
    <w:rPr>
      <w:rFonts w:ascii="仿宋_GB2312" w:hAnsi="仿宋_GB2312" w:eastAsia="仿宋_GB2312"/>
      <w:kern w:val="2"/>
      <w:sz w:val="24"/>
      <w:lang w:bidi="ar-SA"/>
    </w:rPr>
  </w:style>
  <w:style w:type="character" w:customStyle="1" w:styleId="97">
    <w:name w:val="正文 项目 Char"/>
    <w:qFormat/>
    <w:uiPriority w:val="0"/>
    <w:rPr>
      <w:rFonts w:ascii="仿宋_GB2312" w:hAnsi="仿宋_GB2312" w:eastAsia="仿宋_GB2312"/>
      <w:kern w:val="2"/>
      <w:sz w:val="24"/>
      <w:lang w:bidi="ar-SA"/>
    </w:rPr>
  </w:style>
  <w:style w:type="character" w:customStyle="1" w:styleId="98">
    <w:name w:val="页眉 Char1"/>
    <w:qFormat/>
    <w:uiPriority w:val="0"/>
    <w:rPr>
      <w:rFonts w:eastAsia="宋体"/>
      <w:kern w:val="2"/>
      <w:sz w:val="18"/>
      <w:szCs w:val="18"/>
      <w:lang w:val="en-US" w:eastAsia="zh-CN" w:bidi="ar-SA"/>
    </w:rPr>
  </w:style>
  <w:style w:type="character" w:customStyle="1" w:styleId="99">
    <w:name w:val="副标题 Char"/>
    <w:link w:val="45"/>
    <w:qFormat/>
    <w:uiPriority w:val="0"/>
    <w:rPr>
      <w:rFonts w:ascii="Arial" w:hAnsi="Arial" w:eastAsia="隶书"/>
      <w:b/>
      <w:bCs/>
      <w:kern w:val="28"/>
      <w:sz w:val="44"/>
      <w:szCs w:val="32"/>
      <w:lang w:val="en-US" w:eastAsia="zh-CN" w:bidi="ar-SA"/>
    </w:rPr>
  </w:style>
  <w:style w:type="character" w:customStyle="1" w:styleId="100">
    <w:name w:val="正文文本缩进 Char1"/>
    <w:link w:val="24"/>
    <w:qFormat/>
    <w:uiPriority w:val="0"/>
    <w:rPr>
      <w:rFonts w:ascii="宋体" w:hAnsi="宋体"/>
      <w:kern w:val="2"/>
      <w:sz w:val="24"/>
      <w:szCs w:val="24"/>
    </w:rPr>
  </w:style>
  <w:style w:type="character" w:customStyle="1" w:styleId="101">
    <w:name w:val="big1"/>
    <w:qFormat/>
    <w:uiPriority w:val="0"/>
    <w:rPr>
      <w:rFonts w:hint="eastAsia" w:ascii="宋体" w:hAnsi="宋体" w:eastAsia="宋体"/>
      <w:color w:val="333333"/>
      <w:sz w:val="22"/>
      <w:szCs w:val="22"/>
    </w:rPr>
  </w:style>
  <w:style w:type="character" w:customStyle="1" w:styleId="102">
    <w:name w:val="h Char Char1"/>
    <w:qFormat/>
    <w:uiPriority w:val="0"/>
    <w:rPr>
      <w:rFonts w:eastAsia="宋体"/>
      <w:kern w:val="2"/>
      <w:sz w:val="18"/>
      <w:szCs w:val="18"/>
      <w:lang w:val="en-US" w:eastAsia="zh-CN" w:bidi="ar-SA"/>
    </w:rPr>
  </w:style>
  <w:style w:type="character" w:customStyle="1" w:styleId="103">
    <w:name w:val="样式8 Char"/>
    <w:qFormat/>
    <w:uiPriority w:val="0"/>
    <w:rPr>
      <w:rFonts w:ascii="仿宋_GB2312" w:hAnsi="宋体" w:eastAsia="仿宋_GB2312"/>
      <w:b/>
      <w:bCs/>
      <w:kern w:val="2"/>
      <w:sz w:val="24"/>
      <w:szCs w:val="24"/>
    </w:rPr>
  </w:style>
  <w:style w:type="character" w:customStyle="1" w:styleId="104">
    <w:name w:val="HTML 预设格式 Char"/>
    <w:link w:val="55"/>
    <w:qFormat/>
    <w:uiPriority w:val="0"/>
    <w:rPr>
      <w:rFonts w:ascii="黑体" w:hAnsi="Courier New" w:eastAsia="黑体"/>
    </w:rPr>
  </w:style>
  <w:style w:type="character" w:customStyle="1" w:styleId="105">
    <w:name w:val="页脚 Char1"/>
    <w:qFormat/>
    <w:uiPriority w:val="0"/>
    <w:rPr>
      <w:rFonts w:eastAsia="宋体"/>
      <w:kern w:val="2"/>
      <w:sz w:val="18"/>
      <w:szCs w:val="18"/>
      <w:lang w:val="en-US" w:eastAsia="zh-CN" w:bidi="ar-SA"/>
    </w:rPr>
  </w:style>
  <w:style w:type="character" w:customStyle="1" w:styleId="106">
    <w:name w:val="myp11"/>
    <w:qFormat/>
    <w:uiPriority w:val="0"/>
    <w:rPr>
      <w:rFonts w:ascii="仿宋_GB2312" w:eastAsia="微软雅黑"/>
      <w:b/>
      <w:kern w:val="2"/>
      <w:sz w:val="32"/>
      <w:szCs w:val="32"/>
      <w:lang w:val="en-US" w:eastAsia="zh-CN" w:bidi="ar-SA"/>
    </w:rPr>
  </w:style>
  <w:style w:type="character" w:customStyle="1" w:styleId="107">
    <w:name w:val="正文文本 2 Char"/>
    <w:qFormat/>
    <w:uiPriority w:val="0"/>
    <w:rPr>
      <w:rFonts w:eastAsia="宋体"/>
      <w:kern w:val="2"/>
      <w:sz w:val="21"/>
      <w:szCs w:val="24"/>
      <w:lang w:val="en-US" w:eastAsia="zh-CN" w:bidi="ar-SA"/>
    </w:rPr>
  </w:style>
  <w:style w:type="character" w:customStyle="1" w:styleId="108">
    <w:name w:val="tw4winTerm"/>
    <w:qFormat/>
    <w:uiPriority w:val="0"/>
    <w:rPr>
      <w:color w:val="0000FF"/>
    </w:rPr>
  </w:style>
  <w:style w:type="character" w:customStyle="1" w:styleId="109">
    <w:name w:val="标题 8 Char"/>
    <w:link w:val="9"/>
    <w:qFormat/>
    <w:uiPriority w:val="0"/>
    <w:rPr>
      <w:rFonts w:ascii="Arial" w:hAnsi="Arial" w:eastAsia="黑体"/>
      <w:kern w:val="2"/>
      <w:sz w:val="24"/>
      <w:szCs w:val="24"/>
    </w:rPr>
  </w:style>
  <w:style w:type="character" w:customStyle="1" w:styleId="110">
    <w:name w:val="标题 2 Char Char"/>
    <w:qFormat/>
    <w:uiPriority w:val="0"/>
    <w:rPr>
      <w:rFonts w:ascii="楷体_GB2312" w:hAnsi="Arial" w:eastAsia="楷体_GB2312"/>
      <w:b/>
      <w:bCs/>
      <w:kern w:val="2"/>
      <w:sz w:val="24"/>
      <w:szCs w:val="32"/>
      <w:lang w:val="en-US" w:eastAsia="zh-CN" w:bidi="ar-SA"/>
    </w:rPr>
  </w:style>
  <w:style w:type="character" w:customStyle="1" w:styleId="111">
    <w:name w:val="hei16b1"/>
    <w:qFormat/>
    <w:uiPriority w:val="0"/>
    <w:rPr>
      <w:rFonts w:hint="default" w:ascii="Arial" w:hAnsi="Arial" w:cs="Arial"/>
      <w:b/>
      <w:bCs/>
      <w:color w:val="000000"/>
      <w:sz w:val="24"/>
      <w:szCs w:val="24"/>
    </w:rPr>
  </w:style>
  <w:style w:type="character" w:customStyle="1" w:styleId="112">
    <w:name w:val="Heading 7 Char"/>
    <w:qFormat/>
    <w:locked/>
    <w:uiPriority w:val="0"/>
    <w:rPr>
      <w:rFonts w:ascii="宋体" w:hAnsi="宋体" w:eastAsia="宋体"/>
      <w:b/>
      <w:bCs/>
      <w:kern w:val="2"/>
      <w:sz w:val="24"/>
      <w:szCs w:val="24"/>
      <w:lang w:val="en-US" w:eastAsia="zh-CN" w:bidi="ar-SA"/>
    </w:rPr>
  </w:style>
  <w:style w:type="character" w:customStyle="1" w:styleId="113">
    <w:name w:val="Char Char6"/>
    <w:qFormat/>
    <w:uiPriority w:val="0"/>
    <w:rPr>
      <w:rFonts w:eastAsia="宋体"/>
      <w:kern w:val="2"/>
      <w:sz w:val="21"/>
      <w:szCs w:val="24"/>
      <w:lang w:val="en-US" w:eastAsia="zh-CN" w:bidi="ar-SA"/>
    </w:rPr>
  </w:style>
  <w:style w:type="character" w:customStyle="1" w:styleId="114">
    <w:name w:val="哈哈正文 Char"/>
    <w:link w:val="115"/>
    <w:qFormat/>
    <w:uiPriority w:val="0"/>
    <w:rPr>
      <w:rFonts w:ascii="宋体" w:hAnsi="宋体" w:eastAsia="宋体"/>
      <w:kern w:val="2"/>
      <w:sz w:val="24"/>
      <w:lang w:bidi="ar-SA"/>
    </w:rPr>
  </w:style>
  <w:style w:type="paragraph" w:customStyle="1" w:styleId="115">
    <w:name w:val="哈哈正文"/>
    <w:basedOn w:val="1"/>
    <w:link w:val="114"/>
    <w:qFormat/>
    <w:uiPriority w:val="0"/>
    <w:pPr>
      <w:adjustRightInd/>
      <w:spacing w:line="360" w:lineRule="auto"/>
      <w:ind w:firstLine="200" w:firstLineChars="200"/>
    </w:pPr>
    <w:rPr>
      <w:rFonts w:ascii="宋体" w:hAnsi="宋体"/>
      <w:sz w:val="24"/>
      <w:szCs w:val="20"/>
    </w:rPr>
  </w:style>
  <w:style w:type="character" w:customStyle="1" w:styleId="116">
    <w:name w:val="pt141"/>
    <w:qFormat/>
    <w:uiPriority w:val="0"/>
    <w:rPr>
      <w:color w:val="330066"/>
      <w:sz w:val="22"/>
      <w:szCs w:val="22"/>
    </w:rPr>
  </w:style>
  <w:style w:type="character" w:customStyle="1" w:styleId="117">
    <w:name w:val="普通文字 Char3"/>
    <w:qFormat/>
    <w:uiPriority w:val="0"/>
    <w:rPr>
      <w:rFonts w:ascii="宋体" w:hAnsi="Courier New" w:eastAsia="宋体"/>
      <w:kern w:val="2"/>
      <w:sz w:val="21"/>
      <w:lang w:val="en-US" w:eastAsia="zh-CN" w:bidi="ar-SA"/>
    </w:rPr>
  </w:style>
  <w:style w:type="character" w:customStyle="1" w:styleId="11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19">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0">
    <w:name w:val="正文2 Char"/>
    <w:qFormat/>
    <w:uiPriority w:val="0"/>
    <w:rPr>
      <w:rFonts w:eastAsia="宋体"/>
      <w:kern w:val="2"/>
      <w:sz w:val="24"/>
      <w:lang w:val="en-US" w:eastAsia="zh-CN" w:bidi="ar-SA"/>
    </w:rPr>
  </w:style>
  <w:style w:type="character" w:customStyle="1" w:styleId="121">
    <w:name w:val="普通文字 Char1"/>
    <w:qFormat/>
    <w:uiPriority w:val="0"/>
    <w:rPr>
      <w:rFonts w:ascii="宋体" w:hAnsi="Courier New" w:eastAsia="宋体"/>
      <w:kern w:val="2"/>
      <w:sz w:val="21"/>
      <w:lang w:val="en-US" w:eastAsia="zh-CN"/>
    </w:rPr>
  </w:style>
  <w:style w:type="character" w:customStyle="1" w:styleId="122">
    <w:name w:val="标题 9 Char"/>
    <w:link w:val="10"/>
    <w:qFormat/>
    <w:uiPriority w:val="0"/>
    <w:rPr>
      <w:rFonts w:ascii="Arial" w:hAnsi="Arial" w:eastAsia="黑体"/>
      <w:kern w:val="2"/>
      <w:sz w:val="21"/>
      <w:szCs w:val="21"/>
    </w:rPr>
  </w:style>
  <w:style w:type="character" w:customStyle="1" w:styleId="123">
    <w:name w:val="Header Char"/>
    <w:semiHidden/>
    <w:qFormat/>
    <w:locked/>
    <w:uiPriority w:val="0"/>
    <w:rPr>
      <w:rFonts w:eastAsia="宋体"/>
      <w:kern w:val="2"/>
      <w:sz w:val="18"/>
      <w:szCs w:val="18"/>
      <w:lang w:val="en-US" w:eastAsia="zh-CN" w:bidi="ar-SA"/>
    </w:rPr>
  </w:style>
  <w:style w:type="character" w:customStyle="1" w:styleId="124">
    <w:name w:val="Footer-Even Char1"/>
    <w:qFormat/>
    <w:uiPriority w:val="0"/>
    <w:rPr>
      <w:rFonts w:eastAsia="宋体"/>
      <w:kern w:val="2"/>
      <w:sz w:val="18"/>
      <w:szCs w:val="18"/>
      <w:lang w:val="en-US" w:eastAsia="zh-CN" w:bidi="ar-SA"/>
    </w:rPr>
  </w:style>
  <w:style w:type="character" w:customStyle="1" w:styleId="125">
    <w:name w:val="unnamed31"/>
    <w:qFormat/>
    <w:uiPriority w:val="0"/>
    <w:rPr>
      <w:rFonts w:ascii="Tahoma" w:hAnsi="Tahoma" w:eastAsia="宋体"/>
      <w:b/>
      <w:kern w:val="2"/>
      <w:sz w:val="24"/>
      <w:szCs w:val="32"/>
      <w:u w:val="none"/>
      <w:lang w:val="en-US" w:eastAsia="zh-CN" w:bidi="ar-SA"/>
    </w:rPr>
  </w:style>
  <w:style w:type="character" w:customStyle="1" w:styleId="126">
    <w:name w:val="纯文本 Char Char Char"/>
    <w:qFormat/>
    <w:uiPriority w:val="0"/>
    <w:rPr>
      <w:rFonts w:ascii="宋体" w:hAnsi="Courier New" w:eastAsia="宋体"/>
      <w:kern w:val="2"/>
      <w:sz w:val="21"/>
      <w:lang w:val="en-US" w:eastAsia="zh-CN" w:bidi="ar-SA"/>
    </w:rPr>
  </w:style>
  <w:style w:type="character" w:customStyle="1" w:styleId="127">
    <w:name w:val="Body Text(ch) Char Char"/>
    <w:qFormat/>
    <w:uiPriority w:val="0"/>
    <w:rPr>
      <w:rFonts w:ascii="宋体"/>
      <w:kern w:val="2"/>
      <w:sz w:val="24"/>
      <w:szCs w:val="21"/>
      <w:lang w:val="zh-CN"/>
    </w:rPr>
  </w:style>
  <w:style w:type="character" w:customStyle="1" w:styleId="128">
    <w:name w:val="插图说明 Char"/>
    <w:qFormat/>
    <w:uiPriority w:val="0"/>
    <w:rPr>
      <w:rFonts w:eastAsia="黑体"/>
      <w:sz w:val="24"/>
      <w:lang w:val="en-US" w:eastAsia="zh-CN"/>
    </w:rPr>
  </w:style>
  <w:style w:type="character" w:customStyle="1" w:styleId="129">
    <w:name w:val="tw4winExternal"/>
    <w:qFormat/>
    <w:uiPriority w:val="0"/>
    <w:rPr>
      <w:rFonts w:ascii="Courier New" w:hAnsi="Courier New" w:cs="Courier New"/>
      <w:color w:val="808080"/>
      <w:lang w:val="en-US" w:eastAsia="zh-CN"/>
    </w:rPr>
  </w:style>
  <w:style w:type="character" w:customStyle="1" w:styleId="130">
    <w:name w:val="font21"/>
    <w:qFormat/>
    <w:uiPriority w:val="0"/>
    <w:rPr>
      <w:rFonts w:hint="eastAsia" w:ascii="宋体" w:hAnsi="宋体" w:eastAsia="宋体"/>
      <w:kern w:val="2"/>
      <w:sz w:val="28"/>
      <w:szCs w:val="28"/>
      <w:lang w:val="en-US" w:eastAsia="zh-CN" w:bidi="ar-SA"/>
    </w:rPr>
  </w:style>
  <w:style w:type="character" w:customStyle="1" w:styleId="131">
    <w:name w:val="标书正文格式 Char"/>
    <w:qFormat/>
    <w:uiPriority w:val="0"/>
    <w:rPr>
      <w:rFonts w:eastAsia="楷体_GB2312"/>
      <w:kern w:val="2"/>
      <w:sz w:val="24"/>
      <w:szCs w:val="24"/>
      <w:lang w:bidi="ar-SA"/>
    </w:rPr>
  </w:style>
  <w:style w:type="character" w:customStyle="1" w:styleId="132">
    <w:name w:val="正文首行缩进 Char"/>
    <w:link w:val="23"/>
    <w:qFormat/>
    <w:uiPriority w:val="0"/>
    <w:rPr>
      <w:rFonts w:ascii="宋体"/>
      <w:kern w:val="2"/>
      <w:sz w:val="24"/>
      <w:lang w:val="zh-CN"/>
    </w:rPr>
  </w:style>
  <w:style w:type="character" w:customStyle="1" w:styleId="133">
    <w:name w:val="javascript"/>
    <w:qFormat/>
    <w:uiPriority w:val="0"/>
  </w:style>
  <w:style w:type="character" w:customStyle="1" w:styleId="134">
    <w:name w:val="Balloon Text Char"/>
    <w:semiHidden/>
    <w:qFormat/>
    <w:locked/>
    <w:uiPriority w:val="0"/>
    <w:rPr>
      <w:rFonts w:eastAsia="宋体"/>
      <w:kern w:val="2"/>
      <w:sz w:val="18"/>
      <w:szCs w:val="18"/>
      <w:lang w:val="en-US" w:eastAsia="zh-CN" w:bidi="ar-SA"/>
    </w:rPr>
  </w:style>
  <w:style w:type="character" w:customStyle="1" w:styleId="135">
    <w:name w:val="Char Char5"/>
    <w:qFormat/>
    <w:uiPriority w:val="0"/>
    <w:rPr>
      <w:rFonts w:ascii="宋体" w:hAnsi="Courier New" w:eastAsia="宋体"/>
      <w:kern w:val="2"/>
      <w:sz w:val="21"/>
      <w:lang w:val="en-US" w:eastAsia="zh-CN"/>
    </w:rPr>
  </w:style>
  <w:style w:type="character" w:customStyle="1" w:styleId="136">
    <w:name w:val="Char Char"/>
    <w:qFormat/>
    <w:uiPriority w:val="0"/>
    <w:rPr>
      <w:rFonts w:ascii="宋体" w:hAnsi="Courier New" w:eastAsia="宋体"/>
      <w:kern w:val="2"/>
      <w:sz w:val="21"/>
      <w:lang w:val="en-US" w:eastAsia="zh-CN" w:bidi="ar-SA"/>
    </w:rPr>
  </w:style>
  <w:style w:type="character" w:customStyle="1" w:styleId="137">
    <w:name w:val="mdeck"/>
    <w:qFormat/>
    <w:uiPriority w:val="0"/>
    <w:rPr>
      <w:rFonts w:ascii="仿宋_GB2312" w:eastAsia="微软雅黑"/>
      <w:b/>
      <w:kern w:val="2"/>
      <w:sz w:val="32"/>
      <w:szCs w:val="32"/>
      <w:lang w:val="en-US" w:eastAsia="zh-CN" w:bidi="ar-SA"/>
    </w:rPr>
  </w:style>
  <w:style w:type="character" w:customStyle="1" w:styleId="138">
    <w:name w:val="content"/>
    <w:qFormat/>
    <w:uiPriority w:val="0"/>
  </w:style>
  <w:style w:type="character" w:customStyle="1" w:styleId="139">
    <w:name w:val="Char Char3"/>
    <w:qFormat/>
    <w:uiPriority w:val="0"/>
    <w:rPr>
      <w:rFonts w:eastAsia="宋体"/>
      <w:kern w:val="2"/>
      <w:sz w:val="21"/>
      <w:szCs w:val="24"/>
      <w:lang w:val="en-US" w:eastAsia="zh-CN" w:bidi="ar-SA"/>
    </w:rPr>
  </w:style>
  <w:style w:type="character" w:customStyle="1" w:styleId="140">
    <w:name w:val="Char Char81"/>
    <w:qFormat/>
    <w:uiPriority w:val="6"/>
    <w:rPr>
      <w:rFonts w:eastAsia="宋体"/>
      <w:b/>
      <w:sz w:val="24"/>
      <w:lang w:val="en-GB" w:eastAsia="zh-CN"/>
    </w:rPr>
  </w:style>
  <w:style w:type="character" w:customStyle="1" w:styleId="141">
    <w:name w:val="标题 1 Char"/>
    <w:link w:val="3"/>
    <w:qFormat/>
    <w:uiPriority w:val="0"/>
    <w:rPr>
      <w:rFonts w:ascii="仿宋" w:hAnsi="仿宋" w:eastAsia="仿宋" w:cs="仿宋_GB2312"/>
      <w:b/>
      <w:color w:val="000000"/>
      <w:kern w:val="2"/>
      <w:sz w:val="36"/>
      <w:szCs w:val="36"/>
    </w:rPr>
  </w:style>
  <w:style w:type="character" w:customStyle="1" w:styleId="142">
    <w:name w:val="页眉 Char"/>
    <w:qFormat/>
    <w:uiPriority w:val="99"/>
    <w:rPr>
      <w:rFonts w:eastAsia="仿宋_GB2312"/>
      <w:kern w:val="2"/>
      <w:sz w:val="18"/>
      <w:lang w:val="en-US" w:eastAsia="zh-CN"/>
    </w:rPr>
  </w:style>
  <w:style w:type="character" w:customStyle="1" w:styleId="143">
    <w:name w:val="b11_01b Char"/>
    <w:link w:val="144"/>
    <w:qFormat/>
    <w:uiPriority w:val="0"/>
    <w:rPr>
      <w:rFonts w:ascii="Verdana" w:hAnsi="Verdana"/>
      <w:b/>
      <w:bCs/>
      <w:color w:val="4A82CA"/>
      <w:sz w:val="17"/>
      <w:szCs w:val="17"/>
    </w:rPr>
  </w:style>
  <w:style w:type="paragraph" w:customStyle="1" w:styleId="144">
    <w:name w:val="b11_01b"/>
    <w:basedOn w:val="1"/>
    <w:next w:val="1"/>
    <w:link w:val="14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5">
    <w:name w:val="标题4-dyf Char"/>
    <w:link w:val="146"/>
    <w:qFormat/>
    <w:uiPriority w:val="0"/>
    <w:rPr>
      <w:rFonts w:ascii="Cambria" w:hAnsi="Cambria"/>
      <w:b/>
      <w:bCs/>
      <w:color w:val="000000"/>
      <w:kern w:val="2"/>
      <w:sz w:val="21"/>
      <w:szCs w:val="21"/>
    </w:rPr>
  </w:style>
  <w:style w:type="paragraph" w:customStyle="1" w:styleId="146">
    <w:name w:val="标题4-dyf"/>
    <w:basedOn w:val="6"/>
    <w:link w:val="14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7">
    <w:name w:val="批注主题 Char"/>
    <w:qFormat/>
    <w:uiPriority w:val="0"/>
    <w:rPr>
      <w:rFonts w:eastAsia="宋体"/>
      <w:b/>
      <w:bCs/>
      <w:kern w:val="2"/>
      <w:sz w:val="21"/>
      <w:szCs w:val="24"/>
      <w:lang w:val="en-US" w:eastAsia="zh-CN" w:bidi="ar-SA"/>
    </w:rPr>
  </w:style>
  <w:style w:type="character" w:customStyle="1" w:styleId="1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49">
    <w:name w:val="标题 3 Char2"/>
    <w:qFormat/>
    <w:uiPriority w:val="0"/>
    <w:rPr>
      <w:rFonts w:eastAsia="宋体"/>
      <w:b/>
      <w:bCs/>
      <w:kern w:val="2"/>
      <w:sz w:val="32"/>
      <w:szCs w:val="32"/>
      <w:lang w:val="en-US" w:eastAsia="zh-CN" w:bidi="ar-SA"/>
    </w:rPr>
  </w:style>
  <w:style w:type="character" w:customStyle="1" w:styleId="150">
    <w:name w:val="gray6"/>
    <w:basedOn w:val="62"/>
    <w:qFormat/>
    <w:uiPriority w:val="0"/>
    <w:rPr>
      <w:rFonts w:ascii="Arial" w:hAnsi="Arial" w:eastAsia="黑体" w:cs="Arial"/>
      <w:snapToGrid w:val="0"/>
      <w:kern w:val="0"/>
      <w:szCs w:val="21"/>
    </w:rPr>
  </w:style>
  <w:style w:type="character" w:customStyle="1" w:styleId="151">
    <w:name w:val="正文首行缩进两字 Char"/>
    <w:qFormat/>
    <w:uiPriority w:val="0"/>
    <w:rPr>
      <w:sz w:val="24"/>
      <w:szCs w:val="24"/>
      <w:lang w:val="en-US" w:eastAsia="zh-CN" w:bidi="ar-SA"/>
    </w:rPr>
  </w:style>
  <w:style w:type="character" w:customStyle="1" w:styleId="152">
    <w:name w:val="Char Char51"/>
    <w:qFormat/>
    <w:uiPriority w:val="0"/>
    <w:rPr>
      <w:rFonts w:ascii="宋体" w:hAnsi="Courier New" w:eastAsia="宋体"/>
      <w:kern w:val="2"/>
      <w:sz w:val="21"/>
      <w:lang w:val="en-US" w:eastAsia="zh-CN"/>
    </w:rPr>
  </w:style>
  <w:style w:type="character" w:customStyle="1" w:styleId="153">
    <w:name w:val="带编号样式 Char"/>
    <w:qFormat/>
    <w:uiPriority w:val="0"/>
    <w:rPr>
      <w:rFonts w:ascii="仿宋_GB2312" w:eastAsia="仿宋_GB2312"/>
      <w:color w:val="000000"/>
      <w:sz w:val="24"/>
      <w:lang w:bidi="ar-SA"/>
    </w:rPr>
  </w:style>
  <w:style w:type="character" w:customStyle="1" w:styleId="154">
    <w:name w:val="Footer-Even Char"/>
    <w:qFormat/>
    <w:uiPriority w:val="0"/>
    <w:rPr>
      <w:rFonts w:eastAsia="宋体"/>
      <w:kern w:val="2"/>
      <w:sz w:val="18"/>
      <w:lang w:val="en-US" w:eastAsia="zh-CN" w:bidi="ar-SA"/>
    </w:rPr>
  </w:style>
  <w:style w:type="character" w:customStyle="1" w:styleId="155">
    <w:name w:val="样式4 Char"/>
    <w:qFormat/>
    <w:uiPriority w:val="0"/>
    <w:rPr>
      <w:rFonts w:ascii="仿宋_GB2312" w:hAnsi="仿宋" w:eastAsia="仿宋_GB2312"/>
      <w:b/>
      <w:kern w:val="2"/>
      <w:sz w:val="32"/>
      <w:szCs w:val="32"/>
      <w:lang w:bidi="ar-SA"/>
    </w:rPr>
  </w:style>
  <w:style w:type="character" w:customStyle="1" w:styleId="156">
    <w:name w:val="样式 标题 4h4H4Fab-4T5Ref Heading 1rh1Heading sqlsect 1.2.3.... Char"/>
    <w:link w:val="157"/>
    <w:qFormat/>
    <w:uiPriority w:val="0"/>
    <w:rPr>
      <w:rFonts w:ascii="微软雅黑" w:hAnsi="微软雅黑" w:eastAsia="微软雅黑"/>
      <w:b/>
      <w:bCs/>
      <w:kern w:val="2"/>
      <w:sz w:val="24"/>
      <w:szCs w:val="28"/>
    </w:rPr>
  </w:style>
  <w:style w:type="paragraph" w:customStyle="1" w:styleId="157">
    <w:name w:val="样式 标题 4h4H4Fab-4T5Ref Heading 1rh1Heading sqlsect 1.2.3...."/>
    <w:basedOn w:val="6"/>
    <w:link w:val="156"/>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8">
    <w:name w:val="dandyren_title1"/>
    <w:qFormat/>
    <w:uiPriority w:val="0"/>
    <w:rPr>
      <w:b/>
      <w:bCs/>
      <w:color w:val="FF6633"/>
      <w:sz w:val="18"/>
      <w:szCs w:val="18"/>
    </w:rPr>
  </w:style>
  <w:style w:type="character" w:customStyle="1" w:styleId="159">
    <w:name w:val="普通文字 Char Char1"/>
    <w:qFormat/>
    <w:uiPriority w:val="0"/>
    <w:rPr>
      <w:rFonts w:ascii="宋体" w:hAnsi="Courier New"/>
      <w:kern w:val="2"/>
      <w:sz w:val="21"/>
    </w:rPr>
  </w:style>
  <w:style w:type="character" w:customStyle="1" w:styleId="160">
    <w:name w:val="PI Char"/>
    <w:qFormat/>
    <w:uiPriority w:val="0"/>
    <w:rPr>
      <w:rFonts w:ascii="宋体" w:hAnsi="宋体" w:eastAsia="宋体"/>
      <w:kern w:val="2"/>
      <w:sz w:val="24"/>
      <w:szCs w:val="24"/>
      <w:lang w:val="en-US" w:eastAsia="zh-CN" w:bidi="ar-SA"/>
    </w:rPr>
  </w:style>
  <w:style w:type="character" w:customStyle="1" w:styleId="161">
    <w:name w:val="Char Char11"/>
    <w:qFormat/>
    <w:locked/>
    <w:uiPriority w:val="0"/>
    <w:rPr>
      <w:rFonts w:ascii="宋体" w:hAnsi="宋体" w:eastAsia="宋体"/>
      <w:b/>
      <w:kern w:val="2"/>
      <w:sz w:val="24"/>
      <w:szCs w:val="24"/>
      <w:lang w:val="en-US" w:eastAsia="zh-CN" w:bidi="ar-SA"/>
    </w:rPr>
  </w:style>
  <w:style w:type="character" w:customStyle="1" w:styleId="16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3">
    <w:name w:val="Document Map Char"/>
    <w:semiHidden/>
    <w:qFormat/>
    <w:locked/>
    <w:uiPriority w:val="0"/>
    <w:rPr>
      <w:rFonts w:eastAsia="宋体"/>
      <w:kern w:val="2"/>
      <w:sz w:val="21"/>
      <w:szCs w:val="24"/>
      <w:lang w:val="en-US" w:eastAsia="zh-CN" w:bidi="ar-SA"/>
    </w:rPr>
  </w:style>
  <w:style w:type="character" w:customStyle="1" w:styleId="164">
    <w:name w:val="正文文本缩进 Char"/>
    <w:qFormat/>
    <w:uiPriority w:val="0"/>
    <w:rPr>
      <w:rFonts w:ascii="宋体" w:hAnsi="宋体"/>
      <w:kern w:val="2"/>
      <w:sz w:val="24"/>
      <w:szCs w:val="24"/>
    </w:rPr>
  </w:style>
  <w:style w:type="character" w:customStyle="1" w:styleId="165">
    <w:name w:val="文本正文 Char Char"/>
    <w:qFormat/>
    <w:locked/>
    <w:uiPriority w:val="0"/>
    <w:rPr>
      <w:sz w:val="24"/>
      <w:lang w:bidi="ar-SA"/>
    </w:rPr>
  </w:style>
  <w:style w:type="character" w:customStyle="1" w:styleId="166">
    <w:name w:val="样式7 Char"/>
    <w:qFormat/>
    <w:uiPriority w:val="0"/>
    <w:rPr>
      <w:rFonts w:ascii="仿宋_GB2312" w:hAnsi="仿宋" w:eastAsia="仿宋_GB2312"/>
      <w:b/>
      <w:kern w:val="2"/>
      <w:sz w:val="24"/>
      <w:szCs w:val="24"/>
    </w:rPr>
  </w:style>
  <w:style w:type="character" w:customStyle="1" w:styleId="167">
    <w:name w:val="样式3 Char"/>
    <w:basedOn w:val="168"/>
    <w:qFormat/>
    <w:uiPriority w:val="0"/>
    <w:rPr>
      <w:rFonts w:ascii="仿宋_GB2312" w:hAnsi="仿宋" w:eastAsia="仿宋_GB2312" w:cs="仿宋_GB2312"/>
      <w:sz w:val="32"/>
      <w:szCs w:val="30"/>
      <w:lang w:val="zh-CN"/>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二级标题 Char Char"/>
    <w:qFormat/>
    <w:uiPriority w:val="0"/>
    <w:rPr>
      <w:rFonts w:ascii="宋体" w:hAnsi="宋体" w:eastAsia="宋体"/>
      <w:b/>
      <w:snapToGrid w:val="0"/>
      <w:kern w:val="2"/>
      <w:sz w:val="24"/>
      <w:szCs w:val="24"/>
      <w:lang w:val="en-US" w:eastAsia="zh-CN" w:bidi="ar-SA"/>
    </w:rPr>
  </w:style>
  <w:style w:type="character" w:customStyle="1" w:styleId="170">
    <w:name w:val="Table Text Char1"/>
    <w:qFormat/>
    <w:uiPriority w:val="0"/>
    <w:rPr>
      <w:rFonts w:eastAsia="宋体"/>
      <w:sz w:val="24"/>
      <w:szCs w:val="24"/>
      <w:lang w:val="en-US" w:eastAsia="zh-CN" w:bidi="ar-SA"/>
    </w:rPr>
  </w:style>
  <w:style w:type="character" w:customStyle="1" w:styleId="171">
    <w:name w:val="shadow11"/>
    <w:qFormat/>
    <w:uiPriority w:val="0"/>
    <w:rPr>
      <w:color w:val="000000"/>
      <w:sz w:val="21"/>
    </w:rPr>
  </w:style>
  <w:style w:type="character" w:customStyle="1" w:styleId="172">
    <w:name w:val="HTML 地址 Char"/>
    <w:link w:val="29"/>
    <w:qFormat/>
    <w:uiPriority w:val="0"/>
    <w:rPr>
      <w:rFonts w:ascii="宋体" w:hAnsi="宋体"/>
      <w:i/>
      <w:iCs/>
      <w:sz w:val="24"/>
      <w:szCs w:val="24"/>
    </w:rPr>
  </w:style>
  <w:style w:type="character" w:customStyle="1" w:styleId="173">
    <w:name w:val="Char Char21"/>
    <w:qFormat/>
    <w:uiPriority w:val="0"/>
    <w:rPr>
      <w:rFonts w:eastAsia="宋体"/>
      <w:b/>
      <w:bCs/>
      <w:kern w:val="2"/>
      <w:sz w:val="21"/>
      <w:szCs w:val="24"/>
      <w:lang w:val="en-US" w:eastAsia="zh-CN" w:bidi="ar-SA"/>
    </w:rPr>
  </w:style>
  <w:style w:type="character" w:customStyle="1" w:styleId="174">
    <w:name w:val="标题 5 Char"/>
    <w:link w:val="2"/>
    <w:qFormat/>
    <w:uiPriority w:val="0"/>
    <w:rPr>
      <w:b/>
      <w:bCs/>
      <w:kern w:val="2"/>
      <w:sz w:val="28"/>
      <w:szCs w:val="28"/>
    </w:rPr>
  </w:style>
  <w:style w:type="character" w:customStyle="1" w:styleId="175">
    <w:name w:val="h3 Char1"/>
    <w:qFormat/>
    <w:uiPriority w:val="0"/>
    <w:rPr>
      <w:rFonts w:eastAsia="宋体"/>
      <w:b/>
      <w:bCs/>
      <w:kern w:val="2"/>
      <w:sz w:val="32"/>
      <w:szCs w:val="32"/>
      <w:lang w:bidi="ar-SA"/>
    </w:rPr>
  </w:style>
  <w:style w:type="character" w:customStyle="1" w:styleId="176">
    <w:name w:val="FA正文 Char Char"/>
    <w:qFormat/>
    <w:uiPriority w:val="0"/>
    <w:rPr>
      <w:rFonts w:hAnsi="宋体"/>
      <w:kern w:val="2"/>
      <w:sz w:val="24"/>
      <w:lang w:bidi="ar-SA"/>
    </w:rPr>
  </w:style>
  <w:style w:type="character" w:customStyle="1" w:styleId="177">
    <w:name w:val="首行缩进 Char"/>
    <w:qFormat/>
    <w:uiPriority w:val="0"/>
    <w:rPr>
      <w:rFonts w:ascii="宋体" w:eastAsia="宋体"/>
      <w:kern w:val="2"/>
      <w:sz w:val="24"/>
      <w:lang w:val="en-US" w:eastAsia="zh-CN" w:bidi="ar-SA"/>
    </w:rPr>
  </w:style>
  <w:style w:type="character" w:customStyle="1" w:styleId="178">
    <w:name w:val="Char Char7"/>
    <w:semiHidden/>
    <w:qFormat/>
    <w:uiPriority w:val="0"/>
    <w:rPr>
      <w:rFonts w:eastAsia="宋体"/>
      <w:kern w:val="2"/>
      <w:sz w:val="21"/>
      <w:szCs w:val="24"/>
      <w:lang w:val="en-US" w:eastAsia="zh-CN" w:bidi="ar-SA"/>
    </w:rPr>
  </w:style>
  <w:style w:type="character" w:customStyle="1" w:styleId="179">
    <w:name w:val="hui"/>
    <w:basedOn w:val="62"/>
    <w:qFormat/>
    <w:uiPriority w:val="0"/>
    <w:rPr>
      <w:rFonts w:ascii="Arial" w:hAnsi="Arial" w:eastAsia="黑体" w:cs="Arial"/>
      <w:snapToGrid w:val="0"/>
      <w:kern w:val="0"/>
      <w:szCs w:val="21"/>
    </w:rPr>
  </w:style>
  <w:style w:type="character" w:customStyle="1" w:styleId="180">
    <w:name w:val="正文缩进 Char"/>
    <w:qFormat/>
    <w:uiPriority w:val="0"/>
    <w:rPr>
      <w:rFonts w:eastAsia="宋体"/>
      <w:kern w:val="2"/>
      <w:sz w:val="21"/>
      <w:lang w:val="en-US" w:eastAsia="zh-CN"/>
    </w:rPr>
  </w:style>
  <w:style w:type="character" w:customStyle="1" w:styleId="181">
    <w:name w:val="正文1 Char"/>
    <w:qFormat/>
    <w:uiPriority w:val="0"/>
    <w:rPr>
      <w:rFonts w:ascii="宋体" w:eastAsia="宋体"/>
      <w:snapToGrid w:val="0"/>
      <w:color w:val="000000"/>
      <w:kern w:val="28"/>
      <w:sz w:val="28"/>
      <w:lang w:val="en-US" w:eastAsia="zh-CN" w:bidi="ar-SA"/>
    </w:rPr>
  </w:style>
  <w:style w:type="character" w:customStyle="1" w:styleId="182">
    <w:name w:val="Char Char61"/>
    <w:qFormat/>
    <w:uiPriority w:val="0"/>
    <w:rPr>
      <w:rFonts w:eastAsia="宋体"/>
      <w:kern w:val="2"/>
      <w:sz w:val="21"/>
      <w:szCs w:val="24"/>
      <w:lang w:val="en-US" w:eastAsia="zh-CN" w:bidi="ar-SA"/>
    </w:rPr>
  </w:style>
  <w:style w:type="character" w:customStyle="1" w:styleId="183">
    <w:name w:val="正文文本 3 Char"/>
    <w:link w:val="21"/>
    <w:qFormat/>
    <w:uiPriority w:val="0"/>
    <w:rPr>
      <w:kern w:val="2"/>
      <w:sz w:val="21"/>
    </w:rPr>
  </w:style>
  <w:style w:type="character" w:customStyle="1" w:styleId="184">
    <w:name w:val="message1"/>
    <w:qFormat/>
    <w:uiPriority w:val="0"/>
    <w:rPr>
      <w:rFonts w:hint="default" w:ascii="Tahoma" w:hAnsi="Tahoma" w:cs="Tahoma"/>
      <w:sz w:val="18"/>
      <w:szCs w:val="18"/>
    </w:rPr>
  </w:style>
  <w:style w:type="character" w:customStyle="1" w:styleId="185">
    <w:name w:val="Heading 2 Hidden Char"/>
    <w:qFormat/>
    <w:uiPriority w:val="0"/>
    <w:rPr>
      <w:rFonts w:ascii="仿宋_GB2312" w:eastAsia="仿宋_GB2312"/>
      <w:b/>
      <w:bCs/>
      <w:kern w:val="2"/>
      <w:sz w:val="24"/>
      <w:szCs w:val="24"/>
      <w:lang w:val="zh-CN" w:eastAsia="zh-CN" w:bidi="ar-SA"/>
    </w:rPr>
  </w:style>
  <w:style w:type="character" w:customStyle="1" w:styleId="186">
    <w:name w:val="DO_NOT_TRANSLATE"/>
    <w:qFormat/>
    <w:uiPriority w:val="0"/>
    <w:rPr>
      <w:rFonts w:ascii="Courier New" w:hAnsi="Courier New" w:cs="Courier New"/>
      <w:color w:val="800000"/>
      <w:lang w:val="en-US" w:eastAsia="zh-CN"/>
    </w:rPr>
  </w:style>
  <w:style w:type="character" w:customStyle="1" w:styleId="187">
    <w:name w:val="unnamed11"/>
    <w:qFormat/>
    <w:uiPriority w:val="0"/>
    <w:rPr>
      <w:sz w:val="20"/>
      <w:szCs w:val="20"/>
    </w:rPr>
  </w:style>
  <w:style w:type="character" w:customStyle="1" w:styleId="188">
    <w:name w:val="tw4winInternal"/>
    <w:qFormat/>
    <w:uiPriority w:val="0"/>
    <w:rPr>
      <w:rFonts w:ascii="Courier New" w:hAnsi="Courier New" w:cs="Courier New"/>
      <w:color w:val="FF0000"/>
      <w:lang w:val="en-US" w:eastAsia="zh-CN"/>
    </w:rPr>
  </w:style>
  <w:style w:type="character" w:customStyle="1" w:styleId="189">
    <w:name w:val="正文（缩进2汉字） Char"/>
    <w:link w:val="190"/>
    <w:qFormat/>
    <w:uiPriority w:val="0"/>
    <w:rPr>
      <w:rFonts w:ascii="宋体"/>
    </w:rPr>
  </w:style>
  <w:style w:type="paragraph" w:customStyle="1" w:styleId="190">
    <w:name w:val="正文（缩进2汉字）"/>
    <w:basedOn w:val="1"/>
    <w:link w:val="1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1">
    <w:name w:val="页脚 Char"/>
    <w:qFormat/>
    <w:uiPriority w:val="99"/>
    <w:rPr>
      <w:rFonts w:eastAsia="仿宋_GB2312"/>
      <w:kern w:val="2"/>
      <w:sz w:val="18"/>
      <w:lang w:val="en-US" w:eastAsia="zh-CN"/>
    </w:rPr>
  </w:style>
  <w:style w:type="character" w:customStyle="1" w:styleId="192">
    <w:name w:val="正文文本缩进 3 Char"/>
    <w:link w:val="51"/>
    <w:qFormat/>
    <w:uiPriority w:val="0"/>
    <w:rPr>
      <w:kern w:val="2"/>
      <w:sz w:val="24"/>
    </w:rPr>
  </w:style>
  <w:style w:type="character" w:customStyle="1" w:styleId="193">
    <w:name w:val="正文缩进 Char1"/>
    <w:qFormat/>
    <w:uiPriority w:val="0"/>
    <w:rPr>
      <w:rFonts w:ascii="宋体" w:eastAsia="宋体"/>
      <w:snapToGrid w:val="0"/>
      <w:color w:val="000000"/>
      <w:kern w:val="28"/>
      <w:sz w:val="28"/>
      <w:lang w:val="en-US" w:eastAsia="zh-CN" w:bidi="ar-SA"/>
    </w:rPr>
  </w:style>
  <w:style w:type="character" w:customStyle="1" w:styleId="194">
    <w:name w:val="正文文本 Char"/>
    <w:qFormat/>
    <w:uiPriority w:val="0"/>
    <w:rPr>
      <w:rFonts w:eastAsia="宋体"/>
      <w:kern w:val="2"/>
      <w:sz w:val="24"/>
      <w:szCs w:val="24"/>
      <w:lang w:val="en-US" w:eastAsia="zh-CN" w:bidi="ar-SA"/>
    </w:rPr>
  </w:style>
  <w:style w:type="character" w:customStyle="1" w:styleId="195">
    <w:name w:val="style36"/>
    <w:basedOn w:val="62"/>
    <w:qFormat/>
    <w:uiPriority w:val="0"/>
    <w:rPr>
      <w:rFonts w:ascii="Arial" w:hAnsi="Arial" w:eastAsia="黑体" w:cs="Arial"/>
      <w:snapToGrid w:val="0"/>
      <w:kern w:val="0"/>
      <w:szCs w:val="21"/>
    </w:rPr>
  </w:style>
  <w:style w:type="character" w:customStyle="1" w:styleId="196">
    <w:name w:val="hui3"/>
    <w:qFormat/>
    <w:uiPriority w:val="0"/>
    <w:rPr>
      <w:color w:val="333333"/>
    </w:rPr>
  </w:style>
  <w:style w:type="character" w:customStyle="1" w:styleId="197">
    <w:name w:val="方案正文 Char"/>
    <w:qFormat/>
    <w:uiPriority w:val="0"/>
    <w:rPr>
      <w:rFonts w:ascii="仿宋_GB2312" w:eastAsia="仿宋_GB2312"/>
      <w:b/>
      <w:color w:val="000000"/>
      <w:kern w:val="2"/>
      <w:sz w:val="24"/>
      <w:lang w:val="en-US" w:eastAsia="zh-CN" w:bidi="ar-SA"/>
    </w:rPr>
  </w:style>
  <w:style w:type="character" w:customStyle="1" w:styleId="198">
    <w:name w:val="apple-converted-space"/>
    <w:qFormat/>
    <w:uiPriority w:val="0"/>
  </w:style>
  <w:style w:type="character" w:customStyle="1" w:styleId="199">
    <w:name w:val="文档结构图 Char"/>
    <w:qFormat/>
    <w:uiPriority w:val="0"/>
    <w:rPr>
      <w:rFonts w:eastAsia="宋体"/>
      <w:kern w:val="2"/>
      <w:sz w:val="21"/>
      <w:szCs w:val="24"/>
      <w:lang w:val="en-US" w:eastAsia="zh-CN" w:bidi="ar-SA"/>
    </w:rPr>
  </w:style>
  <w:style w:type="character" w:customStyle="1" w:styleId="200">
    <w:name w:val="正文非缩进 Char3"/>
    <w:qFormat/>
    <w:uiPriority w:val="0"/>
    <w:rPr>
      <w:rFonts w:ascii="宋体" w:eastAsia="宋体"/>
      <w:snapToGrid w:val="0"/>
      <w:color w:val="000000"/>
      <w:kern w:val="28"/>
      <w:sz w:val="28"/>
      <w:lang w:val="en-US" w:eastAsia="zh-CN" w:bidi="ar-SA"/>
    </w:rPr>
  </w:style>
  <w:style w:type="character" w:customStyle="1" w:styleId="201">
    <w:name w:val="dectext1"/>
    <w:qFormat/>
    <w:uiPriority w:val="0"/>
    <w:rPr>
      <w:rFonts w:ascii="宋体" w:hAnsi="宋体" w:eastAsia="宋体"/>
      <w:color w:val="333333"/>
      <w:sz w:val="21"/>
      <w:szCs w:val="21"/>
      <w:u w:val="none"/>
    </w:rPr>
  </w:style>
  <w:style w:type="character" w:customStyle="1" w:styleId="202">
    <w:name w:val="t21"/>
    <w:qFormat/>
    <w:uiPriority w:val="0"/>
    <w:rPr>
      <w:rFonts w:ascii="仿宋_GB2312" w:eastAsia="微软雅黑"/>
      <w:b/>
      <w:kern w:val="2"/>
      <w:sz w:val="23"/>
      <w:szCs w:val="23"/>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px14"/>
    <w:qFormat/>
    <w:uiPriority w:val="0"/>
    <w:rPr>
      <w:rFonts w:ascii="仿宋_GB2312" w:eastAsia="微软雅黑" w:cs="Times New Roman"/>
      <w:b/>
      <w:kern w:val="2"/>
      <w:sz w:val="32"/>
      <w:szCs w:val="32"/>
      <w:lang w:val="en-US" w:eastAsia="zh-CN" w:bidi="ar-SA"/>
    </w:rPr>
  </w:style>
  <w:style w:type="character" w:customStyle="1" w:styleId="205">
    <w:name w:val="标题 7 Char"/>
    <w:link w:val="8"/>
    <w:qFormat/>
    <w:uiPriority w:val="0"/>
    <w:rPr>
      <w:b/>
      <w:bCs/>
      <w:kern w:val="2"/>
      <w:sz w:val="24"/>
      <w:szCs w:val="24"/>
    </w:rPr>
  </w:style>
  <w:style w:type="character" w:customStyle="1" w:styleId="206">
    <w:name w:val="Normal Indent Char Char"/>
    <w:qFormat/>
    <w:uiPriority w:val="0"/>
    <w:rPr>
      <w:rFonts w:eastAsia="宋体"/>
      <w:kern w:val="2"/>
      <w:sz w:val="21"/>
      <w:lang w:val="en-US" w:eastAsia="zh-CN" w:bidi="ar-SA"/>
    </w:rPr>
  </w:style>
  <w:style w:type="character" w:customStyle="1" w:styleId="207">
    <w:name w:val="f141"/>
    <w:qFormat/>
    <w:uiPriority w:val="0"/>
    <w:rPr>
      <w:rFonts w:ascii="Tahoma" w:hAnsi="Tahoma" w:eastAsia="宋体"/>
      <w:b/>
      <w:kern w:val="2"/>
      <w:sz w:val="21"/>
      <w:szCs w:val="21"/>
      <w:lang w:val="en-US" w:eastAsia="zh-CN" w:bidi="ar-SA"/>
    </w:rPr>
  </w:style>
  <w:style w:type="character" w:customStyle="1" w:styleId="208">
    <w:name w:val="日期 Char"/>
    <w:link w:val="35"/>
    <w:qFormat/>
    <w:uiPriority w:val="0"/>
    <w:rPr>
      <w:rFonts w:ascii="宋体"/>
      <w:kern w:val="2"/>
      <w:sz w:val="24"/>
      <w:szCs w:val="21"/>
      <w:lang w:val="zh-CN"/>
    </w:rPr>
  </w:style>
  <w:style w:type="character" w:customStyle="1" w:styleId="209">
    <w:name w:val="myp1111"/>
    <w:qFormat/>
    <w:uiPriority w:val="0"/>
    <w:rPr>
      <w:rFonts w:hint="default" w:ascii="ˎ̥" w:hAnsi="ˎ̥"/>
      <w:color w:val="000000"/>
      <w:sz w:val="20"/>
      <w:szCs w:val="20"/>
      <w:u w:val="none"/>
    </w:rPr>
  </w:style>
  <w:style w:type="character" w:customStyle="1" w:styleId="210">
    <w:name w:val="称呼 Char"/>
    <w:link w:val="20"/>
    <w:qFormat/>
    <w:uiPriority w:val="0"/>
    <w:rPr>
      <w:rFonts w:ascii="仿宋_GB2312" w:eastAsia="仿宋_GB2312"/>
      <w:kern w:val="2"/>
      <w:sz w:val="28"/>
    </w:rPr>
  </w:style>
  <w:style w:type="character" w:customStyle="1" w:styleId="211">
    <w:name w:val="标题 4 Char"/>
    <w:link w:val="6"/>
    <w:qFormat/>
    <w:uiPriority w:val="0"/>
    <w:rPr>
      <w:rFonts w:ascii="Arial" w:hAnsi="Arial" w:eastAsia="黑体"/>
      <w:b/>
      <w:bCs/>
      <w:kern w:val="2"/>
      <w:sz w:val="28"/>
      <w:szCs w:val="28"/>
      <w:lang w:val="zh-CN"/>
    </w:rPr>
  </w:style>
  <w:style w:type="character" w:customStyle="1" w:styleId="212">
    <w:name w:val="标书1 Char"/>
    <w:qFormat/>
    <w:uiPriority w:val="0"/>
    <w:rPr>
      <w:rFonts w:eastAsia="宋体"/>
      <w:b/>
      <w:bCs/>
      <w:kern w:val="44"/>
      <w:sz w:val="44"/>
      <w:szCs w:val="44"/>
      <w:lang w:val="en-US" w:eastAsia="zh-CN" w:bidi="ar-SA"/>
    </w:rPr>
  </w:style>
  <w:style w:type="character" w:customStyle="1" w:styleId="213">
    <w:name w:val="链接"/>
    <w:qFormat/>
    <w:uiPriority w:val="0"/>
    <w:rPr>
      <w:color w:val="0000FF"/>
      <w:sz w:val="21"/>
      <w:szCs w:val="21"/>
      <w:u w:val="single"/>
    </w:rPr>
  </w:style>
  <w:style w:type="character" w:customStyle="1" w:styleId="214">
    <w:name w:val="正文首行缩进 Char Char Char Char Char Char"/>
    <w:qFormat/>
    <w:uiPriority w:val="0"/>
    <w:rPr>
      <w:rFonts w:ascii="宋体" w:eastAsia="宋体"/>
      <w:kern w:val="2"/>
      <w:sz w:val="24"/>
      <w:lang w:val="zh-CN" w:bidi="ar-SA"/>
    </w:rPr>
  </w:style>
  <w:style w:type="character" w:customStyle="1" w:styleId="215">
    <w:name w:val="正文2 Char Char"/>
    <w:link w:val="216"/>
    <w:qFormat/>
    <w:uiPriority w:val="0"/>
    <w:rPr>
      <w:rFonts w:eastAsia="宋体"/>
      <w:kern w:val="2"/>
      <w:sz w:val="24"/>
      <w:lang w:val="en-US" w:eastAsia="zh-CN" w:bidi="ar-SA"/>
    </w:rPr>
  </w:style>
  <w:style w:type="paragraph" w:customStyle="1" w:styleId="216">
    <w:name w:val="正文2"/>
    <w:basedOn w:val="1"/>
    <w:link w:val="215"/>
    <w:qFormat/>
    <w:uiPriority w:val="0"/>
    <w:pPr>
      <w:spacing w:before="156" w:line="360" w:lineRule="auto"/>
      <w:ind w:firstLine="510" w:firstLineChars="200"/>
    </w:pPr>
    <w:rPr>
      <w:sz w:val="24"/>
      <w:szCs w:val="20"/>
    </w:rPr>
  </w:style>
  <w:style w:type="character" w:customStyle="1" w:styleId="217">
    <w:name w:val="tw4winError"/>
    <w:qFormat/>
    <w:uiPriority w:val="0"/>
    <w:rPr>
      <w:rFonts w:ascii="Courier New" w:hAnsi="Courier New" w:cs="Courier New"/>
      <w:color w:val="00FF00"/>
      <w:sz w:val="40"/>
      <w:szCs w:val="40"/>
    </w:rPr>
  </w:style>
  <w:style w:type="character" w:customStyle="1" w:styleId="218">
    <w:name w:val="正文1 Char1"/>
    <w:qFormat/>
    <w:uiPriority w:val="0"/>
    <w:rPr>
      <w:rFonts w:ascii="仿宋_GB2312" w:hAnsi="Courier New" w:eastAsia="仿宋_GB2312"/>
      <w:kern w:val="28"/>
      <w:sz w:val="24"/>
      <w:szCs w:val="24"/>
      <w:lang w:val="en-US" w:eastAsia="zh-CN"/>
    </w:rPr>
  </w:style>
  <w:style w:type="character" w:customStyle="1" w:styleId="219">
    <w:name w:val="Used by Word for text of Help footnotes Char Char"/>
    <w:semiHidden/>
    <w:qFormat/>
    <w:uiPriority w:val="0"/>
    <w:rPr>
      <w:rFonts w:ascii="Times New Roman" w:hAnsi="Times New Roman" w:eastAsia="宋体" w:cs="Times New Roman"/>
      <w:sz w:val="20"/>
      <w:szCs w:val="20"/>
    </w:rPr>
  </w:style>
  <w:style w:type="character" w:customStyle="1" w:styleId="220">
    <w:name w:val="c7 style3"/>
    <w:qFormat/>
    <w:uiPriority w:val="0"/>
  </w:style>
  <w:style w:type="character" w:customStyle="1" w:styleId="221">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22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3">
    <w:name w:val="表正文 Char"/>
    <w:qFormat/>
    <w:uiPriority w:val="0"/>
    <w:rPr>
      <w:rFonts w:ascii="宋体" w:eastAsia="宋体"/>
      <w:snapToGrid w:val="0"/>
      <w:color w:val="000000"/>
      <w:kern w:val="28"/>
      <w:sz w:val="28"/>
      <w:lang w:val="en-US" w:eastAsia="zh-CN" w:bidi="ar-SA"/>
    </w:rPr>
  </w:style>
  <w:style w:type="character" w:customStyle="1" w:styleId="224">
    <w:name w:val="普通文字 Char1 Char"/>
    <w:qFormat/>
    <w:uiPriority w:val="0"/>
    <w:rPr>
      <w:rFonts w:ascii="宋体" w:hAnsi="Courier New" w:eastAsia="宋体"/>
      <w:kern w:val="2"/>
      <w:sz w:val="21"/>
      <w:szCs w:val="24"/>
      <w:lang w:val="en-US" w:eastAsia="zh-CN" w:bidi="ar-SA"/>
    </w:rPr>
  </w:style>
  <w:style w:type="character" w:customStyle="1" w:styleId="225">
    <w:name w:val="pt9"/>
    <w:qFormat/>
    <w:uiPriority w:val="0"/>
    <w:rPr>
      <w:rFonts w:ascii="仿宋_GB2312" w:eastAsia="微软雅黑"/>
      <w:b/>
      <w:kern w:val="2"/>
      <w:sz w:val="32"/>
      <w:szCs w:val="32"/>
      <w:lang w:val="en-US" w:eastAsia="zh-CN" w:bidi="ar-SA"/>
    </w:rPr>
  </w:style>
  <w:style w:type="character" w:customStyle="1" w:styleId="226">
    <w:name w:val="表正文 Char1"/>
    <w:qFormat/>
    <w:uiPriority w:val="0"/>
    <w:rPr>
      <w:rFonts w:ascii="宋体" w:eastAsia="宋体"/>
      <w:snapToGrid w:val="0"/>
      <w:color w:val="000000"/>
      <w:kern w:val="28"/>
      <w:sz w:val="28"/>
    </w:rPr>
  </w:style>
  <w:style w:type="character" w:customStyle="1" w:styleId="227">
    <w:name w:val="正文非缩进 Char"/>
    <w:qFormat/>
    <w:uiPriority w:val="0"/>
    <w:rPr>
      <w:rFonts w:ascii="宋体" w:eastAsia="宋体"/>
      <w:snapToGrid w:val="0"/>
      <w:color w:val="000000"/>
      <w:kern w:val="28"/>
      <w:sz w:val="28"/>
      <w:lang w:val="en-US" w:eastAsia="zh-CN" w:bidi="ar-SA"/>
    </w:rPr>
  </w:style>
  <w:style w:type="character" w:customStyle="1" w:styleId="228">
    <w:name w:val="冯广丽 Char"/>
    <w:link w:val="229"/>
    <w:qFormat/>
    <w:uiPriority w:val="0"/>
    <w:rPr>
      <w:rFonts w:ascii="宋体" w:hAnsi="宋体"/>
      <w:kern w:val="2"/>
      <w:sz w:val="24"/>
      <w:szCs w:val="22"/>
    </w:rPr>
  </w:style>
  <w:style w:type="paragraph" w:customStyle="1" w:styleId="229">
    <w:name w:val="冯广丽"/>
    <w:basedOn w:val="1"/>
    <w:link w:val="228"/>
    <w:qFormat/>
    <w:uiPriority w:val="0"/>
    <w:pPr>
      <w:adjustRightInd/>
      <w:spacing w:line="360" w:lineRule="auto"/>
      <w:ind w:firstLine="480" w:firstLineChars="200"/>
    </w:pPr>
    <w:rPr>
      <w:rFonts w:ascii="宋体" w:hAnsi="宋体"/>
      <w:sz w:val="24"/>
      <w:szCs w:val="22"/>
    </w:rPr>
  </w:style>
  <w:style w:type="character" w:customStyle="1" w:styleId="230">
    <w:name w:val="large1"/>
    <w:qFormat/>
    <w:uiPriority w:val="0"/>
    <w:rPr>
      <w:rFonts w:hint="eastAsia" w:ascii="宋体" w:hAnsi="宋体" w:eastAsia="宋体"/>
      <w:sz w:val="21"/>
      <w:szCs w:val="21"/>
    </w:rPr>
  </w:style>
  <w:style w:type="character" w:customStyle="1" w:styleId="231">
    <w:name w:val="样式 样式 标题 4h4H4Fab-4T5Ref Heading 1rh1Heading sqlsect 1.2.3.... +... Char"/>
    <w:link w:val="232"/>
    <w:qFormat/>
    <w:uiPriority w:val="0"/>
    <w:rPr>
      <w:rFonts w:ascii="微软雅黑" w:hAnsi="微软雅黑" w:eastAsia="微软雅黑"/>
      <w:b/>
      <w:bCs/>
      <w:kern w:val="2"/>
      <w:sz w:val="24"/>
      <w:szCs w:val="28"/>
    </w:rPr>
  </w:style>
  <w:style w:type="paragraph" w:customStyle="1" w:styleId="232">
    <w:name w:val="样式 样式 标题 4h4H4Fab-4T5Ref Heading 1rh1Heading sqlsect 1.2.3.... +..."/>
    <w:basedOn w:val="157"/>
    <w:link w:val="231"/>
    <w:qFormat/>
    <w:uiPriority w:val="0"/>
  </w:style>
  <w:style w:type="character" w:customStyle="1" w:styleId="233">
    <w:name w:val="标题 1 Char Char"/>
    <w:qFormat/>
    <w:uiPriority w:val="0"/>
    <w:rPr>
      <w:rFonts w:hint="eastAsia" w:ascii="宋体" w:hAnsi="宋体" w:eastAsia="宋体"/>
      <w:b/>
      <w:spacing w:val="-2"/>
      <w:sz w:val="24"/>
      <w:lang w:val="en-US" w:eastAsia="zh-CN" w:bidi="ar-SA"/>
    </w:rPr>
  </w:style>
  <w:style w:type="character" w:customStyle="1" w:styleId="234">
    <w:name w:val="标题 4 Char1"/>
    <w:semiHidden/>
    <w:qFormat/>
    <w:uiPriority w:val="9"/>
    <w:rPr>
      <w:rFonts w:ascii="Cambria" w:hAnsi="Cambria" w:eastAsia="宋体" w:cs="Times New Roman"/>
      <w:b/>
      <w:bCs/>
      <w:kern w:val="2"/>
      <w:sz w:val="28"/>
      <w:szCs w:val="28"/>
    </w:rPr>
  </w:style>
  <w:style w:type="character" w:customStyle="1" w:styleId="235">
    <w:name w:val="脚注文本 Char"/>
    <w:link w:val="48"/>
    <w:qFormat/>
    <w:uiPriority w:val="0"/>
    <w:rPr>
      <w:color w:val="0000FF"/>
      <w:sz w:val="21"/>
    </w:rPr>
  </w:style>
  <w:style w:type="character" w:customStyle="1" w:styleId="236">
    <w:name w:val="zbggmain style9"/>
    <w:qFormat/>
    <w:uiPriority w:val="0"/>
  </w:style>
  <w:style w:type="character" w:customStyle="1" w:styleId="237">
    <w:name w:val="tw4winMark"/>
    <w:qFormat/>
    <w:uiPriority w:val="0"/>
    <w:rPr>
      <w:rFonts w:ascii="Courier New" w:hAnsi="Courier New" w:cs="Courier New"/>
      <w:vanish/>
      <w:color w:val="800080"/>
      <w:sz w:val="24"/>
      <w:szCs w:val="24"/>
      <w:vertAlign w:val="subscript"/>
    </w:rPr>
  </w:style>
  <w:style w:type="character" w:customStyle="1" w:styleId="238">
    <w:name w:val="tw4winPopup"/>
    <w:qFormat/>
    <w:uiPriority w:val="0"/>
    <w:rPr>
      <w:rFonts w:ascii="Courier New" w:hAnsi="Courier New" w:cs="Courier New"/>
      <w:color w:val="008000"/>
      <w:lang w:val="en-US" w:eastAsia="zh-CN"/>
    </w:rPr>
  </w:style>
  <w:style w:type="character" w:customStyle="1" w:styleId="239">
    <w:name w:val="标题 6 Char"/>
    <w:link w:val="7"/>
    <w:qFormat/>
    <w:uiPriority w:val="0"/>
    <w:rPr>
      <w:rFonts w:ascii="Arial" w:hAnsi="Arial" w:eastAsia="黑体"/>
      <w:b/>
      <w:bCs/>
      <w:kern w:val="2"/>
      <w:sz w:val="24"/>
      <w:szCs w:val="24"/>
    </w:rPr>
  </w:style>
  <w:style w:type="character" w:customStyle="1" w:styleId="240">
    <w:name w:val="样式 宋体"/>
    <w:qFormat/>
    <w:uiPriority w:val="0"/>
    <w:rPr>
      <w:rFonts w:ascii="宋体" w:hAnsi="宋体"/>
      <w:sz w:val="24"/>
    </w:rPr>
  </w:style>
  <w:style w:type="character" w:customStyle="1" w:styleId="241">
    <w:name w:val="正文缩进 Char2"/>
    <w:link w:val="15"/>
    <w:qFormat/>
    <w:uiPriority w:val="0"/>
    <w:rPr>
      <w:rFonts w:ascii="宋体" w:eastAsia="宋体"/>
      <w:snapToGrid w:val="0"/>
      <w:color w:val="000000"/>
      <w:kern w:val="28"/>
      <w:sz w:val="28"/>
      <w:lang w:val="en-US" w:eastAsia="zh-CN" w:bidi="ar-SA"/>
    </w:rPr>
  </w:style>
  <w:style w:type="character" w:customStyle="1" w:styleId="242">
    <w:name w:val="标题 Char"/>
    <w:qFormat/>
    <w:uiPriority w:val="0"/>
    <w:rPr>
      <w:rFonts w:eastAsia="宋体"/>
      <w:b/>
      <w:sz w:val="24"/>
      <w:lang w:val="en-GB" w:eastAsia="zh-CN" w:bidi="ar-SA"/>
    </w:rPr>
  </w:style>
  <w:style w:type="character" w:customStyle="1" w:styleId="243">
    <w:name w:val="正文首行缩进 2 Char"/>
    <w:link w:val="59"/>
    <w:qFormat/>
    <w:uiPriority w:val="0"/>
    <w:rPr>
      <w:rFonts w:ascii="宋体" w:hAnsi="宋体"/>
      <w:kern w:val="2"/>
      <w:sz w:val="21"/>
      <w:szCs w:val="24"/>
    </w:rPr>
  </w:style>
  <w:style w:type="character" w:customStyle="1" w:styleId="244">
    <w:name w:val="正文 编号 Char"/>
    <w:qFormat/>
    <w:uiPriority w:val="0"/>
    <w:rPr>
      <w:rFonts w:ascii="仿宋_GB2312" w:hAnsi="仿宋_GB2312" w:eastAsia="仿宋_GB2312"/>
      <w:kern w:val="2"/>
      <w:sz w:val="24"/>
      <w:lang w:bidi="ar-SA"/>
    </w:rPr>
  </w:style>
  <w:style w:type="character" w:customStyle="1" w:styleId="245">
    <w:name w:val="批注文字 Char1"/>
    <w:link w:val="19"/>
    <w:qFormat/>
    <w:uiPriority w:val="0"/>
    <w:rPr>
      <w:kern w:val="2"/>
      <w:sz w:val="21"/>
      <w:szCs w:val="24"/>
    </w:rPr>
  </w:style>
  <w:style w:type="character" w:customStyle="1" w:styleId="246">
    <w:name w:val="批注框文本 Char"/>
    <w:link w:val="37"/>
    <w:semiHidden/>
    <w:qFormat/>
    <w:uiPriority w:val="0"/>
    <w:rPr>
      <w:kern w:val="2"/>
      <w:sz w:val="18"/>
      <w:szCs w:val="18"/>
    </w:rPr>
  </w:style>
  <w:style w:type="character" w:customStyle="1" w:styleId="247">
    <w:name w:val="公文正文 Char"/>
    <w:qFormat/>
    <w:uiPriority w:val="0"/>
    <w:rPr>
      <w:rFonts w:ascii="仿宋_GB2312" w:eastAsia="仿宋_GB2312"/>
      <w:kern w:val="2"/>
      <w:sz w:val="24"/>
      <w:szCs w:val="24"/>
      <w:lang w:val="en-US" w:eastAsia="zh-CN" w:bidi="ar-SA"/>
    </w:rPr>
  </w:style>
  <w:style w:type="character" w:customStyle="1" w:styleId="248">
    <w:name w:val="Footer Char"/>
    <w:qFormat/>
    <w:locked/>
    <w:uiPriority w:val="0"/>
    <w:rPr>
      <w:rFonts w:eastAsia="宋体"/>
      <w:kern w:val="2"/>
      <w:sz w:val="18"/>
      <w:lang w:val="en-US" w:eastAsia="zh-CN" w:bidi="ar-SA"/>
    </w:rPr>
  </w:style>
  <w:style w:type="character" w:customStyle="1" w:styleId="249">
    <w:name w:val="标题 2 Char"/>
    <w:qFormat/>
    <w:uiPriority w:val="0"/>
    <w:rPr>
      <w:rFonts w:ascii="Arial" w:hAnsi="Arial" w:eastAsia="黑体"/>
      <w:b/>
      <w:kern w:val="2"/>
      <w:sz w:val="32"/>
      <w:lang w:val="en-US" w:eastAsia="zh-CN"/>
    </w:rPr>
  </w:style>
  <w:style w:type="character" w:customStyle="1" w:styleId="250">
    <w:name w:val="Char Char41"/>
    <w:qFormat/>
    <w:uiPriority w:val="0"/>
    <w:rPr>
      <w:rFonts w:eastAsia="宋体"/>
      <w:b/>
      <w:sz w:val="24"/>
      <w:lang w:val="en-GB" w:eastAsia="zh-CN" w:bidi="ar-SA"/>
    </w:rPr>
  </w:style>
  <w:style w:type="character" w:customStyle="1" w:styleId="251">
    <w:name w:val="Char Char91"/>
    <w:qFormat/>
    <w:uiPriority w:val="0"/>
    <w:rPr>
      <w:rFonts w:eastAsia="宋体"/>
      <w:kern w:val="2"/>
      <w:sz w:val="18"/>
      <w:szCs w:val="18"/>
      <w:lang w:val="en-US" w:eastAsia="zh-CN" w:bidi="ar-SA"/>
    </w:rPr>
  </w:style>
  <w:style w:type="character" w:customStyle="1" w:styleId="252">
    <w:name w:val="列出段落 Char"/>
    <w:qFormat/>
    <w:uiPriority w:val="34"/>
    <w:rPr>
      <w:rFonts w:eastAsia="楷体_GB2312" w:cs="Lucida Sans"/>
      <w:kern w:val="2"/>
      <w:sz w:val="24"/>
      <w:szCs w:val="24"/>
      <w:lang w:val="en-US" w:eastAsia="zh-CN" w:bidi="ar-SA"/>
    </w:rPr>
  </w:style>
  <w:style w:type="character" w:customStyle="1" w:styleId="253">
    <w:name w:val="gf正文1 Char"/>
    <w:qFormat/>
    <w:uiPriority w:val="0"/>
    <w:rPr>
      <w:rFonts w:ascii="宋体" w:hAnsi="宋体" w:eastAsia="宋体" w:cs="宋体"/>
      <w:kern w:val="2"/>
      <w:sz w:val="24"/>
      <w:szCs w:val="24"/>
      <w:lang w:val="en-US" w:eastAsia="zh-CN" w:bidi="ar-SA"/>
    </w:rPr>
  </w:style>
  <w:style w:type="character" w:customStyle="1" w:styleId="254">
    <w:name w:val="标书表格字体格式 Char"/>
    <w:qFormat/>
    <w:uiPriority w:val="0"/>
    <w:rPr>
      <w:kern w:val="2"/>
      <w:sz w:val="21"/>
      <w:szCs w:val="24"/>
      <w:lang w:bidi="ar-SA"/>
    </w:rPr>
  </w:style>
  <w:style w:type="character" w:customStyle="1" w:styleId="255">
    <w:name w:val="样式6 Char"/>
    <w:qFormat/>
    <w:uiPriority w:val="0"/>
    <w:rPr>
      <w:rFonts w:ascii="仿宋_GB2312" w:hAnsi="宋体" w:eastAsia="仿宋_GB2312"/>
      <w:b/>
      <w:bCs/>
      <w:kern w:val="2"/>
      <w:sz w:val="24"/>
      <w:szCs w:val="24"/>
      <w:lang w:val="en-US" w:eastAsia="zh-CN" w:bidi="ar-SA"/>
    </w:rPr>
  </w:style>
  <w:style w:type="character" w:customStyle="1" w:styleId="256">
    <w:name w:val="签名 Char"/>
    <w:link w:val="40"/>
    <w:qFormat/>
    <w:uiPriority w:val="0"/>
    <w:rPr>
      <w:rFonts w:eastAsia="仿宋_GB2312"/>
      <w:sz w:val="24"/>
    </w:rPr>
  </w:style>
  <w:style w:type="character" w:customStyle="1" w:styleId="257">
    <w:name w:val="冯 Char"/>
    <w:link w:val="258"/>
    <w:qFormat/>
    <w:uiPriority w:val="0"/>
    <w:rPr>
      <w:rFonts w:ascii="宋体" w:hAnsi="宋体"/>
      <w:color w:val="000000"/>
      <w:sz w:val="24"/>
      <w:szCs w:val="24"/>
    </w:rPr>
  </w:style>
  <w:style w:type="paragraph" w:customStyle="1" w:styleId="258">
    <w:name w:val="冯"/>
    <w:basedOn w:val="1"/>
    <w:link w:val="257"/>
    <w:qFormat/>
    <w:uiPriority w:val="0"/>
    <w:pPr>
      <w:widowControl/>
      <w:adjustRightInd/>
      <w:spacing w:line="360" w:lineRule="auto"/>
      <w:ind w:firstLine="480" w:firstLineChars="200"/>
    </w:pPr>
    <w:rPr>
      <w:rFonts w:ascii="宋体" w:hAnsi="宋体"/>
      <w:color w:val="000000"/>
      <w:kern w:val="0"/>
      <w:sz w:val="24"/>
    </w:rPr>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md"/>
    <w:basedOn w:val="62"/>
    <w:qFormat/>
    <w:uiPriority w:val="0"/>
    <w:rPr>
      <w:rFonts w:ascii="Arial" w:hAnsi="Arial" w:eastAsia="黑体" w:cs="Arial"/>
      <w:snapToGrid w:val="0"/>
      <w:kern w:val="0"/>
      <w:szCs w:val="21"/>
    </w:rPr>
  </w:style>
  <w:style w:type="character" w:customStyle="1" w:styleId="261">
    <w:name w:val="样式5 Char"/>
    <w:qFormat/>
    <w:uiPriority w:val="0"/>
    <w:rPr>
      <w:rFonts w:ascii="仿宋_GB2312" w:hAnsi="仿宋" w:eastAsia="仿宋_GB2312"/>
      <w:kern w:val="2"/>
      <w:sz w:val="24"/>
      <w:szCs w:val="24"/>
    </w:rPr>
  </w:style>
  <w:style w:type="character" w:customStyle="1" w:styleId="262">
    <w:name w:val="表格 Char Char"/>
    <w:qFormat/>
    <w:uiPriority w:val="0"/>
    <w:rPr>
      <w:rFonts w:ascii="宋体" w:hAnsi="宋体" w:eastAsia="宋体"/>
      <w:lang w:bidi="ar-SA"/>
    </w:rPr>
  </w:style>
  <w:style w:type="character" w:customStyle="1" w:styleId="263">
    <w:name w:val="font12gray1"/>
    <w:qFormat/>
    <w:uiPriority w:val="0"/>
    <w:rPr>
      <w:rFonts w:ascii="仿宋_GB2312" w:eastAsia="微软雅黑"/>
      <w:b/>
      <w:spacing w:val="300"/>
      <w:kern w:val="2"/>
      <w:sz w:val="18"/>
      <w:szCs w:val="18"/>
      <w:lang w:val="en-US" w:eastAsia="zh-CN" w:bidi="ar-SA"/>
    </w:rPr>
  </w:style>
  <w:style w:type="character" w:customStyle="1" w:styleId="264">
    <w:name w:val="txt"/>
    <w:qFormat/>
    <w:uiPriority w:val="0"/>
    <w:rPr>
      <w:rFonts w:ascii="仿宋_GB2312" w:eastAsia="微软雅黑"/>
      <w:b/>
      <w:kern w:val="2"/>
      <w:sz w:val="32"/>
      <w:szCs w:val="32"/>
      <w:lang w:val="en-US" w:eastAsia="zh-CN" w:bidi="ar-SA"/>
    </w:rPr>
  </w:style>
  <w:style w:type="character" w:customStyle="1" w:styleId="265">
    <w:name w:val="tw4winJump"/>
    <w:qFormat/>
    <w:uiPriority w:val="0"/>
    <w:rPr>
      <w:rFonts w:ascii="Courier New" w:hAnsi="Courier New" w:cs="Courier New"/>
      <w:color w:val="008080"/>
      <w:lang w:val="en-US" w:eastAsia="zh-CN"/>
    </w:rPr>
  </w:style>
  <w:style w:type="character" w:customStyle="1" w:styleId="266">
    <w:name w:val="Item List Char"/>
    <w:link w:val="267"/>
    <w:qFormat/>
    <w:uiPriority w:val="0"/>
    <w:rPr>
      <w:rFonts w:ascii="Arial"/>
      <w:bCs/>
      <w:sz w:val="21"/>
      <w:szCs w:val="21"/>
      <w:lang w:val="en-US" w:eastAsia="zh-CN" w:bidi="ar-SA"/>
    </w:rPr>
  </w:style>
  <w:style w:type="paragraph" w:customStyle="1" w:styleId="267">
    <w:name w:val="Item List"/>
    <w:link w:val="26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8">
    <w:name w:val="Char Char121"/>
    <w:qFormat/>
    <w:uiPriority w:val="0"/>
    <w:rPr>
      <w:rFonts w:ascii="仿宋_GB2312" w:eastAsia="仿宋_GB2312"/>
      <w:b/>
      <w:bCs/>
      <w:kern w:val="2"/>
      <w:sz w:val="24"/>
      <w:szCs w:val="24"/>
      <w:lang w:val="zh-CN" w:eastAsia="zh-CN" w:bidi="ar-SA"/>
    </w:rPr>
  </w:style>
  <w:style w:type="paragraph" w:customStyle="1" w:styleId="26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1">
    <w:name w:val="4"/>
    <w:basedOn w:val="1"/>
    <w:next w:val="36"/>
    <w:qFormat/>
    <w:uiPriority w:val="0"/>
    <w:pPr>
      <w:spacing w:after="120" w:line="480" w:lineRule="auto"/>
      <w:ind w:left="420" w:leftChars="200"/>
    </w:pPr>
    <w:rPr>
      <w:sz w:val="24"/>
      <w:szCs w:val="20"/>
    </w:rPr>
  </w:style>
  <w:style w:type="paragraph" w:customStyle="1" w:styleId="272">
    <w:name w:val="Char Char1"/>
    <w:basedOn w:val="1"/>
    <w:qFormat/>
    <w:uiPriority w:val="0"/>
    <w:pPr>
      <w:widowControl/>
      <w:spacing w:after="160" w:line="240" w:lineRule="exact"/>
      <w:jc w:val="left"/>
    </w:pPr>
    <w:rPr>
      <w:rFonts w:eastAsia="仿宋_GB2312"/>
      <w:sz w:val="28"/>
    </w:rPr>
  </w:style>
  <w:style w:type="paragraph" w:customStyle="1" w:styleId="27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5">
    <w:name w:val="默认段落样式"/>
    <w:basedOn w:val="216"/>
    <w:qFormat/>
    <w:uiPriority w:val="0"/>
    <w:pPr>
      <w:spacing w:before="0"/>
      <w:ind w:firstLine="480"/>
      <w:outlineLvl w:val="2"/>
    </w:pPr>
    <w:rPr>
      <w:rFonts w:ascii="仿宋_GB2312" w:hAnsi="宋体" w:eastAsia="仿宋_GB2312"/>
      <w:color w:val="000000"/>
      <w:szCs w:val="24"/>
    </w:rPr>
  </w:style>
  <w:style w:type="paragraph" w:customStyle="1" w:styleId="276">
    <w:name w:val="Char Char1 Char Char Char Char Char Char"/>
    <w:basedOn w:val="1"/>
    <w:qFormat/>
    <w:uiPriority w:val="0"/>
    <w:rPr>
      <w:rFonts w:ascii="仿宋_GB2312" w:eastAsia="仿宋_GB2312"/>
      <w:b/>
      <w:sz w:val="32"/>
      <w:szCs w:val="20"/>
    </w:rPr>
  </w:style>
  <w:style w:type="paragraph" w:customStyle="1" w:styleId="27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79">
    <w:name w:val="文本正文 Char"/>
    <w:basedOn w:val="1"/>
    <w:qFormat/>
    <w:uiPriority w:val="0"/>
    <w:pPr>
      <w:spacing w:line="360" w:lineRule="auto"/>
      <w:ind w:firstLine="200" w:firstLineChars="200"/>
    </w:pPr>
    <w:rPr>
      <w:kern w:val="0"/>
      <w:sz w:val="24"/>
      <w:szCs w:val="20"/>
    </w:rPr>
  </w:style>
  <w:style w:type="paragraph" w:customStyle="1" w:styleId="2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文章标题"/>
    <w:next w:val="2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3">
    <w:name w:val="封面公司名"/>
    <w:qFormat/>
    <w:uiPriority w:val="0"/>
    <w:pPr>
      <w:jc w:val="center"/>
    </w:pPr>
    <w:rPr>
      <w:rFonts w:ascii="Arial" w:hAnsi="Arial" w:eastAsia="楷体_GB2312" w:cs="宋体"/>
      <w:bCs/>
      <w:kern w:val="2"/>
      <w:sz w:val="28"/>
      <w:lang w:val="en-US" w:eastAsia="zh-CN" w:bidi="ar-SA"/>
    </w:rPr>
  </w:style>
  <w:style w:type="paragraph" w:customStyle="1" w:styleId="284">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默认段落字体 Para Char Char Char Char Char Char Char"/>
    <w:basedOn w:val="1"/>
    <w:qFormat/>
    <w:uiPriority w:val="0"/>
    <w:rPr>
      <w:rFonts w:eastAsia="仿宋_GB2312"/>
      <w:sz w:val="28"/>
      <w:szCs w:val="20"/>
    </w:rPr>
  </w:style>
  <w:style w:type="paragraph" w:customStyle="1" w:styleId="28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7">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8">
    <w:name w:val="trademark"/>
    <w:qFormat/>
    <w:uiPriority w:val="0"/>
    <w:pPr>
      <w:spacing w:after="60"/>
    </w:pPr>
    <w:rPr>
      <w:rFonts w:ascii="Futura Bk" w:hAnsi="Futura Bk" w:eastAsia="宋体" w:cs="Times New Roman"/>
      <w:sz w:val="15"/>
      <w:lang w:val="en-US" w:eastAsia="en-US" w:bidi="ar-SA"/>
    </w:rPr>
  </w:style>
  <w:style w:type="paragraph" w:customStyle="1" w:styleId="2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默认段落字体 Para Char"/>
    <w:basedOn w:val="1"/>
    <w:qFormat/>
    <w:uiPriority w:val="0"/>
    <w:rPr>
      <w:rFonts w:ascii="Tahoma" w:hAnsi="Tahoma"/>
      <w:sz w:val="24"/>
      <w:szCs w:val="20"/>
    </w:rPr>
  </w:style>
  <w:style w:type="paragraph" w:customStyle="1" w:styleId="29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3">
    <w:name w:val="Char Char Char Char Char Char Char Char Char Char Char Char1 Char"/>
    <w:basedOn w:val="1"/>
    <w:qFormat/>
    <w:uiPriority w:val="0"/>
    <w:rPr>
      <w:rFonts w:ascii="Tahoma" w:hAnsi="Tahoma" w:cs="仿宋_GB2312"/>
      <w:sz w:val="24"/>
      <w:szCs w:val="20"/>
    </w:rPr>
  </w:style>
  <w:style w:type="paragraph" w:customStyle="1" w:styleId="2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8">
    <w:name w:val="Char Char11 Char Char Char Char Char Char Char Char Char"/>
    <w:basedOn w:val="1"/>
    <w:qFormat/>
    <w:uiPriority w:val="0"/>
    <w:pPr>
      <w:spacing w:line="360" w:lineRule="auto"/>
    </w:pPr>
    <w:rPr>
      <w:szCs w:val="20"/>
    </w:rPr>
  </w:style>
  <w:style w:type="paragraph" w:customStyle="1" w:styleId="29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1">
    <w:name w:val="左对齐表格文字"/>
    <w:basedOn w:val="1"/>
    <w:qFormat/>
    <w:uiPriority w:val="0"/>
    <w:pPr>
      <w:adjustRightInd/>
      <w:ind w:firstLine="200" w:firstLineChars="200"/>
      <w:jc w:val="right"/>
    </w:pPr>
  </w:style>
  <w:style w:type="paragraph" w:customStyle="1" w:styleId="302">
    <w:name w:val="Char31"/>
    <w:basedOn w:val="1"/>
    <w:qFormat/>
    <w:uiPriority w:val="0"/>
    <w:pPr>
      <w:adjustRightInd/>
      <w:ind w:firstLine="200" w:firstLineChars="200"/>
    </w:pPr>
    <w:rPr>
      <w:rFonts w:ascii="Tahoma" w:hAnsi="Tahoma"/>
      <w:sz w:val="24"/>
      <w:szCs w:val="20"/>
    </w:rPr>
  </w:style>
  <w:style w:type="paragraph" w:customStyle="1" w:styleId="30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6">
    <w:name w:val="彩色列表 - 强调文字颜色 11"/>
    <w:basedOn w:val="1"/>
    <w:qFormat/>
    <w:uiPriority w:val="0"/>
    <w:pPr>
      <w:adjustRightInd/>
      <w:ind w:firstLine="420" w:firstLineChars="200"/>
    </w:pPr>
    <w:rPr>
      <w:rFonts w:ascii="Calibri" w:hAnsi="Calibri"/>
      <w:szCs w:val="22"/>
    </w:rPr>
  </w:style>
  <w:style w:type="paragraph" w:customStyle="1" w:styleId="30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8">
    <w:name w:val="MM Topic 3"/>
    <w:basedOn w:val="5"/>
    <w:qFormat/>
    <w:uiPriority w:val="0"/>
    <w:pPr>
      <w:numPr>
        <w:numId w:val="4"/>
      </w:numPr>
      <w:tabs>
        <w:tab w:val="left" w:pos="840"/>
        <w:tab w:val="left" w:pos="1680"/>
      </w:tabs>
      <w:adjustRightInd/>
    </w:pPr>
  </w:style>
  <w:style w:type="paragraph" w:customStyle="1" w:styleId="309">
    <w:name w:val="Normal0"/>
    <w:qFormat/>
    <w:uiPriority w:val="0"/>
    <w:rPr>
      <w:rFonts w:ascii="Times New Roman" w:hAnsi="Times New Roman" w:eastAsia="宋体" w:cs="Times New Roman"/>
      <w:lang w:val="en-US" w:eastAsia="en-US" w:bidi="ar-SA"/>
    </w:rPr>
  </w:style>
  <w:style w:type="paragraph" w:customStyle="1" w:styleId="310">
    <w:name w:val="Char Char Char Char Char Char Char"/>
    <w:basedOn w:val="1"/>
    <w:qFormat/>
    <w:uiPriority w:val="0"/>
    <w:rPr>
      <w:rFonts w:ascii="仿宋_GB2312" w:eastAsia="仿宋_GB2312"/>
      <w:b/>
      <w:sz w:val="32"/>
      <w:szCs w:val="32"/>
    </w:rPr>
  </w:style>
  <w:style w:type="paragraph" w:customStyle="1" w:styleId="31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7">
    <w:name w:val="Char2"/>
    <w:basedOn w:val="1"/>
    <w:qFormat/>
    <w:uiPriority w:val="0"/>
    <w:rPr>
      <w:rFonts w:ascii="仿宋_GB2312" w:eastAsia="仿宋_GB2312"/>
      <w:b/>
      <w:sz w:val="32"/>
      <w:szCs w:val="32"/>
    </w:rPr>
  </w:style>
  <w:style w:type="paragraph" w:customStyle="1" w:styleId="318">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1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4">
    <w:name w:val="Char Char Char"/>
    <w:basedOn w:val="1"/>
    <w:qFormat/>
    <w:uiPriority w:val="0"/>
    <w:rPr>
      <w:rFonts w:ascii="Tahoma" w:hAnsi="Tahoma"/>
      <w:sz w:val="24"/>
      <w:szCs w:val="20"/>
    </w:rPr>
  </w:style>
  <w:style w:type="paragraph" w:customStyle="1" w:styleId="325">
    <w:name w:val="MM Topic 4"/>
    <w:basedOn w:val="6"/>
    <w:qFormat/>
    <w:uiPriority w:val="0"/>
    <w:pPr>
      <w:numPr>
        <w:numId w:val="4"/>
      </w:numPr>
      <w:tabs>
        <w:tab w:val="left" w:pos="840"/>
        <w:tab w:val="left" w:pos="2100"/>
        <w:tab w:val="clear" w:pos="864"/>
      </w:tabs>
      <w:adjustRightInd/>
    </w:pPr>
    <w:rPr>
      <w:lang w:val="en-US"/>
    </w:rPr>
  </w:style>
  <w:style w:type="paragraph" w:customStyle="1" w:styleId="326">
    <w:name w:val="标准小四"/>
    <w:basedOn w:val="1"/>
    <w:qFormat/>
    <w:uiPriority w:val="0"/>
    <w:pPr>
      <w:spacing w:line="360" w:lineRule="auto"/>
      <w:ind w:firstLine="480" w:firstLineChars="200"/>
    </w:pPr>
    <w:rPr>
      <w:rFonts w:ascii="Arial" w:hAnsi="Arial"/>
      <w:sz w:val="24"/>
      <w:szCs w:val="21"/>
    </w:rPr>
  </w:style>
  <w:style w:type="paragraph" w:customStyle="1" w:styleId="327">
    <w:name w:val="MM Topic 2"/>
    <w:basedOn w:val="4"/>
    <w:qFormat/>
    <w:uiPriority w:val="0"/>
    <w:pPr>
      <w:numPr>
        <w:ilvl w:val="1"/>
        <w:numId w:val="4"/>
      </w:numPr>
    </w:pPr>
    <w:rPr>
      <w:rFonts w:ascii="Arial" w:hAnsi="Arial" w:eastAsia="黑体"/>
      <w:lang w:val="en-US"/>
    </w:rPr>
  </w:style>
  <w:style w:type="paragraph" w:customStyle="1" w:styleId="328">
    <w:name w:val="表格标题2"/>
    <w:basedOn w:val="329"/>
    <w:qFormat/>
    <w:uiPriority w:val="0"/>
    <w:rPr>
      <w:b/>
    </w:rPr>
  </w:style>
  <w:style w:type="paragraph" w:customStyle="1" w:styleId="329">
    <w:name w:val="表格内文"/>
    <w:basedOn w:val="1"/>
    <w:qFormat/>
    <w:uiPriority w:val="0"/>
    <w:pPr>
      <w:adjustRightInd/>
      <w:spacing w:line="360" w:lineRule="auto"/>
    </w:pPr>
    <w:rPr>
      <w:rFonts w:ascii="宋体" w:hAnsi="宋体" w:cs="宋体"/>
      <w:color w:val="000000"/>
      <w:szCs w:val="20"/>
    </w:rPr>
  </w:style>
  <w:style w:type="paragraph" w:customStyle="1" w:styleId="33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2">
    <w:name w:val="Char Char11 Char Char Char Char Char Char Char Char Char1"/>
    <w:basedOn w:val="1"/>
    <w:qFormat/>
    <w:uiPriority w:val="0"/>
    <w:pPr>
      <w:spacing w:line="360" w:lineRule="auto"/>
    </w:pPr>
    <w:rPr>
      <w:szCs w:val="20"/>
    </w:rPr>
  </w:style>
  <w:style w:type="paragraph" w:customStyle="1" w:styleId="333">
    <w:name w:val="Char Char Char Char Char Char Char Char Char Char Char1 Char"/>
    <w:basedOn w:val="1"/>
    <w:qFormat/>
    <w:uiPriority w:val="0"/>
    <w:pPr>
      <w:adjustRightInd/>
    </w:pPr>
    <w:rPr>
      <w:rFonts w:ascii="Tahoma" w:hAnsi="Tahoma"/>
      <w:sz w:val="24"/>
    </w:rPr>
  </w:style>
  <w:style w:type="paragraph" w:customStyle="1" w:styleId="33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7">
    <w:name w:val="Char"/>
    <w:basedOn w:val="1"/>
    <w:qFormat/>
    <w:uiPriority w:val="0"/>
    <w:rPr>
      <w:rFonts w:ascii="仿宋_GB2312" w:eastAsia="仿宋_GB2312"/>
      <w:b/>
      <w:sz w:val="32"/>
      <w:szCs w:val="32"/>
    </w:rPr>
  </w:style>
  <w:style w:type="paragraph" w:customStyle="1" w:styleId="338">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3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0">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2">
    <w:name w:val="Char3 Char Char Char"/>
    <w:basedOn w:val="1"/>
    <w:qFormat/>
    <w:uiPriority w:val="0"/>
    <w:pPr>
      <w:widowControl/>
      <w:adjustRightInd/>
      <w:spacing w:after="160" w:line="240" w:lineRule="exact"/>
      <w:jc w:val="left"/>
    </w:pPr>
    <w:rPr>
      <w:szCs w:val="20"/>
    </w:rPr>
  </w:style>
  <w:style w:type="paragraph" w:customStyle="1" w:styleId="34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4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4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1">
    <w:name w:val="Char Char1 Char Char1 Char Char1"/>
    <w:basedOn w:val="1"/>
    <w:qFormat/>
    <w:uiPriority w:val="0"/>
    <w:pPr>
      <w:tabs>
        <w:tab w:val="left" w:pos="840"/>
      </w:tabs>
      <w:ind w:left="840" w:hanging="420"/>
    </w:pPr>
    <w:rPr>
      <w:rFonts w:ascii="Tahoma" w:hAnsi="Tahoma"/>
      <w:sz w:val="24"/>
    </w:rPr>
  </w:style>
  <w:style w:type="paragraph" w:customStyle="1" w:styleId="35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4">
    <w:name w:val="默认段落字体 Para Char Char Char Char"/>
    <w:basedOn w:val="1"/>
    <w:qFormat/>
    <w:uiPriority w:val="0"/>
    <w:pPr>
      <w:spacing w:line="360" w:lineRule="auto"/>
    </w:pPr>
    <w:rPr>
      <w:szCs w:val="20"/>
    </w:rPr>
  </w:style>
  <w:style w:type="paragraph" w:customStyle="1" w:styleId="35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59">
    <w:name w:val="正文21"/>
    <w:basedOn w:val="1"/>
    <w:qFormat/>
    <w:uiPriority w:val="0"/>
    <w:pPr>
      <w:adjustRightInd/>
      <w:spacing w:before="156" w:line="360" w:lineRule="auto"/>
      <w:ind w:firstLine="510" w:firstLineChars="200"/>
    </w:pPr>
    <w:rPr>
      <w:sz w:val="24"/>
      <w:szCs w:val="20"/>
    </w:rPr>
  </w:style>
  <w:style w:type="paragraph" w:customStyle="1" w:styleId="360">
    <w:name w:val="列出段落2"/>
    <w:basedOn w:val="1"/>
    <w:qFormat/>
    <w:uiPriority w:val="0"/>
    <w:pPr>
      <w:adjustRightInd/>
      <w:ind w:firstLine="420" w:firstLineChars="200"/>
    </w:pPr>
    <w:rPr>
      <w:rFonts w:ascii="宋体" w:hAnsi="宋体"/>
      <w:sz w:val="24"/>
    </w:rPr>
  </w:style>
  <w:style w:type="paragraph" w:customStyle="1" w:styleId="361">
    <w:name w:val="封面"/>
    <w:basedOn w:val="1"/>
    <w:qFormat/>
    <w:uiPriority w:val="0"/>
    <w:pPr>
      <w:spacing w:line="360" w:lineRule="atLeast"/>
      <w:jc w:val="right"/>
      <w:textAlignment w:val="baseline"/>
    </w:pPr>
    <w:rPr>
      <w:rFonts w:ascii="Symbol" w:hAnsi="Symbol"/>
      <w:kern w:val="0"/>
      <w:szCs w:val="20"/>
    </w:rPr>
  </w:style>
  <w:style w:type="paragraph" w:customStyle="1" w:styleId="36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4">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5">
    <w:name w:val="Char Char1 Char Char Char Char Char Char1"/>
    <w:basedOn w:val="1"/>
    <w:qFormat/>
    <w:uiPriority w:val="0"/>
    <w:rPr>
      <w:rFonts w:ascii="仿宋_GB2312" w:eastAsia="仿宋_GB2312"/>
      <w:b/>
      <w:sz w:val="32"/>
      <w:szCs w:val="20"/>
    </w:rPr>
  </w:style>
  <w:style w:type="paragraph" w:customStyle="1" w:styleId="36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69">
    <w:name w:val="正文（首行缩进2字符）"/>
    <w:basedOn w:val="1"/>
    <w:qFormat/>
    <w:uiPriority w:val="0"/>
    <w:pPr>
      <w:adjustRightInd/>
      <w:spacing w:line="360" w:lineRule="auto"/>
      <w:ind w:firstLine="480" w:firstLineChars="200"/>
    </w:pPr>
    <w:rPr>
      <w:sz w:val="24"/>
      <w:szCs w:val="20"/>
    </w:rPr>
  </w:style>
  <w:style w:type="paragraph" w:customStyle="1" w:styleId="3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1">
    <w:name w:val="表文字"/>
    <w:qFormat/>
    <w:uiPriority w:val="0"/>
    <w:rPr>
      <w:rFonts w:ascii="宋体" w:hAnsi="Times New Roman" w:eastAsia="宋体" w:cs="Times New Roman"/>
      <w:kern w:val="2"/>
      <w:lang w:val="en-US" w:eastAsia="zh-CN" w:bidi="ar-SA"/>
    </w:rPr>
  </w:style>
  <w:style w:type="paragraph" w:customStyle="1" w:styleId="3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5">
    <w:name w:val="有符号正文"/>
    <w:basedOn w:val="1"/>
    <w:qFormat/>
    <w:uiPriority w:val="0"/>
    <w:pPr>
      <w:adjustRightInd/>
      <w:spacing w:line="400" w:lineRule="exact"/>
      <w:ind w:firstLine="200" w:firstLineChars="200"/>
    </w:pPr>
    <w:rPr>
      <w:rFonts w:ascii="Arial" w:hAnsi="Arial"/>
    </w:rPr>
  </w:style>
  <w:style w:type="paragraph" w:customStyle="1" w:styleId="376">
    <w:name w:val="数字标题5"/>
    <w:basedOn w:val="2"/>
    <w:next w:val="1"/>
    <w:qFormat/>
    <w:uiPriority w:val="0"/>
    <w:pPr>
      <w:numPr>
        <w:numId w:val="5"/>
      </w:numPr>
      <w:tabs>
        <w:tab w:val="left" w:pos="480"/>
        <w:tab w:val="left" w:pos="1080"/>
      </w:tabs>
    </w:pPr>
  </w:style>
  <w:style w:type="paragraph" w:customStyle="1" w:styleId="377">
    <w:name w:val="Char12"/>
    <w:basedOn w:val="1"/>
    <w:qFormat/>
    <w:uiPriority w:val="0"/>
    <w:rPr>
      <w:rFonts w:ascii="仿宋_GB2312" w:eastAsia="仿宋_GB2312"/>
      <w:b/>
      <w:sz w:val="32"/>
      <w:szCs w:val="32"/>
    </w:rPr>
  </w:style>
  <w:style w:type="paragraph" w:customStyle="1" w:styleId="37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7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38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1">
    <w:name w:val="Char Char11 Char Char Char"/>
    <w:basedOn w:val="1"/>
    <w:qFormat/>
    <w:uiPriority w:val="0"/>
    <w:pPr>
      <w:spacing w:line="360" w:lineRule="auto"/>
    </w:pPr>
    <w:rPr>
      <w:szCs w:val="20"/>
    </w:rPr>
  </w:style>
  <w:style w:type="paragraph" w:customStyle="1" w:styleId="3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3">
    <w:name w:val="Char Char111"/>
    <w:basedOn w:val="1"/>
    <w:qFormat/>
    <w:uiPriority w:val="0"/>
    <w:pPr>
      <w:spacing w:line="360" w:lineRule="auto"/>
    </w:pPr>
    <w:rPr>
      <w:szCs w:val="20"/>
    </w:rPr>
  </w:style>
  <w:style w:type="paragraph" w:customStyle="1" w:styleId="384">
    <w:name w:val="文档正文"/>
    <w:basedOn w:val="1"/>
    <w:qFormat/>
    <w:uiPriority w:val="0"/>
    <w:pPr>
      <w:spacing w:line="480" w:lineRule="atLeast"/>
      <w:ind w:firstLine="567"/>
      <w:textAlignment w:val="baseline"/>
    </w:pPr>
    <w:rPr>
      <w:kern w:val="0"/>
      <w:sz w:val="24"/>
      <w:szCs w:val="20"/>
    </w:rPr>
  </w:style>
  <w:style w:type="paragraph" w:customStyle="1" w:styleId="38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7">
    <w:name w:val="Char1 Char Char Char3"/>
    <w:basedOn w:val="1"/>
    <w:qFormat/>
    <w:uiPriority w:val="0"/>
    <w:pPr>
      <w:adjustRightInd/>
      <w:ind w:firstLine="200" w:firstLineChars="200"/>
    </w:pPr>
    <w:rPr>
      <w:rFonts w:ascii="Tahoma" w:hAnsi="Tahoma"/>
      <w:sz w:val="24"/>
      <w:szCs w:val="20"/>
    </w:rPr>
  </w:style>
  <w:style w:type="paragraph" w:customStyle="1" w:styleId="38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0">
    <w:name w:val="Char2 Char Char Char"/>
    <w:basedOn w:val="1"/>
    <w:qFormat/>
    <w:uiPriority w:val="0"/>
    <w:rPr>
      <w:rFonts w:ascii="仿宋_GB2312" w:eastAsia="仿宋_GB2312"/>
      <w:b/>
      <w:sz w:val="32"/>
      <w:szCs w:val="32"/>
    </w:rPr>
  </w:style>
  <w:style w:type="paragraph" w:customStyle="1" w:styleId="3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2">
    <w:name w:val="MM Topic 5"/>
    <w:basedOn w:val="2"/>
    <w:qFormat/>
    <w:uiPriority w:val="0"/>
    <w:pPr>
      <w:numPr>
        <w:numId w:val="4"/>
      </w:numPr>
      <w:tabs>
        <w:tab w:val="left" w:pos="840"/>
        <w:tab w:val="left" w:pos="2520"/>
      </w:tabs>
      <w:adjustRightInd/>
    </w:pPr>
  </w:style>
  <w:style w:type="paragraph" w:customStyle="1" w:styleId="39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6">
    <w:name w:val="Char1 Char Char Char2"/>
    <w:basedOn w:val="1"/>
    <w:qFormat/>
    <w:uiPriority w:val="0"/>
    <w:pPr>
      <w:adjustRightInd/>
      <w:ind w:firstLine="200" w:firstLineChars="200"/>
    </w:pPr>
    <w:rPr>
      <w:rFonts w:ascii="Tahoma" w:hAnsi="Tahoma"/>
      <w:sz w:val="24"/>
      <w:szCs w:val="20"/>
    </w:rPr>
  </w:style>
  <w:style w:type="paragraph" w:customStyle="1" w:styleId="39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8">
    <w:name w:val="Char1 Char Char Char"/>
    <w:basedOn w:val="1"/>
    <w:qFormat/>
    <w:uiPriority w:val="0"/>
    <w:rPr>
      <w:rFonts w:ascii="Tahoma" w:hAnsi="Tahoma"/>
      <w:sz w:val="24"/>
      <w:szCs w:val="20"/>
    </w:rPr>
  </w:style>
  <w:style w:type="paragraph" w:customStyle="1" w:styleId="39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1">
    <w:name w:val="Char Char Char Char Char Char Char1"/>
    <w:basedOn w:val="1"/>
    <w:qFormat/>
    <w:uiPriority w:val="0"/>
    <w:rPr>
      <w:rFonts w:ascii="仿宋_GB2312" w:eastAsia="仿宋_GB2312"/>
      <w:b/>
      <w:sz w:val="32"/>
      <w:szCs w:val="32"/>
    </w:rPr>
  </w:style>
  <w:style w:type="paragraph" w:customStyle="1" w:styleId="402">
    <w:name w:val="Char2 Char Char Char1"/>
    <w:basedOn w:val="1"/>
    <w:qFormat/>
    <w:uiPriority w:val="0"/>
    <w:rPr>
      <w:rFonts w:ascii="仿宋_GB2312" w:eastAsia="仿宋_GB2312"/>
      <w:b/>
      <w:sz w:val="32"/>
      <w:szCs w:val="32"/>
    </w:rPr>
  </w:style>
  <w:style w:type="paragraph" w:customStyle="1" w:styleId="4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4">
    <w:name w:val="0"/>
    <w:basedOn w:val="1"/>
    <w:qFormat/>
    <w:uiPriority w:val="0"/>
    <w:pPr>
      <w:widowControl/>
    </w:pPr>
    <w:rPr>
      <w:kern w:val="0"/>
      <w:sz w:val="24"/>
      <w:szCs w:val="20"/>
    </w:rPr>
  </w:style>
  <w:style w:type="paragraph" w:customStyle="1" w:styleId="405">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样式 正文文本缩进 + 段前: 2 字符"/>
    <w:basedOn w:val="1"/>
    <w:qFormat/>
    <w:uiPriority w:val="0"/>
    <w:pPr>
      <w:adjustRightInd/>
      <w:ind w:left="420" w:leftChars="200"/>
      <w:jc w:val="left"/>
    </w:pPr>
    <w:rPr>
      <w:sz w:val="28"/>
      <w:szCs w:val="20"/>
      <w:lang w:eastAsia="zh-TW"/>
    </w:rPr>
  </w:style>
  <w:style w:type="paragraph" w:customStyle="1" w:styleId="410">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1">
    <w:name w:val="表格"/>
    <w:basedOn w:val="1"/>
    <w:qFormat/>
    <w:uiPriority w:val="0"/>
    <w:pPr>
      <w:snapToGrid w:val="0"/>
      <w:ind w:firstLine="42" w:firstLineChars="21"/>
    </w:pPr>
    <w:rPr>
      <w:rFonts w:ascii="宋体" w:hAnsi="宋体"/>
      <w:kern w:val="0"/>
      <w:sz w:val="20"/>
      <w:szCs w:val="20"/>
    </w:rPr>
  </w:style>
  <w:style w:type="paragraph" w:customStyle="1" w:styleId="41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3">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4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6">
    <w:name w:val="P1"/>
    <w:basedOn w:val="1"/>
    <w:qFormat/>
    <w:uiPriority w:val="0"/>
    <w:pPr>
      <w:adjustRightInd/>
      <w:spacing w:line="288" w:lineRule="auto"/>
      <w:ind w:firstLine="425" w:firstLineChars="200"/>
    </w:pPr>
  </w:style>
  <w:style w:type="paragraph" w:customStyle="1" w:styleId="41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19">
    <w:name w:val="正文文字 2"/>
    <w:basedOn w:val="420"/>
    <w:next w:val="420"/>
    <w:qFormat/>
    <w:uiPriority w:val="0"/>
    <w:rPr>
      <w:rFonts w:ascii="宋体" w:eastAsia="宋体" w:cs="Times New Roman"/>
      <w:color w:val="auto"/>
    </w:rPr>
  </w:style>
  <w:style w:type="paragraph" w:customStyle="1" w:styleId="4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2">
    <w:name w:val="Char Char4 Char Char"/>
    <w:basedOn w:val="1"/>
    <w:qFormat/>
    <w:uiPriority w:val="0"/>
    <w:pPr>
      <w:widowControl/>
      <w:adjustRightInd/>
      <w:spacing w:after="160" w:line="240" w:lineRule="exact"/>
      <w:jc w:val="left"/>
    </w:pPr>
  </w:style>
  <w:style w:type="paragraph" w:customStyle="1" w:styleId="423">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4">
    <w:name w:val="_Style 12"/>
    <w:basedOn w:val="18"/>
    <w:qFormat/>
    <w:uiPriority w:val="0"/>
    <w:pPr>
      <w:snapToGrid w:val="0"/>
      <w:spacing w:line="360" w:lineRule="auto"/>
    </w:pPr>
  </w:style>
  <w:style w:type="paragraph" w:customStyle="1" w:styleId="425">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6">
    <w:name w:val="Char Char1 Char1"/>
    <w:basedOn w:val="1"/>
    <w:qFormat/>
    <w:uiPriority w:val="0"/>
    <w:rPr>
      <w:rFonts w:ascii="仿宋_GB2312" w:eastAsia="仿宋_GB2312"/>
      <w:b/>
      <w:sz w:val="32"/>
      <w:szCs w:val="32"/>
    </w:rPr>
  </w:style>
  <w:style w:type="paragraph" w:customStyle="1" w:styleId="427">
    <w:name w:val="Char2 Char Char"/>
    <w:basedOn w:val="1"/>
    <w:qFormat/>
    <w:uiPriority w:val="0"/>
    <w:pPr>
      <w:adjustRightInd/>
    </w:pPr>
    <w:rPr>
      <w:rFonts w:ascii="Tahoma" w:hAnsi="Tahoma"/>
      <w:sz w:val="24"/>
      <w:szCs w:val="20"/>
    </w:rPr>
  </w:style>
  <w:style w:type="paragraph" w:customStyle="1" w:styleId="42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29">
    <w:name w:val="MM Empty"/>
    <w:basedOn w:val="1"/>
    <w:qFormat/>
    <w:uiPriority w:val="0"/>
    <w:pPr>
      <w:adjustRightInd/>
    </w:pPr>
  </w:style>
  <w:style w:type="paragraph" w:customStyle="1" w:styleId="430">
    <w:name w:val="正文表标题"/>
    <w:next w:val="3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4">
    <w:name w:val="Char2 Char Char1"/>
    <w:basedOn w:val="1"/>
    <w:qFormat/>
    <w:uiPriority w:val="0"/>
    <w:pPr>
      <w:adjustRightInd/>
    </w:pPr>
    <w:rPr>
      <w:rFonts w:ascii="Tahoma" w:hAnsi="Tahoma"/>
      <w:sz w:val="24"/>
      <w:szCs w:val="20"/>
    </w:rPr>
  </w:style>
  <w:style w:type="paragraph" w:customStyle="1" w:styleId="435">
    <w:name w:val="数字标题3"/>
    <w:basedOn w:val="5"/>
    <w:next w:val="1"/>
    <w:qFormat/>
    <w:uiPriority w:val="0"/>
    <w:pPr>
      <w:numPr>
        <w:numId w:val="0"/>
      </w:numPr>
      <w:spacing w:line="240" w:lineRule="auto"/>
    </w:pPr>
    <w:rPr>
      <w:sz w:val="28"/>
      <w:szCs w:val="28"/>
    </w:rPr>
  </w:style>
  <w:style w:type="paragraph" w:customStyle="1" w:styleId="436">
    <w:name w:val="彩色列表 - 强调文字颜色 12"/>
    <w:basedOn w:val="1"/>
    <w:qFormat/>
    <w:uiPriority w:val="0"/>
    <w:pPr>
      <w:adjustRightInd/>
      <w:ind w:firstLine="420" w:firstLineChars="200"/>
    </w:pPr>
    <w:rPr>
      <w:rFonts w:ascii="Calibri" w:hAnsi="Calibri"/>
      <w:szCs w:val="22"/>
    </w:rPr>
  </w:style>
  <w:style w:type="paragraph" w:customStyle="1" w:styleId="43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3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39">
    <w:name w:val="正文（标题三）"/>
    <w:basedOn w:val="1"/>
    <w:qFormat/>
    <w:uiPriority w:val="0"/>
    <w:pPr>
      <w:spacing w:line="360" w:lineRule="auto"/>
      <w:ind w:firstLine="200" w:firstLineChars="200"/>
    </w:pPr>
    <w:rPr>
      <w:sz w:val="24"/>
    </w:rPr>
  </w:style>
  <w:style w:type="paragraph" w:customStyle="1" w:styleId="440">
    <w:name w:val="Char Char Char1 Char"/>
    <w:basedOn w:val="1"/>
    <w:qFormat/>
    <w:uiPriority w:val="0"/>
    <w:rPr>
      <w:szCs w:val="20"/>
    </w:rPr>
  </w:style>
  <w:style w:type="paragraph" w:customStyle="1" w:styleId="4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3">
    <w:name w:val="标题五"/>
    <w:basedOn w:val="1"/>
    <w:qFormat/>
    <w:uiPriority w:val="0"/>
    <w:pPr>
      <w:adjustRightInd/>
      <w:spacing w:before="156" w:beforeLines="50" w:line="360" w:lineRule="auto"/>
    </w:pPr>
    <w:rPr>
      <w:b/>
      <w:sz w:val="24"/>
    </w:rPr>
  </w:style>
  <w:style w:type="paragraph" w:customStyle="1" w:styleId="444">
    <w:name w:val="Char Char Char Char Char Char Char Char Char Char Char Char1 Char1"/>
    <w:basedOn w:val="1"/>
    <w:qFormat/>
    <w:uiPriority w:val="0"/>
    <w:rPr>
      <w:rFonts w:ascii="Tahoma" w:hAnsi="Tahoma" w:cs="仿宋_GB2312"/>
      <w:sz w:val="24"/>
      <w:szCs w:val="20"/>
    </w:rPr>
  </w:style>
  <w:style w:type="paragraph" w:customStyle="1" w:styleId="445">
    <w:name w:val="Bulleted List"/>
    <w:basedOn w:val="1"/>
    <w:qFormat/>
    <w:uiPriority w:val="0"/>
    <w:pPr>
      <w:tabs>
        <w:tab w:val="left" w:pos="1260"/>
      </w:tabs>
      <w:adjustRightInd/>
      <w:ind w:left="1260" w:hanging="420"/>
    </w:pPr>
  </w:style>
  <w:style w:type="paragraph" w:customStyle="1" w:styleId="446">
    <w:name w:val="Char Char1 Char Char Char"/>
    <w:basedOn w:val="1"/>
    <w:qFormat/>
    <w:uiPriority w:val="0"/>
    <w:rPr>
      <w:rFonts w:ascii="仿宋_GB2312" w:eastAsia="仿宋_GB2312"/>
      <w:b/>
      <w:sz w:val="32"/>
      <w:szCs w:val="20"/>
    </w:rPr>
  </w:style>
  <w:style w:type="paragraph" w:customStyle="1" w:styleId="4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8">
    <w:name w:val="数字标题2"/>
    <w:basedOn w:val="4"/>
    <w:next w:val="1"/>
    <w:qFormat/>
    <w:uiPriority w:val="0"/>
    <w:pPr>
      <w:numPr>
        <w:ilvl w:val="1"/>
        <w:numId w:val="5"/>
      </w:numPr>
    </w:pPr>
    <w:rPr>
      <w:rFonts w:ascii="Times New Roman" w:eastAsia="宋体"/>
      <w:i/>
      <w:sz w:val="36"/>
      <w:szCs w:val="36"/>
      <w:lang w:val="en-US"/>
    </w:rPr>
  </w:style>
  <w:style w:type="paragraph" w:customStyle="1" w:styleId="44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0">
    <w:name w:val="Char21"/>
    <w:basedOn w:val="1"/>
    <w:qFormat/>
    <w:uiPriority w:val="0"/>
    <w:pPr>
      <w:adjustRightInd/>
      <w:ind w:firstLine="200" w:firstLineChars="200"/>
    </w:pPr>
    <w:rPr>
      <w:rFonts w:ascii="仿宋_GB2312" w:eastAsia="仿宋_GB2312"/>
      <w:b/>
      <w:sz w:val="32"/>
      <w:szCs w:val="32"/>
    </w:rPr>
  </w:style>
  <w:style w:type="paragraph" w:customStyle="1" w:styleId="45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标书表格字体格式"/>
    <w:next w:val="305"/>
    <w:qFormat/>
    <w:uiPriority w:val="0"/>
    <w:rPr>
      <w:rFonts w:ascii="Times New Roman" w:hAnsi="Times New Roman" w:eastAsia="宋体" w:cs="Times New Roman"/>
      <w:kern w:val="2"/>
      <w:sz w:val="21"/>
      <w:szCs w:val="24"/>
      <w:lang w:val="en-US" w:eastAsia="zh-CN" w:bidi="ar-SA"/>
    </w:rPr>
  </w:style>
  <w:style w:type="paragraph" w:customStyle="1" w:styleId="4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5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0">
    <w:name w:val="五级条标题"/>
    <w:basedOn w:val="461"/>
    <w:next w:val="346"/>
    <w:qFormat/>
    <w:uiPriority w:val="0"/>
    <w:pPr>
      <w:numPr>
        <w:ilvl w:val="6"/>
      </w:numPr>
      <w:tabs>
        <w:tab w:val="left" w:pos="1260"/>
        <w:tab w:val="left" w:pos="1680"/>
        <w:tab w:val="left" w:pos="2100"/>
        <w:tab w:val="left" w:pos="2520"/>
        <w:tab w:val="left" w:pos="2940"/>
      </w:tabs>
      <w:outlineLvl w:val="6"/>
    </w:pPr>
  </w:style>
  <w:style w:type="paragraph" w:customStyle="1" w:styleId="461">
    <w:name w:val="四级条标题"/>
    <w:basedOn w:val="462"/>
    <w:next w:val="346"/>
    <w:qFormat/>
    <w:uiPriority w:val="0"/>
    <w:pPr>
      <w:numPr>
        <w:ilvl w:val="5"/>
        <w:numId w:val="4"/>
      </w:numPr>
      <w:tabs>
        <w:tab w:val="left" w:pos="1260"/>
        <w:tab w:val="left" w:pos="1680"/>
        <w:tab w:val="left" w:pos="2100"/>
        <w:tab w:val="left" w:pos="2520"/>
      </w:tabs>
      <w:outlineLvl w:val="5"/>
    </w:pPr>
  </w:style>
  <w:style w:type="paragraph" w:customStyle="1" w:styleId="462">
    <w:name w:val="三级条标题"/>
    <w:basedOn w:val="463"/>
    <w:next w:val="346"/>
    <w:qFormat/>
    <w:uiPriority w:val="0"/>
    <w:pPr>
      <w:tabs>
        <w:tab w:val="left" w:pos="1260"/>
        <w:tab w:val="left" w:pos="1680"/>
        <w:tab w:val="left" w:pos="2100"/>
        <w:tab w:val="left" w:pos="2520"/>
      </w:tabs>
      <w:ind w:left="2520"/>
      <w:outlineLvl w:val="4"/>
    </w:pPr>
  </w:style>
  <w:style w:type="paragraph" w:customStyle="1" w:styleId="463">
    <w:name w:val="二级条标题"/>
    <w:basedOn w:val="464"/>
    <w:next w:val="346"/>
    <w:qFormat/>
    <w:uiPriority w:val="0"/>
    <w:pPr>
      <w:tabs>
        <w:tab w:val="left" w:pos="1260"/>
        <w:tab w:val="left" w:pos="1680"/>
        <w:tab w:val="left" w:pos="2100"/>
      </w:tabs>
      <w:ind w:left="0"/>
      <w:outlineLvl w:val="3"/>
    </w:pPr>
  </w:style>
  <w:style w:type="paragraph" w:customStyle="1" w:styleId="464">
    <w:name w:val="一级条标题"/>
    <w:basedOn w:val="465"/>
    <w:next w:val="346"/>
    <w:qFormat/>
    <w:uiPriority w:val="0"/>
    <w:pPr>
      <w:tabs>
        <w:tab w:val="left" w:pos="1260"/>
        <w:tab w:val="left" w:pos="1680"/>
      </w:tabs>
      <w:spacing w:before="0" w:beforeLines="0" w:after="0" w:afterLines="0"/>
      <w:ind w:left="1680"/>
      <w:outlineLvl w:val="2"/>
    </w:pPr>
  </w:style>
  <w:style w:type="paragraph" w:customStyle="1" w:styleId="465">
    <w:name w:val="章标题"/>
    <w:next w:val="3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6">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8">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6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1">
    <w:name w:val="数字标题1"/>
    <w:basedOn w:val="3"/>
    <w:next w:val="1"/>
    <w:qFormat/>
    <w:uiPriority w:val="0"/>
    <w:pPr>
      <w:numPr>
        <w:ilvl w:val="0"/>
        <w:numId w:val="5"/>
      </w:numPr>
      <w:tabs>
        <w:tab w:val="left" w:pos="432"/>
      </w:tabs>
    </w:pPr>
  </w:style>
  <w:style w:type="paragraph" w:customStyle="1" w:styleId="472">
    <w:name w:val="正文 项目2"/>
    <w:basedOn w:val="372"/>
    <w:qFormat/>
    <w:uiPriority w:val="0"/>
    <w:pPr>
      <w:numPr>
        <w:ilvl w:val="0"/>
        <w:numId w:val="6"/>
      </w:numPr>
      <w:tabs>
        <w:tab w:val="clear" w:pos="840"/>
      </w:tabs>
      <w:spacing w:after="0"/>
    </w:pPr>
  </w:style>
  <w:style w:type="paragraph" w:customStyle="1" w:styleId="47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8">
    <w:name w:val="Char Char Char1 Char1"/>
    <w:basedOn w:val="1"/>
    <w:qFormat/>
    <w:uiPriority w:val="0"/>
    <w:rPr>
      <w:szCs w:val="20"/>
    </w:rPr>
  </w:style>
  <w:style w:type="paragraph" w:customStyle="1" w:styleId="479">
    <w:name w:val="Char1 Char Char Char4"/>
    <w:basedOn w:val="1"/>
    <w:qFormat/>
    <w:uiPriority w:val="0"/>
    <w:pPr>
      <w:adjustRightInd/>
      <w:ind w:firstLine="200" w:firstLineChars="200"/>
    </w:pPr>
    <w:rPr>
      <w:rFonts w:ascii="Tahoma" w:hAnsi="Tahoma"/>
      <w:sz w:val="24"/>
      <w:szCs w:val="20"/>
    </w:rPr>
  </w:style>
  <w:style w:type="paragraph" w:customStyle="1" w:styleId="480">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8">
    <w:name w:val="Char Char11 Char Char Char1"/>
    <w:basedOn w:val="1"/>
    <w:qFormat/>
    <w:uiPriority w:val="0"/>
    <w:pPr>
      <w:spacing w:line="360" w:lineRule="auto"/>
    </w:pPr>
    <w:rPr>
      <w:szCs w:val="20"/>
    </w:rPr>
  </w:style>
  <w:style w:type="paragraph" w:customStyle="1" w:styleId="4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Char Char Char Char Char Char Char Char"/>
    <w:basedOn w:val="1"/>
    <w:qFormat/>
    <w:uiPriority w:val="0"/>
    <w:pPr>
      <w:tabs>
        <w:tab w:val="left" w:pos="360"/>
      </w:tabs>
    </w:pPr>
    <w:rPr>
      <w:sz w:val="24"/>
      <w:szCs w:val="20"/>
    </w:rPr>
  </w:style>
  <w:style w:type="paragraph" w:customStyle="1" w:styleId="492">
    <w:name w:val="表格（小）"/>
    <w:basedOn w:val="1"/>
    <w:qFormat/>
    <w:uiPriority w:val="0"/>
    <w:pPr>
      <w:adjustRightInd/>
      <w:snapToGrid w:val="0"/>
      <w:spacing w:line="300" w:lineRule="auto"/>
    </w:pPr>
    <w:rPr>
      <w:rFonts w:eastAsia="仿宋"/>
      <w:szCs w:val="21"/>
    </w:rPr>
  </w:style>
  <w:style w:type="paragraph" w:customStyle="1" w:styleId="49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5">
    <w:name w:val="List Paragraph1"/>
    <w:basedOn w:val="1"/>
    <w:qFormat/>
    <w:uiPriority w:val="34"/>
    <w:pPr>
      <w:spacing w:line="360" w:lineRule="auto"/>
      <w:ind w:firstLine="200" w:firstLineChars="200"/>
    </w:pPr>
    <w:rPr>
      <w:rFonts w:eastAsia="楷体_GB2312" w:cs="Lucida Sans"/>
      <w:sz w:val="24"/>
    </w:rPr>
  </w:style>
  <w:style w:type="paragraph" w:customStyle="1" w:styleId="49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Table Text"/>
    <w:basedOn w:val="1"/>
    <w:qFormat/>
    <w:uiPriority w:val="0"/>
    <w:pPr>
      <w:widowControl/>
      <w:spacing w:before="60" w:after="60"/>
      <w:jc w:val="left"/>
    </w:pPr>
    <w:rPr>
      <w:kern w:val="0"/>
      <w:sz w:val="24"/>
    </w:rPr>
  </w:style>
  <w:style w:type="paragraph" w:customStyle="1" w:styleId="500">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1">
    <w:name w:val="Char23"/>
    <w:basedOn w:val="1"/>
    <w:qFormat/>
    <w:uiPriority w:val="0"/>
    <w:rPr>
      <w:rFonts w:ascii="仿宋_GB2312" w:eastAsia="仿宋_GB2312"/>
      <w:b/>
      <w:sz w:val="32"/>
      <w:szCs w:val="32"/>
    </w:rPr>
  </w:style>
  <w:style w:type="paragraph" w:styleId="502">
    <w:name w:val="List Paragraph"/>
    <w:basedOn w:val="1"/>
    <w:qFormat/>
    <w:uiPriority w:val="34"/>
    <w:pPr>
      <w:spacing w:line="360" w:lineRule="auto"/>
      <w:ind w:firstLine="200" w:firstLineChars="200"/>
    </w:pPr>
    <w:rPr>
      <w:rFonts w:eastAsia="楷体_GB2312" w:cs="Lucida Sans"/>
      <w:sz w:val="24"/>
    </w:rPr>
  </w:style>
  <w:style w:type="paragraph" w:customStyle="1" w:styleId="503">
    <w:name w:val="Char Char Char Char Char Char Char Char1"/>
    <w:basedOn w:val="1"/>
    <w:qFormat/>
    <w:uiPriority w:val="0"/>
    <w:pPr>
      <w:tabs>
        <w:tab w:val="left" w:pos="360"/>
      </w:tabs>
    </w:pPr>
    <w:rPr>
      <w:sz w:val="24"/>
      <w:szCs w:val="20"/>
    </w:rPr>
  </w:style>
  <w:style w:type="paragraph" w:customStyle="1" w:styleId="5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9">
    <w:name w:val="WW-正文文字缩进 2"/>
    <w:basedOn w:val="1"/>
    <w:qFormat/>
    <w:uiPriority w:val="0"/>
    <w:pPr>
      <w:suppressAutoHyphens/>
      <w:adjustRightInd/>
      <w:ind w:firstLine="420"/>
    </w:pPr>
    <w:rPr>
      <w:kern w:val="1"/>
      <w:szCs w:val="20"/>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2">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4">
    <w:name w:val="四号　首行缩进"/>
    <w:basedOn w:val="1"/>
    <w:qFormat/>
    <w:uiPriority w:val="0"/>
    <w:pPr>
      <w:adjustRightInd/>
      <w:spacing w:line="360" w:lineRule="auto"/>
    </w:pPr>
    <w:rPr>
      <w:rFonts w:ascii="宋体" w:hAnsi="宋体"/>
      <w:szCs w:val="20"/>
    </w:rPr>
  </w:style>
  <w:style w:type="paragraph" w:customStyle="1" w:styleId="515">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16">
    <w:name w:val="bullet"/>
    <w:basedOn w:val="1"/>
    <w:qFormat/>
    <w:uiPriority w:val="0"/>
    <w:pPr>
      <w:tabs>
        <w:tab w:val="left" w:pos="840"/>
      </w:tabs>
      <w:adjustRightInd/>
      <w:ind w:left="840" w:hanging="420"/>
    </w:pPr>
  </w:style>
  <w:style w:type="paragraph" w:customStyle="1" w:styleId="5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9">
    <w:name w:val="单元格居中"/>
    <w:basedOn w:val="1"/>
    <w:qFormat/>
    <w:uiPriority w:val="0"/>
    <w:pPr>
      <w:adjustRightInd/>
      <w:spacing w:line="360" w:lineRule="auto"/>
      <w:jc w:val="center"/>
    </w:pPr>
    <w:rPr>
      <w:sz w:val="24"/>
    </w:rPr>
  </w:style>
  <w:style w:type="paragraph" w:customStyle="1" w:styleId="52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Char Char14"/>
    <w:basedOn w:val="1"/>
    <w:qFormat/>
    <w:uiPriority w:val="0"/>
    <w:pPr>
      <w:spacing w:line="360" w:lineRule="auto"/>
    </w:pPr>
    <w:rPr>
      <w:rFonts w:ascii="Tahoma" w:hAnsi="Tahoma"/>
      <w:sz w:val="24"/>
      <w:szCs w:val="20"/>
    </w:rPr>
  </w:style>
  <w:style w:type="paragraph" w:customStyle="1" w:styleId="52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4">
    <w:name w:val="Char3 Char Char Char1"/>
    <w:basedOn w:val="1"/>
    <w:qFormat/>
    <w:uiPriority w:val="0"/>
    <w:pPr>
      <w:widowControl/>
      <w:adjustRightInd/>
      <w:spacing w:after="160" w:line="240" w:lineRule="exact"/>
      <w:jc w:val="left"/>
    </w:pPr>
    <w:rPr>
      <w:szCs w:val="20"/>
    </w:rPr>
  </w:style>
  <w:style w:type="paragraph" w:customStyle="1" w:styleId="525">
    <w:name w:val="Char Char Char Char Char Char Char Char Char Char"/>
    <w:basedOn w:val="1"/>
    <w:qFormat/>
    <w:uiPriority w:val="0"/>
    <w:rPr>
      <w:rFonts w:ascii="仿宋_GB2312" w:eastAsia="仿宋_GB2312"/>
      <w:b/>
      <w:sz w:val="32"/>
      <w:szCs w:val="32"/>
    </w:rPr>
  </w:style>
  <w:style w:type="paragraph" w:customStyle="1" w:styleId="52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8">
    <w:name w:val="EB_表格"/>
    <w:basedOn w:val="1"/>
    <w:qFormat/>
    <w:uiPriority w:val="0"/>
    <w:pPr>
      <w:adjustRightInd/>
      <w:spacing w:line="300" w:lineRule="auto"/>
      <w:jc w:val="center"/>
    </w:pPr>
  </w:style>
  <w:style w:type="paragraph" w:customStyle="1" w:styleId="529">
    <w:name w:val="Char5"/>
    <w:basedOn w:val="1"/>
    <w:qFormat/>
    <w:uiPriority w:val="0"/>
    <w:rPr>
      <w:rFonts w:ascii="仿宋_GB2312" w:eastAsia="仿宋_GB2312"/>
      <w:b/>
      <w:sz w:val="32"/>
      <w:szCs w:val="32"/>
    </w:rPr>
  </w:style>
  <w:style w:type="paragraph" w:customStyle="1" w:styleId="5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5">
    <w:name w:val="MM Topic 1"/>
    <w:basedOn w:val="3"/>
    <w:qFormat/>
    <w:uiPriority w:val="0"/>
    <w:pPr>
      <w:tabs>
        <w:tab w:val="left" w:pos="432"/>
        <w:tab w:val="left" w:pos="840"/>
      </w:tabs>
      <w:ind w:left="840" w:hanging="420"/>
    </w:pPr>
  </w:style>
  <w:style w:type="paragraph" w:customStyle="1" w:styleId="5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0">
    <w:name w:val="列表内容"/>
    <w:basedOn w:val="1"/>
    <w:next w:val="1"/>
    <w:qFormat/>
    <w:uiPriority w:val="0"/>
    <w:pPr>
      <w:widowControl/>
      <w:tabs>
        <w:tab w:val="left" w:pos="840"/>
      </w:tabs>
      <w:ind w:left="840" w:hanging="420"/>
      <w:jc w:val="left"/>
    </w:pPr>
    <w:rPr>
      <w:kern w:val="0"/>
      <w:sz w:val="18"/>
    </w:rPr>
  </w:style>
  <w:style w:type="paragraph" w:customStyle="1" w:styleId="54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4">
    <w:name w:val="Char1 Char Char Char1"/>
    <w:basedOn w:val="1"/>
    <w:qFormat/>
    <w:uiPriority w:val="0"/>
    <w:pPr>
      <w:adjustRightInd/>
      <w:ind w:firstLine="200" w:firstLineChars="200"/>
    </w:pPr>
    <w:rPr>
      <w:rFonts w:ascii="Tahoma" w:hAnsi="Tahoma"/>
      <w:sz w:val="24"/>
      <w:szCs w:val="20"/>
    </w:rPr>
  </w:style>
  <w:style w:type="paragraph" w:customStyle="1" w:styleId="545">
    <w:name w:val="图中文字"/>
    <w:basedOn w:val="1"/>
    <w:qFormat/>
    <w:uiPriority w:val="0"/>
    <w:pPr>
      <w:snapToGrid w:val="0"/>
      <w:spacing w:line="0" w:lineRule="atLeast"/>
      <w:ind w:firstLine="200" w:firstLineChars="200"/>
      <w:jc w:val="center"/>
    </w:pPr>
    <w:rPr>
      <w:sz w:val="24"/>
      <w:szCs w:val="20"/>
    </w:rPr>
  </w:style>
  <w:style w:type="paragraph" w:customStyle="1" w:styleId="546">
    <w:name w:val="正文段"/>
    <w:basedOn w:val="1"/>
    <w:qFormat/>
    <w:uiPriority w:val="0"/>
    <w:pPr>
      <w:widowControl/>
      <w:snapToGrid w:val="0"/>
      <w:spacing w:after="156" w:afterLines="50"/>
      <w:ind w:firstLine="200" w:firstLineChars="200"/>
    </w:pPr>
    <w:rPr>
      <w:kern w:val="0"/>
      <w:sz w:val="24"/>
      <w:szCs w:val="20"/>
    </w:rPr>
  </w:style>
  <w:style w:type="paragraph" w:customStyle="1" w:styleId="5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9">
    <w:name w:val="样式 样式2 + 左侧:  1 字符 右侧:  1 字符"/>
    <w:basedOn w:val="4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3">
    <w:name w:val="Char Char Char Char Char Char Char Char Char Char1"/>
    <w:basedOn w:val="1"/>
    <w:qFormat/>
    <w:uiPriority w:val="0"/>
    <w:rPr>
      <w:rFonts w:ascii="仿宋_GB2312" w:eastAsia="仿宋_GB2312"/>
      <w:b/>
      <w:sz w:val="32"/>
      <w:szCs w:val="32"/>
    </w:rPr>
  </w:style>
  <w:style w:type="paragraph" w:customStyle="1" w:styleId="554">
    <w:name w:val="注释"/>
    <w:basedOn w:val="1"/>
    <w:qFormat/>
    <w:uiPriority w:val="0"/>
    <w:pPr>
      <w:adjustRightInd/>
      <w:spacing w:line="360" w:lineRule="auto"/>
      <w:ind w:firstLine="480"/>
    </w:pPr>
    <w:rPr>
      <w:sz w:val="24"/>
    </w:rPr>
  </w:style>
  <w:style w:type="paragraph" w:customStyle="1" w:styleId="55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正文 首行缩进:  2 字符 Char"/>
    <w:basedOn w:val="1"/>
    <w:qFormat/>
    <w:uiPriority w:val="0"/>
    <w:pPr>
      <w:adjustRightInd/>
      <w:spacing w:line="360" w:lineRule="auto"/>
      <w:ind w:firstLine="480"/>
    </w:pPr>
    <w:rPr>
      <w:rFonts w:cs="宋体"/>
      <w:sz w:val="24"/>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1">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62">
    <w:name w:val="样式7"/>
    <w:basedOn w:val="368"/>
    <w:next w:val="1"/>
    <w:qFormat/>
    <w:uiPriority w:val="0"/>
    <w:pPr>
      <w:spacing w:after="156" w:afterLines="50"/>
      <w:jc w:val="left"/>
      <w:outlineLvl w:val="3"/>
    </w:pPr>
    <w:rPr>
      <w:sz w:val="24"/>
      <w:szCs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单元格左对齐"/>
    <w:basedOn w:val="1"/>
    <w:qFormat/>
    <w:uiPriority w:val="0"/>
    <w:pPr>
      <w:adjustRightInd/>
      <w:spacing w:line="360" w:lineRule="auto"/>
    </w:pPr>
    <w:rPr>
      <w:sz w:val="24"/>
    </w:rPr>
  </w:style>
  <w:style w:type="paragraph" w:customStyle="1" w:styleId="565">
    <w:name w:val="Char Char1 Char Char Char1"/>
    <w:basedOn w:val="1"/>
    <w:qFormat/>
    <w:uiPriority w:val="0"/>
    <w:rPr>
      <w:rFonts w:ascii="仿宋_GB2312" w:eastAsia="仿宋_GB2312"/>
      <w:b/>
      <w:sz w:val="32"/>
      <w:szCs w:val="32"/>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8">
    <w:name w:val="正文文字表格居中"/>
    <w:basedOn w:val="1"/>
    <w:next w:val="54"/>
    <w:qFormat/>
    <w:uiPriority w:val="0"/>
    <w:pPr>
      <w:snapToGrid w:val="0"/>
      <w:spacing w:line="360" w:lineRule="auto"/>
    </w:pPr>
    <w:rPr>
      <w:rFonts w:ascii="宋体"/>
      <w:b/>
      <w:sz w:val="24"/>
      <w:szCs w:val="20"/>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2">
    <w:name w:val="Thf"/>
    <w:basedOn w:val="513"/>
    <w:qFormat/>
    <w:uiPriority w:val="0"/>
    <w:pPr>
      <w:ind w:left="0"/>
    </w:pPr>
  </w:style>
  <w:style w:type="paragraph" w:customStyle="1" w:styleId="57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5">
    <w:name w:val="Char19"/>
    <w:basedOn w:val="1"/>
    <w:qFormat/>
    <w:uiPriority w:val="0"/>
    <w:pPr>
      <w:adjustRightInd/>
    </w:pPr>
    <w:rPr>
      <w:szCs w:val="20"/>
    </w:rPr>
  </w:style>
  <w:style w:type="paragraph" w:customStyle="1" w:styleId="57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7">
    <w:name w:val="样式3"/>
    <w:basedOn w:val="484"/>
    <w:qFormat/>
    <w:uiPriority w:val="0"/>
    <w:pPr>
      <w:spacing w:before="312" w:beforeLines="100"/>
      <w:jc w:val="left"/>
    </w:pPr>
  </w:style>
  <w:style w:type="paragraph" w:customStyle="1" w:styleId="578">
    <w:name w:val="首行缩进"/>
    <w:basedOn w:val="1"/>
    <w:qFormat/>
    <w:uiPriority w:val="0"/>
    <w:pPr>
      <w:spacing w:line="360" w:lineRule="auto"/>
      <w:ind w:firstLine="480" w:firstLineChars="200"/>
    </w:pPr>
    <w:rPr>
      <w:rFonts w:ascii="宋体"/>
      <w:sz w:val="24"/>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1">
    <w:name w:val="样式 标题 4PIM 4H4h4bulletblbbH41H42H43H44H45H46H47H48...1"/>
    <w:basedOn w:val="6"/>
    <w:qFormat/>
    <w:uiPriority w:val="0"/>
    <w:pPr>
      <w:widowControl/>
      <w:jc w:val="left"/>
    </w:pPr>
    <w:rPr>
      <w:rFonts w:cs="宋体"/>
      <w:sz w:val="24"/>
      <w:szCs w:val="20"/>
    </w:rPr>
  </w:style>
  <w:style w:type="paragraph" w:customStyle="1" w:styleId="5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2">
    <w:name w:val="p0"/>
    <w:basedOn w:val="1"/>
    <w:qFormat/>
    <w:uiPriority w:val="0"/>
    <w:pPr>
      <w:widowControl/>
      <w:adjustRightInd/>
    </w:pPr>
    <w:rPr>
      <w:kern w:val="0"/>
      <w:szCs w:val="21"/>
    </w:rPr>
  </w:style>
  <w:style w:type="paragraph" w:customStyle="1" w:styleId="593">
    <w:name w:val="修订1"/>
    <w:qFormat/>
    <w:uiPriority w:val="0"/>
    <w:rPr>
      <w:rFonts w:ascii="Times New Roman" w:hAnsi="Times New Roman" w:eastAsia="宋体" w:cs="Times New Roman"/>
      <w:kern w:val="2"/>
      <w:sz w:val="21"/>
      <w:lang w:val="en-US" w:eastAsia="zh-CN" w:bidi="ar-SA"/>
    </w:rPr>
  </w:style>
  <w:style w:type="paragraph" w:customStyle="1" w:styleId="5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7">
    <w:name w:val="Char Char13"/>
    <w:basedOn w:val="1"/>
    <w:qFormat/>
    <w:uiPriority w:val="0"/>
    <w:pPr>
      <w:widowControl/>
      <w:spacing w:after="160" w:line="240" w:lineRule="exact"/>
      <w:jc w:val="left"/>
    </w:pPr>
    <w:rPr>
      <w:rFonts w:eastAsia="仿宋_GB2312"/>
      <w:sz w:val="28"/>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CM14"/>
    <w:basedOn w:val="420"/>
    <w:next w:val="420"/>
    <w:qFormat/>
    <w:uiPriority w:val="0"/>
    <w:pPr>
      <w:spacing w:after="68"/>
    </w:pPr>
    <w:rPr>
      <w:rFonts w:ascii="FHLHE E+ Futura Bk" w:eastAsia="FHLHE E+ Futura Bk" w:cs="Times New Roman"/>
      <w:color w:val="auto"/>
    </w:rPr>
  </w:style>
  <w:style w:type="paragraph" w:customStyle="1" w:styleId="601">
    <w:name w:val="Char Char Char Char2"/>
    <w:basedOn w:val="1"/>
    <w:qFormat/>
    <w:uiPriority w:val="0"/>
    <w:rPr>
      <w:rFonts w:ascii="Tahoma" w:hAnsi="Tahoma"/>
      <w:sz w:val="24"/>
      <w:szCs w:val="20"/>
    </w:rPr>
  </w:style>
  <w:style w:type="paragraph" w:customStyle="1" w:styleId="60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3">
    <w:name w:val="样式1 + (中宋体"/>
    <w:basedOn w:val="48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带编号样式"/>
    <w:basedOn w:val="279"/>
    <w:qFormat/>
    <w:uiPriority w:val="0"/>
    <w:pPr>
      <w:tabs>
        <w:tab w:val="left" w:pos="840"/>
      </w:tabs>
      <w:snapToGrid w:val="0"/>
      <w:ind w:left="840" w:hanging="420" w:firstLineChars="0"/>
    </w:pPr>
    <w:rPr>
      <w:rFonts w:ascii="仿宋_GB2312" w:eastAsia="仿宋_GB2312"/>
      <w:color w:val="000000"/>
    </w:rPr>
  </w:style>
  <w:style w:type="paragraph" w:customStyle="1" w:styleId="60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Char1 Char Char Char5"/>
    <w:basedOn w:val="1"/>
    <w:qFormat/>
    <w:uiPriority w:val="0"/>
    <w:pPr>
      <w:adjustRightInd/>
      <w:ind w:firstLine="200" w:firstLineChars="200"/>
    </w:pPr>
    <w:rPr>
      <w:rFonts w:ascii="Tahoma" w:hAnsi="Tahoma"/>
      <w:sz w:val="24"/>
      <w:szCs w:val="20"/>
    </w:rPr>
  </w:style>
  <w:style w:type="paragraph" w:customStyle="1" w:styleId="61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纯文本_0_0"/>
    <w:basedOn w:val="616"/>
    <w:link w:val="618"/>
    <w:qFormat/>
    <w:uiPriority w:val="0"/>
    <w:rPr>
      <w:rFonts w:ascii="宋体" w:hAnsi="Courier New"/>
      <w:szCs w:val="21"/>
    </w:rPr>
  </w:style>
  <w:style w:type="character" w:customStyle="1" w:styleId="618">
    <w:name w:val="纯文本 Char_0"/>
    <w:link w:val="617"/>
    <w:qFormat/>
    <w:uiPriority w:val="0"/>
    <w:rPr>
      <w:rFonts w:ascii="宋体" w:hAnsi="Courier New"/>
      <w:kern w:val="2"/>
      <w:sz w:val="21"/>
      <w:szCs w:val="21"/>
      <w:lang w:val="en-US" w:eastAsia="zh-CN"/>
    </w:rPr>
  </w:style>
  <w:style w:type="character" w:customStyle="1" w:styleId="619">
    <w:name w:val="纯文本 Char1"/>
    <w:link w:val="620"/>
    <w:qFormat/>
    <w:uiPriority w:val="0"/>
    <w:rPr>
      <w:rFonts w:ascii="宋体" w:hAnsi="Courier New"/>
    </w:rPr>
  </w:style>
  <w:style w:type="paragraph" w:customStyle="1" w:styleId="620">
    <w:name w:val="纯文本1"/>
    <w:basedOn w:val="1"/>
    <w:link w:val="619"/>
    <w:qFormat/>
    <w:uiPriority w:val="0"/>
    <w:pPr>
      <w:adjustRightInd/>
    </w:pPr>
    <w:rPr>
      <w:rFonts w:ascii="宋体" w:hAnsi="Courier New"/>
      <w:kern w:val="0"/>
      <w:sz w:val="20"/>
      <w:szCs w:val="20"/>
    </w:rPr>
  </w:style>
  <w:style w:type="paragraph" w:customStyle="1" w:styleId="621">
    <w:name w:val="索引 11"/>
    <w:basedOn w:val="1"/>
    <w:next w:val="1"/>
    <w:qFormat/>
    <w:uiPriority w:val="99"/>
    <w:pPr>
      <w:adjustRightInd/>
      <w:spacing w:line="360" w:lineRule="auto"/>
    </w:pPr>
    <w:rPr>
      <w:rFonts w:ascii="仿宋_GB2312" w:eastAsia="仿宋_GB2312"/>
      <w:sz w:val="24"/>
      <w:szCs w:val="20"/>
    </w:rPr>
  </w:style>
  <w:style w:type="character" w:customStyle="1" w:styleId="622">
    <w:name w:val="正文缩进 字符"/>
    <w:qFormat/>
    <w:uiPriority w:val="0"/>
    <w:rPr>
      <w:rFonts w:ascii="宋体" w:eastAsia="宋体"/>
      <w:snapToGrid w:val="0"/>
      <w:color w:val="000000"/>
      <w:kern w:val="28"/>
      <w:sz w:val="28"/>
      <w:lang w:val="en-US" w:eastAsia="zh-CN" w:bidi="ar-SA"/>
    </w:rPr>
  </w:style>
  <w:style w:type="character" w:customStyle="1" w:styleId="623">
    <w:name w:val="纯文本 字符"/>
    <w:qFormat/>
    <w:uiPriority w:val="0"/>
    <w:rPr>
      <w:rFonts w:ascii="宋体" w:hAnsi="Courier New" w:eastAsia="宋体" w:cs="Arial"/>
      <w:snapToGrid w:val="0"/>
      <w:kern w:val="2"/>
      <w:sz w:val="21"/>
      <w:szCs w:val="21"/>
      <w:lang w:val="en-US" w:eastAsia="zh-CN" w:bidi="ar-SA"/>
    </w:rPr>
  </w:style>
  <w:style w:type="character" w:customStyle="1" w:styleId="624">
    <w:name w:val="正文文本缩进 字符"/>
    <w:qFormat/>
    <w:uiPriority w:val="0"/>
    <w:rPr>
      <w:rFonts w:ascii="宋体" w:hAnsi="宋体"/>
      <w:kern w:val="2"/>
      <w:sz w:val="24"/>
      <w:szCs w:val="24"/>
    </w:rPr>
  </w:style>
  <w:style w:type="character" w:customStyle="1" w:styleId="625">
    <w:name w:val="bookmark-item"/>
    <w:qFormat/>
    <w:uiPriority w:val="0"/>
    <w:rPr>
      <w:rFonts w:ascii="Arial" w:hAnsi="Arial" w:eastAsia="黑体" w:cs="Arial"/>
      <w:snapToGrid/>
      <w:kern w:val="0"/>
      <w:szCs w:val="21"/>
    </w:rPr>
  </w:style>
  <w:style w:type="character" w:customStyle="1" w:styleId="626">
    <w:name w:val="fontstyle01"/>
    <w:qFormat/>
    <w:uiPriority w:val="0"/>
    <w:rPr>
      <w:rFonts w:hint="eastAsia" w:ascii="宋体" w:hAnsi="宋体" w:eastAsia="宋体" w:cs="Arial"/>
      <w:snapToGrid/>
      <w:color w:val="000000"/>
      <w:kern w:val="0"/>
      <w:sz w:val="36"/>
      <w:szCs w:val="36"/>
    </w:rPr>
  </w:style>
  <w:style w:type="character" w:customStyle="1" w:styleId="627">
    <w:name w:val="正文文本缩进 Char3"/>
    <w:qFormat/>
    <w:uiPriority w:val="0"/>
    <w:rPr>
      <w:rFonts w:ascii="宋体" w:hAnsi="宋体"/>
      <w:kern w:val="2"/>
      <w:sz w:val="24"/>
      <w:szCs w:val="24"/>
    </w:rPr>
  </w:style>
  <w:style w:type="paragraph" w:customStyle="1" w:styleId="6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9">
    <w:name w:val="页脚 Char2"/>
    <w:link w:val="38"/>
    <w:qFormat/>
    <w:locked/>
    <w:uiPriority w:val="99"/>
    <w:rPr>
      <w:kern w:val="2"/>
      <w:sz w:val="18"/>
      <w:szCs w:val="18"/>
    </w:rPr>
  </w:style>
  <w:style w:type="character" w:customStyle="1" w:styleId="630">
    <w:name w:val="页眉 Char2"/>
    <w:link w:val="39"/>
    <w:qFormat/>
    <w:uiPriority w:val="99"/>
    <w:rPr>
      <w:kern w:val="2"/>
      <w:sz w:val="18"/>
      <w:szCs w:val="18"/>
    </w:rPr>
  </w:style>
  <w:style w:type="paragraph" w:customStyle="1" w:styleId="63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2">
    <w:name w:val="DH 正文"/>
    <w:basedOn w:val="1"/>
    <w:qFormat/>
    <w:uiPriority w:val="99"/>
    <w:pPr>
      <w:adjustRightInd/>
      <w:spacing w:line="440" w:lineRule="exact"/>
      <w:ind w:firstLine="200" w:firstLineChars="200"/>
    </w:pPr>
    <w:rPr>
      <w:rFonts w:ascii="宋体" w:cs="宋体"/>
    </w:rPr>
  </w:style>
  <w:style w:type="character" w:customStyle="1" w:styleId="633">
    <w:name w:val="label"/>
    <w:basedOn w:val="62"/>
    <w:qFormat/>
    <w:uiPriority w:val="0"/>
    <w:rPr>
      <w:sz w:val="21"/>
      <w:szCs w:val="21"/>
    </w:rPr>
  </w:style>
  <w:style w:type="character" w:customStyle="1" w:styleId="634">
    <w:name w:val="label1"/>
    <w:basedOn w:val="62"/>
    <w:qFormat/>
    <w:uiPriority w:val="0"/>
    <w:rPr>
      <w:color w:val="000000"/>
      <w:sz w:val="21"/>
      <w:szCs w:val="21"/>
    </w:rPr>
  </w:style>
  <w:style w:type="character" w:customStyle="1" w:styleId="635">
    <w:name w:val="warning"/>
    <w:basedOn w:val="62"/>
    <w:qFormat/>
    <w:uiPriority w:val="0"/>
    <w:rPr>
      <w:color w:val="E60012"/>
      <w:sz w:val="14"/>
      <w:szCs w:val="14"/>
    </w:rPr>
  </w:style>
  <w:style w:type="character" w:customStyle="1" w:styleId="636">
    <w:name w:val="label-text"/>
    <w:basedOn w:val="62"/>
    <w:qFormat/>
    <w:uiPriority w:val="0"/>
    <w:rPr>
      <w:color w:val="8A8383"/>
    </w:rPr>
  </w:style>
  <w:style w:type="character" w:customStyle="1" w:styleId="637">
    <w:name w:val="paging-omit"/>
    <w:basedOn w:val="62"/>
    <w:qFormat/>
    <w:uiPriority w:val="0"/>
    <w:rPr>
      <w:shd w:val="clear" w:fill="F4F4F5"/>
    </w:rPr>
  </w:style>
  <w:style w:type="character" w:customStyle="1" w:styleId="638">
    <w:name w:val="hover4"/>
    <w:basedOn w:val="62"/>
    <w:qFormat/>
    <w:uiPriority w:val="0"/>
    <w:rPr>
      <w:color w:val="072130"/>
    </w:rPr>
  </w:style>
  <w:style w:type="paragraph" w:customStyle="1" w:styleId="639">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904B5-B555-43A9-B9A0-793B42467A7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111</Pages>
  <Words>57499</Words>
  <Characters>14736</Characters>
  <Lines>122</Lines>
  <Paragraphs>144</Paragraphs>
  <TotalTime>11</TotalTime>
  <ScaleCrop>false</ScaleCrop>
  <LinksUpToDate>false</LinksUpToDate>
  <CharactersWithSpaces>72091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超超</cp:lastModifiedBy>
  <cp:lastPrinted>2021-04-01T06:48:00Z</cp:lastPrinted>
  <dcterms:modified xsi:type="dcterms:W3CDTF">2021-12-03T06:21:22Z</dcterms:modified>
  <dc:title>杭州市市民卡扩大发卡工程</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CE80DC7D2B98459E953D5CCA92C7C678</vt:lpwstr>
  </property>
</Properties>
</file>