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绍兴市特种设备检测院等单位</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2024-2025年办公楼物业管理服务项目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绍兴市特种设备检测院、</w:t>
            </w:r>
          </w:p>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绍兴市能源检测院、</w:t>
            </w:r>
          </w:p>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绍兴市质量技术监督检测院、</w:t>
            </w:r>
          </w:p>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绍兴市标准化研究院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000000" w:themeColor="text1"/>
                <w:highlight w:val="none"/>
                <w14:textFill>
                  <w14:solidFill>
                    <w14:schemeClr w14:val="tx1"/>
                  </w14:solidFill>
                </w14:textFill>
              </w:rPr>
            </w:pPr>
            <w:r>
              <w:rPr>
                <w:rFonts w:ascii="仿宋_GB2312" w:hAnsi="新宋体" w:eastAsia="仿宋_GB2312"/>
                <w:color w:val="000000" w:themeColor="text1"/>
                <w:highlight w:val="none"/>
                <w14:textFill>
                  <w14:solidFill>
                    <w14:schemeClr w14:val="tx1"/>
                  </w14:solidFill>
                </w14:textFill>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项目概况：</w:t>
                  </w:r>
                </w:p>
                <w:p>
                  <w:pPr>
                    <w:pStyle w:val="97"/>
                    <w:wordWrap w:val="0"/>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u w:val="single"/>
                      <w:lang w:eastAsia="zh-CN"/>
                      <w14:textFill>
                        <w14:solidFill>
                          <w14:schemeClr w14:val="tx1"/>
                        </w14:solidFill>
                      </w14:textFill>
                    </w:rPr>
                    <w:t>绍兴市特种设备检测院等单位2024-2025年办公楼物业管理服务项目</w:t>
                  </w:r>
                  <w:r>
                    <w:rPr>
                      <w:rFonts w:hint="eastAsia" w:ascii="仿宋_GB2312" w:hAnsi="新宋体" w:eastAsia="仿宋_GB2312"/>
                      <w:color w:val="000000" w:themeColor="text1"/>
                      <w:szCs w:val="24"/>
                      <w:highlight w:val="none"/>
                      <w14:textFill>
                        <w14:solidFill>
                          <w14:schemeClr w14:val="tx1"/>
                        </w14:solidFill>
                      </w14:textFill>
                    </w:rPr>
                    <w:t>招标项目的潜在投标人应在政采云平台（https://www.zcygov.cn/）获取（下载）招标文件，并于202</w:t>
                  </w:r>
                  <w:r>
                    <w:rPr>
                      <w:rFonts w:hint="eastAsia" w:ascii="仿宋_GB2312" w:hAnsi="新宋体" w:eastAsia="仿宋_GB2312"/>
                      <w:color w:val="000000" w:themeColor="text1"/>
                      <w:szCs w:val="24"/>
                      <w:highlight w:val="none"/>
                      <w:lang w:val="en-US" w:eastAsia="zh-CN"/>
                      <w14:textFill>
                        <w14:solidFill>
                          <w14:schemeClr w14:val="tx1"/>
                        </w14:solidFill>
                      </w14:textFill>
                    </w:rPr>
                    <w:t>4</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5</w:t>
                  </w:r>
                  <w:r>
                    <w:rPr>
                      <w:rFonts w:hint="eastAsia" w:ascii="仿宋_GB2312" w:hAnsi="新宋体" w:eastAsia="仿宋_GB2312"/>
                      <w:color w:val="000000" w:themeColor="text1"/>
                      <w:szCs w:val="24"/>
                      <w:highlight w:val="none"/>
                      <w14:textFill>
                        <w14:solidFill>
                          <w14:schemeClr w14:val="tx1"/>
                        </w14:solidFill>
                      </w14:textFill>
                    </w:rPr>
                    <w:t xml:space="preserve"> 月</w:t>
                  </w:r>
                  <w:r>
                    <w:rPr>
                      <w:rFonts w:hint="eastAsia" w:ascii="仿宋_GB2312" w:hAnsi="新宋体" w:eastAsia="仿宋_GB2312"/>
                      <w:color w:val="000000" w:themeColor="text1"/>
                      <w:szCs w:val="24"/>
                      <w:highlight w:val="none"/>
                      <w:lang w:val="en-US" w:eastAsia="zh-CN"/>
                      <w14:textFill>
                        <w14:solidFill>
                          <w14:schemeClr w14:val="tx1"/>
                        </w14:solidFill>
                      </w14:textFill>
                    </w:rPr>
                    <w:t>22</w:t>
                  </w:r>
                  <w:r>
                    <w:rPr>
                      <w:rFonts w:hint="eastAsia" w:ascii="仿宋_GB2312" w:hAnsi="新宋体" w:eastAsia="仿宋_GB2312"/>
                      <w:color w:val="000000" w:themeColor="text1"/>
                      <w:szCs w:val="24"/>
                      <w:highlight w:val="none"/>
                      <w14:textFill>
                        <w14:solidFill>
                          <w14:schemeClr w14:val="tx1"/>
                        </w14:solidFill>
                      </w14:textFill>
                    </w:rPr>
                    <w:t xml:space="preserve"> 日</w:t>
                  </w:r>
                  <w:r>
                    <w:rPr>
                      <w:rFonts w:hint="eastAsia" w:ascii="仿宋_GB2312" w:hAnsi="新宋体" w:eastAsia="仿宋_GB2312"/>
                      <w:color w:val="000000" w:themeColor="text1"/>
                      <w:szCs w:val="24"/>
                      <w:highlight w:val="none"/>
                      <w:lang w:val="en-US" w:eastAsia="zh-CN"/>
                      <w14:textFill>
                        <w14:solidFill>
                          <w14:schemeClr w14:val="tx1"/>
                        </w14:solidFill>
                      </w14:textFill>
                    </w:rPr>
                    <w:t>9</w:t>
                  </w:r>
                  <w:r>
                    <w:rPr>
                      <w:rFonts w:hint="eastAsia" w:ascii="仿宋_GB2312" w:hAnsi="新宋体" w:eastAsia="仿宋_GB2312"/>
                      <w:color w:val="000000" w:themeColor="text1"/>
                      <w:szCs w:val="24"/>
                      <w:highlight w:val="none"/>
                      <w14:textFill>
                        <w14:solidFill>
                          <w14:schemeClr w14:val="tx1"/>
                        </w14:solidFill>
                      </w14:textFill>
                    </w:rPr>
                    <w:t xml:space="preserve"> 点</w:t>
                  </w:r>
                  <w:r>
                    <w:rPr>
                      <w:rFonts w:hint="eastAsia" w:ascii="仿宋_GB2312" w:hAnsi="新宋体" w:eastAsia="仿宋_GB2312"/>
                      <w:color w:val="000000" w:themeColor="text1"/>
                      <w:szCs w:val="24"/>
                      <w:highlight w:val="none"/>
                      <w:lang w:val="en-US" w:eastAsia="zh-CN"/>
                      <w14:textFill>
                        <w14:solidFill>
                          <w14:schemeClr w14:val="tx1"/>
                        </w14:solidFill>
                      </w14:textFill>
                    </w:rPr>
                    <w:t>00</w:t>
                  </w:r>
                  <w:r>
                    <w:rPr>
                      <w:rFonts w:hint="eastAsia" w:ascii="仿宋_GB2312" w:hAnsi="新宋体" w:eastAsia="仿宋_GB2312"/>
                      <w:color w:val="000000" w:themeColor="text1"/>
                      <w:szCs w:val="24"/>
                      <w:highlight w:val="none"/>
                      <w14:textFill>
                        <w14:solidFill>
                          <w14:schemeClr w14:val="tx1"/>
                        </w14:solidFill>
                      </w14:textFill>
                    </w:rPr>
                    <w:t xml:space="preserve"> 分00秒（北京时间）前递交（上传）投标文件。</w:t>
                  </w:r>
                </w:p>
              </w:tc>
            </w:tr>
          </w:tbl>
          <w:p>
            <w:pPr>
              <w:pStyle w:val="97"/>
              <w:spacing w:afterLines="0" w:line="440" w:lineRule="exact"/>
              <w:ind w:firstLine="482"/>
              <w:jc w:val="left"/>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一、项目基本情况</w:t>
            </w:r>
          </w:p>
          <w:p>
            <w:pPr>
              <w:pStyle w:val="97"/>
              <w:spacing w:afterLines="0" w:line="440" w:lineRule="exact"/>
              <w:ind w:firstLine="482"/>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项目编号：</w:t>
            </w:r>
            <w:r>
              <w:rPr>
                <w:rFonts w:hint="eastAsia" w:ascii="仿宋_GB2312" w:hAnsi="新宋体" w:eastAsia="仿宋_GB2312"/>
                <w:color w:val="000000" w:themeColor="text1"/>
                <w:szCs w:val="24"/>
                <w:highlight w:val="none"/>
                <w:lang w:eastAsia="zh-CN"/>
                <w14:textFill>
                  <w14:solidFill>
                    <w14:schemeClr w14:val="tx1"/>
                  </w14:solidFill>
                </w14:textFill>
              </w:rPr>
              <w:t>2024-04-0044</w:t>
            </w:r>
          </w:p>
          <w:p>
            <w:pPr>
              <w:pStyle w:val="97"/>
              <w:spacing w:afterLines="0" w:line="440" w:lineRule="exact"/>
              <w:ind w:right="-508" w:rightChars="-242" w:firstLine="482"/>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项目名称：</w:t>
            </w:r>
            <w:r>
              <w:rPr>
                <w:rFonts w:hint="eastAsia" w:ascii="仿宋_GB2312" w:hAnsi="新宋体" w:eastAsia="仿宋_GB2312"/>
                <w:color w:val="000000" w:themeColor="text1"/>
                <w:szCs w:val="24"/>
                <w:highlight w:val="none"/>
                <w:lang w:eastAsia="zh-CN"/>
                <w14:textFill>
                  <w14:solidFill>
                    <w14:schemeClr w14:val="tx1"/>
                  </w14:solidFill>
                </w14:textFill>
              </w:rPr>
              <w:t>绍兴市特种设备检测院等单位2024-2025年办公楼物业管理服务项目</w:t>
            </w:r>
          </w:p>
          <w:p>
            <w:pPr>
              <w:pStyle w:val="97"/>
              <w:spacing w:afterLines="0" w:line="440" w:lineRule="exact"/>
              <w:ind w:firstLine="482"/>
              <w:rPr>
                <w:rFonts w:hint="default" w:ascii="仿宋_GB2312" w:hAnsi="新宋体" w:eastAsia="仿宋_GB2312"/>
                <w:b w:val="0"/>
                <w:bCs/>
                <w:color w:val="000000" w:themeColor="text1"/>
                <w:szCs w:val="24"/>
                <w:highlight w:val="none"/>
                <w:lang w:val="en-US" w:eastAsia="zh-CN"/>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预算金额（元）：</w:t>
            </w:r>
            <w:r>
              <w:rPr>
                <w:rFonts w:hint="eastAsia" w:ascii="仿宋_GB2312" w:hAnsi="新宋体" w:eastAsia="仿宋_GB2312"/>
                <w:b w:val="0"/>
                <w:bCs/>
                <w:color w:val="000000" w:themeColor="text1"/>
                <w:szCs w:val="24"/>
                <w:highlight w:val="none"/>
                <w:lang w:val="en-US" w:eastAsia="zh-CN"/>
                <w14:textFill>
                  <w14:solidFill>
                    <w14:schemeClr w14:val="tx1"/>
                  </w14:solidFill>
                </w14:textFill>
              </w:rPr>
              <w:t>3187096</w:t>
            </w:r>
            <w:r>
              <w:rPr>
                <w:rFonts w:hint="eastAsia" w:ascii="仿宋_GB2312" w:hAnsi="新宋体" w:eastAsia="仿宋_GB2312"/>
                <w:b/>
                <w:bCs w:val="0"/>
                <w:color w:val="000000" w:themeColor="text1"/>
                <w:szCs w:val="24"/>
                <w:highlight w:val="none"/>
                <w:lang w:val="en-US" w:eastAsia="zh-CN"/>
                <w14:textFill>
                  <w14:solidFill>
                    <w14:schemeClr w14:val="tx1"/>
                  </w14:solidFill>
                </w14:textFill>
              </w:rPr>
              <w:t>其中：</w:t>
            </w:r>
            <w:r>
              <w:rPr>
                <w:rFonts w:hint="eastAsia" w:ascii="仿宋_GB2312" w:hAnsi="新宋体" w:eastAsia="仿宋_GB2312"/>
                <w:b w:val="0"/>
                <w:bCs/>
                <w:color w:val="000000" w:themeColor="text1"/>
                <w:szCs w:val="24"/>
                <w:highlight w:val="none"/>
                <w:lang w:val="en-US" w:eastAsia="zh-CN"/>
                <w14:textFill>
                  <w14:solidFill>
                    <w14:schemeClr w14:val="tx1"/>
                  </w14:solidFill>
                </w14:textFill>
              </w:rPr>
              <w:t>袍江片区预算2701886；都泗门片区预算：485210。</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最高限价（元）：</w:t>
            </w:r>
            <w:r>
              <w:rPr>
                <w:rFonts w:hint="eastAsia" w:ascii="仿宋_GB2312" w:hAnsi="新宋体" w:eastAsia="仿宋_GB2312"/>
                <w:b w:val="0"/>
                <w:bCs/>
                <w:color w:val="000000" w:themeColor="text1"/>
                <w:szCs w:val="24"/>
                <w:highlight w:val="none"/>
                <w:lang w:val="en-US" w:eastAsia="zh-CN"/>
                <w14:textFill>
                  <w14:solidFill>
                    <w14:schemeClr w14:val="tx1"/>
                  </w14:solidFill>
                </w14:textFill>
              </w:rPr>
              <w:t>3187096</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采购需求：</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标项一:</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标项名称:</w:t>
            </w:r>
            <w:r>
              <w:rPr>
                <w:rFonts w:hint="eastAsia" w:ascii="仿宋_GB2312" w:hAnsi="新宋体" w:eastAsia="仿宋_GB2312"/>
                <w:color w:val="000000" w:themeColor="text1"/>
                <w:szCs w:val="24"/>
                <w:highlight w:val="none"/>
                <w:lang w:eastAsia="zh-CN"/>
                <w14:textFill>
                  <w14:solidFill>
                    <w14:schemeClr w14:val="tx1"/>
                  </w14:solidFill>
                </w14:textFill>
              </w:rPr>
              <w:t>2024-2025年办公楼物业管理服务项目</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数量:1</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 xml:space="preserve">预算金额（元）: </w:t>
            </w:r>
            <w:r>
              <w:rPr>
                <w:rFonts w:hint="eastAsia" w:ascii="仿宋_GB2312" w:hAnsi="新宋体" w:eastAsia="仿宋_GB2312"/>
                <w:b w:val="0"/>
                <w:bCs/>
                <w:color w:val="000000" w:themeColor="text1"/>
                <w:szCs w:val="24"/>
                <w:highlight w:val="none"/>
                <w:lang w:val="en-US" w:eastAsia="zh-CN"/>
                <w14:textFill>
                  <w14:solidFill>
                    <w14:schemeClr w14:val="tx1"/>
                  </w14:solidFill>
                </w14:textFill>
              </w:rPr>
              <w:t>3187096</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主要内容：简要规格描述、项目基本概况介绍、用途详见采购文件。</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b/>
                <w:color w:val="000000" w:themeColor="text1"/>
                <w:szCs w:val="24"/>
                <w:highlight w:val="none"/>
                <w14:textFill>
                  <w14:solidFill>
                    <w14:schemeClr w14:val="tx1"/>
                  </w14:solidFill>
                </w14:textFill>
              </w:rPr>
              <w:t>合同履约期限：</w:t>
            </w:r>
            <w:r>
              <w:rPr>
                <w:rFonts w:hint="eastAsia" w:ascii="仿宋_GB2312" w:hAnsi="新宋体" w:eastAsia="仿宋_GB2312"/>
                <w:color w:val="000000" w:themeColor="text1"/>
                <w:szCs w:val="24"/>
                <w:highlight w:val="none"/>
                <w14:textFill>
                  <w14:solidFill>
                    <w14:schemeClr w14:val="tx1"/>
                  </w14:solidFill>
                </w14:textFill>
              </w:rPr>
              <w:t>按双方合同约定条款执行。</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本项目接受联合体投标：</w:t>
            </w:r>
            <w:sdt>
              <w:sdtPr>
                <w:rPr>
                  <w:rFonts w:hint="eastAsia" w:ascii="仿宋_GB2312" w:hAnsi="仿宋" w:eastAsia="仿宋_GB2312" w:cs="Arial"/>
                  <w:color w:val="000000" w:themeColor="text1"/>
                  <w:highlight w:val="none"/>
                  <w14:textFill>
                    <w14:solidFill>
                      <w14:schemeClr w14:val="tx1"/>
                    </w14:solidFill>
                  </w14:textFill>
                </w:rPr>
                <w:id w:val="337506595"/>
              </w:sdtPr>
              <w:sdtEndPr>
                <w:rPr>
                  <w:rFonts w:hint="eastAsia" w:ascii="仿宋_GB2312" w:hAnsi="仿宋" w:eastAsia="仿宋_GB2312" w:cs="Arial"/>
                  <w:color w:val="000000" w:themeColor="text1"/>
                  <w:highlight w:val="none"/>
                  <w14:textFill>
                    <w14:solidFill>
                      <w14:schemeClr w14:val="tx1"/>
                    </w14:solidFill>
                  </w14:textFill>
                </w:rPr>
              </w:sdtEndPr>
              <w:sdtContent>
                <w:r>
                  <w:rPr>
                    <w:rFonts w:ascii="仿宋_GB2312" w:hAnsi="仿宋" w:eastAsia="仿宋_GB2312" w:cs="Arial"/>
                    <w:color w:val="000000" w:themeColor="text1"/>
                    <w:highlight w:val="none"/>
                    <w14:textFill>
                      <w14:solidFill>
                        <w14:schemeClr w14:val="tx1"/>
                      </w14:solidFill>
                    </w14:textFill>
                  </w:rPr>
                  <w:sym w:font="Wingdings" w:char="F0FE"/>
                </w:r>
              </w:sdtContent>
            </w:sdt>
            <w:r>
              <w:rPr>
                <w:rFonts w:hint="eastAsia" w:ascii="仿宋_GB2312" w:hAnsi="新宋体" w:eastAsia="仿宋_GB2312"/>
                <w:color w:val="000000" w:themeColor="text1"/>
                <w:szCs w:val="24"/>
                <w:highlight w:val="none"/>
                <w14:textFill>
                  <w14:solidFill>
                    <w14:schemeClr w14:val="tx1"/>
                  </w14:solidFill>
                </w14:textFill>
              </w:rPr>
              <w:t>是，</w:t>
            </w:r>
            <w:r>
              <w:rPr>
                <w:rFonts w:hint="eastAsia" w:ascii="MS Mincho" w:hAnsi="MS Mincho" w:eastAsia="MS Mincho" w:cs="MS Mincho"/>
                <w:color w:val="000000" w:themeColor="text1"/>
                <w:szCs w:val="24"/>
                <w:highlight w:val="none"/>
                <w14:textFill>
                  <w14:solidFill>
                    <w14:schemeClr w14:val="tx1"/>
                  </w14:solidFill>
                </w14:textFill>
              </w:rPr>
              <w:t>☐</w:t>
            </w:r>
            <w:r>
              <w:rPr>
                <w:rFonts w:hint="eastAsia" w:ascii="仿宋_GB2312" w:hAnsi="新宋体" w:eastAsia="仿宋_GB2312"/>
                <w:color w:val="000000" w:themeColor="text1"/>
                <w:szCs w:val="24"/>
                <w:highlight w:val="none"/>
                <w14:textFill>
                  <w14:solidFill>
                    <w14:schemeClr w14:val="tx1"/>
                  </w14:solidFill>
                </w14:textFill>
              </w:rPr>
              <w:t>否。</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二、申请人的资格要求：</w:t>
            </w:r>
          </w:p>
          <w:p>
            <w:pPr>
              <w:pStyle w:val="97"/>
              <w:spacing w:after="120" w:line="440" w:lineRule="exact"/>
              <w:ind w:right="101" w:rightChars="48"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3.落实政府采购政策需满足的资格要求：</w:t>
            </w:r>
          </w:p>
          <w:p>
            <w:pPr>
              <w:pStyle w:val="97"/>
              <w:spacing w:afterLines="0" w:line="440" w:lineRule="exact"/>
              <w:ind w:firstLine="420"/>
              <w:rPr>
                <w:rFonts w:ascii="仿宋_GB2312" w:hAnsi="新宋体" w:eastAsia="仿宋_GB2312"/>
                <w:color w:val="000000" w:themeColor="text1"/>
                <w:szCs w:val="24"/>
                <w:highlight w:val="none"/>
                <w14:textFill>
                  <w14:solidFill>
                    <w14:schemeClr w14:val="tx1"/>
                  </w14:solidFill>
                </w14:textFill>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新宋体" w:eastAsia="仿宋_GB2312" w:cs="Times New Roman"/>
                  <w:color w:val="000000" w:themeColor="text1"/>
                  <w:sz w:val="24"/>
                  <w:szCs w:val="24"/>
                  <w:highlight w:val="none"/>
                  <w14:textFill>
                    <w14:solidFill>
                      <w14:schemeClr w14:val="tx1"/>
                    </w14:solidFill>
                  </w14:textFill>
                </w:rPr>
              </w:sdtEndPr>
              <w:sdtContent>
                <w:r>
                  <w:rPr>
                    <w:rFonts w:ascii="MS Gothic" w:hAnsi="MS Gothic" w:eastAsia="MS Gothic" w:cs="Arial"/>
                    <w:color w:val="000000" w:themeColor="text1"/>
                    <w:highlight w:val="none"/>
                    <w14:textFill>
                      <w14:solidFill>
                        <w14:schemeClr w14:val="tx1"/>
                      </w14:solidFill>
                    </w14:textFill>
                  </w:rPr>
                  <w:t>☐</w:t>
                </w:r>
              </w:sdtContent>
            </w:sdt>
            <w:r>
              <w:rPr>
                <w:rFonts w:hint="eastAsia" w:ascii="仿宋_GB2312" w:hAnsi="新宋体" w:eastAsia="仿宋_GB2312"/>
                <w:color w:val="000000" w:themeColor="text1"/>
                <w:szCs w:val="24"/>
                <w:highlight w:val="none"/>
                <w14:textFill>
                  <w14:solidFill>
                    <w14:schemeClr w14:val="tx1"/>
                  </w14:solidFill>
                </w14:textFill>
              </w:rPr>
              <w:t>无；</w:t>
            </w:r>
          </w:p>
          <w:p>
            <w:pPr>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253497049"/>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仿宋_GB2312" w:hAnsi="仿宋" w:eastAsia="仿宋_GB2312" w:cs="Arial"/>
                    <w:color w:val="000000" w:themeColor="text1"/>
                    <w:kern w:val="0"/>
                    <w:sz w:val="24"/>
                    <w:highlight w:val="none"/>
                    <w14:textFill>
                      <w14:solidFill>
                        <w14:schemeClr w14:val="tx1"/>
                      </w14:solidFill>
                    </w14:textFill>
                  </w:rPr>
                  <w:sym w:font="Wingdings" w:char="F0FE"/>
                </w:r>
              </w:sdtContent>
            </w:sdt>
            <w:r>
              <w:rPr>
                <w:rFonts w:hint="eastAsia" w:ascii="仿宋_GB2312" w:hAnsi="仿宋" w:eastAsia="仿宋_GB2312" w:cs="Arial"/>
                <w:color w:val="000000" w:themeColor="text1"/>
                <w:kern w:val="0"/>
                <w:sz w:val="24"/>
                <w:highlight w:val="none"/>
                <w14:textFill>
                  <w14:solidFill>
                    <w14:schemeClr w14:val="tx1"/>
                  </w14:solidFill>
                </w14:textFill>
              </w:rPr>
              <w:t>专</w:t>
            </w:r>
            <w:r>
              <w:rPr>
                <w:rFonts w:hint="eastAsia" w:ascii="仿宋_GB2312" w:hAnsi="仿宋" w:eastAsia="仿宋_GB2312"/>
                <w:color w:val="000000" w:themeColor="text1"/>
                <w:sz w:val="24"/>
                <w:highlight w:val="none"/>
                <w14:textFill>
                  <w14:solidFill>
                    <w14:schemeClr w14:val="tx1"/>
                  </w14:solidFill>
                </w14:textFill>
              </w:rPr>
              <w:t>门面向中小企业</w:t>
            </w:r>
          </w:p>
          <w:p>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r>
              <w:rPr>
                <w:rFonts w:ascii="MS Gothic" w:hAnsi="MS Gothic" w:eastAsia="MS Gothic" w:cs="Arial"/>
                <w:color w:val="000000" w:themeColor="text1"/>
                <w:kern w:val="0"/>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货物全部由符合政策要求的中小企业制造，提供中小企业声明函；</w:t>
            </w:r>
          </w:p>
          <w:p>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982303764"/>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09"/>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货物全部由符合政策要求的小微企业制造，提供中小企业声明函；</w:t>
            </w:r>
          </w:p>
          <w:p>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06902902"/>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1"/>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53497051"/>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仿宋_GB2312" w:hAnsi="仿宋" w:eastAsia="仿宋_GB2312" w:cs="Arial"/>
                            <w:color w:val="000000" w:themeColor="text1"/>
                            <w:kern w:val="0"/>
                            <w:sz w:val="24"/>
                            <w:highlight w:val="none"/>
                            <w14:textFill>
                              <w14:solidFill>
                                <w14:schemeClr w14:val="tx1"/>
                              </w14:solidFill>
                            </w14:textFill>
                          </w:rPr>
                          <w:sym w:font="Wingdings" w:char="F0FE"/>
                        </w:r>
                      </w:sdtContent>
                    </w:sdt>
                  </w:sdtContent>
                </w:sdt>
              </w:sdtContent>
            </w:sdt>
            <w:r>
              <w:rPr>
                <w:rFonts w:hint="eastAsia" w:ascii="仿宋_GB2312" w:hAnsi="仿宋" w:eastAsia="仿宋_GB2312"/>
                <w:color w:val="000000" w:themeColor="text1"/>
                <w:sz w:val="24"/>
                <w:highlight w:val="none"/>
                <w14:textFill>
                  <w14:solidFill>
                    <w14:schemeClr w14:val="tx1"/>
                  </w14:solidFill>
                </w14:textFill>
              </w:rPr>
              <w:t>服务全部由符合政策要求的中小企业承接，提供中小企业声明函；</w:t>
            </w:r>
          </w:p>
          <w:p>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982303763"/>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3"/>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服务全部由符合政策要求的小微企业承接，提供中小企业声明函；</w:t>
            </w:r>
          </w:p>
          <w:p>
            <w:pPr>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603697228"/>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5"/>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%，小微企业合同金额应当达到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highlight w:val="none"/>
                <w14:textFill>
                  <w14:solidFill>
                    <w14:schemeClr w14:val="tx1"/>
                  </w14:solidFill>
                </w14:textFill>
              </w:rPr>
              <w:t>；</w:t>
            </w:r>
          </w:p>
          <w:p>
            <w:pPr>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4630645"/>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7"/>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 ，小微企业合同金额应当达到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 ;</w:t>
            </w:r>
            <w:r>
              <w:rPr>
                <w:rFonts w:hint="eastAsia" w:ascii="仿宋_GB2312" w:hAnsi="仿宋" w:eastAsia="仿宋_GB2312"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highlight w:val="none"/>
                <w14:textFill>
                  <w14:solidFill>
                    <w14:schemeClr w14:val="tx1"/>
                  </w14:solidFill>
                </w14:textFill>
              </w:rPr>
              <w:t>；</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4.本项目的特定资格要求：无；</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三、获取招标文件</w:t>
            </w:r>
            <w:r>
              <w:rPr>
                <w:rFonts w:ascii="仿宋_GB2312" w:hAnsi="新宋体" w:eastAsia="仿宋_GB2312"/>
                <w:b/>
                <w:color w:val="000000" w:themeColor="text1"/>
                <w:szCs w:val="24"/>
                <w:highlight w:val="none"/>
                <w14:textFill>
                  <w14:solidFill>
                    <w14:schemeClr w14:val="tx1"/>
                  </w14:solidFill>
                </w14:textFill>
              </w:rPr>
              <w:t> </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时间：</w:t>
            </w:r>
            <w:r>
              <w:rPr>
                <w:rFonts w:hint="eastAsia" w:ascii="仿宋_GB2312" w:hAnsi="新宋体" w:eastAsia="仿宋_GB2312"/>
                <w:color w:val="000000" w:themeColor="text1"/>
                <w:szCs w:val="24"/>
                <w:highlight w:val="none"/>
                <w14:textFill>
                  <w14:solidFill>
                    <w14:schemeClr w14:val="tx1"/>
                  </w14:solidFill>
                </w14:textFill>
              </w:rPr>
              <w:t>/至</w:t>
            </w:r>
            <w:r>
              <w:rPr>
                <w:rFonts w:hint="eastAsia" w:ascii="仿宋_GB2312" w:hAnsi="新宋体" w:eastAsia="仿宋_GB2312"/>
                <w:color w:val="000000" w:themeColor="text1"/>
                <w:szCs w:val="24"/>
                <w:highlight w:val="none"/>
                <w:u w:val="single"/>
                <w14:textFill>
                  <w14:solidFill>
                    <w14:schemeClr w14:val="tx1"/>
                  </w14:solidFill>
                </w14:textFill>
              </w:rPr>
              <w:t>20</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24</w:t>
            </w:r>
            <w:r>
              <w:rPr>
                <w:rFonts w:hint="eastAsia" w:ascii="仿宋_GB2312" w:hAnsi="新宋体" w:eastAsia="仿宋_GB2312"/>
                <w:color w:val="000000" w:themeColor="text1"/>
                <w:szCs w:val="24"/>
                <w:highlight w:val="none"/>
                <w:u w:val="single"/>
                <w14:textFill>
                  <w14:solidFill>
                    <w14:schemeClr w14:val="tx1"/>
                  </w14:solidFill>
                </w14:textFill>
              </w:rPr>
              <w:t xml:space="preserve">年 </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5</w:t>
            </w:r>
            <w:r>
              <w:rPr>
                <w:rFonts w:hint="eastAsia" w:ascii="仿宋_GB2312" w:hAnsi="新宋体" w:eastAsia="仿宋_GB2312"/>
                <w:color w:val="000000" w:themeColor="text1"/>
                <w:szCs w:val="24"/>
                <w:highlight w:val="none"/>
                <w:u w:val="single"/>
                <w14:textFill>
                  <w14:solidFill>
                    <w14:schemeClr w14:val="tx1"/>
                  </w14:solidFill>
                </w14:textFill>
              </w:rPr>
              <w:t xml:space="preserve"> 月 </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22</w:t>
            </w:r>
            <w:r>
              <w:rPr>
                <w:rFonts w:hint="eastAsia" w:ascii="仿宋_GB2312" w:hAnsi="新宋体" w:eastAsia="仿宋_GB2312"/>
                <w:color w:val="000000" w:themeColor="text1"/>
                <w:szCs w:val="24"/>
                <w:highlight w:val="none"/>
                <w:u w:val="single"/>
                <w14:textFill>
                  <w14:solidFill>
                    <w14:schemeClr w14:val="tx1"/>
                  </w14:solidFill>
                </w14:textFill>
              </w:rPr>
              <w:t xml:space="preserve"> 日</w:t>
            </w:r>
            <w:r>
              <w:rPr>
                <w:rFonts w:hint="eastAsia" w:ascii="仿宋_GB2312" w:hAnsi="新宋体" w:eastAsia="仿宋_GB2312"/>
                <w:color w:val="000000" w:themeColor="text1"/>
                <w:szCs w:val="24"/>
                <w:highlight w:val="none"/>
                <w14:textFill>
                  <w14:solidFill>
                    <w14:schemeClr w14:val="tx1"/>
                  </w14:solidFill>
                </w14:textFill>
              </w:rPr>
              <w:t>，每天上午00:00至12:00</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地点（网址）：</w:t>
            </w:r>
            <w:r>
              <w:rPr>
                <w:rFonts w:hint="eastAsia" w:ascii="仿宋_GB2312" w:hAnsi="新宋体" w:eastAsia="仿宋_GB2312" w:cs="Arial"/>
                <w:bCs/>
                <w:color w:val="000000" w:themeColor="text1"/>
                <w:highlight w:val="none"/>
                <w14:textFill>
                  <w14:solidFill>
                    <w14:schemeClr w14:val="tx1"/>
                  </w14:solidFill>
                </w14:textFill>
              </w:rPr>
              <w:t>政采云平台（https://www.zcygov.cn/）</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方式：</w:t>
            </w:r>
            <w:r>
              <w:rPr>
                <w:rFonts w:hint="eastAsia" w:ascii="仿宋_GB2312" w:hAnsi="新宋体" w:eastAsia="仿宋_GB2312" w:cs="Arial"/>
                <w:bCs/>
                <w:color w:val="000000" w:themeColor="text1"/>
                <w:highlight w:val="none"/>
                <w14:textFill>
                  <w14:solidFill>
                    <w14:schemeClr w14:val="tx1"/>
                  </w14:solidFill>
                </w14:textFill>
              </w:rPr>
              <w:t>供应商登陆政采云平台</w:t>
            </w:r>
            <w:r>
              <w:rPr>
                <w:rFonts w:ascii="仿宋_GB2312" w:hAnsi="新宋体" w:eastAsia="仿宋_GB2312" w:cs="Arial"/>
                <w:bCs/>
                <w:color w:val="000000" w:themeColor="text1"/>
                <w:highlight w:val="none"/>
                <w14:textFill>
                  <w14:solidFill>
                    <w14:schemeClr w14:val="tx1"/>
                  </w14:solidFill>
                </w14:textFill>
              </w:rPr>
              <w:t>http://www</w:t>
            </w:r>
            <w:r>
              <w:rPr>
                <w:rFonts w:hint="eastAsia" w:ascii="仿宋_GB2312" w:hAnsi="新宋体" w:eastAsia="仿宋_GB2312" w:cs="Arial"/>
                <w:bCs/>
                <w:color w:val="000000" w:themeColor="text1"/>
                <w:highlight w:val="none"/>
                <w14:textFill>
                  <w14:solidFill>
                    <w14:schemeClr w14:val="tx1"/>
                  </w14:solidFill>
                </w14:textFill>
              </w:rPr>
              <w:t>.</w:t>
            </w:r>
            <w:r>
              <w:rPr>
                <w:rFonts w:ascii="仿宋_GB2312" w:hAnsi="新宋体" w:eastAsia="仿宋_GB2312" w:cs="Arial"/>
                <w:bCs/>
                <w:color w:val="000000" w:themeColor="text1"/>
                <w:highlight w:val="none"/>
                <w14:textFill>
                  <w14:solidFill>
                    <w14:schemeClr w14:val="tx1"/>
                  </w14:solidFill>
                </w14:textFill>
              </w:rPr>
              <w:t>zcygov.cn/</w:t>
            </w:r>
            <w:r>
              <w:rPr>
                <w:rFonts w:hint="eastAsia" w:ascii="仿宋_GB2312" w:hAnsi="新宋体" w:eastAsia="仿宋_GB2312" w:cs="Arial"/>
                <w:bCs/>
                <w:color w:val="000000" w:themeColor="text1"/>
                <w:highlight w:val="none"/>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highlight w:val="none"/>
                <w14:textFill>
                  <w14:solidFill>
                    <w14:schemeClr w14:val="tx1"/>
                  </w14:solidFill>
                </w14:textFill>
              </w:rPr>
              <w:t>。</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售价（元）：</w:t>
            </w:r>
            <w:r>
              <w:rPr>
                <w:rFonts w:hint="eastAsia" w:ascii="仿宋_GB2312" w:hAnsi="新宋体" w:eastAsia="仿宋_GB2312"/>
                <w:color w:val="000000" w:themeColor="text1"/>
                <w:szCs w:val="24"/>
                <w:highlight w:val="none"/>
                <w14:textFill>
                  <w14:solidFill>
                    <w14:schemeClr w14:val="tx1"/>
                  </w14:solidFill>
                </w14:textFill>
              </w:rPr>
              <w:t>0</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四、提交投标文件截止时间、开标时间和地点</w:t>
            </w:r>
          </w:p>
          <w:p>
            <w:pPr>
              <w:pStyle w:val="97"/>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提交投标文件截止时间：</w:t>
            </w:r>
            <w:r>
              <w:rPr>
                <w:rFonts w:hint="eastAsia" w:ascii="仿宋_GB2312" w:hAnsi="新宋体" w:eastAsia="仿宋_GB2312"/>
                <w:color w:val="000000" w:themeColor="text1"/>
                <w:szCs w:val="24"/>
                <w:highlight w:val="none"/>
                <w:u w:val="single"/>
                <w14:textFill>
                  <w14:solidFill>
                    <w14:schemeClr w14:val="tx1"/>
                  </w14:solidFill>
                </w14:textFill>
              </w:rPr>
              <w:t>202</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4</w:t>
            </w:r>
            <w:r>
              <w:rPr>
                <w:rFonts w:hint="eastAsia" w:ascii="仿宋_GB2312" w:hAnsi="新宋体" w:eastAsia="仿宋_GB2312"/>
                <w:color w:val="000000" w:themeColor="text1"/>
                <w:szCs w:val="24"/>
                <w:highlight w:val="none"/>
                <w:u w:val="single"/>
                <w14:textFill>
                  <w14:solidFill>
                    <w14:schemeClr w14:val="tx1"/>
                  </w14:solidFill>
                </w14:textFill>
              </w:rPr>
              <w:t xml:space="preserve">年 </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5</w:t>
            </w:r>
            <w:r>
              <w:rPr>
                <w:rFonts w:hint="eastAsia" w:ascii="仿宋_GB2312" w:hAnsi="新宋体" w:eastAsia="仿宋_GB2312"/>
                <w:color w:val="000000" w:themeColor="text1"/>
                <w:szCs w:val="24"/>
                <w:highlight w:val="none"/>
                <w:u w:val="single"/>
                <w14:textFill>
                  <w14:solidFill>
                    <w14:schemeClr w14:val="tx1"/>
                  </w14:solidFill>
                </w14:textFill>
              </w:rPr>
              <w:t>月</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22</w:t>
            </w:r>
            <w:r>
              <w:rPr>
                <w:rFonts w:hint="eastAsia" w:ascii="仿宋_GB2312" w:hAnsi="新宋体" w:eastAsia="仿宋_GB2312"/>
                <w:color w:val="000000" w:themeColor="text1"/>
                <w:szCs w:val="24"/>
                <w:highlight w:val="none"/>
                <w:u w:val="single"/>
                <w14:textFill>
                  <w14:solidFill>
                    <w14:schemeClr w14:val="tx1"/>
                  </w14:solidFill>
                </w14:textFill>
              </w:rPr>
              <w:t xml:space="preserve"> 日9点00分00秒</w:t>
            </w:r>
            <w:r>
              <w:rPr>
                <w:rFonts w:hint="eastAsia" w:ascii="仿宋_GB2312" w:hAnsi="新宋体" w:eastAsia="仿宋_GB2312"/>
                <w:color w:val="000000" w:themeColor="text1"/>
                <w:szCs w:val="24"/>
                <w:highlight w:val="none"/>
                <w14:textFill>
                  <w14:solidFill>
                    <w14:schemeClr w14:val="tx1"/>
                  </w14:solidFill>
                </w14:textFill>
              </w:rPr>
              <w:t>（北京时间）</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投标地点（网址）：政采云平台（</w:t>
            </w:r>
            <w:r>
              <w:rPr>
                <w:rFonts w:ascii="仿宋_GB2312" w:hAnsi="新宋体" w:eastAsia="仿宋_GB2312" w:cs="Arial"/>
                <w:bCs/>
                <w:color w:val="000000" w:themeColor="text1"/>
                <w:highlight w:val="none"/>
                <w14:textFill>
                  <w14:solidFill>
                    <w14:schemeClr w14:val="tx1"/>
                  </w14:solidFill>
                </w14:textFill>
              </w:rPr>
              <w:t>http://www</w:t>
            </w:r>
            <w:r>
              <w:rPr>
                <w:rFonts w:hint="eastAsia" w:ascii="仿宋_GB2312" w:hAnsi="新宋体" w:eastAsia="仿宋_GB2312" w:cs="Arial"/>
                <w:bCs/>
                <w:color w:val="000000" w:themeColor="text1"/>
                <w:highlight w:val="none"/>
                <w14:textFill>
                  <w14:solidFill>
                    <w14:schemeClr w14:val="tx1"/>
                  </w14:solidFill>
                </w14:textFill>
              </w:rPr>
              <w:t>.</w:t>
            </w:r>
            <w:r>
              <w:rPr>
                <w:rFonts w:ascii="仿宋_GB2312" w:hAnsi="新宋体" w:eastAsia="仿宋_GB2312" w:cs="Arial"/>
                <w:bCs/>
                <w:color w:val="000000" w:themeColor="text1"/>
                <w:highlight w:val="none"/>
                <w14:textFill>
                  <w14:solidFill>
                    <w14:schemeClr w14:val="tx1"/>
                  </w14:solidFill>
                </w14:textFill>
              </w:rPr>
              <w:t>zcygov.cn/</w:t>
            </w:r>
            <w:r>
              <w:rPr>
                <w:rFonts w:hint="eastAsia" w:ascii="仿宋_GB2312" w:hAnsi="新宋体" w:eastAsia="仿宋_GB2312"/>
                <w:color w:val="000000" w:themeColor="text1"/>
                <w:szCs w:val="24"/>
                <w:highlight w:val="none"/>
                <w14:textFill>
                  <w14:solidFill>
                    <w14:schemeClr w14:val="tx1"/>
                  </w14:solidFill>
                </w14:textFill>
              </w:rPr>
              <w:t>）</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开标时间：</w:t>
            </w:r>
            <w:r>
              <w:rPr>
                <w:rFonts w:hint="eastAsia" w:ascii="仿宋_GB2312" w:hAnsi="新宋体" w:eastAsia="仿宋_GB2312"/>
                <w:color w:val="000000" w:themeColor="text1"/>
                <w:szCs w:val="24"/>
                <w:highlight w:val="none"/>
                <w:u w:val="single"/>
                <w14:textFill>
                  <w14:solidFill>
                    <w14:schemeClr w14:val="tx1"/>
                  </w14:solidFill>
                </w14:textFill>
              </w:rPr>
              <w:t>202</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4</w:t>
            </w:r>
            <w:r>
              <w:rPr>
                <w:rFonts w:hint="eastAsia" w:ascii="仿宋_GB2312" w:hAnsi="新宋体" w:eastAsia="仿宋_GB2312"/>
                <w:color w:val="000000" w:themeColor="text1"/>
                <w:szCs w:val="24"/>
                <w:highlight w:val="none"/>
                <w:u w:val="single"/>
                <w14:textFill>
                  <w14:solidFill>
                    <w14:schemeClr w14:val="tx1"/>
                  </w14:solidFill>
                </w14:textFill>
              </w:rPr>
              <w:t>年</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5</w:t>
            </w:r>
            <w:r>
              <w:rPr>
                <w:rFonts w:hint="eastAsia" w:ascii="仿宋_GB2312" w:hAnsi="新宋体" w:eastAsia="仿宋_GB2312"/>
                <w:color w:val="000000" w:themeColor="text1"/>
                <w:szCs w:val="24"/>
                <w:highlight w:val="none"/>
                <w:u w:val="single"/>
                <w14:textFill>
                  <w14:solidFill>
                    <w14:schemeClr w14:val="tx1"/>
                  </w14:solidFill>
                </w14:textFill>
              </w:rPr>
              <w:t xml:space="preserve"> 月</w:t>
            </w:r>
            <w:r>
              <w:rPr>
                <w:rFonts w:hint="eastAsia" w:ascii="仿宋_GB2312" w:hAnsi="新宋体" w:eastAsia="仿宋_GB2312"/>
                <w:color w:val="000000" w:themeColor="text1"/>
                <w:szCs w:val="24"/>
                <w:highlight w:val="none"/>
                <w:u w:val="single"/>
                <w:lang w:val="en-US" w:eastAsia="zh-CN"/>
                <w14:textFill>
                  <w14:solidFill>
                    <w14:schemeClr w14:val="tx1"/>
                  </w14:solidFill>
                </w14:textFill>
              </w:rPr>
              <w:t>22</w:t>
            </w:r>
            <w:r>
              <w:rPr>
                <w:rFonts w:hint="eastAsia" w:ascii="仿宋_GB2312" w:hAnsi="新宋体" w:eastAsia="仿宋_GB2312"/>
                <w:color w:val="000000" w:themeColor="text1"/>
                <w:szCs w:val="24"/>
                <w:highlight w:val="none"/>
                <w:u w:val="single"/>
                <w14:textFill>
                  <w14:solidFill>
                    <w14:schemeClr w14:val="tx1"/>
                  </w14:solidFill>
                </w14:textFill>
              </w:rPr>
              <w:t xml:space="preserve"> 日9点00分00秒</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开标地点（网址）：政采云平台（https://www.zcygov.cn/）。</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五、公告期限</w:t>
            </w:r>
            <w:r>
              <w:rPr>
                <w:rFonts w:ascii="仿宋_GB2312" w:hAnsi="新宋体" w:eastAsia="仿宋_GB2312"/>
                <w:b/>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自本公告发布之日起5个工作日。</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六、其他补充事宜</w:t>
            </w:r>
          </w:p>
          <w:p>
            <w:pPr>
              <w:spacing w:line="440" w:lineRule="exact"/>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ascii="仿宋_GB2312" w:hAnsi="新宋体" w:eastAsia="仿宋_GB2312"/>
                <w:color w:val="000000" w:themeColor="text1"/>
                <w:szCs w:val="24"/>
                <w:highlight w:val="none"/>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highlight w:val="none"/>
                <w14:textFill>
                  <w14:solidFill>
                    <w14:schemeClr w14:val="tx1"/>
                  </w14:solidFill>
                </w14:textFill>
              </w:rPr>
              <w:t>电子招投标的说明：</w:t>
            </w:r>
            <w:r>
              <w:rPr>
                <w:rFonts w:hint="eastAsia" w:ascii="仿宋_GB2312" w:hAnsi="仿宋" w:eastAsia="仿宋_GB2312" w:cs="仿宋_GB2312"/>
                <w:color w:val="000000" w:themeColor="text1"/>
                <w:highlight w:val="none"/>
                <w14:textFill>
                  <w14:solidFill>
                    <w14:schemeClr w14:val="tx1"/>
                  </w14:solidFill>
                </w14:textFill>
              </w:rPr>
              <w:t>①</w:t>
            </w:r>
            <w:r>
              <w:rPr>
                <w:rFonts w:ascii="仿宋_GB2312" w:hAnsi="仿宋" w:eastAsia="仿宋_GB2312" w:cs="仿宋_GB2312"/>
                <w:color w:val="000000" w:themeColor="text1"/>
                <w:highlight w:val="none"/>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highlight w:val="none"/>
                <w14:textFill>
                  <w14:solidFill>
                    <w14:schemeClr w14:val="tx1"/>
                  </w14:solidFill>
                </w14:textFill>
              </w:rPr>
              <w:t>；②</w:t>
            </w:r>
            <w:r>
              <w:rPr>
                <w:rFonts w:ascii="仿宋_GB2312" w:hAnsi="仿宋" w:eastAsia="仿宋_GB2312" w:cs="仿宋_GB2312"/>
                <w:color w:val="000000" w:themeColor="text1"/>
                <w:highlight w:val="none"/>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highlight w:val="none"/>
                <w14:textFill>
                  <w14:solidFill>
                    <w14:schemeClr w14:val="tx1"/>
                  </w14:solidFill>
                </w14:textFill>
              </w:rPr>
              <w:t>采云电子交易客户端”</w:t>
            </w:r>
            <w:r>
              <w:rPr>
                <w:rFonts w:ascii="仿宋_GB2312" w:hAnsi="仿宋" w:eastAsia="仿宋_GB2312" w:cs="仿宋_GB2312"/>
                <w:color w:val="000000" w:themeColor="text1"/>
                <w:highlight w:val="none"/>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highlight w:val="none"/>
                <w14:textFill>
                  <w14:solidFill>
                    <w14:schemeClr w14:val="tx1"/>
                  </w14:solidFill>
                </w14:textFill>
              </w:rPr>
              <w:t>；③</w:t>
            </w:r>
            <w:r>
              <w:rPr>
                <w:rFonts w:ascii="仿宋_GB2312" w:hAnsi="仿宋" w:eastAsia="仿宋_GB2312" w:cs="仿宋_GB2312"/>
                <w:color w:val="000000" w:themeColor="text1"/>
                <w:highlight w:val="none"/>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highlight w:val="none"/>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highlight w:val="none"/>
                <w14:textFill>
                  <w14:solidFill>
                    <w14:schemeClr w14:val="tx1"/>
                  </w14:solidFill>
                </w14:textFill>
              </w:rPr>
              <w:t>投标文件的制作：在“政</w:t>
            </w:r>
            <w:r>
              <w:rPr>
                <w:rFonts w:hint="eastAsia" w:ascii="仿宋_GB2312" w:hAnsi="仿宋" w:eastAsia="仿宋_GB2312" w:cs="仿宋_GB2312"/>
                <w:color w:val="000000" w:themeColor="text1"/>
                <w:highlight w:val="none"/>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highlight w:val="none"/>
                <w14:textFill>
                  <w14:solidFill>
                    <w14:schemeClr w14:val="tx1"/>
                  </w14:solidFill>
                </w14:textFill>
              </w:rPr>
              <w:t>⑤</w:t>
            </w:r>
            <w:r>
              <w:rPr>
                <w:rFonts w:ascii="仿宋_GB2312" w:hAnsi="仿宋" w:eastAsia="仿宋_GB2312"/>
                <w:color w:val="000000" w:themeColor="text1"/>
                <w:highlight w:val="none"/>
                <w14:textFill>
                  <w14:solidFill>
                    <w14:schemeClr w14:val="tx1"/>
                  </w14:solidFill>
                </w14:textFill>
              </w:rPr>
              <w:t>采购人、采购机构将依托政</w:t>
            </w:r>
            <w:r>
              <w:rPr>
                <w:rFonts w:hint="eastAsia" w:ascii="仿宋_GB2312" w:hAnsi="仿宋" w:eastAsia="仿宋_GB2312"/>
                <w:color w:val="000000" w:themeColor="text1"/>
                <w:highlight w:val="none"/>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highlight w:val="none"/>
                <w14:textFill>
                  <w14:solidFill>
                    <w14:schemeClr w14:val="tx1"/>
                  </w14:solidFill>
                </w14:textFill>
              </w:rPr>
              <w:t xml:space="preserve"> </w:t>
            </w:r>
            <w:r>
              <w:rPr>
                <w:rFonts w:hint="eastAsia" w:ascii="仿宋_GB2312" w:hAnsi="仿宋" w:eastAsia="仿宋_GB2312"/>
                <w:color w:val="000000" w:themeColor="text1"/>
                <w:highlight w:val="none"/>
                <w14:textFill>
                  <w14:solidFill>
                    <w14:schemeClr w14:val="tx1"/>
                  </w14:solidFill>
                </w14:textFill>
              </w:rPr>
              <w:t>⑥</w:t>
            </w:r>
            <w:r>
              <w:rPr>
                <w:rFonts w:ascii="仿宋_GB2312" w:hAnsi="仿宋" w:eastAsia="仿宋_GB2312"/>
                <w:color w:val="000000" w:themeColor="text1"/>
                <w:highlight w:val="none"/>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highlight w:val="none"/>
                <w14:textFill>
                  <w14:solidFill>
                    <w14:schemeClr w14:val="tx1"/>
                  </w14:solidFill>
                </w14:textFill>
              </w:rPr>
              <w:t>不予处理；⑦</w:t>
            </w:r>
            <w:r>
              <w:rPr>
                <w:rFonts w:ascii="仿宋_GB2312" w:hAnsi="仿宋" w:eastAsia="仿宋_GB2312"/>
                <w:color w:val="000000" w:themeColor="text1"/>
                <w:highlight w:val="none"/>
                <w14:textFill>
                  <w14:solidFill>
                    <w14:schemeClr w14:val="tx1"/>
                  </w14:solidFill>
                </w14:textFill>
              </w:rPr>
              <w:t>不提供招标文件纸质版</w:t>
            </w:r>
            <w:r>
              <w:rPr>
                <w:rFonts w:hint="eastAsia" w:ascii="仿宋_GB2312" w:hAnsi="仿宋" w:eastAsia="仿宋_GB2312"/>
                <w:color w:val="000000" w:themeColor="text1"/>
                <w:highlight w:val="none"/>
                <w14:textFill>
                  <w14:solidFill>
                    <w14:schemeClr w14:val="tx1"/>
                  </w14:solidFill>
                </w14:textFill>
              </w:rPr>
              <w:t>；</w:t>
            </w:r>
            <w:r>
              <w:rPr>
                <w:rFonts w:hint="eastAsia" w:ascii="仿宋_GB2312" w:hAnsi="仿宋" w:eastAsia="仿宋_GB2312" w:cs="仿宋_GB2312"/>
                <w:color w:val="000000" w:themeColor="text1"/>
                <w:highlight w:val="none"/>
                <w14:textFill>
                  <w14:solidFill>
                    <w14:schemeClr w14:val="tx1"/>
                  </w14:solidFill>
                </w14:textFill>
              </w:rPr>
              <w:t>⑧</w:t>
            </w:r>
            <w:r>
              <w:rPr>
                <w:rFonts w:ascii="仿宋_GB2312" w:hAnsi="仿宋" w:eastAsia="仿宋_GB2312" w:cs="仿宋_GB2312"/>
                <w:color w:val="000000" w:themeColor="text1"/>
                <w:highlight w:val="none"/>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highlight w:val="none"/>
                <w14:textFill>
                  <w14:solidFill>
                    <w14:schemeClr w14:val="tx1"/>
                  </w14:solidFill>
                </w14:textFill>
              </w:rPr>
              <w:t>；</w:t>
            </w:r>
            <w:r>
              <w:rPr>
                <w:rFonts w:hint="eastAsia" w:ascii="仿宋_GB2312" w:hAnsi="仿宋" w:eastAsia="仿宋_GB2312"/>
                <w:color w:val="000000" w:themeColor="text1"/>
                <w:highlight w:val="none"/>
                <w14:textFill>
                  <w14:solidFill>
                    <w14:schemeClr w14:val="tx1"/>
                  </w14:solidFill>
                </w14:textFill>
              </w:rPr>
              <w:t>⑨</w:t>
            </w:r>
            <w:r>
              <w:rPr>
                <w:rFonts w:hint="eastAsia" w:ascii="仿宋_GB2312" w:hAnsi="仿宋" w:eastAsia="仿宋_GB2312" w:cs="仿宋_GB2312"/>
                <w:color w:val="000000" w:themeColor="text1"/>
                <w:highlight w:val="none"/>
                <w14:textFill>
                  <w14:solidFill>
                    <w14:schemeClr w14:val="tx1"/>
                  </w14:solidFill>
                </w14:textFill>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000000" w:themeColor="text1"/>
                <w:highlight w:val="none"/>
                <w14:textFill>
                  <w14:solidFill>
                    <w14:schemeClr w14:val="tx1"/>
                  </w14:solidFill>
                </w14:textFill>
              </w:rPr>
              <w:t>具体操作指南：详见政</w:t>
            </w:r>
            <w:r>
              <w:rPr>
                <w:rFonts w:hint="eastAsia" w:ascii="仿宋_GB2312" w:hAnsi="仿宋" w:eastAsia="仿宋_GB2312" w:cs="仿宋_GB2312"/>
                <w:color w:val="000000" w:themeColor="text1"/>
                <w:highlight w:val="none"/>
                <w14:textFill>
                  <w14:solidFill>
                    <w14:schemeClr w14:val="tx1"/>
                  </w14:solidFill>
                </w14:textFill>
              </w:rPr>
              <w:t>采云平台“服务中心</w:t>
            </w:r>
            <w:r>
              <w:rPr>
                <w:rFonts w:ascii="仿宋_GB2312" w:hAnsi="仿宋" w:eastAsia="仿宋_GB2312" w:cs="仿宋_GB2312"/>
                <w:color w:val="000000" w:themeColor="text1"/>
                <w:highlight w:val="none"/>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highlight w:val="none"/>
                <w14:textFill>
                  <w14:solidFill>
                    <w14:schemeClr w14:val="tx1"/>
                  </w14:solidFill>
                </w14:textFill>
              </w:rPr>
              <w:t>（3）招标文件公告期限与招标公告的公告期限一致。</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七、对本次采购提出询问、质疑、投诉，请按以下方式联系</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1.采购人信息：</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名称：</w:t>
            </w:r>
            <w:r>
              <w:rPr>
                <w:rFonts w:hint="eastAsia" w:ascii="仿宋_GB2312" w:hAnsi="新宋体" w:eastAsia="仿宋_GB2312"/>
                <w:color w:val="000000" w:themeColor="text1"/>
                <w:szCs w:val="24"/>
                <w:highlight w:val="none"/>
                <w:lang w:eastAsia="zh-CN"/>
                <w14:textFill>
                  <w14:solidFill>
                    <w14:schemeClr w14:val="tx1"/>
                  </w14:solidFill>
                </w14:textFill>
              </w:rPr>
              <w:t>绍兴市特种设备检测院、绍兴市能源检测院、绍兴市质量技术监督检测院、绍兴市标准化研究院</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地址：绍兴市越城区世纪东街17号 </w:t>
            </w:r>
          </w:p>
          <w:p>
            <w:pPr>
              <w:pStyle w:val="97"/>
              <w:spacing w:afterLines="0" w:line="440" w:lineRule="exact"/>
              <w:ind w:firstLine="480"/>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传真：0575-88409601</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项目联系人（询问）：陈央波 </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项目联系方式（询问）：0575-88132708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质疑联系人：胡萍 </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质疑联系方式：0575-88132702 </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2.采购代理机构信息：</w:t>
            </w:r>
            <w:r>
              <w:rPr>
                <w:rFonts w:ascii="仿宋_GB2312" w:hAnsi="新宋体" w:eastAsia="仿宋_GB2312"/>
                <w:b/>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名称：绍兴市公共资源交易中心</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地址：绍兴市越城区迪荡新城鼎盛时代大厦</w:t>
            </w:r>
            <w:r>
              <w:rPr>
                <w:rFonts w:ascii="仿宋_GB2312" w:hAnsi="新宋体" w:eastAsia="仿宋_GB2312"/>
                <w:color w:val="000000" w:themeColor="text1"/>
                <w:szCs w:val="24"/>
                <w:highlight w:val="none"/>
                <w14:textFill>
                  <w14:solidFill>
                    <w14:schemeClr w14:val="tx1"/>
                  </w14:solidFill>
                </w14:textFill>
              </w:rPr>
              <w:t>431</w:t>
            </w:r>
            <w:r>
              <w:rPr>
                <w:rFonts w:hint="eastAsia" w:ascii="仿宋_GB2312" w:hAnsi="新宋体" w:eastAsia="仿宋_GB2312"/>
                <w:color w:val="000000" w:themeColor="text1"/>
                <w:szCs w:val="24"/>
                <w:highlight w:val="none"/>
                <w14:textFill>
                  <w14:solidFill>
                    <w14:schemeClr w14:val="tx1"/>
                  </w14:solidFill>
                </w14:textFill>
              </w:rPr>
              <w:t>室</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传真：0575-8830702</w:t>
            </w:r>
            <w:r>
              <w:rPr>
                <w:rFonts w:ascii="仿宋_GB2312" w:hAnsi="新宋体" w:eastAsia="仿宋_GB2312"/>
                <w:color w:val="000000" w:themeColor="text1"/>
                <w:szCs w:val="24"/>
                <w:highlight w:val="none"/>
                <w14:textFill>
                  <w14:solidFill>
                    <w14:schemeClr w14:val="tx1"/>
                  </w14:solidFill>
                </w14:textFill>
              </w:rPr>
              <w:t>9       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项目联系人（询问）：黄世杰</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项目联系方式（询问）：0575-88307028</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质疑联系人：顾梁杰</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质疑联系方式：0575-88307026</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　　　　　　</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3.同级政府采购监督管理部门：</w:t>
            </w:r>
            <w:r>
              <w:rPr>
                <w:rFonts w:ascii="仿宋_GB2312" w:hAnsi="新宋体" w:eastAsia="仿宋_GB2312"/>
                <w:b/>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名称：绍兴市财政局</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地址：绍兴市越城区凤林西路151号</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传真：</w:t>
            </w:r>
            <w:r>
              <w:rPr>
                <w:rFonts w:hint="eastAsia" w:ascii="仿宋_GB2312" w:hAnsi="新宋体" w:eastAsia="仿宋_GB2312"/>
                <w:color w:val="000000" w:themeColor="text1"/>
                <w:highlight w:val="none"/>
                <w14:textFill>
                  <w14:solidFill>
                    <w14:schemeClr w14:val="tx1"/>
                  </w14:solidFill>
                </w14:textFill>
              </w:rPr>
              <w:t>0575-85209697</w:t>
            </w:r>
            <w:r>
              <w:rPr>
                <w:rFonts w:ascii="仿宋_GB2312" w:hAnsi="新宋体" w:eastAsia="仿宋_GB2312"/>
                <w:color w:val="000000" w:themeColor="text1"/>
                <w:szCs w:val="24"/>
                <w:highlight w:val="none"/>
                <w14:textFill>
                  <w14:solidFill>
                    <w14:schemeClr w14:val="tx1"/>
                  </w14:solidFill>
                </w14:textFill>
              </w:rPr>
              <w:t>       </w:t>
            </w:r>
          </w:p>
          <w:p>
            <w:pPr>
              <w:pStyle w:val="97"/>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联系人 ：张婷婷      </w:t>
            </w:r>
          </w:p>
          <w:p>
            <w:pPr>
              <w:pStyle w:val="97"/>
              <w:wordWrap w:val="0"/>
              <w:spacing w:after="12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监督投诉电话：</w:t>
            </w:r>
            <w:r>
              <w:rPr>
                <w:rFonts w:hint="eastAsia" w:ascii="仿宋_GB2312" w:hAnsi="新宋体" w:eastAsia="仿宋_GB2312"/>
                <w:color w:val="000000" w:themeColor="text1"/>
                <w:highlight w:val="none"/>
                <w14:textFill>
                  <w14:solidFill>
                    <w14:schemeClr w14:val="tx1"/>
                  </w14:solidFill>
                </w14:textFill>
              </w:rPr>
              <w:t>0575-85209697</w:t>
            </w:r>
            <w:r>
              <w:rPr>
                <w:rFonts w:hint="eastAsia" w:ascii="仿宋_GB2312" w:hAnsi="新宋体" w:eastAsia="仿宋_GB2312"/>
                <w:color w:val="000000" w:themeColor="text1"/>
                <w:szCs w:val="24"/>
                <w:highlight w:val="none"/>
                <w14:textFill>
                  <w14:solidFill>
                    <w14:schemeClr w14:val="tx1"/>
                  </w14:solidFill>
                </w14:textFill>
              </w:rPr>
              <w:t>     </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000000" w:themeColor="text1"/>
                <w:highlight w:val="none"/>
                <w14:textFill>
                  <w14:solidFill>
                    <w14:schemeClr w14:val="tx1"/>
                  </w14:solidFill>
                </w14:textFill>
              </w:rPr>
            </w:pPr>
            <w:r>
              <w:rPr>
                <w:rFonts w:hint="eastAsia" w:ascii="仿宋_GB2312" w:hAnsi="新宋体" w:eastAsia="仿宋_GB2312"/>
                <w:color w:val="000000" w:themeColor="text1"/>
                <w:highlight w:val="none"/>
                <w14:textFill>
                  <w14:solidFill>
                    <w14:schemeClr w14:val="tx1"/>
                  </w14:solidFill>
                </w14:textFill>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eastAsia="zh-CN"/>
              </w:rPr>
              <w:t>空调维护</w:t>
            </w:r>
            <w:r>
              <w:rPr>
                <w:rFonts w:hint="eastAsia" w:ascii="仿宋_GB2312" w:hAnsi="仿宋_GB2312" w:eastAsia="仿宋_GB2312" w:cs="仿宋_GB2312"/>
                <w:b w:val="0"/>
                <w:bCs w:val="0"/>
                <w:color w:val="auto"/>
                <w:sz w:val="24"/>
                <w:szCs w:val="24"/>
                <w:highlight w:val="none"/>
                <w:u w:val="single"/>
              </w:rPr>
              <w:t>、供电设备管理维护、弱电系统管理维护、绿化管理、</w:t>
            </w:r>
            <w:r>
              <w:rPr>
                <w:rFonts w:hint="eastAsia" w:ascii="仿宋_GB2312" w:hAnsi="仿宋_GB2312" w:eastAsia="仿宋_GB2312" w:cs="仿宋_GB2312"/>
                <w:b w:val="0"/>
                <w:bCs w:val="0"/>
                <w:color w:val="auto"/>
                <w:sz w:val="24"/>
                <w:szCs w:val="24"/>
                <w:highlight w:val="none"/>
                <w:u w:val="single"/>
                <w:lang w:eastAsia="zh-CN"/>
              </w:rPr>
              <w:t>幕墙清洗、油烟管道清洗、</w:t>
            </w:r>
            <w:r>
              <w:rPr>
                <w:rFonts w:hint="eastAsia" w:ascii="仿宋_GB2312" w:hAnsi="仿宋_GB2312" w:eastAsia="仿宋_GB2312" w:cs="仿宋_GB2312"/>
                <w:b w:val="0"/>
                <w:bCs w:val="0"/>
                <w:color w:val="auto"/>
                <w:sz w:val="24"/>
                <w:szCs w:val="24"/>
                <w:highlight w:val="none"/>
                <w:u w:val="single"/>
              </w:rPr>
              <w:t>公共房屋设施日常养护维修、</w:t>
            </w:r>
            <w:r>
              <w:rPr>
                <w:rFonts w:hint="eastAsia" w:ascii="仿宋_GB2312" w:hAnsi="仿宋_GB2312" w:eastAsia="仿宋_GB2312" w:cs="仿宋_GB2312"/>
                <w:b w:val="0"/>
                <w:bCs w:val="0"/>
                <w:color w:val="auto"/>
                <w:sz w:val="24"/>
                <w:szCs w:val="24"/>
                <w:highlight w:val="none"/>
                <w:u w:val="single"/>
                <w:lang w:eastAsia="zh-CN"/>
              </w:rPr>
              <w:t>垃圾分类回收</w:t>
            </w:r>
            <w:r>
              <w:rPr>
                <w:rFonts w:hint="eastAsia" w:ascii="仿宋_GB2312" w:hAnsi="仿宋_GB2312" w:eastAsia="仿宋_GB2312" w:cs="仿宋_GB2312"/>
                <w:b w:val="0"/>
                <w:bCs w:val="0"/>
                <w:strike w:val="0"/>
                <w:dstrike w:val="0"/>
                <w:color w:val="auto"/>
                <w:sz w:val="24"/>
                <w:szCs w:val="24"/>
                <w:highlight w:val="none"/>
                <w:u w:val="single"/>
              </w:rPr>
              <w:t>等</w:t>
            </w:r>
            <w:r>
              <w:rPr>
                <w:rFonts w:ascii="仿宋_GB2312" w:hAnsi="仿宋" w:eastAsia="仿宋_GB2312"/>
                <w:b w:val="0"/>
                <w:bCs w:val="0"/>
                <w:color w:val="auto"/>
                <w:sz w:val="24"/>
                <w:highlight w:val="none"/>
                <w:u w:val="single"/>
              </w:rPr>
              <w:t xml:space="preserve"> </w:t>
            </w:r>
            <w:r>
              <w:rPr>
                <w:rFonts w:hint="eastAsia" w:ascii="仿宋_GB2312" w:hAnsi="仿宋" w:eastAsia="仿宋_GB2312"/>
                <w:color w:val="auto"/>
                <w:sz w:val="24"/>
                <w:highlight w:val="none"/>
              </w:rPr>
              <w:t>工作分包</w:t>
            </w:r>
            <w:r>
              <w:rPr>
                <w:rFonts w:hint="eastAsia" w:ascii="仿宋_GB2312" w:hAnsi="仿宋" w:eastAsia="仿宋_GB2312"/>
                <w:color w:val="auto"/>
                <w:sz w:val="24"/>
                <w:highlight w:val="none"/>
                <w:lang w:eastAsia="zh-CN"/>
              </w:rPr>
              <w:t>，分包预算金额</w:t>
            </w:r>
            <w:r>
              <w:rPr>
                <w:rFonts w:hint="eastAsia" w:ascii="仿宋_GB2312" w:hAnsi="仿宋" w:eastAsia="仿宋_GB2312"/>
                <w:color w:val="auto"/>
                <w:sz w:val="24"/>
                <w:highlight w:val="none"/>
                <w:lang w:val="en-US" w:eastAsia="zh-CN"/>
              </w:rPr>
              <w:t>12万元</w:t>
            </w:r>
            <w:r>
              <w:rPr>
                <w:rFonts w:hint="eastAsia" w:ascii="仿宋_GB2312" w:hAnsi="仿宋" w:eastAsia="仿宋_GB2312"/>
                <w:color w:val="auto"/>
                <w:sz w:val="24"/>
                <w:highlight w:val="none"/>
              </w:rPr>
              <w:t>。</w:t>
            </w:r>
          </w:p>
          <w:p>
            <w:pPr>
              <w:spacing w:line="440" w:lineRule="exact"/>
              <w:ind w:firstLine="720" w:firstLineChars="300"/>
              <w:rPr>
                <w:rFonts w:ascii="仿宋_GB2312" w:hAnsi="仿宋" w:eastAsia="仿宋_GB2312" w:cs="仿宋_GB2312"/>
                <w:b/>
                <w:color w:val="auto"/>
                <w:sz w:val="24"/>
                <w:highlight w:val="none"/>
              </w:rPr>
            </w:pP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2"/>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6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8230375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8230375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8230375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953"/>
      <w:bookmarkStart w:id="2" w:name="_Toc81372776"/>
      <w:bookmarkStart w:id="3" w:name="_Toc84325929"/>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0157775"/>
      <w:bookmarkStart w:id="7" w:name="_Toc81372964"/>
      <w:bookmarkStart w:id="8" w:name="_Toc84325981"/>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2024-2025年办公楼物业管理服务项目</w:t>
      </w:r>
      <w:bookmarkStart w:id="9" w:name="_Toc7206"/>
      <w:bookmarkStart w:id="10" w:name="_Toc32678"/>
    </w:p>
    <w:bookmarkEnd w:id="9"/>
    <w:bookmarkEnd w:id="10"/>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w:t>
      </w:r>
      <w:r>
        <w:rPr>
          <w:rFonts w:hint="eastAsia" w:ascii="仿宋_GB2312" w:hAnsi="仿宋_GB2312" w:eastAsia="仿宋_GB2312" w:cs="仿宋_GB2312"/>
          <w:color w:val="auto"/>
          <w:sz w:val="24"/>
          <w:szCs w:val="24"/>
          <w:highlight w:val="none"/>
        </w:rPr>
        <w:t>物业基本情况：</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1.项目地址：绍兴市越城区</w:t>
      </w:r>
      <w:r>
        <w:rPr>
          <w:rFonts w:hint="eastAsia" w:ascii="仿宋_GB2312" w:hAnsi="仿宋_GB2312" w:eastAsia="仿宋_GB2312" w:cs="仿宋_GB2312"/>
          <w:color w:val="auto"/>
          <w:sz w:val="24"/>
          <w:szCs w:val="24"/>
          <w:highlight w:val="none"/>
          <w:lang w:eastAsia="zh-CN"/>
        </w:rPr>
        <w:t>斗门街道世纪东街</w:t>
      </w:r>
      <w:r>
        <w:rPr>
          <w:rFonts w:hint="eastAsia" w:ascii="仿宋_GB2312" w:hAnsi="仿宋_GB2312" w:eastAsia="仿宋_GB2312" w:cs="仿宋_GB2312"/>
          <w:color w:val="auto"/>
          <w:sz w:val="24"/>
          <w:szCs w:val="24"/>
          <w:highlight w:val="none"/>
          <w:lang w:val="en-US" w:eastAsia="zh-CN"/>
        </w:rPr>
        <w:t>17号、绍兴市越城区东池路105号</w:t>
      </w:r>
      <w:r>
        <w:rPr>
          <w:rFonts w:hint="eastAsia" w:ascii="仿宋_GB2312" w:hAnsi="仿宋_GB2312" w:eastAsia="仿宋_GB2312" w:cs="仿宋_GB2312"/>
          <w:color w:val="auto"/>
          <w:sz w:val="24"/>
          <w:szCs w:val="24"/>
          <w:highlight w:val="none"/>
        </w:rPr>
        <w:t>。</w:t>
      </w:r>
    </w:p>
    <w:p>
      <w:pPr>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世纪东街</w:t>
      </w:r>
      <w:r>
        <w:rPr>
          <w:rFonts w:hint="eastAsia" w:ascii="仿宋_GB2312" w:hAnsi="仿宋_GB2312" w:eastAsia="仿宋_GB2312" w:cs="仿宋_GB2312"/>
          <w:color w:val="auto"/>
          <w:sz w:val="24"/>
          <w:szCs w:val="24"/>
          <w:highlight w:val="none"/>
        </w:rPr>
        <w:t>总用地面积</w:t>
      </w:r>
      <w:r>
        <w:rPr>
          <w:rFonts w:hint="eastAsia" w:ascii="仿宋_GB2312" w:hAnsi="仿宋_GB2312" w:eastAsia="仿宋_GB2312" w:cs="仿宋_GB2312"/>
          <w:color w:val="auto"/>
          <w:sz w:val="24"/>
          <w:szCs w:val="24"/>
          <w:highlight w:val="none"/>
          <w:lang w:val="en-US" w:eastAsia="zh-CN"/>
        </w:rPr>
        <w:t>5000</w:t>
      </w:r>
      <w:r>
        <w:rPr>
          <w:rFonts w:hint="eastAsia" w:ascii="仿宋_GB2312" w:hAnsi="仿宋_GB2312" w:eastAsia="仿宋_GB2312" w:cs="仿宋_GB2312"/>
          <w:color w:val="auto"/>
          <w:sz w:val="24"/>
          <w:szCs w:val="24"/>
          <w:highlight w:val="none"/>
        </w:rPr>
        <w:t>平方</w:t>
      </w:r>
      <w:r>
        <w:rPr>
          <w:rFonts w:hint="eastAsia" w:ascii="仿宋_GB2312" w:hAnsi="仿宋_GB2312" w:eastAsia="仿宋_GB2312" w:cs="仿宋_GB2312"/>
          <w:color w:val="auto"/>
          <w:sz w:val="24"/>
          <w:szCs w:val="24"/>
          <w:highlight w:val="none"/>
          <w:lang w:eastAsia="zh-CN"/>
        </w:rPr>
        <w:t>米</w:t>
      </w:r>
      <w:r>
        <w:rPr>
          <w:rFonts w:hint="eastAsia" w:ascii="仿宋_GB2312" w:hAnsi="仿宋_GB2312" w:eastAsia="仿宋_GB2312" w:cs="仿宋_GB2312"/>
          <w:color w:val="auto"/>
          <w:sz w:val="24"/>
          <w:szCs w:val="24"/>
          <w:highlight w:val="none"/>
        </w:rPr>
        <w:t>，总建筑面积</w:t>
      </w:r>
      <w:r>
        <w:rPr>
          <w:rFonts w:hint="eastAsia" w:ascii="仿宋_GB2312" w:hAnsi="仿宋_GB2312" w:eastAsia="仿宋_GB2312" w:cs="仿宋_GB2312"/>
          <w:color w:val="auto"/>
          <w:sz w:val="24"/>
          <w:szCs w:val="24"/>
          <w:highlight w:val="none"/>
          <w:lang w:val="en-US" w:eastAsia="zh-CN"/>
        </w:rPr>
        <w:t>18980</w:t>
      </w:r>
      <w:r>
        <w:rPr>
          <w:rFonts w:hint="eastAsia" w:ascii="仿宋_GB2312" w:hAnsi="仿宋_GB2312" w:eastAsia="仿宋_GB2312" w:cs="仿宋_GB2312"/>
          <w:color w:val="auto"/>
          <w:sz w:val="24"/>
          <w:szCs w:val="24"/>
          <w:highlight w:val="none"/>
        </w:rPr>
        <w:t>平方</w:t>
      </w:r>
      <w:r>
        <w:rPr>
          <w:rFonts w:hint="eastAsia" w:ascii="仿宋_GB2312" w:hAnsi="仿宋_GB2312" w:eastAsia="仿宋_GB2312" w:cs="仿宋_GB2312"/>
          <w:color w:val="auto"/>
          <w:sz w:val="24"/>
          <w:szCs w:val="24"/>
          <w:highlight w:val="none"/>
          <w:lang w:eastAsia="zh-CN"/>
        </w:rPr>
        <w:t>米；</w:t>
      </w:r>
      <w:r>
        <w:rPr>
          <w:rFonts w:hint="eastAsia" w:ascii="仿宋_GB2312" w:hAnsi="仿宋_GB2312" w:eastAsia="仿宋_GB2312" w:cs="仿宋_GB2312"/>
          <w:color w:val="auto"/>
          <w:sz w:val="24"/>
          <w:szCs w:val="24"/>
          <w:highlight w:val="none"/>
          <w:lang w:val="en-US" w:eastAsia="zh-CN"/>
        </w:rPr>
        <w:t>东池路总用地面积约1500平方米，总建筑面积1282平方米。</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服务期限：2024年1月1日-2025年12月31日。</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如本次招投标流程时间上和前期合同到期日（2023年12月31日）存在时间差，在新中标人单位合同签订日前，仍旧由原服务单位供应商提供服务，费用按本次中标金额为基础计算，按天计费。相关费用包含在本次中标金额中，由中标人支付给原服务单位供应商。</w:t>
      </w:r>
    </w:p>
    <w:p>
      <w:pPr>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5.本项目总预算金额3187096元，其中：袍江片区预算2701886元；都泗门片区预算：485210元。投标人应对本项目按片区分别进行报价，并合计总价。</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[二]物业管理项目</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1、环境卫生管理；</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2、传达、保安、秩序管理；</w:t>
      </w:r>
    </w:p>
    <w:p>
      <w:pPr>
        <w:pStyle w:val="32"/>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eastAsia="zh-CN"/>
        </w:rPr>
        <w:t>垃圾分类管理；</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4、绿化管理维护；</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5、给排水设备运行维护；</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6、供电设备管理维护；</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7、弱电系统管理维护；</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8、公共房屋设施日常养护维修；</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9、会务接待；</w:t>
      </w:r>
    </w:p>
    <w:p>
      <w:pPr>
        <w:pStyle w:val="32"/>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10、采购人交办的其他工作等。</w:t>
      </w:r>
    </w:p>
    <w:p>
      <w:pPr>
        <w:spacing w:line="440" w:lineRule="exact"/>
        <w:ind w:firstLine="480" w:firstLineChars="200"/>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lang w:eastAsia="zh-CN"/>
        </w:rPr>
        <w:t>以上项目中，</w:t>
      </w:r>
      <w:r>
        <w:rPr>
          <w:rFonts w:hint="eastAsia" w:ascii="仿宋_GB2312" w:hAnsi="仿宋_GB2312" w:eastAsia="仿宋_GB2312" w:cs="仿宋_GB2312"/>
          <w:strike w:val="0"/>
          <w:dstrike w:val="0"/>
          <w:color w:val="auto"/>
          <w:sz w:val="24"/>
          <w:szCs w:val="24"/>
          <w:highlight w:val="none"/>
          <w:lang w:val="en-US" w:eastAsia="zh-CN"/>
        </w:rPr>
        <w:t>采购人</w:t>
      </w:r>
      <w:r>
        <w:rPr>
          <w:rFonts w:hint="eastAsia" w:ascii="仿宋_GB2312" w:hAnsi="仿宋_GB2312" w:eastAsia="仿宋_GB2312" w:cs="仿宋_GB2312"/>
          <w:strike w:val="0"/>
          <w:dstrike w:val="0"/>
          <w:color w:val="auto"/>
          <w:sz w:val="24"/>
          <w:szCs w:val="24"/>
          <w:highlight w:val="none"/>
        </w:rPr>
        <w:t>的安全保卫、卫生保洁、绿化养护、消防电力等设施设备的日常管理和维护，委托给</w:t>
      </w:r>
      <w:r>
        <w:rPr>
          <w:rFonts w:hint="eastAsia" w:ascii="仿宋_GB2312" w:hAnsi="仿宋_GB2312" w:eastAsia="仿宋_GB2312" w:cs="仿宋_GB2312"/>
          <w:strike w:val="0"/>
          <w:dstrike w:val="0"/>
          <w:color w:val="auto"/>
          <w:sz w:val="24"/>
          <w:szCs w:val="24"/>
          <w:highlight w:val="none"/>
          <w:lang w:val="en-US" w:eastAsia="zh-CN"/>
        </w:rPr>
        <w:t>投标人</w:t>
      </w:r>
      <w:r>
        <w:rPr>
          <w:rFonts w:hint="eastAsia" w:ascii="仿宋_GB2312" w:hAnsi="仿宋_GB2312" w:eastAsia="仿宋_GB2312" w:cs="仿宋_GB2312"/>
          <w:strike w:val="0"/>
          <w:dstrike w:val="0"/>
          <w:color w:val="auto"/>
          <w:sz w:val="24"/>
          <w:szCs w:val="24"/>
          <w:highlight w:val="none"/>
        </w:rPr>
        <w:t>实行统一管理与综合服务，受托的物业管理单位不得转包和分包；其中</w:t>
      </w:r>
      <w:r>
        <w:rPr>
          <w:rFonts w:hint="eastAsia" w:ascii="仿宋_GB2312" w:hAnsi="仿宋_GB2312" w:eastAsia="仿宋_GB2312" w:cs="仿宋_GB2312"/>
          <w:b/>
          <w:bCs/>
          <w:color w:val="auto"/>
          <w:sz w:val="24"/>
          <w:szCs w:val="24"/>
          <w:highlight w:val="none"/>
          <w:u w:val="single"/>
          <w:lang w:eastAsia="zh-CN"/>
        </w:rPr>
        <w:t>空调维护</w:t>
      </w:r>
      <w:r>
        <w:rPr>
          <w:rFonts w:hint="eastAsia" w:ascii="仿宋_GB2312" w:hAnsi="仿宋_GB2312" w:eastAsia="仿宋_GB2312" w:cs="仿宋_GB2312"/>
          <w:b/>
          <w:bCs/>
          <w:color w:val="auto"/>
          <w:sz w:val="24"/>
          <w:szCs w:val="24"/>
          <w:highlight w:val="none"/>
          <w:u w:val="single"/>
        </w:rPr>
        <w:t>、供电设备管理维护、弱电系统管理维护、绿化管理、</w:t>
      </w:r>
      <w:r>
        <w:rPr>
          <w:rFonts w:hint="eastAsia" w:ascii="仿宋_GB2312" w:hAnsi="仿宋_GB2312" w:eastAsia="仿宋_GB2312" w:cs="仿宋_GB2312"/>
          <w:b/>
          <w:bCs/>
          <w:color w:val="auto"/>
          <w:sz w:val="24"/>
          <w:szCs w:val="24"/>
          <w:highlight w:val="none"/>
          <w:u w:val="single"/>
          <w:lang w:eastAsia="zh-CN"/>
        </w:rPr>
        <w:t>幕墙清洗、油烟管道清洗、</w:t>
      </w:r>
      <w:r>
        <w:rPr>
          <w:rFonts w:hint="eastAsia" w:ascii="仿宋_GB2312" w:hAnsi="仿宋_GB2312" w:eastAsia="仿宋_GB2312" w:cs="仿宋_GB2312"/>
          <w:b/>
          <w:bCs/>
          <w:color w:val="auto"/>
          <w:sz w:val="24"/>
          <w:szCs w:val="24"/>
          <w:highlight w:val="none"/>
          <w:u w:val="single"/>
        </w:rPr>
        <w:t>公共房屋设施日常养护维修、</w:t>
      </w:r>
      <w:r>
        <w:rPr>
          <w:rFonts w:hint="eastAsia" w:ascii="仿宋_GB2312" w:hAnsi="仿宋_GB2312" w:eastAsia="仿宋_GB2312" w:cs="仿宋_GB2312"/>
          <w:b/>
          <w:bCs/>
          <w:color w:val="auto"/>
          <w:sz w:val="24"/>
          <w:szCs w:val="24"/>
          <w:highlight w:val="none"/>
          <w:u w:val="single"/>
          <w:lang w:eastAsia="zh-CN"/>
        </w:rPr>
        <w:t>垃圾分类回收</w:t>
      </w:r>
      <w:r>
        <w:rPr>
          <w:rFonts w:hint="eastAsia" w:ascii="仿宋_GB2312" w:hAnsi="仿宋_GB2312" w:eastAsia="仿宋_GB2312" w:cs="仿宋_GB2312"/>
          <w:b/>
          <w:bCs/>
          <w:strike w:val="0"/>
          <w:dstrike w:val="0"/>
          <w:color w:val="auto"/>
          <w:sz w:val="24"/>
          <w:szCs w:val="24"/>
          <w:highlight w:val="none"/>
          <w:u w:val="single"/>
        </w:rPr>
        <w:t>等</w:t>
      </w:r>
      <w:r>
        <w:rPr>
          <w:rFonts w:hint="eastAsia" w:ascii="仿宋_GB2312" w:hAnsi="仿宋_GB2312" w:eastAsia="仿宋_GB2312" w:cs="仿宋_GB2312"/>
          <w:strike w:val="0"/>
          <w:dstrike w:val="0"/>
          <w:color w:val="auto"/>
          <w:sz w:val="24"/>
          <w:szCs w:val="24"/>
          <w:highlight w:val="none"/>
        </w:rPr>
        <w:t>，</w:t>
      </w:r>
      <w:r>
        <w:rPr>
          <w:rFonts w:hint="eastAsia" w:ascii="仿宋_GB2312" w:hAnsi="仿宋_GB2312" w:eastAsia="仿宋_GB2312" w:cs="仿宋_GB2312"/>
          <w:strike w:val="0"/>
          <w:dstrike w:val="0"/>
          <w:color w:val="auto"/>
          <w:sz w:val="24"/>
          <w:szCs w:val="24"/>
          <w:highlight w:val="none"/>
          <w:lang w:eastAsia="zh-CN"/>
        </w:rPr>
        <w:t>投标人</w:t>
      </w:r>
      <w:r>
        <w:rPr>
          <w:rFonts w:hint="eastAsia" w:ascii="仿宋_GB2312" w:hAnsi="仿宋_GB2312" w:eastAsia="仿宋_GB2312" w:cs="仿宋_GB2312"/>
          <w:strike w:val="0"/>
          <w:dstrike w:val="0"/>
          <w:color w:val="auto"/>
          <w:sz w:val="24"/>
          <w:szCs w:val="24"/>
          <w:highlight w:val="none"/>
        </w:rPr>
        <w:t>可单项委托具有资质的单位实施。</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要求投标人在日常工作中响应国家保密法对于机关、单位的规定。实行保密工作责任制，健全保密管理制度，完善保密防护措施，开展保密宣传教育，加强保密检查，确保相关保密内容不外泄。</w:t>
      </w:r>
    </w:p>
    <w:p>
      <w:pPr>
        <w:pStyle w:val="32"/>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[三]物业管理服务内容</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安管服务</w:t>
      </w:r>
    </w:p>
    <w:p>
      <w:pPr>
        <w:spacing w:line="440" w:lineRule="exact"/>
        <w:ind w:firstLine="480"/>
        <w:rPr>
          <w:rFonts w:hint="eastAsia" w:ascii="仿宋_GB2312" w:hAnsi="仿宋_GB2312" w:eastAsia="仿宋_GB2312" w:cs="仿宋_GB2312"/>
          <w:strike w:val="0"/>
          <w:dstrike w:val="0"/>
          <w:color w:val="auto"/>
          <w:kern w:val="1"/>
          <w:sz w:val="24"/>
          <w:szCs w:val="24"/>
          <w:highlight w:val="none"/>
        </w:rPr>
      </w:pPr>
      <w:r>
        <w:rPr>
          <w:rFonts w:hint="eastAsia" w:ascii="仿宋_GB2312" w:hAnsi="仿宋_GB2312" w:eastAsia="仿宋_GB2312" w:cs="仿宋_GB2312"/>
          <w:strike w:val="0"/>
          <w:dstrike w:val="0"/>
          <w:color w:val="auto"/>
          <w:kern w:val="1"/>
          <w:sz w:val="24"/>
          <w:szCs w:val="24"/>
          <w:highlight w:val="none"/>
        </w:rPr>
        <w:t>1、</w:t>
      </w:r>
      <w:r>
        <w:rPr>
          <w:rFonts w:hint="eastAsia" w:ascii="仿宋_GB2312" w:hAnsi="仿宋_GB2312" w:eastAsia="仿宋_GB2312" w:cs="仿宋_GB2312"/>
          <w:strike w:val="0"/>
          <w:dstrike w:val="0"/>
          <w:color w:val="auto"/>
          <w:sz w:val="24"/>
          <w:szCs w:val="24"/>
          <w:highlight w:val="none"/>
        </w:rPr>
        <w:t>人员要求：</w:t>
      </w:r>
      <w:r>
        <w:rPr>
          <w:rFonts w:hint="eastAsia" w:ascii="仿宋_GB2312" w:hAnsi="仿宋_GB2312" w:eastAsia="仿宋_GB2312" w:cs="仿宋_GB2312"/>
          <w:strike w:val="0"/>
          <w:dstrike w:val="0"/>
          <w:color w:val="auto"/>
          <w:kern w:val="1"/>
          <w:sz w:val="24"/>
          <w:szCs w:val="24"/>
          <w:highlight w:val="none"/>
          <w:lang w:eastAsia="zh-CN"/>
        </w:rPr>
        <w:t>总</w:t>
      </w:r>
      <w:r>
        <w:rPr>
          <w:rFonts w:hint="eastAsia" w:ascii="仿宋_GB2312" w:hAnsi="仿宋_GB2312" w:eastAsia="仿宋_GB2312" w:cs="仿宋_GB2312"/>
          <w:strike w:val="0"/>
          <w:dstrike w:val="0"/>
          <w:color w:val="auto"/>
          <w:kern w:val="1"/>
          <w:sz w:val="24"/>
          <w:szCs w:val="24"/>
          <w:highlight w:val="none"/>
          <w:lang w:val="en-US" w:eastAsia="zh-CN"/>
        </w:rPr>
        <w:t>13人，其中袍江项目10人（含消控人员3人）</w:t>
      </w:r>
      <w:r>
        <w:rPr>
          <w:rFonts w:hint="eastAsia" w:ascii="仿宋_GB2312" w:hAnsi="仿宋_GB2312" w:eastAsia="仿宋_GB2312" w:cs="仿宋_GB2312"/>
          <w:strike w:val="0"/>
          <w:dstrike w:val="0"/>
          <w:color w:val="auto"/>
          <w:kern w:val="1"/>
          <w:sz w:val="24"/>
          <w:szCs w:val="24"/>
          <w:highlight w:val="none"/>
        </w:rPr>
        <w:t>，</w:t>
      </w:r>
      <w:r>
        <w:rPr>
          <w:rFonts w:hint="eastAsia" w:ascii="仿宋_GB2312" w:hAnsi="仿宋_GB2312" w:eastAsia="仿宋_GB2312" w:cs="仿宋_GB2312"/>
          <w:strike w:val="0"/>
          <w:dstrike w:val="0"/>
          <w:color w:val="auto"/>
          <w:sz w:val="24"/>
          <w:szCs w:val="24"/>
          <w:highlight w:val="none"/>
          <w:lang w:eastAsia="zh-CN"/>
        </w:rPr>
        <w:t>东池路</w:t>
      </w:r>
      <w:r>
        <w:rPr>
          <w:rFonts w:hint="eastAsia" w:ascii="仿宋_GB2312" w:hAnsi="仿宋_GB2312" w:eastAsia="仿宋_GB2312" w:cs="仿宋_GB2312"/>
          <w:strike w:val="0"/>
          <w:dstrike w:val="0"/>
          <w:color w:val="auto"/>
          <w:kern w:val="1"/>
          <w:sz w:val="24"/>
          <w:szCs w:val="24"/>
          <w:highlight w:val="none"/>
          <w:lang w:eastAsia="zh-CN"/>
        </w:rPr>
        <w:t>项目</w:t>
      </w:r>
      <w:r>
        <w:rPr>
          <w:rFonts w:hint="eastAsia" w:ascii="仿宋_GB2312" w:hAnsi="仿宋_GB2312" w:eastAsia="仿宋_GB2312" w:cs="仿宋_GB2312"/>
          <w:strike w:val="0"/>
          <w:dstrike w:val="0"/>
          <w:color w:val="auto"/>
          <w:kern w:val="1"/>
          <w:sz w:val="24"/>
          <w:szCs w:val="24"/>
          <w:highlight w:val="none"/>
          <w:lang w:val="en-US" w:eastAsia="zh-CN"/>
        </w:rPr>
        <w:t>3人，要求</w:t>
      </w:r>
      <w:r>
        <w:rPr>
          <w:rFonts w:hint="eastAsia" w:ascii="仿宋_GB2312" w:hAnsi="仿宋_GB2312" w:eastAsia="仿宋_GB2312" w:cs="仿宋_GB2312"/>
          <w:strike w:val="0"/>
          <w:dstrike w:val="0"/>
          <w:color w:val="auto"/>
          <w:kern w:val="1"/>
          <w:sz w:val="24"/>
          <w:szCs w:val="24"/>
          <w:highlight w:val="none"/>
        </w:rPr>
        <w:t>身体健康，</w:t>
      </w:r>
      <w:r>
        <w:rPr>
          <w:rFonts w:hint="eastAsia" w:ascii="仿宋_GB2312" w:hAnsi="仿宋_GB2312" w:eastAsia="仿宋_GB2312" w:cs="仿宋_GB2312"/>
          <w:strike w:val="0"/>
          <w:dstrike w:val="0"/>
          <w:color w:val="auto"/>
          <w:kern w:val="1"/>
          <w:sz w:val="24"/>
          <w:szCs w:val="24"/>
          <w:highlight w:val="none"/>
          <w:lang w:eastAsia="zh-CN"/>
        </w:rPr>
        <w:t>形象礼仪好</w:t>
      </w:r>
      <w:r>
        <w:rPr>
          <w:rFonts w:hint="eastAsia" w:ascii="仿宋_GB2312" w:hAnsi="仿宋_GB2312" w:eastAsia="仿宋_GB2312" w:cs="仿宋_GB2312"/>
          <w:strike w:val="0"/>
          <w:dstrike w:val="0"/>
          <w:color w:val="auto"/>
          <w:kern w:val="1"/>
          <w:sz w:val="24"/>
          <w:szCs w:val="24"/>
          <w:highlight w:val="none"/>
        </w:rPr>
        <w:t>，统一着装，配牌上岗；</w:t>
      </w:r>
      <w:r>
        <w:rPr>
          <w:rFonts w:hint="eastAsia" w:ascii="仿宋_GB2312" w:hAnsi="仿宋_GB2312" w:eastAsia="仿宋_GB2312" w:cs="仿宋_GB2312"/>
          <w:strike w:val="0"/>
          <w:dstrike w:val="0"/>
          <w:color w:val="auto"/>
          <w:kern w:val="1"/>
          <w:sz w:val="24"/>
          <w:szCs w:val="24"/>
          <w:highlight w:val="none"/>
          <w:lang w:val="en-US" w:eastAsia="zh-CN"/>
        </w:rPr>
        <w:t>保安主管熟悉安全管理知识及消防管理知识；需安排</w:t>
      </w:r>
      <w:r>
        <w:rPr>
          <w:rFonts w:hint="eastAsia" w:ascii="仿宋_GB2312" w:hAnsi="仿宋_GB2312" w:eastAsia="仿宋_GB2312" w:cs="仿宋_GB2312"/>
          <w:strike w:val="0"/>
          <w:dstrike w:val="0"/>
          <w:color w:val="auto"/>
          <w:kern w:val="1"/>
          <w:sz w:val="24"/>
          <w:szCs w:val="24"/>
          <w:highlight w:val="none"/>
          <w:lang w:eastAsia="zh-CN"/>
        </w:rPr>
        <w:t>白班</w:t>
      </w:r>
      <w:r>
        <w:rPr>
          <w:rFonts w:hint="eastAsia" w:ascii="仿宋_GB2312" w:hAnsi="仿宋_GB2312" w:eastAsia="仿宋_GB2312" w:cs="仿宋_GB2312"/>
          <w:strike w:val="0"/>
          <w:dstrike w:val="0"/>
          <w:color w:val="auto"/>
          <w:kern w:val="1"/>
          <w:sz w:val="24"/>
          <w:szCs w:val="24"/>
          <w:highlight w:val="none"/>
          <w:lang w:val="en-US" w:eastAsia="zh-CN"/>
        </w:rPr>
        <w:t>安保人员2人及以上，</w:t>
      </w:r>
      <w:r>
        <w:rPr>
          <w:rFonts w:hint="eastAsia" w:ascii="仿宋_GB2312" w:hAnsi="仿宋_GB2312" w:eastAsia="仿宋_GB2312" w:cs="仿宋_GB2312"/>
          <w:strike w:val="0"/>
          <w:dstrike w:val="0"/>
          <w:color w:val="auto"/>
          <w:kern w:val="1"/>
          <w:sz w:val="24"/>
          <w:szCs w:val="24"/>
          <w:highlight w:val="none"/>
        </w:rPr>
        <w:t>从事消控人员和电梯管理人员应具备相应资质。</w:t>
      </w:r>
    </w:p>
    <w:p>
      <w:pPr>
        <w:widowControl/>
        <w:adjustRightInd w:val="0"/>
        <w:snapToGrid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、服务内容：熟悉周边的环境，能处理和应对公共秩序维护工作，能正确使用各类消防</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物防</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技防器械和设备。能够熟悉，掌握各类刑事</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治安案件和各类灾害事故的应急预案。来人来访的通报，证件检验，登记，报刊信件收发报刊信件收发，物资、车辆的进出等进行检查并需防止相关涉密内容外泄。门卫，守护和巡逻，维护公共秩序。处理治安及其他突发事件，</w:t>
      </w:r>
      <w:r>
        <w:rPr>
          <w:rFonts w:hint="eastAsia" w:ascii="仿宋_GB2312" w:hAnsi="仿宋_GB2312" w:eastAsia="仿宋_GB2312" w:cs="仿宋_GB2312"/>
          <w:strike w:val="0"/>
          <w:dstrike w:val="0"/>
          <w:color w:val="auto"/>
          <w:sz w:val="24"/>
          <w:szCs w:val="24"/>
          <w:highlight w:val="none"/>
        </w:rPr>
        <w:t>负责</w:t>
      </w:r>
      <w:r>
        <w:rPr>
          <w:rFonts w:hint="eastAsia" w:ascii="仿宋_GB2312" w:hAnsi="仿宋_GB2312" w:eastAsia="仿宋_GB2312" w:cs="仿宋_GB2312"/>
          <w:strike w:val="0"/>
          <w:dstrike w:val="0"/>
          <w:color w:val="auto"/>
          <w:sz w:val="24"/>
          <w:szCs w:val="24"/>
          <w:highlight w:val="none"/>
          <w:lang w:eastAsia="zh-CN"/>
        </w:rPr>
        <w:t>地面交通安全管理</w:t>
      </w:r>
      <w:r>
        <w:rPr>
          <w:rFonts w:hint="eastAsia" w:ascii="仿宋_GB2312" w:hAnsi="仿宋_GB2312" w:eastAsia="仿宋_GB2312" w:cs="仿宋_GB2312"/>
          <w:strike w:val="0"/>
          <w:color w:val="auto"/>
          <w:sz w:val="24"/>
          <w:szCs w:val="24"/>
          <w:highlight w:val="none"/>
        </w:rPr>
        <w:t>，</w:t>
      </w:r>
      <w:r>
        <w:rPr>
          <w:rFonts w:hint="eastAsia" w:ascii="仿宋_GB2312" w:hAnsi="仿宋_GB2312" w:eastAsia="仿宋_GB2312" w:cs="仿宋_GB2312"/>
          <w:color w:val="auto"/>
          <w:sz w:val="24"/>
          <w:szCs w:val="24"/>
          <w:highlight w:val="none"/>
        </w:rPr>
        <w:t>机动车和非机动车停放管理，负责防盗，防火警报监控设备运行惯例。积极主动的配合。服从对口管理部门的临时应急调度。建立完善的消防制度和消防工作计划，物管人员应定期接受消防培训并掌握现有消防设施设备的使用方法，并能及时处理各种火灾事故。明确防火责任人，制定完善的突发火灾应急方案，设置消防疏散示意图，照明设施及引路标识，保持紧急疏散通道畅通。成立义务消防队，对区域内的消防喷淋灭火系统,气体灭火系统，火灾报警系统，电器火灾报警系统，消防排烟机组等消空设备按安保条例进行督管和操作使用。</w:t>
      </w:r>
    </w:p>
    <w:p>
      <w:pPr>
        <w:spacing w:line="44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3</w:t>
      </w:r>
      <w:r>
        <w:rPr>
          <w:rFonts w:hint="eastAsia" w:ascii="仿宋_GB2312" w:hAnsi="仿宋_GB2312" w:eastAsia="仿宋_GB2312" w:cs="仿宋_GB2312"/>
          <w:color w:val="auto"/>
          <w:sz w:val="24"/>
          <w:szCs w:val="24"/>
          <w:highlight w:val="none"/>
        </w:rPr>
        <w:t>、岗位职责：负责</w:t>
      </w:r>
      <w:r>
        <w:rPr>
          <w:rFonts w:hint="eastAsia" w:ascii="仿宋_GB2312" w:hAnsi="仿宋_GB2312" w:eastAsia="仿宋_GB2312" w:cs="仿宋_GB2312"/>
          <w:color w:val="auto"/>
          <w:sz w:val="24"/>
          <w:szCs w:val="24"/>
          <w:highlight w:val="none"/>
          <w:lang w:val="en-US" w:eastAsia="zh-CN"/>
        </w:rPr>
        <w:t>采购人单位</w:t>
      </w:r>
      <w:r>
        <w:rPr>
          <w:rFonts w:hint="eastAsia" w:ascii="仿宋_GB2312" w:hAnsi="仿宋_GB2312" w:eastAsia="仿宋_GB2312" w:cs="仿宋_GB2312"/>
          <w:color w:val="auto"/>
          <w:sz w:val="24"/>
          <w:szCs w:val="24"/>
          <w:highlight w:val="none"/>
        </w:rPr>
        <w:t>内的办公秩序、公共秩序和交通秩序等的维护管理。具体如下：</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（1）管理负责人岗：负责保安人员的统筹协调和管理工作，切实落实安全保卫要求，监督、检查各岗位保安人员全面履行安保工作，正确处置突发性事件。</w:t>
      </w:r>
    </w:p>
    <w:p>
      <w:pPr>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门卫执勤岗：负责门岗站立、人员登记、车辆引导、秩序维护等。其中对外来办事、来访人员要做到“严格登记、准确引导、热情服务”，对未经登记入内的要力劝重新登记，并根据访客去向，及时给予引导，必要时应及时向被访对象核实。同时，要及时制止无关人员、车辆进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大院，引导车辆按指定位置停车。重要物资出入应逐件登记、凭证放行，遇有嫌疑及时向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办公室核实。</w:t>
      </w:r>
      <w:r>
        <w:rPr>
          <w:rFonts w:hint="eastAsia" w:ascii="仿宋_GB2312" w:hAnsi="仿宋_GB2312" w:eastAsia="仿宋_GB2312" w:cs="仿宋_GB2312"/>
          <w:color w:val="auto"/>
          <w:sz w:val="24"/>
          <w:szCs w:val="24"/>
          <w:highlight w:val="none"/>
          <w:lang w:eastAsia="zh-CN"/>
        </w:rPr>
        <w:t>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落实疫情防控等各项应急工作要求。</w:t>
      </w:r>
    </w:p>
    <w:p>
      <w:pPr>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（3）安全巡逻岗：实行24小时巡逻制</w:t>
      </w:r>
      <w:r>
        <w:rPr>
          <w:rFonts w:hint="eastAsia" w:ascii="仿宋_GB2312" w:hAnsi="仿宋_GB2312" w:eastAsia="仿宋_GB2312" w:cs="仿宋_GB2312"/>
          <w:color w:val="auto"/>
          <w:sz w:val="24"/>
          <w:szCs w:val="24"/>
          <w:highlight w:val="none"/>
          <w:lang w:eastAsia="zh-CN"/>
        </w:rPr>
        <w:t>打卡</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白天</w:t>
      </w:r>
      <w:r>
        <w:rPr>
          <w:rFonts w:hint="eastAsia" w:ascii="仿宋_GB2312" w:hAnsi="仿宋_GB2312" w:eastAsia="仿宋_GB2312" w:cs="仿宋_GB2312"/>
          <w:color w:val="auto"/>
          <w:sz w:val="24"/>
          <w:szCs w:val="24"/>
          <w:highlight w:val="none"/>
        </w:rPr>
        <w:t>至少每隔</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小时巡逻一次，</w:t>
      </w:r>
      <w:r>
        <w:rPr>
          <w:rFonts w:hint="eastAsia" w:ascii="仿宋_GB2312" w:hAnsi="仿宋_GB2312" w:eastAsia="仿宋_GB2312" w:cs="仿宋_GB2312"/>
          <w:color w:val="auto"/>
          <w:sz w:val="24"/>
          <w:szCs w:val="24"/>
          <w:highlight w:val="none"/>
          <w:lang w:eastAsia="zh-CN"/>
        </w:rPr>
        <w:t>夜间至少每</w:t>
      </w:r>
      <w:r>
        <w:rPr>
          <w:rFonts w:hint="eastAsia" w:ascii="仿宋_GB2312" w:hAnsi="仿宋_GB2312" w:eastAsia="仿宋_GB2312" w:cs="仿宋_GB2312"/>
          <w:color w:val="auto"/>
          <w:sz w:val="24"/>
          <w:szCs w:val="24"/>
          <w:highlight w:val="none"/>
          <w:lang w:val="en-US" w:eastAsia="zh-CN"/>
        </w:rPr>
        <w:t>4小时巡逻一次，其中都泗门片区全天每隔2小时进行巡逻打卡，</w:t>
      </w:r>
      <w:r>
        <w:rPr>
          <w:rFonts w:hint="eastAsia" w:ascii="仿宋_GB2312" w:hAnsi="仿宋_GB2312" w:eastAsia="仿宋_GB2312" w:cs="仿宋_GB2312"/>
          <w:color w:val="auto"/>
          <w:sz w:val="24"/>
          <w:szCs w:val="24"/>
          <w:highlight w:val="none"/>
        </w:rPr>
        <w:t>遇到可疑或陌生人应立即询问；其他时间，做到严密注视大门人员、车辆和物资出入情况，确保大院内门窗、水电、电器关闭到位，值班电话畅通。非查巡时间应坚守岗位，不得脱岗、串岗，不得做与工作无关的事。</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依法依规处置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单位内发生的失窃、失火、漏电、防汛、大院内车辆交通事故等突发事件。如发现盗窃案情，在保护好现场的同时，应第一时间报告管理负责人，管理负责人应立即报告值班人员和辖区内公安分局、派出所；遇到火灾，应立即组织值班人员设法扑救并根据火势情况分别对待，必要时报119，同时立即报告当天值班领导。</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综合管理岗：负责视频监控、消防控制等设施设备运行和管理，及时有效处置各类异常和警报，负责</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单位内消防灭火器材的日常检查和保养更换工作。协助收发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的邮件和快递，建立收发台账，及时分发各类报刊杂志。负责引导投递单位在规定区域内投递，制止投递人员未经登记擅自进入办公区域。受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工作人员委托，代为签收快递、包裹，并及时通知领取。</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）其他：</w:t>
      </w:r>
      <w:r>
        <w:rPr>
          <w:rFonts w:hint="eastAsia" w:ascii="仿宋_GB2312" w:hAnsi="仿宋_GB2312" w:eastAsia="仿宋_GB2312" w:cs="仿宋_GB2312"/>
          <w:color w:val="auto"/>
          <w:sz w:val="24"/>
          <w:szCs w:val="24"/>
          <w:highlight w:val="none"/>
        </w:rPr>
        <w:t>建立严格规范的应急体系，以便应对突发的传染性疾病、火灾、治安等紧急情况。当发生</w:t>
      </w:r>
      <w:r>
        <w:rPr>
          <w:rFonts w:hint="eastAsia" w:ascii="仿宋_GB2312" w:hAnsi="仿宋_GB2312" w:eastAsia="仿宋_GB2312" w:cs="仿宋_GB2312"/>
          <w:color w:val="auto"/>
          <w:sz w:val="24"/>
          <w:szCs w:val="24"/>
          <w:highlight w:val="none"/>
          <w:lang w:eastAsia="zh-CN"/>
        </w:rPr>
        <w:t>上述</w:t>
      </w:r>
      <w:r>
        <w:rPr>
          <w:rFonts w:hint="eastAsia" w:ascii="仿宋_GB2312" w:hAnsi="仿宋_GB2312" w:eastAsia="仿宋_GB2312" w:cs="仿宋_GB2312"/>
          <w:color w:val="auto"/>
          <w:sz w:val="24"/>
          <w:szCs w:val="24"/>
          <w:highlight w:val="none"/>
        </w:rPr>
        <w:t>情况时，</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必须无条件配合采购人做好职责范围内的工作。协助做好采购人临时出现的办公用品搬运及其它工作，做到随叫随到。做好办公楼的维修联系和登记等工作。</w:t>
      </w:r>
    </w:p>
    <w:p>
      <w:pPr>
        <w:spacing w:line="440" w:lineRule="exact"/>
        <w:ind w:firstLine="480"/>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val="en-US" w:eastAsia="zh-CN"/>
        </w:rPr>
        <w:t>4</w:t>
      </w:r>
      <w:r>
        <w:rPr>
          <w:rFonts w:hint="eastAsia" w:ascii="仿宋_GB2312" w:hAnsi="仿宋_GB2312" w:eastAsia="仿宋_GB2312" w:cs="仿宋_GB2312"/>
          <w:color w:val="auto"/>
          <w:kern w:val="1"/>
          <w:sz w:val="24"/>
          <w:szCs w:val="24"/>
          <w:highlight w:val="none"/>
        </w:rPr>
        <w:t>、服务标准</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lang w:eastAsia="zh-CN"/>
        </w:rPr>
        <w:t>）值勤</w:t>
      </w:r>
    </w:p>
    <w:p>
      <w:pPr>
        <w:keepNext w:val="0"/>
        <w:keepLines w:val="0"/>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按照职责坚持立岗、值勤、礼仪服务，准时交接班并做好记录，加强日常巡视和监控，积极与采购人职能部门配合，保证物业安全。</w:t>
      </w:r>
    </w:p>
    <w:p>
      <w:pPr>
        <w:spacing w:line="440" w:lineRule="exact"/>
        <w:ind w:firstLine="48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（2）安全巡查</w:t>
      </w:r>
    </w:p>
    <w:p>
      <w:pPr>
        <w:keepNext w:val="0"/>
        <w:keepLines w:val="0"/>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明确巡查工作职责，规范巡视工作流程，制定固定的巡查制度，对重要区域补位，设备机房进行重点巡视并记录巡视情况，及时发现和处理备种安全和事故隐患。在接到监控室发出的指令后，巡视人员应及时到达事发现场，采取相应措施妥善处理，如巡视中发现异常情况，应立即通知有关部门并在现场采取必要措施，随时准备启动并执行相应的应急预案。</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lang w:eastAsia="zh-CN"/>
        </w:rPr>
        <w:t>）来访登记</w:t>
      </w:r>
    </w:p>
    <w:p>
      <w:pPr>
        <w:spacing w:line="44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对外来办事人员要进行人员登记和引导，懂得礼仪知识，讲究文明礼貌。有特殊来访人员应及时与采购人主管部门联系。</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lang w:eastAsia="zh-CN"/>
        </w:rPr>
        <w:t>）消防、监控设施管理</w:t>
      </w:r>
    </w:p>
    <w:p>
      <w:pPr>
        <w:keepNext w:val="0"/>
        <w:keepLines w:val="0"/>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期对消防、监控主机及各消防、监控点设备进行巡查，确保运行无故障;定期对室外的消防栓、消防水带、消防泵等设备进行检查，是否有埋压或损坏和失效等情况：定期对各楼层消防栓进行检查，设施是否安全；定期对各楼层喷淋头、感烟探测器、感温探测器、手动报警按钮及其他形式的消防设施、设备进行检查，是否有遮挡等情况；每月对各楼层的灭火器进行检查，是否有压力不足或缺少等情况;定期对各楼层消防通道进行检查，是否有遮挡或堵塞，各楼层的疏散指示标志是否有损坏或缺少等情况：定期对各楼层应急电源的主、备电情况进行检查。消防泵：启动检查每月一次并记录，运行正常，设施完好、无渗漏。消防栓：每月巡查一次，消防栓箱内各种配件完好。</w:t>
      </w:r>
      <w:r>
        <w:rPr>
          <w:rFonts w:hint="eastAsia" w:ascii="仿宋_GB2312" w:hAnsi="仿宋_GB2312" w:eastAsia="仿宋_GB2312" w:cs="仿宋_GB2312"/>
          <w:color w:val="auto"/>
          <w:sz w:val="24"/>
          <w:szCs w:val="24"/>
          <w:highlight w:val="none"/>
          <w:lang w:eastAsia="zh-CN"/>
        </w:rPr>
        <w:t>灭火器：每月巡查一次，规范做好记录，对不符合安全要求的灭火器及时反馈，协助做好重装等相关工作。</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lang w:eastAsia="zh-CN"/>
        </w:rPr>
        <w:t>）消控，监控室值班</w:t>
      </w:r>
    </w:p>
    <w:p>
      <w:pPr>
        <w:keepNext w:val="0"/>
        <w:keepLines w:val="0"/>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控、监控设施应保持24小时开通，并保持完整的监控记录，保证对各出入口，内部重点区域的安全监控，录像及协助布警。监控室收到火情，险情及其他异常情况报警信号后，应及时报警，并派专人赶到现场进行前期处理。监控资料应至少保持</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天，有特殊要求的参照相关规定或行业标准执行。同时，确保治安电话畅通，接听及时（在铃响三声内应接听）。消控岗必须持初级消控证上岗。</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lang w:eastAsia="zh-CN"/>
        </w:rPr>
        <w:t>）停车场</w:t>
      </w:r>
    </w:p>
    <w:p>
      <w:pPr>
        <w:spacing w:line="440" w:lineRule="exact"/>
        <w:ind w:firstLine="48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单位车辆停放应保持排列整齐，进出方便</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外来办事人员临时停放车辆的，应随时指导停放位置，督促车辆锁闭情况，严防偷盗和交通事故的发生。</w:t>
      </w:r>
      <w:r>
        <w:rPr>
          <w:rFonts w:hint="eastAsia" w:ascii="仿宋_GB2312" w:hAnsi="仿宋_GB2312" w:eastAsia="仿宋_GB2312" w:cs="仿宋_GB2312"/>
          <w:color w:val="auto"/>
          <w:sz w:val="24"/>
          <w:szCs w:val="24"/>
          <w:highlight w:val="none"/>
          <w:lang w:eastAsia="zh-CN"/>
        </w:rPr>
        <w:t>协助做好车位划分线的后续维护保养，做好僵尸车辆的处理。</w:t>
      </w:r>
    </w:p>
    <w:p>
      <w:pPr>
        <w:spacing w:line="440" w:lineRule="exact"/>
        <w:ind w:firstLine="48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lang w:eastAsia="zh-CN"/>
        </w:rPr>
        <w:t>）接听电话</w:t>
      </w:r>
    </w:p>
    <w:p>
      <w:pPr>
        <w:spacing w:line="44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对来电礼貌应答，对不了解的情况积极引导至相关职能部门。</w:t>
      </w:r>
    </w:p>
    <w:p>
      <w:pPr>
        <w:spacing w:line="440" w:lineRule="exact"/>
        <w:ind w:firstLine="48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突发事件处理</w:t>
      </w:r>
    </w:p>
    <w:p>
      <w:pPr>
        <w:widowControl/>
        <w:adjustRightInd w:val="0"/>
        <w:snapToGrid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要求制定各类突发事件应急预案，并将预案内容在物业办公室、监控室、机房等处悬挂。在各楼层固定位置悬挂疏散示意图及引路标志，每年组织不少于1次的突发事件应急演习。当发生台风、暴雨等灾害性天气及其他危害公共突发事件时，应采取以下应急措施：对设备机房、停车场等露天设施进行检查和加固。各岗位人员必须按规定实行岗位警戒，根据不同突发事件的现场情况进行处理，在有关部门到达现场前，确保人身安全，减少财产损失，并全力协助处理相关事宜。</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4、服务质量要求</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（1）工作人员统一着装、精神饱满，知晓</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的基本职责和业务分工，待人接物、主动热情、有礼有节。</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（2）门岗执勤执行上下班前后30分钟站立迎送制度，</w:t>
      </w:r>
      <w:r>
        <w:rPr>
          <w:rFonts w:hint="eastAsia" w:ascii="仿宋_GB2312" w:hAnsi="仿宋_GB2312" w:eastAsia="仿宋_GB2312" w:cs="仿宋_GB2312"/>
          <w:color w:val="auto"/>
          <w:sz w:val="24"/>
          <w:szCs w:val="24"/>
          <w:highlight w:val="none"/>
          <w:lang w:eastAsia="zh-CN"/>
        </w:rPr>
        <w:t>上下班期间大门口保安进行交通指挥和引导车辆出入，避免交通事故发生，</w:t>
      </w:r>
      <w:r>
        <w:rPr>
          <w:rFonts w:hint="eastAsia" w:ascii="仿宋_GB2312" w:hAnsi="仿宋_GB2312" w:eastAsia="仿宋_GB2312" w:cs="仿宋_GB2312"/>
          <w:color w:val="auto"/>
          <w:sz w:val="24"/>
          <w:szCs w:val="24"/>
          <w:highlight w:val="none"/>
        </w:rPr>
        <w:t>车辆进出采用电子门禁等先进方式，并做到面带微笑行举手礼。</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（3）认真执行工作记录制度日常巡查、邮件收发、人员进出、车辆管理等记录真实有效，并办理好交接手续。</w:t>
      </w:r>
    </w:p>
    <w:p>
      <w:pPr>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（4）严格遵守劳动法等相关法律法规，</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工作时间内，</w:t>
      </w:r>
      <w:r>
        <w:rPr>
          <w:rFonts w:hint="eastAsia" w:ascii="仿宋_GB2312" w:hAnsi="仿宋_GB2312" w:eastAsia="仿宋_GB2312" w:cs="仿宋_GB2312"/>
          <w:color w:val="auto"/>
          <w:sz w:val="24"/>
          <w:szCs w:val="24"/>
          <w:highlight w:val="none"/>
          <w:lang w:eastAsia="zh-CN"/>
        </w:rPr>
        <w:t>袍江</w:t>
      </w:r>
      <w:r>
        <w:rPr>
          <w:rFonts w:hint="eastAsia" w:ascii="仿宋_GB2312" w:hAnsi="仿宋_GB2312" w:eastAsia="仿宋_GB2312" w:cs="仿宋_GB2312"/>
          <w:color w:val="auto"/>
          <w:sz w:val="24"/>
          <w:szCs w:val="24"/>
          <w:highlight w:val="none"/>
          <w:lang w:val="en-US" w:eastAsia="zh-CN"/>
        </w:rPr>
        <w:t>世纪东街须安排</w:t>
      </w:r>
      <w:r>
        <w:rPr>
          <w:rFonts w:hint="eastAsia" w:ascii="仿宋_GB2312" w:hAnsi="仿宋_GB2312" w:eastAsia="仿宋_GB2312" w:cs="仿宋_GB2312"/>
          <w:color w:val="auto"/>
          <w:sz w:val="24"/>
          <w:szCs w:val="24"/>
          <w:highlight w:val="none"/>
        </w:rPr>
        <w:t>白班安保人员不少于</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人，夜班不少于</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eastAsia="zh-CN"/>
        </w:rPr>
        <w:t>；东池路</w:t>
      </w:r>
      <w:r>
        <w:rPr>
          <w:rFonts w:hint="eastAsia" w:ascii="仿宋_GB2312" w:hAnsi="仿宋_GB2312" w:eastAsia="仿宋_GB2312" w:cs="仿宋_GB2312"/>
          <w:color w:val="auto"/>
          <w:sz w:val="24"/>
          <w:szCs w:val="24"/>
          <w:highlight w:val="none"/>
          <w:lang w:val="en-US" w:eastAsia="zh-CN"/>
        </w:rPr>
        <w:t>须安排</w:t>
      </w:r>
      <w:r>
        <w:rPr>
          <w:rFonts w:hint="eastAsia" w:ascii="仿宋_GB2312" w:hAnsi="仿宋_GB2312" w:eastAsia="仿宋_GB2312" w:cs="仿宋_GB2312"/>
          <w:color w:val="auto"/>
          <w:sz w:val="24"/>
          <w:szCs w:val="24"/>
          <w:highlight w:val="none"/>
          <w:lang w:eastAsia="zh-CN"/>
        </w:rPr>
        <w:t>白班保安不少于</w:t>
      </w:r>
      <w:r>
        <w:rPr>
          <w:rFonts w:hint="eastAsia" w:ascii="仿宋_GB2312" w:hAnsi="仿宋_GB2312" w:eastAsia="仿宋_GB2312" w:cs="仿宋_GB2312"/>
          <w:color w:val="auto"/>
          <w:sz w:val="24"/>
          <w:szCs w:val="24"/>
          <w:highlight w:val="none"/>
          <w:lang w:val="en-US" w:eastAsia="zh-CN"/>
        </w:rPr>
        <w:t>2人，夜班不少于1人。以上均不含消控人员。袍江、东池路项目各设保安主管1人，负责安保沟通主要事务。</w:t>
      </w:r>
    </w:p>
    <w:p>
      <w:pPr>
        <w:spacing w:line="440" w:lineRule="exact"/>
        <w:ind w:firstLine="480"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应落实管理负责人</w:t>
      </w:r>
      <w:r>
        <w:rPr>
          <w:rFonts w:hint="eastAsia" w:ascii="仿宋_GB2312" w:hAnsi="仿宋_GB2312" w:eastAsia="仿宋_GB2312" w:cs="仿宋_GB2312"/>
          <w:color w:val="auto"/>
          <w:sz w:val="24"/>
          <w:szCs w:val="24"/>
          <w:highlight w:val="none"/>
          <w:lang w:eastAsia="zh-CN"/>
        </w:rPr>
        <w:t>兼管袍江</w:t>
      </w:r>
      <w:r>
        <w:rPr>
          <w:rFonts w:hint="eastAsia" w:ascii="仿宋_GB2312" w:hAnsi="仿宋_GB2312" w:eastAsia="仿宋_GB2312" w:cs="仿宋_GB2312"/>
          <w:color w:val="auto"/>
          <w:sz w:val="24"/>
          <w:szCs w:val="24"/>
          <w:highlight w:val="none"/>
          <w:lang w:val="en-US" w:eastAsia="zh-CN"/>
        </w:rPr>
        <w:t>世纪东街</w:t>
      </w:r>
      <w:r>
        <w:rPr>
          <w:rFonts w:hint="eastAsia" w:ascii="仿宋_GB2312" w:hAnsi="仿宋_GB2312" w:eastAsia="仿宋_GB2312" w:cs="仿宋_GB2312"/>
          <w:color w:val="auto"/>
          <w:sz w:val="24"/>
          <w:szCs w:val="24"/>
          <w:highlight w:val="none"/>
          <w:lang w:eastAsia="zh-CN"/>
        </w:rPr>
        <w:t>及东池路两个项目，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工作时间内8小时在岗制度，必要时（如防台防汛黄色、红色预警期、上级应急响应期间等）应24小时在岗。</w:t>
      </w:r>
      <w:r>
        <w:rPr>
          <w:rFonts w:hint="eastAsia" w:ascii="仿宋_GB2312" w:hAnsi="仿宋_GB2312" w:eastAsia="仿宋_GB2312" w:cs="仿宋_GB2312"/>
          <w:color w:val="auto"/>
          <w:sz w:val="24"/>
          <w:szCs w:val="24"/>
          <w:highlight w:val="none"/>
          <w:lang w:eastAsia="zh-CN"/>
        </w:rPr>
        <w:t>工作日应提前到岗做好一天工作安排。</w:t>
      </w:r>
      <w:r>
        <w:rPr>
          <w:rFonts w:hint="eastAsia" w:ascii="仿宋_GB2312" w:hAnsi="仿宋_GB2312" w:eastAsia="仿宋_GB2312" w:cs="仿宋_GB2312"/>
          <w:color w:val="auto"/>
          <w:sz w:val="24"/>
          <w:szCs w:val="24"/>
          <w:highlight w:val="none"/>
          <w:lang w:val="en-US" w:eastAsia="zh-CN"/>
        </w:rPr>
        <w:t>工作日每天由项目的负责人或保安主管对项目的三个点（特检院、能检院、东池路标院）进行现场管理的日检，并做好台帐、记录。</w:t>
      </w:r>
      <w:r>
        <w:rPr>
          <w:rFonts w:hint="eastAsia" w:ascii="仿宋_GB2312" w:hAnsi="仿宋_GB2312" w:eastAsia="仿宋_GB2312" w:cs="仿宋_GB2312"/>
          <w:b/>
          <w:bCs/>
          <w:color w:val="auto"/>
          <w:sz w:val="24"/>
          <w:szCs w:val="24"/>
          <w:highlight w:val="none"/>
          <w:lang w:val="en-US" w:eastAsia="zh-CN"/>
        </w:rPr>
        <w:t>管理负责人或管理负责人指派人员需每周在东池路项目到岗至少2天。</w:t>
      </w:r>
    </w:p>
    <w:p>
      <w:pPr>
        <w:pStyle w:val="32"/>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二</w:t>
      </w:r>
      <w:r>
        <w:rPr>
          <w:rFonts w:hint="eastAsia" w:ascii="仿宋_GB2312" w:hAnsi="仿宋_GB2312" w:eastAsia="仿宋_GB2312" w:cs="仿宋_GB2312"/>
          <w:color w:val="auto"/>
          <w:sz w:val="24"/>
          <w:szCs w:val="24"/>
          <w:highlight w:val="none"/>
        </w:rPr>
        <w:t>）环境卫生管理</w:t>
      </w:r>
    </w:p>
    <w:p>
      <w:pPr>
        <w:spacing w:line="44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trike w:val="0"/>
          <w:dstrike w:val="0"/>
          <w:color w:val="auto"/>
          <w:sz w:val="24"/>
          <w:szCs w:val="24"/>
          <w:highlight w:val="none"/>
          <w:lang w:val="en-US" w:eastAsia="zh-CN"/>
        </w:rPr>
        <w:t>1、</w:t>
      </w:r>
      <w:r>
        <w:rPr>
          <w:rFonts w:hint="eastAsia" w:ascii="仿宋_GB2312" w:hAnsi="仿宋_GB2312" w:eastAsia="仿宋_GB2312" w:cs="仿宋_GB2312"/>
          <w:strike w:val="0"/>
          <w:dstrike w:val="0"/>
          <w:color w:val="auto"/>
          <w:sz w:val="24"/>
          <w:szCs w:val="24"/>
          <w:highlight w:val="none"/>
          <w:lang w:eastAsia="zh-CN"/>
        </w:rPr>
        <w:t>人员要求：保洁人员配置应不少于</w:t>
      </w:r>
      <w:r>
        <w:rPr>
          <w:rFonts w:hint="eastAsia" w:ascii="仿宋_GB2312" w:hAnsi="仿宋_GB2312" w:eastAsia="仿宋_GB2312" w:cs="仿宋_GB2312"/>
          <w:strike w:val="0"/>
          <w:dstrike w:val="0"/>
          <w:color w:val="auto"/>
          <w:sz w:val="24"/>
          <w:szCs w:val="24"/>
          <w:highlight w:val="none"/>
          <w:lang w:val="en-US" w:eastAsia="zh-CN"/>
        </w:rPr>
        <w:t>7人，其中袍江片区不得少于6人，都泗门片区不得少于1人。身体健康，吃苦耐劳，有良好的服务素质，</w:t>
      </w:r>
      <w:r>
        <w:rPr>
          <w:rFonts w:hint="eastAsia" w:ascii="仿宋_GB2312" w:hAnsi="仿宋_GB2312" w:eastAsia="仿宋_GB2312" w:cs="仿宋_GB2312"/>
          <w:strike w:val="0"/>
          <w:dstrike w:val="0"/>
          <w:color w:val="auto"/>
          <w:kern w:val="1"/>
          <w:sz w:val="24"/>
          <w:szCs w:val="24"/>
          <w:highlight w:val="none"/>
        </w:rPr>
        <w:t>统一着装；</w:t>
      </w:r>
      <w:r>
        <w:rPr>
          <w:rFonts w:hint="eastAsia" w:ascii="仿宋_GB2312" w:hAnsi="仿宋_GB2312" w:eastAsia="仿宋_GB2312" w:cs="仿宋_GB2312"/>
          <w:strike w:val="0"/>
          <w:dstrike w:val="0"/>
          <w:color w:val="auto"/>
          <w:sz w:val="24"/>
          <w:szCs w:val="24"/>
          <w:highlight w:val="none"/>
          <w:lang w:val="en-US" w:eastAsia="zh-CN"/>
        </w:rPr>
        <w:t>掌握基本保洁用品和常规保洁设备的使用。</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2、服务内容：楼内的楼梯（含安全通道）、大厅、走廊、屋顶平台（各楼层平台）、电梯厅、电梯间、卫生间、茶水间、花盆、会议室、办公区域、公共场所的台（地）面、明沟、墙面、门、窗、灯具、果壳箱等设施和器皿的日常保洁，以及公共场所的消毒等工作（保洁耗物料如：卫生纸、洗手液、垃圾袋等由投标人承担）；楼宇外墙等所有公共部位设施，园林、停车场、垃圾房等所有公共场地及设施和“门前三包”区域的日常保洁保养以及垃圾分类管理、废弃物清理和灭“四害”等所有环境卫生保洁；大楼范围内幕墙玻璃清洗；化粪池、雨/污水井、明暗沟、排水管等的完好畅通；落实项目范围内垃圾分类相关工作，定期进行垃圾分类培训，提供符合垃圾分类相关要求的分拣和清运服务；落实项目范围内禁烟、节水等工作要求；物业范围无四害；确保本物业通过各级部门的卫生检查。</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具体如下：</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（1）公共场所日常服务内容：水泥地面、石材地面、扶手、门窗玻璃、门及门窗框、天花板、栏杆、消防楼梯区域等，及时清除各种垃圾等杂物，无积灰、印迹、污渍等。</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2）门厅、办公区域等特定区域保洁服务内容：地面、天花板、门窗玻璃、门及门窗框、墙壁附体、灯具、垃圾桶等公用设施表面，电梯及卫生间等严格要求做好清洁、清运及日常消杀工作，无积灰、印迹、污渍。洗手间无常流水、无异味、无污痕、无虫害，适时放置洗手液、卫生纸、卫生球、纸篓等用品，每天更换垃圾袋。休息室床单、被套用后及时清洗。白色墙面及顶面如有污渍等应及时清除。在日常垃圾清理时要注意保密，办公文件、数据资料等重要内容不能随意处理，需得到相关人员的确认。</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（3）顶篷等边缘区域服务内容：屋顶屋面、沟槽、地面及边角区域，各种附体表面及时进行清洁。</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（4） 水电和设备等设施类服务内容：一般机器表面清洁（有特殊规定的设备除外），消防设施、空调的过滤网洗尘与保洁。</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（5）电梯服务内容：保持电梯轿厢内外无果壳、纸屑等杂物，无污渍、无灰尘、手印、鞋印，表面光亮可映出人影。每天对轿厢内外用油布擦拭二次，每周用不锈钢油对轿厢内外进行轻抹保养一次。</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（6）不锈钢保洁服务内容：包括所有不锈钢制品、设施、设备，除有明确规定的保洁要求外，至少每二个月不锈钢油保养一次。哑光不锈钢表面无污渍、无灰尘；镜面不锈钢表面光亮，三米内能清晰映出人影。</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7）垃圾清运（含餐厅垃圾）服务内容：做好垃圾分类管理，垃圾箱、桶的垃圾存量不超过上缘，每日至少清理一次，做到日产日清，定期清洗，每周消毒一次，无明显积水，无蚊蝇飞舞。垃圾清运工具应保持清洁无破损，清运过程中不得产生二次污染。各类垃圾运到规定的垃圾房，其中公共区域、卫生间无堆积垃圾（根据实际情况增加垃圾清理次数）。垃圾袋由投标人购置并按需要更换；垃圾清运需符合垃圾分类要求；所有使用卫生用品需符合垃圾分类要求；物业公司支付垃圾清运相关费用（包含生活垃圾、建筑垃圾、工业垃圾清运等）。</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（8）四害消杀，3-11月份每3天对垃圾桶地沟等消杀喷药一次，冬季每周一次，必须达到创卫要求和灭四害标准；</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（9）玻璃幕墙清洗：一年二次，具体面积以现场丈量为准。由采购人决定清洗时间。</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（10）食堂油烟管道清洗：每季度一次，由采购人决定清洗时间。</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（11）化粪池及食堂隔油池清理至少每半年一次，按需求开展。</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（12）对植被、花草及建筑小品进行日常养护管理。保护绿地不被侵占，绿地无裸露黄土，植被配置合理；花草树木修剪及时，无枯枝、死杈及病虫害现象；草地平整，无斑秃。</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（13）窗帘清洗：每年一次，由采购人决定清洗时间。</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（14）工作服清洗：及时完成脏污工作服的清洗工作，保证更替及时。</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（15）负责开水器的换水、烧水、清洗等工作。</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（16）特检院嵊新分院、诸暨分院及上虞检验站日常物资的领用；上虞分院每周卫生打扫一次。</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以上清洁工具、清洁用品、清洁材料及卫生用品等均由投标人负责提供，费用包含在投标报价内。</w:t>
      </w:r>
    </w:p>
    <w:p>
      <w:pPr>
        <w:spacing w:line="440" w:lineRule="exact"/>
        <w:ind w:firstLine="48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3、服务质量标准：围墙内的道路、停车场和“门前三包”及所有公共区域的地面，无有形垃圾和建筑垃圾、无堆积杂物、无积水和淤泥、无阻塞等。做到每日清扫两次，巡回保洁。</w:t>
      </w:r>
    </w:p>
    <w:tbl>
      <w:tblPr>
        <w:tblStyle w:val="63"/>
        <w:tblW w:w="923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883"/>
        <w:gridCol w:w="1800"/>
        <w:gridCol w:w="1620"/>
        <w:gridCol w:w="3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noWrap/>
            <w:vAlign w:val="center"/>
          </w:tcPr>
          <w:p>
            <w:pPr>
              <w:ind w:left="-107" w:leftChars="-51"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区域</w:t>
            </w:r>
          </w:p>
        </w:tc>
        <w:tc>
          <w:tcPr>
            <w:tcW w:w="1883" w:type="dxa"/>
            <w:noWrap/>
            <w:vAlign w:val="center"/>
          </w:tcPr>
          <w:p>
            <w:pPr>
              <w:ind w:left="-111" w:leftChars="-53" w:right="-105" w:rightChars="-5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项目</w:t>
            </w:r>
          </w:p>
        </w:tc>
        <w:tc>
          <w:tcPr>
            <w:tcW w:w="1800" w:type="dxa"/>
            <w:noWrap/>
            <w:vAlign w:val="center"/>
          </w:tcPr>
          <w:p>
            <w:pPr>
              <w:ind w:left="-107" w:leftChars="-51" w:right="-107" w:righ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工作内容</w:t>
            </w:r>
          </w:p>
        </w:tc>
        <w:tc>
          <w:tcPr>
            <w:tcW w:w="1620" w:type="dxa"/>
            <w:noWrap/>
            <w:vAlign w:val="center"/>
          </w:tcPr>
          <w:p>
            <w:pPr>
              <w:ind w:left="-107" w:leftChars="-51" w:right="-107" w:righ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标准</w:t>
            </w:r>
          </w:p>
        </w:tc>
        <w:tc>
          <w:tcPr>
            <w:tcW w:w="3117" w:type="dxa"/>
            <w:noWrap/>
            <w:vAlign w:val="center"/>
          </w:tcPr>
          <w:p>
            <w:pPr>
              <w:ind w:left="-107" w:leftChars="-51" w:right="-107" w:righ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保洁频率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restart"/>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体</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围</w:t>
            </w: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各出入口地面</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清扫、收集垃圾、水力冲洗</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无垃圾、烟头、杂物、明显泥沙</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明沟</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清扫、收集垃圾、刷洗、清洁堵塞物</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无垃圾、杂物、无苔藓</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大楼周边</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清扫、收集垃圾、水力冲洗</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无垃圾、积水、烟头、杂物、明显泥沙</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外露管道（2米以下）</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无积灰、污渍</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屋顶及周边</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清扫、收集垃圾、刷洗、清洁堵塞物</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无垃圾、杂物、树叶、积水</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每日清扫，雨雪天气、台风季度重点清扫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标志牌</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大楼名牌</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大厅整体</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无灰尘、污渍、洁净光亮</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eastAsia="zh-CN"/>
              </w:rPr>
              <w:t>季度</w:t>
            </w:r>
            <w:r>
              <w:rPr>
                <w:rFonts w:hint="eastAsia" w:ascii="仿宋_GB2312" w:hAnsi="仿宋_GB2312" w:eastAsia="仿宋_GB2312" w:cs="仿宋_GB2312"/>
                <w:color w:val="auto"/>
                <w:sz w:val="24"/>
                <w:szCs w:val="24"/>
                <w:highlight w:val="none"/>
              </w:rPr>
              <w:t>清洗一次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监控探头</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每日清抹一次，2米以上探头每季度清洁一次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7" w:type="dxa"/>
            <w:vMerge w:val="restart"/>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厅</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层</w:t>
            </w: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大厅内玻璃</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无尘、光亮</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每周全面清尘一次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石材地面</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除尘、清洗、打蜡</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无灰尘、水迹及脚印，光亮</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循环清洁，每季抛光一次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抹灰墙面</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无积灰、无蜘蛛网</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每月清洁两次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监控探头</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每日清抹一次，2米以上探头每季度清洁一次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817" w:type="dxa"/>
            <w:vMerge w:val="restart"/>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厅</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ind w:left="-107" w:leftChars="-51" w:right="-103" w:rightChars="-49"/>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层</w:t>
            </w: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墙脚线</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每日保洁，每周清除一次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标识牌（各类）</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每日保洁，每周清除一次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各类消防设施</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废物箱</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清除垃圾、外表抹净</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无垃圾满溢</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门框</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无灰尘及手印，明亮</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循环保洁，每周保洁一次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ind w:left="-111" w:leftChars="-53"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大玻璃窗</w:t>
            </w:r>
          </w:p>
        </w:tc>
        <w:tc>
          <w:tcPr>
            <w:tcW w:w="180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w:t>
            </w:r>
          </w:p>
        </w:tc>
        <w:tc>
          <w:tcPr>
            <w:tcW w:w="1620"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无积灰及划痕，明亮</w:t>
            </w:r>
          </w:p>
        </w:tc>
        <w:tc>
          <w:tcPr>
            <w:tcW w:w="3117" w:type="dxa"/>
            <w:noWrap/>
            <w:vAlign w:val="center"/>
          </w:tcPr>
          <w:p>
            <w:pPr>
              <w:ind w:left="-107" w:leftChars="-51" w:right="-107" w:rightChars="-51"/>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循环保洁，每周保洁一次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ind w:left="-107" w:leftChars="-51" w:right="-103" w:rightChars="-49"/>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地毯</w:t>
            </w:r>
          </w:p>
        </w:tc>
        <w:tc>
          <w:tcPr>
            <w:tcW w:w="180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除尘、清洗</w:t>
            </w:r>
          </w:p>
        </w:tc>
        <w:tc>
          <w:tcPr>
            <w:tcW w:w="162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无灰尘、垃圾及污渍</w:t>
            </w:r>
          </w:p>
        </w:tc>
        <w:tc>
          <w:tcPr>
            <w:tcW w:w="3117"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每日吸尘一次，每周清洗一次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强弱</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电机</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房</w:t>
            </w: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室内、机柜</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817" w:type="dxa"/>
            <w:noWrap/>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泵房</w:t>
            </w:r>
          </w:p>
        </w:tc>
        <w:tc>
          <w:tcPr>
            <w:tcW w:w="1883"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室内、机柜</w:t>
            </w:r>
          </w:p>
        </w:tc>
        <w:tc>
          <w:tcPr>
            <w:tcW w:w="180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每周清抹一次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817" w:type="dxa"/>
            <w:vMerge w:val="restart"/>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梯</w:t>
            </w:r>
          </w:p>
        </w:tc>
        <w:tc>
          <w:tcPr>
            <w:tcW w:w="1883"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墙面</w:t>
            </w:r>
          </w:p>
        </w:tc>
        <w:tc>
          <w:tcPr>
            <w:tcW w:w="180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木质（除尘）铝合金（上保护剂）、镜面清洁</w:t>
            </w:r>
          </w:p>
        </w:tc>
        <w:tc>
          <w:tcPr>
            <w:tcW w:w="162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无灰尘及手印、光亮</w:t>
            </w:r>
          </w:p>
        </w:tc>
        <w:tc>
          <w:tcPr>
            <w:tcW w:w="3117"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每日保洁，每周清洁、上光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门（内外）</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抹净（上保护剂）</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无灰尘及垃圾，亮</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门槽</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清除垃圾、杂物</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无灰尘及垃圾，光亮</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每日及时清除，每周清洁、上光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指示牌和按钮</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无灰尘、无手印</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灯片和风口</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手</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间</w:t>
            </w: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尿斗、坐厕、面盆</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除污垢（用中性药剂）除锈斑、消毒</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无污垢及积垢，清净</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畅通，无漏水、异味及污垢，垃圾袋定时更换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隔断</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除尘、除污垢</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无灰尘、涂画及污垢</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水龙头</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无水锈、无污渍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镜面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无水迹及污渍，明亮</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清洗、消毒</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无垃圾、水迹及污渍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灯片、天花及风口</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每月清除一次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门和门框</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无水迹、无污渍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废物箱</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清除垃圾、外表清洁</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无垃圾满溢、无污渍</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玻璃窗</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无灰尘、无水迹</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洗手液</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洗手液</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无短缺</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按需添加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梯</w:t>
            </w: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楼级和平台</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清扫垃圾、清洗</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无垃圾、死角及积灰</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大理石（除尘、抹净）涂料（除尘）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扶手、栏杆</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循环保洁、随时清抹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外露管道</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路面及地面停车</w:t>
            </w: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地面</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无垃圾、无杂物</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restart"/>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他</w:t>
            </w: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各类消防设施</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室外绿地</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无垃圾、无杂物</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每天清洁二次，随时清扫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领导办公室</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会议、培训室</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职工之家</w:t>
            </w:r>
          </w:p>
        </w:tc>
        <w:tc>
          <w:tcPr>
            <w:tcW w:w="180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除尘、抹净</w:t>
            </w:r>
          </w:p>
        </w:tc>
        <w:tc>
          <w:tcPr>
            <w:tcW w:w="162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实验室</w:t>
            </w:r>
          </w:p>
        </w:tc>
        <w:tc>
          <w:tcPr>
            <w:tcW w:w="180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除尘、抹净</w:t>
            </w:r>
            <w:r>
              <w:rPr>
                <w:rFonts w:hint="eastAsia" w:ascii="仿宋_GB2312" w:hAnsi="仿宋_GB2312" w:eastAsia="仿宋_GB2312" w:cs="仿宋_GB2312"/>
                <w:color w:val="auto"/>
                <w:sz w:val="24"/>
                <w:szCs w:val="24"/>
                <w:highlight w:val="none"/>
                <w:lang w:eastAsia="zh-CN"/>
              </w:rPr>
              <w:t>；地胶保持整体清洁</w:t>
            </w:r>
          </w:p>
        </w:tc>
        <w:tc>
          <w:tcPr>
            <w:tcW w:w="1620"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每周清洁一次</w:t>
            </w:r>
            <w:r>
              <w:rPr>
                <w:rFonts w:hint="eastAsia" w:ascii="仿宋_GB2312" w:hAnsi="仿宋_GB2312" w:eastAsia="仿宋_GB2312" w:cs="仿宋_GB2312"/>
                <w:color w:val="auto"/>
                <w:sz w:val="24"/>
                <w:szCs w:val="24"/>
                <w:highlight w:val="none"/>
                <w:lang w:eastAsia="zh-CN"/>
              </w:rPr>
              <w:t>；地胶每年清洗一次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ign w:val="center"/>
          </w:tcPr>
          <w:p>
            <w:pPr>
              <w:jc w:val="center"/>
              <w:rPr>
                <w:rFonts w:hint="eastAsia" w:ascii="仿宋_GB2312" w:hAnsi="仿宋_GB2312" w:eastAsia="仿宋_GB2312" w:cs="仿宋_GB2312"/>
                <w:color w:val="auto"/>
                <w:sz w:val="24"/>
                <w:szCs w:val="24"/>
                <w:highlight w:val="none"/>
              </w:rPr>
            </w:pPr>
          </w:p>
        </w:tc>
        <w:tc>
          <w:tcPr>
            <w:tcW w:w="1883"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其它公共区域物品</w:t>
            </w:r>
          </w:p>
        </w:tc>
        <w:tc>
          <w:tcPr>
            <w:tcW w:w="180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620"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3117"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循环保洁，随时清抹</w:t>
            </w:r>
          </w:p>
        </w:tc>
      </w:tr>
    </w:tbl>
    <w:p>
      <w:pPr>
        <w:spacing w:line="440" w:lineRule="exact"/>
        <w:ind w:firstLine="48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val="en-US" w:eastAsia="zh-CN"/>
        </w:rPr>
        <w:t>4、</w:t>
      </w:r>
      <w:r>
        <w:rPr>
          <w:rFonts w:hint="eastAsia" w:ascii="仿宋_GB2312" w:hAnsi="仿宋_GB2312" w:eastAsia="仿宋_GB2312" w:cs="仿宋_GB2312"/>
          <w:color w:val="auto"/>
          <w:kern w:val="1"/>
          <w:sz w:val="24"/>
          <w:szCs w:val="24"/>
          <w:highlight w:val="none"/>
        </w:rPr>
        <w:t>未列入的且为正常保洁工作以及突发性事件造成的保洁工作的项目、部位均包括在本次招标范围内，</w:t>
      </w:r>
      <w:r>
        <w:rPr>
          <w:rFonts w:hint="eastAsia" w:ascii="仿宋_GB2312" w:hAnsi="仿宋_GB2312" w:eastAsia="仿宋_GB2312" w:cs="仿宋_GB2312"/>
          <w:color w:val="auto"/>
          <w:kern w:val="1"/>
          <w:sz w:val="24"/>
          <w:szCs w:val="24"/>
          <w:highlight w:val="none"/>
          <w:lang w:val="en-US" w:eastAsia="zh-CN"/>
        </w:rPr>
        <w:t>投标人</w:t>
      </w:r>
      <w:r>
        <w:rPr>
          <w:rFonts w:hint="eastAsia" w:ascii="仿宋_GB2312" w:hAnsi="仿宋_GB2312" w:eastAsia="仿宋_GB2312" w:cs="仿宋_GB2312"/>
          <w:color w:val="auto"/>
          <w:kern w:val="1"/>
          <w:sz w:val="24"/>
          <w:szCs w:val="24"/>
          <w:highlight w:val="none"/>
        </w:rPr>
        <w:t>不得因此拒绝提供保洁服务。</w:t>
      </w:r>
    </w:p>
    <w:p>
      <w:pPr>
        <w:spacing w:line="440" w:lineRule="exact"/>
        <w:ind w:firstLine="48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val="en-US" w:eastAsia="zh-CN"/>
        </w:rPr>
        <w:t>5、</w:t>
      </w:r>
      <w:r>
        <w:rPr>
          <w:rFonts w:hint="eastAsia" w:ascii="仿宋_GB2312" w:hAnsi="仿宋_GB2312" w:eastAsia="仿宋_GB2312" w:cs="仿宋_GB2312"/>
          <w:color w:val="auto"/>
          <w:kern w:val="1"/>
          <w:sz w:val="24"/>
          <w:szCs w:val="24"/>
          <w:highlight w:val="none"/>
        </w:rPr>
        <w:t>建立“四害”消杀工作管理制度，根据实际情况定期开展消杀工作，有效控制鼠，蟑，蝇，蚊等害虫孽生，定期对各类病虫害进行预防控制，适时投放消杀药物和设施,“除四害”相关服务费用均包含在</w:t>
      </w:r>
      <w:r>
        <w:rPr>
          <w:rFonts w:hint="eastAsia" w:ascii="仿宋_GB2312" w:hAnsi="仿宋_GB2312" w:eastAsia="仿宋_GB2312" w:cs="仿宋_GB2312"/>
          <w:color w:val="auto"/>
          <w:kern w:val="1"/>
          <w:sz w:val="24"/>
          <w:szCs w:val="24"/>
          <w:highlight w:val="none"/>
          <w:lang w:eastAsia="zh-CN"/>
        </w:rPr>
        <w:t>投标报价内</w:t>
      </w:r>
      <w:r>
        <w:rPr>
          <w:rFonts w:hint="eastAsia" w:ascii="仿宋_GB2312" w:hAnsi="仿宋_GB2312" w:eastAsia="仿宋_GB2312" w:cs="仿宋_GB2312"/>
          <w:color w:val="auto"/>
          <w:kern w:val="1"/>
          <w:sz w:val="24"/>
          <w:szCs w:val="24"/>
          <w:highlight w:val="none"/>
        </w:rPr>
        <w:t>。</w:t>
      </w:r>
    </w:p>
    <w:p>
      <w:pPr>
        <w:spacing w:line="440" w:lineRule="exact"/>
        <w:ind w:firstLine="480"/>
        <w:jc w:val="left"/>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6、鉴于食堂等区域存在白蚁活动迹象，故需定期对大院范围进行白蚁查找、灭杀和防制处理。</w:t>
      </w:r>
    </w:p>
    <w:p>
      <w:pPr>
        <w:numPr>
          <w:ilvl w:val="0"/>
          <w:numId w:val="6"/>
        </w:numPr>
        <w:spacing w:line="440" w:lineRule="exact"/>
        <w:ind w:left="-60" w:leftChars="0" w:firstLine="480" w:firstLineChars="0"/>
        <w:rPr>
          <w:rFonts w:hint="eastAsia" w:ascii="仿宋_GB2312" w:hAnsi="仿宋_GB2312" w:eastAsia="仿宋_GB2312" w:cs="仿宋_GB2312"/>
          <w:b/>
          <w:bCs/>
          <w:color w:val="auto"/>
          <w:kern w:val="1"/>
          <w:sz w:val="24"/>
          <w:szCs w:val="24"/>
          <w:highlight w:val="none"/>
        </w:rPr>
      </w:pPr>
      <w:r>
        <w:rPr>
          <w:rFonts w:hint="eastAsia" w:ascii="仿宋_GB2312" w:hAnsi="仿宋_GB2312" w:eastAsia="仿宋_GB2312" w:cs="仿宋_GB2312"/>
          <w:b/>
          <w:bCs/>
          <w:color w:val="auto"/>
          <w:kern w:val="1"/>
          <w:sz w:val="24"/>
          <w:szCs w:val="24"/>
          <w:highlight w:val="none"/>
        </w:rPr>
        <w:t>供电、供水管理</w:t>
      </w:r>
    </w:p>
    <w:p>
      <w:pPr>
        <w:spacing w:line="440" w:lineRule="exact"/>
        <w:ind w:firstLine="480"/>
        <w:jc w:val="left"/>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1、服务</w:t>
      </w:r>
      <w:r>
        <w:rPr>
          <w:rFonts w:hint="eastAsia" w:ascii="仿宋_GB2312" w:hAnsi="仿宋_GB2312" w:eastAsia="仿宋_GB2312" w:cs="仿宋_GB2312"/>
          <w:color w:val="auto"/>
          <w:kern w:val="1"/>
          <w:sz w:val="24"/>
          <w:szCs w:val="24"/>
          <w:highlight w:val="none"/>
        </w:rPr>
        <w:t>内容：设立专业人员对供电、供水设备进行日常维护、保养，按时对各种设备进行检查</w:t>
      </w:r>
      <w:r>
        <w:rPr>
          <w:rFonts w:hint="eastAsia" w:ascii="仿宋_GB2312" w:hAnsi="仿宋_GB2312" w:eastAsia="仿宋_GB2312" w:cs="仿宋_GB2312"/>
          <w:color w:val="auto"/>
          <w:kern w:val="1"/>
          <w:sz w:val="24"/>
          <w:szCs w:val="24"/>
          <w:highlight w:val="none"/>
          <w:lang w:eastAsia="zh-CN"/>
        </w:rPr>
        <w:t>，协助</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lang w:eastAsia="zh-CN"/>
        </w:rPr>
        <w:t>做好</w:t>
      </w:r>
      <w:r>
        <w:rPr>
          <w:rFonts w:hint="eastAsia" w:ascii="仿宋_GB2312" w:hAnsi="仿宋_GB2312" w:eastAsia="仿宋_GB2312" w:cs="仿宋_GB2312"/>
          <w:color w:val="auto"/>
          <w:kern w:val="1"/>
          <w:sz w:val="24"/>
          <w:szCs w:val="24"/>
          <w:highlight w:val="none"/>
        </w:rPr>
        <w:t>年度维保(电梯、消控)、年检(电梯)</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保证设备的正常运行，并做到“业主叫，人员到”，及时为</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做好服务。</w:t>
      </w:r>
      <w:r>
        <w:rPr>
          <w:rFonts w:hint="eastAsia" w:ascii="仿宋_GB2312" w:hAnsi="仿宋_GB2312" w:eastAsia="仿宋_GB2312" w:cs="仿宋_GB2312"/>
          <w:color w:val="auto"/>
          <w:kern w:val="1"/>
          <w:sz w:val="24"/>
          <w:szCs w:val="24"/>
          <w:highlight w:val="none"/>
          <w:lang w:eastAsia="zh-CN"/>
        </w:rPr>
        <w:t>机电维修人员不得少于</w:t>
      </w:r>
      <w:r>
        <w:rPr>
          <w:rFonts w:hint="eastAsia" w:ascii="仿宋_GB2312" w:hAnsi="仿宋_GB2312" w:eastAsia="仿宋_GB2312" w:cs="仿宋_GB2312"/>
          <w:color w:val="auto"/>
          <w:kern w:val="1"/>
          <w:sz w:val="24"/>
          <w:szCs w:val="24"/>
          <w:highlight w:val="none"/>
          <w:lang w:val="en-US" w:eastAsia="zh-CN"/>
        </w:rPr>
        <w:t>1人。</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val="en-US" w:eastAsia="zh-CN"/>
        </w:rPr>
        <w:t>2、服务</w:t>
      </w:r>
      <w:r>
        <w:rPr>
          <w:rFonts w:hint="eastAsia" w:ascii="仿宋_GB2312" w:hAnsi="仿宋_GB2312" w:eastAsia="仿宋_GB2312" w:cs="仿宋_GB2312"/>
          <w:color w:val="auto"/>
          <w:kern w:val="1"/>
          <w:sz w:val="24"/>
          <w:szCs w:val="24"/>
          <w:highlight w:val="none"/>
        </w:rPr>
        <w:t>标准：</w:t>
      </w:r>
    </w:p>
    <w:p>
      <w:pPr>
        <w:spacing w:line="440" w:lineRule="exact"/>
        <w:ind w:firstLine="48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1</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运行记录：做好人员安排、工作职责和交接班记录，设备正常运行的各项数据，计划停电、停水、停气应提前12小时通知</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并做好解释工作，确保设备正常运行。</w:t>
      </w:r>
    </w:p>
    <w:p>
      <w:pPr>
        <w:spacing w:line="440" w:lineRule="exact"/>
        <w:ind w:firstLine="48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2</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检修记录：依据设备规定要求及操作规程按时检修并做好记录工作，定期派专业人员对系统进行测试、检查，消除事故隐患，确保系统安全、可靠。</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3</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日常保养：定期对破损和老化设施进行更换和修补，定期擦拭灰尘、污渍和刷防腐漆等。</w:t>
      </w:r>
      <w:r>
        <w:rPr>
          <w:rFonts w:hint="eastAsia" w:ascii="仿宋_GB2312" w:hAnsi="仿宋_GB2312" w:eastAsia="仿宋_GB2312" w:cs="仿宋_GB2312"/>
          <w:color w:val="auto"/>
          <w:kern w:val="1"/>
          <w:sz w:val="24"/>
          <w:szCs w:val="24"/>
          <w:highlight w:val="none"/>
          <w:lang w:eastAsia="zh-CN"/>
        </w:rPr>
        <w:t>每年度</w:t>
      </w:r>
      <w:r>
        <w:rPr>
          <w:rFonts w:hint="eastAsia" w:ascii="仿宋_GB2312" w:hAnsi="仿宋_GB2312" w:eastAsia="仿宋_GB2312" w:cs="仿宋_GB2312"/>
          <w:color w:val="auto"/>
          <w:kern w:val="1"/>
          <w:sz w:val="24"/>
          <w:szCs w:val="24"/>
          <w:highlight w:val="none"/>
          <w:lang w:val="en-US" w:eastAsia="zh-CN"/>
        </w:rPr>
        <w:t>2次对电气线路进行全面检查整修。</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4</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事故处理：发生设备事故造成停电、停水、停气的，要提交事故报告，向</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说明事故原因、事故处理意见、当时人的责任及受教育情况。</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5</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应急情况处理：接到用户报告紧急情况时，维修人员应10分钟内到位并立即修复，在最短时间内处理突发性影响并向</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详细解释清楚，做到小修12小时内完毕，大修要连续修复并安排工程人员24小时值班，对在时限内不能完成的，要向</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说明原因。</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6</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费用统计：设备每次维护、正常运行、定期检修及处理突发事故的各项费用统计数据。</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lang w:eastAsia="zh-CN"/>
        </w:rPr>
        <w:t>（四）</w:t>
      </w:r>
      <w:r>
        <w:rPr>
          <w:rFonts w:hint="eastAsia" w:ascii="仿宋_GB2312" w:hAnsi="仿宋_GB2312" w:eastAsia="仿宋_GB2312" w:cs="仿宋_GB2312"/>
          <w:color w:val="auto"/>
          <w:kern w:val="1"/>
          <w:sz w:val="24"/>
          <w:szCs w:val="24"/>
          <w:highlight w:val="none"/>
        </w:rPr>
        <w:t>绿化管理</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服务内容：室外植物、花草及建筑小品进行日常养护管理；做好室内绿化租摆第三方</w:t>
      </w:r>
      <w:r>
        <w:rPr>
          <w:rFonts w:hint="eastAsia" w:ascii="仿宋_GB2312" w:hAnsi="仿宋_GB2312" w:eastAsia="仿宋_GB2312" w:cs="仿宋_GB2312"/>
          <w:color w:val="auto"/>
          <w:kern w:val="1"/>
          <w:sz w:val="24"/>
          <w:szCs w:val="24"/>
          <w:highlight w:val="none"/>
          <w:lang w:eastAsia="zh-CN"/>
        </w:rPr>
        <w:t>监管</w:t>
      </w:r>
      <w:r>
        <w:rPr>
          <w:rFonts w:hint="eastAsia" w:ascii="仿宋_GB2312" w:hAnsi="仿宋_GB2312" w:eastAsia="仿宋_GB2312" w:cs="仿宋_GB2312"/>
          <w:color w:val="auto"/>
          <w:kern w:val="1"/>
          <w:sz w:val="24"/>
          <w:szCs w:val="24"/>
          <w:highlight w:val="none"/>
        </w:rPr>
        <w:t>。</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服务标准：根据采购</w:t>
      </w:r>
      <w:r>
        <w:rPr>
          <w:rFonts w:hint="eastAsia" w:ascii="仿宋_GB2312" w:hAnsi="仿宋_GB2312" w:eastAsia="仿宋_GB2312" w:cs="仿宋_GB2312"/>
          <w:color w:val="auto"/>
          <w:kern w:val="1"/>
          <w:sz w:val="24"/>
          <w:szCs w:val="24"/>
          <w:highlight w:val="none"/>
          <w:lang w:val="en-US" w:eastAsia="zh-CN"/>
        </w:rPr>
        <w:t>人</w:t>
      </w:r>
      <w:r>
        <w:rPr>
          <w:rFonts w:hint="eastAsia" w:ascii="仿宋_GB2312" w:hAnsi="仿宋_GB2312" w:eastAsia="仿宋_GB2312" w:cs="仿宋_GB2312"/>
          <w:color w:val="auto"/>
          <w:kern w:val="1"/>
          <w:sz w:val="24"/>
          <w:szCs w:val="24"/>
          <w:highlight w:val="none"/>
        </w:rPr>
        <w:t>的要求进行调整；建立定期除草、修剪、补种制度，确保绿化无杂草、造型规整；根据不同季节和气候变化，及时进行浇水、施肥，确保绿化茁状成长。绿地无裸露黄土，植被配置合理。花草树木修剪及时，无枯枝、死杈及病虫害现象。草地平整，无班秃。遇到灾害性气候，应及时组织人员进行抗旱浇水，抗台扶树，抗雪防冻保绿。对台风高发季节，要求预防措施到位，抢救及时；事先及时组织支撑、修剪等措施，事中事后及时组织应急小分队进行抢救。</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需常驻绿化养护工1人，具备较好绿化养护能力。</w:t>
      </w:r>
    </w:p>
    <w:p>
      <w:pPr>
        <w:spacing w:line="440" w:lineRule="exact"/>
        <w:ind w:firstLine="480"/>
        <w:rPr>
          <w:rFonts w:hint="eastAsia" w:ascii="仿宋_GB2312" w:hAnsi="仿宋_GB2312" w:eastAsia="仿宋_GB2312" w:cs="仿宋_GB2312"/>
          <w:b/>
          <w:bCs/>
          <w:color w:val="auto"/>
          <w:kern w:val="1"/>
          <w:sz w:val="24"/>
          <w:szCs w:val="24"/>
          <w:highlight w:val="none"/>
        </w:rPr>
      </w:pPr>
      <w:r>
        <w:rPr>
          <w:rFonts w:hint="eastAsia" w:ascii="仿宋_GB2312" w:hAnsi="仿宋_GB2312" w:eastAsia="仿宋_GB2312" w:cs="仿宋_GB2312"/>
          <w:b/>
          <w:bCs/>
          <w:color w:val="auto"/>
          <w:kern w:val="1"/>
          <w:sz w:val="24"/>
          <w:szCs w:val="24"/>
          <w:highlight w:val="none"/>
        </w:rPr>
        <w:t>（</w:t>
      </w:r>
      <w:r>
        <w:rPr>
          <w:rFonts w:hint="eastAsia" w:ascii="仿宋_GB2312" w:hAnsi="仿宋_GB2312" w:eastAsia="仿宋_GB2312" w:cs="仿宋_GB2312"/>
          <w:b/>
          <w:bCs/>
          <w:color w:val="auto"/>
          <w:kern w:val="1"/>
          <w:sz w:val="24"/>
          <w:szCs w:val="24"/>
          <w:highlight w:val="none"/>
          <w:lang w:eastAsia="zh-CN"/>
        </w:rPr>
        <w:t>五</w:t>
      </w:r>
      <w:r>
        <w:rPr>
          <w:rFonts w:hint="eastAsia" w:ascii="仿宋_GB2312" w:hAnsi="仿宋_GB2312" w:eastAsia="仿宋_GB2312" w:cs="仿宋_GB2312"/>
          <w:b/>
          <w:bCs/>
          <w:color w:val="auto"/>
          <w:kern w:val="1"/>
          <w:sz w:val="24"/>
          <w:szCs w:val="24"/>
          <w:highlight w:val="none"/>
        </w:rPr>
        <w:t>）会议服务</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会议室、接待室、活动室等提供专业服务，内容与标准如下：</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（1）清扫</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每天清扫一次，定期进行彻底保洁。</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（2）擦洗</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随时擦拭桌椅和各种会议牌、装饰物、花卉等，要求无灰尘无污渍。会前会后及时清理垃圾、矿泉水瓶等。</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（3）门窗</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门窗和玻璃随时擦拭，会前要打开门，会后要关闭好门窗，保持门窗完好无灰尘。</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（4）物品摆放：室内物品要摆放整齐。</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（5）室内环境：保持室内环境整洁、空气清晰。</w:t>
      </w:r>
    </w:p>
    <w:p>
      <w:pPr>
        <w:spacing w:line="440" w:lineRule="exact"/>
        <w:ind w:firstLine="480" w:firstLineChars="200"/>
        <w:jc w:val="left"/>
        <w:rPr>
          <w:rFonts w:hint="eastAsia" w:ascii="仿宋_GB2312" w:hAnsi="仿宋_GB2312" w:eastAsia="仿宋_GB2312" w:cs="仿宋_GB2312"/>
          <w:color w:val="auto"/>
          <w:kern w:val="1"/>
          <w:sz w:val="24"/>
          <w:szCs w:val="24"/>
          <w:highlight w:val="none"/>
          <w:lang w:eastAsia="zh-CN"/>
        </w:rPr>
      </w:pPr>
      <w:r>
        <w:rPr>
          <w:rFonts w:hint="eastAsia" w:ascii="仿宋_GB2312" w:hAnsi="仿宋_GB2312" w:eastAsia="仿宋_GB2312" w:cs="仿宋_GB2312"/>
          <w:color w:val="auto"/>
          <w:kern w:val="1"/>
          <w:sz w:val="24"/>
          <w:szCs w:val="24"/>
          <w:highlight w:val="none"/>
          <w:lang w:eastAsia="zh-CN"/>
        </w:rPr>
        <w:t>（6）配置会议服务人员1名，会前应摆放好所需会议用品，会间随时更换相应用品，同时讲究文明礼貌，接待应热情周到；会后要及时清理会场，以备随时使用。同时，需根据</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lang w:eastAsia="zh-CN"/>
        </w:rPr>
        <w:t>需求，做好会场多媒体设备的播放和切换。会务人员在开启会议室电脑时，禁止非法复制、录音等，禁止在私人交往和通信中涉及国家秘密。做好职工之家的日常服务。</w:t>
      </w:r>
    </w:p>
    <w:p>
      <w:pPr>
        <w:spacing w:line="440" w:lineRule="exact"/>
        <w:ind w:firstLine="480"/>
        <w:rPr>
          <w:rFonts w:hint="eastAsia" w:ascii="仿宋_GB2312" w:hAnsi="仿宋_GB2312" w:eastAsia="仿宋_GB2312" w:cs="仿宋_GB2312"/>
          <w:b/>
          <w:bCs/>
          <w:color w:val="auto"/>
          <w:kern w:val="1"/>
          <w:sz w:val="24"/>
          <w:szCs w:val="24"/>
          <w:highlight w:val="none"/>
        </w:rPr>
      </w:pPr>
      <w:r>
        <w:rPr>
          <w:rFonts w:hint="eastAsia" w:ascii="仿宋_GB2312" w:hAnsi="仿宋_GB2312" w:eastAsia="仿宋_GB2312" w:cs="仿宋_GB2312"/>
          <w:b/>
          <w:bCs/>
          <w:color w:val="auto"/>
          <w:kern w:val="1"/>
          <w:sz w:val="24"/>
          <w:szCs w:val="24"/>
          <w:highlight w:val="none"/>
        </w:rPr>
        <w:t>（</w:t>
      </w:r>
      <w:r>
        <w:rPr>
          <w:rFonts w:hint="eastAsia" w:ascii="仿宋_GB2312" w:hAnsi="仿宋_GB2312" w:eastAsia="仿宋_GB2312" w:cs="仿宋_GB2312"/>
          <w:b/>
          <w:bCs/>
          <w:color w:val="auto"/>
          <w:kern w:val="1"/>
          <w:sz w:val="24"/>
          <w:szCs w:val="24"/>
          <w:highlight w:val="none"/>
          <w:lang w:eastAsia="zh-CN"/>
        </w:rPr>
        <w:t>六</w:t>
      </w:r>
      <w:r>
        <w:rPr>
          <w:rFonts w:hint="eastAsia" w:ascii="仿宋_GB2312" w:hAnsi="仿宋_GB2312" w:eastAsia="仿宋_GB2312" w:cs="仿宋_GB2312"/>
          <w:b/>
          <w:bCs/>
          <w:color w:val="auto"/>
          <w:kern w:val="1"/>
          <w:sz w:val="24"/>
          <w:szCs w:val="24"/>
          <w:highlight w:val="none"/>
        </w:rPr>
        <w:t>）设备设施的维护协调管理：</w:t>
      </w:r>
    </w:p>
    <w:p>
      <w:pPr>
        <w:spacing w:line="440" w:lineRule="exact"/>
        <w:ind w:firstLine="787" w:firstLineChars="3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1、服务</w:t>
      </w:r>
      <w:r>
        <w:rPr>
          <w:rFonts w:hint="eastAsia" w:ascii="仿宋_GB2312" w:hAnsi="仿宋_GB2312" w:eastAsia="仿宋_GB2312" w:cs="仿宋_GB2312"/>
          <w:color w:val="auto"/>
          <w:sz w:val="24"/>
          <w:szCs w:val="24"/>
          <w:highlight w:val="none"/>
        </w:rPr>
        <w:t>范围：</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制订各类房屋及公共设施设备巡查、养护制度与计划；</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高配房值班、维护；</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照明灯具、开关、门窗、办公桌椅等的维护更换；</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供排水系统、供电系统、消防安全系统的维护检修；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公共走廊天花板、墙面粉刷、维修；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各类管道（喷泉、供水管等）、楼梯扶手维修维护。</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大院范围内其它设备维修。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服务</w:t>
      </w:r>
      <w:r>
        <w:rPr>
          <w:rFonts w:hint="eastAsia" w:ascii="仿宋_GB2312" w:hAnsi="仿宋_GB2312" w:eastAsia="仿宋_GB2312" w:cs="仿宋_GB2312"/>
          <w:color w:val="auto"/>
          <w:sz w:val="24"/>
          <w:szCs w:val="24"/>
          <w:highlight w:val="none"/>
        </w:rPr>
        <w:t>要求：</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高配房按照电力部门规定24小时值班维护（高配工</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名),须具备操作证且当班不少于1人；</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机电及其他维修人员(电工)不少于1人，且需持证上岗；</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不出现保养不当或不及时所致的电梯、给排水、供电系统故障，圆满通过各项检查检测；</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公共走廊天花板、墙面无明显起壳、积尘；管道、楼梯扶手栏杆、河边铁链无铁锈，庭院木构件、楼梯木扶手无开裂、漆面无起皮。</w:t>
      </w:r>
    </w:p>
    <w:p>
      <w:pPr>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电梯、消防及水电管网等的设施设备的日常维护、零星维修，根据各设备使用功能，常规检查管理。落实电梯年度维保及年检单位,落实消控及维保单位,定期实施对设施设备的年检及维保</w:t>
      </w:r>
      <w:r>
        <w:rPr>
          <w:rFonts w:hint="eastAsia" w:ascii="仿宋_GB2312" w:hAnsi="仿宋_GB2312" w:eastAsia="仿宋_GB2312" w:cs="仿宋_GB2312"/>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消防设施：对消防设施与各管道的布局，整套设施的使用功能熟悉，对各消防器材的日常检查、管理维护，确保设施设备的正常使用。</w:t>
      </w:r>
    </w:p>
    <w:p>
      <w:pPr>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）按消防重点单位要求落实各项消防工作，年度消防应急演练不得少于</w:t>
      </w:r>
      <w:r>
        <w:rPr>
          <w:rFonts w:hint="eastAsia" w:ascii="仿宋_GB2312" w:hAnsi="仿宋_GB2312" w:eastAsia="仿宋_GB2312" w:cs="仿宋_GB2312"/>
          <w:color w:val="auto"/>
          <w:sz w:val="24"/>
          <w:szCs w:val="24"/>
          <w:highlight w:val="none"/>
          <w:lang w:val="en-US" w:eastAsia="zh-CN"/>
        </w:rPr>
        <w:t>2次。落实微型消防站日常工作。</w:t>
      </w:r>
    </w:p>
    <w:p>
      <w:pPr>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（8）配合采购人做好消防重点单位标准化建设各项工作，确保顺利通过标准化验收。</w:t>
      </w:r>
    </w:p>
    <w:p>
      <w:pPr>
        <w:widowControl/>
        <w:adjustRightInd w:val="0"/>
        <w:snapToGrid w:val="0"/>
        <w:spacing w:line="44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七</w:t>
      </w:r>
      <w:r>
        <w:rPr>
          <w:rFonts w:hint="eastAsia" w:ascii="仿宋_GB2312" w:hAnsi="仿宋_GB2312" w:eastAsia="仿宋_GB2312" w:cs="仿宋_GB2312"/>
          <w:b/>
          <w:bCs/>
          <w:color w:val="auto"/>
          <w:sz w:val="24"/>
          <w:szCs w:val="24"/>
          <w:highlight w:val="none"/>
        </w:rPr>
        <w:t>）给排水设备运行维护</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服务内容：对办公室室内外给排水系统的设备、设施，如水泵、气压给水装置、水处理设备、消防栓、管道、管件、阀门、水嘴、卫生洁具、排水管、透气管、水封设备、室外排水管及附属构筑物等进行日常养护维修、保持正常运行。</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2、服务质量标准：</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（1）定期对给排水系统进行维护、润滑。</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（2）每天检查一次提升泵、排水泵、阀门等，确保曝气风机、排水系统通畅，各种管道阀门完好，仪表显示正常，无跑、冒、滴、漏现象。</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（3）用户末端的水压及流量满足使用要求</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（4）每季对楼宇排水总管进行检查，每半年对水泵、管道进行防锈处理。</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确保水质无污染并符合规定的要求，生活饮用水水质符合GB5749--2006《生活饮用水卫生标准》的要求。生活饮用水设施的日常使用管理、清洗消毒、作业人员健康及检查以及水质检测参照建设部、卫生部《城市供水水质管理规定》（建设部令第67号）执行。</w:t>
      </w:r>
    </w:p>
    <w:p>
      <w:pPr>
        <w:widowControl/>
        <w:adjustRightInd w:val="0"/>
        <w:snapToGrid w:val="0"/>
        <w:spacing w:line="44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八</w:t>
      </w:r>
      <w:r>
        <w:rPr>
          <w:rFonts w:hint="eastAsia" w:ascii="仿宋_GB2312" w:hAnsi="仿宋_GB2312" w:eastAsia="仿宋_GB2312" w:cs="仿宋_GB2312"/>
          <w:b/>
          <w:bCs/>
          <w:color w:val="auto"/>
          <w:sz w:val="24"/>
          <w:szCs w:val="24"/>
          <w:highlight w:val="none"/>
        </w:rPr>
        <w:t>）弱电系统管理维护</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1、服务内容：对大楼内综合布线、楼宇设备自控系统、安全防范系统、多功能会议系统、弱电机房、通信机房等进行日常管理和维修，保持正常进行。</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2、服务质标准：</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（1）按规定标准工作时间排除故障，保证各弱电系统正常工作：</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（2）智能化设施、设备运行正常，有记录并按规定期限保存。</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（3）设备零修合格率达到100%，一般性维修不过夜：</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（4）严格执行用电安全规范，确保用电安全：</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（5）保证避雷设备完好、有效、安全。</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）做好各弱电机房、操作机房的清洁工作。</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）制定弱电设备的规范操作流程。</w:t>
      </w:r>
    </w:p>
    <w:p>
      <w:pPr>
        <w:widowControl/>
        <w:adjustRightInd w:val="0"/>
        <w:snapToGrid w:val="0"/>
        <w:spacing w:line="44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九</w:t>
      </w:r>
      <w:r>
        <w:rPr>
          <w:rFonts w:hint="eastAsia" w:ascii="仿宋_GB2312" w:hAnsi="仿宋_GB2312" w:eastAsia="仿宋_GB2312" w:cs="仿宋_GB2312"/>
          <w:b/>
          <w:bCs/>
          <w:color w:val="auto"/>
          <w:sz w:val="24"/>
          <w:szCs w:val="24"/>
          <w:highlight w:val="none"/>
        </w:rPr>
        <w:t>）房屋设施日常养护维修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1、服务内容：</w:t>
      </w:r>
      <w:r>
        <w:rPr>
          <w:rFonts w:hint="eastAsia" w:ascii="仿宋_GB2312" w:hAnsi="仿宋_GB2312" w:eastAsia="仿宋_GB2312" w:cs="仿宋_GB2312"/>
          <w:color w:val="auto"/>
          <w:sz w:val="24"/>
          <w:szCs w:val="24"/>
          <w:highlight w:val="none"/>
          <w:lang w:eastAsia="zh-CN"/>
        </w:rPr>
        <w:t>大院内</w:t>
      </w:r>
      <w:r>
        <w:rPr>
          <w:rFonts w:hint="eastAsia" w:ascii="仿宋_GB2312" w:hAnsi="仿宋_GB2312" w:eastAsia="仿宋_GB2312" w:cs="仿宋_GB2312"/>
          <w:color w:val="auto"/>
          <w:sz w:val="24"/>
          <w:szCs w:val="24"/>
          <w:highlight w:val="none"/>
        </w:rPr>
        <w:t>房屋地面、墙、台面及吊顶、门窗、楼梯、通风道、玻璃顶等的日常巡查</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养护</w:t>
      </w:r>
      <w:r>
        <w:rPr>
          <w:rFonts w:hint="eastAsia" w:ascii="仿宋_GB2312" w:hAnsi="仿宋_GB2312" w:eastAsia="仿宋_GB2312" w:cs="仿宋_GB2312"/>
          <w:color w:val="auto"/>
          <w:sz w:val="24"/>
          <w:szCs w:val="24"/>
          <w:highlight w:val="none"/>
          <w:lang w:eastAsia="zh-CN"/>
        </w:rPr>
        <w:t>及基础</w:t>
      </w:r>
      <w:r>
        <w:rPr>
          <w:rFonts w:hint="eastAsia" w:ascii="仿宋_GB2312" w:hAnsi="仿宋_GB2312" w:eastAsia="仿宋_GB2312" w:cs="仿宋_GB2312"/>
          <w:color w:val="auto"/>
          <w:sz w:val="24"/>
          <w:szCs w:val="24"/>
          <w:highlight w:val="none"/>
        </w:rPr>
        <w:t>维修。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2、服务质量标准：</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（1）确保大楼（区）房屋及设施的完好和正常使用。</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（2）五金配件完好，门窗开闭灵活、密封性好、无异常声响。否则应及时修复或更换，不能立即修复的涉及安全性的应采取措施消除安全隐患。</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（3）粉刷无明显剥落开裂，墙面砖、地坪、地砖、地板平整不起壳、无遗缺，否则应及时</w:t>
      </w:r>
      <w:r>
        <w:rPr>
          <w:rFonts w:hint="eastAsia" w:ascii="仿宋_GB2312" w:hAnsi="仿宋_GB2312" w:eastAsia="仿宋_GB2312" w:cs="仿宋_GB2312"/>
          <w:color w:val="auto"/>
          <w:sz w:val="24"/>
          <w:szCs w:val="24"/>
          <w:highlight w:val="none"/>
          <w:lang w:eastAsia="zh-CN"/>
        </w:rPr>
        <w:t>上报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，物业应配合实施维修</w:t>
      </w:r>
      <w:r>
        <w:rPr>
          <w:rFonts w:hint="eastAsia" w:ascii="仿宋_GB2312" w:hAnsi="仿宋_GB2312" w:eastAsia="仿宋_GB2312" w:cs="仿宋_GB2312"/>
          <w:color w:val="auto"/>
          <w:sz w:val="24"/>
          <w:szCs w:val="24"/>
          <w:highlight w:val="none"/>
        </w:rPr>
        <w:t>。</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（4）屋面排水沟、室内室外排水管保障通畅：雨前及时巡查，排除隐患。发现过滤网及管道</w:t>
      </w:r>
      <w:r>
        <w:rPr>
          <w:rFonts w:hint="eastAsia" w:ascii="仿宋_GB2312" w:hAnsi="仿宋_GB2312" w:eastAsia="仿宋_GB2312" w:cs="仿宋_GB2312"/>
          <w:color w:val="auto"/>
          <w:sz w:val="24"/>
          <w:szCs w:val="24"/>
          <w:highlight w:val="none"/>
          <w:lang w:eastAsia="zh-CN"/>
        </w:rPr>
        <w:t>堵塞，应及时疏通；若</w:t>
      </w:r>
      <w:r>
        <w:rPr>
          <w:rFonts w:hint="eastAsia" w:ascii="仿宋_GB2312" w:hAnsi="仿宋_GB2312" w:eastAsia="仿宋_GB2312" w:cs="仿宋_GB2312"/>
          <w:color w:val="auto"/>
          <w:sz w:val="24"/>
          <w:szCs w:val="24"/>
          <w:highlight w:val="none"/>
        </w:rPr>
        <w:t>破损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应及时</w:t>
      </w:r>
      <w:r>
        <w:rPr>
          <w:rFonts w:hint="eastAsia" w:ascii="仿宋_GB2312" w:hAnsi="仿宋_GB2312" w:eastAsia="仿宋_GB2312" w:cs="仿宋_GB2312"/>
          <w:color w:val="auto"/>
          <w:sz w:val="24"/>
          <w:szCs w:val="24"/>
          <w:highlight w:val="none"/>
          <w:lang w:eastAsia="zh-CN"/>
        </w:rPr>
        <w:t>上报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应配合实施维修</w:t>
      </w:r>
      <w:r>
        <w:rPr>
          <w:rFonts w:hint="eastAsia" w:ascii="仿宋_GB2312" w:hAnsi="仿宋_GB2312" w:eastAsia="仿宋_GB2312" w:cs="仿宋_GB2312"/>
          <w:color w:val="auto"/>
          <w:sz w:val="24"/>
          <w:szCs w:val="24"/>
          <w:highlight w:val="none"/>
        </w:rPr>
        <w:t>。</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（5）发现屋面或其他防水层有气鼓、破裂，隔热板有断裂、缺损的，屋面、墙面有渗漏的</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应及时</w:t>
      </w:r>
      <w:r>
        <w:rPr>
          <w:rFonts w:hint="eastAsia" w:ascii="仿宋_GB2312" w:hAnsi="仿宋_GB2312" w:eastAsia="仿宋_GB2312" w:cs="仿宋_GB2312"/>
          <w:color w:val="auto"/>
          <w:sz w:val="24"/>
          <w:szCs w:val="24"/>
          <w:highlight w:val="none"/>
          <w:lang w:eastAsia="zh-CN"/>
        </w:rPr>
        <w:t>上报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应配合实施维修</w:t>
      </w:r>
      <w:r>
        <w:rPr>
          <w:rFonts w:hint="eastAsia" w:ascii="仿宋_GB2312" w:hAnsi="仿宋_GB2312" w:eastAsia="仿宋_GB2312" w:cs="仿宋_GB2312"/>
          <w:color w:val="auto"/>
          <w:sz w:val="24"/>
          <w:szCs w:val="24"/>
          <w:highlight w:val="none"/>
        </w:rPr>
        <w:t>。</w:t>
      </w:r>
    </w:p>
    <w:p>
      <w:pPr>
        <w:spacing w:line="440" w:lineRule="exact"/>
        <w:ind w:firstLine="48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（八）其他说明：</w:t>
      </w:r>
    </w:p>
    <w:p>
      <w:pPr>
        <w:spacing w:line="440" w:lineRule="exact"/>
        <w:ind w:firstLine="480"/>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1</w:t>
      </w:r>
      <w:r>
        <w:rPr>
          <w:rFonts w:hint="eastAsia" w:ascii="仿宋_GB2312" w:hAnsi="仿宋_GB2312" w:eastAsia="仿宋_GB2312" w:cs="仿宋_GB2312"/>
          <w:color w:val="auto"/>
          <w:kern w:val="1"/>
          <w:sz w:val="24"/>
          <w:szCs w:val="24"/>
          <w:highlight w:val="none"/>
          <w:lang w:val="en-US" w:eastAsia="zh-CN"/>
        </w:rPr>
        <w:t>、</w:t>
      </w:r>
      <w:r>
        <w:rPr>
          <w:rFonts w:hint="eastAsia" w:ascii="仿宋_GB2312" w:hAnsi="仿宋_GB2312" w:eastAsia="仿宋_GB2312" w:cs="仿宋_GB2312"/>
          <w:color w:val="auto"/>
          <w:kern w:val="1"/>
          <w:sz w:val="24"/>
          <w:szCs w:val="24"/>
          <w:highlight w:val="none"/>
        </w:rPr>
        <w:t>物业日常用品（和物业服务相关的日常用品）消耗、卫生纸、洗手液、垃圾袋及服务所需的各类服装、工具、耗材等均由</w:t>
      </w:r>
      <w:r>
        <w:rPr>
          <w:rFonts w:hint="eastAsia" w:ascii="仿宋_GB2312" w:hAnsi="仿宋_GB2312" w:eastAsia="仿宋_GB2312" w:cs="仿宋_GB2312"/>
          <w:color w:val="auto"/>
          <w:kern w:val="1"/>
          <w:sz w:val="24"/>
          <w:szCs w:val="24"/>
          <w:highlight w:val="none"/>
          <w:lang w:val="en-US" w:eastAsia="zh-CN"/>
        </w:rPr>
        <w:t>投标人</w:t>
      </w:r>
      <w:r>
        <w:rPr>
          <w:rFonts w:hint="eastAsia" w:ascii="仿宋_GB2312" w:hAnsi="仿宋_GB2312" w:eastAsia="仿宋_GB2312" w:cs="仿宋_GB2312"/>
          <w:color w:val="auto"/>
          <w:kern w:val="1"/>
          <w:sz w:val="24"/>
          <w:szCs w:val="24"/>
          <w:highlight w:val="none"/>
        </w:rPr>
        <w:t>负责配置。</w:t>
      </w:r>
    </w:p>
    <w:p>
      <w:pPr>
        <w:spacing w:line="440" w:lineRule="exact"/>
        <w:ind w:firstLine="480"/>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2</w:t>
      </w:r>
      <w:r>
        <w:rPr>
          <w:rFonts w:hint="eastAsia" w:ascii="仿宋_GB2312" w:hAnsi="仿宋_GB2312" w:eastAsia="仿宋_GB2312" w:cs="仿宋_GB2312"/>
          <w:color w:val="auto"/>
          <w:kern w:val="1"/>
          <w:sz w:val="24"/>
          <w:szCs w:val="24"/>
          <w:highlight w:val="none"/>
          <w:lang w:val="en-US" w:eastAsia="zh-CN"/>
        </w:rPr>
        <w:t>、</w:t>
      </w:r>
      <w:r>
        <w:rPr>
          <w:rFonts w:hint="eastAsia" w:ascii="仿宋_GB2312" w:hAnsi="仿宋_GB2312" w:eastAsia="仿宋_GB2312" w:cs="仿宋_GB2312"/>
          <w:color w:val="auto"/>
          <w:kern w:val="1"/>
          <w:sz w:val="24"/>
          <w:szCs w:val="24"/>
          <w:highlight w:val="none"/>
        </w:rPr>
        <w:t>公共走廊天花板、墙面零星粉刷维修费用、中修及大修费用由</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承担；其他各类维修单次维修费用在</w:t>
      </w:r>
      <w:r>
        <w:rPr>
          <w:rFonts w:hint="eastAsia" w:ascii="仿宋_GB2312" w:hAnsi="仿宋_GB2312" w:eastAsia="仿宋_GB2312" w:cs="仿宋_GB2312"/>
          <w:color w:val="auto"/>
          <w:kern w:val="1"/>
          <w:sz w:val="24"/>
          <w:szCs w:val="24"/>
          <w:highlight w:val="none"/>
          <w:lang w:val="en-US" w:eastAsia="zh-CN"/>
        </w:rPr>
        <w:t>2</w:t>
      </w:r>
      <w:r>
        <w:rPr>
          <w:rFonts w:hint="eastAsia" w:ascii="仿宋_GB2312" w:hAnsi="仿宋_GB2312" w:eastAsia="仿宋_GB2312" w:cs="仿宋_GB2312"/>
          <w:color w:val="auto"/>
          <w:kern w:val="1"/>
          <w:sz w:val="24"/>
          <w:szCs w:val="24"/>
          <w:highlight w:val="none"/>
        </w:rPr>
        <w:t>00元以内的由</w:t>
      </w:r>
      <w:r>
        <w:rPr>
          <w:rFonts w:hint="eastAsia" w:ascii="仿宋_GB2312" w:hAnsi="仿宋_GB2312" w:eastAsia="仿宋_GB2312" w:cs="仿宋_GB2312"/>
          <w:color w:val="auto"/>
          <w:kern w:val="1"/>
          <w:sz w:val="24"/>
          <w:szCs w:val="24"/>
          <w:highlight w:val="none"/>
          <w:lang w:val="en-US" w:eastAsia="zh-CN"/>
        </w:rPr>
        <w:t>投标人</w:t>
      </w:r>
      <w:r>
        <w:rPr>
          <w:rFonts w:hint="eastAsia" w:ascii="仿宋_GB2312" w:hAnsi="仿宋_GB2312" w:eastAsia="仿宋_GB2312" w:cs="仿宋_GB2312"/>
          <w:color w:val="auto"/>
          <w:kern w:val="1"/>
          <w:sz w:val="24"/>
          <w:szCs w:val="24"/>
          <w:highlight w:val="none"/>
        </w:rPr>
        <w:t>承担，其余需经</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审核同意后，按实报销。</w:t>
      </w:r>
    </w:p>
    <w:p>
      <w:pPr>
        <w:spacing w:line="440" w:lineRule="exact"/>
        <w:ind w:firstLine="480"/>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3</w:t>
      </w:r>
      <w:r>
        <w:rPr>
          <w:rFonts w:hint="eastAsia" w:ascii="仿宋_GB2312" w:hAnsi="仿宋_GB2312" w:eastAsia="仿宋_GB2312" w:cs="仿宋_GB2312"/>
          <w:color w:val="auto"/>
          <w:kern w:val="1"/>
          <w:sz w:val="24"/>
          <w:szCs w:val="24"/>
          <w:highlight w:val="none"/>
          <w:lang w:val="en-US" w:eastAsia="zh-CN"/>
        </w:rPr>
        <w:t>、</w:t>
      </w:r>
      <w:r>
        <w:rPr>
          <w:rFonts w:hint="eastAsia" w:ascii="仿宋_GB2312" w:hAnsi="仿宋_GB2312" w:eastAsia="仿宋_GB2312" w:cs="仿宋_GB2312"/>
          <w:color w:val="auto"/>
          <w:kern w:val="1"/>
          <w:sz w:val="24"/>
          <w:szCs w:val="24"/>
          <w:highlight w:val="none"/>
        </w:rPr>
        <w:t>相关设备设施的维修保养按该产品质量要求实施。如因</w:t>
      </w:r>
      <w:r>
        <w:rPr>
          <w:rFonts w:hint="eastAsia" w:ascii="仿宋_GB2312" w:hAnsi="仿宋_GB2312" w:eastAsia="仿宋_GB2312" w:cs="仿宋_GB2312"/>
          <w:color w:val="auto"/>
          <w:kern w:val="1"/>
          <w:sz w:val="24"/>
          <w:szCs w:val="24"/>
          <w:highlight w:val="none"/>
          <w:lang w:val="en-US" w:eastAsia="zh-CN"/>
        </w:rPr>
        <w:t>投标人</w:t>
      </w:r>
      <w:r>
        <w:rPr>
          <w:rFonts w:hint="eastAsia" w:ascii="仿宋_GB2312" w:hAnsi="仿宋_GB2312" w:eastAsia="仿宋_GB2312" w:cs="仿宋_GB2312"/>
          <w:color w:val="auto"/>
          <w:kern w:val="1"/>
          <w:sz w:val="24"/>
          <w:szCs w:val="24"/>
          <w:highlight w:val="none"/>
        </w:rPr>
        <w:t>失职引起的设备修理费用，</w:t>
      </w:r>
      <w:r>
        <w:rPr>
          <w:rFonts w:hint="eastAsia" w:ascii="仿宋_GB2312" w:hAnsi="仿宋_GB2312" w:eastAsia="仿宋_GB2312" w:cs="仿宋_GB2312"/>
          <w:color w:val="auto"/>
          <w:kern w:val="1"/>
          <w:sz w:val="24"/>
          <w:szCs w:val="24"/>
          <w:highlight w:val="none"/>
          <w:lang w:val="en-US" w:eastAsia="zh-CN"/>
        </w:rPr>
        <w:t>采购人</w:t>
      </w:r>
      <w:r>
        <w:rPr>
          <w:rFonts w:hint="eastAsia" w:ascii="仿宋_GB2312" w:hAnsi="仿宋_GB2312" w:eastAsia="仿宋_GB2312" w:cs="仿宋_GB2312"/>
          <w:color w:val="auto"/>
          <w:kern w:val="1"/>
          <w:sz w:val="24"/>
          <w:szCs w:val="24"/>
          <w:highlight w:val="none"/>
        </w:rPr>
        <w:t>不负责支付。</w:t>
      </w:r>
    </w:p>
    <w:p>
      <w:pPr>
        <w:spacing w:line="440" w:lineRule="exact"/>
        <w:ind w:firstLine="480"/>
        <w:rPr>
          <w:rFonts w:hint="eastAsia" w:ascii="仿宋_GB2312" w:hAnsi="仿宋_GB2312" w:eastAsia="仿宋_GB2312" w:cs="仿宋_GB2312"/>
          <w:color w:val="auto"/>
          <w:kern w:val="1"/>
          <w:sz w:val="24"/>
          <w:szCs w:val="24"/>
          <w:highlight w:val="none"/>
        </w:rPr>
      </w:pPr>
      <w:r>
        <w:rPr>
          <w:rFonts w:hint="eastAsia" w:ascii="仿宋_GB2312" w:hAnsi="仿宋_GB2312" w:eastAsia="仿宋_GB2312" w:cs="仿宋_GB2312"/>
          <w:color w:val="auto"/>
          <w:kern w:val="1"/>
          <w:sz w:val="24"/>
          <w:szCs w:val="24"/>
          <w:highlight w:val="none"/>
        </w:rPr>
        <w:t>4</w:t>
      </w:r>
      <w:r>
        <w:rPr>
          <w:rFonts w:hint="eastAsia" w:ascii="仿宋_GB2312" w:hAnsi="仿宋_GB2312" w:eastAsia="仿宋_GB2312" w:cs="仿宋_GB2312"/>
          <w:color w:val="auto"/>
          <w:kern w:val="1"/>
          <w:sz w:val="24"/>
          <w:szCs w:val="24"/>
          <w:highlight w:val="none"/>
          <w:lang w:val="en-US" w:eastAsia="zh-CN"/>
        </w:rPr>
        <w:t>、投标人</w:t>
      </w:r>
      <w:r>
        <w:rPr>
          <w:rFonts w:hint="eastAsia" w:ascii="仿宋_GB2312" w:hAnsi="仿宋_GB2312" w:eastAsia="仿宋_GB2312" w:cs="仿宋_GB2312"/>
          <w:color w:val="auto"/>
          <w:kern w:val="1"/>
          <w:sz w:val="24"/>
          <w:szCs w:val="24"/>
          <w:highlight w:val="none"/>
        </w:rPr>
        <w:t>须参照全国城市物业管理评分标准，制定和落实于物业相对应的服务质量考核标准，实现目标管理。</w:t>
      </w:r>
    </w:p>
    <w:p>
      <w:pPr>
        <w:spacing w:line="440" w:lineRule="exact"/>
        <w:ind w:firstLine="480"/>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5、物业服务有效期内，涉及第三方外包服务的，投标人应及时足额支付雇用人员工资，为履行本合同的全部人员办理保险并支付保险费，因投标人原因引起的一切劳务、经济纠纷及安全生产事故由投标人承担一切法律责任，与采购人无关。涉及工程项目的，需做好施工人员工伤、意外伤害保险等相关事务，做好工程施工现场安全防护及员工的岗前培训、安全教育（施工入场前需提供人员保险清单）。</w:t>
      </w:r>
    </w:p>
    <w:p>
      <w:pPr>
        <w:spacing w:line="440" w:lineRule="exact"/>
        <w:ind w:firstLine="480"/>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6、建立物业工作联系群，一般工作人员请假需在物业群内公示，物业自行做好人员出勤记录；项目主管等请假需至院办公室登记报备；人员离职或调动需提前告知采购人，关键岗位人员上岗前须经采购人面试同意。如发现投标人人员配置未达到投标文件所述，以2000元/人/次处罚。</w:t>
      </w:r>
    </w:p>
    <w:p>
      <w:pPr>
        <w:spacing w:line="440" w:lineRule="exact"/>
        <w:ind w:firstLine="480"/>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7、物业工作人员需遵守采购人工作纪律，需尊重社会公序良俗，如发生违规事件，以2000元/次处罚。</w:t>
      </w:r>
    </w:p>
    <w:p>
      <w:pPr>
        <w:spacing w:line="440" w:lineRule="exact"/>
        <w:ind w:firstLine="480"/>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8、都泗门片区服务要求：</w:t>
      </w:r>
    </w:p>
    <w:p>
      <w:pPr>
        <w:spacing w:line="440" w:lineRule="exact"/>
        <w:ind w:firstLine="480"/>
        <w:rPr>
          <w:rFonts w:hint="eastAsia" w:ascii="仿宋_GB2312" w:hAnsi="仿宋_GB2312" w:eastAsia="仿宋_GB2312" w:cs="仿宋_GB2312"/>
          <w:color w:val="auto"/>
          <w:kern w:val="1"/>
          <w:sz w:val="24"/>
          <w:szCs w:val="24"/>
          <w:highlight w:val="none"/>
          <w:lang w:val="en-US" w:eastAsia="zh-CN"/>
        </w:rPr>
      </w:pPr>
      <w:r>
        <w:rPr>
          <w:rFonts w:hint="eastAsia" w:ascii="仿宋_GB2312" w:hAnsi="仿宋_GB2312" w:eastAsia="仿宋_GB2312" w:cs="仿宋_GB2312"/>
          <w:color w:val="auto"/>
          <w:kern w:val="1"/>
          <w:sz w:val="24"/>
          <w:szCs w:val="24"/>
          <w:highlight w:val="none"/>
          <w:lang w:val="en-US" w:eastAsia="zh-CN"/>
        </w:rPr>
        <w:t>（1）东池路片区服务内容及要求参照</w:t>
      </w:r>
      <w:r>
        <w:rPr>
          <w:rFonts w:hint="eastAsia" w:ascii="仿宋_GB2312" w:hAnsi="仿宋_GB2312" w:eastAsia="仿宋_GB2312" w:cs="仿宋_GB2312"/>
          <w:color w:val="auto"/>
          <w:sz w:val="24"/>
          <w:szCs w:val="24"/>
          <w:highlight w:val="none"/>
        </w:rPr>
        <w:t>世纪东街</w:t>
      </w:r>
      <w:r>
        <w:rPr>
          <w:rFonts w:hint="eastAsia" w:ascii="仿宋_GB2312" w:hAnsi="仿宋_GB2312" w:eastAsia="仿宋_GB2312" w:cs="仿宋_GB2312"/>
          <w:color w:val="auto"/>
          <w:kern w:val="1"/>
          <w:sz w:val="24"/>
          <w:szCs w:val="24"/>
          <w:highlight w:val="none"/>
          <w:lang w:val="en-US" w:eastAsia="zh-CN"/>
        </w:rPr>
        <w:t>物业服务内容（除特殊情况说明外）；</w:t>
      </w:r>
    </w:p>
    <w:p>
      <w:pPr>
        <w:pStyle w:val="23"/>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（2）如遇疫情防控、上级应急响应等特殊时期，需增加一名保安人员，费用包含在预算价内，各</w:t>
      </w:r>
      <w:r>
        <w:rPr>
          <w:rFonts w:hint="eastAsia" w:ascii="仿宋_GB2312" w:hAnsi="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lang w:val="en-US" w:eastAsia="zh-CN"/>
        </w:rPr>
        <w:t>报价时须自行考虑。</w:t>
      </w:r>
    </w:p>
    <w:p>
      <w:pPr>
        <w:pStyle w:val="23"/>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9、能检院驻袍江宏发流量计实验室服务要求：</w:t>
      </w:r>
    </w:p>
    <w:p>
      <w:pPr>
        <w:pStyle w:val="23"/>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（1）每月至少一次进行垃圾清运；</w:t>
      </w:r>
    </w:p>
    <w:p>
      <w:pPr>
        <w:pStyle w:val="23"/>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（2）如有水电方面需要维修的，物业须及时派人服务。</w:t>
      </w:r>
    </w:p>
    <w:p>
      <w:pPr>
        <w:widowControl/>
        <w:adjustRightInd w:val="0"/>
        <w:snapToGrid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三、管理及服务人员要求</w:t>
      </w:r>
    </w:p>
    <w:p>
      <w:pPr>
        <w:widowControl/>
        <w:adjustRightInd w:val="0"/>
        <w:snapToGrid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1、人员配置要求</w:t>
      </w:r>
      <w:r>
        <w:rPr>
          <w:rFonts w:hint="eastAsia" w:ascii="仿宋_GB2312" w:hAnsi="仿宋_GB2312" w:eastAsia="仿宋_GB2312" w:cs="仿宋_GB2312"/>
          <w:color w:val="auto"/>
          <w:sz w:val="24"/>
          <w:szCs w:val="24"/>
          <w:highlight w:val="none"/>
          <w:lang w:eastAsia="zh-CN"/>
        </w:rPr>
        <w:t>：</w:t>
      </w:r>
    </w:p>
    <w:p>
      <w:pPr>
        <w:widowControl/>
        <w:adjustRightInd w:val="0"/>
        <w:snapToGrid w:val="0"/>
        <w:spacing w:line="440" w:lineRule="exact"/>
        <w:ind w:firstLine="480" w:firstLineChars="200"/>
        <w:rPr>
          <w:rFonts w:hint="eastAsia" w:ascii="仿宋_GB2312" w:hAnsi="仿宋_GB2312" w:eastAsia="仿宋_GB2312" w:cs="仿宋_GB2312"/>
          <w:b/>
          <w:color w:val="auto"/>
          <w:kern w:val="1"/>
          <w:sz w:val="24"/>
          <w:szCs w:val="24"/>
          <w:highlight w:val="none"/>
        </w:rPr>
      </w:pPr>
      <w:r>
        <w:rPr>
          <w:rFonts w:hint="eastAsia" w:ascii="仿宋_GB2312" w:hAnsi="仿宋_GB2312" w:eastAsia="仿宋_GB2312" w:cs="仿宋_GB2312"/>
          <w:color w:val="auto"/>
          <w:kern w:val="1"/>
          <w:sz w:val="24"/>
          <w:szCs w:val="24"/>
          <w:highlight w:val="none"/>
        </w:rPr>
        <w:t>投标</w:t>
      </w:r>
      <w:r>
        <w:rPr>
          <w:rFonts w:hint="eastAsia" w:ascii="仿宋_GB2312" w:hAnsi="仿宋_GB2312" w:eastAsia="仿宋_GB2312" w:cs="仿宋_GB2312"/>
          <w:color w:val="auto"/>
          <w:kern w:val="1"/>
          <w:sz w:val="24"/>
          <w:szCs w:val="24"/>
          <w:highlight w:val="none"/>
          <w:lang w:val="en-US" w:eastAsia="zh-CN"/>
        </w:rPr>
        <w:t>人</w:t>
      </w:r>
      <w:r>
        <w:rPr>
          <w:rFonts w:hint="eastAsia" w:ascii="仿宋_GB2312" w:hAnsi="仿宋_GB2312" w:eastAsia="仿宋_GB2312" w:cs="仿宋_GB2312"/>
          <w:color w:val="auto"/>
          <w:kern w:val="1"/>
          <w:sz w:val="24"/>
          <w:szCs w:val="24"/>
          <w:highlight w:val="none"/>
        </w:rPr>
        <w:t>经现场踏勘</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lang w:val="en-US" w:eastAsia="zh-CN"/>
        </w:rPr>
        <w:t>本项目提供现场踏勘，踏勘联系人：陈央波 0575-88132708，踏勘截止时间：开标前一个工作日下午17:00前</w:t>
      </w:r>
      <w:r>
        <w:rPr>
          <w:rFonts w:hint="eastAsia" w:ascii="仿宋_GB2312" w:hAnsi="仿宋_GB2312" w:eastAsia="仿宋_GB2312" w:cs="仿宋_GB2312"/>
          <w:color w:val="auto"/>
          <w:kern w:val="1"/>
          <w:sz w:val="24"/>
          <w:szCs w:val="24"/>
          <w:highlight w:val="none"/>
          <w:lang w:eastAsia="zh-CN"/>
        </w:rPr>
        <w:t>）</w:t>
      </w:r>
      <w:r>
        <w:rPr>
          <w:rFonts w:hint="eastAsia" w:ascii="仿宋_GB2312" w:hAnsi="仿宋_GB2312" w:eastAsia="仿宋_GB2312" w:cs="仿宋_GB2312"/>
          <w:color w:val="auto"/>
          <w:kern w:val="1"/>
          <w:sz w:val="24"/>
          <w:szCs w:val="24"/>
          <w:highlight w:val="none"/>
        </w:rPr>
        <w:t>并根据实际情况，在实际工作中</w:t>
      </w:r>
      <w:r>
        <w:rPr>
          <w:rFonts w:hint="eastAsia" w:ascii="仿宋_GB2312" w:hAnsi="仿宋_GB2312" w:eastAsia="仿宋_GB2312" w:cs="仿宋_GB2312"/>
          <w:b/>
          <w:color w:val="auto"/>
          <w:kern w:val="1"/>
          <w:sz w:val="24"/>
          <w:szCs w:val="24"/>
          <w:highlight w:val="none"/>
        </w:rPr>
        <w:t>总人数安排</w:t>
      </w:r>
      <w:r>
        <w:rPr>
          <w:rFonts w:hint="eastAsia" w:ascii="仿宋_GB2312" w:hAnsi="仿宋_GB2312" w:eastAsia="仿宋_GB2312" w:cs="仿宋_GB2312"/>
          <w:b/>
          <w:color w:val="auto"/>
          <w:kern w:val="1"/>
          <w:sz w:val="24"/>
          <w:szCs w:val="24"/>
          <w:highlight w:val="none"/>
          <w:lang w:eastAsia="zh-CN"/>
        </w:rPr>
        <w:t>不得少于以下标准</w:t>
      </w:r>
      <w:r>
        <w:rPr>
          <w:rFonts w:hint="eastAsia" w:ascii="仿宋_GB2312" w:hAnsi="仿宋_GB2312" w:eastAsia="仿宋_GB2312" w:cs="仿宋_GB2312"/>
          <w:b/>
          <w:color w:val="auto"/>
          <w:kern w:val="1"/>
          <w:sz w:val="24"/>
          <w:szCs w:val="24"/>
          <w:highlight w:val="none"/>
        </w:rPr>
        <w:t>:项目负责人1人（需常驻）、</w:t>
      </w:r>
      <w:r>
        <w:rPr>
          <w:rFonts w:hint="eastAsia" w:ascii="仿宋_GB2312" w:hAnsi="仿宋_GB2312" w:eastAsia="仿宋_GB2312" w:cs="仿宋_GB2312"/>
          <w:b/>
          <w:color w:val="auto"/>
          <w:kern w:val="1"/>
          <w:sz w:val="24"/>
          <w:szCs w:val="24"/>
          <w:highlight w:val="none"/>
          <w:lang w:eastAsia="zh-CN"/>
        </w:rPr>
        <w:t>项目助理</w:t>
      </w:r>
      <w:r>
        <w:rPr>
          <w:rFonts w:hint="eastAsia" w:ascii="仿宋_GB2312" w:hAnsi="仿宋_GB2312" w:eastAsia="仿宋_GB2312" w:cs="仿宋_GB2312"/>
          <w:b/>
          <w:color w:val="auto"/>
          <w:kern w:val="1"/>
          <w:sz w:val="24"/>
          <w:szCs w:val="24"/>
          <w:highlight w:val="none"/>
          <w:lang w:val="en-US" w:eastAsia="zh-CN"/>
        </w:rPr>
        <w:t>1人（需常驻）、</w:t>
      </w:r>
      <w:r>
        <w:rPr>
          <w:rFonts w:hint="eastAsia" w:ascii="仿宋_GB2312" w:hAnsi="仿宋_GB2312" w:eastAsia="仿宋_GB2312" w:cs="仿宋_GB2312"/>
          <w:b/>
          <w:color w:val="auto"/>
          <w:kern w:val="1"/>
          <w:sz w:val="24"/>
          <w:szCs w:val="24"/>
          <w:highlight w:val="none"/>
        </w:rPr>
        <w:t>安防员</w:t>
      </w:r>
      <w:r>
        <w:rPr>
          <w:rFonts w:hint="eastAsia" w:ascii="仿宋_GB2312" w:hAnsi="仿宋_GB2312" w:eastAsia="仿宋_GB2312" w:cs="仿宋_GB2312"/>
          <w:b/>
          <w:color w:val="auto"/>
          <w:kern w:val="1"/>
          <w:sz w:val="24"/>
          <w:szCs w:val="24"/>
          <w:highlight w:val="none"/>
          <w:lang w:val="en-US" w:eastAsia="zh-CN"/>
        </w:rPr>
        <w:t>13</w:t>
      </w:r>
      <w:r>
        <w:rPr>
          <w:rFonts w:hint="eastAsia" w:ascii="仿宋_GB2312" w:hAnsi="仿宋_GB2312" w:eastAsia="仿宋_GB2312" w:cs="仿宋_GB2312"/>
          <w:b/>
          <w:color w:val="auto"/>
          <w:kern w:val="1"/>
          <w:sz w:val="24"/>
          <w:szCs w:val="24"/>
          <w:highlight w:val="none"/>
        </w:rPr>
        <w:t>人（包括安防主管1人、且至少</w:t>
      </w:r>
      <w:r>
        <w:rPr>
          <w:rFonts w:hint="eastAsia" w:ascii="仿宋_GB2312" w:hAnsi="仿宋_GB2312" w:eastAsia="仿宋_GB2312" w:cs="仿宋_GB2312"/>
          <w:b/>
          <w:color w:val="auto"/>
          <w:kern w:val="1"/>
          <w:sz w:val="24"/>
          <w:szCs w:val="24"/>
          <w:highlight w:val="none"/>
          <w:lang w:val="en-US" w:eastAsia="zh-CN"/>
        </w:rPr>
        <w:t>3</w:t>
      </w:r>
      <w:r>
        <w:rPr>
          <w:rFonts w:hint="eastAsia" w:ascii="仿宋_GB2312" w:hAnsi="仿宋_GB2312" w:eastAsia="仿宋_GB2312" w:cs="仿宋_GB2312"/>
          <w:b/>
          <w:color w:val="auto"/>
          <w:kern w:val="1"/>
          <w:sz w:val="24"/>
          <w:szCs w:val="24"/>
          <w:highlight w:val="none"/>
        </w:rPr>
        <w:t>人持有消控证）、保洁员</w:t>
      </w:r>
      <w:r>
        <w:rPr>
          <w:rFonts w:hint="eastAsia" w:ascii="仿宋_GB2312" w:hAnsi="仿宋_GB2312" w:eastAsia="仿宋_GB2312" w:cs="仿宋_GB2312"/>
          <w:b/>
          <w:color w:val="auto"/>
          <w:kern w:val="1"/>
          <w:sz w:val="24"/>
          <w:szCs w:val="24"/>
          <w:highlight w:val="none"/>
          <w:lang w:val="en-US" w:eastAsia="zh-CN"/>
        </w:rPr>
        <w:t>7</w:t>
      </w:r>
      <w:r>
        <w:rPr>
          <w:rFonts w:hint="eastAsia" w:ascii="仿宋_GB2312" w:hAnsi="仿宋_GB2312" w:eastAsia="仿宋_GB2312" w:cs="仿宋_GB2312"/>
          <w:b/>
          <w:color w:val="auto"/>
          <w:kern w:val="1"/>
          <w:sz w:val="24"/>
          <w:szCs w:val="24"/>
          <w:highlight w:val="none"/>
        </w:rPr>
        <w:t>人</w:t>
      </w:r>
      <w:r>
        <w:rPr>
          <w:rFonts w:hint="eastAsia" w:ascii="仿宋_GB2312" w:hAnsi="仿宋_GB2312" w:eastAsia="仿宋_GB2312" w:cs="仿宋_GB2312"/>
          <w:b/>
          <w:color w:val="auto"/>
          <w:kern w:val="1"/>
          <w:sz w:val="24"/>
          <w:szCs w:val="24"/>
          <w:highlight w:val="none"/>
          <w:lang w:eastAsia="zh-CN"/>
        </w:rPr>
        <w:t>，</w:t>
      </w:r>
      <w:r>
        <w:rPr>
          <w:rFonts w:hint="eastAsia" w:ascii="仿宋_GB2312" w:hAnsi="仿宋_GB2312" w:eastAsia="仿宋_GB2312" w:cs="仿宋_GB2312"/>
          <w:b/>
          <w:color w:val="auto"/>
          <w:kern w:val="1"/>
          <w:sz w:val="24"/>
          <w:szCs w:val="24"/>
          <w:highlight w:val="none"/>
        </w:rPr>
        <w:t>绿化1人、会务服务1人、高配工</w:t>
      </w:r>
      <w:r>
        <w:rPr>
          <w:rFonts w:hint="eastAsia" w:ascii="仿宋_GB2312" w:hAnsi="仿宋_GB2312" w:eastAsia="仿宋_GB2312" w:cs="仿宋_GB2312"/>
          <w:b/>
          <w:color w:val="auto"/>
          <w:kern w:val="1"/>
          <w:sz w:val="24"/>
          <w:szCs w:val="24"/>
          <w:highlight w:val="none"/>
          <w:lang w:val="en-US" w:eastAsia="zh-CN"/>
        </w:rPr>
        <w:t>3</w:t>
      </w:r>
      <w:r>
        <w:rPr>
          <w:rFonts w:hint="eastAsia" w:ascii="仿宋_GB2312" w:hAnsi="仿宋_GB2312" w:eastAsia="仿宋_GB2312" w:cs="仿宋_GB2312"/>
          <w:b/>
          <w:color w:val="auto"/>
          <w:kern w:val="1"/>
          <w:sz w:val="24"/>
          <w:szCs w:val="24"/>
          <w:highlight w:val="none"/>
        </w:rPr>
        <w:t>人、</w:t>
      </w:r>
      <w:r>
        <w:rPr>
          <w:rFonts w:hint="eastAsia" w:ascii="仿宋_GB2312" w:hAnsi="仿宋_GB2312" w:eastAsia="仿宋_GB2312" w:cs="仿宋_GB2312"/>
          <w:b/>
          <w:color w:val="auto"/>
          <w:kern w:val="1"/>
          <w:sz w:val="24"/>
          <w:szCs w:val="24"/>
          <w:highlight w:val="none"/>
          <w:lang w:eastAsia="zh-CN"/>
        </w:rPr>
        <w:t>机电维修工</w:t>
      </w:r>
      <w:r>
        <w:rPr>
          <w:rFonts w:hint="eastAsia" w:ascii="仿宋_GB2312" w:hAnsi="仿宋_GB2312" w:eastAsia="仿宋_GB2312" w:cs="仿宋_GB2312"/>
          <w:b/>
          <w:color w:val="auto"/>
          <w:kern w:val="1"/>
          <w:sz w:val="24"/>
          <w:szCs w:val="24"/>
          <w:highlight w:val="none"/>
        </w:rPr>
        <w:t>1人，各岗位人数不得少于以上分配数，合计总人数不少于</w:t>
      </w:r>
      <w:r>
        <w:rPr>
          <w:rFonts w:hint="eastAsia" w:ascii="仿宋_GB2312" w:hAnsi="仿宋_GB2312" w:eastAsia="仿宋_GB2312" w:cs="仿宋_GB2312"/>
          <w:b/>
          <w:color w:val="auto"/>
          <w:kern w:val="1"/>
          <w:sz w:val="24"/>
          <w:szCs w:val="24"/>
          <w:highlight w:val="none"/>
          <w:lang w:val="en-US" w:eastAsia="zh-CN"/>
        </w:rPr>
        <w:t>28人</w:t>
      </w:r>
      <w:r>
        <w:rPr>
          <w:rFonts w:hint="eastAsia" w:ascii="仿宋_GB2312" w:hAnsi="仿宋_GB2312" w:eastAsia="仿宋_GB2312" w:cs="仿宋_GB2312"/>
          <w:b/>
          <w:color w:val="auto"/>
          <w:kern w:val="1"/>
          <w:sz w:val="24"/>
          <w:szCs w:val="24"/>
          <w:highlight w:val="none"/>
        </w:rPr>
        <w:t>的前提下按全天候服务的标准列出用工计划、 用工人数，并严格按计划到岗到位，否则按100元/次/天·人处罚。</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2、部分人员具体要求</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（1）项目经理：具有本科及以上学历；持有人社部门颁发的中级及以上技术职称证书； 持有人社部门颁发的劳动关系协调员资格证书；持有市场监督管理部门颁发的安全管理和作业人员证（特种设备安全管理）。</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（2）项目助理：具有大专及以上学历；熟练掌握各类办公软件操作技能。</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（3）综合维修工：持有人社部门颁发的维修电工资格证书。</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（4）高配工：须持有应急管理部门颁发或监制的特种作业操作证（</w:t>
      </w:r>
      <w:r>
        <w:rPr>
          <w:rFonts w:hint="eastAsia" w:ascii="仿宋_GB2312" w:hAnsi="仿宋_GB2312" w:eastAsia="仿宋_GB2312" w:cs="仿宋_GB2312"/>
          <w:color w:val="auto"/>
          <w:kern w:val="1"/>
          <w:sz w:val="24"/>
          <w:szCs w:val="24"/>
          <w:highlight w:val="none"/>
          <w:lang w:val="en-US" w:eastAsia="zh-CN" w:bidi="ar-SA"/>
        </w:rPr>
        <w:fldChar w:fldCharType="begin"/>
      </w:r>
      <w:r>
        <w:rPr>
          <w:rFonts w:hint="eastAsia" w:ascii="仿宋_GB2312" w:hAnsi="仿宋_GB2312" w:eastAsia="仿宋_GB2312" w:cs="仿宋_GB2312"/>
          <w:color w:val="auto"/>
          <w:kern w:val="1"/>
          <w:sz w:val="24"/>
          <w:szCs w:val="24"/>
          <w:highlight w:val="none"/>
          <w:lang w:val="en-US" w:eastAsia="zh-CN" w:bidi="ar-SA"/>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kern w:val="1"/>
          <w:sz w:val="24"/>
          <w:szCs w:val="24"/>
          <w:highlight w:val="none"/>
          <w:lang w:val="en-US" w:eastAsia="zh-CN" w:bidi="ar-SA"/>
        </w:rPr>
        <w:fldChar w:fldCharType="separate"/>
      </w:r>
      <w:r>
        <w:rPr>
          <w:rFonts w:hint="eastAsia" w:ascii="仿宋_GB2312" w:hAnsi="仿宋_GB2312" w:eastAsia="仿宋_GB2312" w:cs="仿宋_GB2312"/>
          <w:color w:val="auto"/>
          <w:kern w:val="1"/>
          <w:sz w:val="24"/>
          <w:szCs w:val="24"/>
          <w:highlight w:val="none"/>
          <w:lang w:val="en-US" w:eastAsia="zh-CN" w:bidi="ar-SA"/>
        </w:rPr>
        <w:t>高压电</w:t>
      </w:r>
      <w:r>
        <w:rPr>
          <w:rFonts w:hint="eastAsia" w:ascii="仿宋_GB2312" w:hAnsi="仿宋_GB2312" w:eastAsia="仿宋_GB2312" w:cs="仿宋_GB2312"/>
          <w:color w:val="auto"/>
          <w:kern w:val="1"/>
          <w:sz w:val="24"/>
          <w:szCs w:val="24"/>
          <w:highlight w:val="none"/>
          <w:lang w:val="en-US" w:eastAsia="zh-CN" w:bidi="ar-SA"/>
        </w:rPr>
        <w:fldChar w:fldCharType="end"/>
      </w:r>
      <w:r>
        <w:rPr>
          <w:rFonts w:hint="eastAsia" w:ascii="仿宋_GB2312" w:hAnsi="仿宋_GB2312" w:eastAsia="仿宋_GB2312" w:cs="仿宋_GB2312"/>
          <w:color w:val="auto"/>
          <w:kern w:val="1"/>
          <w:sz w:val="24"/>
          <w:szCs w:val="24"/>
          <w:highlight w:val="none"/>
          <w:lang w:val="en-US" w:eastAsia="zh-CN" w:bidi="ar-SA"/>
        </w:rPr>
        <w:t>工作业）。</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（5）保安员：具有初中以上学历，保安员应维护好项目的正常秩序，确保项目的正常运行。尤其在发生突然性事件时，除了维护项目秩序的同时，应保护好采购人人员的人身安全。</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（6）消监控管理员：须持有人社部门颁发的建（构）筑物消防员证书或消防设施操作员证书。</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（7）保洁员：身体健康、仪容仪表整洁端庄。</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zh-CN" w:eastAsia="zh-CN" w:bidi="ar-SA"/>
        </w:rPr>
      </w:pPr>
      <w:r>
        <w:rPr>
          <w:rFonts w:hint="eastAsia" w:ascii="仿宋_GB2312" w:hAnsi="仿宋_GB2312" w:eastAsia="仿宋_GB2312" w:cs="仿宋_GB2312"/>
          <w:color w:val="auto"/>
          <w:kern w:val="1"/>
          <w:sz w:val="24"/>
          <w:szCs w:val="24"/>
          <w:highlight w:val="none"/>
          <w:lang w:val="en-US" w:eastAsia="zh-CN" w:bidi="ar-SA"/>
        </w:rPr>
        <w:t>（8）会务服务员</w:t>
      </w:r>
      <w:r>
        <w:rPr>
          <w:rFonts w:hint="eastAsia" w:ascii="仿宋_GB2312" w:hAnsi="仿宋_GB2312" w:eastAsia="仿宋_GB2312" w:cs="仿宋_GB2312"/>
          <w:color w:val="auto"/>
          <w:kern w:val="1"/>
          <w:sz w:val="24"/>
          <w:szCs w:val="24"/>
          <w:highlight w:val="none"/>
          <w:lang w:val="zh-CN" w:eastAsia="zh-CN" w:bidi="ar-SA"/>
        </w:rPr>
        <w:t>：女性，体貌端庄，统一着装，佩带胸牌，微笑服务，举止文明得体。</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9）以上人员要求政治上可靠，遵纪守法，敬业爱岗，身体素质好，无不良行为记录，知晓本岗位的服务礼仪。对于可能涉及的相关涉密人员上岗应当经过保密教育培训，掌握保密知识技能，签订保密承诺书，严格遵守保密规章制度，不得以任何方式泄露秘密。</w:t>
      </w:r>
    </w:p>
    <w:p>
      <w:pPr>
        <w:spacing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w:t>
      </w:r>
      <w:r>
        <w:rPr>
          <w:rFonts w:hint="eastAsia" w:ascii="仿宋_GB2312" w:hAnsi="仿宋_GB2312" w:eastAsia="仿宋_GB2312" w:cs="仿宋_GB2312"/>
          <w:b/>
          <w:color w:val="auto"/>
          <w:sz w:val="24"/>
          <w:szCs w:val="24"/>
          <w:highlight w:val="none"/>
          <w:lang w:eastAsia="zh-CN"/>
        </w:rPr>
        <w:t>四</w:t>
      </w:r>
      <w:r>
        <w:rPr>
          <w:rFonts w:hint="eastAsia" w:ascii="仿宋_GB2312" w:hAnsi="仿宋_GB2312" w:eastAsia="仿宋_GB2312" w:cs="仿宋_GB2312"/>
          <w:b/>
          <w:color w:val="auto"/>
          <w:sz w:val="24"/>
          <w:szCs w:val="24"/>
          <w:highlight w:val="none"/>
        </w:rPr>
        <w:t>]付款方式</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1.付款方式：按《浙江省财政厅关于进一步发挥政府采购政策功能全力推动经济稳进提质的通知》（浙财采监〔2022〕3号）等文件要求执行，具体付款方式由双方协商后在合同中明确。本项目中标后由中标单位和采购人统一签订采购合同。</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2.采购人根据考核规定按月度进行考核，每季度季末综合月度考核情况按季度支付中标人相关物业费用，季度综合考核为合格以上，全额拨付考核季度的物业费用。若达不到采购人的考核标准，采购人有权扣减物业服务费（具体详见《综合楼物业服务考核办法》），并对服务单位提出期限整改，限期整改仍达不到采购人的考核标准的，采购人有权中止合同，并由投标人承担相关损失。</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3.中标人需要与原服务单位供应商做好衔接工作，在过渡期产生的费用，由中标人按照本次中标金额按具体天数折算给原服务单位供应商，在15天内交接完毕，不得无故拖延。</w:t>
      </w:r>
    </w:p>
    <w:p>
      <w:pPr>
        <w:snapToGrid w:val="0"/>
        <w:spacing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 [六]考核办法</w:t>
      </w:r>
    </w:p>
    <w:p>
      <w:pPr>
        <w:spacing w:line="48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物业服务考核办法</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为规范综合楼物业考核工作，促使大楼物业星级化，使之工作质量与服务报酬按合同要求相一致，特制订本物业服务考核方法。</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1．由采购人考核小组根据平时督查结果负责日常考核工作。</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2．每月对投标人进行一次考核。</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3．考核内容，严格对照物业各个项目，并按具体物业要求认真考核。</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4．考核标准：物业服务考核分为100分，其中:整体管理（20分）；保安管理（35分）；保洁管理（25分）；维修管理（10分）；绿化管理（5分）；其他（5分）。月考核分95分（含）及以上得全额合同款；月考核分介于95分至85分（含）的，每分扣500元；月考核分低于85分的，每分扣1000元。</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5．半年内月考核得分二次在85分以下的，采购人有权终止服务管理合同，合同因此终止的，双方按实际服务期限结算物业服务管理费用。</w:t>
      </w:r>
    </w:p>
    <w:p>
      <w:pPr>
        <w:widowControl/>
        <w:adjustRightInd w:val="0"/>
        <w:snapToGrid w:val="0"/>
        <w:spacing w:line="440" w:lineRule="exact"/>
        <w:ind w:firstLine="480" w:firstLineChars="200"/>
        <w:rPr>
          <w:rFonts w:hint="eastAsia" w:ascii="仿宋_GB2312" w:hAnsi="仿宋_GB2312" w:eastAsia="仿宋_GB2312" w:cs="仿宋_GB2312"/>
          <w:color w:val="auto"/>
          <w:kern w:val="1"/>
          <w:sz w:val="24"/>
          <w:szCs w:val="24"/>
          <w:highlight w:val="none"/>
          <w:lang w:val="en-US" w:eastAsia="zh-CN" w:bidi="ar-SA"/>
        </w:rPr>
      </w:pPr>
      <w:r>
        <w:rPr>
          <w:rFonts w:hint="eastAsia" w:ascii="仿宋_GB2312" w:hAnsi="仿宋_GB2312" w:eastAsia="仿宋_GB2312" w:cs="仿宋_GB2312"/>
          <w:color w:val="auto"/>
          <w:kern w:val="1"/>
          <w:sz w:val="24"/>
          <w:szCs w:val="24"/>
          <w:highlight w:val="none"/>
          <w:lang w:val="en-US" w:eastAsia="zh-CN" w:bidi="ar-SA"/>
        </w:rPr>
        <w:t>6．考核结果将报相关领导备案。</w:t>
      </w:r>
    </w:p>
    <w:tbl>
      <w:tblPr>
        <w:tblStyle w:val="63"/>
        <w:tblW w:w="9477"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4140"/>
        <w:gridCol w:w="704"/>
        <w:gridCol w:w="3270"/>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477" w:type="dxa"/>
            <w:gridSpan w:val="5"/>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物业管理检查考评表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611" w:type="dxa"/>
            <w:gridSpan w:val="3"/>
            <w:noWrap/>
            <w:vAlign w:val="center"/>
          </w:tcPr>
          <w:p>
            <w:pPr>
              <w:widowControl/>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被检单位：</w:t>
            </w:r>
          </w:p>
        </w:tc>
        <w:tc>
          <w:tcPr>
            <w:tcW w:w="3866" w:type="dxa"/>
            <w:gridSpan w:val="2"/>
            <w:noWrap/>
            <w:vAlign w:val="center"/>
          </w:tcPr>
          <w:p>
            <w:pPr>
              <w:widowControl/>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检查时间：</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年</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月</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项目</w:t>
            </w:r>
          </w:p>
        </w:tc>
        <w:tc>
          <w:tcPr>
            <w:tcW w:w="4140" w:type="dxa"/>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内    容</w:t>
            </w:r>
          </w:p>
        </w:tc>
        <w:tc>
          <w:tcPr>
            <w:tcW w:w="704" w:type="dxa"/>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分值</w:t>
            </w:r>
          </w:p>
        </w:tc>
        <w:tc>
          <w:tcPr>
            <w:tcW w:w="3270" w:type="dxa"/>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扣分标准</w:t>
            </w:r>
          </w:p>
        </w:tc>
        <w:tc>
          <w:tcPr>
            <w:tcW w:w="596" w:type="dxa"/>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整体管理</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物业人员须符合配置的素质要求，每月不能超过两名人员离职。</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20</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缺1人扣2分，不符合要求，每人次扣1分。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各岗位人员的培训及考核。</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缺少培训1次扣1分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各岗位间人员的综合协调，工作执行力</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未及时执行或调度不到位扣1-2分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lang w:eastAsia="zh-CN"/>
              </w:rPr>
            </w:pPr>
            <w:r>
              <w:rPr>
                <w:rFonts w:hint="eastAsia" w:ascii="仿宋_GB2312" w:hAnsi="仿宋_GB2312" w:eastAsia="仿宋_GB2312" w:cs="仿宋_GB2312"/>
                <w:strike w:val="0"/>
                <w:dstrike w:val="0"/>
                <w:color w:val="auto"/>
                <w:sz w:val="24"/>
                <w:szCs w:val="24"/>
                <w:highlight w:val="none"/>
                <w:lang w:eastAsia="zh-CN"/>
              </w:rPr>
              <w:t>完善各类制度，疫情防控记录、消防日常记录等规范填写不缺失。</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1项不符合扣1分。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检查问题及时整改落实情况。</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未及时整改扣1-2分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客户对管理服务工作的满意度。无粗话、无和业主争吵的行为、无投诉。着工装、佩戴工牌。</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着装整洁，仪表端庄、精神饱满；服务规范，礼貌、主动热情；上班时间不做与工作无关的事情(玩手机、游戏、聊天等)。</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各种记录完整。工作安排记录、设备台账记录、日常检查记录。</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缺1次记录扣1分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保安管理</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保安人员熟悉区域环境，文明执勤。实行24小时值班，在岗在位。每</w:t>
            </w:r>
            <w:r>
              <w:rPr>
                <w:rFonts w:hint="eastAsia" w:ascii="仿宋_GB2312" w:hAnsi="仿宋_GB2312" w:eastAsia="仿宋_GB2312" w:cs="仿宋_GB2312"/>
                <w:strike w:val="0"/>
                <w:dstrike w:val="0"/>
                <w:color w:val="auto"/>
                <w:sz w:val="24"/>
                <w:szCs w:val="24"/>
                <w:highlight w:val="none"/>
                <w:lang w:val="en-US" w:eastAsia="zh-CN"/>
              </w:rPr>
              <w:t>2</w:t>
            </w:r>
            <w:r>
              <w:rPr>
                <w:rFonts w:hint="eastAsia" w:ascii="仿宋_GB2312" w:hAnsi="仿宋_GB2312" w:eastAsia="仿宋_GB2312" w:cs="仿宋_GB2312"/>
                <w:strike w:val="0"/>
                <w:dstrike w:val="0"/>
                <w:color w:val="auto"/>
                <w:sz w:val="24"/>
                <w:szCs w:val="24"/>
                <w:highlight w:val="none"/>
              </w:rPr>
              <w:t>小时至少一次巡逻，并对巡逻进行记录。</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35</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没有巡逻0分，没有记录扣2分，记录不清楚扣1分，脱岗每次扣1分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上班时间着装整齐，言行举止文明，门岗姿态规范，手势标准，无穿便装上班现象。</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收发业主的报刊和包裹。收到的报刊及时准确投放到信箱或转送给相关</w:t>
            </w:r>
            <w:r>
              <w:rPr>
                <w:rFonts w:hint="eastAsia" w:ascii="仿宋_GB2312" w:hAnsi="仿宋_GB2312" w:eastAsia="仿宋_GB2312" w:cs="仿宋_GB2312"/>
                <w:strike w:val="0"/>
                <w:dstrike w:val="0"/>
                <w:color w:val="auto"/>
                <w:sz w:val="24"/>
                <w:szCs w:val="24"/>
                <w:highlight w:val="none"/>
                <w:lang w:eastAsia="zh-CN"/>
              </w:rPr>
              <w:t>部门</w:t>
            </w:r>
            <w:r>
              <w:rPr>
                <w:rFonts w:hint="eastAsia" w:ascii="仿宋_GB2312" w:hAnsi="仿宋_GB2312" w:eastAsia="仿宋_GB2312" w:cs="仿宋_GB2312"/>
                <w:strike w:val="0"/>
                <w:dstrike w:val="0"/>
                <w:color w:val="auto"/>
                <w:sz w:val="24"/>
                <w:szCs w:val="24"/>
                <w:highlight w:val="none"/>
              </w:rPr>
              <w:t>；挂号信、包裹、急件等即时联系收件人取件。</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报刊、信件等积压0分，包裹积压扣1-2分，相关急件未及时通知扣2分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上班时间不做与工作无关的事，严禁打瞌睡、喝酒、抽烟、嬉戏打闹等不良现象；门卫环境卫生清洁。</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对各种车辆、车位管理有序，指挥车辆的停放规范到位，无堵塞交通现象。</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做好各出入口及大门的管理，门卫对进出人员、车辆要视情况盘查。</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装备完好，交接班程序规范，附有完整的交接班记录；做好来客来车登记。</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没有交接班记录0分，记录不清楚扣1-2分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熟练操作监控消防设备，每日做好监控记录。发生报警后，必须及时到达现场并通知上级领导；发生故障，及时反馈给业主。</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故障不报扣1分，报警不到扣1分，不会操作扣1分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消防栓、灭火器定期巡查，有记录封条，定时巡查消防通道是否畅通，有无火灾安全隐患。</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记录不清楚扣1-2分，消防通道堵塞扣1分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rPr>
              <w:t>对</w:t>
            </w:r>
            <w:r>
              <w:rPr>
                <w:rFonts w:hint="eastAsia" w:ascii="仿宋_GB2312" w:hAnsi="仿宋_GB2312" w:eastAsia="仿宋_GB2312" w:cs="仿宋_GB2312"/>
                <w:strike w:val="0"/>
                <w:dstrike w:val="0"/>
                <w:color w:val="auto"/>
                <w:sz w:val="24"/>
                <w:szCs w:val="24"/>
                <w:highlight w:val="none"/>
                <w:lang w:val="en-US" w:eastAsia="zh-CN"/>
              </w:rPr>
              <w:t>微型消防站进行日常维护和管理</w:t>
            </w:r>
            <w:r>
              <w:rPr>
                <w:rFonts w:hint="eastAsia" w:ascii="仿宋_GB2312" w:hAnsi="仿宋_GB2312" w:eastAsia="仿宋_GB2312" w:cs="仿宋_GB2312"/>
                <w:strike w:val="0"/>
                <w:dstrike w:val="0"/>
                <w:color w:val="auto"/>
                <w:sz w:val="24"/>
                <w:szCs w:val="24"/>
                <w:highlight w:val="none"/>
              </w:rPr>
              <w:t>，发现异常情况及时报告</w:t>
            </w:r>
            <w:r>
              <w:rPr>
                <w:rFonts w:hint="eastAsia" w:ascii="仿宋_GB2312" w:hAnsi="仿宋_GB2312" w:eastAsia="仿宋_GB2312" w:cs="仿宋_GB2312"/>
                <w:strike w:val="0"/>
                <w:dstrike w:val="0"/>
                <w:color w:val="auto"/>
                <w:sz w:val="24"/>
                <w:szCs w:val="24"/>
                <w:highlight w:val="none"/>
                <w:lang w:eastAsia="zh-CN"/>
              </w:rPr>
              <w:t>，</w:t>
            </w:r>
            <w:r>
              <w:rPr>
                <w:rFonts w:hint="eastAsia" w:ascii="仿宋_GB2312" w:hAnsi="仿宋_GB2312" w:eastAsia="仿宋_GB2312" w:cs="仿宋_GB2312"/>
                <w:strike w:val="0"/>
                <w:dstrike w:val="0"/>
                <w:color w:val="auto"/>
                <w:sz w:val="24"/>
                <w:szCs w:val="24"/>
                <w:highlight w:val="none"/>
                <w:lang w:val="en-US" w:eastAsia="zh-CN"/>
              </w:rPr>
              <w:t>每月进行一次拉动并做好记录。</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没有记录0分，工作不符合要求或记录不全扣1分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无因管理责任导致的盗窃事件发生。</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发生盗窃事件酌情扣10-20分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无因管理责任导致的刑事案件发生。</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发生刑事案件酌情扣10-20分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无因管理责任导致的消防等安全事件发生。</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发生消防事件酌情扣10-20分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保洁管理</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保洁人员着装整洁，精神饱满。</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25</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环卫设施齐全，摆放合理。</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公共区域和办公区域保持清洁，每天至少打扫1次，巡查2次，无乱贴乱画，无占用和堆放杂物现象；地面无纸屑、烟头等废弃物。</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lang w:eastAsia="zh-CN"/>
              </w:rPr>
            </w:pPr>
            <w:r>
              <w:rPr>
                <w:rFonts w:hint="eastAsia" w:ascii="仿宋_GB2312" w:hAnsi="仿宋_GB2312" w:eastAsia="仿宋_GB2312" w:cs="仿宋_GB2312"/>
                <w:strike w:val="0"/>
                <w:dstrike w:val="0"/>
                <w:color w:val="auto"/>
                <w:sz w:val="24"/>
                <w:szCs w:val="24"/>
                <w:highlight w:val="none"/>
              </w:rPr>
              <w:t>卫生间清洁、无异味，手纸无缺少，洗手台、镜子无污水、污迹</w:t>
            </w:r>
            <w:r>
              <w:rPr>
                <w:rFonts w:hint="eastAsia" w:ascii="仿宋_GB2312" w:hAnsi="仿宋_GB2312" w:eastAsia="仿宋_GB2312" w:cs="仿宋_GB2312"/>
                <w:strike w:val="0"/>
                <w:dstrike w:val="0"/>
                <w:color w:val="auto"/>
                <w:sz w:val="24"/>
                <w:szCs w:val="24"/>
                <w:highlight w:val="none"/>
                <w:lang w:eastAsia="zh-CN"/>
              </w:rPr>
              <w:t>，不锈钢器具污锈渍、斑点。</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有异味扣1分，手纸缺少、有污水污迹扣1分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lang w:eastAsia="zh-CN"/>
              </w:rPr>
              <w:t>按垃圾分类要求做好</w:t>
            </w:r>
            <w:r>
              <w:rPr>
                <w:rFonts w:hint="eastAsia" w:ascii="仿宋_GB2312" w:hAnsi="仿宋_GB2312" w:eastAsia="仿宋_GB2312" w:cs="仿宋_GB2312"/>
                <w:strike w:val="0"/>
                <w:dstrike w:val="0"/>
                <w:color w:val="auto"/>
                <w:sz w:val="24"/>
                <w:szCs w:val="24"/>
                <w:highlight w:val="none"/>
              </w:rPr>
              <w:t>垃圾收集、清理</w:t>
            </w:r>
            <w:r>
              <w:rPr>
                <w:rFonts w:hint="eastAsia" w:ascii="仿宋_GB2312" w:hAnsi="仿宋_GB2312" w:eastAsia="仿宋_GB2312" w:cs="仿宋_GB2312"/>
                <w:strike w:val="0"/>
                <w:dstrike w:val="0"/>
                <w:color w:val="auto"/>
                <w:sz w:val="24"/>
                <w:szCs w:val="24"/>
                <w:highlight w:val="none"/>
                <w:lang w:eastAsia="zh-CN"/>
              </w:rPr>
              <w:t>，</w:t>
            </w:r>
            <w:r>
              <w:rPr>
                <w:rFonts w:hint="eastAsia" w:ascii="仿宋_GB2312" w:hAnsi="仿宋_GB2312" w:eastAsia="仿宋_GB2312" w:cs="仿宋_GB2312"/>
                <w:strike w:val="0"/>
                <w:dstrike w:val="0"/>
                <w:color w:val="auto"/>
                <w:sz w:val="24"/>
                <w:szCs w:val="24"/>
                <w:highlight w:val="none"/>
              </w:rPr>
              <w:t>做到日产日清。</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垃圾乱堆扣1分、清理不干净扣1分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会议室</w:t>
            </w:r>
            <w:r>
              <w:rPr>
                <w:rFonts w:hint="eastAsia" w:ascii="仿宋_GB2312" w:hAnsi="仿宋_GB2312" w:eastAsia="仿宋_GB2312" w:cs="仿宋_GB2312"/>
                <w:strike w:val="0"/>
                <w:dstrike w:val="0"/>
                <w:color w:val="auto"/>
                <w:sz w:val="24"/>
                <w:szCs w:val="24"/>
                <w:highlight w:val="none"/>
                <w:lang w:eastAsia="zh-CN"/>
              </w:rPr>
              <w:t>等</w:t>
            </w:r>
            <w:r>
              <w:rPr>
                <w:rFonts w:hint="eastAsia" w:ascii="仿宋_GB2312" w:hAnsi="仿宋_GB2312" w:eastAsia="仿宋_GB2312" w:cs="仿宋_GB2312"/>
                <w:strike w:val="0"/>
                <w:dstrike w:val="0"/>
                <w:color w:val="auto"/>
                <w:sz w:val="24"/>
                <w:szCs w:val="24"/>
                <w:highlight w:val="none"/>
              </w:rPr>
              <w:t>保持清洁，桌椅摆放有序，桌面无尘。</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桌椅不整齐扣1分，有灰尘扣2分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地面、屋内、楼梯、电梯等无灰尘、无蜘蛛网等，屋顶、玻璃清洁。</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做好本物业的灭</w:t>
            </w:r>
            <w:r>
              <w:rPr>
                <w:rFonts w:hint="eastAsia" w:ascii="仿宋_GB2312" w:hAnsi="仿宋_GB2312" w:eastAsia="仿宋_GB2312" w:cs="仿宋_GB2312"/>
                <w:strike w:val="0"/>
                <w:dstrike w:val="0"/>
                <w:color w:val="auto"/>
                <w:sz w:val="24"/>
                <w:szCs w:val="24"/>
                <w:highlight w:val="none"/>
                <w:lang w:eastAsia="zh-CN"/>
              </w:rPr>
              <w:t>四害</w:t>
            </w:r>
            <w:r>
              <w:rPr>
                <w:rFonts w:hint="eastAsia" w:ascii="仿宋_GB2312" w:hAnsi="仿宋_GB2312" w:eastAsia="仿宋_GB2312" w:cs="仿宋_GB2312"/>
                <w:strike w:val="0"/>
                <w:dstrike w:val="0"/>
                <w:color w:val="auto"/>
                <w:sz w:val="24"/>
                <w:szCs w:val="24"/>
                <w:highlight w:val="none"/>
              </w:rPr>
              <w:t>工作。</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没做1项扣1分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发现管阀跑、冒、滴、漏现象及时联系</w:t>
            </w:r>
            <w:r>
              <w:rPr>
                <w:rFonts w:hint="eastAsia" w:ascii="仿宋_GB2312" w:hAnsi="仿宋_GB2312" w:eastAsia="仿宋_GB2312" w:cs="仿宋_GB2312"/>
                <w:strike w:val="0"/>
                <w:dstrike w:val="0"/>
                <w:color w:val="auto"/>
                <w:sz w:val="24"/>
                <w:szCs w:val="24"/>
                <w:highlight w:val="none"/>
                <w:lang w:val="en-US" w:eastAsia="zh-CN"/>
              </w:rPr>
              <w:t>办公室</w:t>
            </w:r>
            <w:r>
              <w:rPr>
                <w:rFonts w:hint="eastAsia" w:ascii="仿宋_GB2312" w:hAnsi="仿宋_GB2312" w:eastAsia="仿宋_GB2312" w:cs="仿宋_GB2312"/>
                <w:strike w:val="0"/>
                <w:dstrike w:val="0"/>
                <w:color w:val="auto"/>
                <w:sz w:val="24"/>
                <w:szCs w:val="24"/>
                <w:highlight w:val="none"/>
              </w:rPr>
              <w:t>。有潮湿或漏水现象，及时做好防滑警示。</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发现1处扣1分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维护管理</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按照岗位职责，每周至少一次巡查本物业的设施设备并制定养护计划及运行记录；发现问题及时处理</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10</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没有巡查0分，没有记录扣3分，记录不清楚扣1-2分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定时对室内外排污系统管道疏浚</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不符合要求的，每项次扣1分。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按要求及时准备会议室，适时开关门窗、空调、照明。</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1项不符扣0.5分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lang w:eastAsia="zh-CN"/>
              </w:rPr>
            </w:pPr>
            <w:r>
              <w:rPr>
                <w:rFonts w:hint="eastAsia" w:ascii="仿宋_GB2312" w:hAnsi="仿宋_GB2312" w:eastAsia="仿宋_GB2312" w:cs="仿宋_GB2312"/>
                <w:strike w:val="0"/>
                <w:dstrike w:val="0"/>
                <w:color w:val="auto"/>
                <w:sz w:val="24"/>
                <w:szCs w:val="24"/>
                <w:highlight w:val="none"/>
              </w:rPr>
              <w:t>按要求做好</w:t>
            </w:r>
            <w:r>
              <w:rPr>
                <w:rFonts w:hint="eastAsia" w:ascii="仿宋_GB2312" w:hAnsi="仿宋_GB2312" w:eastAsia="仿宋_GB2312" w:cs="仿宋_GB2312"/>
                <w:strike w:val="0"/>
                <w:dstrike w:val="0"/>
                <w:color w:val="auto"/>
                <w:sz w:val="24"/>
                <w:szCs w:val="24"/>
                <w:highlight w:val="none"/>
                <w:lang w:eastAsia="zh-CN"/>
              </w:rPr>
              <w:t>供水供电系统、消防安全系统的运行维护，定时实施设施设备年检（电梯）及维保（电梯、消控）。</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不符合要求的每项次扣1分。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绿化养护</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场外道路、绿化带、公共区域保持清洁，每天打扫1次，巡查一次，无占用和堆放杂物现象。</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5</w:t>
            </w:r>
          </w:p>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不符合要求的每项次扣1分。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67" w:type="dxa"/>
            <w:vMerge w:val="continue"/>
            <w:noWrap w:val="0"/>
            <w:textDirection w:val="tbRlV"/>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对第三方绿化护养管理到位，养护达到要求。</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管理不到位的，扣1分；第三方养护不到位的，扣1分。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其他</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做好职责范围内的其它工作</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5</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未尽到职责的每项次扣1分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kern w:val="0"/>
                <w:sz w:val="24"/>
                <w:szCs w:val="24"/>
                <w:highlight w:val="none"/>
              </w:rPr>
              <w:t>组织完成业主交待的各项工作。</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未执行或未完成的每项次扣1分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工作人员遵守中心相关制度，在本</w:t>
            </w:r>
            <w:r>
              <w:rPr>
                <w:rFonts w:hint="eastAsia" w:ascii="仿宋_GB2312" w:hAnsi="仿宋_GB2312" w:eastAsia="仿宋_GB2312" w:cs="仿宋_GB2312"/>
                <w:strike w:val="0"/>
                <w:dstrike w:val="0"/>
                <w:color w:val="auto"/>
                <w:sz w:val="24"/>
                <w:szCs w:val="24"/>
                <w:highlight w:val="none"/>
                <w:lang w:val="en-US" w:eastAsia="zh-CN"/>
              </w:rPr>
              <w:t>大院</w:t>
            </w:r>
            <w:r>
              <w:rPr>
                <w:rFonts w:hint="eastAsia" w:ascii="仿宋_GB2312" w:hAnsi="仿宋_GB2312" w:eastAsia="仿宋_GB2312" w:cs="仿宋_GB2312"/>
                <w:strike w:val="0"/>
                <w:dstrike w:val="0"/>
                <w:color w:val="auto"/>
                <w:sz w:val="24"/>
                <w:szCs w:val="24"/>
                <w:highlight w:val="none"/>
              </w:rPr>
              <w:t>大楼内不得用电器或明火制作饭菜。</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每违规1项次扣1分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restart"/>
            <w:noWrap w:val="0"/>
            <w:textDirection w:val="tbRlV"/>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加分项</w:t>
            </w: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配合完成较大的本职工作以外的事情且较好的。有其他优异表现的。</w:t>
            </w:r>
          </w:p>
        </w:tc>
        <w:tc>
          <w:tcPr>
            <w:tcW w:w="704" w:type="dxa"/>
            <w:vMerge w:val="restart"/>
            <w:noWrap w:val="0"/>
            <w:vAlign w:val="center"/>
          </w:tcPr>
          <w:p>
            <w:pPr>
              <w:jc w:val="center"/>
              <w:rPr>
                <w:rFonts w:hint="eastAsia" w:ascii="仿宋_GB2312" w:hAnsi="仿宋_GB2312" w:eastAsia="仿宋_GB2312" w:cs="仿宋_GB2312"/>
                <w:strike w:val="0"/>
                <w:dstrike w:val="0"/>
                <w:color w:val="auto"/>
                <w:sz w:val="24"/>
                <w:szCs w:val="24"/>
                <w:highlight w:val="none"/>
              </w:rPr>
            </w:pPr>
          </w:p>
          <w:p>
            <w:pPr>
              <w:spacing w:line="240" w:lineRule="exact"/>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10</w:t>
            </w: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每有一项突出事迹，加1-3分。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7" w:type="dxa"/>
            <w:vMerge w:val="continue"/>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p>
        </w:tc>
        <w:tc>
          <w:tcPr>
            <w:tcW w:w="414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为保护业主生命和财产，表现英勇，或发现重大隐患，避免事故的。</w:t>
            </w:r>
          </w:p>
        </w:tc>
        <w:tc>
          <w:tcPr>
            <w:tcW w:w="704" w:type="dxa"/>
            <w:vMerge w:val="continue"/>
            <w:noWrap w:val="0"/>
            <w:vAlign w:val="center"/>
          </w:tcPr>
          <w:p>
            <w:pPr>
              <w:spacing w:line="240" w:lineRule="exact"/>
              <w:jc w:val="center"/>
              <w:rPr>
                <w:rFonts w:hint="eastAsia" w:ascii="仿宋_GB2312" w:hAnsi="仿宋_GB2312" w:eastAsia="仿宋_GB2312" w:cs="仿宋_GB2312"/>
                <w:strike w:val="0"/>
                <w:dstrike w:val="0"/>
                <w:color w:val="auto"/>
                <w:sz w:val="24"/>
                <w:szCs w:val="24"/>
                <w:highlight w:val="none"/>
              </w:rPr>
            </w:pPr>
          </w:p>
        </w:tc>
        <w:tc>
          <w:tcPr>
            <w:tcW w:w="3270"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每有一项突出事迹，加1-3分。</w:t>
            </w:r>
          </w:p>
        </w:tc>
        <w:tc>
          <w:tcPr>
            <w:tcW w:w="596" w:type="dxa"/>
            <w:noWrap w:val="0"/>
            <w:vAlign w:val="center"/>
          </w:tcPr>
          <w:p>
            <w:pPr>
              <w:spacing w:line="240" w:lineRule="exact"/>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611" w:type="dxa"/>
            <w:gridSpan w:val="3"/>
            <w:noWrap w:val="0"/>
            <w:vAlign w:val="center"/>
          </w:tcPr>
          <w:p>
            <w:pPr>
              <w:jc w:val="cente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检查人：</w:t>
            </w:r>
          </w:p>
        </w:tc>
        <w:tc>
          <w:tcPr>
            <w:tcW w:w="3866" w:type="dxa"/>
            <w:gridSpan w:val="2"/>
            <w:noWrap w:val="0"/>
            <w:vAlign w:val="center"/>
          </w:tcPr>
          <w:p>
            <w:pPr>
              <w:rPr>
                <w:rFonts w:hint="eastAsia" w:ascii="仿宋_GB2312" w:hAnsi="仿宋_GB2312" w:eastAsia="仿宋_GB2312" w:cs="仿宋_GB2312"/>
                <w:strike w:val="0"/>
                <w:dstrike w:val="0"/>
                <w:color w:val="auto"/>
                <w:sz w:val="24"/>
                <w:szCs w:val="24"/>
                <w:highlight w:val="none"/>
              </w:rPr>
            </w:pPr>
            <w:r>
              <w:rPr>
                <w:rFonts w:hint="eastAsia" w:ascii="仿宋_GB2312" w:hAnsi="仿宋_GB2312" w:eastAsia="仿宋_GB2312" w:cs="仿宋_GB2312"/>
                <w:strike w:val="0"/>
                <w:dstrike w:val="0"/>
                <w:color w:val="auto"/>
                <w:sz w:val="24"/>
                <w:szCs w:val="24"/>
                <w:highlight w:val="none"/>
              </w:rPr>
              <w:t xml:space="preserve">    实际得分：</w:t>
            </w:r>
          </w:p>
        </w:tc>
      </w:tr>
    </w:tbl>
    <w:p>
      <w:pPr>
        <w:spacing w:line="360" w:lineRule="auto"/>
        <w:rPr>
          <w:rFonts w:ascii="仿宋_GB2312" w:eastAsia="仿宋_GB2312" w:hAnsiTheme="minorEastAsia" w:cstheme="minorEastAsia"/>
          <w:color w:val="auto"/>
          <w:sz w:val="24"/>
          <w:highlight w:val="none"/>
          <w:lang w:val="zh-CN"/>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20421"/>
      <w:bookmarkStart w:id="12" w:name="_Toc28855"/>
      <w:bookmarkStart w:id="13" w:name="_Toc15367"/>
      <w:bookmarkStart w:id="14" w:name="_Toc19273"/>
      <w:bookmarkStart w:id="15" w:name="_Toc22967"/>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2918"/>
      <w:bookmarkStart w:id="17" w:name="_Toc6311"/>
      <w:bookmarkStart w:id="18" w:name="_Toc18585"/>
      <w:bookmarkStart w:id="19" w:name="_Toc22185"/>
      <w:bookmarkStart w:id="20" w:name="_Toc6773"/>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4929"/>
      <w:bookmarkStart w:id="22" w:name="_Toc5635"/>
      <w:bookmarkStart w:id="23" w:name="_Toc21124"/>
      <w:bookmarkStart w:id="24" w:name="_Toc1386"/>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30506"/>
      <w:bookmarkStart w:id="27" w:name="_Toc26916"/>
      <w:bookmarkStart w:id="28" w:name="_Toc14993"/>
      <w:bookmarkStart w:id="29" w:name="_Toc30158"/>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22618"/>
      <w:bookmarkStart w:id="33" w:name="_Toc10340"/>
      <w:bookmarkStart w:id="34" w:name="_Toc4760"/>
      <w:bookmarkStart w:id="35" w:name="_Toc11108"/>
      <w:bookmarkStart w:id="36" w:name="_Toc3625"/>
      <w:bookmarkStart w:id="37" w:name="_Toc8772"/>
      <w:bookmarkStart w:id="38" w:name="_Toc31421"/>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24662"/>
      <w:bookmarkStart w:id="40" w:name="_Toc2375"/>
      <w:bookmarkStart w:id="41" w:name="_Toc3079"/>
      <w:bookmarkStart w:id="42" w:name="_Toc5698"/>
      <w:bookmarkStart w:id="43" w:name="_Toc8586"/>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30329"/>
      <w:bookmarkStart w:id="45" w:name="_Toc9497"/>
      <w:bookmarkStart w:id="46" w:name="_Toc32454"/>
      <w:bookmarkStart w:id="47" w:name="_Toc18683"/>
      <w:bookmarkStart w:id="48" w:name="_Toc2680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15583"/>
      <w:bookmarkStart w:id="50" w:name="_Toc28375"/>
      <w:bookmarkStart w:id="51" w:name="_Toc16021"/>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2" w:name="_Toc7245"/>
      <w:bookmarkStart w:id="53" w:name="_Toc15322"/>
      <w:bookmarkStart w:id="54" w:name="_Toc11173"/>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5228"/>
      <w:bookmarkStart w:id="56" w:name="_Toc19680"/>
      <w:bookmarkStart w:id="57" w:name="_Toc25079"/>
      <w:bookmarkStart w:id="58" w:name="_Toc31297"/>
      <w:bookmarkStart w:id="59" w:name="_Toc14021"/>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31402"/>
      <w:bookmarkStart w:id="61" w:name="_Toc16752"/>
      <w:bookmarkStart w:id="62" w:name="_Toc23289"/>
      <w:bookmarkStart w:id="63" w:name="_Toc19539"/>
      <w:bookmarkStart w:id="64" w:name="_Toc376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9161"/>
      <w:bookmarkStart w:id="66" w:name="_Toc12412"/>
      <w:bookmarkStart w:id="67" w:name="_Toc13673"/>
      <w:bookmarkStart w:id="68" w:name="_Toc27945"/>
      <w:bookmarkStart w:id="69" w:name="_Toc413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15447"/>
      <w:bookmarkStart w:id="71" w:name="_Toc22011"/>
      <w:bookmarkStart w:id="72" w:name="_Toc31233"/>
      <w:bookmarkStart w:id="73" w:name="_Toc26555"/>
      <w:bookmarkStart w:id="74" w:name="_Toc32670"/>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16163"/>
      <w:bookmarkStart w:id="76" w:name="_Toc13154"/>
      <w:bookmarkStart w:id="77" w:name="_Toc30507"/>
      <w:bookmarkStart w:id="78" w:name="_Toc13467"/>
      <w:bookmarkStart w:id="79" w:name="_Toc18990"/>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3368"/>
      <w:bookmarkStart w:id="84" w:name="_Toc10663"/>
      <w:bookmarkStart w:id="85" w:name="_Toc26689"/>
      <w:bookmarkStart w:id="86" w:name="_Toc42"/>
      <w:bookmarkStart w:id="87" w:name="_Toc21830"/>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32494"/>
      <w:bookmarkStart w:id="89" w:name="_Toc14371"/>
      <w:bookmarkStart w:id="90" w:name="_Toc25571"/>
      <w:bookmarkStart w:id="91" w:name="_Toc26633"/>
      <w:bookmarkStart w:id="92" w:name="_Toc4720"/>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23854"/>
      <w:bookmarkStart w:id="94" w:name="_Toc24465"/>
      <w:bookmarkStart w:id="95" w:name="_Toc14115"/>
      <w:bookmarkStart w:id="96" w:name="_Toc25783"/>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25525"/>
      <w:bookmarkStart w:id="99" w:name="_Toc30105"/>
      <w:bookmarkStart w:id="100" w:name="_Toc7315"/>
      <w:bookmarkStart w:id="101" w:name="_Toc14814"/>
      <w:bookmarkStart w:id="102" w:name="_Toc26883"/>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1123"/>
      <w:bookmarkStart w:id="104" w:name="_Toc2016"/>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4525"/>
      <w:bookmarkStart w:id="108" w:name="_Toc17363"/>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12666"/>
      <w:bookmarkStart w:id="110" w:name="_Toc31892"/>
      <w:bookmarkStart w:id="111" w:name="_Toc9808"/>
      <w:bookmarkStart w:id="112" w:name="_Toc25198"/>
      <w:bookmarkStart w:id="113" w:name="_Toc230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18401"/>
      <w:bookmarkStart w:id="115"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5063"/>
      <w:bookmarkStart w:id="117" w:name="_Toc27644"/>
      <w:bookmarkStart w:id="118" w:name="_Toc12254"/>
      <w:bookmarkStart w:id="119" w:name="_Toc28906"/>
      <w:bookmarkStart w:id="120" w:name="_Toc20808"/>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4355"/>
      <w:bookmarkStart w:id="122" w:name="_Toc18540"/>
      <w:bookmarkStart w:id="123" w:name="_Toc30599"/>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259093692"/>
      <w:bookmarkStart w:id="125" w:name="_Toc18567"/>
      <w:bookmarkStart w:id="126" w:name="_Toc487900373"/>
      <w:bookmarkStart w:id="127" w:name="_Toc279701263"/>
      <w:bookmarkStart w:id="128" w:name="_Toc10330"/>
      <w:bookmarkStart w:id="129" w:name="_Toc127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20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80</w:t>
      </w:r>
      <w:r>
        <w:rPr>
          <w:rFonts w:hint="eastAsia" w:ascii="仿宋_GB2312" w:hAnsi="宋体" w:eastAsia="仿宋_GB2312"/>
          <w:b/>
          <w:bCs/>
          <w:iCs/>
          <w:color w:val="auto"/>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5"/>
        <w:gridCol w:w="6514"/>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1"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评分项</w:t>
            </w:r>
          </w:p>
        </w:tc>
        <w:tc>
          <w:tcPr>
            <w:tcW w:w="6514"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评审依据及标准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管理体系</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认证</w:t>
            </w:r>
          </w:p>
        </w:tc>
        <w:tc>
          <w:tcPr>
            <w:tcW w:w="6514" w:type="dxa"/>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1.投标人具有有效的质量管理体系认证证书得1分。</w:t>
            </w:r>
          </w:p>
          <w:p>
            <w:pPr>
              <w:keepNext w:val="0"/>
              <w:keepLines w:val="0"/>
              <w:pageBreakBefore w:val="0"/>
              <w:kinsoku/>
              <w:wordWrap/>
              <w:overflowPunct/>
              <w:topLinePunct w:val="0"/>
              <w:autoSpaceDE/>
              <w:autoSpaceDN/>
              <w:bidi w:val="0"/>
              <w:adjustRightInd/>
              <w:spacing w:line="240" w:lineRule="auto"/>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2.投标人具有有效的环境管理体系认证证书得1分。</w:t>
            </w:r>
          </w:p>
          <w:p>
            <w:pPr>
              <w:keepNext w:val="0"/>
              <w:keepLines w:val="0"/>
              <w:pageBreakBefore w:val="0"/>
              <w:kinsoku/>
              <w:wordWrap/>
              <w:overflowPunct/>
              <w:topLinePunct w:val="0"/>
              <w:autoSpaceDE/>
              <w:autoSpaceDN/>
              <w:bidi w:val="0"/>
              <w:adjustRightInd/>
              <w:spacing w:line="240" w:lineRule="auto"/>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3.投标人具有有效的职业健康安全管理体系认证证书得1分。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注：提供证书原件扫描件和全国认证认可信息公共服务平台</w:t>
            </w:r>
            <w:r>
              <w:rPr>
                <w:rFonts w:hint="eastAsia" w:ascii="仿宋_GB2312" w:eastAsia="仿宋_GB2312"/>
                <w:color w:val="auto"/>
                <w:sz w:val="24"/>
                <w:highlight w:val="none"/>
              </w:rPr>
              <w:t>http://cx.cnca.cn/CertECloud/result/skipResultList查询截图并加盖投标人公章</w:t>
            </w:r>
            <w:r>
              <w:rPr>
                <w:rFonts w:hint="eastAsia" w:ascii="仿宋_GB2312" w:hAnsi="仿宋_GB2312" w:eastAsia="仿宋_GB2312" w:cs="仿宋_GB2312"/>
                <w:color w:val="auto"/>
                <w:sz w:val="24"/>
                <w:highlight w:val="none"/>
              </w:rPr>
              <w:t>，否则不得分。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olor w:val="auto"/>
                <w:sz w:val="24"/>
                <w:highlight w:val="none"/>
                <w:lang w:eastAsia="zh-CN"/>
              </w:rPr>
            </w:pPr>
            <w:r>
              <w:rPr>
                <w:rFonts w:hint="eastAsia" w:ascii="仿宋_GB2312" w:hAnsi="仿宋_GB2312" w:eastAsia="仿宋_GB2312" w:cs="仿宋_GB2312"/>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业绩案例</w:t>
            </w:r>
          </w:p>
        </w:tc>
        <w:tc>
          <w:tcPr>
            <w:tcW w:w="6514" w:type="dxa"/>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投标人自202</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年1月1日以来（以合同签订时间为准）完成的同类案例，每有一个得0.5分，满分2分。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注：每个案例提供合同复印件加盖投标人公章。</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olor w:val="auto"/>
                <w:sz w:val="24"/>
                <w:highlight w:val="none"/>
                <w:lang w:eastAsia="zh-CN"/>
              </w:rPr>
            </w:pPr>
            <w:r>
              <w:rPr>
                <w:rFonts w:hint="eastAsia" w:ascii="仿宋_GB2312" w:hAnsi="仿宋_GB2312" w:eastAsia="仿宋_GB2312" w:cs="仿宋_GB2312"/>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eastAsia="zh-CN"/>
              </w:rPr>
              <w:t>人员</w:t>
            </w:r>
            <w:r>
              <w:rPr>
                <w:rFonts w:hint="eastAsia" w:ascii="仿宋_GB2312" w:hAnsi="宋体" w:eastAsia="仿宋_GB2312"/>
                <w:color w:val="auto"/>
                <w:sz w:val="24"/>
                <w:highlight w:val="none"/>
              </w:rPr>
              <w:t>组织架构</w:t>
            </w:r>
          </w:p>
        </w:tc>
        <w:tc>
          <w:tcPr>
            <w:tcW w:w="6514" w:type="dxa"/>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一、拟派项目</w:t>
            </w:r>
            <w:r>
              <w:rPr>
                <w:rFonts w:hint="eastAsia" w:ascii="仿宋_GB2312" w:hAnsi="宋体" w:eastAsia="仿宋_GB2312"/>
                <w:color w:val="auto"/>
                <w:sz w:val="24"/>
                <w:highlight w:val="none"/>
                <w:lang w:eastAsia="zh-CN"/>
              </w:rPr>
              <w:t>经理</w:t>
            </w:r>
            <w:r>
              <w:rPr>
                <w:rFonts w:hint="eastAsia" w:ascii="仿宋_GB2312" w:hAnsi="宋体" w:eastAsia="仿宋_GB2312"/>
                <w:color w:val="auto"/>
                <w:sz w:val="24"/>
                <w:highlight w:val="none"/>
              </w:rPr>
              <w:t>：</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1、具有本科及以上学历；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、持有人社部门颁发的中级</w:t>
            </w:r>
            <w:r>
              <w:rPr>
                <w:rFonts w:hint="eastAsia" w:ascii="仿宋_GB2312" w:hAnsi="宋体" w:eastAsia="仿宋_GB2312"/>
                <w:color w:val="auto"/>
                <w:sz w:val="24"/>
                <w:highlight w:val="none"/>
                <w:lang w:eastAsia="zh-CN"/>
              </w:rPr>
              <w:t>及以上</w:t>
            </w:r>
            <w:r>
              <w:rPr>
                <w:rFonts w:hint="eastAsia" w:ascii="仿宋_GB2312" w:hAnsi="宋体" w:eastAsia="仿宋_GB2312"/>
                <w:color w:val="auto"/>
                <w:sz w:val="24"/>
                <w:highlight w:val="none"/>
              </w:rPr>
              <w:t xml:space="preserve">技术职称证书；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、持有人社部门颁发的劳动关系协调员资格证书；</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、持有市场监督管理部门颁发的安全管理和作业人员证（特种设备安全管理）；</w:t>
            </w:r>
          </w:p>
          <w:p>
            <w:pPr>
              <w:keepNext w:val="0"/>
              <w:keepLines w:val="0"/>
              <w:pageBreakBefore w:val="0"/>
              <w:kinsoku/>
              <w:wordWrap/>
              <w:overflowPunct/>
              <w:topLinePunct w:val="0"/>
              <w:autoSpaceDE/>
              <w:autoSpaceDN/>
              <w:bidi w:val="0"/>
              <w:adjustRightInd/>
              <w:spacing w:line="240" w:lineRule="auto"/>
              <w:jc w:val="left"/>
              <w:textAlignment w:val="auto"/>
              <w:rPr>
                <w:rFonts w:hint="eastAsia" w:eastAsia="仿宋_GB2312"/>
                <w:color w:val="auto"/>
                <w:highlight w:val="none"/>
                <w:lang w:eastAsia="zh-CN"/>
              </w:rPr>
            </w:pP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持有人社部门颁发的应急救援员资格证书</w:t>
            </w:r>
            <w:r>
              <w:rPr>
                <w:rFonts w:hint="eastAsia" w:ascii="仿宋_GB2312" w:hAnsi="宋体" w:eastAsia="仿宋_GB2312"/>
                <w:color w:val="auto"/>
                <w:sz w:val="24"/>
                <w:highlight w:val="none"/>
                <w:lang w:eastAsia="zh-CN"/>
              </w:rPr>
              <w:t>；</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二、拟派保安队长：</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1、具有大专及以上学历；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2、持有公安部门或人社部门颁发的保安员二级及以上证书；</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3、持有人社部门</w:t>
            </w:r>
            <w:r>
              <w:rPr>
                <w:rFonts w:hint="eastAsia" w:ascii="仿宋_GB2312" w:hAnsi="宋体" w:eastAsia="仿宋_GB2312"/>
                <w:color w:val="auto"/>
                <w:sz w:val="24"/>
                <w:highlight w:val="none"/>
                <w:lang w:val="en-US" w:eastAsia="zh-CN"/>
              </w:rPr>
              <w:t>认可或</w:t>
            </w:r>
            <w:r>
              <w:rPr>
                <w:rFonts w:hint="eastAsia" w:ascii="仿宋_GB2312" w:hAnsi="宋体" w:eastAsia="仿宋_GB2312"/>
                <w:color w:val="auto"/>
                <w:sz w:val="24"/>
                <w:highlight w:val="none"/>
              </w:rPr>
              <w:t>颁发的劳动关系协调员资格证书；</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三、拟派保洁主管：</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1、具有大专及以上学历；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2、持有人社部门认可或颁发的劳动关系协调员资格证书；</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四、拟派维修负责人：</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1、具有大专及以上学历；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2、持有应急管理部门颁发或监制的特种作业操作证（</w:t>
            </w:r>
            <w:r>
              <w:rPr>
                <w:rFonts w:hint="eastAsia" w:ascii="仿宋_GB2312" w:hAnsi="宋体" w:eastAsia="仿宋_GB2312"/>
                <w:color w:val="auto"/>
                <w:sz w:val="24"/>
                <w:highlight w:val="none"/>
              </w:rPr>
              <w:fldChar w:fldCharType="begin"/>
            </w:r>
            <w:r>
              <w:rPr>
                <w:rFonts w:hint="eastAsia" w:ascii="仿宋_GB2312" w:hAnsi="宋体" w:eastAsia="仿宋_GB2312"/>
                <w:color w:val="auto"/>
                <w:sz w:val="24"/>
                <w:highlight w:val="none"/>
              </w:rPr>
              <w:instrText xml:space="preserve"> HYPERLINK "https://baike.baidu.com/item/%E9%AB%98%E5%8E%8B%E7%94%B5/290410?fromModule=lemma_inlink" \t "https://baike.baidu.com/item/%E7%89%B9%E7%A7%8D%E4%BD%9C%E4%B8%9A%E6%93%8D%E4%BD%9C%E8%AF%81/_blank" </w:instrText>
            </w:r>
            <w:r>
              <w:rPr>
                <w:rFonts w:hint="eastAsia" w:ascii="仿宋_GB2312" w:hAnsi="宋体" w:eastAsia="仿宋_GB2312"/>
                <w:color w:val="auto"/>
                <w:sz w:val="24"/>
                <w:highlight w:val="none"/>
              </w:rPr>
              <w:fldChar w:fldCharType="separate"/>
            </w:r>
            <w:r>
              <w:rPr>
                <w:rFonts w:hint="eastAsia" w:ascii="仿宋_GB2312" w:hAnsi="宋体" w:eastAsia="仿宋_GB2312"/>
                <w:color w:val="auto"/>
                <w:sz w:val="24"/>
                <w:highlight w:val="none"/>
              </w:rPr>
              <w:t>高压电</w:t>
            </w:r>
            <w:r>
              <w:rPr>
                <w:rFonts w:hint="eastAsia" w:ascii="仿宋_GB2312" w:hAnsi="宋体" w:eastAsia="仿宋_GB2312"/>
                <w:color w:val="auto"/>
                <w:sz w:val="24"/>
                <w:highlight w:val="none"/>
              </w:rPr>
              <w:fldChar w:fldCharType="end"/>
            </w:r>
            <w:r>
              <w:rPr>
                <w:rFonts w:hint="eastAsia" w:ascii="仿宋_GB2312" w:hAnsi="宋体" w:eastAsia="仿宋_GB2312"/>
                <w:color w:val="auto"/>
                <w:sz w:val="24"/>
                <w:highlight w:val="none"/>
              </w:rPr>
              <w:t>工作业）；</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3、持有应急管理部门颁发或监制的特种作业操作证（低压电工作业）；</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4、持有人社部门颁发的维修电工二级及以上资格证书；</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五、拟派会务负责人具有大专及以上学历</w:t>
            </w:r>
            <w:r>
              <w:rPr>
                <w:rFonts w:hint="eastAsia" w:ascii="仿宋_GB2312" w:hAnsi="宋体" w:eastAsia="仿宋_GB2312"/>
                <w:color w:val="auto"/>
                <w:sz w:val="24"/>
                <w:highlight w:val="none"/>
                <w:lang w:eastAsia="zh-CN"/>
              </w:rPr>
              <w:t>；</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六、拟派绿化负责人</w:t>
            </w:r>
            <w:r>
              <w:rPr>
                <w:rFonts w:hint="eastAsia" w:ascii="仿宋_GB2312" w:hAnsi="宋体" w:eastAsia="仿宋_GB2312"/>
                <w:color w:val="auto"/>
                <w:sz w:val="24"/>
                <w:highlight w:val="none"/>
                <w:lang w:eastAsia="zh-CN"/>
              </w:rPr>
              <w:t>：</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1、具有大专及以上学历；</w:t>
            </w:r>
            <w:bookmarkStart w:id="137" w:name="_GoBack"/>
            <w:bookmarkEnd w:id="137"/>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2、持有人社部门颁发的园林绿化专业中级工程师及以上职称；</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以上条件每满足一项得1分，最高得</w:t>
            </w:r>
            <w:r>
              <w:rPr>
                <w:rFonts w:hint="eastAsia" w:ascii="仿宋_GB2312" w:hAnsi="宋体" w:eastAsia="仿宋_GB2312"/>
                <w:color w:val="auto"/>
                <w:sz w:val="24"/>
                <w:highlight w:val="none"/>
                <w:lang w:val="en-US" w:eastAsia="zh-CN"/>
              </w:rPr>
              <w:t>17</w:t>
            </w:r>
            <w:r>
              <w:rPr>
                <w:rFonts w:hint="eastAsia" w:ascii="仿宋_GB2312" w:hAnsi="宋体" w:eastAsia="仿宋_GB2312"/>
                <w:color w:val="auto"/>
                <w:sz w:val="24"/>
                <w:highlight w:val="none"/>
              </w:rPr>
              <w:t>分。</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注：提供派驻到项目现场的管理团队主要人员的相关证明、相应证书原件扫描件和本单位社保缴纳证明均加盖投标人公章，否则不得分。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olor w:val="auto"/>
                <w:sz w:val="24"/>
                <w:highlight w:val="none"/>
              </w:rPr>
            </w:pPr>
            <w:r>
              <w:rPr>
                <w:rFonts w:hint="eastAsia" w:ascii="仿宋_GB2312" w:hAnsi="仿宋_GB2312" w:eastAsia="仿宋_GB2312" w:cs="仿宋_GB2312"/>
                <w:color w:val="auto"/>
                <w:kern w:val="0"/>
                <w:sz w:val="24"/>
                <w:highlight w:val="none"/>
              </w:rPr>
              <w:t>总体管理方案</w:t>
            </w:r>
          </w:p>
        </w:tc>
        <w:tc>
          <w:tcPr>
            <w:tcW w:w="6514" w:type="dxa"/>
            <w:vAlign w:val="bottom"/>
          </w:tcPr>
          <w:p>
            <w:pPr>
              <w:keepNext w:val="0"/>
              <w:keepLines w:val="0"/>
              <w:pageBreakBefore w:val="0"/>
              <w:kinsoku/>
              <w:wordWrap/>
              <w:overflowPunct/>
              <w:topLinePunct w:val="0"/>
              <w:autoSpaceDE/>
              <w:autoSpaceDN/>
              <w:bidi w:val="0"/>
              <w:adjustRightInd/>
              <w:spacing w:line="240" w:lineRule="auto"/>
              <w:jc w:val="both"/>
              <w:textAlignment w:val="auto"/>
              <w:rPr>
                <w:rFonts w:hint="eastAsia" w:ascii="仿宋_GB2312" w:hAnsi="宋体" w:eastAsia="仿宋_GB2312"/>
                <w:color w:val="auto"/>
                <w:sz w:val="24"/>
                <w:highlight w:val="none"/>
              </w:rPr>
            </w:pPr>
            <w:r>
              <w:rPr>
                <w:rFonts w:hint="eastAsia" w:ascii="仿宋_GB2312" w:hAnsi="宋体" w:eastAsia="仿宋_GB2312" w:cs="Times New Roman"/>
                <w:bCs/>
                <w:iCs/>
                <w:color w:val="auto"/>
                <w:sz w:val="24"/>
                <w:highlight w:val="none"/>
              </w:rPr>
              <w:t>投标人提供的总体管理方案</w:t>
            </w:r>
            <w:r>
              <w:rPr>
                <w:rFonts w:hint="eastAsia" w:ascii="仿宋_GB2312" w:hAnsi="宋体" w:eastAsia="仿宋_GB2312" w:cs="Times New Roman"/>
                <w:bCs/>
                <w:iCs/>
                <w:color w:val="auto"/>
                <w:sz w:val="24"/>
                <w:highlight w:val="none"/>
                <w:lang w:eastAsia="zh-CN"/>
              </w:rPr>
              <w:t>，</w:t>
            </w:r>
            <w:r>
              <w:rPr>
                <w:rFonts w:hint="eastAsia" w:ascii="仿宋_GB2312" w:hAnsi="宋体" w:eastAsia="仿宋_GB2312" w:cs="Times New Roman"/>
                <w:bCs/>
                <w:iCs/>
                <w:color w:val="auto"/>
                <w:sz w:val="24"/>
                <w:highlight w:val="none"/>
              </w:rPr>
              <w:t>包括但不限于</w:t>
            </w:r>
            <w:r>
              <w:rPr>
                <w:rFonts w:hint="eastAsia" w:ascii="仿宋_GB2312" w:hAnsi="宋体" w:eastAsia="仿宋_GB2312" w:cs="Times New Roman"/>
                <w:bCs/>
                <w:iCs/>
                <w:color w:val="auto"/>
                <w:sz w:val="24"/>
                <w:highlight w:val="none"/>
                <w:lang w:eastAsia="zh-CN"/>
              </w:rPr>
              <w:t>项目</w:t>
            </w:r>
            <w:r>
              <w:rPr>
                <w:rFonts w:hint="eastAsia" w:ascii="仿宋_GB2312" w:hAnsi="宋体" w:eastAsia="仿宋_GB2312" w:cs="Times New Roman"/>
                <w:bCs/>
                <w:iCs/>
                <w:color w:val="auto"/>
                <w:sz w:val="24"/>
                <w:highlight w:val="none"/>
              </w:rPr>
              <w:t>现状分析、总体管理方案、服务指标及措施等，</w:t>
            </w:r>
            <w:r>
              <w:rPr>
                <w:rFonts w:hint="eastAsia" w:ascii="仿宋_GB2312" w:hAnsi="宋体" w:eastAsia="仿宋_GB2312" w:cs="Times New Roman"/>
                <w:bCs/>
                <w:iCs/>
                <w:color w:val="auto"/>
                <w:sz w:val="24"/>
                <w:highlight w:val="none"/>
                <w:lang w:val="en-US" w:eastAsia="zh-CN"/>
              </w:rPr>
              <w:t>0-6分</w:t>
            </w:r>
            <w:r>
              <w:rPr>
                <w:rFonts w:hint="eastAsia" w:ascii="仿宋_GB2312" w:hAnsi="宋体" w:eastAsia="仿宋_GB2312" w:cs="Times New Roman"/>
                <w:bCs/>
                <w:iCs/>
                <w:color w:val="auto"/>
                <w:sz w:val="24"/>
                <w:highlight w:val="none"/>
              </w:rPr>
              <w:t>。</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rPr>
            </w:pPr>
            <w:r>
              <w:rPr>
                <w:rFonts w:hint="eastAsia" w:ascii="仿宋_GB2312" w:hAnsi="宋体" w:eastAsia="仿宋_GB2312"/>
                <w:bCs/>
                <w:iCs/>
                <w:color w:val="auto"/>
                <w:sz w:val="24"/>
                <w:highlight w:val="none"/>
              </w:rPr>
              <w:t>安保管理方案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仿宋_GB2312" w:hAnsi="宋体" w:eastAsia="仿宋_GB2312"/>
                <w:color w:val="auto"/>
                <w:sz w:val="24"/>
                <w:highlight w:val="none"/>
                <w:lang w:val="en-US"/>
              </w:rPr>
            </w:pPr>
            <w:r>
              <w:rPr>
                <w:rFonts w:hint="eastAsia" w:ascii="仿宋_GB2312" w:hAnsi="宋体" w:eastAsia="仿宋_GB2312"/>
                <w:bCs/>
                <w:iCs/>
                <w:color w:val="auto"/>
                <w:sz w:val="24"/>
                <w:highlight w:val="none"/>
              </w:rPr>
              <w:t>结合项目特点，投标人提供完善的安保管理方案，包括但不限于安全保卫标准、规定、车辆管理、消防管理、危险源识别与辨别等，0-6分。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卫生保洁服务方案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_GB2312" w:hAnsi="宋体" w:eastAsia="仿宋_GB2312"/>
                <w:color w:val="auto"/>
                <w:sz w:val="24"/>
                <w:highlight w:val="none"/>
                <w:lang w:eastAsia="zh-CN"/>
              </w:rPr>
            </w:pPr>
            <w:r>
              <w:rPr>
                <w:rFonts w:hint="eastAsia" w:ascii="仿宋_GB2312" w:hAnsi="宋体" w:eastAsia="仿宋_GB2312"/>
                <w:bCs/>
                <w:iCs/>
                <w:color w:val="auto"/>
                <w:sz w:val="24"/>
                <w:highlight w:val="none"/>
              </w:rPr>
              <w:t>结合项目特点，投标人提供完善的卫生保洁服务方案，包括但不限于地面、公共设施的日常保洁保养、除四害消杀等，0-6分。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信息化能力</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根据投标人针对本项目拟投入信息化系统进行打分，包括但不限于垃圾分类收运、垃圾分类投放、分类处置、数据采集与对接等功能，需提供系统介绍和主要功能截图或相关承诺，0-6分。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8</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维修服务方案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投标人提供针对本项目的维修服务方案。包括但不限于电梯、压力容器、环保水池区域起重机械维护保养方案等，0-6分。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9</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紧急事件防范方案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仿宋_GB2312" w:hAnsi="宋体" w:eastAsia="仿宋_GB2312"/>
                <w:color w:val="auto"/>
                <w:sz w:val="24"/>
                <w:highlight w:val="none"/>
                <w:lang w:val="en-US"/>
              </w:rPr>
            </w:pPr>
            <w:r>
              <w:rPr>
                <w:rFonts w:hint="eastAsia" w:ascii="仿宋_GB2312" w:hAnsi="宋体" w:eastAsia="仿宋_GB2312"/>
                <w:bCs/>
                <w:iCs/>
                <w:color w:val="auto"/>
                <w:sz w:val="24"/>
                <w:highlight w:val="none"/>
              </w:rPr>
              <w:t>投标人提供紧急事件防范方案，包含但不限于重大活动、会议和台风、降雪等，0-6分。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10</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绿化服务方案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投标人提供针对本项目的绿化服务方案，包括但不限于物业服务区域内绿化管理措施、防治病虫害、绿化工具使用等，0-6分。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11</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稳定员工队伍方案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_GB2312" w:hAnsi="宋体" w:eastAsia="仿宋_GB2312"/>
                <w:color w:val="auto"/>
                <w:sz w:val="24"/>
                <w:highlight w:val="none"/>
              </w:rPr>
            </w:pPr>
            <w:r>
              <w:rPr>
                <w:rFonts w:hint="eastAsia" w:ascii="仿宋_GB2312" w:hAnsi="宋体" w:eastAsia="仿宋_GB2312"/>
                <w:bCs/>
                <w:iCs/>
                <w:color w:val="auto"/>
                <w:sz w:val="24"/>
                <w:highlight w:val="none"/>
              </w:rPr>
              <w:t>投标人提供针对本项目稳定员工队伍的可行性措施及方案，包括但不限于员工福利待遇，工会福利等，0-5分。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bCs/>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12</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会务服务方案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结合项目特点，</w:t>
            </w:r>
            <w:r>
              <w:rPr>
                <w:rFonts w:hint="eastAsia" w:ascii="仿宋_GB2312" w:eastAsia="仿宋_GB2312" w:cs="仿宋_GB2312"/>
                <w:color w:val="auto"/>
                <w:sz w:val="24"/>
                <w:highlight w:val="none"/>
              </w:rPr>
              <w:t>投标人提供的大型会议接待服务方案，</w:t>
            </w:r>
            <w:r>
              <w:rPr>
                <w:rFonts w:hint="eastAsia" w:ascii="仿宋_GB2312" w:eastAsia="仿宋_GB2312" w:cs="仿宋_GB2312"/>
                <w:bCs/>
                <w:iCs/>
                <w:color w:val="auto"/>
                <w:sz w:val="24"/>
                <w:highlight w:val="none"/>
              </w:rPr>
              <w:t>按其会务接待员的岗前培训、会议服务工作流程、会议服务控制程序等。0-5分。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13</w:t>
            </w:r>
          </w:p>
        </w:tc>
        <w:tc>
          <w:tcPr>
            <w:tcW w:w="131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垃圾服务方案</w:t>
            </w:r>
          </w:p>
        </w:tc>
        <w:tc>
          <w:tcPr>
            <w:tcW w:w="6514" w:type="dxa"/>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仿宋_GB2312" w:hAnsi="宋体" w:eastAsia="仿宋_GB2312"/>
                <w:bCs/>
                <w:iCs/>
                <w:color w:val="auto"/>
                <w:sz w:val="24"/>
                <w:highlight w:val="none"/>
                <w:lang w:val="en-US"/>
              </w:rPr>
            </w:pPr>
            <w:r>
              <w:rPr>
                <w:rFonts w:hint="eastAsia" w:ascii="仿宋_GB2312" w:eastAsia="仿宋_GB2312"/>
                <w:color w:val="auto"/>
                <w:sz w:val="24"/>
                <w:highlight w:val="none"/>
              </w:rPr>
              <w:t>根据环保的要求，考虑到项目的实际情况，</w:t>
            </w:r>
            <w:r>
              <w:rPr>
                <w:rFonts w:hint="eastAsia" w:ascii="仿宋_GB2312" w:eastAsia="仿宋_GB2312"/>
                <w:color w:val="auto"/>
                <w:sz w:val="24"/>
                <w:highlight w:val="none"/>
                <w:lang w:val="en-US" w:eastAsia="zh-CN"/>
              </w:rPr>
              <w:t>根据投标人提供的</w:t>
            </w:r>
            <w:r>
              <w:rPr>
                <w:rFonts w:hint="eastAsia" w:ascii="仿宋_GB2312" w:eastAsia="仿宋_GB2312"/>
                <w:color w:val="auto"/>
                <w:sz w:val="24"/>
                <w:highlight w:val="none"/>
              </w:rPr>
              <w:t>项目垃圾分类措施</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具有完善的垃圾分类制度（包括本院建筑垃圾和工业垃圾的清运）</w:t>
            </w:r>
            <w:r>
              <w:rPr>
                <w:rFonts w:hint="eastAsia" w:ascii="仿宋_GB2312" w:eastAsia="仿宋_GB2312"/>
                <w:color w:val="auto"/>
                <w:sz w:val="24"/>
                <w:highlight w:val="none"/>
                <w:lang w:val="en-US" w:eastAsia="zh-CN"/>
              </w:rPr>
              <w:t>等进行打分，0-6分。</w:t>
            </w:r>
          </w:p>
        </w:tc>
        <w:tc>
          <w:tcPr>
            <w:tcW w:w="78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6</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绍兴市特种设备检测院、绍兴市能源检测院、绍兴市质量技术监督检测院、绍兴市标准化研究院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绍兴市特种设备检测院等单位2024-2025年办公楼物业管理服务项目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2024-04-0044</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绍兴市特种设备检测院、绍兴市能源检测院、绍兴市质量技术监督检测院、绍兴市标准化研究院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绍兴市特种设备检测院、绍兴市能源检测院、绍兴市质量技术监督检测院、绍兴市标准化研究院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绍兴市特种设备检测院等单位2024-2025年办公楼物业管理服务项目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绍兴市特种设备检测院、绍兴市能源检测院、绍兴市质量技术监督检测院、绍兴市标准化研究院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绍兴市特种设备检测院等单位2024-2025年办公楼物业管理服务项目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绍兴市特种设备检测院、绍兴市能源检测院、绍兴市质量技术监督检测院、绍兴市标准化研究院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绍兴市特种设备检测院、绍兴市能源检测院、绍兴市质量技术监督检测院、绍兴市标准化研究院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绍兴市特种设备检测院等单位2024-2025年办公楼物业管理服务项目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2024-04-0044</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3"/>
      <w:bookmarkStart w:id="136"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2024-04-0044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1C0161F"/>
    <w:multiLevelType w:val="singleLevel"/>
    <w:tmpl w:val="11C0161F"/>
    <w:lvl w:ilvl="0" w:tentative="0">
      <w:start w:val="3"/>
      <w:numFmt w:val="chineseCounting"/>
      <w:suff w:val="space"/>
      <w:lvlText w:val="（%1）"/>
      <w:lvlJc w:val="left"/>
      <w:pPr>
        <w:ind w:left="-60"/>
      </w:pPr>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243BFF"/>
    <w:rsid w:val="03D00965"/>
    <w:rsid w:val="0AFD1CC0"/>
    <w:rsid w:val="1059279E"/>
    <w:rsid w:val="168E3587"/>
    <w:rsid w:val="2C594B3B"/>
    <w:rsid w:val="302D3FBC"/>
    <w:rsid w:val="35B26745"/>
    <w:rsid w:val="3FD9443D"/>
    <w:rsid w:val="4233334D"/>
    <w:rsid w:val="47647DD9"/>
    <w:rsid w:val="4A523CB1"/>
    <w:rsid w:val="52E917B8"/>
    <w:rsid w:val="5A317302"/>
    <w:rsid w:val="5B952728"/>
    <w:rsid w:val="6C715D2B"/>
    <w:rsid w:val="71AB22EE"/>
    <w:rsid w:val="72E87C49"/>
    <w:rsid w:val="7A04073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7960</Words>
  <Characters>45378</Characters>
  <Lines>378</Lines>
  <Paragraphs>106</Paragraphs>
  <TotalTime>0</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2023-07-26T19:40:00Z</cp:lastPrinted>
  <dcterms:modified xsi:type="dcterms:W3CDTF">2024-04-28T07:13:34Z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