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outlineLvl w:val="0"/>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嵊州市黄泽镇人民政府安全生产社会化服务项目(2024年)</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招标编号</w:t>
      </w:r>
      <w:r>
        <w:rPr>
          <w:rFonts w:hint="eastAsia" w:ascii="仿宋" w:hAnsi="仿宋" w:eastAsia="仿宋" w:cs="仿宋"/>
          <w:b/>
          <w:color w:val="auto"/>
          <w:sz w:val="32"/>
          <w:szCs w:val="32"/>
          <w:highlight w:val="none"/>
          <w:lang w:eastAsia="zh-CN"/>
        </w:rPr>
        <w:t>SXWS20240011）</w:t>
      </w:r>
    </w:p>
    <w:p>
      <w:pPr>
        <w:jc w:val="center"/>
        <w:outlineLvl w:val="0"/>
        <w:rPr>
          <w:rFonts w:hint="eastAsia" w:ascii="仿宋" w:hAnsi="仿宋" w:eastAsia="仿宋" w:cs="仿宋"/>
          <w:b/>
          <w:color w:val="auto"/>
          <w:sz w:val="72"/>
          <w:szCs w:val="72"/>
          <w:highlight w:val="none"/>
        </w:rPr>
      </w:pPr>
      <w:bookmarkStart w:id="0" w:name="_Toc20380"/>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bookmarkEnd w:id="0"/>
    </w:p>
    <w:p>
      <w:pPr>
        <w:jc w:val="center"/>
        <w:outlineLvl w:val="0"/>
        <w:rPr>
          <w:rFonts w:hint="eastAsia" w:ascii="仿宋" w:hAnsi="仿宋" w:eastAsia="仿宋" w:cs="仿宋"/>
          <w:b/>
          <w:color w:val="auto"/>
          <w:sz w:val="72"/>
          <w:szCs w:val="72"/>
          <w:highlight w:val="none"/>
        </w:rPr>
      </w:pPr>
      <w:bookmarkStart w:id="1" w:name="_Toc32433"/>
      <w:r>
        <w:rPr>
          <w:rFonts w:hint="eastAsia" w:ascii="仿宋" w:hAnsi="仿宋" w:eastAsia="仿宋" w:cs="仿宋"/>
          <w:b/>
          <w:color w:val="auto"/>
          <w:sz w:val="72"/>
          <w:szCs w:val="72"/>
          <w:highlight w:val="none"/>
        </w:rPr>
        <w:t>开</w:t>
      </w:r>
      <w:bookmarkEnd w:id="1"/>
    </w:p>
    <w:p>
      <w:pPr>
        <w:jc w:val="center"/>
        <w:outlineLvl w:val="0"/>
        <w:rPr>
          <w:rFonts w:hint="eastAsia" w:ascii="仿宋" w:hAnsi="仿宋" w:eastAsia="仿宋" w:cs="仿宋"/>
          <w:b/>
          <w:color w:val="auto"/>
          <w:sz w:val="72"/>
          <w:szCs w:val="72"/>
          <w:highlight w:val="none"/>
        </w:rPr>
      </w:pPr>
      <w:bookmarkStart w:id="2" w:name="_Toc8437"/>
      <w:r>
        <w:rPr>
          <w:rFonts w:hint="eastAsia" w:ascii="仿宋" w:hAnsi="仿宋" w:eastAsia="仿宋" w:cs="仿宋"/>
          <w:b/>
          <w:color w:val="auto"/>
          <w:sz w:val="72"/>
          <w:szCs w:val="72"/>
          <w:highlight w:val="none"/>
        </w:rPr>
        <w:t>招</w:t>
      </w:r>
      <w:bookmarkEnd w:id="2"/>
    </w:p>
    <w:p>
      <w:pPr>
        <w:jc w:val="center"/>
        <w:outlineLvl w:val="0"/>
        <w:rPr>
          <w:rFonts w:hint="eastAsia" w:ascii="仿宋" w:hAnsi="仿宋" w:eastAsia="仿宋" w:cs="仿宋"/>
          <w:b/>
          <w:color w:val="auto"/>
          <w:sz w:val="72"/>
          <w:szCs w:val="72"/>
          <w:highlight w:val="none"/>
        </w:rPr>
      </w:pPr>
      <w:bookmarkStart w:id="3" w:name="_Toc15248"/>
      <w:r>
        <w:rPr>
          <w:rFonts w:hint="eastAsia" w:ascii="仿宋" w:hAnsi="仿宋" w:eastAsia="仿宋" w:cs="仿宋"/>
          <w:b/>
          <w:color w:val="auto"/>
          <w:sz w:val="72"/>
          <w:szCs w:val="72"/>
          <w:highlight w:val="none"/>
        </w:rPr>
        <w:t>标</w:t>
      </w:r>
      <w:bookmarkEnd w:id="3"/>
    </w:p>
    <w:p>
      <w:pPr>
        <w:jc w:val="center"/>
        <w:outlineLvl w:val="0"/>
        <w:rPr>
          <w:rFonts w:hint="eastAsia" w:ascii="仿宋" w:hAnsi="仿宋" w:eastAsia="仿宋" w:cs="仿宋"/>
          <w:b/>
          <w:color w:val="auto"/>
          <w:sz w:val="72"/>
          <w:szCs w:val="72"/>
          <w:highlight w:val="none"/>
        </w:rPr>
      </w:pPr>
      <w:bookmarkStart w:id="4" w:name="_Toc30651"/>
      <w:r>
        <w:rPr>
          <w:rFonts w:hint="eastAsia" w:ascii="仿宋" w:hAnsi="仿宋" w:eastAsia="仿宋" w:cs="仿宋"/>
          <w:b/>
          <w:color w:val="auto"/>
          <w:sz w:val="72"/>
          <w:szCs w:val="72"/>
          <w:highlight w:val="none"/>
        </w:rPr>
        <w:t>文</w:t>
      </w:r>
      <w:bookmarkEnd w:id="4"/>
    </w:p>
    <w:p>
      <w:pPr>
        <w:jc w:val="center"/>
        <w:outlineLvl w:val="0"/>
        <w:rPr>
          <w:rFonts w:hint="eastAsia" w:ascii="仿宋" w:hAnsi="仿宋" w:eastAsia="仿宋" w:cs="仿宋"/>
          <w:color w:val="auto"/>
          <w:sz w:val="44"/>
          <w:highlight w:val="none"/>
        </w:rPr>
      </w:pPr>
      <w:bookmarkStart w:id="5" w:name="_Toc11954"/>
      <w:r>
        <w:rPr>
          <w:rFonts w:hint="eastAsia" w:ascii="仿宋" w:hAnsi="仿宋" w:eastAsia="仿宋" w:cs="仿宋"/>
          <w:b/>
          <w:color w:val="auto"/>
          <w:sz w:val="72"/>
          <w:szCs w:val="72"/>
          <w:highlight w:val="none"/>
        </w:rPr>
        <w:t>件</w:t>
      </w:r>
      <w:bookmarkEnd w:id="5"/>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pStyle w:val="2"/>
        <w:rPr>
          <w:rFonts w:hint="eastAsia" w:ascii="仿宋" w:hAnsi="仿宋" w:eastAsia="仿宋" w:cs="仿宋"/>
          <w:color w:val="auto"/>
          <w:highlight w:val="none"/>
        </w:rPr>
      </w:pPr>
    </w:p>
    <w:tbl>
      <w:tblPr>
        <w:tblStyle w:val="22"/>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pPr>
              <w:spacing w:after="100" w:afterAutospacing="1" w:line="440" w:lineRule="exact"/>
              <w:outlineLvl w:val="9"/>
              <w:rPr>
                <w:rFonts w:hint="eastAsia" w:ascii="仿宋" w:hAnsi="仿宋" w:eastAsia="仿宋" w:cs="仿宋"/>
                <w:color w:val="auto"/>
                <w:spacing w:val="1400"/>
                <w:kern w:val="0"/>
                <w:sz w:val="28"/>
                <w:szCs w:val="28"/>
                <w:highlight w:val="none"/>
                <w:fitText w:val="1680" w:id="588733488"/>
                <w:lang w:eastAsia="zh-CN"/>
              </w:rPr>
            </w:pPr>
            <w:r>
              <w:rPr>
                <w:rFonts w:hint="eastAsia" w:ascii="仿宋" w:hAnsi="仿宋" w:eastAsia="仿宋" w:cs="仿宋"/>
                <w:color w:val="auto"/>
                <w:sz w:val="28"/>
                <w:szCs w:val="28"/>
                <w:highlight w:val="none"/>
                <w:lang w:eastAsia="zh-CN"/>
              </w:rPr>
              <w:t>嵊州市黄泽镇人民政府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91129504"/>
              </w:rPr>
              <w:t>采购代理机构</w:t>
            </w:r>
            <w:r>
              <w:rPr>
                <w:rFonts w:hint="eastAsia" w:ascii="仿宋" w:hAnsi="仿宋" w:eastAsia="仿宋" w:cs="仿宋"/>
                <w:color w:val="auto"/>
                <w:sz w:val="28"/>
                <w:szCs w:val="28"/>
                <w:highlight w:val="none"/>
              </w:rPr>
              <w:t>：</w:t>
            </w:r>
          </w:p>
        </w:tc>
        <w:tc>
          <w:tcPr>
            <w:tcW w:w="5445" w:type="dxa"/>
          </w:tcPr>
          <w:p>
            <w:pPr>
              <w:spacing w:after="100" w:afterAutospacing="1" w:line="440" w:lineRule="exact"/>
              <w:rPr>
                <w:rFonts w:hint="eastAsia" w:ascii="仿宋" w:hAnsi="仿宋" w:eastAsia="仿宋" w:cs="仿宋"/>
                <w:color w:val="auto"/>
                <w:spacing w:val="1400"/>
                <w:kern w:val="0"/>
                <w:sz w:val="28"/>
                <w:szCs w:val="28"/>
                <w:highlight w:val="none"/>
                <w:fitText w:val="1680" w:id="588733488"/>
              </w:rPr>
            </w:pPr>
            <w:r>
              <w:rPr>
                <w:rFonts w:hint="eastAsia" w:ascii="仿宋" w:hAnsi="仿宋" w:eastAsia="仿宋" w:cs="仿宋"/>
                <w:color w:val="auto"/>
                <w:sz w:val="28"/>
                <w:szCs w:val="28"/>
                <w:highlight w:val="none"/>
                <w:lang w:eastAsia="zh-CN"/>
              </w:rPr>
              <w:t>绍兴五石项目咨询有限公司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324619982"/>
              </w:rPr>
              <w:t>监督单</w:t>
            </w:r>
            <w:r>
              <w:rPr>
                <w:rFonts w:hint="eastAsia" w:ascii="仿宋" w:hAnsi="仿宋" w:eastAsia="仿宋" w:cs="仿宋"/>
                <w:color w:val="auto"/>
                <w:spacing w:val="1"/>
                <w:kern w:val="0"/>
                <w:sz w:val="28"/>
                <w:szCs w:val="28"/>
                <w:highlight w:val="none"/>
                <w:fitText w:val="1680" w:id="324619982"/>
              </w:rPr>
              <w:t>位</w:t>
            </w:r>
            <w:r>
              <w:rPr>
                <w:rFonts w:hint="eastAsia" w:ascii="仿宋" w:hAnsi="仿宋" w:eastAsia="仿宋" w:cs="仿宋"/>
                <w:color w:val="auto"/>
                <w:sz w:val="28"/>
                <w:szCs w:val="28"/>
                <w:highlight w:val="none"/>
              </w:rPr>
              <w:t>：</w:t>
            </w:r>
          </w:p>
        </w:tc>
        <w:tc>
          <w:tcPr>
            <w:tcW w:w="5445" w:type="dxa"/>
          </w:tcPr>
          <w:p>
            <w:pPr>
              <w:spacing w:after="100" w:afterAutospacing="1" w:line="440" w:lineRule="exact"/>
              <w:rPr>
                <w:rFonts w:hint="eastAsia" w:ascii="仿宋" w:hAnsi="仿宋" w:eastAsia="仿宋" w:cs="仿宋"/>
                <w:color w:val="auto"/>
                <w:spacing w:val="1400"/>
                <w:kern w:val="0"/>
                <w:sz w:val="28"/>
                <w:szCs w:val="28"/>
                <w:highlight w:val="none"/>
                <w:fitText w:val="1680" w:id="588733488"/>
              </w:rPr>
            </w:pPr>
            <w:r>
              <w:rPr>
                <w:rFonts w:hint="eastAsia" w:ascii="仿宋" w:hAnsi="仿宋" w:eastAsia="仿宋" w:cs="仿宋"/>
                <w:color w:val="auto"/>
                <w:spacing w:val="0"/>
                <w:kern w:val="0"/>
                <w:sz w:val="28"/>
                <w:szCs w:val="28"/>
                <w:highlight w:val="none"/>
                <w:fitText w:val="1680" w:id="921587863"/>
                <w:lang w:eastAsia="zh-CN"/>
              </w:rPr>
              <w:t>嵊州市</w:t>
            </w:r>
            <w:r>
              <w:rPr>
                <w:rFonts w:hint="eastAsia" w:ascii="仿宋" w:hAnsi="仿宋" w:eastAsia="仿宋" w:cs="仿宋"/>
                <w:color w:val="auto"/>
                <w:spacing w:val="0"/>
                <w:kern w:val="0"/>
                <w:sz w:val="28"/>
                <w:szCs w:val="28"/>
                <w:highlight w:val="none"/>
                <w:fitText w:val="1680" w:id="921587863"/>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月</w:t>
            </w:r>
          </w:p>
        </w:tc>
      </w:tr>
    </w:tbl>
    <w:p>
      <w:pPr>
        <w:pStyle w:val="29"/>
        <w:outlineLvl w:val="9"/>
        <w:rPr>
          <w:rFonts w:hint="eastAsia"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pPr>
        <w:spacing w:line="360" w:lineRule="auto"/>
        <w:jc w:val="center"/>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6" w:name="_Hlt91233176"/>
      <w:bookmarkEnd w:id="6"/>
      <w:bookmarkStart w:id="7" w:name="_Toc91899869"/>
      <w:r>
        <w:rPr>
          <w:rFonts w:hint="eastAsia" w:ascii="仿宋" w:hAnsi="仿宋" w:eastAsia="仿宋" w:cs="仿宋"/>
          <w:b/>
          <w:color w:val="auto"/>
          <w:sz w:val="44"/>
          <w:szCs w:val="44"/>
          <w:highlight w:val="none"/>
        </w:rPr>
        <w:t>目录</w:t>
      </w:r>
    </w:p>
    <w:sdt>
      <w:sdtPr>
        <w:rPr>
          <w:rFonts w:hint="eastAsia" w:ascii="仿宋" w:hAnsi="仿宋" w:eastAsia="仿宋" w:cs="仿宋"/>
          <w:color w:val="auto"/>
          <w:kern w:val="2"/>
          <w:sz w:val="21"/>
          <w:szCs w:val="24"/>
          <w:highlight w:val="none"/>
          <w:lang w:val="en-US" w:eastAsia="zh-CN" w:bidi="ar-SA"/>
        </w:rPr>
        <w:id w:val="147463200"/>
        <w15:color w:val="DBDBDB"/>
        <w:docPartObj>
          <w:docPartGallery w:val="Table of Contents"/>
          <w:docPartUnique/>
        </w:docPartObj>
      </w:sdtPr>
      <w:sdtEndPr>
        <w:rPr>
          <w:rFonts w:hint="eastAsia" w:ascii="仿宋" w:hAnsi="仿宋" w:eastAsia="仿宋" w:cs="仿宋"/>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_Toc22804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_Toc30477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招标项目范围及要求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评标方法及标准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_Toc22040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投标文件及其附件格式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8"/>
            <w:tabs>
              <w:tab w:val="right" w:leader="dot" w:pos="8958"/>
            </w:tabs>
            <w:rPr>
              <w:rFonts w:hint="eastAsia" w:ascii="仿宋" w:hAnsi="仿宋" w:eastAsia="仿宋" w:cs="仿宋"/>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sdtContent>
    </w:sdt>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7"/>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fmt="decimal" w:start="1"/>
          <w:cols w:space="720" w:num="1"/>
          <w:titlePg/>
          <w:docGrid w:linePitch="312" w:charSpace="0"/>
        </w:sectPr>
      </w:pPr>
      <w:bookmarkStart w:id="8" w:name="_Hlt74707423"/>
      <w:bookmarkEnd w:id="8"/>
      <w:bookmarkStart w:id="9" w:name="_Hlt74729822"/>
      <w:bookmarkEnd w:id="9"/>
      <w:bookmarkStart w:id="10" w:name="_Hlt74649545"/>
      <w:bookmarkEnd w:id="10"/>
      <w:bookmarkStart w:id="11" w:name="_Hlt74728647"/>
      <w:bookmarkEnd w:id="11"/>
      <w:bookmarkStart w:id="12" w:name="第二部分"/>
      <w:bookmarkStart w:id="13" w:name="_Toc91899870"/>
      <w:bookmarkStart w:id="14" w:name="_Toc91899871"/>
    </w:p>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15" w:name="_Toc22804"/>
      <w:r>
        <w:rPr>
          <w:rFonts w:hint="eastAsia" w:ascii="仿宋" w:hAnsi="仿宋" w:eastAsia="仿宋" w:cs="仿宋"/>
          <w:color w:val="auto"/>
          <w:sz w:val="36"/>
          <w:szCs w:val="36"/>
          <w:highlight w:val="none"/>
        </w:rPr>
        <w:t>第一部分 招标公告</w:t>
      </w:r>
      <w:bookmarkEnd w:id="15"/>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项目概况</w:t>
      </w:r>
      <w:r>
        <w:rPr>
          <w:rFonts w:hint="eastAsia" w:ascii="仿宋" w:hAnsi="仿宋" w:eastAsia="仿宋" w:cs="仿宋"/>
          <w:color w:val="auto"/>
          <w:sz w:val="21"/>
          <w:szCs w:val="21"/>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en-US" w:eastAsia="zh-CN"/>
        </w:rPr>
        <w:t xml:space="preserve"> 嵊州市黄泽镇人民政府安全生产社会化服务项目(2024年)</w:t>
      </w:r>
      <w:r>
        <w:rPr>
          <w:rFonts w:hint="eastAsia" w:ascii="仿宋" w:hAnsi="仿宋" w:eastAsia="仿宋" w:cs="仿宋"/>
          <w:color w:val="auto"/>
          <w:sz w:val="21"/>
          <w:szCs w:val="21"/>
          <w:highlight w:val="none"/>
        </w:rPr>
        <w:t>招标项目的潜在投标人应在政采云平台（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26"/>
          <w:rFonts w:hint="eastAsia" w:ascii="仿宋" w:hAnsi="仿宋" w:eastAsia="仿宋" w:cs="仿宋"/>
          <w:snapToGrid/>
          <w:color w:val="auto"/>
          <w:kern w:val="2"/>
          <w:sz w:val="21"/>
          <w:szCs w:val="21"/>
          <w:highlight w:val="none"/>
        </w:rPr>
        <w:t>https://www.zcygov.cn/）获取（下载）招标文件，并于202</w:t>
      </w:r>
      <w:r>
        <w:rPr>
          <w:rStyle w:val="26"/>
          <w:rFonts w:hint="eastAsia" w:ascii="仿宋" w:hAnsi="仿宋" w:eastAsia="仿宋" w:cs="仿宋"/>
          <w:snapToGrid/>
          <w:color w:val="auto"/>
          <w:kern w:val="2"/>
          <w:sz w:val="21"/>
          <w:szCs w:val="21"/>
          <w:highlight w:val="none"/>
          <w:lang w:val="en-US" w:eastAsia="zh-CN"/>
        </w:rPr>
        <w:t>4</w:t>
      </w:r>
      <w:r>
        <w:rPr>
          <w:rStyle w:val="26"/>
          <w:rFonts w:hint="eastAsia" w:ascii="仿宋" w:hAnsi="仿宋" w:eastAsia="仿宋" w:cs="仿宋"/>
          <w:snapToGrid/>
          <w:color w:val="auto"/>
          <w:kern w:val="2"/>
          <w:sz w:val="21"/>
          <w:szCs w:val="21"/>
          <w:highlight w:val="none"/>
        </w:rPr>
        <w:t>年</w:t>
      </w:r>
      <w:r>
        <w:rPr>
          <w:rStyle w:val="26"/>
          <w:rFonts w:hint="eastAsia" w:ascii="仿宋" w:hAnsi="仿宋" w:eastAsia="仿宋" w:cs="仿宋"/>
          <w:snapToGrid/>
          <w:color w:val="auto"/>
          <w:kern w:val="2"/>
          <w:sz w:val="21"/>
          <w:szCs w:val="21"/>
          <w:highlight w:val="none"/>
          <w:lang w:val="en-US" w:eastAsia="zh-CN"/>
        </w:rPr>
        <w:t>6</w:t>
      </w:r>
      <w:r>
        <w:rPr>
          <w:rStyle w:val="26"/>
          <w:rFonts w:hint="eastAsia" w:ascii="仿宋" w:hAnsi="仿宋" w:eastAsia="仿宋" w:cs="仿宋"/>
          <w:snapToGrid/>
          <w:color w:val="auto"/>
          <w:kern w:val="2"/>
          <w:sz w:val="21"/>
          <w:szCs w:val="21"/>
          <w:highlight w:val="none"/>
        </w:rPr>
        <w:t>月</w:t>
      </w:r>
      <w:r>
        <w:rPr>
          <w:rStyle w:val="26"/>
          <w:rFonts w:hint="eastAsia" w:ascii="仿宋" w:hAnsi="仿宋" w:eastAsia="仿宋" w:cs="仿宋"/>
          <w:snapToGrid/>
          <w:color w:val="auto"/>
          <w:kern w:val="2"/>
          <w:sz w:val="21"/>
          <w:szCs w:val="21"/>
          <w:highlight w:val="none"/>
          <w:lang w:val="en-US" w:eastAsia="zh-CN"/>
        </w:rPr>
        <w:t>7</w:t>
      </w:r>
      <w:r>
        <w:rPr>
          <w:rStyle w:val="26"/>
          <w:rFonts w:hint="eastAsia" w:ascii="仿宋" w:hAnsi="仿宋" w:eastAsia="仿宋" w:cs="仿宋"/>
          <w:snapToGrid/>
          <w:color w:val="auto"/>
          <w:kern w:val="2"/>
          <w:sz w:val="21"/>
          <w:szCs w:val="21"/>
          <w:highlight w:val="none"/>
        </w:rPr>
        <w:t>日</w:t>
      </w:r>
      <w:r>
        <w:rPr>
          <w:rStyle w:val="26"/>
          <w:rFonts w:hint="eastAsia" w:ascii="仿宋" w:hAnsi="仿宋" w:eastAsia="仿宋" w:cs="仿宋"/>
          <w:snapToGrid/>
          <w:color w:val="auto"/>
          <w:kern w:val="2"/>
          <w:sz w:val="21"/>
          <w:szCs w:val="21"/>
          <w:highlight w:val="none"/>
          <w:lang w:val="en-US" w:eastAsia="zh-CN"/>
        </w:rPr>
        <w:t>9</w:t>
      </w:r>
      <w:r>
        <w:rPr>
          <w:rStyle w:val="26"/>
          <w:rFonts w:hint="eastAsia" w:ascii="仿宋" w:hAnsi="仿宋" w:eastAsia="仿宋" w:cs="仿宋"/>
          <w:snapToGrid/>
          <w:color w:val="auto"/>
          <w:kern w:val="2"/>
          <w:sz w:val="21"/>
          <w:szCs w:val="21"/>
          <w:highlight w:val="none"/>
        </w:rPr>
        <w:t>点</w:t>
      </w:r>
      <w:r>
        <w:rPr>
          <w:rStyle w:val="26"/>
          <w:rFonts w:hint="eastAsia" w:ascii="仿宋" w:hAnsi="仿宋" w:eastAsia="仿宋" w:cs="仿宋"/>
          <w:snapToGrid/>
          <w:color w:val="auto"/>
          <w:kern w:val="2"/>
          <w:sz w:val="21"/>
          <w:szCs w:val="21"/>
          <w:highlight w:val="none"/>
          <w:lang w:val="en-US" w:eastAsia="zh-CN"/>
        </w:rPr>
        <w:t>30</w:t>
      </w:r>
      <w:r>
        <w:rPr>
          <w:rStyle w:val="26"/>
          <w:rFonts w:hint="eastAsia" w:ascii="仿宋" w:hAnsi="仿宋" w:eastAsia="仿宋" w:cs="仿宋"/>
          <w:snapToGrid/>
          <w:color w:val="auto"/>
          <w:kern w:val="2"/>
          <w:sz w:val="21"/>
          <w:szCs w:val="21"/>
          <w:highlight w:val="none"/>
        </w:rPr>
        <w:t>分</w:t>
      </w:r>
      <w:r>
        <w:rPr>
          <w:rStyle w:val="26"/>
          <w:rFonts w:hint="eastAsia" w:ascii="仿宋" w:hAnsi="仿宋" w:eastAsia="仿宋" w:cs="仿宋"/>
          <w:bCs/>
          <w:snapToGrid/>
          <w:color w:val="auto"/>
          <w:kern w:val="2"/>
          <w:sz w:val="21"/>
          <w:szCs w:val="21"/>
          <w:highlight w:val="none"/>
        </w:rPr>
        <w:t>00秒</w:t>
      </w:r>
      <w:r>
        <w:rPr>
          <w:rStyle w:val="26"/>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rPr>
        <w:t>项目编号：</w:t>
      </w:r>
      <w:r>
        <w:rPr>
          <w:rFonts w:hint="eastAsia" w:ascii="仿宋" w:hAnsi="仿宋" w:eastAsia="仿宋" w:cs="仿宋"/>
          <w:b/>
          <w:color w:val="auto"/>
          <w:sz w:val="21"/>
          <w:szCs w:val="21"/>
          <w:highlight w:val="none"/>
          <w:u w:val="none"/>
          <w:lang w:val="en-US" w:eastAsia="zh-CN"/>
        </w:rPr>
        <w:t>SXWS20240011</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u w:val="none"/>
          <w:lang w:val="en-US" w:eastAsia="zh-CN"/>
        </w:rPr>
        <w:t>嵊州市黄泽镇人民政府安全生产社会化服务项目(2024年)</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480000元</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480000元</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采购需求：</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标项名称：</w:t>
      </w:r>
      <w:r>
        <w:rPr>
          <w:rFonts w:hint="eastAsia" w:ascii="仿宋" w:hAnsi="仿宋" w:eastAsia="仿宋" w:cs="仿宋"/>
          <w:b/>
          <w:color w:val="auto"/>
          <w:sz w:val="21"/>
          <w:szCs w:val="21"/>
          <w:highlight w:val="none"/>
          <w:u w:val="none"/>
          <w:lang w:val="en-US" w:eastAsia="zh-CN"/>
        </w:rPr>
        <w:t>安全生产社会化服务</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数量：1年</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预算金额：480000元</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 xml:space="preserve">主要内容： </w:t>
      </w:r>
      <w:r>
        <w:rPr>
          <w:rFonts w:hint="eastAsia" w:ascii="仿宋" w:hAnsi="仿宋" w:eastAsia="仿宋" w:cs="仿宋"/>
          <w:b/>
          <w:color w:val="auto"/>
          <w:sz w:val="21"/>
          <w:szCs w:val="21"/>
          <w:highlight w:val="none"/>
        </w:rPr>
        <w:t>详</w:t>
      </w:r>
      <w:r>
        <w:rPr>
          <w:rFonts w:hint="eastAsia" w:ascii="仿宋" w:hAnsi="仿宋" w:eastAsia="仿宋" w:cs="仿宋"/>
          <w:b/>
          <w:color w:val="auto"/>
          <w:sz w:val="21"/>
          <w:szCs w:val="21"/>
          <w:highlight w:val="none"/>
          <w:lang w:eastAsia="zh-CN"/>
        </w:rPr>
        <w:t>见</w:t>
      </w:r>
      <w:r>
        <w:rPr>
          <w:rFonts w:hint="eastAsia" w:ascii="仿宋" w:hAnsi="仿宋" w:eastAsia="仿宋" w:cs="仿宋"/>
          <w:b/>
          <w:bCs/>
          <w:color w:val="auto"/>
          <w:sz w:val="21"/>
          <w:szCs w:val="21"/>
          <w:highlight w:val="none"/>
          <w:lang w:val="en-US" w:eastAsia="zh-CN"/>
        </w:rPr>
        <w:t>招标</w:t>
      </w:r>
      <w:r>
        <w:rPr>
          <w:rFonts w:hint="eastAsia" w:ascii="仿宋" w:hAnsi="仿宋" w:eastAsia="仿宋" w:cs="仿宋"/>
          <w:b/>
          <w:color w:val="auto"/>
          <w:sz w:val="21"/>
          <w:szCs w:val="21"/>
          <w:highlight w:val="none"/>
        </w:rPr>
        <w:t>文件。</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u w:val="single"/>
          <w:lang w:eastAsia="zh-CN"/>
        </w:rPr>
      </w:pPr>
      <w:r>
        <w:rPr>
          <w:rFonts w:hint="eastAsia" w:ascii="仿宋" w:hAnsi="仿宋" w:eastAsia="仿宋" w:cs="仿宋"/>
          <w:b/>
          <w:color w:val="auto"/>
          <w:sz w:val="21"/>
          <w:szCs w:val="21"/>
          <w:highlight w:val="none"/>
        </w:rPr>
        <w:t>合同履行期限</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详见</w:t>
      </w:r>
      <w:r>
        <w:rPr>
          <w:rFonts w:hint="eastAsia" w:ascii="仿宋" w:hAnsi="仿宋" w:eastAsia="仿宋" w:cs="仿宋"/>
          <w:b/>
          <w:bCs/>
          <w:color w:val="auto"/>
          <w:sz w:val="21"/>
          <w:szCs w:val="21"/>
          <w:highlight w:val="none"/>
          <w:lang w:val="en-US" w:eastAsia="zh-CN"/>
        </w:rPr>
        <w:t>招标</w:t>
      </w:r>
      <w:r>
        <w:rPr>
          <w:rFonts w:hint="eastAsia" w:ascii="仿宋" w:hAnsi="仿宋" w:eastAsia="仿宋" w:cs="仿宋"/>
          <w:b/>
          <w:bCs/>
          <w:color w:val="auto"/>
          <w:sz w:val="21"/>
          <w:szCs w:val="21"/>
          <w:highlight w:val="none"/>
        </w:rPr>
        <w:t>文件</w:t>
      </w:r>
      <w:r>
        <w:rPr>
          <w:rFonts w:hint="eastAsia" w:ascii="仿宋" w:hAnsi="仿宋" w:eastAsia="仿宋" w:cs="仿宋"/>
          <w:b/>
          <w:color w:val="auto"/>
          <w:sz w:val="21"/>
          <w:szCs w:val="21"/>
          <w:highlight w:val="none"/>
          <w:u w:val="none"/>
          <w:lang w:eastAsia="zh-CN"/>
        </w:rPr>
        <w:t>。</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b/>
          <w:color w:val="auto"/>
          <w:sz w:val="21"/>
          <w:szCs w:val="21"/>
          <w:highlight w:val="none"/>
        </w:rPr>
        <w:t>是，</w:t>
      </w: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b/>
          <w:color w:val="auto"/>
          <w:sz w:val="21"/>
          <w:szCs w:val="21"/>
          <w:highlight w:val="none"/>
        </w:rPr>
        <w:t>否。</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二、申请人的资格要求：</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snapToGrid w:val="0"/>
          <w:color w:val="auto"/>
          <w:kern w:val="28"/>
          <w:sz w:val="21"/>
          <w:szCs w:val="21"/>
          <w:highlight w:val="none"/>
        </w:rPr>
        <w:t>本项目不接受联合体投标；</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sz w:val="21"/>
          <w:szCs w:val="21"/>
          <w:highlight w:val="none"/>
        </w:rPr>
        <w:t>无；</w:t>
      </w:r>
    </w:p>
    <w:p>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pPr>
        <w:pageBreakBefore w:val="0"/>
        <w:widowControl w:val="0"/>
        <w:kinsoku/>
        <w:wordWrap/>
        <w:overflowPunct/>
        <w:topLinePunct w:val="0"/>
        <w:autoSpaceDE/>
        <w:autoSpaceDN/>
        <w:bidi w:val="0"/>
        <w:spacing w:line="440" w:lineRule="exact"/>
        <w:ind w:firstLine="830" w:firstLineChars="374"/>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全部由符合政策要求的中小企业</w:t>
      </w:r>
      <w:r>
        <w:rPr>
          <w:rFonts w:hint="eastAsia" w:ascii="仿宋" w:hAnsi="仿宋" w:eastAsia="仿宋" w:cs="仿宋"/>
          <w:color w:val="auto"/>
          <w:sz w:val="21"/>
          <w:szCs w:val="21"/>
          <w:highlight w:val="none"/>
          <w:lang w:eastAsia="zh-CN"/>
        </w:rPr>
        <w:t>承接</w:t>
      </w:r>
      <w:r>
        <w:rPr>
          <w:rFonts w:hint="eastAsia" w:ascii="仿宋" w:hAnsi="仿宋" w:eastAsia="仿宋" w:cs="仿宋"/>
          <w:color w:val="auto"/>
          <w:sz w:val="21"/>
          <w:szCs w:val="21"/>
          <w:highlight w:val="none"/>
        </w:rPr>
        <w:t>，提供中小企业声明函；</w:t>
      </w:r>
    </w:p>
    <w:p>
      <w:pPr>
        <w:pageBreakBefore w:val="0"/>
        <w:widowControl w:val="0"/>
        <w:kinsoku/>
        <w:wordWrap/>
        <w:overflowPunct/>
        <w:topLinePunct w:val="0"/>
        <w:autoSpaceDE/>
        <w:autoSpaceDN/>
        <w:bidi w:val="0"/>
        <w:spacing w:line="440" w:lineRule="exact"/>
        <w:ind w:firstLine="830" w:firstLineChars="37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全部由符合政策要求的小微企业</w:t>
      </w:r>
      <w:r>
        <w:rPr>
          <w:rFonts w:hint="eastAsia" w:ascii="仿宋" w:hAnsi="仿宋" w:eastAsia="仿宋" w:cs="仿宋"/>
          <w:color w:val="auto"/>
          <w:sz w:val="21"/>
          <w:szCs w:val="21"/>
          <w:highlight w:val="none"/>
          <w:lang w:eastAsia="zh-CN"/>
        </w:rPr>
        <w:t>承接</w:t>
      </w:r>
      <w:r>
        <w:rPr>
          <w:rFonts w:hint="eastAsia" w:ascii="仿宋" w:hAnsi="仿宋" w:eastAsia="仿宋" w:cs="仿宋"/>
          <w:color w:val="auto"/>
          <w:sz w:val="21"/>
          <w:szCs w:val="21"/>
          <w:highlight w:val="none"/>
        </w:rPr>
        <w:t>，提供中小企业声明函；</w:t>
      </w:r>
    </w:p>
    <w:p>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bookmarkStart w:id="16" w:name="_Hlk101132524"/>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bookmarkEnd w:id="16"/>
    <w:p>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sz w:val="21"/>
          <w:szCs w:val="21"/>
          <w:highlight w:val="none"/>
        </w:rPr>
        <w:t>要求合同分包，提供分包意向协议和中小企业声明函，分包意向协议中中小企业合同金额应当达到达到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pPr>
        <w:pageBreakBefore w:val="0"/>
        <w:widowControl w:val="0"/>
        <w:numPr>
          <w:ilvl w:val="0"/>
          <w:numId w:val="0"/>
        </w:numPr>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p>
    <w:p>
      <w:pPr>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分00秒</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分00秒</w:t>
      </w:r>
      <w:r>
        <w:rPr>
          <w:rFonts w:hint="eastAsia" w:ascii="仿宋" w:hAnsi="仿宋" w:eastAsia="仿宋" w:cs="仿宋"/>
          <w:bCs/>
          <w:color w:val="auto"/>
          <w:sz w:val="21"/>
          <w:szCs w:val="21"/>
          <w:highlight w:val="none"/>
          <w:u w:val="single"/>
        </w:rPr>
        <w:t xml:space="preserve">  </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pPr>
        <w:spacing w:line="44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1"/>
          <w:szCs w:val="21"/>
          <w:highlight w:val="none"/>
          <w:lang w:val="en-US" w:eastAsia="zh-CN"/>
        </w:rPr>
        <w:t>。</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pPr>
        <w:pStyle w:val="5"/>
        <w:pageBreakBefore w:val="0"/>
        <w:widowControl w:val="0"/>
        <w:numPr>
          <w:ilvl w:val="0"/>
          <w:numId w:val="0"/>
        </w:numPr>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bookmarkStart w:id="17" w:name="_Toc28359096"/>
      <w:bookmarkStart w:id="18" w:name="_Toc35393806"/>
      <w:bookmarkStart w:id="19" w:name="_Toc35393637"/>
      <w:bookmarkStart w:id="20" w:name="_Toc28359019"/>
      <w:r>
        <w:rPr>
          <w:rFonts w:hint="eastAsia" w:ascii="仿宋" w:hAnsi="仿宋" w:eastAsia="仿宋" w:cs="仿宋"/>
          <w:color w:val="auto"/>
          <w:sz w:val="21"/>
          <w:szCs w:val="21"/>
          <w:highlight w:val="none"/>
        </w:rPr>
        <w:t>1.采购人信息</w:t>
      </w:r>
      <w:bookmarkEnd w:id="17"/>
      <w:bookmarkEnd w:id="18"/>
      <w:bookmarkEnd w:id="19"/>
      <w:bookmarkEnd w:id="20"/>
      <w:r>
        <w:rPr>
          <w:rFonts w:hint="eastAsia" w:ascii="仿宋" w:hAnsi="仿宋" w:eastAsia="仿宋" w:cs="仿宋"/>
          <w:color w:val="auto"/>
          <w:sz w:val="21"/>
          <w:szCs w:val="21"/>
          <w:highlight w:val="none"/>
        </w:rPr>
        <w:t>：</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嵊州市黄泽镇人民政府</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eastAsia="zh-CN"/>
        </w:rPr>
        <w:t>嵊州市黄泽镇滨江路1号</w:t>
      </w:r>
      <w:r>
        <w:rPr>
          <w:rFonts w:hint="eastAsia" w:ascii="仿宋" w:hAnsi="仿宋" w:eastAsia="仿宋" w:cs="仿宋"/>
          <w:color w:val="auto"/>
          <w:kern w:val="2"/>
          <w:sz w:val="21"/>
          <w:szCs w:val="21"/>
          <w:highlight w:val="none"/>
          <w:lang w:val="en-US" w:eastAsia="zh-CN"/>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w:t>
      </w:r>
    </w:p>
    <w:p>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项目联系人（询问）：</w:t>
      </w:r>
      <w:r>
        <w:rPr>
          <w:rFonts w:hint="eastAsia" w:ascii="仿宋" w:hAnsi="仿宋" w:eastAsia="仿宋" w:cs="仿宋"/>
          <w:color w:val="auto"/>
          <w:sz w:val="21"/>
          <w:szCs w:val="21"/>
          <w:highlight w:val="none"/>
          <w:lang w:val="en-US" w:eastAsia="zh-CN"/>
        </w:rPr>
        <w:t>张钰</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项目联系方式（询问）：</w:t>
      </w:r>
      <w:r>
        <w:rPr>
          <w:rFonts w:hint="eastAsia" w:ascii="仿宋" w:hAnsi="仿宋" w:eastAsia="仿宋" w:cs="仿宋"/>
          <w:color w:val="auto"/>
          <w:sz w:val="21"/>
          <w:szCs w:val="21"/>
          <w:highlight w:val="none"/>
          <w:lang w:val="en-US" w:eastAsia="zh-CN"/>
        </w:rPr>
        <w:t xml:space="preserve">0575-83050988 </w:t>
      </w:r>
    </w:p>
    <w:p>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质疑联系人：</w:t>
      </w:r>
      <w:r>
        <w:rPr>
          <w:rFonts w:hint="eastAsia" w:ascii="仿宋" w:hAnsi="仿宋" w:eastAsia="仿宋" w:cs="仿宋"/>
          <w:color w:val="auto"/>
          <w:sz w:val="21"/>
          <w:szCs w:val="21"/>
          <w:highlight w:val="none"/>
          <w:lang w:val="en-US" w:eastAsia="zh-CN"/>
        </w:rPr>
        <w:t>张女士</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质疑联系方式：0575-83050988</w:t>
      </w:r>
    </w:p>
    <w:p>
      <w:pPr>
        <w:pStyle w:val="5"/>
        <w:pageBreakBefore w:val="0"/>
        <w:widowControl w:val="0"/>
        <w:numPr>
          <w:ilvl w:val="0"/>
          <w:numId w:val="0"/>
        </w:numPr>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bookmarkStart w:id="21" w:name="_Toc35393807"/>
      <w:bookmarkStart w:id="22" w:name="_Toc28359020"/>
      <w:bookmarkStart w:id="23" w:name="_Toc35393638"/>
      <w:bookmarkStart w:id="24" w:name="_Toc28359097"/>
      <w:r>
        <w:rPr>
          <w:rFonts w:hint="eastAsia" w:ascii="仿宋" w:hAnsi="仿宋" w:eastAsia="仿宋" w:cs="仿宋"/>
          <w:color w:val="auto"/>
          <w:sz w:val="21"/>
          <w:szCs w:val="21"/>
          <w:highlight w:val="none"/>
        </w:rPr>
        <w:t>2.采购代理机构信息</w:t>
      </w:r>
      <w:bookmarkEnd w:id="21"/>
      <w:bookmarkEnd w:id="22"/>
      <w:bookmarkEnd w:id="23"/>
      <w:bookmarkEnd w:id="24"/>
      <w:r>
        <w:rPr>
          <w:rFonts w:hint="eastAsia" w:ascii="仿宋" w:hAnsi="仿宋" w:eastAsia="仿宋" w:cs="仿宋"/>
          <w:color w:val="auto"/>
          <w:sz w:val="21"/>
          <w:szCs w:val="21"/>
          <w:highlight w:val="none"/>
        </w:rPr>
        <w:t>：</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kern w:val="2"/>
          <w:sz w:val="21"/>
          <w:szCs w:val="21"/>
          <w:highlight w:val="none"/>
          <w:lang w:val="en-US" w:eastAsia="zh-CN"/>
        </w:rPr>
        <w:t>绍兴五石项目咨询有限公司</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Cs w:val="21"/>
          <w:highlight w:val="none"/>
          <w:lang w:eastAsia="zh-CN"/>
        </w:rPr>
        <w:t>嵊州市官河南路339号量子芯座12楼1220室</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传    真：/             </w:t>
      </w:r>
    </w:p>
    <w:p>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张朦媛、赵旭初</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0575-83782288</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kern w:val="2"/>
          <w:sz w:val="21"/>
          <w:szCs w:val="21"/>
          <w:highlight w:val="none"/>
          <w:lang w:val="en-US" w:eastAsia="zh-CN"/>
        </w:rPr>
        <w:t>刘燕林</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kern w:val="2"/>
          <w:sz w:val="21"/>
          <w:szCs w:val="21"/>
          <w:highlight w:val="none"/>
          <w:lang w:val="en-US" w:eastAsia="zh-CN"/>
        </w:rPr>
        <w:t>15355851444</w:t>
      </w:r>
    </w:p>
    <w:p>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bookmarkStart w:id="25" w:name="_Toc35393639"/>
      <w:bookmarkStart w:id="26" w:name="_Toc28359021"/>
      <w:bookmarkStart w:id="27" w:name="_Toc28359098"/>
      <w:bookmarkStart w:id="28" w:name="_Toc35393808"/>
      <w:r>
        <w:rPr>
          <w:rFonts w:hint="eastAsia" w:ascii="仿宋" w:hAnsi="仿宋" w:eastAsia="仿宋" w:cs="仿宋"/>
          <w:b/>
          <w:bCs/>
          <w:color w:val="auto"/>
          <w:sz w:val="21"/>
          <w:szCs w:val="21"/>
          <w:highlight w:val="none"/>
        </w:rPr>
        <w:t>3.</w:t>
      </w:r>
      <w:r>
        <w:rPr>
          <w:rFonts w:hint="eastAsia" w:ascii="仿宋" w:hAnsi="仿宋" w:eastAsia="仿宋" w:cs="仿宋"/>
          <w:b/>
          <w:color w:val="auto"/>
          <w:sz w:val="21"/>
          <w:szCs w:val="21"/>
          <w:highlight w:val="none"/>
        </w:rPr>
        <w:t xml:space="preserve"> 同级政府采购监督管理部门：            </w:t>
      </w:r>
    </w:p>
    <w:bookmarkEnd w:id="25"/>
    <w:bookmarkEnd w:id="26"/>
    <w:bookmarkEnd w:id="27"/>
    <w:bookmarkEnd w:id="28"/>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i w:val="0"/>
          <w:iCs w:val="0"/>
          <w:caps w:val="0"/>
          <w:color w:val="auto"/>
          <w:spacing w:val="0"/>
          <w:sz w:val="21"/>
          <w:szCs w:val="21"/>
          <w:highlight w:val="none"/>
        </w:rPr>
        <w:t>嵊州市采购监管</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i w:val="0"/>
          <w:iCs w:val="0"/>
          <w:caps w:val="0"/>
          <w:color w:val="auto"/>
          <w:spacing w:val="0"/>
          <w:sz w:val="21"/>
          <w:szCs w:val="21"/>
          <w:highlight w:val="none"/>
        </w:rPr>
        <w:t>浙江省绍兴市嵊州市三江街道国资综合大楼1004室</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联系人 ：</w:t>
      </w:r>
      <w:r>
        <w:rPr>
          <w:rFonts w:hint="eastAsia" w:ascii="仿宋" w:hAnsi="仿宋" w:eastAsia="仿宋" w:cs="仿宋"/>
          <w:i w:val="0"/>
          <w:iCs w:val="0"/>
          <w:caps w:val="0"/>
          <w:color w:val="auto"/>
          <w:spacing w:val="0"/>
          <w:sz w:val="21"/>
          <w:szCs w:val="21"/>
          <w:highlight w:val="none"/>
        </w:rPr>
        <w:t>郑老师</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w:t>
      </w:r>
      <w:r>
        <w:rPr>
          <w:rFonts w:hint="eastAsia" w:ascii="仿宋" w:hAnsi="仿宋" w:eastAsia="仿宋" w:cs="仿宋"/>
          <w:i w:val="0"/>
          <w:iCs w:val="0"/>
          <w:caps w:val="0"/>
          <w:color w:val="auto"/>
          <w:spacing w:val="0"/>
          <w:sz w:val="21"/>
          <w:szCs w:val="21"/>
          <w:highlight w:val="none"/>
        </w:rPr>
        <w:t>0575-83032507</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CA问题联系电话（人工）：汇信CA 400-888-4636；天谷CA 400-087-8198。</w:t>
      </w:r>
    </w:p>
    <w:p>
      <w:pPr>
        <w:widowControl/>
        <w:adjustRightInd/>
        <w:jc w:val="left"/>
        <w:rPr>
          <w:rFonts w:hint="eastAsia"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12"/>
    <w:bookmarkEnd w:id="13"/>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29" w:name="_Toc30477"/>
      <w:r>
        <w:rPr>
          <w:rFonts w:hint="eastAsia" w:ascii="仿宋" w:hAnsi="仿宋" w:eastAsia="仿宋" w:cs="仿宋"/>
          <w:color w:val="auto"/>
          <w:sz w:val="36"/>
          <w:szCs w:val="36"/>
          <w:highlight w:val="none"/>
        </w:rPr>
        <w:t>第二部分 投标须知</w:t>
      </w:r>
      <w:bookmarkEnd w:id="29"/>
    </w:p>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30" w:name="_Toc25848"/>
      <w:r>
        <w:rPr>
          <w:rFonts w:hint="eastAsia" w:ascii="仿宋" w:hAnsi="仿宋" w:eastAsia="仿宋" w:cs="仿宋"/>
          <w:b/>
          <w:color w:val="auto"/>
          <w:sz w:val="32"/>
          <w:szCs w:val="20"/>
          <w:highlight w:val="none"/>
        </w:rPr>
        <w:t>前附表</w:t>
      </w:r>
      <w:bookmarkEnd w:id="30"/>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投标人按照项目要求特许资格、资信证明文件（如果有）：</w:t>
            </w:r>
          </w:p>
          <w:p>
            <w:pPr>
              <w:keepNext w:val="0"/>
              <w:keepLines w:val="0"/>
              <w:pageBreakBefore w:val="0"/>
              <w:widowControl w:val="0"/>
              <w:kinsoku/>
              <w:wordWrap/>
              <w:overflowPunct/>
              <w:topLinePunct w:val="0"/>
              <w:bidi w:val="0"/>
              <w:adjustRightInd w:val="0"/>
              <w:spacing w:line="440" w:lineRule="exact"/>
              <w:ind w:left="0" w:leftChars="0" w:right="0" w:rightChars="0"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投标有效期：</w:t>
            </w:r>
            <w:r>
              <w:rPr>
                <w:rFonts w:hint="eastAsia" w:ascii="仿宋" w:hAnsi="仿宋" w:eastAsia="仿宋" w:cs="仿宋"/>
                <w:color w:val="auto"/>
                <w:sz w:val="21"/>
                <w:szCs w:val="21"/>
                <w:highlight w:val="none"/>
              </w:rPr>
              <w:t>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转包：</w:t>
            </w:r>
            <w:r>
              <w:rPr>
                <w:rFonts w:hint="eastAsia" w:ascii="仿宋" w:hAnsi="仿宋" w:eastAsia="仿宋" w:cs="仿宋"/>
                <w:color w:val="auto"/>
                <w:sz w:val="21"/>
                <w:szCs w:val="21"/>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分包：</w:t>
            </w: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666" w:firstLineChars="300"/>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投标文件份数：</w:t>
            </w:r>
            <w:r>
              <w:rPr>
                <w:rFonts w:hint="eastAsia" w:ascii="仿宋" w:hAnsi="仿宋" w:eastAsia="仿宋" w:cs="仿宋"/>
                <w:color w:val="auto"/>
                <w:sz w:val="21"/>
                <w:szCs w:val="21"/>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详见采购需求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否；□是，检测机构的要求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lang w:val="en-US" w:eastAsia="zh-CN"/>
              </w:rPr>
              <w:t xml:space="preserve">    /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keepNext w:val="0"/>
              <w:keepLines w:val="0"/>
              <w:pageBreakBefore w:val="0"/>
              <w:widowControl/>
              <w:kinsoku/>
              <w:wordWrap/>
              <w:overflowPunct/>
              <w:topLinePunct w:val="0"/>
              <w:bidi w:val="0"/>
              <w:adjustRightInd/>
              <w:spacing w:beforeLines="0" w:afterLines="0" w:line="440" w:lineRule="exact"/>
              <w:ind w:left="0" w:leftChars="0" w:right="0" w:rightChars="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9</w:t>
            </w:r>
          </w:p>
        </w:tc>
        <w:tc>
          <w:tcPr>
            <w:tcW w:w="8370" w:type="dxa"/>
            <w:gridSpan w:val="2"/>
            <w:vAlign w:val="center"/>
          </w:tcPr>
          <w:p>
            <w:pPr>
              <w:spacing w:beforeLines="0" w:afterLines="0" w:line="440" w:lineRule="exact"/>
              <w:rPr>
                <w:rFonts w:hint="eastAsia" w:ascii="仿宋" w:hAnsi="仿宋" w:eastAsia="仿宋" w:cs="仿宋"/>
                <w:b w:val="0"/>
                <w:color w:val="auto"/>
                <w:sz w:val="21"/>
                <w:szCs w:val="21"/>
                <w:highlight w:val="none"/>
                <w:lang w:val="zh-CN"/>
              </w:rPr>
            </w:pPr>
            <w:r>
              <w:rPr>
                <w:rFonts w:hint="eastAsia" w:ascii="仿宋" w:hAnsi="仿宋" w:eastAsia="仿宋" w:cs="仿宋"/>
                <w:b w:val="0"/>
                <w:color w:val="auto"/>
                <w:sz w:val="21"/>
                <w:szCs w:val="21"/>
                <w:highlight w:val="none"/>
                <w:lang w:val="zh-CN"/>
              </w:rPr>
              <w:t>方案讲解演示：</w:t>
            </w:r>
          </w:p>
          <w:p>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A无方案讲解演示。</w:t>
            </w:r>
          </w:p>
          <w:p>
            <w:pPr>
              <w:spacing w:beforeLines="0" w:afterLines="0" w:line="440" w:lineRule="exact"/>
              <w:rPr>
                <w:rFonts w:hint="eastAsia" w:ascii="仿宋" w:hAnsi="仿宋" w:eastAsia="仿宋" w:cs="仿宋"/>
                <w:b w:val="0"/>
                <w:color w:val="auto"/>
                <w:sz w:val="21"/>
                <w:szCs w:val="21"/>
                <w:highlight w:val="none"/>
                <w:lang w:val="zh-CN"/>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B有方案讲解演示：</w:t>
            </w:r>
          </w:p>
          <w:p>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（1）在评标时安排每个供应商进行方案讲解演示。每个供应商时间不超过</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rPr>
              <w:t>分钟，讲解次序以投标文件解密时间先后次序为准。讲解演示结束后按要求解答评标委员会提问。</w:t>
            </w:r>
          </w:p>
          <w:p>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（2）方案讲解演示方式：</w:t>
            </w:r>
          </w:p>
          <w:p>
            <w:pPr>
              <w:spacing w:beforeLines="0" w:afterLines="0" w:line="440" w:lineRule="exac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演示以电子版形式提供</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zh-CN" w:eastAsia="zh-CN"/>
              </w:rPr>
              <w:t>电子版需以U盘形式存储，格式为MP4，时间要求控制在1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分钟以内，演示不能正常进行或未提供演示，演示分为0分。</w:t>
            </w:r>
          </w:p>
          <w:p>
            <w:pPr>
              <w:spacing w:beforeLines="0" w:afterLines="0"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演示文件开标截止时间前</w:t>
            </w:r>
            <w:r>
              <w:rPr>
                <w:rFonts w:hint="eastAsia" w:ascii="仿宋" w:hAnsi="仿宋" w:eastAsia="仿宋" w:cs="仿宋"/>
                <w:color w:val="auto"/>
                <w:sz w:val="21"/>
                <w:szCs w:val="21"/>
                <w:highlight w:val="none"/>
                <w:lang w:val="zh-CN"/>
              </w:rPr>
              <w:t>邮寄或送达地址：</w:t>
            </w:r>
            <w:r>
              <w:rPr>
                <w:rFonts w:hint="eastAsia" w:ascii="仿宋" w:hAnsi="仿宋" w:eastAsia="仿宋" w:cs="仿宋"/>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098"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进口产品</w:t>
            </w:r>
          </w:p>
        </w:tc>
        <w:tc>
          <w:tcPr>
            <w:tcW w:w="7272"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本项目不允许采购进口产品。</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098" w:type="dxa"/>
            <w:vAlign w:val="center"/>
          </w:tcPr>
          <w:p>
            <w:pPr>
              <w:keepNext w:val="0"/>
              <w:keepLines w:val="0"/>
              <w:pageBreakBefore w:val="0"/>
              <w:widowControl w:val="0"/>
              <w:kinsoku/>
              <w:wordWrap/>
              <w:overflowPunct/>
              <w:topLinePunct w:val="0"/>
              <w:bidi w:val="0"/>
              <w:adjustRightInd w:val="0"/>
              <w:snapToGrid w:val="0"/>
              <w:spacing w:line="440" w:lineRule="exact"/>
              <w:ind w:left="12" w:leftChars="0" w:right="0" w:rightChars="0" w:hanging="12" w:hangingChars="7"/>
              <w:rPr>
                <w:rFonts w:hint="eastAsia" w:ascii="仿宋" w:hAnsi="仿宋" w:eastAsia="仿宋" w:cs="仿宋"/>
                <w:b/>
                <w:color w:val="auto"/>
                <w:spacing w:val="-20"/>
                <w:sz w:val="21"/>
                <w:szCs w:val="21"/>
                <w:highlight w:val="none"/>
              </w:rPr>
            </w:pPr>
            <w:r>
              <w:rPr>
                <w:rFonts w:hint="eastAsia" w:ascii="仿宋" w:hAnsi="仿宋" w:eastAsia="仿宋" w:cs="仿宋"/>
                <w:b/>
                <w:color w:val="auto"/>
                <w:spacing w:val="-20"/>
                <w:sz w:val="21"/>
                <w:szCs w:val="21"/>
                <w:highlight w:val="none"/>
              </w:rPr>
              <w:t>项目属性与核心产品</w:t>
            </w:r>
          </w:p>
        </w:tc>
        <w:tc>
          <w:tcPr>
            <w:tcW w:w="7272"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098"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1"/>
                <w:szCs w:val="21"/>
                <w:highlight w:val="none"/>
              </w:rPr>
            </w:pPr>
            <w:r>
              <w:rPr>
                <w:rFonts w:hint="eastAsia" w:ascii="仿宋" w:hAnsi="仿宋" w:eastAsia="仿宋" w:cs="仿宋"/>
                <w:b/>
                <w:color w:val="auto"/>
                <w:spacing w:val="-20"/>
                <w:sz w:val="21"/>
                <w:szCs w:val="21"/>
                <w:highlight w:val="none"/>
              </w:rPr>
              <w:t>采购标的对应的中小企业划分标准所属行业</w:t>
            </w:r>
          </w:p>
        </w:tc>
        <w:tc>
          <w:tcPr>
            <w:tcW w:w="7272"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szCs w:val="21"/>
                <w:highlight w:val="none"/>
                <w:u w:val="single"/>
                <w:lang w:eastAsia="zh-CN"/>
              </w:rPr>
              <w:t>嵊州市黄泽镇人民政府安全生产社会化服务项目(2024年)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Cs w:val="21"/>
                <w:highlight w:val="none"/>
                <w:u w:val="single"/>
              </w:rPr>
              <w:t>租赁和商务服务业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098"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投标人信用信息事项</w:t>
            </w:r>
          </w:p>
        </w:tc>
        <w:tc>
          <w:tcPr>
            <w:tcW w:w="7272"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信用信息查询渠道及截止时间：</w:t>
            </w:r>
            <w:r>
              <w:rPr>
                <w:rFonts w:hint="eastAsia" w:ascii="仿宋" w:hAnsi="仿宋" w:eastAsia="仿宋" w:cs="仿宋"/>
                <w:color w:val="auto"/>
                <w:sz w:val="21"/>
                <w:szCs w:val="21"/>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1"/>
                <w:szCs w:val="21"/>
                <w:highlight w:val="none"/>
              </w:rPr>
              <w:t>开标当天</w:t>
            </w:r>
            <w:r>
              <w:rPr>
                <w:rFonts w:hint="eastAsia" w:ascii="仿宋" w:hAnsi="仿宋" w:eastAsia="仿宋" w:cs="仿宋"/>
                <w:color w:val="auto"/>
                <w:sz w:val="21"/>
                <w:szCs w:val="21"/>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p>
        </w:tc>
        <w:tc>
          <w:tcPr>
            <w:tcW w:w="1098"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p>
        </w:tc>
        <w:tc>
          <w:tcPr>
            <w:tcW w:w="7272"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信用信息查询记录和证据留存的具体方式：</w:t>
            </w:r>
            <w:r>
              <w:rPr>
                <w:rFonts w:hint="eastAsia" w:ascii="仿宋" w:hAnsi="仿宋" w:eastAsia="仿宋" w:cs="仿宋"/>
                <w:color w:val="auto"/>
                <w:sz w:val="21"/>
                <w:szCs w:val="21"/>
                <w:highlight w:val="none"/>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p>
        </w:tc>
        <w:tc>
          <w:tcPr>
            <w:tcW w:w="1098"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p>
        </w:tc>
        <w:tc>
          <w:tcPr>
            <w:tcW w:w="7272"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信用信息的使用规则：</w:t>
            </w:r>
            <w:r>
              <w:rPr>
                <w:rFonts w:hint="eastAsia" w:ascii="仿宋" w:hAnsi="仿宋" w:eastAsia="仿宋" w:cs="仿宋"/>
                <w:color w:val="auto"/>
                <w:sz w:val="21"/>
                <w:szCs w:val="21"/>
                <w:highlight w:val="none"/>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扰乱公共资源交易市场秩序行为：</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注：供应商CA相关操作可参考政采云平台https://www.zcygov.cn/《CA申领操作指南》和《CA管理操作指南》。完成CA数字证书办理在资料齐全的情况下预计7个工作日左右，建议供应商获取招标文件后立即办理。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3.3开标时间后30分钟内供应商可以登录“政采云”平台，用“项目采购-开标评标”功能进行解密投标文件。若供应商</w:t>
            </w:r>
            <w:r>
              <w:rPr>
                <w:rFonts w:hint="eastAsia" w:ascii="仿宋" w:hAnsi="仿宋" w:eastAsia="仿宋" w:cs="仿宋"/>
                <w:b/>
                <w:color w:val="auto"/>
                <w:sz w:val="21"/>
                <w:szCs w:val="21"/>
                <w:highlight w:val="none"/>
                <w:u w:val="single"/>
              </w:rPr>
              <w:t>未按时解密的</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u w:val="single"/>
              </w:rPr>
              <w:t>视为投标文件撤回</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特别说明(本项目不适合)：</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snapToGrid w:val="0"/>
                <w:color w:val="auto"/>
                <w:kern w:val="28"/>
                <w:sz w:val="21"/>
                <w:szCs w:val="21"/>
                <w:highlight w:val="none"/>
              </w:rPr>
              <w:t>联合体投标的，联合体各方均需按招标文件第五部分评标标准要求提供资信证明文件，否则视为不符合相关要求。</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snapToGrid w:val="0"/>
                <w:color w:val="auto"/>
                <w:kern w:val="28"/>
                <w:sz w:val="21"/>
                <w:szCs w:val="21"/>
                <w:highlight w:val="none"/>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8370" w:type="dxa"/>
            <w:gridSpan w:val="2"/>
            <w:vAlign w:val="center"/>
          </w:tcPr>
          <w:p>
            <w:pPr>
              <w:widowControl/>
              <w:autoSpaceDE/>
              <w:autoSpaceDN/>
              <w:snapToGrid/>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采购代理服务费：</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①</w:t>
            </w:r>
            <w:r>
              <w:rPr>
                <w:rFonts w:hint="eastAsia" w:ascii="仿宋" w:hAnsi="仿宋" w:eastAsia="仿宋" w:cs="仿宋"/>
                <w:snapToGrid w:val="0"/>
                <w:color w:val="auto"/>
                <w:kern w:val="28"/>
                <w:sz w:val="21"/>
                <w:szCs w:val="21"/>
                <w:highlight w:val="none"/>
                <w:lang w:val="en-US" w:eastAsia="zh-CN"/>
              </w:rPr>
              <w:t>参照</w:t>
            </w:r>
            <w:r>
              <w:rPr>
                <w:rFonts w:hint="eastAsia" w:ascii="仿宋" w:hAnsi="仿宋" w:eastAsia="仿宋" w:cs="仿宋"/>
                <w:snapToGrid w:val="0"/>
                <w:color w:val="auto"/>
                <w:kern w:val="28"/>
                <w:sz w:val="21"/>
                <w:szCs w:val="21"/>
                <w:highlight w:val="none"/>
              </w:rPr>
              <w:t>《国家计委关于印发&lt;招标代理服务费管理暂行办法&gt;的通知》（计价格〔2002〕1980号）、〔2011〕534号的规定计取；</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②服务费的交纳方式：</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用银行支票、汇票、电汇、现金等付款方式直接交纳成交服务费。</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lang w:eastAsia="zh-CN"/>
              </w:rPr>
            </w:pPr>
            <w:r>
              <w:rPr>
                <w:rFonts w:hint="eastAsia" w:ascii="仿宋" w:hAnsi="仿宋" w:eastAsia="仿宋" w:cs="仿宋"/>
                <w:snapToGrid w:val="0"/>
                <w:color w:val="auto"/>
                <w:kern w:val="28"/>
                <w:sz w:val="21"/>
                <w:szCs w:val="21"/>
                <w:highlight w:val="none"/>
              </w:rPr>
              <w:t>公司名称：</w:t>
            </w:r>
            <w:r>
              <w:rPr>
                <w:rFonts w:hint="eastAsia" w:ascii="仿宋" w:hAnsi="仿宋" w:eastAsia="仿宋" w:cs="仿宋"/>
                <w:snapToGrid w:val="0"/>
                <w:color w:val="auto"/>
                <w:kern w:val="28"/>
                <w:sz w:val="21"/>
                <w:szCs w:val="21"/>
                <w:highlight w:val="none"/>
                <w:lang w:eastAsia="zh-CN"/>
              </w:rPr>
              <w:t>绍兴五石项目咨询有限公司</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开户行：招商银行股份有限公司绍兴嵊州支行</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lang w:eastAsia="zh-CN"/>
              </w:rPr>
            </w:pPr>
            <w:r>
              <w:rPr>
                <w:rFonts w:hint="eastAsia" w:ascii="仿宋" w:hAnsi="仿宋" w:eastAsia="仿宋" w:cs="仿宋"/>
                <w:snapToGrid w:val="0"/>
                <w:color w:val="auto"/>
                <w:kern w:val="28"/>
                <w:sz w:val="21"/>
                <w:szCs w:val="21"/>
                <w:highlight w:val="none"/>
              </w:rPr>
              <w:t>账  号：5759 0481 5510 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解释：凡涉及本招标文件的解释权属于采购人</w:t>
            </w:r>
            <w:r>
              <w:rPr>
                <w:rFonts w:hint="eastAsia" w:ascii="仿宋" w:hAnsi="仿宋" w:eastAsia="仿宋" w:cs="仿宋"/>
                <w:color w:val="auto"/>
                <w:sz w:val="21"/>
                <w:szCs w:val="21"/>
                <w:highlight w:val="none"/>
                <w:lang w:eastAsia="zh-CN"/>
              </w:rPr>
              <w:t>及招标代理机构</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注：中标人放弃中标资格或因质疑、投诉被取消中标资格或不能履行合同的，本项目重新组织采购。</w:t>
            </w:r>
          </w:p>
        </w:tc>
      </w:tr>
      <w:bookmarkEnd w:id="14"/>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31" w:name="_Hlt74714665"/>
      <w:bookmarkEnd w:id="31"/>
      <w:bookmarkStart w:id="32" w:name="_Hlt74707468"/>
      <w:bookmarkEnd w:id="32"/>
      <w:bookmarkStart w:id="33" w:name="_Hlt68072990"/>
      <w:bookmarkEnd w:id="33"/>
      <w:bookmarkStart w:id="34" w:name="_Hlt75236290"/>
      <w:bookmarkEnd w:id="34"/>
      <w:bookmarkStart w:id="35" w:name="_Hlt75236101"/>
      <w:bookmarkEnd w:id="35"/>
      <w:bookmarkStart w:id="36" w:name="_Hlt68073093"/>
      <w:bookmarkEnd w:id="36"/>
      <w:bookmarkStart w:id="37" w:name="_Hlt68072998"/>
      <w:bookmarkEnd w:id="37"/>
      <w:bookmarkStart w:id="38" w:name="_Hlt68057669"/>
      <w:bookmarkEnd w:id="38"/>
      <w:bookmarkStart w:id="39" w:name="_Hlt68403820"/>
      <w:bookmarkEnd w:id="39"/>
      <w:bookmarkStart w:id="40" w:name="_Hlt74729768"/>
      <w:bookmarkEnd w:id="40"/>
      <w:bookmarkStart w:id="41" w:name="_Hlt74730295"/>
      <w:bookmarkEnd w:id="41"/>
      <w:bookmarkStart w:id="42" w:name="_Hlt75236011"/>
      <w:bookmarkEnd w:id="42"/>
      <w:bookmarkStart w:id="43" w:name="_Toc9765"/>
      <w:bookmarkStart w:id="44" w:name="_Toc164416483"/>
      <w:bookmarkStart w:id="45" w:name="第三部分"/>
      <w:r>
        <w:rPr>
          <w:rFonts w:hint="eastAsia" w:ascii="仿宋" w:hAnsi="仿宋" w:eastAsia="仿宋" w:cs="仿宋"/>
          <w:b/>
          <w:color w:val="auto"/>
          <w:sz w:val="32"/>
          <w:szCs w:val="32"/>
          <w:highlight w:val="none"/>
        </w:rPr>
        <w:t>一、总则</w:t>
      </w:r>
      <w:bookmarkEnd w:id="43"/>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1"/>
          <w:szCs w:val="21"/>
          <w:highlight w:val="none"/>
        </w:rPr>
      </w:pPr>
      <w:bookmarkStart w:id="46" w:name="_Toc23171"/>
      <w:r>
        <w:rPr>
          <w:rFonts w:hint="eastAsia" w:ascii="仿宋" w:hAnsi="仿宋" w:eastAsia="仿宋" w:cs="仿宋"/>
          <w:b/>
          <w:color w:val="auto"/>
          <w:sz w:val="21"/>
          <w:szCs w:val="21"/>
          <w:highlight w:val="none"/>
        </w:rPr>
        <w:t>2.定义</w:t>
      </w:r>
      <w:bookmarkEnd w:id="46"/>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“投标人”“供应商”系指是指响应招标、参加投标竞争的法人、其他组织或者自然人。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“监督单位”系指政府采购法定义监督管理部门</w:t>
      </w:r>
      <w:r>
        <w:rPr>
          <w:rFonts w:hint="eastAsia" w:ascii="仿宋" w:hAnsi="仿宋" w:eastAsia="仿宋" w:cs="仿宋"/>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1"/>
          <w:szCs w:val="21"/>
          <w:highlight w:val="none"/>
          <w:lang w:val="en" w:eastAsia="zh-CN"/>
        </w:rPr>
        <w:t>☑</w:t>
      </w:r>
      <w:r>
        <w:rPr>
          <w:rFonts w:hint="eastAsia" w:ascii="仿宋" w:hAnsi="仿宋" w:eastAsia="仿宋" w:cs="仿宋"/>
          <w:color w:val="auto"/>
          <w:sz w:val="21"/>
          <w:szCs w:val="21"/>
          <w:highlight w:val="none"/>
        </w:rPr>
        <w:t>” 系指适用本项目的要求，“☐” 系指不适用本项目的要求。</w:t>
      </w:r>
    </w:p>
    <w:p>
      <w:pPr>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3.采购项目需要落实的政府采购政策</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3.2.2</w:t>
      </w:r>
      <w:r>
        <w:rPr>
          <w:rFonts w:hint="eastAsia" w:ascii="仿宋" w:hAnsi="仿宋" w:eastAsia="仿宋" w:cs="仿宋"/>
          <w:b/>
          <w:color w:val="auto"/>
          <w:sz w:val="21"/>
          <w:szCs w:val="21"/>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纳入政府采购管理的修缮、装修类项目采购建材的，采购单位</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z w:val="21"/>
          <w:szCs w:val="21"/>
          <w:highlight w:val="none"/>
        </w:rPr>
        <w:t>将绿色建材性能、指标等作为实质性条件纳入采购文件和合同，具体性能指标要求</w:t>
      </w:r>
      <w:r>
        <w:rPr>
          <w:rFonts w:hint="eastAsia" w:ascii="仿宋" w:hAnsi="仿宋" w:eastAsia="仿宋" w:cs="仿宋"/>
          <w:color w:val="auto"/>
          <w:sz w:val="21"/>
          <w:szCs w:val="21"/>
          <w:highlight w:val="none"/>
          <w:lang w:eastAsia="zh-CN"/>
        </w:rPr>
        <w:t>按照</w:t>
      </w:r>
      <w:r>
        <w:rPr>
          <w:rFonts w:hint="eastAsia" w:ascii="仿宋" w:hAnsi="仿宋" w:eastAsia="仿宋" w:cs="仿宋"/>
          <w:color w:val="auto"/>
          <w:sz w:val="21"/>
          <w:szCs w:val="21"/>
          <w:highlight w:val="none"/>
        </w:rPr>
        <w:t>相关绿色建材政府采购需求标准</w:t>
      </w:r>
      <w:r>
        <w:rPr>
          <w:rFonts w:hint="eastAsia" w:ascii="仿宋" w:hAnsi="仿宋" w:eastAsia="仿宋" w:cs="仿宋"/>
          <w:color w:val="auto"/>
          <w:sz w:val="21"/>
          <w:szCs w:val="21"/>
          <w:highlight w:val="none"/>
          <w:lang w:eastAsia="zh-CN"/>
        </w:rPr>
        <w:t>执行</w:t>
      </w:r>
      <w:r>
        <w:rPr>
          <w:rFonts w:hint="eastAsia" w:ascii="仿宋" w:hAnsi="仿宋" w:eastAsia="仿宋" w:cs="仿宋"/>
          <w:color w:val="auto"/>
          <w:sz w:val="21"/>
          <w:szCs w:val="21"/>
          <w:highlight w:val="none"/>
        </w:rPr>
        <w:t>。</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3.2.5</w:t>
      </w:r>
      <w:r>
        <w:rPr>
          <w:rFonts w:hint="eastAsia" w:ascii="仿宋" w:hAnsi="仿宋" w:eastAsia="仿宋" w:cs="仿宋"/>
          <w:color w:val="auto"/>
          <w:sz w:val="21"/>
          <w:szCs w:val="21"/>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登记报备绿色编码，未申领绿色编码的柴油动力移动源不得进入作业现场施工。</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r>
        <w:rPr>
          <w:rFonts w:hint="eastAsia" w:ascii="仿宋" w:hAnsi="仿宋" w:eastAsia="仿宋" w:cs="仿宋"/>
          <w:bCs/>
          <w:color w:val="auto"/>
          <w:sz w:val="21"/>
          <w:szCs w:val="21"/>
          <w:highlight w:val="none"/>
        </w:rPr>
        <w:t>小微</w:t>
      </w:r>
      <w:r>
        <w:rPr>
          <w:rFonts w:hint="eastAsia" w:ascii="仿宋" w:hAnsi="仿宋" w:eastAsia="仿宋" w:cs="仿宋"/>
          <w:color w:val="auto"/>
          <w:sz w:val="21"/>
          <w:szCs w:val="21"/>
          <w:highlight w:val="none"/>
        </w:rPr>
        <w:t>企业价格扣除</w:t>
      </w:r>
    </w:p>
    <w:p>
      <w:pPr>
        <w:spacing w:line="440" w:lineRule="exac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3.3.1小微企业是指</w:t>
      </w:r>
      <w:r>
        <w:rPr>
          <w:rFonts w:hint="eastAsia" w:ascii="仿宋" w:hAnsi="仿宋" w:eastAsia="仿宋" w:cs="仿宋"/>
          <w:bCs/>
          <w:color w:val="auto"/>
          <w:sz w:val="21"/>
          <w:szCs w:val="21"/>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符合中小企业划分标准的个体工商户，在政府采购活动中视同中小企业。</w:t>
      </w:r>
    </w:p>
    <w:p>
      <w:pPr>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1"/>
          <w:szCs w:val="21"/>
          <w:highlight w:val="none"/>
        </w:rPr>
        <w:t>供应商提供的货物既有中小企业制造货物，也有大型企业制造货物的，不享受中小企业扶持政策。</w:t>
      </w:r>
    </w:p>
    <w:p>
      <w:pPr>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3.3.4小微企业应按照招标文件格式要求提供《中小企业声明函》。</w:t>
      </w:r>
    </w:p>
    <w:p>
      <w:pPr>
        <w:spacing w:line="44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的扣除，用扣除后的价格参加评审。</w:t>
      </w:r>
      <w:r>
        <w:rPr>
          <w:rFonts w:hint="eastAsia" w:ascii="仿宋" w:hAnsi="仿宋" w:eastAsia="仿宋" w:cs="仿宋"/>
          <w:b/>
          <w:bCs/>
          <w:color w:val="auto"/>
          <w:sz w:val="21"/>
          <w:szCs w:val="21"/>
          <w:highlight w:val="none"/>
          <w:lang w:eastAsia="zh-CN"/>
        </w:rPr>
        <w:t>（本项目为专门面向中小企业采购项目，供应商不享受价格扣除）</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3.3.7符合《关于促进残疾人就业政府采购政策的通知》（财库〔2017〕141号）规定的条件并提供《残疾人福利性单位声明函》的残疾人福利性单位视同小微企业；</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3.4支持科技创新创新发展</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对省级以上主管部门认定的首台套产品，自纳入《省推广应用指导目录》起三年内参加政府采购活动，视同已具备相应销售业绩，业绩分为满分。</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▲4.特别说明：</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pStyle w:val="27"/>
        <w:rPr>
          <w:rFonts w:hint="eastAsia" w:ascii="仿宋" w:hAnsi="仿宋" w:eastAsia="仿宋" w:cs="仿宋"/>
          <w:color w:val="auto"/>
          <w:sz w:val="21"/>
          <w:szCs w:val="21"/>
          <w:highlight w:val="none"/>
        </w:rPr>
      </w:pPr>
    </w:p>
    <w:p>
      <w:pPr>
        <w:pStyle w:val="30"/>
        <w:pageBreakBefore w:val="0"/>
        <w:kinsoku/>
        <w:wordWrap/>
        <w:overflowPunct/>
        <w:topLinePunct w:val="0"/>
        <w:bidi w:val="0"/>
        <w:snapToGrid w:val="0"/>
        <w:spacing w:before="0" w:beforeAutospacing="0" w:line="440" w:lineRule="exact"/>
        <w:ind w:left="0" w:leftChars="0" w:firstLine="36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21"/>
          <w:szCs w:val="21"/>
          <w:highlight w:val="none"/>
        </w:rPr>
      </w:pPr>
      <w:bookmarkStart w:id="47" w:name="_Toc19370"/>
      <w:r>
        <w:rPr>
          <w:rFonts w:hint="eastAsia" w:ascii="仿宋" w:hAnsi="仿宋" w:eastAsia="仿宋" w:cs="仿宋"/>
          <w:b/>
          <w:color w:val="auto"/>
          <w:sz w:val="21"/>
          <w:szCs w:val="21"/>
          <w:highlight w:val="none"/>
        </w:rPr>
        <w:t>二、招标文件</w:t>
      </w:r>
      <w:bookmarkEnd w:id="47"/>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1．招标方式</w:t>
      </w:r>
    </w:p>
    <w:p>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本次招标采用公开招标方式进行。</w:t>
      </w:r>
    </w:p>
    <w:p>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如某一标项投标人或实质性响应招标文件的投标人不足三家时，由采购人重新组织招标或按有关规定实施。</w:t>
      </w:r>
    </w:p>
    <w:p>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本次招标设定限价，即招标公告中公布的各标项预算金额或最高限价（各标项之间的预算金额不能互相调整）。</w:t>
      </w:r>
    </w:p>
    <w:p>
      <w:pPr>
        <w:pStyle w:val="10"/>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2.授权委托</w:t>
      </w:r>
    </w:p>
    <w:p>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投标费用</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 招标文件的修改</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4.1招标文件包括本招标文件及所有的招标答疑记录（澄清、修改）和发出的补充通知。</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4.2招标文件的澄清 </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4.3招标文件的修改</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5.参考品牌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pStyle w:val="2"/>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21"/>
          <w:szCs w:val="21"/>
          <w:highlight w:val="none"/>
          <w:lang w:eastAsia="zh-CN"/>
        </w:rPr>
      </w:pPr>
      <w:bookmarkStart w:id="48" w:name="_Toc11167"/>
      <w:r>
        <w:rPr>
          <w:rFonts w:hint="eastAsia" w:ascii="仿宋" w:hAnsi="仿宋" w:eastAsia="仿宋" w:cs="仿宋"/>
          <w:b/>
          <w:color w:val="auto"/>
          <w:sz w:val="21"/>
          <w:szCs w:val="21"/>
          <w:highlight w:val="none"/>
        </w:rPr>
        <w:t>三、投标</w:t>
      </w:r>
      <w:r>
        <w:rPr>
          <w:rFonts w:hint="eastAsia" w:ascii="仿宋" w:hAnsi="仿宋" w:eastAsia="仿宋" w:cs="仿宋"/>
          <w:b/>
          <w:color w:val="auto"/>
          <w:sz w:val="21"/>
          <w:szCs w:val="21"/>
          <w:highlight w:val="none"/>
          <w:lang w:eastAsia="zh-CN"/>
        </w:rPr>
        <w:t>文件</w:t>
      </w:r>
      <w:bookmarkEnd w:id="48"/>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投标文件的语言、计量单位、形式及效力</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1.5.1投标文件为电子投标文件，电子投标文件按“政采云供应商项目采购-电子招投标操作指南”及本招标文件要求制作、加密传输。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投标文件未在投标截止时间前完成传输的，视为投标文件撤回；投标文件未按时解密，亦视为投标文件撤回。</w:t>
      </w:r>
    </w:p>
    <w:p>
      <w:pPr>
        <w:pStyle w:val="12"/>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 投标文件的组成</w:t>
      </w:r>
    </w:p>
    <w:p>
      <w:pPr>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投标文件由</w:t>
      </w:r>
      <w:r>
        <w:rPr>
          <w:rFonts w:hint="eastAsia" w:ascii="仿宋" w:hAnsi="仿宋" w:eastAsia="仿宋" w:cs="仿宋"/>
          <w:color w:val="auto"/>
          <w:sz w:val="21"/>
          <w:szCs w:val="21"/>
          <w:highlight w:val="none"/>
          <w:lang w:eastAsia="zh-CN"/>
        </w:rPr>
        <w:t>“资格文件”、</w:t>
      </w:r>
      <w:r>
        <w:rPr>
          <w:rFonts w:hint="eastAsia" w:ascii="仿宋" w:hAnsi="仿宋" w:eastAsia="仿宋" w:cs="仿宋"/>
          <w:color w:val="auto"/>
          <w:sz w:val="21"/>
          <w:szCs w:val="21"/>
          <w:highlight w:val="none"/>
        </w:rPr>
        <w:t>“商务技术（资信）文件资料”、“报价文件资料”</w:t>
      </w:r>
      <w:r>
        <w:rPr>
          <w:rFonts w:hint="eastAsia" w:ascii="仿宋" w:hAnsi="仿宋" w:eastAsia="仿宋" w:cs="仿宋"/>
          <w:color w:val="auto"/>
          <w:sz w:val="21"/>
          <w:szCs w:val="21"/>
          <w:highlight w:val="none"/>
          <w:lang w:eastAsia="zh-CN"/>
        </w:rPr>
        <w:t>三</w:t>
      </w:r>
      <w:r>
        <w:rPr>
          <w:rFonts w:hint="eastAsia" w:ascii="仿宋" w:hAnsi="仿宋" w:eastAsia="仿宋" w:cs="仿宋"/>
          <w:color w:val="auto"/>
          <w:sz w:val="21"/>
          <w:szCs w:val="21"/>
          <w:highlight w:val="none"/>
        </w:rPr>
        <w:t>部分组成，其中</w:t>
      </w:r>
      <w:r>
        <w:rPr>
          <w:rFonts w:hint="eastAsia" w:ascii="仿宋" w:hAnsi="仿宋" w:eastAsia="仿宋" w:cs="仿宋"/>
          <w:b/>
          <w:color w:val="auto"/>
          <w:sz w:val="21"/>
          <w:szCs w:val="21"/>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.1.1营业执照扫描件；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落实政府采购政策需满足的资格要求：提供相应的中小企业声明函（附件7）；</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本项目的特定资格要求</w:t>
      </w:r>
      <w:r>
        <w:rPr>
          <w:rFonts w:hint="eastAsia" w:ascii="仿宋" w:hAnsi="仿宋" w:eastAsia="仿宋" w:cs="仿宋"/>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2.</w:t>
      </w:r>
      <w:r>
        <w:rPr>
          <w:rFonts w:hint="eastAsia" w:ascii="仿宋" w:hAnsi="仿宋" w:eastAsia="仿宋" w:cs="仿宋"/>
          <w:b/>
          <w:color w:val="auto"/>
          <w:sz w:val="21"/>
          <w:szCs w:val="21"/>
          <w:highlight w:val="none"/>
        </w:rPr>
        <w:t>2商务技术（资信）</w:t>
      </w:r>
      <w:r>
        <w:rPr>
          <w:rFonts w:hint="eastAsia" w:ascii="仿宋" w:hAnsi="仿宋" w:eastAsia="仿宋" w:cs="仿宋"/>
          <w:b/>
          <w:color w:val="auto"/>
          <w:sz w:val="21"/>
          <w:szCs w:val="21"/>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.2.1投标函；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2.2.2</w:t>
      </w:r>
      <w:r>
        <w:rPr>
          <w:rFonts w:hint="eastAsia" w:ascii="仿宋" w:hAnsi="仿宋" w:eastAsia="仿宋" w:cs="仿宋"/>
          <w:color w:val="auto"/>
          <w:sz w:val="21"/>
          <w:szCs w:val="21"/>
          <w:highlight w:val="none"/>
          <w:lang w:eastAsia="zh-CN"/>
        </w:rPr>
        <w:t>营业执照扫描件</w:t>
      </w:r>
      <w:r>
        <w:rPr>
          <w:rFonts w:hint="eastAsia" w:ascii="仿宋" w:hAnsi="仿宋" w:eastAsia="仿宋" w:cs="仿宋"/>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2.2.3法定代表人授权委托书、法定代表人身份证明书及授权代表社保证明；</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符合性审查资料；</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商务技术偏离表；</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2.2.6主要业绩证明；</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2.2.7所投标项评标标准相应的商务技术资料；</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2.2.8廉政承诺书；</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2.2.9</w:t>
      </w:r>
      <w:r>
        <w:rPr>
          <w:rFonts w:hint="eastAsia" w:ascii="仿宋" w:hAnsi="仿宋" w:eastAsia="仿宋" w:cs="仿宋"/>
          <w:color w:val="auto"/>
          <w:sz w:val="21"/>
          <w:szCs w:val="21"/>
          <w:highlight w:val="none"/>
          <w:lang w:eastAsia="zh-CN"/>
        </w:rPr>
        <w:t>投标人认为与评分有关的需要提供的其他资料；</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10开标时提供《政府采购活动现场确认声明书》，发送至邮箱905567747@qq.com。</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 xml:space="preserve">2.3报价文件： </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.3.1开标一览表（报价表）；</w:t>
      </w:r>
    </w:p>
    <w:p>
      <w:pPr>
        <w:adjustRightInd w:val="0"/>
        <w:snapToGrid w:val="0"/>
        <w:spacing w:line="440" w:lineRule="exact"/>
        <w:ind w:firstLine="630" w:firstLineChars="300"/>
        <w:jc w:val="both"/>
        <w:rPr>
          <w:rFonts w:hint="eastAsia" w:ascii="仿宋" w:hAnsi="仿宋" w:eastAsia="仿宋" w:cs="仿宋"/>
          <w:b w:val="0"/>
          <w:bCs w:val="0"/>
          <w:i w:val="0"/>
          <w:iCs w:val="0"/>
          <w:snapToGrid/>
          <w:color w:val="auto"/>
          <w:kern w:val="2"/>
          <w:sz w:val="21"/>
          <w:szCs w:val="21"/>
          <w:highlight w:val="none"/>
          <w:vertAlign w:val="baseline"/>
          <w:lang w:val="en-US" w:eastAsia="zh-CN" w:bidi="ar-SA"/>
        </w:rPr>
      </w:pPr>
      <w:r>
        <w:rPr>
          <w:rFonts w:hint="eastAsia" w:ascii="仿宋" w:hAnsi="仿宋" w:eastAsia="仿宋" w:cs="仿宋"/>
          <w:b w:val="0"/>
          <w:bCs w:val="0"/>
          <w:i w:val="0"/>
          <w:iCs w:val="0"/>
          <w:snapToGrid/>
          <w:color w:val="auto"/>
          <w:kern w:val="2"/>
          <w:sz w:val="21"/>
          <w:szCs w:val="21"/>
          <w:highlight w:val="none"/>
          <w:vertAlign w:val="baseline"/>
          <w:lang w:val="en-US" w:eastAsia="zh-CN" w:bidi="ar-SA"/>
        </w:rPr>
        <w:t>2.3.2投标报价明细表。</w:t>
      </w:r>
    </w:p>
    <w:p>
      <w:pPr>
        <w:adjustRightInd w:val="0"/>
        <w:snapToGrid w:val="0"/>
        <w:spacing w:line="44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i w:val="0"/>
          <w:iCs w:val="0"/>
          <w:snapToGrid/>
          <w:color w:val="auto"/>
          <w:kern w:val="2"/>
          <w:sz w:val="21"/>
          <w:szCs w:val="21"/>
          <w:highlight w:val="none"/>
          <w:vertAlign w:val="baseline"/>
          <w:lang w:val="en-US" w:eastAsia="zh-CN" w:bidi="ar-SA"/>
        </w:rPr>
        <w:t>3.投标报价</w:t>
      </w:r>
    </w:p>
    <w:p>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3.1报价为采购人可以合格使用产品的价格，包括货款、包装、运输、保险、货到就位以及安装、调试、培训、保修及产品知识产权等一切费用。</w:t>
      </w:r>
    </w:p>
    <w:p>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3.2招标文件未列明，而投标人认为必需的费用也需列入报价。</w:t>
      </w:r>
    </w:p>
    <w:p>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3.3投标报价只允许有一个报价，有选择的报价将不予接受（除指定外）。</w:t>
      </w:r>
    </w:p>
    <w:p>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3.4投标人提供虚假材料投标的，投标无效。</w:t>
      </w:r>
    </w:p>
    <w:p>
      <w:pPr>
        <w:pStyle w:val="30"/>
        <w:snapToGrid w:val="0"/>
        <w:spacing w:before="0" w:line="440" w:lineRule="exact"/>
        <w:ind w:firstLine="0" w:firstLineChars="0"/>
        <w:outlineLvl w:val="0"/>
        <w:rPr>
          <w:rFonts w:hint="eastAsia" w:ascii="仿宋" w:hAnsi="仿宋" w:eastAsia="仿宋" w:cs="仿宋"/>
          <w:b/>
          <w:color w:val="auto"/>
          <w:sz w:val="21"/>
          <w:szCs w:val="21"/>
          <w:highlight w:val="none"/>
        </w:rPr>
      </w:pPr>
      <w:bookmarkStart w:id="49" w:name="_Toc5873"/>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w:t>
      </w:r>
      <w:r>
        <w:rPr>
          <w:rFonts w:hint="eastAsia" w:ascii="仿宋" w:hAnsi="仿宋" w:eastAsia="仿宋" w:cs="仿宋"/>
          <w:b/>
          <w:color w:val="auto"/>
          <w:sz w:val="21"/>
          <w:szCs w:val="21"/>
          <w:highlight w:val="none"/>
          <w:lang w:eastAsia="zh-CN"/>
        </w:rPr>
        <w:t>和</w:t>
      </w:r>
      <w:r>
        <w:rPr>
          <w:rFonts w:hint="eastAsia" w:ascii="仿宋" w:hAnsi="仿宋" w:eastAsia="仿宋" w:cs="仿宋"/>
          <w:b/>
          <w:color w:val="auto"/>
          <w:sz w:val="21"/>
          <w:szCs w:val="21"/>
          <w:highlight w:val="none"/>
        </w:rPr>
        <w:t>签署</w:t>
      </w:r>
      <w:bookmarkEnd w:id="49"/>
    </w:p>
    <w:p>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4.4</w:t>
      </w:r>
      <w:r>
        <w:rPr>
          <w:rFonts w:hint="eastAsia" w:ascii="仿宋" w:hAnsi="仿宋" w:eastAsia="仿宋" w:cs="仿宋"/>
          <w:color w:val="auto"/>
          <w:sz w:val="21"/>
          <w:szCs w:val="21"/>
          <w:highlight w:val="none"/>
          <w:lang w:val="zh-CN"/>
        </w:rPr>
        <w:t>投标文件按照招标文件第六部分格式要求进行签署、盖章。投标人的投标文件未按照招标文件要求签署、盖章的，其投标无效。</w:t>
      </w:r>
    </w:p>
    <w:p>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4.5</w:t>
      </w:r>
      <w:r>
        <w:rPr>
          <w:rFonts w:hint="eastAsia" w:ascii="仿宋" w:hAnsi="仿宋" w:eastAsia="仿宋" w:cs="仿宋"/>
          <w:color w:val="auto"/>
          <w:sz w:val="21"/>
          <w:szCs w:val="21"/>
          <w:highlight w:val="none"/>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4.6</w:t>
      </w:r>
      <w:r>
        <w:rPr>
          <w:rFonts w:hint="eastAsia" w:ascii="仿宋" w:hAnsi="仿宋" w:eastAsia="仿宋" w:cs="仿宋"/>
          <w:color w:val="auto"/>
          <w:sz w:val="21"/>
          <w:szCs w:val="21"/>
          <w:highlight w:val="none"/>
          <w:lang w:val="zh-CN"/>
        </w:rPr>
        <w:t>招标文件对投标文件签署、盖章的要求适用于电子签名。</w:t>
      </w:r>
    </w:p>
    <w:p>
      <w:pPr>
        <w:pStyle w:val="30"/>
        <w:spacing w:before="0" w:line="440" w:lineRule="exact"/>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 投标文件的提交、补充、修改、撤回</w:t>
      </w:r>
    </w:p>
    <w:p>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0" w:firstLineChars="0"/>
        <w:jc w:val="both"/>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6.投标有效期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6.1投标有效期为从提交投标文件的截止之日起90天。投标人的投标文件中承诺的投标有效期少于招标文件中载明的投标有效期的，投标无效。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6.2投标文件合格投递后，自投标截止日期起，在投标有效期内有效。</w:t>
      </w:r>
    </w:p>
    <w:p>
      <w:pPr>
        <w:pStyle w:val="3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643"/>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21"/>
          <w:szCs w:val="21"/>
          <w:highlight w:val="none"/>
        </w:rPr>
      </w:pPr>
      <w:bookmarkStart w:id="50" w:name="_Toc91899903"/>
      <w:r>
        <w:rPr>
          <w:rFonts w:hint="eastAsia" w:ascii="仿宋" w:hAnsi="仿宋" w:eastAsia="仿宋" w:cs="仿宋"/>
          <w:b/>
          <w:color w:val="auto"/>
          <w:sz w:val="21"/>
          <w:szCs w:val="21"/>
          <w:highlight w:val="none"/>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1.4主持人宣布商务技术得分及无效（废）投标情形（如有），公布经商务技术（资信）评审符合招标文件要求的投标人名单及其商务技术得分。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1.6评标委员会对投标文件报价文件资料进行评审，核准投标报价及计算价格分，汇总商务技术分、价格分，根据得分排序确定中标候选人。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3.2评标委员会由采购人代表和有关方面的专家组成，成员人数为五人以上单数。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 xml:space="preserve">5. </w:t>
      </w:r>
      <w:r>
        <w:rPr>
          <w:rFonts w:hint="eastAsia" w:ascii="仿宋" w:hAnsi="仿宋" w:eastAsia="仿宋" w:cs="仿宋"/>
          <w:b/>
          <w:color w:val="auto"/>
          <w:sz w:val="21"/>
          <w:szCs w:val="21"/>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6.6汇总（商务技术得分情况）。评标委员会各成员应当独立对每个投标人的商务技术（资信）文件进行评价，并汇总商务技术得分情况。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 报价审核。对符合采购需求且通过商务技术（资信）评审的投标人的报价的合理性、准确性等进行审查核实。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8"/>
        <w:keepNext w:val="0"/>
        <w:keepLines w:val="0"/>
        <w:pageBreakBefore w:val="0"/>
        <w:widowControl w:val="0"/>
        <w:numPr>
          <w:ilvl w:val="0"/>
          <w:numId w:val="0"/>
        </w:numPr>
        <w:kinsoku/>
        <w:wordWrap/>
        <w:overflowPunct/>
        <w:topLinePunct w:val="0"/>
        <w:autoSpaceDE/>
        <w:autoSpaceDN/>
        <w:bidi w:val="0"/>
        <w:spacing w:after="0" w:line="440" w:lineRule="exact"/>
        <w:ind w:lef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7.投标文件的澄清</w:t>
      </w:r>
    </w:p>
    <w:p>
      <w:pPr>
        <w:pStyle w:val="8"/>
        <w:keepNext w:val="0"/>
        <w:keepLines w:val="0"/>
        <w:pageBreakBefore w:val="0"/>
        <w:widowControl w:val="0"/>
        <w:kinsoku/>
        <w:wordWrap/>
        <w:overflowPunct/>
        <w:topLinePunct w:val="0"/>
        <w:autoSpaceDE/>
        <w:autoSpaceDN/>
        <w:bidi w:val="0"/>
        <w:spacing w:after="0"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12"/>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8.3为采购项目提供整体设计、规范编制或者项目管理、监理、检测等服务的供应商参加该采购项目的其他采购活动的；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8.4投标人未提供招标文件中规定的基本资格条件书面承诺函的，或投标人未提供有效的特定资格证明文件的，视为投标人不具备招标文件中规定的资格要求；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8.5《法定代表人身份证明书》与提供的身份证复印件信息不符的；《法定代表人授权委托书》与提供的身份证复印件信息不符的；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8.6《法定代表人授权委托书》或《法定代表人身份证明书》填写不全、错误、未电子签章(《法定代表人授权委托书》要求“电子签章”和“签字或盖章”缺一不可）的；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8.7授权代表非投标单位正式职工的（以社保证明为准，如授权代表为离退休返聘人员的，需提供退休证明及单位聘用证明），法定代表人及个体工商户除外；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8.8投标文件中的投标函无投标人的电子签章或填写不全的；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8.9报价一经涂改，未在涂改处加盖投标单位公章或者未经法定代表人或其授权代表签字或盖章的；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8.10未按招标文件规定的格式填写，或对招标服务或技术或产品等要求未详细应答或应答内容不全、有缺失的,经评标委员会认定为无法评审的；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8.11出现同一标的物或本次招标产品(服务)内的主要产品(重要组成部分)出现商务技术（资信）文件资料、报价文件资料描述不一致或前后描述不一致，经评标委员会认定后为无法评审的；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8.12《技术偏离说明表》不真实填写或弄虚作假的；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8.13投标文件含有采购人不能接受的附加条件；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8.15报价超过招标文件中规定的预算金额或最高限价的；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8.16投标文件“商务技术（资信）文件资料”部分中出现《开标一览表》相关内容的；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8.18《开标一览表》填写不完整或字迹不能辨认或有漏项的，经评标委员会认定属于重大偏差的；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8.19投标人对根据修正原则修正后的报价不确认的；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8.20投标人提供虚假材料投标的（包括但不限于以下情节）；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8.21下列情形之一的，视为投标人串通投标，其投标无效：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8.22有下列情形之一的，属于恶意串通，其投标无效：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8.23评标委员会认定有重大偏差或实质性不响应招标文件要求的；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8.24投标文件出现不是唯一的、有选择性投标报价的；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8.25其他违反法律、法规的情形。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9.1</w:t>
      </w:r>
      <w:r>
        <w:rPr>
          <w:rFonts w:hint="eastAsia" w:ascii="仿宋" w:hAnsi="仿宋" w:eastAsia="仿宋" w:cs="仿宋"/>
          <w:color w:val="auto"/>
          <w:sz w:val="21"/>
          <w:szCs w:val="21"/>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9.2 在评标期间，投标人企图影响招标人或</w:t>
      </w:r>
      <w:r>
        <w:rPr>
          <w:rFonts w:hint="eastAsia" w:ascii="仿宋" w:hAnsi="仿宋" w:eastAsia="仿宋" w:cs="仿宋"/>
          <w:color w:val="auto"/>
          <w:sz w:val="21"/>
          <w:szCs w:val="21"/>
          <w:highlight w:val="none"/>
        </w:rPr>
        <w:t>评标委员会</w:t>
      </w:r>
      <w:r>
        <w:rPr>
          <w:rFonts w:hint="eastAsia" w:ascii="仿宋" w:hAnsi="仿宋" w:eastAsia="仿宋" w:cs="仿宋"/>
          <w:color w:val="auto"/>
          <w:kern w:val="0"/>
          <w:sz w:val="21"/>
          <w:szCs w:val="21"/>
          <w:highlight w:val="none"/>
        </w:rPr>
        <w:t>的任何活动，都将导致投标被拒绝，并由其承担相应的法律责任。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316" w:firstLineChars="150"/>
        <w:jc w:val="center"/>
        <w:textAlignment w:val="auto"/>
        <w:rPr>
          <w:rFonts w:hint="eastAsia" w:ascii="仿宋" w:hAnsi="仿宋" w:eastAsia="仿宋" w:cs="仿宋"/>
          <w:b/>
          <w:color w:val="auto"/>
          <w:sz w:val="21"/>
          <w:szCs w:val="21"/>
          <w:highlight w:val="none"/>
        </w:rPr>
      </w:pPr>
    </w:p>
    <w:bookmarkEnd w:id="50"/>
    <w:p>
      <w:pPr>
        <w:pStyle w:val="12"/>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21"/>
          <w:szCs w:val="21"/>
          <w:highlight w:val="none"/>
        </w:rPr>
      </w:pPr>
      <w:bookmarkStart w:id="51" w:name="_Toc81372953"/>
      <w:bookmarkStart w:id="52" w:name="_Toc81372776"/>
      <w:bookmarkStart w:id="53" w:name="_Toc84325929"/>
      <w:r>
        <w:rPr>
          <w:rFonts w:hint="eastAsia" w:ascii="仿宋" w:hAnsi="仿宋" w:eastAsia="仿宋" w:cs="仿宋"/>
          <w:b/>
          <w:color w:val="auto"/>
          <w:sz w:val="21"/>
          <w:szCs w:val="21"/>
          <w:highlight w:val="none"/>
        </w:rPr>
        <w:t>五、授予合同</w:t>
      </w:r>
    </w:p>
    <w:bookmarkEnd w:id="51"/>
    <w:bookmarkEnd w:id="52"/>
    <w:bookmarkEnd w:id="53"/>
    <w:p>
      <w:pPr>
        <w:pStyle w:val="8"/>
        <w:keepNext w:val="0"/>
        <w:keepLines w:val="0"/>
        <w:pageBreakBefore w:val="0"/>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2.2采购人在收到评标报告5个工作日内未按评标报告推荐的中标候选人顺序确定中标人，视同按评标报告推荐的顺序确定的中标候选人为中标人。</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3.1采购代理机构对中标结果在指定媒体（浙江政府采购网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"http://www.zjzfcg.gov.cn"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http://zfcg.czt.zj.gov.cn/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、绍兴公共资源交易网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"http://ggb.sx.gov.cn"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http://ggb.sx.gov.cn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）发布中标公告，中标公告期限为1个工作日。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4.1本项目不设置履约保证金。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1"/>
          <w:szCs w:val="21"/>
          <w:highlight w:val="none"/>
          <w:lang w:val="en-US" w:eastAsia="zh-CN"/>
        </w:rPr>
        <w:t>2个工作日内</w:t>
      </w:r>
      <w:r>
        <w:rPr>
          <w:rFonts w:hint="eastAsia" w:ascii="仿宋" w:hAnsi="仿宋" w:eastAsia="仿宋" w:cs="仿宋"/>
          <w:color w:val="auto"/>
          <w:sz w:val="21"/>
          <w:szCs w:val="21"/>
          <w:highlight w:val="none"/>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38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.验收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38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7</w:t>
      </w:r>
      <w:r>
        <w:rPr>
          <w:rFonts w:hint="eastAsia" w:ascii="仿宋" w:hAnsi="仿宋" w:eastAsia="仿宋" w:cs="仿宋"/>
          <w:b/>
          <w:color w:val="auto"/>
          <w:sz w:val="21"/>
          <w:szCs w:val="21"/>
          <w:highlight w:val="none"/>
        </w:rPr>
        <w:t>.售后服务考核</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textAlignment w:val="auto"/>
        <w:rPr>
          <w:rFonts w:hint="eastAsia" w:ascii="仿宋" w:hAnsi="仿宋" w:eastAsia="仿宋" w:cs="仿宋"/>
          <w:color w:val="auto"/>
          <w:kern w:val="0"/>
          <w:sz w:val="21"/>
          <w:szCs w:val="21"/>
          <w:highlight w:val="none"/>
        </w:rPr>
      </w:pPr>
    </w:p>
    <w:p>
      <w:pPr>
        <w:keepNext w:val="0"/>
        <w:keepLines w:val="0"/>
        <w:pageBreakBefore w:val="0"/>
        <w:kinsoku/>
        <w:wordWrap/>
        <w:overflowPunct/>
        <w:topLinePunct w:val="0"/>
        <w:bidi w:val="0"/>
        <w:adjustRightInd/>
        <w:spacing w:line="380" w:lineRule="exact"/>
        <w:jc w:val="center"/>
        <w:textAlignment w:val="auto"/>
        <w:outlineLvl w:val="0"/>
        <w:rPr>
          <w:rFonts w:hint="eastAsia" w:ascii="仿宋" w:hAnsi="仿宋" w:eastAsia="仿宋" w:cs="仿宋"/>
          <w:b/>
          <w:color w:val="auto"/>
          <w:sz w:val="21"/>
          <w:szCs w:val="21"/>
          <w:highlight w:val="none"/>
        </w:rPr>
      </w:pPr>
      <w:bookmarkStart w:id="54" w:name="_Toc795"/>
      <w:r>
        <w:rPr>
          <w:rFonts w:hint="eastAsia" w:ascii="仿宋" w:hAnsi="仿宋" w:eastAsia="仿宋" w:cs="仿宋"/>
          <w:b/>
          <w:color w:val="auto"/>
          <w:sz w:val="21"/>
          <w:szCs w:val="21"/>
          <w:highlight w:val="none"/>
        </w:rPr>
        <w:t>六、</w:t>
      </w:r>
      <w:r>
        <w:rPr>
          <w:rFonts w:hint="eastAsia" w:ascii="仿宋" w:hAnsi="仿宋" w:eastAsia="仿宋" w:cs="仿宋"/>
          <w:b/>
          <w:bCs/>
          <w:i w:val="0"/>
          <w:iCs w:val="0"/>
          <w:color w:val="auto"/>
          <w:kern w:val="2"/>
          <w:sz w:val="21"/>
          <w:szCs w:val="21"/>
          <w:highlight w:val="none"/>
          <w:vertAlign w:val="baseline"/>
          <w:lang w:val="en-US" w:eastAsia="zh-CN" w:bidi="ar-SA"/>
        </w:rPr>
        <w:t>询问、质疑与投诉</w:t>
      </w:r>
      <w:bookmarkEnd w:id="54"/>
    </w:p>
    <w:p>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1.在线询问、质疑、投诉</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2. 供应商询问</w:t>
      </w:r>
    </w:p>
    <w:p>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0"/>
          <w:sz w:val="21"/>
          <w:szCs w:val="21"/>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3. 供应商质疑</w:t>
      </w:r>
    </w:p>
    <w:p>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0"/>
          <w:sz w:val="21"/>
          <w:szCs w:val="21"/>
          <w:highlight w:val="none"/>
          <w:vertAlign w:val="baseline"/>
          <w:lang w:val="zh-CN" w:eastAsia="zh-CN" w:bidi="ar-SA"/>
        </w:rPr>
        <w:t>3</w:t>
      </w:r>
      <w:r>
        <w:rPr>
          <w:rFonts w:hint="eastAsia" w:ascii="仿宋" w:hAnsi="仿宋" w:eastAsia="仿宋" w:cs="仿宋"/>
          <w:b/>
          <w:bCs/>
          <w:i w:val="0"/>
          <w:iCs w:val="0"/>
          <w:color w:val="auto"/>
          <w:kern w:val="2"/>
          <w:sz w:val="21"/>
          <w:szCs w:val="21"/>
          <w:highlight w:val="none"/>
          <w:vertAlign w:val="baseline"/>
          <w:lang w:val="en-US" w:eastAsia="zh-CN" w:bidi="ar-SA"/>
        </w:rPr>
        <w:t>.1质疑提出时效</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0"/>
          <w:sz w:val="21"/>
          <w:szCs w:val="21"/>
          <w:highlight w:val="none"/>
          <w:vertAlign w:val="baseline"/>
          <w:lang w:val="zh-CN" w:eastAsia="zh-CN" w:bidi="ar-SA"/>
        </w:rPr>
        <w:t>3</w:t>
      </w:r>
      <w:r>
        <w:rPr>
          <w:rFonts w:hint="eastAsia" w:ascii="仿宋" w:hAnsi="仿宋" w:eastAsia="仿宋" w:cs="仿宋"/>
          <w:b w:val="0"/>
          <w:bCs w:val="0"/>
          <w:i w:val="0"/>
          <w:iCs w:val="0"/>
          <w:color w:val="auto"/>
          <w:kern w:val="2"/>
          <w:sz w:val="21"/>
          <w:szCs w:val="21"/>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keepNext w:val="0"/>
        <w:keepLines w:val="0"/>
        <w:pageBreakBefore w:val="0"/>
        <w:widowControl/>
        <w:kinsoku/>
        <w:wordWrap/>
        <w:overflowPunct/>
        <w:topLinePunct w:val="0"/>
        <w:bidi w:val="0"/>
        <w:adjustRightInd w:val="0"/>
        <w:snapToGrid w:val="0"/>
        <w:spacing w:line="380" w:lineRule="exact"/>
        <w:ind w:firstLine="380" w:firstLineChars="181"/>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snapToGrid/>
          <w:color w:val="auto"/>
          <w:kern w:val="2"/>
          <w:sz w:val="21"/>
          <w:szCs w:val="21"/>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3.1.2.2对采购过程提出质疑的，质疑期限为各采购程序环节结束之日起计算。</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3.1.2.3对采购结果提出质疑的，质疑期限自采购结果公告期限届满之日起计算。</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3.1.2.4对同一采购程序环节的质疑，供应商须一次性提出。</w:t>
      </w:r>
    </w:p>
    <w:p>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0"/>
          <w:sz w:val="21"/>
          <w:szCs w:val="21"/>
          <w:highlight w:val="none"/>
          <w:vertAlign w:val="baseline"/>
          <w:lang w:val="zh-CN" w:eastAsia="zh-CN" w:bidi="ar-SA"/>
        </w:rPr>
        <w:t>3.</w:t>
      </w:r>
      <w:r>
        <w:rPr>
          <w:rFonts w:hint="eastAsia" w:ascii="仿宋" w:hAnsi="仿宋" w:eastAsia="仿宋" w:cs="仿宋"/>
          <w:b/>
          <w:bCs/>
          <w:i w:val="0"/>
          <w:iCs w:val="0"/>
          <w:color w:val="auto"/>
          <w:kern w:val="0"/>
          <w:sz w:val="21"/>
          <w:szCs w:val="21"/>
          <w:highlight w:val="none"/>
          <w:vertAlign w:val="baseline"/>
          <w:lang w:val="en-US" w:eastAsia="zh-CN" w:bidi="ar-SA"/>
        </w:rPr>
        <w:t>2</w:t>
      </w:r>
      <w:r>
        <w:rPr>
          <w:rFonts w:hint="eastAsia" w:ascii="仿宋" w:hAnsi="仿宋" w:eastAsia="仿宋" w:cs="仿宋"/>
          <w:b/>
          <w:bCs/>
          <w:i w:val="0"/>
          <w:iCs w:val="0"/>
          <w:color w:val="auto"/>
          <w:kern w:val="0"/>
          <w:sz w:val="21"/>
          <w:szCs w:val="21"/>
          <w:highlight w:val="none"/>
          <w:vertAlign w:val="baseline"/>
          <w:lang w:val="zh-CN" w:eastAsia="zh-CN" w:bidi="ar-SA"/>
        </w:rPr>
        <w:t>质疑函</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3.2.1供应商提出质疑应当提交质疑函和必要的证明材料。质疑函应当包括下列内容：</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供应商的姓名或者名称、地址、邮编、联系人及联系电话；</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质疑项目的名称、编号；</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具体、明确的质疑事项和与质疑事项相关的请求；</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事实依据；</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必要的法律依据；</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提出质疑的日期。</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质疑函范本及制作说明详见附件1。</w:t>
      </w:r>
    </w:p>
    <w:p>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4.供应商投诉</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4.2供应商投诉的事项不得超出已质疑事项的范围，基于质疑答复内容提出的投诉事项除外。</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4.3供应商投诉应当有明确的请求和必要的证明材料。</w:t>
      </w:r>
    </w:p>
    <w:p>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outlineLvl w:val="0"/>
        <w:rPr>
          <w:rFonts w:hint="eastAsia" w:ascii="仿宋" w:hAnsi="仿宋" w:eastAsia="仿宋" w:cs="仿宋"/>
          <w:color w:val="auto"/>
          <w:kern w:val="0"/>
          <w:sz w:val="24"/>
          <w:highlight w:val="none"/>
        </w:rPr>
        <w:sectPr>
          <w:footerReference r:id="rId12" w:type="first"/>
          <w:footerReference r:id="rId11" w:type="default"/>
          <w:pgSz w:w="11906" w:h="16838"/>
          <w:pgMar w:top="1814" w:right="1474" w:bottom="1814" w:left="1474" w:header="851" w:footer="992" w:gutter="0"/>
          <w:pgNumType w:fmt="decimal"/>
          <w:cols w:space="720" w:num="1"/>
          <w:docGrid w:linePitch="312" w:charSpace="0"/>
        </w:sectPr>
      </w:pPr>
      <w:bookmarkStart w:id="55" w:name="_Toc1325"/>
      <w:r>
        <w:rPr>
          <w:rFonts w:hint="eastAsia" w:ascii="仿宋" w:hAnsi="仿宋" w:eastAsia="仿宋" w:cs="仿宋"/>
          <w:b/>
          <w:bCs/>
          <w:i w:val="0"/>
          <w:iCs w:val="0"/>
          <w:color w:val="auto"/>
          <w:kern w:val="2"/>
          <w:sz w:val="21"/>
          <w:szCs w:val="21"/>
          <w:highlight w:val="none"/>
          <w:vertAlign w:val="baseline"/>
          <w:lang w:val="en-US" w:eastAsia="zh-CN" w:bidi="ar-SA"/>
        </w:rPr>
        <w:t>投诉书范本及制作说明详见附件2。</w:t>
      </w:r>
      <w:bookmarkEnd w:id="55"/>
    </w:p>
    <w:bookmarkEnd w:id="44"/>
    <w:bookmarkEnd w:id="45"/>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56" w:name="_Toc30834"/>
      <w:r>
        <w:rPr>
          <w:rFonts w:hint="eastAsia" w:ascii="仿宋" w:hAnsi="仿宋" w:eastAsia="仿宋" w:cs="仿宋"/>
          <w:color w:val="auto"/>
          <w:sz w:val="36"/>
          <w:szCs w:val="36"/>
          <w:highlight w:val="none"/>
        </w:rPr>
        <w:t>第三部分   招标项目范围及要求</w:t>
      </w:r>
      <w:bookmarkEnd w:id="56"/>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进一步加强安全生产基础工作，提高安全监管效能，增强生产安全事故防范能力，根据《绍兴市人民政府办公厅转发省安监局关于推进安全生产社会化服务工作的意见的通知》（浙政办发[2016]7号）及绍兴市安监局文件精神，结合我我镇安全生产管理实际情况，拟对安全生产社会化服务项目开展招标。</w:t>
      </w:r>
    </w:p>
    <w:p>
      <w:pPr>
        <w:spacing w:line="360" w:lineRule="auto"/>
        <w:ind w:firstLine="480"/>
        <w:outlineLvl w:val="1"/>
        <w:rPr>
          <w:rFonts w:hint="eastAsia" w:ascii="仿宋" w:hAnsi="仿宋" w:eastAsia="仿宋" w:cs="仿宋"/>
          <w:b/>
          <w:bCs/>
          <w:color w:val="auto"/>
          <w:kern w:val="0"/>
          <w:sz w:val="21"/>
          <w:szCs w:val="21"/>
          <w:highlight w:val="none"/>
        </w:rPr>
      </w:pPr>
      <w:bookmarkStart w:id="57" w:name="_Toc20519"/>
      <w:r>
        <w:rPr>
          <w:rFonts w:hint="eastAsia" w:ascii="仿宋" w:hAnsi="仿宋" w:eastAsia="仿宋" w:cs="仿宋"/>
          <w:b/>
          <w:bCs/>
          <w:color w:val="auto"/>
          <w:kern w:val="0"/>
          <w:sz w:val="21"/>
          <w:szCs w:val="21"/>
          <w:highlight w:val="none"/>
        </w:rPr>
        <w:t>一、项目实施范围</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黄泽镇辖区内的所有企业，九小场所，多业态混合生产经营场所，人员密集场所等重点消防领域。</w:t>
      </w:r>
    </w:p>
    <w:p>
      <w:pPr>
        <w:spacing w:line="360" w:lineRule="auto"/>
        <w:ind w:firstLine="480"/>
        <w:outlineLvl w:val="1"/>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二、服务内容</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黄泽镇辖区内的所有企业，九小场所，多业态混合生产经营场所，人员密集场所等重点消防领域开展消防隐患摸排工作，列出隐患清单、提出整改方案，指导企业开展隐患整改，同时协助我镇应急和消防管理办督促企业进行隐患整改。</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2.协助我镇应急和消防管理办做好全年度重点工作并做好各项台账资料。由</w:t>
      </w:r>
      <w:r>
        <w:rPr>
          <w:rFonts w:hint="eastAsia" w:ascii="仿宋" w:hAnsi="仿宋" w:eastAsia="仿宋" w:cs="仿宋"/>
          <w:color w:val="auto"/>
          <w:sz w:val="21"/>
          <w:szCs w:val="21"/>
          <w:highlight w:val="none"/>
          <w:lang w:eastAsia="zh-CN"/>
        </w:rPr>
        <w:t>安全服务机构</w:t>
      </w:r>
      <w:r>
        <w:rPr>
          <w:rFonts w:hint="eastAsia" w:ascii="仿宋" w:hAnsi="仿宋" w:eastAsia="仿宋" w:cs="仿宋"/>
          <w:color w:val="auto"/>
          <w:sz w:val="21"/>
          <w:szCs w:val="21"/>
          <w:highlight w:val="none"/>
        </w:rPr>
        <w:t>派专家（绍兴市安全生产专家库成员）经常性对黄泽镇安全生产监督管理人员开展技术培训指导，提高监管人员业务水平。</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3.协助我镇应急和消防管理办做好辖区工矿企业做好应急管理相关数字化平台信息填报核查工作。</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4.提供每季度网格巡查服务：由</w:t>
      </w:r>
      <w:r>
        <w:rPr>
          <w:rFonts w:hint="eastAsia" w:ascii="仿宋" w:hAnsi="仿宋" w:eastAsia="仿宋" w:cs="仿宋"/>
          <w:color w:val="auto"/>
          <w:sz w:val="21"/>
          <w:szCs w:val="21"/>
          <w:highlight w:val="none"/>
          <w:lang w:eastAsia="zh-CN"/>
        </w:rPr>
        <w:t>安全服务机构</w:t>
      </w:r>
      <w:r>
        <w:rPr>
          <w:rFonts w:hint="eastAsia" w:ascii="仿宋" w:hAnsi="仿宋" w:eastAsia="仿宋" w:cs="仿宋"/>
          <w:color w:val="auto"/>
          <w:sz w:val="21"/>
          <w:szCs w:val="21"/>
          <w:highlight w:val="none"/>
        </w:rPr>
        <w:t>派有执业资格的工程师协助网格员每季度对中标辖区内企业开展安全生产网格巡查，并做好巡查记录。</w:t>
      </w:r>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5.完成黄泽镇布置的其他工作任务。</w:t>
      </w:r>
    </w:p>
    <w:p>
      <w:pPr>
        <w:spacing w:line="360" w:lineRule="auto"/>
        <w:ind w:firstLine="48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三</w:t>
      </w:r>
      <w:r>
        <w:rPr>
          <w:rFonts w:hint="eastAsia" w:ascii="仿宋" w:hAnsi="仿宋" w:eastAsia="仿宋" w:cs="仿宋"/>
          <w:b/>
          <w:color w:val="auto"/>
          <w:sz w:val="21"/>
          <w:szCs w:val="21"/>
          <w:highlight w:val="none"/>
        </w:rPr>
        <w:t>、人员配置</w:t>
      </w:r>
      <w:bookmarkEnd w:id="57"/>
    </w:p>
    <w:p>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1.安全服务机构在中标后须确保</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名及以上工作人员长期在岗在位，工作人员须具备专职的注册安全工程师或注册消防工程师及以上资格，能熟练掌握开展安全检查的方法及知识，具有良好的组织及沟通交流能力。工作人员未能按时间进度完成本项安全技术服务相关工作前，不得再从事本单位其它安全评价、安全标准化咨询等相关工作。</w:t>
      </w:r>
    </w:p>
    <w:p>
      <w:pPr>
        <w:autoSpaceDE w:val="0"/>
        <w:autoSpaceDN w:val="0"/>
        <w:adjustRightInd w:val="0"/>
        <w:spacing w:line="360" w:lineRule="auto"/>
        <w:ind w:firstLine="420" w:firstLineChars="200"/>
        <w:rPr>
          <w:rFonts w:hint="eastAsia" w:ascii="仿宋" w:hAnsi="仿宋" w:eastAsia="仿宋" w:cs="仿宋"/>
          <w:b/>
          <w:bCs/>
          <w:color w:val="auto"/>
          <w:kern w:val="0"/>
          <w:sz w:val="21"/>
          <w:szCs w:val="21"/>
          <w:highlight w:val="none"/>
        </w:rPr>
      </w:pPr>
      <w:r>
        <w:rPr>
          <w:rFonts w:hint="eastAsia" w:ascii="仿宋" w:hAnsi="仿宋" w:eastAsia="仿宋" w:cs="仿宋"/>
          <w:color w:val="auto"/>
          <w:sz w:val="21"/>
          <w:szCs w:val="21"/>
          <w:highlight w:val="none"/>
        </w:rPr>
        <w:t>2.安全中介机构应充分发挥在人才、技术、信息等方面的优势，抽调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pPr>
        <w:autoSpaceDE w:val="0"/>
        <w:autoSpaceDN w:val="0"/>
        <w:adjustRightInd w:val="0"/>
        <w:spacing w:line="360" w:lineRule="auto"/>
        <w:ind w:firstLine="422" w:firstLineChars="200"/>
        <w:outlineLvl w:val="1"/>
        <w:rPr>
          <w:rFonts w:hint="eastAsia" w:ascii="仿宋" w:hAnsi="仿宋" w:eastAsia="仿宋" w:cs="仿宋"/>
          <w:b/>
          <w:bCs/>
          <w:color w:val="auto"/>
          <w:kern w:val="0"/>
          <w:sz w:val="21"/>
          <w:szCs w:val="21"/>
          <w:highlight w:val="none"/>
        </w:rPr>
      </w:pPr>
      <w:bookmarkStart w:id="58" w:name="_Toc23081"/>
      <w:r>
        <w:rPr>
          <w:rFonts w:hint="eastAsia" w:ascii="仿宋" w:hAnsi="仿宋" w:eastAsia="仿宋" w:cs="仿宋"/>
          <w:b/>
          <w:bCs/>
          <w:color w:val="auto"/>
          <w:kern w:val="0"/>
          <w:sz w:val="21"/>
          <w:szCs w:val="21"/>
          <w:highlight w:val="none"/>
          <w:lang w:eastAsia="zh-CN"/>
        </w:rPr>
        <w:t>四</w:t>
      </w:r>
      <w:r>
        <w:rPr>
          <w:rFonts w:hint="eastAsia" w:ascii="仿宋" w:hAnsi="仿宋" w:eastAsia="仿宋" w:cs="仿宋"/>
          <w:b/>
          <w:bCs/>
          <w:color w:val="auto"/>
          <w:kern w:val="0"/>
          <w:sz w:val="21"/>
          <w:szCs w:val="21"/>
          <w:highlight w:val="none"/>
        </w:rPr>
        <w:t>、工作要求</w:t>
      </w:r>
      <w:bookmarkEnd w:id="58"/>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1.提高认识，明确责任。安全生产社会化服务是</w:t>
      </w:r>
      <w:r>
        <w:rPr>
          <w:rFonts w:hint="eastAsia" w:ascii="仿宋" w:hAnsi="仿宋" w:eastAsia="仿宋" w:cs="仿宋"/>
          <w:color w:val="auto"/>
          <w:kern w:val="0"/>
          <w:sz w:val="21"/>
          <w:szCs w:val="21"/>
          <w:highlight w:val="none"/>
          <w:lang w:eastAsia="zh-CN"/>
        </w:rPr>
        <w:t>黄泽镇</w:t>
      </w:r>
      <w:r>
        <w:rPr>
          <w:rFonts w:hint="eastAsia" w:ascii="仿宋" w:hAnsi="仿宋" w:eastAsia="仿宋" w:cs="仿宋"/>
          <w:color w:val="auto"/>
          <w:kern w:val="0"/>
          <w:sz w:val="21"/>
          <w:szCs w:val="21"/>
          <w:highlight w:val="none"/>
        </w:rPr>
        <w:t>安全生产领域深化改革、创新安全监管机制的积极探索，是一项创新性工作，要高度重视，切实加强组织领导，明确责任，制定方案，落实措施。</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2.健全规范，保证质量。安全服务机构要加强与应急和消防管理办人员及网格员的联系沟通，企业对社会化服务工作不支持、不配合的，要及时向我镇应急和消防管理办反馈。</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3.加强督查，确保实效。安全服务机构要定期向所在地应急和消防管理办反馈该辖区内企业开展安全生产社会化服务情况，总结工作成效，提出意见建议，并协助我镇应急和消防管理办督促指导发现隐患的整改。</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4.由我镇应急和消防管理办每季度对安全中介机构实际开展安全技术服务情况进行监督考评，综合网格员及相关部门的意见进行考核（具体考核标准</w:t>
      </w:r>
      <w:r>
        <w:rPr>
          <w:rFonts w:hint="eastAsia" w:ascii="仿宋" w:hAnsi="仿宋" w:eastAsia="仿宋" w:cs="仿宋"/>
          <w:color w:val="auto"/>
          <w:kern w:val="0"/>
          <w:sz w:val="21"/>
          <w:szCs w:val="21"/>
          <w:highlight w:val="none"/>
          <w:lang w:eastAsia="zh-CN"/>
        </w:rPr>
        <w:t>详见监督考核办法</w:t>
      </w:r>
      <w:r>
        <w:rPr>
          <w:rFonts w:hint="eastAsia" w:ascii="仿宋" w:hAnsi="仿宋" w:eastAsia="仿宋" w:cs="仿宋"/>
          <w:color w:val="auto"/>
          <w:kern w:val="0"/>
          <w:sz w:val="21"/>
          <w:szCs w:val="21"/>
          <w:highlight w:val="none"/>
        </w:rPr>
        <w:t>，考核费用在履约保证金中扣除，若不足需补足）。</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5.项目结束需要向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交付全过程形成的记录、档案资料，相关服务的具体成效等。</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6.服务总体要求</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可根据项目情况向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提供相关服务，但必有拥有本地化技术服务力量，并提供技术服务联系人、联系电话，随时响应。</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(2)每次服务完成后，须向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提交相关文档等。</w:t>
      </w:r>
    </w:p>
    <w:p>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须保证所提供技术服务符合国家有关规定。</w:t>
      </w:r>
    </w:p>
    <w:p>
      <w:pPr>
        <w:autoSpaceDE w:val="0"/>
        <w:autoSpaceDN w:val="0"/>
        <w:adjustRightInd w:val="0"/>
        <w:spacing w:line="360" w:lineRule="auto"/>
        <w:ind w:firstLine="420" w:firstLineChars="200"/>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必须保证解决项目所涉及的技术问题，并满足</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需求。</w:t>
      </w:r>
    </w:p>
    <w:p>
      <w:pPr>
        <w:autoSpaceDE w:val="0"/>
        <w:autoSpaceDN w:val="0"/>
        <w:adjustRightInd w:val="0"/>
        <w:spacing w:line="360" w:lineRule="auto"/>
        <w:ind w:firstLine="420" w:firstLineChars="200"/>
        <w:outlineLvl w:val="1"/>
        <w:rPr>
          <w:rFonts w:hint="default" w:ascii="仿宋" w:hAnsi="仿宋" w:eastAsia="仿宋" w:cs="仿宋"/>
          <w:b/>
          <w:bCs/>
          <w:color w:val="auto"/>
          <w:kern w:val="0"/>
          <w:sz w:val="21"/>
          <w:szCs w:val="21"/>
          <w:highlight w:val="none"/>
          <w:lang w:val="en-US"/>
        </w:rPr>
        <w:sectPr>
          <w:pgSz w:w="11906" w:h="16838"/>
          <w:pgMar w:top="1338" w:right="1168" w:bottom="1071" w:left="1451" w:header="851" w:footer="851" w:gutter="0"/>
          <w:pgBorders w:offsetFrom="page">
            <w:top w:val="none" w:sz="0" w:space="0"/>
            <w:left w:val="none" w:sz="0" w:space="0"/>
            <w:bottom w:val="none" w:sz="0" w:space="0"/>
            <w:right w:val="none" w:sz="0" w:space="0"/>
          </w:pgBorders>
          <w:pgNumType w:fmt="numberInDash"/>
          <w:cols w:space="720" w:num="1"/>
          <w:docGrid w:type="lines" w:linePitch="312" w:charSpace="0"/>
        </w:sectPr>
      </w:pPr>
      <w:bookmarkStart w:id="59" w:name="_Toc13667"/>
      <w:r>
        <w:rPr>
          <w:rFonts w:hint="eastAsia" w:ascii="仿宋" w:hAnsi="仿宋" w:eastAsia="仿宋" w:cs="仿宋"/>
          <w:color w:val="auto"/>
          <w:sz w:val="21"/>
          <w:szCs w:val="21"/>
          <w:highlight w:val="none"/>
        </w:rPr>
        <w:t>▲</w:t>
      </w:r>
      <w:r>
        <w:rPr>
          <w:rFonts w:hint="eastAsia" w:ascii="仿宋" w:hAnsi="仿宋" w:eastAsia="仿宋" w:cs="仿宋"/>
          <w:b/>
          <w:bCs/>
          <w:color w:val="auto"/>
          <w:kern w:val="0"/>
          <w:sz w:val="21"/>
          <w:szCs w:val="21"/>
          <w:highlight w:val="none"/>
          <w:lang w:val="en-US" w:eastAsia="zh-CN"/>
        </w:rPr>
        <w:t>7.供应商在服务期内保证每季度服务评级在B级及以上，否则采购人有权终止合同。投标文件中提供相应承诺函并加盖电子签章。</w:t>
      </w:r>
    </w:p>
    <w:p>
      <w:pPr>
        <w:autoSpaceDE w:val="0"/>
        <w:autoSpaceDN w:val="0"/>
        <w:adjustRightInd w:val="0"/>
        <w:spacing w:line="360" w:lineRule="auto"/>
        <w:ind w:firstLine="422" w:firstLineChars="200"/>
        <w:outlineLvl w:val="1"/>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六</w:t>
      </w:r>
      <w:r>
        <w:rPr>
          <w:rFonts w:hint="eastAsia" w:ascii="仿宋" w:hAnsi="仿宋" w:eastAsia="仿宋" w:cs="仿宋"/>
          <w:b/>
          <w:bCs/>
          <w:color w:val="auto"/>
          <w:kern w:val="0"/>
          <w:sz w:val="21"/>
          <w:szCs w:val="21"/>
          <w:highlight w:val="none"/>
        </w:rPr>
        <w:t>、监督考核办法</w:t>
      </w:r>
    </w:p>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由我镇应急和消防管理办每季度对安全中介机构实际开展安全技术服务情况进行监督考评，综合网格员及相关部门的意见进行考核，考核费用在履约保证金中扣除，若不足</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需补足。</w:t>
      </w:r>
    </w:p>
    <w:p>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（一）考核方式</w:t>
      </w:r>
    </w:p>
    <w:p>
      <w:pPr>
        <w:spacing w:after="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采用工作考核（权重50%）、绩效考核（权重30%）、企业满意度考核（权重20%）</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lang w:eastAsia="zh-CN"/>
        </w:rPr>
        <w:t>加分项</w:t>
      </w:r>
      <w:r>
        <w:rPr>
          <w:rFonts w:hint="eastAsia" w:ascii="仿宋" w:hAnsi="仿宋" w:eastAsia="仿宋" w:cs="仿宋"/>
          <w:b w:val="0"/>
          <w:bCs/>
          <w:color w:val="auto"/>
          <w:highlight w:val="none"/>
        </w:rPr>
        <w:t>（</w:t>
      </w:r>
      <w:r>
        <w:rPr>
          <w:rFonts w:hint="eastAsia" w:ascii="仿宋" w:hAnsi="仿宋" w:eastAsia="仿宋" w:cs="仿宋"/>
          <w:b w:val="0"/>
          <w:bCs/>
          <w:color w:val="auto"/>
          <w:highlight w:val="none"/>
          <w:lang w:eastAsia="zh-CN"/>
        </w:rPr>
        <w:t>不超过</w:t>
      </w:r>
      <w:r>
        <w:rPr>
          <w:rFonts w:hint="eastAsia" w:ascii="仿宋" w:hAnsi="仿宋" w:eastAsia="仿宋" w:cs="仿宋"/>
          <w:b w:val="0"/>
          <w:bCs/>
          <w:color w:val="auto"/>
          <w:highlight w:val="none"/>
          <w:lang w:val="en-US" w:eastAsia="zh-CN"/>
        </w:rPr>
        <w:t>10%</w:t>
      </w:r>
      <w:r>
        <w:rPr>
          <w:rFonts w:hint="eastAsia" w:ascii="仿宋" w:hAnsi="仿宋" w:eastAsia="仿宋" w:cs="仿宋"/>
          <w:b w:val="0"/>
          <w:bCs/>
          <w:color w:val="auto"/>
          <w:highlight w:val="none"/>
        </w:rPr>
        <w:t>）</w:t>
      </w:r>
      <w:r>
        <w:rPr>
          <w:rFonts w:hint="eastAsia" w:ascii="仿宋" w:hAnsi="仿宋" w:eastAsia="仿宋" w:cs="仿宋"/>
          <w:color w:val="auto"/>
          <w:highlight w:val="none"/>
        </w:rPr>
        <w:t>的方式，具体考核细则如下：</w:t>
      </w:r>
    </w:p>
    <w:tbl>
      <w:tblPr>
        <w:tblStyle w:val="22"/>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705"/>
        <w:gridCol w:w="634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5"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标准内容和要求</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考</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核</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lang w:val="en-US" w:eastAsia="zh-CN"/>
              </w:rPr>
              <w:t>5</w:t>
            </w:r>
            <w:r>
              <w:rPr>
                <w:rFonts w:hint="eastAsia" w:ascii="仿宋" w:hAnsi="仿宋" w:eastAsia="仿宋" w:cs="仿宋"/>
                <w:color w:val="auto"/>
                <w:spacing w:val="-20"/>
                <w:szCs w:val="21"/>
                <w:highlight w:val="none"/>
              </w:rPr>
              <w:t>0分）</w:t>
            </w:r>
          </w:p>
        </w:tc>
        <w:tc>
          <w:tcPr>
            <w:tcW w:w="670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按规定开展相关工作，编制并提交服务方案和计划的(</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634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每轮安全生产排查前未按规定开展相关工作编制并提交服务方案和计划（检查时间、参与排查专家名单、检查企业家数安排、时间节点等）的</w:t>
            </w:r>
            <w:r>
              <w:rPr>
                <w:rFonts w:hint="eastAsia" w:ascii="仿宋" w:hAnsi="仿宋" w:eastAsia="仿宋" w:cs="仿宋"/>
                <w:color w:val="auto"/>
                <w:highlight w:val="none"/>
                <w:lang w:eastAsia="zh-CN"/>
              </w:rPr>
              <w:t>每次</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exact"/>
        </w:trPr>
        <w:tc>
          <w:tcPr>
            <w:tcW w:w="109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按采购投标文件落实相关人员、服务时间、服务企业家数</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内容的（</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634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shd w:val="clear"/>
                <w:lang w:val="en-US" w:eastAsia="zh-CN"/>
              </w:rPr>
              <w:t>未经同意变更检查和办公人员；服务人员多次被发现缺岗；</w:t>
            </w:r>
            <w:r>
              <w:rPr>
                <w:rFonts w:hint="eastAsia" w:ascii="仿宋" w:hAnsi="仿宋" w:eastAsia="仿宋" w:cs="仿宋"/>
                <w:color w:val="auto"/>
                <w:highlight w:val="none"/>
                <w:shd w:val="clear"/>
                <w:lang w:eastAsia="zh-CN"/>
              </w:rPr>
              <w:t>现场检查时检查人员少于</w:t>
            </w:r>
            <w:r>
              <w:rPr>
                <w:rFonts w:hint="eastAsia" w:ascii="仿宋" w:hAnsi="仿宋" w:eastAsia="仿宋" w:cs="仿宋"/>
                <w:color w:val="auto"/>
                <w:highlight w:val="none"/>
                <w:shd w:val="clear"/>
                <w:lang w:val="en-US" w:eastAsia="zh-CN"/>
              </w:rPr>
              <w:t>2人</w:t>
            </w:r>
            <w:r>
              <w:rPr>
                <w:rFonts w:hint="eastAsia" w:ascii="仿宋" w:hAnsi="仿宋" w:eastAsia="仿宋" w:cs="仿宋"/>
                <w:color w:val="auto"/>
                <w:highlight w:val="none"/>
                <w:shd w:val="clear"/>
              </w:rPr>
              <w:t>的；对服务企业未能按照方案擅自</w:t>
            </w:r>
            <w:r>
              <w:rPr>
                <w:rFonts w:hint="eastAsia" w:ascii="仿宋" w:hAnsi="仿宋" w:eastAsia="仿宋" w:cs="仿宋"/>
                <w:color w:val="auto"/>
                <w:highlight w:val="none"/>
                <w:shd w:val="clear"/>
                <w:lang w:eastAsia="zh-CN"/>
              </w:rPr>
              <w:t>开展企业服务的、未按方案擅自更改</w:t>
            </w:r>
            <w:r>
              <w:rPr>
                <w:rFonts w:hint="eastAsia" w:ascii="仿宋" w:hAnsi="仿宋" w:eastAsia="仿宋" w:cs="仿宋"/>
                <w:color w:val="auto"/>
                <w:highlight w:val="none"/>
                <w:shd w:val="clear"/>
              </w:rPr>
              <w:t>服务时间、服务内容的</w:t>
            </w:r>
            <w:r>
              <w:rPr>
                <w:rFonts w:hint="eastAsia" w:ascii="仿宋" w:hAnsi="仿宋" w:eastAsia="仿宋" w:cs="仿宋"/>
                <w:color w:val="auto"/>
                <w:highlight w:val="none"/>
                <w:shd w:val="clear"/>
                <w:lang w:eastAsia="zh-CN"/>
              </w:rPr>
              <w:t>，每发现</w:t>
            </w:r>
            <w:r>
              <w:rPr>
                <w:rFonts w:hint="eastAsia" w:ascii="仿宋" w:hAnsi="仿宋" w:eastAsia="仿宋" w:cs="仿宋"/>
                <w:color w:val="auto"/>
                <w:highlight w:val="none"/>
                <w:shd w:val="clear"/>
                <w:lang w:val="en-US" w:eastAsia="zh-CN"/>
              </w:rPr>
              <w:t>1次扣2分。</w:t>
            </w:r>
            <w:r>
              <w:rPr>
                <w:rFonts w:hint="eastAsia" w:ascii="仿宋" w:hAnsi="仿宋" w:eastAsia="仿宋" w:cs="仿宋"/>
                <w:color w:val="auto"/>
                <w:highlight w:val="none"/>
                <w:shd w:val="clear"/>
              </w:rPr>
              <w:t>（</w:t>
            </w:r>
            <w:r>
              <w:rPr>
                <w:rFonts w:hint="eastAsia" w:ascii="仿宋" w:hAnsi="仿宋" w:eastAsia="仿宋" w:cs="仿宋"/>
                <w:color w:val="auto"/>
                <w:highlight w:val="none"/>
                <w:shd w:val="clear"/>
                <w:lang w:val="en-US" w:eastAsia="zh-CN"/>
              </w:rPr>
              <w:t>10</w:t>
            </w:r>
            <w:r>
              <w:rPr>
                <w:rFonts w:hint="eastAsia" w:ascii="仿宋" w:hAnsi="仿宋" w:eastAsia="仿宋" w:cs="仿宋"/>
                <w:color w:val="auto"/>
                <w:highlight w:val="none"/>
                <w:shd w:val="clear"/>
              </w:rPr>
              <w:t>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109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对被服务企业安全生产状况进行全面排查发现的隐患，出具书面整改报告的(16分)</w:t>
            </w:r>
          </w:p>
        </w:tc>
        <w:tc>
          <w:tcPr>
            <w:tcW w:w="634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未对被服务企业安全生产状况进行全面排查，落实具体的整改措施并形成书面报告。每发现一处重大隐患未排查到位的扣4分；未提拱具体整改措施的扣2分；整改建议缺乏针对性的扣2分。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109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未按规定上报和下发《安全技术服务报告》的（8分）</w:t>
            </w:r>
          </w:p>
        </w:tc>
        <w:tc>
          <w:tcPr>
            <w:tcW w:w="634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未在三日内上报和下发《安全技术服务报告》扣4分；书面报告不完善的扣2分；未及时线上申报登记（</w:t>
            </w:r>
            <w:r>
              <w:rPr>
                <w:rFonts w:hint="eastAsia" w:ascii="仿宋" w:hAnsi="仿宋" w:eastAsia="仿宋" w:cs="仿宋"/>
                <w:color w:val="auto"/>
                <w:highlight w:val="none"/>
                <w:lang w:eastAsia="zh-CN"/>
              </w:rPr>
              <w:t>工业企业安全在线</w:t>
            </w:r>
            <w:r>
              <w:rPr>
                <w:rFonts w:hint="eastAsia" w:ascii="仿宋" w:hAnsi="仿宋" w:eastAsia="仿宋" w:cs="仿宋"/>
                <w:color w:val="auto"/>
                <w:highlight w:val="none"/>
              </w:rPr>
              <w:t>系统）企业隐患排查的，每发现一起扣2分。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109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对被服务企业进行回头看，出具书面告知的(6分)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634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未按规定时限完成闭环复查的扣2分；企业未按整改报告开展整改</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未出具书面告知的扣2分；未及时线上上报登记（</w:t>
            </w:r>
            <w:r>
              <w:rPr>
                <w:rFonts w:hint="eastAsia" w:ascii="仿宋" w:hAnsi="仿宋" w:eastAsia="仿宋" w:cs="仿宋"/>
                <w:color w:val="auto"/>
                <w:highlight w:val="none"/>
                <w:lang w:eastAsia="zh-CN"/>
              </w:rPr>
              <w:t>工业企业安全在线</w:t>
            </w:r>
            <w:r>
              <w:rPr>
                <w:rFonts w:hint="eastAsia" w:ascii="仿宋" w:hAnsi="仿宋" w:eastAsia="仿宋" w:cs="仿宋"/>
                <w:color w:val="auto"/>
                <w:highlight w:val="none"/>
              </w:rPr>
              <w:t>系统</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）隐患闭环整改情况的扣2分。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09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按规定开展企业员工培训、应急演练、工业企业在线系统隐患自查填报及节点性专项检查（6分）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634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未按相应规定要求完成的，每发现一次扣2分。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绩</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考</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rPr>
              <w:t>（30分）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发生安全生产一般事故（10分）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被服务企业在服务期间发生企业因中标方未按要求履行工作职责而造成的生产安全死亡事故或造成较大社会影响的其他事故；可相应扣除中标方该被服务企业安全技术服务费用50%，并扣绩效考核分10分。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服务机构履责情况（10分）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企业发生因服务机构未按要求履行工作职责，造成企业被上级安全生产监管部门行政处罚或媒体曝光的，扣绩效考核分每次5分；企业发生因服务机构未按要求履行工作职责，而被安全生产监管部门检查发现存在重大事故隐患，责令限期整改的每起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被服务的企业安全隐患整改成效显著的(6分)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无整改前后照片对比或无简要整改过程的，每发现一次扣2分。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服务合同履行完毕后，对被服务企业的安全状况做书面整体评价的（4分）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无书面报告的，扣5分；书面报告不完善的，扣2分。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13053" w:type="dxa"/>
            <w:gridSpan w:val="2"/>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被举报违法违规进行安全生产经营服务行为，经查证属实的倒扣10分。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意</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度</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rPr>
              <w:t>（20分）</w:t>
            </w: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采购方对安全技术服务机构的服务质量作满意评价的(8分)。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满意度测评在90分以上的不扣分，80-89分的扣2分，70-79分的扣4分，69分以下的扣8分。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highlight w:val="none"/>
              </w:rPr>
              <w:t>企业负责人</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对安全技术服务机构的服务质量作满意评价的(8分)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抽检部分被服务企业</w:t>
            </w:r>
            <w:r>
              <w:rPr>
                <w:rFonts w:hint="eastAsia" w:ascii="仿宋" w:hAnsi="仿宋" w:eastAsia="仿宋" w:cs="仿宋"/>
                <w:color w:val="auto"/>
                <w:highlight w:val="none"/>
                <w:lang w:eastAsia="zh-CN"/>
              </w:rPr>
              <w:t>等进行</w:t>
            </w:r>
            <w:r>
              <w:rPr>
                <w:rFonts w:hint="eastAsia" w:ascii="仿宋" w:hAnsi="仿宋" w:eastAsia="仿宋" w:cs="仿宋"/>
                <w:color w:val="auto"/>
                <w:highlight w:val="none"/>
              </w:rPr>
              <w:t>确认评分，满意度测评在90分以上的不扣分，80-89分的扣2分，70-79分的扣4分，69分以下的扣8分。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（3）中标方因服务质量、态度等被服务对象投诉的（4分）</w:t>
            </w:r>
          </w:p>
        </w:tc>
        <w:tc>
          <w:tcPr>
            <w:tcW w:w="634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经查证属实的每起扣2分。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加分项（</w:t>
            </w:r>
            <w:r>
              <w:rPr>
                <w:rFonts w:hint="eastAsia" w:ascii="仿宋" w:hAnsi="仿宋" w:eastAsia="仿宋" w:cs="仿宋"/>
                <w:color w:val="auto"/>
                <w:szCs w:val="21"/>
                <w:highlight w:val="none"/>
                <w:lang w:val="en-US" w:eastAsia="zh-CN"/>
              </w:rPr>
              <w:t>10分</w:t>
            </w:r>
            <w:r>
              <w:rPr>
                <w:rFonts w:hint="eastAsia" w:ascii="仿宋" w:hAnsi="仿宋" w:eastAsia="仿宋" w:cs="仿宋"/>
                <w:color w:val="auto"/>
                <w:szCs w:val="21"/>
                <w:highlight w:val="none"/>
                <w:lang w:eastAsia="zh-CN"/>
              </w:rPr>
              <w:t>）</w:t>
            </w:r>
          </w:p>
        </w:tc>
        <w:tc>
          <w:tcPr>
            <w:tcW w:w="1305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配合完成合同内容以外工作任务可根据实际加分，最高不超过10分。</w:t>
            </w:r>
          </w:p>
        </w:tc>
        <w:tc>
          <w:tcPr>
            <w:tcW w:w="72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868"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考评人签名：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b/>
                <w:color w:val="auto"/>
                <w:szCs w:val="21"/>
                <w:highlight w:val="none"/>
              </w:rPr>
              <w:t>考评合计得分：</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 xml:space="preserve">     考评日期：</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 xml:space="preserve">   </w:t>
            </w:r>
          </w:p>
        </w:tc>
      </w:tr>
    </w:tbl>
    <w:p>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（二）考核结果</w:t>
      </w:r>
    </w:p>
    <w:p>
      <w:pPr>
        <w:spacing w:after="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考评以100分为满分（其中工作内容考核50分，绩效考核30分，满意度考核20分</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lang w:eastAsia="zh-CN"/>
        </w:rPr>
        <w:t>加分项</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得分在</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lang w:eastAsia="zh-CN"/>
        </w:rPr>
        <w:t>分及以上为“优”；得分在</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（不含）</w:t>
      </w:r>
      <w:r>
        <w:rPr>
          <w:rFonts w:hint="eastAsia" w:ascii="仿宋" w:hAnsi="仿宋" w:eastAsia="仿宋" w:cs="仿宋"/>
          <w:color w:val="auto"/>
          <w:highlight w:val="none"/>
          <w:lang w:eastAsia="zh-CN"/>
        </w:rPr>
        <w:t>为“良”；得分在</w:t>
      </w:r>
      <w:r>
        <w:rPr>
          <w:rFonts w:hint="eastAsia" w:ascii="仿宋" w:hAnsi="仿宋" w:eastAsia="仿宋" w:cs="仿宋"/>
          <w:color w:val="auto"/>
          <w:highlight w:val="none"/>
          <w:lang w:val="en-US" w:eastAsia="zh-CN"/>
        </w:rPr>
        <w:t>65分（含）</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（不含）</w:t>
      </w:r>
      <w:r>
        <w:rPr>
          <w:rFonts w:hint="eastAsia" w:ascii="仿宋" w:hAnsi="仿宋" w:eastAsia="仿宋" w:cs="仿宋"/>
          <w:color w:val="auto"/>
          <w:highlight w:val="none"/>
          <w:lang w:eastAsia="zh-CN"/>
        </w:rPr>
        <w:t>为“合格”；得分在</w:t>
      </w:r>
      <w:r>
        <w:rPr>
          <w:rFonts w:hint="eastAsia" w:ascii="仿宋" w:hAnsi="仿宋" w:eastAsia="仿宋" w:cs="仿宋"/>
          <w:color w:val="auto"/>
          <w:highlight w:val="none"/>
          <w:lang w:val="en-US" w:eastAsia="zh-CN"/>
        </w:rPr>
        <w:t>65</w:t>
      </w:r>
      <w:r>
        <w:rPr>
          <w:rFonts w:hint="eastAsia" w:ascii="仿宋" w:hAnsi="仿宋" w:eastAsia="仿宋" w:cs="仿宋"/>
          <w:color w:val="auto"/>
          <w:highlight w:val="none"/>
          <w:lang w:eastAsia="zh-CN"/>
        </w:rPr>
        <w:t>分以下为“不合格”。</w:t>
      </w:r>
      <w:r>
        <w:rPr>
          <w:rFonts w:hint="eastAsia" w:ascii="仿宋" w:hAnsi="仿宋" w:eastAsia="仿宋" w:cs="仿宋"/>
          <w:color w:val="auto"/>
          <w:highlight w:val="none"/>
        </w:rPr>
        <w:t>考评按</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度考核为“优”的，</w:t>
      </w:r>
      <w:r>
        <w:rPr>
          <w:rFonts w:hint="eastAsia" w:ascii="仿宋" w:hAnsi="仿宋" w:eastAsia="仿宋" w:cs="仿宋"/>
          <w:color w:val="auto"/>
          <w:highlight w:val="none"/>
          <w:lang w:eastAsia="zh-CN"/>
        </w:rPr>
        <w:t>不扣除履约保证金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良”</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2000元履约保证金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度考核为“合格”</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4000元履约保证金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度考核为“不合格”</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6000元履约保证金，若不足供应商需补足。</w:t>
      </w:r>
    </w:p>
    <w:p>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（三）一票否决情况</w:t>
      </w:r>
    </w:p>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发现中标方有构违反国家咨询服务相关规定，吃拿卡要、弄虚作假、出具虚假检查报告、泄漏企业技术密秘等行为，一经查实确认，全额扣除被服务企业当年服务费用，并报有关部门按《安全生产法》第八十九条进行处理。</w:t>
      </w:r>
    </w:p>
    <w:p>
      <w:pPr>
        <w:pStyle w:val="2"/>
        <w:rPr>
          <w:rFonts w:hint="eastAsia"/>
          <w:color w:val="auto"/>
          <w:highlight w:val="none"/>
        </w:rPr>
        <w:sectPr>
          <w:pgSz w:w="16838" w:h="11906" w:orient="landscape"/>
          <w:pgMar w:top="1451" w:right="1338" w:bottom="1168" w:left="1071" w:header="851" w:footer="851"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autoSpaceDE w:val="0"/>
        <w:autoSpaceDN w:val="0"/>
        <w:adjustRightInd w:val="0"/>
        <w:spacing w:line="360" w:lineRule="auto"/>
        <w:ind w:firstLine="422" w:firstLineChars="200"/>
        <w:outlineLvl w:val="1"/>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七</w:t>
      </w:r>
      <w:r>
        <w:rPr>
          <w:rFonts w:hint="eastAsia" w:ascii="仿宋" w:hAnsi="仿宋" w:eastAsia="仿宋" w:cs="仿宋"/>
          <w:b/>
          <w:bCs/>
          <w:color w:val="auto"/>
          <w:kern w:val="0"/>
          <w:sz w:val="21"/>
          <w:szCs w:val="21"/>
          <w:highlight w:val="none"/>
        </w:rPr>
        <w:t>、商务条款</w:t>
      </w:r>
      <w:bookmarkEnd w:id="59"/>
    </w:p>
    <w:tbl>
      <w:tblPr>
        <w:tblStyle w:val="22"/>
        <w:tblW w:w="927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05" w:type="dxa"/>
            <w:noWrap w:val="0"/>
            <w:vAlign w:val="center"/>
          </w:tcPr>
          <w:p>
            <w:pPr>
              <w:snapToGrid w:val="0"/>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履约保证金</w:t>
            </w:r>
          </w:p>
        </w:tc>
        <w:tc>
          <w:tcPr>
            <w:tcW w:w="7965" w:type="dxa"/>
            <w:noWrap w:val="0"/>
            <w:vAlign w:val="center"/>
          </w:tcPr>
          <w:p>
            <w:pPr>
              <w:snapToGrid w:val="0"/>
              <w:spacing w:line="360" w:lineRule="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lang w:eastAsia="zh-CN"/>
              </w:rPr>
              <w:t>中标人</w:t>
            </w:r>
            <w:r>
              <w:rPr>
                <w:rFonts w:hint="eastAsia" w:ascii="仿宋" w:hAnsi="仿宋" w:eastAsia="仿宋" w:cs="仿宋"/>
                <w:color w:val="auto"/>
                <w:sz w:val="21"/>
                <w:szCs w:val="21"/>
                <w:highlight w:val="none"/>
              </w:rPr>
              <w:t>向采购人缴纳合同价的1%作为履约保证金，项目服务期满后7个工作日内无息退还。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05" w:type="dxa"/>
            <w:noWrap w:val="0"/>
            <w:vAlign w:val="center"/>
          </w:tcPr>
          <w:p>
            <w:pPr>
              <w:snapToGrid w:val="0"/>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付款方式</w:t>
            </w:r>
          </w:p>
        </w:tc>
        <w:tc>
          <w:tcPr>
            <w:tcW w:w="7965" w:type="dxa"/>
            <w:noWrap w:val="0"/>
            <w:vAlign w:val="center"/>
          </w:tcPr>
          <w:p>
            <w:pPr>
              <w:snapToGrid w:val="0"/>
              <w:spacing w:line="360" w:lineRule="auto"/>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服务费用按</w:t>
            </w:r>
            <w:r>
              <w:rPr>
                <w:rFonts w:hint="eastAsia" w:ascii="仿宋" w:hAnsi="仿宋" w:eastAsia="仿宋" w:cs="仿宋"/>
                <w:color w:val="auto"/>
                <w:kern w:val="0"/>
                <w:sz w:val="21"/>
                <w:szCs w:val="21"/>
                <w:highlight w:val="none"/>
                <w:shd w:val="clear" w:color="auto" w:fill="FFFFFF"/>
                <w:lang w:eastAsia="zh-CN"/>
              </w:rPr>
              <w:t>季</w:t>
            </w:r>
            <w:r>
              <w:rPr>
                <w:rFonts w:hint="eastAsia" w:ascii="仿宋" w:hAnsi="仿宋" w:eastAsia="仿宋" w:cs="仿宋"/>
                <w:color w:val="auto"/>
                <w:kern w:val="0"/>
                <w:sz w:val="21"/>
                <w:szCs w:val="21"/>
                <w:highlight w:val="none"/>
                <w:shd w:val="clear" w:color="auto" w:fill="FFFFFF"/>
              </w:rPr>
              <w:t>结算。采购人在</w:t>
            </w:r>
            <w:r>
              <w:rPr>
                <w:rFonts w:hint="eastAsia" w:ascii="仿宋" w:hAnsi="仿宋" w:eastAsia="仿宋" w:cs="仿宋"/>
                <w:color w:val="auto"/>
                <w:kern w:val="0"/>
                <w:sz w:val="21"/>
                <w:szCs w:val="21"/>
                <w:highlight w:val="none"/>
                <w:shd w:val="clear" w:color="auto" w:fill="FFFFFF"/>
                <w:lang w:eastAsia="zh-CN"/>
              </w:rPr>
              <w:t>次季度第一个月</w:t>
            </w:r>
            <w:r>
              <w:rPr>
                <w:rFonts w:hint="eastAsia" w:ascii="仿宋" w:hAnsi="仿宋" w:eastAsia="仿宋" w:cs="仿宋"/>
                <w:color w:val="auto"/>
                <w:kern w:val="0"/>
                <w:sz w:val="21"/>
                <w:szCs w:val="21"/>
                <w:highlight w:val="none"/>
                <w:shd w:val="clear" w:color="auto" w:fill="FFFFFF"/>
              </w:rPr>
              <w:t>15日前支付给中标单位上一</w:t>
            </w:r>
            <w:r>
              <w:rPr>
                <w:rFonts w:hint="eastAsia" w:ascii="仿宋" w:hAnsi="仿宋" w:eastAsia="仿宋" w:cs="仿宋"/>
                <w:color w:val="auto"/>
                <w:kern w:val="0"/>
                <w:sz w:val="21"/>
                <w:szCs w:val="21"/>
                <w:highlight w:val="none"/>
                <w:shd w:val="clear" w:color="auto" w:fill="FFFFFF"/>
                <w:lang w:eastAsia="zh-CN"/>
              </w:rPr>
              <w:t>季度</w:t>
            </w:r>
            <w:r>
              <w:rPr>
                <w:rFonts w:hint="eastAsia" w:ascii="仿宋" w:hAnsi="仿宋" w:eastAsia="仿宋" w:cs="仿宋"/>
                <w:color w:val="auto"/>
                <w:kern w:val="0"/>
                <w:sz w:val="21"/>
                <w:szCs w:val="21"/>
                <w:highlight w:val="none"/>
                <w:shd w:val="clear" w:color="auto" w:fill="FFFFFF"/>
              </w:rPr>
              <w:t>费用（遇节假日顺延）。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05" w:type="dxa"/>
            <w:noWrap w:val="0"/>
            <w:vAlign w:val="center"/>
          </w:tcPr>
          <w:p>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服务期</w:t>
            </w:r>
          </w:p>
        </w:tc>
        <w:tc>
          <w:tcPr>
            <w:tcW w:w="7965"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一</w:t>
            </w:r>
            <w:r>
              <w:rPr>
                <w:rFonts w:hint="eastAsia" w:ascii="仿宋" w:hAnsi="仿宋" w:eastAsia="仿宋" w:cs="仿宋"/>
                <w:b/>
                <w:bCs/>
                <w:color w:val="auto"/>
                <w:sz w:val="21"/>
                <w:szCs w:val="21"/>
                <w:highlight w:val="none"/>
              </w:rPr>
              <w:t>年</w:t>
            </w:r>
            <w:r>
              <w:rPr>
                <w:rFonts w:hint="eastAsia" w:ascii="仿宋" w:hAnsi="仿宋" w:eastAsia="仿宋" w:cs="仿宋"/>
                <w:color w:val="auto"/>
                <w:sz w:val="21"/>
                <w:szCs w:val="21"/>
                <w:highlight w:val="none"/>
              </w:rPr>
              <w:t>，具体起止时间在签订合同时由采购人确定。在合同约定的服务期内，如中标人提供的服务无法满足采购人的需要或未达到投标承诺的标准，经采购人指出后仍未有改进的，采购人可单方解除合同，由此造成采购人的一切损失均由中标人承担，履约保证金全额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305" w:type="dxa"/>
            <w:noWrap w:val="0"/>
            <w:vAlign w:val="center"/>
          </w:tcPr>
          <w:p>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费用和风险责任</w:t>
            </w:r>
          </w:p>
        </w:tc>
        <w:tc>
          <w:tcPr>
            <w:tcW w:w="7965" w:type="dxa"/>
            <w:noWrap w:val="0"/>
            <w:vAlign w:val="center"/>
          </w:tcPr>
          <w:p>
            <w:pPr>
              <w:tabs>
                <w:tab w:val="left" w:pos="360"/>
                <w:tab w:val="left" w:pos="540"/>
              </w:tabs>
              <w:spacing w:line="360" w:lineRule="auto"/>
              <w:ind w:right="-21" w:rightChars="-10"/>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投标人需要自行了解采购人相关系统情况，获取与本项目实施有关的资料，所需的费用和风险责任由投标人自行承担。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05" w:type="dxa"/>
            <w:noWrap w:val="0"/>
            <w:vAlign w:val="center"/>
          </w:tcPr>
          <w:p>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安全管理</w:t>
            </w:r>
          </w:p>
        </w:tc>
        <w:tc>
          <w:tcPr>
            <w:tcW w:w="7965" w:type="dxa"/>
            <w:noWrap w:val="0"/>
            <w:vAlign w:val="center"/>
          </w:tcPr>
          <w:p>
            <w:pPr>
              <w:spacing w:line="360" w:lineRule="auto"/>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中标单位须严格服务人员的安全管理，并对开展服务期间产生的不安全行为和后果承担全部责任。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05" w:type="dxa"/>
            <w:noWrap w:val="0"/>
            <w:vAlign w:val="center"/>
          </w:tcPr>
          <w:p>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报价说明</w:t>
            </w:r>
          </w:p>
        </w:tc>
        <w:tc>
          <w:tcPr>
            <w:tcW w:w="7965" w:type="dxa"/>
            <w:noWrap w:val="0"/>
            <w:vAlign w:val="center"/>
          </w:tcPr>
          <w:p>
            <w:pPr>
              <w:spacing w:line="360" w:lineRule="auto"/>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本次采购过程中摸排、培训指导、巡查服务及其他等工作内容服务费用均包含在投标报价中。</w:t>
            </w:r>
          </w:p>
        </w:tc>
      </w:tr>
    </w:tbl>
    <w:p>
      <w:pPr>
        <w:keepNext w:val="0"/>
        <w:keepLines w:val="0"/>
        <w:pageBreakBefore w:val="0"/>
        <w:widowControl w:val="0"/>
        <w:kinsoku/>
        <w:wordWrap/>
        <w:overflowPunct/>
        <w:topLinePunct w:val="0"/>
        <w:autoSpaceDE/>
        <w:autoSpaceDN/>
        <w:bidi w:val="0"/>
        <w:adjustRightInd w:val="0"/>
        <w:snapToGrid/>
        <w:spacing w:line="460" w:lineRule="exact"/>
        <w:ind w:left="0" w:leftChars="0" w:firstLine="422" w:firstLineChars="200"/>
        <w:textAlignment w:val="auto"/>
        <w:outlineLvl w:val="9"/>
        <w:rPr>
          <w:rFonts w:hint="eastAsia" w:ascii="仿宋" w:hAnsi="仿宋" w:eastAsia="仿宋" w:cs="仿宋"/>
          <w:b/>
          <w:bCs/>
          <w:color w:val="auto"/>
          <w:sz w:val="21"/>
          <w:szCs w:val="21"/>
          <w:highlight w:val="none"/>
          <w:lang w:eastAsia="zh-CN"/>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60" w:name="_Toc2721"/>
      <w:r>
        <w:rPr>
          <w:rFonts w:hint="eastAsia" w:ascii="仿宋" w:hAnsi="仿宋" w:eastAsia="仿宋" w:cs="仿宋"/>
          <w:color w:val="auto"/>
          <w:sz w:val="36"/>
          <w:szCs w:val="36"/>
          <w:highlight w:val="none"/>
        </w:rPr>
        <w:t>第</w:t>
      </w:r>
      <w:r>
        <w:rPr>
          <w:rFonts w:hint="eastAsia" w:ascii="仿宋" w:hAnsi="仿宋" w:eastAsia="仿宋" w:cs="仿宋"/>
          <w:color w:val="auto"/>
          <w:sz w:val="36"/>
          <w:szCs w:val="36"/>
          <w:highlight w:val="none"/>
          <w:lang w:eastAsia="zh-CN"/>
        </w:rPr>
        <w:t>四</w:t>
      </w:r>
      <w:r>
        <w:rPr>
          <w:rFonts w:hint="eastAsia" w:ascii="仿宋" w:hAnsi="仿宋" w:eastAsia="仿宋" w:cs="仿宋"/>
          <w:color w:val="auto"/>
          <w:sz w:val="36"/>
          <w:szCs w:val="36"/>
          <w:highlight w:val="none"/>
        </w:rPr>
        <w:t>部分 拟签订的合同文本</w:t>
      </w:r>
      <w:bookmarkEnd w:id="60"/>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类）</w:t>
      </w:r>
    </w:p>
    <w:p>
      <w:pPr>
        <w:pStyle w:val="31"/>
        <w:ind w:left="0" w:leftChars="0" w:firstLine="0" w:firstLineChars="0"/>
        <w:rPr>
          <w:rFonts w:hint="eastAsia" w:ascii="仿宋" w:hAnsi="仿宋" w:eastAsia="仿宋" w:cs="仿宋"/>
          <w:color w:val="auto"/>
          <w:szCs w:val="24"/>
          <w:highlight w:val="none"/>
        </w:rPr>
      </w:pPr>
    </w:p>
    <w:p>
      <w:pPr>
        <w:pStyle w:val="31"/>
        <w:jc w:val="center"/>
        <w:rPr>
          <w:rFonts w:hint="eastAsia" w:ascii="仿宋" w:hAnsi="仿宋" w:eastAsia="仿宋" w:cs="仿宋"/>
          <w:color w:val="auto"/>
          <w:szCs w:val="24"/>
          <w:highlight w:val="none"/>
        </w:rPr>
      </w:pPr>
    </w:p>
    <w:p>
      <w:pPr>
        <w:pStyle w:val="31"/>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31"/>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32"/>
        <w:spacing w:before="120" w:line="22" w:lineRule="atLeast"/>
        <w:rPr>
          <w:rFonts w:hint="eastAsia" w:ascii="仿宋" w:hAnsi="仿宋" w:eastAsia="仿宋" w:cs="仿宋"/>
          <w:color w:val="auto"/>
          <w:szCs w:val="24"/>
          <w:highlight w:val="none"/>
        </w:rPr>
      </w:pPr>
    </w:p>
    <w:p>
      <w:pPr>
        <w:pStyle w:val="32"/>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pPr>
        <w:keepNext w:val="0"/>
        <w:keepLines w:val="0"/>
        <w:pageBreakBefore w:val="0"/>
        <w:widowControl w:val="0"/>
        <w:kinsoku/>
        <w:overflowPunct/>
        <w:topLinePunct w:val="0"/>
        <w:bidi w:val="0"/>
        <w:adjustRightInd w:val="0"/>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甲方（采购人）：</w:t>
      </w:r>
      <w:r>
        <w:rPr>
          <w:rFonts w:hint="eastAsia" w:ascii="仿宋" w:hAnsi="仿宋" w:eastAsia="仿宋" w:cs="仿宋"/>
          <w:color w:val="auto"/>
          <w:highlight w:val="none"/>
          <w:lang w:eastAsia="zh-CN"/>
        </w:rPr>
        <w:t>嵊州市黄泽镇人民政府</w:t>
      </w:r>
    </w:p>
    <w:p>
      <w:pPr>
        <w:keepNext w:val="0"/>
        <w:keepLines w:val="0"/>
        <w:pageBreakBefore w:val="0"/>
        <w:widowControl w:val="0"/>
        <w:kinsoku/>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乙方（供货方）： </w:t>
      </w:r>
    </w:p>
    <w:p>
      <w:pPr>
        <w:pStyle w:val="12"/>
        <w:spacing w:before="120" w:after="12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本项目经过竞争性磋商，确定双方达成协议，订立如下合同：</w:t>
      </w:r>
      <w:r>
        <w:rPr>
          <w:rFonts w:hint="eastAsia" w:ascii="仿宋" w:hAnsi="仿宋" w:eastAsia="仿宋" w:cs="仿宋"/>
          <w:color w:val="auto"/>
          <w:szCs w:val="21"/>
          <w:highlight w:val="none"/>
        </w:rPr>
        <w:t>根据</w:t>
      </w:r>
      <w:r>
        <w:rPr>
          <w:rFonts w:hint="eastAsia" w:ascii="仿宋" w:hAnsi="仿宋" w:eastAsia="仿宋" w:cs="仿宋"/>
          <w:color w:val="auto"/>
          <w:szCs w:val="21"/>
          <w:highlight w:val="none"/>
          <w:u w:val="single"/>
          <w:lang w:eastAsia="zh-CN"/>
        </w:rPr>
        <w:t>嵊州市黄泽镇人民政府安全生产社会化服务项目(2024年)</w:t>
      </w:r>
      <w:r>
        <w:rPr>
          <w:rFonts w:hint="eastAsia" w:ascii="仿宋" w:hAnsi="仿宋" w:eastAsia="仿宋" w:cs="仿宋"/>
          <w:color w:val="auto"/>
          <w:szCs w:val="21"/>
          <w:highlight w:val="none"/>
          <w:u w:val="single"/>
        </w:rPr>
        <w:t>（采购编号：</w:t>
      </w:r>
      <w:r>
        <w:rPr>
          <w:rFonts w:hint="eastAsia" w:ascii="仿宋" w:hAnsi="仿宋" w:eastAsia="仿宋" w:cs="仿宋"/>
          <w:color w:val="auto"/>
          <w:szCs w:val="21"/>
          <w:highlight w:val="none"/>
          <w:u w:val="single"/>
          <w:lang w:eastAsia="zh-CN"/>
        </w:rPr>
        <w:t>SXWS20240011</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评审结果和磋商文件要求，并依照《中华人民共和国民法典》《政府采购非招标采购管理办法》及其他等有关法律、行政法规的规定，同时在平等、公平、诚实和信用的原则下，经双方协商一致，订立本合同。</w:t>
      </w:r>
    </w:p>
    <w:p>
      <w:pPr>
        <w:pStyle w:val="12"/>
        <w:spacing w:line="40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一、服务范围</w:t>
      </w:r>
      <w:r>
        <w:rPr>
          <w:rFonts w:hint="eastAsia" w:ascii="仿宋" w:hAnsi="仿宋" w:eastAsia="仿宋" w:cs="仿宋"/>
          <w:bCs/>
          <w:color w:val="auto"/>
          <w:szCs w:val="21"/>
          <w:highlight w:val="none"/>
          <w:lang w:eastAsia="zh-CN"/>
        </w:rPr>
        <w:t>及金额</w:t>
      </w:r>
    </w:p>
    <w:tbl>
      <w:tblPr>
        <w:tblStyle w:val="22"/>
        <w:tblW w:w="997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50"/>
        <w:gridCol w:w="3217"/>
        <w:gridCol w:w="265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50"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50"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3217"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54"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合同金额</w:t>
            </w:r>
          </w:p>
        </w:tc>
        <w:tc>
          <w:tcPr>
            <w:tcW w:w="1006"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850" w:type="dxa"/>
            <w:noWrap w:val="0"/>
            <w:vAlign w:val="center"/>
          </w:tcPr>
          <w:p>
            <w:pPr>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2250"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lang w:eastAsia="zh-CN"/>
              </w:rPr>
              <w:t>嵊州市黄泽镇人民政府安全生产社会化服务项目(2024年)</w:t>
            </w:r>
          </w:p>
        </w:tc>
        <w:tc>
          <w:tcPr>
            <w:tcW w:w="3217"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黄泽镇辖区内的所有企业，九小场所，多业态混合生产经营场所，人员密集场所等重点消防领域。</w:t>
            </w:r>
          </w:p>
        </w:tc>
        <w:tc>
          <w:tcPr>
            <w:tcW w:w="2654"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小写：        元；</w:t>
            </w:r>
          </w:p>
          <w:p>
            <w:pPr>
              <w:pStyle w:val="2"/>
              <w:jc w:val="center"/>
              <w:rPr>
                <w:rFonts w:hint="default"/>
                <w:color w:val="auto"/>
                <w:highlight w:val="none"/>
                <w:lang w:val="en-US" w:eastAsia="zh-CN"/>
              </w:rPr>
            </w:pPr>
            <w:r>
              <w:rPr>
                <w:rFonts w:hint="eastAsia" w:ascii="仿宋" w:hAnsi="仿宋" w:eastAsia="仿宋" w:cs="仿宋"/>
                <w:color w:val="auto"/>
                <w:kern w:val="2"/>
                <w:sz w:val="21"/>
                <w:szCs w:val="21"/>
                <w:highlight w:val="none"/>
                <w:lang w:val="en-US" w:eastAsia="zh-CN" w:bidi="ar-SA"/>
              </w:rPr>
              <w:t>大写：        元整</w:t>
            </w:r>
          </w:p>
        </w:tc>
        <w:tc>
          <w:tcPr>
            <w:tcW w:w="1006" w:type="dxa"/>
            <w:noWrap w:val="0"/>
            <w:vAlign w:val="center"/>
          </w:tcPr>
          <w:p>
            <w:pPr>
              <w:tabs>
                <w:tab w:val="left" w:pos="360"/>
                <w:tab w:val="left" w:pos="540"/>
              </w:tabs>
              <w:adjustRightInd w:val="0"/>
              <w:snapToGrid w:val="0"/>
              <w:spacing w:line="360" w:lineRule="auto"/>
              <w:jc w:val="center"/>
              <w:rPr>
                <w:rFonts w:hint="eastAsia" w:ascii="仿宋" w:hAnsi="仿宋" w:eastAsia="仿宋" w:cs="仿宋"/>
                <w:color w:val="auto"/>
                <w:sz w:val="21"/>
                <w:szCs w:val="21"/>
                <w:highlight w:val="none"/>
                <w:u w:val="single"/>
                <w:lang w:val="en-US" w:eastAsia="zh-CN"/>
              </w:rPr>
            </w:pPr>
          </w:p>
        </w:tc>
      </w:tr>
    </w:tbl>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二、服务内容</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黄泽镇辖区内的所有企业，九小场所，多业态混合生产经营场所，人员密集场所等重点消防领域开展消防隐患摸排工作，列出隐患清单、提出整改方案，指导企业开展隐患整改，同时协助我镇应急和消防管理办督促企业进行隐患整改。</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2.协助我镇应急和消防管理办做好全年度重点工作并做好各项台账资料。由乙方派专家（绍兴市安全生产专家库成员）经常性对黄泽镇安全生产监督管理人员开展技术培训指导，提高监管人员业务水平。</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3.协助我镇应急和消防管理办做好辖区工矿企业做好应急管理相关数字化平台信息填报核查工作。</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4.提供每季度网格巡查服务：由乙方派有执业资格的工程师协助网格员每季度对中标辖区内企业开展安全生产网格巡查，并做好巡查记录。</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5.完成黄泽镇布置的其他工作任务。</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三、人员配置</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在中标后须确保</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rPr>
        <w:t>名及以上工作人员长期在岗在位，工作人员须具备专职的注册安全工程师或注册消防工程师及以上资格，能熟练掌握开展安全检查的方法及知识，具有良好的组织及沟通交流能力。工作人员未能按时间进度完成本项安全技术服务相关工作前，不得再从事本单位其它安全评价、安全标准化咨询等相关工作。</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应充分发挥在人才、技术、信息等方面的优势，抽调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四、工作要求</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1.提高认识，明确责任。安全生产社会化服务是</w:t>
      </w:r>
      <w:r>
        <w:rPr>
          <w:rFonts w:hint="eastAsia" w:ascii="仿宋" w:hAnsi="仿宋" w:eastAsia="仿宋" w:cs="仿宋"/>
          <w:bCs/>
          <w:color w:val="auto"/>
          <w:szCs w:val="21"/>
          <w:highlight w:val="none"/>
          <w:lang w:eastAsia="zh-CN"/>
        </w:rPr>
        <w:t>黄泽镇</w:t>
      </w:r>
      <w:r>
        <w:rPr>
          <w:rFonts w:hint="eastAsia" w:ascii="仿宋" w:hAnsi="仿宋" w:eastAsia="仿宋" w:cs="仿宋"/>
          <w:bCs/>
          <w:color w:val="auto"/>
          <w:szCs w:val="21"/>
          <w:highlight w:val="none"/>
        </w:rPr>
        <w:t>安全生产领域深化改革、创新安全监管机制的积极探索，是一项创新性工作，要高度重视，切实加强组织领导，明确责任，制定方案，落实措施。</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2.健全规范，保证质量。</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要加强与应急和消防管理办人员及网格员的联系沟通，企业对社会化服务工作不支持、不配合的，要及时向我镇应急和消防管理办反馈。</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3.加强督查，确保实效。</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要定期向所在地应急和消防管理办反馈该辖区内企业开展安全生产社会化服务情况，总结工作成效，提出意见建议，并协助我镇应急和消防管理办督促指导发现隐患的整改。</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4.由我镇应急和消防管理办每季度对安全中介机构实际开展安全技术服务情况进行监督考评，综合网格员及相关部门的意见进行考核（具体考核标准</w:t>
      </w:r>
      <w:r>
        <w:rPr>
          <w:rFonts w:hint="eastAsia" w:ascii="仿宋" w:hAnsi="仿宋" w:eastAsia="仿宋" w:cs="仿宋"/>
          <w:bCs/>
          <w:color w:val="auto"/>
          <w:szCs w:val="21"/>
          <w:highlight w:val="none"/>
          <w:lang w:eastAsia="zh-CN"/>
        </w:rPr>
        <w:t>详见监督考核办法</w:t>
      </w:r>
      <w:r>
        <w:rPr>
          <w:rFonts w:hint="eastAsia" w:ascii="仿宋" w:hAnsi="仿宋" w:eastAsia="仿宋" w:cs="仿宋"/>
          <w:bCs/>
          <w:color w:val="auto"/>
          <w:szCs w:val="21"/>
          <w:highlight w:val="none"/>
        </w:rPr>
        <w:t>，考核费用在履约保证金中扣除，若不足需补足）。</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5.项目结束需要向甲方交付全过程形成的记录、档案资料，相关服务的具体成效等。</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6.服务总体要求</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(1)乙方可根据项目情况向甲方提供相关服务，但必有拥有本地化技术服务力量，并提供技术服务联系人、联系电话，随时响应。</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(2)每次服务完成后，须向甲方提交相关文档等。</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(3)乙方须保证所提供技术服务符合国家有关规定。</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(4)乙方必须保证解决项目所涉及的技术问题，并满足甲方需求。</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w:t>
      </w:r>
      <w:r>
        <w:rPr>
          <w:rFonts w:hint="eastAsia" w:ascii="仿宋" w:hAnsi="仿宋" w:eastAsia="仿宋" w:cs="仿宋"/>
          <w:bCs/>
          <w:color w:val="auto"/>
          <w:szCs w:val="21"/>
          <w:highlight w:val="none"/>
          <w:lang w:val="en-US" w:eastAsia="zh-CN"/>
        </w:rPr>
        <w:t>乙方</w:t>
      </w:r>
      <w:r>
        <w:rPr>
          <w:rFonts w:hint="eastAsia" w:ascii="仿宋" w:hAnsi="仿宋" w:eastAsia="仿宋" w:cs="仿宋"/>
          <w:bCs/>
          <w:color w:val="auto"/>
          <w:szCs w:val="21"/>
          <w:highlight w:val="none"/>
        </w:rPr>
        <w:t>在服务期内保证每季度服务评级在B级及以上，否则</w:t>
      </w:r>
      <w:r>
        <w:rPr>
          <w:rFonts w:hint="eastAsia" w:ascii="仿宋" w:hAnsi="仿宋" w:eastAsia="仿宋" w:cs="仿宋"/>
          <w:bCs/>
          <w:color w:val="auto"/>
          <w:szCs w:val="21"/>
          <w:highlight w:val="none"/>
          <w:lang w:val="en-US" w:eastAsia="zh-CN"/>
        </w:rPr>
        <w:t>甲方</w:t>
      </w:r>
      <w:r>
        <w:rPr>
          <w:rFonts w:hint="eastAsia" w:ascii="仿宋" w:hAnsi="仿宋" w:eastAsia="仿宋" w:cs="仿宋"/>
          <w:bCs/>
          <w:color w:val="auto"/>
          <w:szCs w:val="21"/>
          <w:highlight w:val="none"/>
        </w:rPr>
        <w:t>有权终止合同。</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五、服务期</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 xml:space="preserve">年，   年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  日至   年  月  日。在合同约定的服务期内，如乙方提供的服务无法满足甲方的需要或未达到投标承诺的标准，经甲方指出后仍未有改进的，甲方可单方解除合同，由此造成甲方的一切损失均由乙方承担，履约保证金全额不予退还。</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六、付款方式</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服务费用按</w:t>
      </w:r>
      <w:r>
        <w:rPr>
          <w:rFonts w:hint="eastAsia" w:ascii="仿宋" w:hAnsi="仿宋" w:eastAsia="仿宋" w:cs="仿宋"/>
          <w:bCs/>
          <w:color w:val="auto"/>
          <w:szCs w:val="21"/>
          <w:highlight w:val="none"/>
          <w:lang w:eastAsia="zh-CN"/>
        </w:rPr>
        <w:t>季度</w:t>
      </w:r>
      <w:r>
        <w:rPr>
          <w:rFonts w:hint="eastAsia" w:ascii="仿宋" w:hAnsi="仿宋" w:eastAsia="仿宋" w:cs="仿宋"/>
          <w:bCs/>
          <w:color w:val="auto"/>
          <w:szCs w:val="21"/>
          <w:highlight w:val="none"/>
        </w:rPr>
        <w:t>结算。甲方在次</w:t>
      </w:r>
      <w:r>
        <w:rPr>
          <w:rFonts w:hint="eastAsia" w:ascii="仿宋" w:hAnsi="仿宋" w:eastAsia="仿宋" w:cs="仿宋"/>
          <w:bCs/>
          <w:color w:val="auto"/>
          <w:szCs w:val="21"/>
          <w:highlight w:val="none"/>
          <w:lang w:eastAsia="zh-CN"/>
        </w:rPr>
        <w:t>季度第一个</w:t>
      </w:r>
      <w:r>
        <w:rPr>
          <w:rFonts w:hint="eastAsia" w:ascii="仿宋" w:hAnsi="仿宋" w:eastAsia="仿宋" w:cs="仿宋"/>
          <w:bCs/>
          <w:color w:val="auto"/>
          <w:szCs w:val="21"/>
          <w:highlight w:val="none"/>
        </w:rPr>
        <w:t>月15日前支付给乙方上一个</w:t>
      </w:r>
      <w:r>
        <w:rPr>
          <w:rFonts w:hint="eastAsia" w:ascii="仿宋" w:hAnsi="仿宋" w:eastAsia="仿宋" w:cs="仿宋"/>
          <w:bCs/>
          <w:color w:val="auto"/>
          <w:szCs w:val="21"/>
          <w:highlight w:val="none"/>
          <w:lang w:eastAsia="zh-CN"/>
        </w:rPr>
        <w:t>季度</w:t>
      </w:r>
      <w:r>
        <w:rPr>
          <w:rFonts w:hint="eastAsia" w:ascii="仿宋" w:hAnsi="仿宋" w:eastAsia="仿宋" w:cs="仿宋"/>
          <w:bCs/>
          <w:color w:val="auto"/>
          <w:szCs w:val="21"/>
          <w:highlight w:val="none"/>
        </w:rPr>
        <w:t>费用（遇节假日顺延）。</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七、履约保证金</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乙方向甲方递交</w:t>
      </w:r>
      <w:r>
        <w:rPr>
          <w:rFonts w:hint="eastAsia" w:ascii="仿宋" w:hAnsi="仿宋" w:eastAsia="仿宋" w:cs="仿宋"/>
          <w:bCs/>
          <w:color w:val="auto"/>
          <w:szCs w:val="21"/>
          <w:highlight w:val="none"/>
          <w:lang w:eastAsia="zh-CN"/>
        </w:rPr>
        <w:t>缴纳合同价的</w:t>
      </w:r>
      <w:r>
        <w:rPr>
          <w:rFonts w:hint="eastAsia" w:ascii="仿宋" w:hAnsi="仿宋" w:eastAsia="仿宋" w:cs="仿宋"/>
          <w:bCs/>
          <w:color w:val="auto"/>
          <w:szCs w:val="21"/>
          <w:highlight w:val="none"/>
          <w:lang w:val="en-US" w:eastAsia="zh-CN"/>
        </w:rPr>
        <w:t>1%（计</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lang w:val="en-US" w:eastAsia="zh-CN"/>
        </w:rPr>
        <w:t>元）</w:t>
      </w:r>
      <w:r>
        <w:rPr>
          <w:rFonts w:hint="eastAsia" w:ascii="仿宋" w:hAnsi="仿宋" w:eastAsia="仿宋" w:cs="仿宋"/>
          <w:bCs/>
          <w:color w:val="auto"/>
          <w:szCs w:val="21"/>
          <w:highlight w:val="none"/>
        </w:rPr>
        <w:t>，服务期满后无违约问题10个工作日内无息退还。</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八、其他</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1.乙方需要自行了解甲方相关系统情况，获取与本项目实施有关的资料，所需的费用和风险责任由乙方自行承担。</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2.乙方须严格服务人员的安全管理，并对开展服务期间产生的不安全行为和后果承担全部责任。</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九、违约责任</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1.甲方无正当理由拒签合同的，由甲方向乙方偿付合同总价的5%违约金。</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2.乙方不能按甲方要求完成服务任务的，甲方有权扣留全部履约保证金并终止合同。                                         </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十、不可抗力事件处理</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1.在合同有效期内，任何一方因不可抗力事件导致不能履行合同，则合同履行期可延长，其延长期与不可抗力影响期相同。</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2.不可抗力事件发生后，应立即通知对方，并寄送有关权威机构出具的证明。</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3.不可抗力事件延续30天以上，双方应通过友好协商，确定是否继续履行合同。</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十</w:t>
      </w:r>
      <w:r>
        <w:rPr>
          <w:rFonts w:hint="eastAsia" w:ascii="仿宋" w:hAnsi="仿宋" w:eastAsia="仿宋" w:cs="仿宋"/>
          <w:bCs/>
          <w:color w:val="auto"/>
          <w:szCs w:val="21"/>
          <w:highlight w:val="none"/>
          <w:lang w:eastAsia="zh-CN"/>
        </w:rPr>
        <w:t>一</w:t>
      </w:r>
      <w:r>
        <w:rPr>
          <w:rFonts w:hint="eastAsia" w:ascii="仿宋" w:hAnsi="仿宋" w:eastAsia="仿宋" w:cs="仿宋"/>
          <w:bCs/>
          <w:color w:val="auto"/>
          <w:szCs w:val="21"/>
          <w:highlight w:val="none"/>
        </w:rPr>
        <w:t>、诉讼</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双方在执行合同中所发生的一切争议，应通过协商解决。如协商不成，可向甲方所在地法院起诉。</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十</w:t>
      </w:r>
      <w:r>
        <w:rPr>
          <w:rFonts w:hint="eastAsia" w:ascii="仿宋" w:hAnsi="仿宋" w:eastAsia="仿宋" w:cs="仿宋"/>
          <w:bCs/>
          <w:color w:val="auto"/>
          <w:szCs w:val="21"/>
          <w:highlight w:val="none"/>
          <w:lang w:eastAsia="zh-CN"/>
        </w:rPr>
        <w:t>二</w:t>
      </w:r>
      <w:r>
        <w:rPr>
          <w:rFonts w:hint="eastAsia" w:ascii="仿宋" w:hAnsi="仿宋" w:eastAsia="仿宋" w:cs="仿宋"/>
          <w:bCs/>
          <w:color w:val="auto"/>
          <w:szCs w:val="21"/>
          <w:highlight w:val="none"/>
        </w:rPr>
        <w:t>、合同生效及其它</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1.本项目的采购文件、投标文件、中标通知书作为合同的附件，具有同等法律效力。</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2.本合同自签订之日起生效。</w:t>
      </w:r>
    </w:p>
    <w:p>
      <w:pPr>
        <w:pStyle w:val="12"/>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3.本合同未尽事宜，遵照《民法典》有关条文执行。</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仿宋" w:hAnsi="仿宋" w:eastAsia="仿宋" w:cs="仿宋"/>
          <w:color w:val="auto"/>
          <w:highlight w:val="none"/>
        </w:rPr>
      </w:pPr>
      <w:r>
        <w:rPr>
          <w:rFonts w:hint="eastAsia" w:ascii="仿宋" w:hAnsi="仿宋" w:eastAsia="仿宋" w:cs="仿宋"/>
          <w:bCs/>
          <w:color w:val="auto"/>
          <w:szCs w:val="21"/>
          <w:highlight w:val="none"/>
        </w:rPr>
        <w:t>4.本合同一式伍份，甲乙双方各执贰份，代理机构备案壹份。</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甲方（盖章）：</w:t>
            </w:r>
          </w:p>
        </w:tc>
        <w:tc>
          <w:tcPr>
            <w:tcW w:w="4630"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联系地址：</w:t>
            </w:r>
          </w:p>
        </w:tc>
        <w:tc>
          <w:tcPr>
            <w:tcW w:w="4630"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法定（授权）代表人：</w:t>
            </w:r>
          </w:p>
        </w:tc>
        <w:tc>
          <w:tcPr>
            <w:tcW w:w="4630"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tc>
        <w:tc>
          <w:tcPr>
            <w:tcW w:w="4630"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tc>
        <w:tc>
          <w:tcPr>
            <w:tcW w:w="4630" w:type="dxa"/>
          </w:tcPr>
          <w:p>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tc>
      </w:tr>
    </w:tbl>
    <w:p>
      <w:pPr>
        <w:pStyle w:val="12"/>
        <w:tabs>
          <w:tab w:val="left" w:pos="180"/>
        </w:tabs>
        <w:snapToGrid w:val="0"/>
        <w:spacing w:before="0" w:beforeLines="0" w:after="120" w:afterLines="0" w:line="600" w:lineRule="exact"/>
        <w:ind w:firstLine="422" w:firstLineChars="200"/>
        <w:jc w:val="both"/>
        <w:rPr>
          <w:rFonts w:hint="eastAsia" w:ascii="仿宋" w:hAnsi="仿宋" w:eastAsia="仿宋" w:cs="仿宋"/>
          <w:color w:val="auto"/>
          <w:highlight w:val="none"/>
        </w:rPr>
      </w:pPr>
      <w:r>
        <w:rPr>
          <w:rFonts w:hint="eastAsia" w:ascii="仿宋" w:hAnsi="仿宋" w:eastAsia="仿宋" w:cs="仿宋"/>
          <w:b/>
          <w:color w:val="auto"/>
          <w:highlight w:val="none"/>
          <w:lang w:val="en-US" w:eastAsia="zh-CN"/>
        </w:rPr>
        <w:t>注:</w:t>
      </w:r>
      <w:r>
        <w:rPr>
          <w:rFonts w:hint="eastAsia" w:ascii="仿宋" w:hAnsi="仿宋" w:eastAsia="仿宋" w:cs="仿宋"/>
          <w:b/>
          <w:color w:val="auto"/>
          <w:highlight w:val="none"/>
        </w:rPr>
        <w:t>本合同为合同样稿，最终稿由双方协商后确定</w:t>
      </w:r>
    </w:p>
    <w:p>
      <w:pPr>
        <w:spacing w:after="160"/>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 xml:space="preserve">  </w:t>
      </w:r>
    </w:p>
    <w:p>
      <w:pPr>
        <w:spacing w:after="160"/>
        <w:jc w:val="center"/>
        <w:rPr>
          <w:rFonts w:hint="eastAsia" w:ascii="仿宋" w:hAnsi="仿宋" w:eastAsia="仿宋" w:cs="仿宋"/>
          <w:b/>
          <w:color w:val="auto"/>
          <w:sz w:val="24"/>
          <w:szCs w:val="24"/>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color w:val="auto"/>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61" w:name="_Toc18124"/>
      <w:r>
        <w:rPr>
          <w:rFonts w:hint="eastAsia" w:ascii="仿宋" w:hAnsi="仿宋" w:eastAsia="仿宋" w:cs="仿宋"/>
          <w:color w:val="auto"/>
          <w:sz w:val="36"/>
          <w:szCs w:val="36"/>
          <w:highlight w:val="none"/>
        </w:rPr>
        <w:t>第五部分  评标方法及标准</w:t>
      </w:r>
      <w:bookmarkEnd w:id="61"/>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13" w:firstLineChars="196"/>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2.评分标准：</w:t>
      </w:r>
      <w:r>
        <w:rPr>
          <w:rFonts w:hint="eastAsia" w:ascii="仿宋" w:hAnsi="仿宋" w:eastAsia="仿宋" w:cs="仿宋"/>
          <w:color w:val="auto"/>
          <w:sz w:val="21"/>
          <w:szCs w:val="21"/>
          <w:highlight w:val="none"/>
        </w:rPr>
        <w:t>共100分，其中商务技术分</w:t>
      </w:r>
      <w:r>
        <w:rPr>
          <w:rFonts w:hint="eastAsia" w:ascii="仿宋" w:hAnsi="仿宋" w:eastAsia="仿宋" w:cs="仿宋"/>
          <w:color w:val="auto"/>
          <w:sz w:val="21"/>
          <w:szCs w:val="21"/>
          <w:highlight w:val="none"/>
          <w:u w:val="single"/>
          <w:lang w:val="en-US" w:eastAsia="zh-CN"/>
        </w:rPr>
        <w:t xml:space="preserve"> 80 </w:t>
      </w:r>
      <w:r>
        <w:rPr>
          <w:rFonts w:hint="eastAsia" w:ascii="仿宋" w:hAnsi="仿宋" w:eastAsia="仿宋" w:cs="仿宋"/>
          <w:color w:val="auto"/>
          <w:sz w:val="21"/>
          <w:szCs w:val="21"/>
          <w:highlight w:val="none"/>
        </w:rPr>
        <w:t>分，价格分</w:t>
      </w:r>
      <w:r>
        <w:rPr>
          <w:rFonts w:hint="eastAsia" w:ascii="仿宋" w:hAnsi="仿宋" w:eastAsia="仿宋" w:cs="仿宋"/>
          <w:color w:val="auto"/>
          <w:sz w:val="21"/>
          <w:szCs w:val="21"/>
          <w:highlight w:val="none"/>
          <w:u w:val="single"/>
          <w:lang w:val="en-US" w:eastAsia="zh-CN"/>
        </w:rPr>
        <w:t xml:space="preserve"> 20 </w:t>
      </w:r>
      <w:r>
        <w:rPr>
          <w:rFonts w:hint="eastAsia" w:ascii="仿宋" w:hAnsi="仿宋" w:eastAsia="仿宋" w:cs="仿宋"/>
          <w:color w:val="auto"/>
          <w:sz w:val="21"/>
          <w:szCs w:val="21"/>
          <w:highlight w:val="none"/>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bCs/>
          <w:iCs/>
          <w:color w:val="auto"/>
          <w:sz w:val="21"/>
          <w:szCs w:val="21"/>
          <w:highlight w:val="none"/>
        </w:rPr>
        <w:t>2.1商务技术分（</w:t>
      </w:r>
      <w:r>
        <w:rPr>
          <w:rFonts w:hint="eastAsia" w:ascii="仿宋" w:hAnsi="仿宋" w:eastAsia="仿宋" w:cs="仿宋"/>
          <w:b/>
          <w:bCs/>
          <w:iCs/>
          <w:color w:val="auto"/>
          <w:sz w:val="21"/>
          <w:szCs w:val="21"/>
          <w:highlight w:val="none"/>
          <w:u w:val="single"/>
          <w:lang w:val="en-US" w:eastAsia="zh-CN"/>
        </w:rPr>
        <w:t xml:space="preserve"> 80 </w:t>
      </w:r>
      <w:r>
        <w:rPr>
          <w:rFonts w:hint="eastAsia" w:ascii="仿宋" w:hAnsi="仿宋" w:eastAsia="仿宋" w:cs="仿宋"/>
          <w:b/>
          <w:bCs/>
          <w:iCs/>
          <w:color w:val="auto"/>
          <w:sz w:val="21"/>
          <w:szCs w:val="21"/>
          <w:highlight w:val="none"/>
        </w:rPr>
        <w:t>分）</w:t>
      </w:r>
    </w:p>
    <w:tbl>
      <w:tblPr>
        <w:tblStyle w:val="22"/>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17"/>
        <w:gridCol w:w="647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rPr>
            </w:pPr>
            <w:bookmarkStart w:id="62" w:name="_Hlk108538383"/>
            <w:r>
              <w:rPr>
                <w:rFonts w:hint="eastAsia" w:ascii="仿宋" w:hAnsi="仿宋" w:eastAsia="仿宋" w:cs="仿宋"/>
                <w:color w:val="auto"/>
                <w:sz w:val="21"/>
                <w:szCs w:val="21"/>
                <w:highlight w:val="none"/>
              </w:rPr>
              <w:t>序号</w:t>
            </w:r>
          </w:p>
        </w:tc>
        <w:tc>
          <w:tcPr>
            <w:tcW w:w="1217"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6478" w:type="dxa"/>
            <w:noWrap w:val="0"/>
            <w:vAlign w:val="center"/>
          </w:tcPr>
          <w:p>
            <w:pPr>
              <w:spacing w:line="360" w:lineRule="auto"/>
              <w:ind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7"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同类业绩</w:t>
            </w:r>
          </w:p>
        </w:tc>
        <w:tc>
          <w:tcPr>
            <w:tcW w:w="647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投标人提供自2020年1月1日（含）以来参与同类型项目每个得1分，最高2分。</w:t>
            </w:r>
          </w:p>
          <w:p>
            <w:pPr>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提供合同</w:t>
            </w:r>
            <w:r>
              <w:rPr>
                <w:rFonts w:hint="eastAsia" w:ascii="仿宋" w:hAnsi="仿宋" w:eastAsia="仿宋" w:cs="仿宋"/>
                <w:color w:val="auto"/>
                <w:sz w:val="21"/>
                <w:szCs w:val="21"/>
                <w:highlight w:val="none"/>
                <w:lang w:val="en-US" w:eastAsia="zh-CN"/>
              </w:rPr>
              <w:t>复制件</w:t>
            </w:r>
            <w:r>
              <w:rPr>
                <w:rFonts w:hint="eastAsia" w:ascii="仿宋" w:hAnsi="仿宋" w:eastAsia="仿宋" w:cs="仿宋"/>
                <w:color w:val="auto"/>
                <w:sz w:val="21"/>
                <w:szCs w:val="21"/>
                <w:highlight w:val="none"/>
              </w:rPr>
              <w:t>加盖</w:t>
            </w:r>
            <w:r>
              <w:rPr>
                <w:rFonts w:hint="eastAsia" w:ascii="仿宋" w:hAnsi="仿宋" w:eastAsia="仿宋" w:cs="仿宋"/>
                <w:color w:val="auto"/>
                <w:sz w:val="21"/>
                <w:szCs w:val="21"/>
                <w:highlight w:val="none"/>
                <w:lang w:eastAsia="zh-CN"/>
              </w:rPr>
              <w:t>电子签章</w:t>
            </w:r>
            <w:r>
              <w:rPr>
                <w:rFonts w:hint="eastAsia" w:ascii="仿宋" w:hAnsi="仿宋" w:eastAsia="仿宋" w:cs="仿宋"/>
                <w:color w:val="auto"/>
                <w:sz w:val="21"/>
                <w:szCs w:val="21"/>
                <w:highlight w:val="none"/>
                <w:lang w:val="en-US" w:eastAsia="zh-CN"/>
              </w:rPr>
              <w:t>，否则不得分</w:t>
            </w:r>
            <w:r>
              <w:rPr>
                <w:rFonts w:hint="eastAsia" w:ascii="仿宋" w:hAnsi="仿宋" w:eastAsia="仿宋" w:cs="仿宋"/>
                <w:color w:val="auto"/>
                <w:sz w:val="21"/>
                <w:szCs w:val="21"/>
                <w:highlight w:val="none"/>
              </w:rPr>
              <w:t>。</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restart"/>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7" w:type="dxa"/>
            <w:vMerge w:val="restart"/>
            <w:noWrap w:val="0"/>
            <w:vAlign w:val="center"/>
          </w:tcPr>
          <w:p>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证书</w:t>
            </w:r>
          </w:p>
        </w:tc>
        <w:tc>
          <w:tcPr>
            <w:tcW w:w="6478" w:type="dxa"/>
            <w:noWrap w:val="0"/>
            <w:vAlign w:val="center"/>
          </w:tcPr>
          <w:p>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投标人具备有效的质量管理体系认证、环境管理体系认证、职业健康安全管理体系认证证书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售后服务认证证书、信息技术服务管理体系认证证书、信息安全管理体系认证证书的</w:t>
            </w:r>
            <w:r>
              <w:rPr>
                <w:rFonts w:hint="eastAsia" w:ascii="仿宋" w:hAnsi="仿宋" w:eastAsia="仿宋" w:cs="仿宋"/>
                <w:color w:val="auto"/>
                <w:sz w:val="21"/>
                <w:szCs w:val="21"/>
                <w:highlight w:val="none"/>
              </w:rPr>
              <w:t>，每个得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w:t>
            </w:r>
            <w:r>
              <w:rPr>
                <w:rFonts w:hint="eastAsia" w:ascii="仿宋" w:hAnsi="仿宋" w:eastAsia="仿宋" w:cs="仿宋"/>
                <w:color w:val="auto"/>
                <w:sz w:val="21"/>
                <w:szCs w:val="21"/>
                <w:highlight w:val="none"/>
                <w:lang w:eastAsia="zh-CN"/>
              </w:rPr>
              <w:t>高</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提供认证证书</w:t>
            </w:r>
            <w:r>
              <w:rPr>
                <w:rFonts w:hint="eastAsia" w:ascii="仿宋" w:hAnsi="仿宋" w:eastAsia="仿宋" w:cs="仿宋"/>
                <w:color w:val="auto"/>
                <w:sz w:val="21"/>
                <w:szCs w:val="21"/>
                <w:highlight w:val="none"/>
                <w:lang w:val="en-US" w:eastAsia="zh-CN"/>
              </w:rPr>
              <w:t>复制件</w:t>
            </w:r>
            <w:r>
              <w:rPr>
                <w:rFonts w:hint="eastAsia" w:ascii="仿宋" w:hAnsi="仿宋" w:eastAsia="仿宋" w:cs="仿宋"/>
                <w:color w:val="auto"/>
                <w:sz w:val="21"/>
                <w:szCs w:val="21"/>
                <w:highlight w:val="none"/>
              </w:rPr>
              <w:t>并加盖</w:t>
            </w:r>
            <w:r>
              <w:rPr>
                <w:rFonts w:hint="eastAsia" w:ascii="仿宋" w:hAnsi="仿宋" w:eastAsia="仿宋" w:cs="仿宋"/>
                <w:color w:val="auto"/>
                <w:sz w:val="21"/>
                <w:szCs w:val="21"/>
                <w:highlight w:val="none"/>
                <w:lang w:eastAsia="zh-CN"/>
              </w:rPr>
              <w:t>电子签章</w:t>
            </w:r>
            <w:r>
              <w:rPr>
                <w:rFonts w:hint="eastAsia" w:ascii="仿宋" w:hAnsi="仿宋" w:eastAsia="仿宋" w:cs="仿宋"/>
                <w:color w:val="auto"/>
                <w:sz w:val="21"/>
                <w:szCs w:val="21"/>
                <w:highlight w:val="none"/>
              </w:rPr>
              <w:t>，否则不得分</w:t>
            </w:r>
            <w:r>
              <w:rPr>
                <w:rFonts w:hint="eastAsia" w:ascii="仿宋" w:hAnsi="仿宋" w:eastAsia="仿宋" w:cs="仿宋"/>
                <w:color w:val="auto"/>
                <w:sz w:val="21"/>
                <w:szCs w:val="21"/>
                <w:highlight w:val="none"/>
                <w:lang w:eastAsia="zh-CN"/>
              </w:rPr>
              <w:t>。</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pPr>
              <w:widowControl/>
              <w:spacing w:line="360" w:lineRule="auto"/>
              <w:jc w:val="center"/>
              <w:rPr>
                <w:rFonts w:hint="eastAsia" w:ascii="仿宋" w:hAnsi="仿宋" w:eastAsia="仿宋" w:cs="仿宋"/>
                <w:color w:val="auto"/>
                <w:sz w:val="21"/>
                <w:szCs w:val="21"/>
                <w:highlight w:val="none"/>
                <w:lang w:eastAsia="zh-CN"/>
              </w:rPr>
            </w:pPr>
          </w:p>
        </w:tc>
        <w:tc>
          <w:tcPr>
            <w:tcW w:w="6478" w:type="dxa"/>
            <w:noWrap w:val="0"/>
            <w:vAlign w:val="center"/>
          </w:tcPr>
          <w:p>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投标人服务评级</w:t>
            </w:r>
            <w:r>
              <w:rPr>
                <w:rFonts w:hint="eastAsia" w:ascii="仿宋" w:hAnsi="仿宋" w:eastAsia="仿宋" w:cs="仿宋"/>
                <w:color w:val="auto"/>
                <w:sz w:val="21"/>
                <w:szCs w:val="21"/>
                <w:highlight w:val="none"/>
                <w:lang w:val="en-US" w:eastAsia="zh-CN"/>
              </w:rPr>
              <w:t>B级及以上的得5分。</w:t>
            </w:r>
          </w:p>
          <w:p>
            <w:pPr>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注：提供最新季度服务评级相关证明资料复制件并加盖电子签章，否则不得分。</w:t>
            </w:r>
          </w:p>
        </w:tc>
        <w:tc>
          <w:tcPr>
            <w:tcW w:w="705" w:type="dxa"/>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pPr>
              <w:widowControl/>
              <w:spacing w:line="360" w:lineRule="auto"/>
              <w:jc w:val="center"/>
              <w:rPr>
                <w:rFonts w:hint="eastAsia" w:ascii="仿宋" w:hAnsi="仿宋" w:eastAsia="仿宋" w:cs="仿宋"/>
                <w:color w:val="auto"/>
                <w:sz w:val="21"/>
                <w:szCs w:val="21"/>
                <w:highlight w:val="none"/>
              </w:rPr>
            </w:pPr>
          </w:p>
        </w:tc>
        <w:tc>
          <w:tcPr>
            <w:tcW w:w="6478" w:type="dxa"/>
            <w:noWrap w:val="0"/>
            <w:vAlign w:val="center"/>
          </w:tcPr>
          <w:p>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具有县市级及以上应急管理局授权三级（含）以上安全生产标准化认证得1分</w:t>
            </w:r>
            <w:r>
              <w:rPr>
                <w:rFonts w:hint="eastAsia" w:ascii="仿宋" w:hAnsi="仿宋" w:eastAsia="仿宋" w:cs="仿宋"/>
                <w:color w:val="auto"/>
                <w:sz w:val="21"/>
                <w:szCs w:val="21"/>
                <w:highlight w:val="none"/>
                <w:lang w:eastAsia="zh-CN"/>
              </w:rPr>
              <w:t>。</w:t>
            </w:r>
          </w:p>
          <w:p>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注：提供相关证明资料复制件并加盖电子签章，否则不得分。</w:t>
            </w:r>
          </w:p>
        </w:tc>
        <w:tc>
          <w:tcPr>
            <w:tcW w:w="705" w:type="dxa"/>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pPr>
              <w:widowControl/>
              <w:spacing w:line="360" w:lineRule="auto"/>
              <w:jc w:val="center"/>
              <w:rPr>
                <w:rFonts w:hint="eastAsia" w:ascii="仿宋" w:hAnsi="仿宋" w:eastAsia="仿宋" w:cs="仿宋"/>
                <w:color w:val="auto"/>
                <w:sz w:val="21"/>
                <w:szCs w:val="21"/>
                <w:highlight w:val="none"/>
              </w:rPr>
            </w:pPr>
          </w:p>
        </w:tc>
        <w:tc>
          <w:tcPr>
            <w:tcW w:w="6478" w:type="dxa"/>
            <w:noWrap w:val="0"/>
            <w:vAlign w:val="center"/>
          </w:tcPr>
          <w:p>
            <w:p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具有授权风险排查资格，得1分</w:t>
            </w:r>
            <w:r>
              <w:rPr>
                <w:rFonts w:hint="eastAsia" w:ascii="仿宋" w:hAnsi="仿宋" w:eastAsia="仿宋" w:cs="仿宋"/>
                <w:color w:val="auto"/>
                <w:sz w:val="21"/>
                <w:szCs w:val="21"/>
                <w:highlight w:val="none"/>
                <w:lang w:eastAsia="zh-CN"/>
              </w:rPr>
              <w:t>。</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注：提供</w:t>
            </w:r>
            <w:r>
              <w:rPr>
                <w:rFonts w:hint="eastAsia" w:ascii="仿宋" w:hAnsi="仿宋" w:eastAsia="仿宋" w:cs="仿宋"/>
                <w:color w:val="auto"/>
                <w:sz w:val="21"/>
                <w:szCs w:val="21"/>
                <w:highlight w:val="none"/>
              </w:rPr>
              <w:t>应急管理部门出具的证明材料，官网截图或文件</w:t>
            </w:r>
            <w:r>
              <w:rPr>
                <w:rFonts w:hint="eastAsia" w:ascii="仿宋" w:hAnsi="仿宋" w:eastAsia="仿宋" w:cs="仿宋"/>
                <w:color w:val="auto"/>
                <w:sz w:val="21"/>
                <w:szCs w:val="21"/>
                <w:highlight w:val="none"/>
                <w:lang w:val="en-US" w:eastAsia="zh-CN"/>
              </w:rPr>
              <w:t>并加盖电子签章，否则不得分。</w:t>
            </w:r>
          </w:p>
        </w:tc>
        <w:tc>
          <w:tcPr>
            <w:tcW w:w="705" w:type="dxa"/>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217" w:type="dxa"/>
            <w:noWrap w:val="0"/>
            <w:vAlign w:val="center"/>
          </w:tcPr>
          <w:p>
            <w:pPr>
              <w:spacing w:line="360" w:lineRule="auto"/>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登记备案</w:t>
            </w:r>
          </w:p>
        </w:tc>
        <w:tc>
          <w:tcPr>
            <w:tcW w:w="647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投标人通过县市级及以上</w:t>
            </w:r>
            <w:r>
              <w:rPr>
                <w:rFonts w:hint="eastAsia" w:ascii="仿宋" w:hAnsi="仿宋" w:eastAsia="仿宋" w:cs="仿宋"/>
                <w:color w:val="auto"/>
                <w:sz w:val="21"/>
                <w:szCs w:val="21"/>
                <w:highlight w:val="none"/>
                <w:lang w:eastAsia="zh-CN"/>
              </w:rPr>
              <w:t>监管平台</w:t>
            </w:r>
            <w:r>
              <w:rPr>
                <w:rFonts w:hint="eastAsia" w:ascii="仿宋" w:hAnsi="仿宋" w:eastAsia="仿宋" w:cs="仿宋"/>
                <w:color w:val="auto"/>
                <w:sz w:val="21"/>
                <w:szCs w:val="21"/>
                <w:highlight w:val="none"/>
              </w:rPr>
              <w:t>登记备案的得3分；</w:t>
            </w:r>
          </w:p>
          <w:p>
            <w:pPr>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提供相关证明资料</w:t>
            </w:r>
            <w:r>
              <w:rPr>
                <w:rFonts w:hint="eastAsia" w:ascii="仿宋" w:hAnsi="仿宋" w:eastAsia="仿宋" w:cs="仿宋"/>
                <w:color w:val="auto"/>
                <w:sz w:val="21"/>
                <w:szCs w:val="21"/>
                <w:highlight w:val="none"/>
                <w:lang w:val="en-US" w:eastAsia="zh-CN"/>
              </w:rPr>
              <w:t>复制件并</w:t>
            </w:r>
            <w:r>
              <w:rPr>
                <w:rFonts w:hint="eastAsia" w:ascii="仿宋" w:hAnsi="仿宋" w:eastAsia="仿宋" w:cs="仿宋"/>
                <w:color w:val="auto"/>
                <w:sz w:val="21"/>
                <w:szCs w:val="21"/>
                <w:highlight w:val="none"/>
              </w:rPr>
              <w:t>加盖</w:t>
            </w:r>
            <w:r>
              <w:rPr>
                <w:rFonts w:hint="eastAsia" w:ascii="仿宋" w:hAnsi="仿宋" w:eastAsia="仿宋" w:cs="仿宋"/>
                <w:color w:val="auto"/>
                <w:sz w:val="21"/>
                <w:szCs w:val="21"/>
                <w:highlight w:val="none"/>
                <w:lang w:eastAsia="zh-CN"/>
              </w:rPr>
              <w:t>电子签章</w:t>
            </w:r>
            <w:r>
              <w:rPr>
                <w:rFonts w:hint="eastAsia" w:ascii="仿宋" w:hAnsi="仿宋" w:eastAsia="仿宋" w:cs="仿宋"/>
                <w:color w:val="auto"/>
                <w:sz w:val="21"/>
                <w:szCs w:val="21"/>
                <w:highlight w:val="none"/>
                <w:lang w:val="en-US" w:eastAsia="zh-CN"/>
              </w:rPr>
              <w:t>，否则不得分</w:t>
            </w:r>
            <w:r>
              <w:rPr>
                <w:rFonts w:hint="eastAsia" w:ascii="仿宋" w:hAnsi="仿宋" w:eastAsia="仿宋" w:cs="仿宋"/>
                <w:color w:val="auto"/>
                <w:sz w:val="21"/>
                <w:szCs w:val="21"/>
                <w:highlight w:val="none"/>
              </w:rPr>
              <w:t>。</w:t>
            </w:r>
          </w:p>
        </w:tc>
        <w:tc>
          <w:tcPr>
            <w:tcW w:w="705" w:type="dxa"/>
            <w:noWrap w:val="0"/>
            <w:vAlign w:val="center"/>
          </w:tcPr>
          <w:p>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内部管理</w:t>
            </w:r>
          </w:p>
        </w:tc>
        <w:tc>
          <w:tcPr>
            <w:tcW w:w="6478" w:type="dxa"/>
            <w:noWrap w:val="0"/>
            <w:vAlign w:val="center"/>
          </w:tcPr>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投标人企业内部管理情况：</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1.管理组织机构（0-3分）；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2.项目实施规范（0-3分）；</w:t>
            </w:r>
          </w:p>
          <w:p>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3.管理制度（0-3分）。</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bCs/>
                <w:iCs/>
                <w:color w:val="auto"/>
                <w:kern w:val="0"/>
                <w:sz w:val="21"/>
                <w:szCs w:val="21"/>
                <w:highlight w:val="none"/>
              </w:rPr>
              <w:t>重难点分析及建议</w:t>
            </w:r>
          </w:p>
        </w:tc>
        <w:tc>
          <w:tcPr>
            <w:tcW w:w="6478" w:type="dxa"/>
            <w:noWrap w:val="0"/>
            <w:vAlign w:val="center"/>
          </w:tcPr>
          <w:p>
            <w:pPr>
              <w:spacing w:line="360" w:lineRule="auto"/>
              <w:jc w:val="left"/>
              <w:rPr>
                <w:rFonts w:hint="eastAsia" w:ascii="仿宋" w:hAnsi="仿宋" w:eastAsia="仿宋" w:cs="仿宋"/>
                <w:bCs/>
                <w:color w:val="auto"/>
                <w:kern w:val="28"/>
                <w:sz w:val="21"/>
                <w:szCs w:val="21"/>
                <w:highlight w:val="none"/>
              </w:rPr>
            </w:pPr>
            <w:r>
              <w:rPr>
                <w:rFonts w:hint="eastAsia" w:ascii="仿宋" w:hAnsi="仿宋" w:eastAsia="仿宋" w:cs="仿宋"/>
                <w:bCs/>
                <w:color w:val="auto"/>
                <w:kern w:val="28"/>
                <w:sz w:val="21"/>
                <w:szCs w:val="21"/>
                <w:highlight w:val="none"/>
              </w:rPr>
              <w:t>对项目的了解、分析及难点解决措施：</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1.对项目的理解（0-2分）；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2.项目重点、难点分析（0-2分）；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3.解决难题方案（0-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4.规避风险措施</w:t>
            </w:r>
            <w:r>
              <w:rPr>
                <w:rFonts w:hint="eastAsia" w:ascii="仿宋" w:hAnsi="仿宋" w:eastAsia="仿宋" w:cs="仿宋"/>
                <w:bCs/>
                <w:color w:val="auto"/>
                <w:kern w:val="28"/>
                <w:sz w:val="21"/>
                <w:szCs w:val="21"/>
                <w:highlight w:val="none"/>
              </w:rPr>
              <w:t>（0-</w:t>
            </w:r>
            <w:r>
              <w:rPr>
                <w:rFonts w:hint="eastAsia" w:ascii="仿宋" w:hAnsi="仿宋" w:eastAsia="仿宋" w:cs="仿宋"/>
                <w:bCs/>
                <w:color w:val="auto"/>
                <w:kern w:val="28"/>
                <w:sz w:val="21"/>
                <w:szCs w:val="21"/>
                <w:highlight w:val="none"/>
                <w:lang w:val="en-US" w:eastAsia="zh-CN"/>
              </w:rPr>
              <w:t>3</w:t>
            </w:r>
            <w:r>
              <w:rPr>
                <w:rFonts w:hint="eastAsia" w:ascii="仿宋" w:hAnsi="仿宋" w:eastAsia="仿宋" w:cs="仿宋"/>
                <w:bCs/>
                <w:color w:val="auto"/>
                <w:kern w:val="28"/>
                <w:sz w:val="21"/>
                <w:szCs w:val="21"/>
                <w:highlight w:val="none"/>
              </w:rPr>
              <w:t>分）。</w:t>
            </w:r>
          </w:p>
        </w:tc>
        <w:tc>
          <w:tcPr>
            <w:tcW w:w="705" w:type="dxa"/>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实施计划</w:t>
            </w:r>
          </w:p>
        </w:tc>
        <w:tc>
          <w:tcPr>
            <w:tcW w:w="647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投标人针对本项目制定的实施计划内容：</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1.工作协调方案（0-3分）；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2.进度安排（0-3分）；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3.质量保证措施（0-3分）；</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4.安全保证措施（0-3分）。</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restart"/>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1217" w:type="dxa"/>
            <w:vMerge w:val="restart"/>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项目组成人员</w:t>
            </w:r>
          </w:p>
        </w:tc>
        <w:tc>
          <w:tcPr>
            <w:tcW w:w="6478" w:type="dxa"/>
            <w:noWrap w:val="0"/>
            <w:vAlign w:val="center"/>
          </w:tcPr>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拟派项目组成人员中持注册安全工程师</w:t>
            </w:r>
            <w:r>
              <w:rPr>
                <w:rFonts w:hint="eastAsia" w:ascii="仿宋" w:hAnsi="仿宋" w:eastAsia="仿宋" w:cs="仿宋"/>
                <w:color w:val="auto"/>
                <w:sz w:val="21"/>
                <w:szCs w:val="21"/>
                <w:highlight w:val="none"/>
                <w:lang w:eastAsia="zh-CN"/>
              </w:rPr>
              <w:t>或</w:t>
            </w:r>
            <w:r>
              <w:rPr>
                <w:rFonts w:hint="eastAsia" w:ascii="仿宋" w:hAnsi="仿宋" w:eastAsia="仿宋" w:cs="仿宋"/>
                <w:color w:val="auto"/>
                <w:sz w:val="21"/>
                <w:szCs w:val="21"/>
                <w:highlight w:val="none"/>
              </w:rPr>
              <w:t>注册消防工程师且已注册在投标单位的</w:t>
            </w:r>
            <w:r>
              <w:rPr>
                <w:rFonts w:hint="eastAsia" w:ascii="仿宋" w:hAnsi="仿宋" w:eastAsia="仿宋" w:cs="仿宋"/>
                <w:color w:val="auto"/>
                <w:sz w:val="21"/>
                <w:szCs w:val="21"/>
                <w:highlight w:val="none"/>
                <w:lang w:val="en-US" w:eastAsia="zh-CN"/>
              </w:rPr>
              <w:t>6人（含）以上的得5分</w:t>
            </w:r>
            <w:r>
              <w:rPr>
                <w:rFonts w:hint="eastAsia" w:ascii="仿宋" w:hAnsi="仿宋" w:eastAsia="仿宋" w:cs="仿宋"/>
                <w:color w:val="auto"/>
                <w:sz w:val="21"/>
                <w:szCs w:val="21"/>
                <w:highlight w:val="none"/>
              </w:rPr>
              <w:t>。</w:t>
            </w:r>
          </w:p>
          <w:p>
            <w:pPr>
              <w:widowControl/>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注：</w:t>
            </w:r>
            <w:r>
              <w:rPr>
                <w:rFonts w:hint="eastAsia" w:ascii="仿宋" w:hAnsi="仿宋" w:eastAsia="仿宋" w:cs="仿宋"/>
                <w:b w:val="0"/>
                <w:bCs w:val="0"/>
                <w:color w:val="auto"/>
                <w:sz w:val="21"/>
                <w:szCs w:val="21"/>
                <w:highlight w:val="none"/>
              </w:rPr>
              <w:t>提供证书复制件及最近3个月在本单位社保证明</w:t>
            </w:r>
            <w:r>
              <w:rPr>
                <w:rFonts w:hint="eastAsia" w:ascii="仿宋" w:hAnsi="仿宋" w:eastAsia="仿宋" w:cs="仿宋"/>
                <w:b w:val="0"/>
                <w:bCs w:val="0"/>
                <w:color w:val="auto"/>
                <w:sz w:val="21"/>
                <w:szCs w:val="21"/>
                <w:highlight w:val="none"/>
                <w:lang w:val="en-US" w:eastAsia="zh-CN"/>
              </w:rPr>
              <w:t>复制件</w:t>
            </w:r>
            <w:r>
              <w:rPr>
                <w:rFonts w:hint="eastAsia" w:ascii="仿宋" w:hAnsi="仿宋" w:eastAsia="仿宋" w:cs="仿宋"/>
                <w:b w:val="0"/>
                <w:bCs w:val="0"/>
                <w:color w:val="auto"/>
                <w:sz w:val="21"/>
                <w:szCs w:val="21"/>
                <w:highlight w:val="none"/>
              </w:rPr>
              <w:t>并加盖</w:t>
            </w:r>
            <w:r>
              <w:rPr>
                <w:rFonts w:hint="eastAsia" w:ascii="仿宋" w:hAnsi="仿宋" w:eastAsia="仿宋" w:cs="仿宋"/>
                <w:b w:val="0"/>
                <w:bCs w:val="0"/>
                <w:color w:val="auto"/>
                <w:sz w:val="21"/>
                <w:szCs w:val="21"/>
                <w:highlight w:val="none"/>
                <w:lang w:eastAsia="zh-CN"/>
              </w:rPr>
              <w:t>电子签章</w:t>
            </w:r>
            <w:r>
              <w:rPr>
                <w:rFonts w:hint="eastAsia" w:ascii="仿宋" w:hAnsi="仿宋" w:eastAsia="仿宋" w:cs="仿宋"/>
                <w:b w:val="0"/>
                <w:bCs w:val="0"/>
                <w:color w:val="auto"/>
                <w:sz w:val="21"/>
                <w:szCs w:val="21"/>
                <w:highlight w:val="none"/>
              </w:rPr>
              <w:t>，以上证书同一人不得累计得分，不提供或提供不全不得分</w:t>
            </w:r>
            <w:r>
              <w:rPr>
                <w:rFonts w:hint="eastAsia" w:ascii="仿宋" w:hAnsi="仿宋" w:eastAsia="仿宋" w:cs="仿宋"/>
                <w:b w:val="0"/>
                <w:bCs w:val="0"/>
                <w:color w:val="auto"/>
                <w:sz w:val="21"/>
                <w:szCs w:val="21"/>
                <w:highlight w:val="none"/>
                <w:lang w:eastAsia="zh-CN"/>
              </w:rPr>
              <w:t>。</w:t>
            </w:r>
          </w:p>
        </w:tc>
        <w:tc>
          <w:tcPr>
            <w:tcW w:w="705" w:type="dxa"/>
            <w:noWrap w:val="0"/>
            <w:vAlign w:val="center"/>
          </w:tcPr>
          <w:p>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pPr>
              <w:widowControl/>
              <w:spacing w:line="360" w:lineRule="auto"/>
              <w:jc w:val="center"/>
              <w:rPr>
                <w:rFonts w:hint="eastAsia" w:ascii="仿宋" w:hAnsi="仿宋" w:eastAsia="仿宋" w:cs="仿宋"/>
                <w:color w:val="auto"/>
                <w:sz w:val="21"/>
                <w:szCs w:val="21"/>
                <w:highlight w:val="none"/>
              </w:rPr>
            </w:pPr>
          </w:p>
        </w:tc>
        <w:tc>
          <w:tcPr>
            <w:tcW w:w="6478" w:type="dxa"/>
            <w:noWrap w:val="0"/>
            <w:vAlign w:val="center"/>
          </w:tcPr>
          <w:p>
            <w:pPr>
              <w:widowControl/>
              <w:numPr>
                <w:ilvl w:val="0"/>
                <w:numId w:val="0"/>
              </w:numPr>
              <w:spacing w:line="360" w:lineRule="auto"/>
              <w:jc w:val="left"/>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拟派</w:t>
            </w:r>
            <w:r>
              <w:rPr>
                <w:rFonts w:hint="eastAsia" w:ascii="仿宋" w:hAnsi="仿宋" w:eastAsia="仿宋" w:cs="仿宋"/>
                <w:color w:val="auto"/>
                <w:sz w:val="21"/>
                <w:szCs w:val="21"/>
                <w:highlight w:val="none"/>
                <w:lang w:eastAsia="zh-CN"/>
              </w:rPr>
              <w:t>人员岗位配置情况（</w:t>
            </w:r>
            <w:r>
              <w:rPr>
                <w:rFonts w:hint="eastAsia" w:ascii="仿宋" w:hAnsi="仿宋" w:eastAsia="仿宋" w:cs="仿宋"/>
                <w:color w:val="auto"/>
                <w:sz w:val="21"/>
                <w:szCs w:val="21"/>
                <w:highlight w:val="none"/>
                <w:lang w:val="en-US" w:eastAsia="zh-CN"/>
              </w:rPr>
              <w:t>0-3分</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lang w:eastAsia="zh-CN"/>
              </w:rPr>
              <w:t>。</w:t>
            </w:r>
          </w:p>
          <w:p>
            <w:pPr>
              <w:widowControl/>
              <w:numPr>
                <w:ilvl w:val="0"/>
                <w:numId w:val="0"/>
              </w:numPr>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注：</w:t>
            </w:r>
            <w:r>
              <w:rPr>
                <w:rFonts w:hint="eastAsia" w:ascii="仿宋" w:hAnsi="仿宋" w:eastAsia="仿宋" w:cs="仿宋"/>
                <w:b w:val="0"/>
                <w:bCs w:val="0"/>
                <w:color w:val="auto"/>
                <w:sz w:val="21"/>
                <w:szCs w:val="21"/>
                <w:highlight w:val="none"/>
              </w:rPr>
              <w:t>提供</w:t>
            </w:r>
            <w:r>
              <w:rPr>
                <w:rFonts w:hint="eastAsia" w:ascii="仿宋" w:hAnsi="仿宋" w:eastAsia="仿宋" w:cs="仿宋"/>
                <w:b w:val="0"/>
                <w:bCs w:val="0"/>
                <w:color w:val="auto"/>
                <w:sz w:val="21"/>
                <w:szCs w:val="21"/>
                <w:highlight w:val="none"/>
                <w:lang w:eastAsia="zh-CN"/>
              </w:rPr>
              <w:t>人员清单、</w:t>
            </w:r>
            <w:r>
              <w:rPr>
                <w:rFonts w:hint="eastAsia" w:ascii="仿宋" w:hAnsi="仿宋" w:eastAsia="仿宋" w:cs="仿宋"/>
                <w:b w:val="0"/>
                <w:bCs w:val="0"/>
                <w:color w:val="auto"/>
                <w:sz w:val="21"/>
                <w:szCs w:val="21"/>
                <w:highlight w:val="none"/>
              </w:rPr>
              <w:t>证书</w:t>
            </w:r>
            <w:r>
              <w:rPr>
                <w:rFonts w:hint="eastAsia" w:ascii="仿宋" w:hAnsi="仿宋" w:eastAsia="仿宋" w:cs="仿宋"/>
                <w:b w:val="0"/>
                <w:bCs w:val="0"/>
                <w:color w:val="auto"/>
                <w:sz w:val="21"/>
                <w:szCs w:val="21"/>
                <w:highlight w:val="none"/>
                <w:lang w:val="en-US" w:eastAsia="zh-CN"/>
              </w:rPr>
              <w:t>复制件</w:t>
            </w:r>
            <w:r>
              <w:rPr>
                <w:rFonts w:hint="eastAsia" w:ascii="仿宋" w:hAnsi="仿宋" w:eastAsia="仿宋" w:cs="仿宋"/>
                <w:b w:val="0"/>
                <w:bCs w:val="0"/>
                <w:color w:val="auto"/>
                <w:sz w:val="21"/>
                <w:szCs w:val="21"/>
                <w:highlight w:val="none"/>
              </w:rPr>
              <w:t>及最近3个月在本单位社保证明</w:t>
            </w:r>
            <w:r>
              <w:rPr>
                <w:rFonts w:hint="eastAsia" w:ascii="仿宋" w:hAnsi="仿宋" w:eastAsia="仿宋" w:cs="仿宋"/>
                <w:b w:val="0"/>
                <w:bCs w:val="0"/>
                <w:color w:val="auto"/>
                <w:sz w:val="21"/>
                <w:szCs w:val="21"/>
                <w:highlight w:val="none"/>
                <w:lang w:val="en-US" w:eastAsia="zh-CN"/>
              </w:rPr>
              <w:t>复制件</w:t>
            </w:r>
            <w:r>
              <w:rPr>
                <w:rFonts w:hint="eastAsia" w:ascii="仿宋" w:hAnsi="仿宋" w:eastAsia="仿宋" w:cs="仿宋"/>
                <w:b w:val="0"/>
                <w:bCs w:val="0"/>
                <w:color w:val="auto"/>
                <w:sz w:val="21"/>
                <w:szCs w:val="21"/>
                <w:highlight w:val="none"/>
              </w:rPr>
              <w:t>并加盖</w:t>
            </w:r>
            <w:r>
              <w:rPr>
                <w:rFonts w:hint="eastAsia" w:ascii="仿宋" w:hAnsi="仿宋" w:eastAsia="仿宋" w:cs="仿宋"/>
                <w:b w:val="0"/>
                <w:bCs w:val="0"/>
                <w:color w:val="auto"/>
                <w:sz w:val="21"/>
                <w:szCs w:val="21"/>
                <w:highlight w:val="none"/>
                <w:lang w:eastAsia="zh-CN"/>
              </w:rPr>
              <w:t>电子签章</w:t>
            </w:r>
            <w:r>
              <w:rPr>
                <w:rFonts w:hint="eastAsia" w:ascii="仿宋" w:hAnsi="仿宋" w:eastAsia="仿宋" w:cs="仿宋"/>
                <w:b w:val="0"/>
                <w:bCs w:val="0"/>
                <w:color w:val="auto"/>
                <w:sz w:val="21"/>
                <w:szCs w:val="21"/>
                <w:highlight w:val="none"/>
              </w:rPr>
              <w:t>，不提供或提供不全不得分</w:t>
            </w:r>
            <w:r>
              <w:rPr>
                <w:rFonts w:hint="eastAsia" w:ascii="仿宋" w:hAnsi="仿宋" w:eastAsia="仿宋" w:cs="仿宋"/>
                <w:b w:val="0"/>
                <w:bCs w:val="0"/>
                <w:color w:val="auto"/>
                <w:sz w:val="21"/>
                <w:szCs w:val="21"/>
                <w:highlight w:val="none"/>
                <w:lang w:eastAsia="zh-CN"/>
              </w:rPr>
              <w:t>。</w:t>
            </w:r>
          </w:p>
        </w:tc>
        <w:tc>
          <w:tcPr>
            <w:tcW w:w="705" w:type="dxa"/>
            <w:noWrap w:val="0"/>
            <w:vAlign w:val="center"/>
          </w:tcPr>
          <w:p>
            <w:pPr>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设备情况</w:t>
            </w:r>
          </w:p>
        </w:tc>
        <w:tc>
          <w:tcPr>
            <w:tcW w:w="6478" w:type="dxa"/>
            <w:noWrap w:val="0"/>
            <w:vAlign w:val="center"/>
          </w:tcPr>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1.投标人拟投入项目配备相应的服务设备设施、器材、交通工具，本项最高得3分。</w:t>
            </w:r>
          </w:p>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①具有6台电脑及以上的得1分，否则不得分。</w:t>
            </w:r>
          </w:p>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②具有5辆及以上服务车辆的得2分，3辆及以上得1分，1辆及以上得0.5分，没有不得分。</w:t>
            </w:r>
          </w:p>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2.投入培训、检测</w:t>
            </w:r>
            <w:r>
              <w:rPr>
                <w:rFonts w:hint="eastAsia" w:ascii="仿宋" w:hAnsi="仿宋" w:eastAsia="仿宋" w:cs="仿宋"/>
                <w:color w:val="auto"/>
                <w:sz w:val="21"/>
                <w:szCs w:val="21"/>
                <w:highlight w:val="none"/>
                <w:lang w:eastAsia="zh-CN"/>
              </w:rPr>
              <w:t>（检测工具须具有校准证书）</w:t>
            </w:r>
            <w:r>
              <w:rPr>
                <w:rFonts w:hint="eastAsia" w:ascii="仿宋" w:hAnsi="仿宋" w:eastAsia="仿宋" w:cs="仿宋"/>
                <w:color w:val="auto"/>
                <w:sz w:val="21"/>
                <w:szCs w:val="21"/>
                <w:highlight w:val="none"/>
              </w:rPr>
              <w:t>和演练器具的，得2分；</w:t>
            </w:r>
          </w:p>
          <w:p>
            <w:pPr>
              <w:widowControl/>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提供投标人名下对应车辆行驶证、设备发票复印件及产品照片</w:t>
            </w:r>
            <w:r>
              <w:rPr>
                <w:rFonts w:hint="eastAsia" w:ascii="仿宋" w:hAnsi="仿宋" w:eastAsia="仿宋" w:cs="仿宋"/>
                <w:color w:val="auto"/>
                <w:sz w:val="21"/>
                <w:szCs w:val="21"/>
                <w:highlight w:val="none"/>
                <w:lang w:val="en-US" w:eastAsia="zh-CN"/>
              </w:rPr>
              <w:t>复制件并加盖电子签章</w:t>
            </w:r>
            <w:r>
              <w:rPr>
                <w:rFonts w:hint="eastAsia" w:ascii="仿宋" w:hAnsi="仿宋" w:eastAsia="仿宋" w:cs="仿宋"/>
                <w:color w:val="auto"/>
                <w:sz w:val="21"/>
                <w:szCs w:val="21"/>
                <w:highlight w:val="none"/>
              </w:rPr>
              <w:t>，否则不得分</w:t>
            </w:r>
          </w:p>
        </w:tc>
        <w:tc>
          <w:tcPr>
            <w:tcW w:w="705" w:type="dxa"/>
            <w:noWrap w:val="0"/>
            <w:vAlign w:val="center"/>
          </w:tcPr>
          <w:p>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1217" w:type="dxa"/>
            <w:noWrap w:val="0"/>
            <w:vAlign w:val="center"/>
          </w:tcPr>
          <w:p>
            <w:pPr>
              <w:widowControl/>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培训方案</w:t>
            </w:r>
          </w:p>
        </w:tc>
        <w:tc>
          <w:tcPr>
            <w:tcW w:w="6478" w:type="dxa"/>
            <w:noWrap w:val="0"/>
            <w:vAlign w:val="center"/>
          </w:tcPr>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根据投标人对安全生产培训服务方案进行综合评分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tc>
        <w:tc>
          <w:tcPr>
            <w:tcW w:w="705" w:type="dxa"/>
            <w:noWrap w:val="0"/>
            <w:vAlign w:val="center"/>
          </w:tcPr>
          <w:p>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档案管理</w:t>
            </w:r>
          </w:p>
        </w:tc>
        <w:tc>
          <w:tcPr>
            <w:tcW w:w="6478" w:type="dxa"/>
            <w:noWrap w:val="0"/>
            <w:vAlign w:val="center"/>
          </w:tcPr>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根据投标人提供的</w:t>
            </w:r>
            <w:r>
              <w:rPr>
                <w:rFonts w:hint="eastAsia" w:ascii="仿宋" w:hAnsi="仿宋" w:eastAsia="仿宋" w:cs="仿宋"/>
                <w:color w:val="auto"/>
                <w:sz w:val="21"/>
                <w:szCs w:val="21"/>
                <w:highlight w:val="none"/>
              </w:rPr>
              <w:t>服务过程中的项目资料整理及档案归集制度</w:t>
            </w:r>
            <w:r>
              <w:rPr>
                <w:rFonts w:hint="eastAsia" w:ascii="仿宋" w:hAnsi="仿宋" w:eastAsia="仿宋" w:cs="仿宋"/>
                <w:color w:val="auto"/>
                <w:sz w:val="21"/>
                <w:szCs w:val="21"/>
                <w:highlight w:val="none"/>
                <w:lang w:eastAsia="zh-CN"/>
              </w:rPr>
              <w:t>进行综合评分（</w:t>
            </w:r>
            <w:r>
              <w:rPr>
                <w:rFonts w:hint="eastAsia" w:ascii="仿宋" w:hAnsi="仿宋" w:eastAsia="仿宋" w:cs="仿宋"/>
                <w:color w:val="auto"/>
                <w:sz w:val="21"/>
                <w:szCs w:val="21"/>
                <w:highlight w:val="none"/>
                <w:lang w:val="en-US" w:eastAsia="zh-CN"/>
              </w:rPr>
              <w:t>0-3分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restart"/>
            <w:noWrap w:val="0"/>
            <w:vAlign w:val="center"/>
          </w:tcPr>
          <w:p>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1217" w:type="dxa"/>
            <w:vMerge w:val="restart"/>
            <w:noWrap w:val="0"/>
            <w:vAlign w:val="center"/>
          </w:tcPr>
          <w:p>
            <w:pPr>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突发情况应急预案</w:t>
            </w:r>
          </w:p>
        </w:tc>
        <w:tc>
          <w:tcPr>
            <w:tcW w:w="6478" w:type="dxa"/>
            <w:noWrap w:val="0"/>
            <w:vAlign w:val="center"/>
          </w:tcPr>
          <w:p>
            <w:pPr>
              <w:widowControl/>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根据投标人针对本项目编制的应急服务方案进行综合评分（需有夜间及节假日应急服务能力）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0-4分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6478" w:type="dxa"/>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根据投标人的应急响应时间进行评分：投标人响应时间在30分钟以内的得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分；投标人响应时间在40分钟以内的得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分；投标人响应时间在50分钟以内的得1分。其余不得分。</w:t>
            </w:r>
          </w:p>
          <w:p>
            <w:pPr>
              <w:widowControl/>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rPr>
              <w:t>提供服务承诺及相关证明文件</w:t>
            </w:r>
            <w:r>
              <w:rPr>
                <w:rFonts w:hint="eastAsia" w:ascii="仿宋" w:hAnsi="仿宋" w:eastAsia="仿宋" w:cs="仿宋"/>
                <w:color w:val="auto"/>
                <w:sz w:val="21"/>
                <w:szCs w:val="21"/>
                <w:highlight w:val="none"/>
                <w:lang w:val="en-US" w:eastAsia="zh-CN"/>
              </w:rPr>
              <w:t>复制件并</w:t>
            </w:r>
            <w:r>
              <w:rPr>
                <w:rFonts w:hint="eastAsia" w:ascii="仿宋" w:hAnsi="仿宋" w:eastAsia="仿宋" w:cs="仿宋"/>
                <w:color w:val="auto"/>
                <w:sz w:val="21"/>
                <w:szCs w:val="21"/>
                <w:highlight w:val="none"/>
              </w:rPr>
              <w:t>加盖</w:t>
            </w:r>
            <w:r>
              <w:rPr>
                <w:rFonts w:hint="eastAsia" w:ascii="仿宋" w:hAnsi="仿宋" w:eastAsia="仿宋" w:cs="仿宋"/>
                <w:color w:val="auto"/>
                <w:sz w:val="21"/>
                <w:szCs w:val="21"/>
                <w:highlight w:val="none"/>
                <w:lang w:eastAsia="zh-CN"/>
              </w:rPr>
              <w:t>电子签章</w:t>
            </w:r>
            <w:r>
              <w:rPr>
                <w:rFonts w:hint="eastAsia" w:ascii="仿宋" w:hAnsi="仿宋" w:eastAsia="仿宋" w:cs="仿宋"/>
                <w:color w:val="auto"/>
                <w:sz w:val="21"/>
                <w:szCs w:val="21"/>
                <w:highlight w:val="none"/>
              </w:rPr>
              <w:t>，不提供不得分。</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217" w:type="dxa"/>
            <w:noWrap w:val="0"/>
            <w:vAlign w:val="center"/>
          </w:tcPr>
          <w:p>
            <w:pPr>
              <w:widowControl/>
              <w:spacing w:line="36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服务承诺及</w:t>
            </w:r>
            <w:r>
              <w:rPr>
                <w:rFonts w:hint="eastAsia" w:ascii="仿宋" w:hAnsi="仿宋" w:eastAsia="仿宋" w:cs="仿宋"/>
                <w:color w:val="auto"/>
                <w:sz w:val="21"/>
                <w:szCs w:val="21"/>
                <w:highlight w:val="none"/>
                <w:lang w:eastAsia="zh-CN"/>
              </w:rPr>
              <w:t>合理化建议</w:t>
            </w:r>
          </w:p>
        </w:tc>
        <w:tc>
          <w:tcPr>
            <w:tcW w:w="6478" w:type="dxa"/>
            <w:noWrap w:val="0"/>
            <w:vAlign w:val="center"/>
          </w:tcPr>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投标人提供的针对本项目的服务承诺（0-3分）、合理化建议（0-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705" w:type="dxa"/>
            <w:noWrap w:val="0"/>
            <w:vAlign w:val="center"/>
          </w:tcPr>
          <w:p>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r>
      <w:bookmarkEnd w:id="62"/>
    </w:tbl>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1"/>
          <w:szCs w:val="21"/>
          <w:highlight w:val="none"/>
        </w:rPr>
      </w:pPr>
      <w:r>
        <w:rPr>
          <w:rFonts w:hint="eastAsia" w:ascii="仿宋" w:hAnsi="仿宋" w:eastAsia="仿宋" w:cs="仿宋"/>
          <w:b/>
          <w:bCs/>
          <w:iCs/>
          <w:color w:val="auto"/>
          <w:sz w:val="21"/>
          <w:szCs w:val="21"/>
          <w:highlight w:val="none"/>
        </w:rPr>
        <w:t>2.2价格分（</w:t>
      </w:r>
      <w:r>
        <w:rPr>
          <w:rFonts w:hint="eastAsia" w:ascii="仿宋" w:hAnsi="仿宋" w:eastAsia="仿宋" w:cs="仿宋"/>
          <w:b/>
          <w:bCs/>
          <w:iCs/>
          <w:color w:val="auto"/>
          <w:sz w:val="21"/>
          <w:szCs w:val="21"/>
          <w:highlight w:val="none"/>
          <w:u w:val="single"/>
          <w:lang w:val="en-US" w:eastAsia="zh-CN"/>
        </w:rPr>
        <w:t>20</w:t>
      </w:r>
      <w:r>
        <w:rPr>
          <w:rFonts w:hint="eastAsia" w:ascii="仿宋" w:hAnsi="仿宋" w:eastAsia="仿宋" w:cs="仿宋"/>
          <w:b/>
          <w:bCs/>
          <w:iCs/>
          <w:color w:val="auto"/>
          <w:sz w:val="21"/>
          <w:szCs w:val="21"/>
          <w:highlight w:val="none"/>
        </w:rPr>
        <w:t>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2.2.1评标基准价：即满足招标文件要求且投标价格最低的投标报价为评标基准价，其价格分为满分。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投标报价得分=(评标基准价／投标报价)×价格权值×100</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rPr>
        <w:t>即：投标报价得分=(评标基准价／投标报价)×</w:t>
      </w:r>
      <w:r>
        <w:rPr>
          <w:rFonts w:hint="eastAsia" w:ascii="仿宋" w:hAnsi="仿宋" w:eastAsia="仿宋" w:cs="仿宋"/>
          <w:bCs/>
          <w:iCs/>
          <w:color w:val="auto"/>
          <w:sz w:val="21"/>
          <w:szCs w:val="21"/>
          <w:highlight w:val="none"/>
          <w:u w:val="single"/>
          <w:lang w:val="en-US" w:eastAsia="zh-CN"/>
        </w:rPr>
        <w:t xml:space="preserve"> 20 </w:t>
      </w: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63" w:name="_Toc22040"/>
      <w:r>
        <w:rPr>
          <w:rFonts w:hint="eastAsia" w:ascii="仿宋" w:hAnsi="仿宋" w:eastAsia="仿宋" w:cs="仿宋"/>
          <w:color w:val="auto"/>
          <w:sz w:val="36"/>
          <w:szCs w:val="36"/>
          <w:highlight w:val="none"/>
        </w:rPr>
        <w:t>第六部分 投标文件及其附件格式</w:t>
      </w:r>
      <w:bookmarkEnd w:id="63"/>
    </w:p>
    <w:p>
      <w:pPr>
        <w:spacing w:line="360" w:lineRule="auto"/>
        <w:jc w:val="center"/>
        <w:outlineLvl w:val="9"/>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bookmarkStart w:id="64" w:name="_Toc18684"/>
      <w:r>
        <w:rPr>
          <w:rFonts w:hint="eastAsia" w:ascii="仿宋" w:hAnsi="仿宋" w:eastAsia="仿宋" w:cs="仿宋"/>
          <w:b/>
          <w:color w:val="auto"/>
          <w:kern w:val="0"/>
          <w:sz w:val="36"/>
          <w:szCs w:val="36"/>
          <w:highlight w:val="none"/>
        </w:rPr>
        <w:t>资格文件部分</w:t>
      </w:r>
      <w:bookmarkEnd w:id="64"/>
    </w:p>
    <w:p>
      <w:pPr>
        <w:spacing w:line="360" w:lineRule="auto"/>
        <w:jc w:val="center"/>
        <w:outlineLvl w:val="0"/>
        <w:rPr>
          <w:rFonts w:hint="eastAsia" w:ascii="仿宋" w:hAnsi="仿宋" w:eastAsia="仿宋" w:cs="仿宋"/>
          <w:b/>
          <w:color w:val="auto"/>
          <w:kern w:val="0"/>
          <w:sz w:val="36"/>
          <w:szCs w:val="36"/>
          <w:highlight w:val="none"/>
        </w:rPr>
      </w:pPr>
      <w:bookmarkStart w:id="65" w:name="_Toc2407"/>
      <w:r>
        <w:rPr>
          <w:rFonts w:hint="eastAsia" w:ascii="仿宋" w:hAnsi="仿宋" w:eastAsia="仿宋" w:cs="仿宋"/>
          <w:b/>
          <w:color w:val="auto"/>
          <w:kern w:val="0"/>
          <w:sz w:val="36"/>
          <w:szCs w:val="36"/>
          <w:highlight w:val="none"/>
        </w:rPr>
        <w:t>目录</w:t>
      </w:r>
      <w:bookmarkEnd w:id="65"/>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outlineLvl w:val="0"/>
        <w:rPr>
          <w:rFonts w:hint="eastAsia" w:ascii="仿宋" w:hAnsi="仿宋" w:eastAsia="仿宋" w:cs="仿宋"/>
          <w:color w:val="auto"/>
          <w:sz w:val="21"/>
          <w:szCs w:val="21"/>
          <w:highlight w:val="none"/>
          <w:lang w:val="en-US" w:eastAsia="zh-CN"/>
        </w:rPr>
      </w:pPr>
      <w:bookmarkStart w:id="66" w:name="_Toc19087"/>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营业执照</w:t>
      </w:r>
      <w:r>
        <w:rPr>
          <w:rFonts w:hint="eastAsia" w:ascii="仿宋" w:hAnsi="仿宋" w:eastAsia="仿宋" w:cs="仿宋"/>
          <w:color w:val="auto"/>
          <w:sz w:val="21"/>
          <w:szCs w:val="21"/>
          <w:highlight w:val="none"/>
        </w:rPr>
        <w:t>……………………………………………………………………（页码）</w:t>
      </w:r>
      <w:bookmarkEnd w:id="66"/>
    </w:p>
    <w:p>
      <w:pPr>
        <w:snapToGrid w:val="0"/>
        <w:spacing w:line="360" w:lineRule="auto"/>
        <w:outlineLvl w:val="0"/>
        <w:rPr>
          <w:rFonts w:hint="eastAsia" w:ascii="仿宋" w:hAnsi="仿宋" w:eastAsia="仿宋" w:cs="仿宋"/>
          <w:color w:val="auto"/>
          <w:sz w:val="21"/>
          <w:szCs w:val="21"/>
          <w:highlight w:val="none"/>
        </w:rPr>
      </w:pPr>
      <w:bookmarkStart w:id="67" w:name="_Toc22221"/>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符合参加政府采购活动应当具备的一般条件的承诺函…………………（页码）</w:t>
      </w:r>
      <w:bookmarkEnd w:id="67"/>
    </w:p>
    <w:p>
      <w:pPr>
        <w:snapToGrid w:val="0"/>
        <w:spacing w:line="360" w:lineRule="auto"/>
        <w:outlineLvl w:val="0"/>
        <w:rPr>
          <w:rFonts w:hint="eastAsia" w:ascii="仿宋" w:hAnsi="仿宋" w:eastAsia="仿宋" w:cs="仿宋"/>
          <w:color w:val="auto"/>
          <w:sz w:val="21"/>
          <w:szCs w:val="21"/>
          <w:highlight w:val="none"/>
        </w:rPr>
      </w:pPr>
      <w:bookmarkStart w:id="68" w:name="_Toc32290"/>
      <w:r>
        <w:rPr>
          <w:rFonts w:hint="eastAsia" w:ascii="仿宋" w:hAnsi="仿宋" w:eastAsia="仿宋" w:cs="仿宋"/>
          <w:snapToGrid w:val="0"/>
          <w:color w:val="auto"/>
          <w:kern w:val="28"/>
          <w:sz w:val="21"/>
          <w:szCs w:val="21"/>
          <w:highlight w:val="none"/>
        </w:rPr>
        <w:t>（</w:t>
      </w:r>
      <w:r>
        <w:rPr>
          <w:rFonts w:hint="eastAsia" w:ascii="仿宋" w:hAnsi="仿宋" w:eastAsia="仿宋" w:cs="仿宋"/>
          <w:snapToGrid w:val="0"/>
          <w:color w:val="auto"/>
          <w:kern w:val="28"/>
          <w:sz w:val="21"/>
          <w:szCs w:val="21"/>
          <w:highlight w:val="none"/>
          <w:lang w:val="en-US" w:eastAsia="zh-CN"/>
        </w:rPr>
        <w:t>3</w:t>
      </w:r>
      <w:r>
        <w:rPr>
          <w:rFonts w:hint="eastAsia" w:ascii="仿宋" w:hAnsi="仿宋" w:eastAsia="仿宋" w:cs="仿宋"/>
          <w:snapToGrid w:val="0"/>
          <w:color w:val="auto"/>
          <w:kern w:val="28"/>
          <w:sz w:val="21"/>
          <w:szCs w:val="21"/>
          <w:highlight w:val="none"/>
        </w:rPr>
        <w:t>）</w:t>
      </w:r>
      <w:r>
        <w:rPr>
          <w:rFonts w:hint="eastAsia" w:ascii="仿宋" w:hAnsi="仿宋" w:eastAsia="仿宋" w:cs="仿宋"/>
          <w:color w:val="auto"/>
          <w:sz w:val="21"/>
          <w:szCs w:val="21"/>
          <w:highlight w:val="none"/>
        </w:rPr>
        <w:t>落实政府采购政策需满足的资格要求……………………………………（页码）</w:t>
      </w:r>
      <w:bookmarkEnd w:id="68"/>
    </w:p>
    <w:p>
      <w:pPr>
        <w:snapToGrid w:val="0"/>
        <w:spacing w:line="360" w:lineRule="auto"/>
        <w:outlineLvl w:val="0"/>
        <w:rPr>
          <w:rFonts w:hint="eastAsia" w:ascii="仿宋" w:hAnsi="仿宋" w:eastAsia="仿宋" w:cs="仿宋"/>
          <w:color w:val="auto"/>
          <w:sz w:val="21"/>
          <w:szCs w:val="21"/>
          <w:highlight w:val="none"/>
        </w:rPr>
      </w:pPr>
      <w:bookmarkStart w:id="69" w:name="_Toc12897"/>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）本项目的特定资格要求……………………………………………………（页码）</w:t>
      </w:r>
      <w:bookmarkEnd w:id="69"/>
    </w:p>
    <w:p>
      <w:pPr>
        <w:snapToGrid w:val="0"/>
        <w:spacing w:line="360" w:lineRule="auto"/>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br w:type="page"/>
      </w:r>
      <w:bookmarkStart w:id="70" w:name="_Toc11163"/>
      <w:r>
        <w:rPr>
          <w:rFonts w:hint="eastAsia" w:ascii="仿宋" w:hAnsi="仿宋" w:eastAsia="仿宋" w:cs="仿宋"/>
          <w:b/>
          <w:color w:val="auto"/>
          <w:kern w:val="0"/>
          <w:sz w:val="28"/>
          <w:szCs w:val="28"/>
          <w:highlight w:val="none"/>
          <w:lang w:val="en-US" w:eastAsia="zh-CN"/>
        </w:rPr>
        <w:t>一、营业执照</w:t>
      </w:r>
      <w:bookmarkEnd w:id="70"/>
      <w:r>
        <w:rPr>
          <w:rFonts w:hint="eastAsia" w:ascii="仿宋" w:hAnsi="仿宋" w:eastAsia="仿宋" w:cs="仿宋"/>
          <w:b/>
          <w:color w:val="auto"/>
          <w:kern w:val="0"/>
          <w:sz w:val="28"/>
          <w:szCs w:val="28"/>
          <w:highlight w:val="none"/>
        </w:rPr>
        <w:t xml:space="preserve">  </w:t>
      </w:r>
    </w:p>
    <w:p>
      <w:pPr>
        <w:snapToGrid w:val="0"/>
        <w:spacing w:line="360" w:lineRule="auto"/>
        <w:ind w:right="480"/>
        <w:jc w:val="center"/>
        <w:rPr>
          <w:rFonts w:hint="eastAsia" w:ascii="仿宋" w:hAnsi="仿宋" w:eastAsia="仿宋" w:cs="仿宋"/>
          <w:b/>
          <w:color w:val="auto"/>
          <w:kern w:val="0"/>
          <w:sz w:val="28"/>
          <w:szCs w:val="28"/>
          <w:highlight w:val="none"/>
        </w:rPr>
      </w:pPr>
    </w:p>
    <w:p>
      <w:pPr>
        <w:snapToGrid w:val="0"/>
        <w:spacing w:line="360" w:lineRule="auto"/>
        <w:ind w:right="480"/>
        <w:jc w:val="center"/>
        <w:outlineLvl w:val="0"/>
        <w:rPr>
          <w:rFonts w:hint="eastAsia" w:ascii="仿宋" w:hAnsi="仿宋" w:eastAsia="仿宋" w:cs="仿宋"/>
          <w:b/>
          <w:color w:val="auto"/>
          <w:kern w:val="0"/>
          <w:sz w:val="21"/>
          <w:szCs w:val="21"/>
          <w:highlight w:val="none"/>
        </w:rPr>
      </w:pPr>
      <w:bookmarkStart w:id="71" w:name="_Toc32758"/>
      <w:r>
        <w:rPr>
          <w:rFonts w:hint="eastAsia" w:ascii="仿宋" w:hAnsi="仿宋" w:eastAsia="仿宋" w:cs="仿宋"/>
          <w:b/>
          <w:color w:val="auto"/>
          <w:kern w:val="0"/>
          <w:sz w:val="28"/>
          <w:szCs w:val="28"/>
          <w:highlight w:val="none"/>
          <w:lang w:val="en-US" w:eastAsia="zh-CN"/>
        </w:rPr>
        <w:t>二</w:t>
      </w:r>
      <w:r>
        <w:rPr>
          <w:rFonts w:hint="eastAsia" w:ascii="仿宋" w:hAnsi="仿宋" w:eastAsia="仿宋" w:cs="仿宋"/>
          <w:b/>
          <w:color w:val="auto"/>
          <w:kern w:val="0"/>
          <w:sz w:val="28"/>
          <w:szCs w:val="28"/>
          <w:highlight w:val="none"/>
        </w:rPr>
        <w:t>、 符合参加政府采购活动应当具备的一般条件的承诺函</w:t>
      </w:r>
      <w:bookmarkEnd w:id="71"/>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（采购人）、（采购代理机构）：</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我方参与（项目名称）【招标编号：（采购编号）】政府采购活动，郑重承诺：</w:t>
      </w:r>
    </w:p>
    <w:p>
      <w:pPr>
        <w:snapToGri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pPr>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jc w:val="center"/>
        <w:rPr>
          <w:rFonts w:hint="eastAsia" w:ascii="仿宋" w:hAnsi="仿宋" w:eastAsia="仿宋" w:cs="仿宋"/>
          <w:b/>
          <w:color w:val="auto"/>
          <w:kern w:val="0"/>
          <w:sz w:val="32"/>
          <w:szCs w:val="32"/>
          <w:highlight w:val="none"/>
        </w:rPr>
      </w:pPr>
    </w:p>
    <w:p>
      <w:pPr>
        <w:widowControl/>
        <w:spacing w:line="360" w:lineRule="auto"/>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outlineLvl w:val="0"/>
        <w:rPr>
          <w:rFonts w:hint="eastAsia" w:ascii="仿宋" w:hAnsi="仿宋" w:eastAsia="仿宋" w:cs="仿宋"/>
          <w:b/>
          <w:color w:val="auto"/>
          <w:kern w:val="0"/>
          <w:sz w:val="28"/>
          <w:szCs w:val="28"/>
          <w:highlight w:val="none"/>
        </w:rPr>
      </w:pPr>
      <w:bookmarkStart w:id="72" w:name="_Toc31995"/>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、落实政府采购政策需满足的资格要求</w:t>
      </w:r>
      <w:bookmarkEnd w:id="72"/>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根据招标公告落实政府采购政策需满足的资格要求选择提供相应的材料；</w:t>
      </w:r>
      <w:r>
        <w:rPr>
          <w:rFonts w:hint="eastAsia" w:ascii="仿宋" w:hAnsi="仿宋" w:eastAsia="仿宋" w:cs="仿宋"/>
          <w:b w:val="0"/>
          <w:bCs w:val="0"/>
          <w:color w:val="auto"/>
          <w:sz w:val="21"/>
          <w:szCs w:val="21"/>
          <w:highlight w:val="none"/>
        </w:rPr>
        <w:t>未要求的，无需提供</w:t>
      </w:r>
      <w:r>
        <w:rPr>
          <w:rFonts w:hint="eastAsia" w:ascii="仿宋" w:hAnsi="仿宋" w:eastAsia="仿宋" w:cs="仿宋"/>
          <w:color w:val="auto"/>
          <w:sz w:val="21"/>
          <w:szCs w:val="21"/>
          <w:highlight w:val="none"/>
        </w:rPr>
        <w:t>）</w:t>
      </w:r>
    </w:p>
    <w:p>
      <w:pPr>
        <w:snapToGrid w:val="0"/>
        <w:spacing w:before="50" w:after="50" w:line="360" w:lineRule="auto"/>
        <w:ind w:firstLine="413" w:firstLineChars="196"/>
        <w:jc w:val="left"/>
        <w:rPr>
          <w:rFonts w:hint="eastAsia" w:ascii="仿宋" w:hAnsi="仿宋" w:eastAsia="仿宋" w:cs="仿宋"/>
          <w:b w:val="0"/>
          <w:bCs/>
          <w:color w:val="auto"/>
          <w:sz w:val="21"/>
          <w:szCs w:val="21"/>
          <w:highlight w:val="none"/>
        </w:rPr>
      </w:pPr>
      <w:r>
        <w:rPr>
          <w:rFonts w:hint="eastAsia" w:ascii="仿宋" w:hAnsi="仿宋" w:eastAsia="仿宋" w:cs="仿宋"/>
          <w:b/>
          <w:bCs w:val="0"/>
          <w:color w:val="auto"/>
          <w:sz w:val="21"/>
          <w:szCs w:val="21"/>
          <w:highlight w:val="none"/>
        </w:rPr>
        <w:t>A.专门面向中小企业，货物全部由符合政策要求的中小企业（或小微企业）制造的，提供相应的中小企业声明函（附件7）。</w:t>
      </w:r>
      <w:r>
        <w:rPr>
          <w:rFonts w:hint="eastAsia" w:ascii="仿宋" w:hAnsi="仿宋" w:eastAsia="仿宋" w:cs="仿宋"/>
          <w:b w:val="0"/>
          <w:bCs/>
          <w:color w:val="auto"/>
          <w:sz w:val="21"/>
          <w:szCs w:val="21"/>
          <w:highlight w:val="none"/>
        </w:rPr>
        <w:t xml:space="preserve"> </w:t>
      </w:r>
    </w:p>
    <w:p>
      <w:pPr>
        <w:widowControl/>
        <w:spacing w:line="360" w:lineRule="auto"/>
        <w:ind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r>
        <w:rPr>
          <w:rFonts w:hint="eastAsia" w:ascii="仿宋" w:hAnsi="仿宋" w:eastAsia="仿宋" w:cs="仿宋"/>
          <w:b/>
          <w:color w:val="auto"/>
          <w:sz w:val="21"/>
          <w:szCs w:val="21"/>
          <w:highlight w:val="none"/>
        </w:rPr>
        <w:t xml:space="preserve">    </w:t>
      </w:r>
    </w:p>
    <w:p>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snapToGrid w:val="0"/>
        <w:spacing w:line="360" w:lineRule="auto"/>
        <w:ind w:right="480"/>
        <w:jc w:val="center"/>
        <w:outlineLvl w:val="0"/>
        <w:rPr>
          <w:rFonts w:hint="eastAsia" w:ascii="仿宋" w:hAnsi="仿宋" w:eastAsia="仿宋" w:cs="仿宋"/>
          <w:b/>
          <w:color w:val="auto"/>
          <w:kern w:val="0"/>
          <w:sz w:val="28"/>
          <w:szCs w:val="28"/>
          <w:highlight w:val="none"/>
          <w:lang w:eastAsia="zh-CN"/>
        </w:rPr>
      </w:pPr>
      <w:bookmarkStart w:id="73" w:name="_Toc10524"/>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lang w:eastAsia="zh-CN"/>
        </w:rPr>
        <w:t>、本项目的特定资格要求</w:t>
      </w:r>
      <w:bookmarkEnd w:id="73"/>
    </w:p>
    <w:p>
      <w:pPr>
        <w:spacing w:line="360" w:lineRule="auto"/>
        <w:jc w:val="center"/>
        <w:outlineLvl w:val="0"/>
        <w:rPr>
          <w:rFonts w:hint="eastAsia" w:ascii="仿宋" w:hAnsi="仿宋" w:eastAsia="仿宋" w:cs="仿宋"/>
          <w:color w:val="auto"/>
          <w:sz w:val="24"/>
          <w:highlight w:val="none"/>
        </w:rPr>
      </w:pPr>
      <w:bookmarkStart w:id="74" w:name="_Toc18140"/>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1"/>
          <w:szCs w:val="21"/>
          <w:highlight w:val="none"/>
        </w:rPr>
        <w:t>根据招标公告本项目的特定资格要求提供相应的材料；</w:t>
      </w:r>
      <w:r>
        <w:rPr>
          <w:rFonts w:hint="eastAsia" w:ascii="仿宋" w:hAnsi="仿宋" w:eastAsia="仿宋" w:cs="仿宋"/>
          <w:color w:val="auto"/>
          <w:sz w:val="21"/>
          <w:szCs w:val="21"/>
          <w:highlight w:val="none"/>
        </w:rPr>
        <w:t>未要求的，无需提供）</w:t>
      </w:r>
      <w:bookmarkEnd w:id="74"/>
    </w:p>
    <w:p>
      <w:pPr>
        <w:spacing w:line="336" w:lineRule="auto"/>
        <w:jc w:val="center"/>
        <w:rPr>
          <w:rFonts w:hint="eastAsia" w:ascii="仿宋" w:hAnsi="仿宋" w:eastAsia="仿宋" w:cs="仿宋"/>
          <w:b/>
          <w:color w:val="auto"/>
          <w:kern w:val="0"/>
          <w:sz w:val="36"/>
          <w:szCs w:val="36"/>
          <w:highlight w:val="none"/>
        </w:rPr>
      </w:pPr>
    </w:p>
    <w:p>
      <w:pPr>
        <w:spacing w:line="336" w:lineRule="auto"/>
        <w:jc w:val="center"/>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36" w:lineRule="auto"/>
        <w:jc w:val="center"/>
        <w:outlineLvl w:val="0"/>
        <w:rPr>
          <w:rFonts w:hint="eastAsia" w:ascii="仿宋" w:hAnsi="仿宋" w:eastAsia="仿宋" w:cs="仿宋"/>
          <w:b/>
          <w:color w:val="auto"/>
          <w:kern w:val="0"/>
          <w:sz w:val="36"/>
          <w:szCs w:val="36"/>
          <w:highlight w:val="none"/>
        </w:rPr>
      </w:pPr>
      <w:bookmarkStart w:id="75" w:name="_Toc9252"/>
      <w:r>
        <w:rPr>
          <w:rFonts w:hint="eastAsia" w:ascii="仿宋" w:hAnsi="仿宋" w:eastAsia="仿宋" w:cs="仿宋"/>
          <w:b/>
          <w:color w:val="auto"/>
          <w:kern w:val="0"/>
          <w:sz w:val="36"/>
          <w:szCs w:val="36"/>
          <w:highlight w:val="none"/>
        </w:rPr>
        <w:t>商务技术文件部分</w:t>
      </w:r>
      <w:bookmarkEnd w:id="75"/>
    </w:p>
    <w:p>
      <w:pPr>
        <w:spacing w:line="336" w:lineRule="auto"/>
        <w:jc w:val="center"/>
        <w:outlineLvl w:val="9"/>
        <w:rPr>
          <w:rFonts w:hint="eastAsia" w:ascii="仿宋" w:hAnsi="仿宋" w:eastAsia="仿宋" w:cs="仿宋"/>
          <w:b/>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outlineLvl w:val="0"/>
        <w:rPr>
          <w:rFonts w:hint="eastAsia" w:ascii="仿宋" w:hAnsi="仿宋" w:eastAsia="仿宋" w:cs="仿宋"/>
          <w:b/>
          <w:color w:val="auto"/>
          <w:kern w:val="0"/>
          <w:sz w:val="21"/>
          <w:szCs w:val="21"/>
          <w:highlight w:val="none"/>
        </w:rPr>
      </w:pPr>
      <w:bookmarkStart w:id="76" w:name="_Toc20962"/>
      <w:r>
        <w:rPr>
          <w:rFonts w:hint="eastAsia" w:ascii="仿宋" w:hAnsi="仿宋" w:eastAsia="仿宋" w:cs="仿宋"/>
          <w:b/>
          <w:color w:val="auto"/>
          <w:kern w:val="0"/>
          <w:sz w:val="21"/>
          <w:szCs w:val="21"/>
          <w:highlight w:val="none"/>
        </w:rPr>
        <w:t>目录</w:t>
      </w:r>
      <w:bookmarkEnd w:id="76"/>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投标函</w:t>
      </w: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法定代表人授权书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法定代表人身份证明书…………………………</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授权代表社保证明……………………………………………………………</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符合性审查资料</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eastAsia="zh-CN"/>
        </w:rPr>
        <w:t>偏离表</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（页码）</w:t>
      </w:r>
    </w:p>
    <w:p>
      <w:pPr>
        <w:pStyle w:val="35"/>
        <w:keepNext w:val="0"/>
        <w:keepLines w:val="0"/>
        <w:pageBreakBefore w:val="0"/>
        <w:widowControl w:val="0"/>
        <w:numPr>
          <w:ilvl w:val="0"/>
          <w:numId w:val="4"/>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同类项目业绩实施情况一览表………………………………………………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pPr>
        <w:keepNext w:val="0"/>
        <w:keepLines w:val="0"/>
        <w:pageBreakBefore w:val="0"/>
        <w:widowControl w:val="0"/>
        <w:kinsoku/>
        <w:wordWrap/>
        <w:overflowPunct/>
        <w:topLinePunct w:val="0"/>
        <w:autoSpaceDE/>
        <w:autoSpaceDN/>
        <w:bidi w:val="0"/>
        <w:adjustRightInd w:val="0"/>
        <w:snapToGrid/>
        <w:spacing w:line="460" w:lineRule="exact"/>
        <w:ind w:right="-510" w:rightChars="-243"/>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所投标项评标标准相应的商务技术资料</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pPr>
        <w:keepNext w:val="0"/>
        <w:keepLines w:val="0"/>
        <w:pageBreakBefore w:val="0"/>
        <w:widowControl w:val="0"/>
        <w:kinsoku/>
        <w:wordWrap/>
        <w:overflowPunct/>
        <w:topLinePunct w:val="0"/>
        <w:autoSpaceDE/>
        <w:autoSpaceDN/>
        <w:bidi w:val="0"/>
        <w:adjustRightInd w:val="0"/>
        <w:snapToGrid/>
        <w:spacing w:line="460" w:lineRule="exact"/>
        <w:ind w:right="-510" w:rightChars="-243"/>
        <w:jc w:val="both"/>
        <w:textAlignment w:val="auto"/>
        <w:outlineLvl w:val="0"/>
        <w:rPr>
          <w:rFonts w:hint="eastAsia" w:ascii="仿宋" w:hAnsi="仿宋" w:eastAsia="仿宋" w:cs="仿宋"/>
          <w:color w:val="auto"/>
          <w:kern w:val="0"/>
          <w:sz w:val="21"/>
          <w:szCs w:val="21"/>
          <w:highlight w:val="none"/>
        </w:rPr>
      </w:pPr>
      <w:bookmarkStart w:id="77" w:name="_Toc31831"/>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lang w:val="en-US" w:eastAsia="zh-CN"/>
        </w:rPr>
        <w:t>廉政承诺书</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……………（页码）</w:t>
      </w:r>
      <w:bookmarkEnd w:id="77"/>
    </w:p>
    <w:p>
      <w:pPr>
        <w:keepNext w:val="0"/>
        <w:keepLines w:val="0"/>
        <w:pageBreakBefore w:val="0"/>
        <w:widowControl w:val="0"/>
        <w:kinsoku/>
        <w:wordWrap/>
        <w:overflowPunct/>
        <w:topLinePunct w:val="0"/>
        <w:autoSpaceDE/>
        <w:autoSpaceDN/>
        <w:bidi w:val="0"/>
        <w:adjustRightInd w:val="0"/>
        <w:snapToGrid/>
        <w:spacing w:line="460" w:lineRule="exact"/>
        <w:ind w:right="-368" w:rightChars="-175"/>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lang w:eastAsia="zh-CN"/>
        </w:rPr>
        <w:t>投标人认为与评分有关的需要提供的其他资料</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……………（页码）</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bCs/>
          <w:color w:val="auto"/>
          <w:sz w:val="21"/>
          <w:szCs w:val="21"/>
          <w:highlight w:val="none"/>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ind w:firstLine="3855" w:firstLineChars="1200"/>
        <w:outlineLvl w:val="9"/>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78" w:name="_Toc5281"/>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bookmarkEnd w:id="78"/>
    </w:p>
    <w:p>
      <w:pPr>
        <w:pStyle w:val="36"/>
        <w:keepNext w:val="0"/>
        <w:keepLines w:val="0"/>
        <w:pageBreakBefore w:val="0"/>
        <w:kinsoku/>
        <w:wordWrap/>
        <w:overflowPunct/>
        <w:topLinePunct w:val="0"/>
        <w:autoSpaceDE/>
        <w:autoSpaceDN/>
        <w:bidi w:val="0"/>
        <w:adjustRightInd w:val="0"/>
        <w:spacing w:after="0" w:afterLines="0" w:line="400" w:lineRule="exact"/>
        <w:ind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val="en-US" w:eastAsia="zh-CN"/>
        </w:rPr>
        <w:t xml:space="preserve">              </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根据贵方招标文件（</w:t>
      </w:r>
      <w:r>
        <w:rPr>
          <w:rFonts w:hint="eastAsia" w:ascii="仿宋" w:hAnsi="仿宋" w:eastAsia="仿宋" w:cs="仿宋"/>
          <w:b/>
          <w:color w:val="auto"/>
          <w:sz w:val="21"/>
          <w:szCs w:val="21"/>
          <w:highlight w:val="none"/>
          <w:u w:val="single"/>
        </w:rPr>
        <w:t>填写招标编号：</w:t>
      </w:r>
      <w:r>
        <w:rPr>
          <w:rFonts w:hint="eastAsia" w:ascii="仿宋" w:hAnsi="仿宋" w:eastAsia="仿宋" w:cs="仿宋"/>
          <w:color w:val="auto"/>
          <w:sz w:val="21"/>
          <w:szCs w:val="21"/>
          <w:highlight w:val="none"/>
        </w:rPr>
        <w:t>）的要求，正式授权</w:t>
      </w:r>
      <w:r>
        <w:rPr>
          <w:rFonts w:hint="eastAsia" w:ascii="仿宋" w:hAnsi="仿宋" w:eastAsia="仿宋" w:cs="仿宋"/>
          <w:b/>
          <w:color w:val="auto"/>
          <w:sz w:val="21"/>
          <w:szCs w:val="21"/>
          <w:highlight w:val="none"/>
          <w:u w:val="single"/>
        </w:rPr>
        <w:t>（全权代表姓名    、单位    、职务   ）</w:t>
      </w:r>
      <w:r>
        <w:rPr>
          <w:rFonts w:hint="eastAsia" w:ascii="仿宋" w:hAnsi="仿宋" w:eastAsia="仿宋" w:cs="仿宋"/>
          <w:color w:val="auto"/>
          <w:sz w:val="21"/>
          <w:szCs w:val="21"/>
          <w:highlight w:val="none"/>
        </w:rPr>
        <w:t>代表投标人</w:t>
      </w:r>
      <w:r>
        <w:rPr>
          <w:rFonts w:hint="eastAsia" w:ascii="仿宋" w:hAnsi="仿宋" w:eastAsia="仿宋" w:cs="仿宋"/>
          <w:color w:val="auto"/>
          <w:sz w:val="21"/>
          <w:szCs w:val="21"/>
          <w:highlight w:val="none"/>
          <w:u w:val="single"/>
        </w:rPr>
        <w:t>（</w:t>
      </w:r>
      <w:r>
        <w:rPr>
          <w:rFonts w:hint="eastAsia" w:ascii="仿宋" w:hAnsi="仿宋" w:eastAsia="仿宋" w:cs="仿宋"/>
          <w:b/>
          <w:color w:val="auto"/>
          <w:sz w:val="21"/>
          <w:szCs w:val="21"/>
          <w:highlight w:val="none"/>
          <w:u w:val="single"/>
        </w:rPr>
        <w:t xml:space="preserve">填写单位    、地址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提交投标文件。</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我方已完全明白招标文件的所有条款要求，兹声明同意如下：</w:t>
      </w:r>
    </w:p>
    <w:p>
      <w:pPr>
        <w:pStyle w:val="7"/>
        <w:keepNext w:val="0"/>
        <w:keepLines w:val="0"/>
        <w:pageBreakBefore w:val="0"/>
        <w:kinsoku/>
        <w:wordWrap/>
        <w:overflowPunct/>
        <w:topLinePunct w:val="0"/>
        <w:autoSpaceDE/>
        <w:autoSpaceDN/>
        <w:bidi w:val="0"/>
        <w:adjustRightInd w:val="0"/>
        <w:spacing w:line="40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1.我方同意在投标人</w:t>
      </w:r>
      <w:r>
        <w:rPr>
          <w:rFonts w:hint="eastAsia" w:ascii="仿宋" w:hAnsi="仿宋" w:eastAsia="仿宋" w:cs="仿宋"/>
          <w:color w:val="auto"/>
          <w:kern w:val="44"/>
          <w:sz w:val="21"/>
          <w:szCs w:val="21"/>
          <w:highlight w:val="none"/>
        </w:rPr>
        <w:t>须知</w:t>
      </w:r>
      <w:r>
        <w:rPr>
          <w:rFonts w:hint="eastAsia" w:ascii="仿宋" w:hAnsi="仿宋" w:eastAsia="仿宋" w:cs="仿宋"/>
          <w:color w:val="auto"/>
          <w:sz w:val="21"/>
          <w:szCs w:val="21"/>
          <w:highlight w:val="none"/>
        </w:rPr>
        <w:t>规定的开标日期起遵守本投标文件中的承诺且在投标有效期满之前均具有约束力。</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2.我方承诺已经具备《中华人民共和国政府采购法》中规定的参加政府采购活动的供应商应当具备的条件。</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提供可能另外要求的与投标有关的任何数据或资料。</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4.我方理解贵方将不受你们所收到的最低报价的约束。</w:t>
      </w:r>
    </w:p>
    <w:p>
      <w:pPr>
        <w:pStyle w:val="7"/>
        <w:keepNext w:val="0"/>
        <w:keepLines w:val="0"/>
        <w:pageBreakBefore w:val="0"/>
        <w:kinsoku/>
        <w:wordWrap/>
        <w:overflowPunct/>
        <w:topLinePunct w:val="0"/>
        <w:autoSpaceDE/>
        <w:autoSpaceDN/>
        <w:bidi w:val="0"/>
        <w:adjustRightInd w:val="0"/>
        <w:spacing w:line="400" w:lineRule="exact"/>
        <w:ind w:left="0" w:firstLine="420" w:firstLineChars="200"/>
        <w:textAlignment w:val="auto"/>
        <w:outlineLvl w:val="0"/>
        <w:rPr>
          <w:rFonts w:hint="eastAsia" w:ascii="仿宋" w:hAnsi="仿宋" w:eastAsia="仿宋" w:cs="仿宋"/>
          <w:color w:val="auto"/>
          <w:sz w:val="21"/>
          <w:szCs w:val="21"/>
          <w:highlight w:val="none"/>
        </w:rPr>
      </w:pPr>
      <w:bookmarkStart w:id="79" w:name="_Toc11446"/>
      <w:r>
        <w:rPr>
          <w:rFonts w:hint="eastAsia" w:ascii="仿宋" w:hAnsi="仿宋" w:eastAsia="仿宋" w:cs="仿宋"/>
          <w:color w:val="auto"/>
          <w:sz w:val="21"/>
          <w:szCs w:val="21"/>
          <w:highlight w:val="none"/>
        </w:rPr>
        <w:t>5.本投标自开标之日（投标截止之日）起90天内有效。</w:t>
      </w:r>
      <w:bookmarkEnd w:id="79"/>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a)提供虚假材料谋取中标、成交的；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b)采取不正当手段诋毁、排挤其他供应商的；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c)与采购人、其它供应商或者采购代理机构恶意串通的；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d)向采购人、采购代理机构行贿或者提供其他不正当利益的；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e)在招标采购过程中与采购人进行协商谈判的；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f)拒绝有关部门监督检查或提供虚假情况的。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供应商有前款第a)至e)项情形之一的，中标、成交无效。</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邮政编码：</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传真：</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帐号：</w:t>
      </w:r>
    </w:p>
    <w:p>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法定代表人或其授权代表(签字或盖章)：</w:t>
      </w:r>
    </w:p>
    <w:p>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1"/>
          <w:szCs w:val="21"/>
          <w:highlight w:val="none"/>
        </w:rPr>
        <w:t xml:space="preserve">投标人(电子签章)：　　　　　　　　　日期： </w:t>
      </w:r>
      <w:r>
        <w:rPr>
          <w:rFonts w:hint="eastAsia" w:ascii="仿宋" w:hAnsi="仿宋" w:eastAsia="仿宋" w:cs="仿宋"/>
          <w:color w:val="auto"/>
          <w:sz w:val="24"/>
          <w:szCs w:val="24"/>
          <w:highlight w:val="none"/>
        </w:rPr>
        <w:t xml:space="preserve"> </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sz w:val="32"/>
          <w:szCs w:val="32"/>
          <w:highlight w:val="none"/>
          <w:lang w:eastAsia="zh-CN"/>
        </w:rPr>
      </w:pPr>
      <w:bookmarkStart w:id="80" w:name="_Toc2505"/>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营业执照</w:t>
      </w:r>
      <w:bookmarkEnd w:id="80"/>
    </w:p>
    <w:p>
      <w:pPr>
        <w:snapToGrid w:val="0"/>
        <w:spacing w:line="360" w:lineRule="auto"/>
        <w:jc w:val="center"/>
        <w:outlineLvl w:val="9"/>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pPr>
        <w:jc w:val="center"/>
        <w:rPr>
          <w:rFonts w:hint="eastAsia" w:ascii="仿宋" w:hAnsi="仿宋" w:eastAsia="仿宋" w:cs="仿宋"/>
          <w:b/>
          <w:color w:val="auto"/>
          <w:sz w:val="24"/>
          <w:highlight w:val="none"/>
        </w:rPr>
      </w:pPr>
    </w:p>
    <w:p>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本授权委托书声明：我</w:t>
      </w:r>
      <w:r>
        <w:rPr>
          <w:rFonts w:hint="eastAsia" w:ascii="仿宋" w:hAnsi="仿宋" w:eastAsia="仿宋" w:cs="仿宋"/>
          <w:color w:val="auto"/>
          <w:sz w:val="21"/>
          <w:szCs w:val="21"/>
          <w:highlight w:val="none"/>
          <w:u w:val="single"/>
        </w:rPr>
        <w:t xml:space="preserve">         (填写姓名)</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（填写投标人单位全称）</w:t>
      </w:r>
      <w:r>
        <w:rPr>
          <w:rFonts w:hint="eastAsia" w:ascii="仿宋" w:hAnsi="仿宋" w:eastAsia="仿宋" w:cs="仿宋"/>
          <w:color w:val="auto"/>
          <w:sz w:val="21"/>
          <w:szCs w:val="21"/>
          <w:highlight w:val="none"/>
        </w:rPr>
        <w:t>的法定代表人，现授权委托</w:t>
      </w:r>
      <w:r>
        <w:rPr>
          <w:rFonts w:hint="eastAsia" w:ascii="仿宋" w:hAnsi="仿宋" w:eastAsia="仿宋" w:cs="仿宋"/>
          <w:color w:val="auto"/>
          <w:sz w:val="21"/>
          <w:szCs w:val="21"/>
          <w:highlight w:val="none"/>
          <w:u w:val="single"/>
        </w:rPr>
        <w:t xml:space="preserve">                  （填写单位全称）</w:t>
      </w:r>
      <w:r>
        <w:rPr>
          <w:rFonts w:hint="eastAsia" w:ascii="仿宋" w:hAnsi="仿宋" w:eastAsia="仿宋" w:cs="仿宋"/>
          <w:color w:val="auto"/>
          <w:sz w:val="21"/>
          <w:szCs w:val="21"/>
          <w:highlight w:val="none"/>
        </w:rPr>
        <w:t>的（填写姓名）为我公司授权代表，</w:t>
      </w:r>
      <w:r>
        <w:rPr>
          <w:rFonts w:hint="eastAsia" w:ascii="仿宋" w:hAnsi="仿宋" w:eastAsia="仿宋" w:cs="仿宋"/>
          <w:color w:val="auto"/>
          <w:sz w:val="21"/>
          <w:szCs w:val="21"/>
          <w:highlight w:val="none"/>
          <w:u w:val="single"/>
        </w:rPr>
        <w:t>（填写身份证号码：                       ）</w:t>
      </w:r>
      <w:r>
        <w:rPr>
          <w:rFonts w:hint="eastAsia" w:ascii="仿宋" w:hAnsi="仿宋" w:eastAsia="仿宋" w:cs="仿宋"/>
          <w:color w:val="auto"/>
          <w:sz w:val="21"/>
          <w:szCs w:val="21"/>
          <w:highlight w:val="none"/>
        </w:rPr>
        <w:t>。以本公司的名义参加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组织的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授权代表无转委托权。特此委托。</w:t>
      </w:r>
    </w:p>
    <w:p>
      <w:pPr>
        <w:snapToGrid w:val="0"/>
        <w:spacing w:line="600" w:lineRule="exact"/>
        <w:jc w:val="lef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授权代表姓名：              性别：               年龄：</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                      部门：               职务：</w:t>
      </w:r>
    </w:p>
    <w:p>
      <w:pPr>
        <w:spacing w:line="360" w:lineRule="exact"/>
        <w:rPr>
          <w:rFonts w:hint="eastAsia" w:ascii="仿宋" w:hAnsi="仿宋" w:eastAsia="仿宋" w:cs="仿宋"/>
          <w:color w:val="auto"/>
          <w:sz w:val="21"/>
          <w:szCs w:val="21"/>
          <w:highlight w:val="none"/>
        </w:rPr>
      </w:pPr>
    </w:p>
    <w:p>
      <w:pPr>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办公地址：                  联系电话：           传真：</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投标人（电子签章）：</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法定代表人（签字或盖章）：</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p>
    <w:p>
      <w:pPr>
        <w:ind w:firstLine="4620" w:firstLineChars="2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pPr>
        <w:pageBreakBefore/>
        <w:spacing w:line="800" w:lineRule="exact"/>
        <w:jc w:val="center"/>
        <w:outlineLvl w:val="0"/>
        <w:rPr>
          <w:rFonts w:hint="eastAsia" w:ascii="仿宋" w:hAnsi="仿宋" w:eastAsia="仿宋" w:cs="仿宋"/>
          <w:b/>
          <w:color w:val="auto"/>
          <w:sz w:val="30"/>
          <w:szCs w:val="30"/>
          <w:highlight w:val="none"/>
        </w:rPr>
      </w:pPr>
      <w:bookmarkStart w:id="81" w:name="_Toc27145"/>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bookmarkEnd w:id="81"/>
    </w:p>
    <w:p>
      <w:pPr>
        <w:jc w:val="center"/>
        <w:rPr>
          <w:rFonts w:hint="eastAsia" w:ascii="仿宋" w:hAnsi="仿宋" w:eastAsia="仿宋" w:cs="仿宋"/>
          <w:b/>
          <w:color w:val="auto"/>
          <w:sz w:val="24"/>
          <w:highlight w:val="none"/>
        </w:rPr>
      </w:pPr>
    </w:p>
    <w:p>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w:t>
      </w:r>
    </w:p>
    <w:p>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现授权委托</w:t>
      </w:r>
      <w:r>
        <w:rPr>
          <w:rFonts w:hint="eastAsia" w:ascii="仿宋" w:hAnsi="仿宋" w:eastAsia="仿宋" w:cs="仿宋"/>
          <w:color w:val="auto"/>
          <w:sz w:val="21"/>
          <w:szCs w:val="21"/>
          <w:highlight w:val="none"/>
          <w:u w:val="single"/>
        </w:rPr>
        <w:t xml:space="preserve">                  （填写单位全称）</w:t>
      </w:r>
      <w:r>
        <w:rPr>
          <w:rFonts w:hint="eastAsia" w:ascii="仿宋" w:hAnsi="仿宋" w:eastAsia="仿宋" w:cs="仿宋"/>
          <w:color w:val="auto"/>
          <w:sz w:val="21"/>
          <w:szCs w:val="21"/>
          <w:highlight w:val="none"/>
        </w:rPr>
        <w:t>的（填写姓名）为我方授权代表，</w:t>
      </w:r>
      <w:r>
        <w:rPr>
          <w:rFonts w:hint="eastAsia" w:ascii="仿宋" w:hAnsi="仿宋" w:eastAsia="仿宋" w:cs="仿宋"/>
          <w:color w:val="auto"/>
          <w:sz w:val="21"/>
          <w:szCs w:val="21"/>
          <w:highlight w:val="none"/>
          <w:u w:val="single"/>
        </w:rPr>
        <w:t>（填写身份证号码：                       ）</w:t>
      </w:r>
      <w:r>
        <w:rPr>
          <w:rFonts w:hint="eastAsia" w:ascii="仿宋" w:hAnsi="仿宋" w:eastAsia="仿宋" w:cs="仿宋"/>
          <w:color w:val="auto"/>
          <w:sz w:val="21"/>
          <w:szCs w:val="21"/>
          <w:highlight w:val="none"/>
        </w:rPr>
        <w:t>。以我方的名义参加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组织的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授权代表无转委托权。特此委托。</w:t>
      </w:r>
    </w:p>
    <w:p>
      <w:pPr>
        <w:snapToGrid w:val="0"/>
        <w:spacing w:line="600" w:lineRule="exact"/>
        <w:jc w:val="lef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授权代表姓名：              性别：               年龄：</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                      部门：               职务：</w:t>
      </w:r>
    </w:p>
    <w:p>
      <w:pPr>
        <w:spacing w:line="360" w:lineRule="exact"/>
        <w:rPr>
          <w:rFonts w:hint="eastAsia" w:ascii="仿宋" w:hAnsi="仿宋" w:eastAsia="仿宋" w:cs="仿宋"/>
          <w:color w:val="auto"/>
          <w:sz w:val="21"/>
          <w:szCs w:val="21"/>
          <w:highlight w:val="none"/>
        </w:rPr>
      </w:pPr>
    </w:p>
    <w:p>
      <w:pPr>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办公地址：                  联系电话：           传真：</w:t>
      </w:r>
    </w:p>
    <w:p>
      <w:pPr>
        <w:spacing w:line="360" w:lineRule="exact"/>
        <w:rPr>
          <w:rFonts w:hint="eastAsia" w:ascii="仿宋" w:hAnsi="仿宋" w:eastAsia="仿宋" w:cs="仿宋"/>
          <w:color w:val="auto"/>
          <w:sz w:val="21"/>
          <w:szCs w:val="21"/>
          <w:highlight w:val="none"/>
        </w:rPr>
      </w:pPr>
    </w:p>
    <w:p>
      <w:pPr>
        <w:spacing w:line="360" w:lineRule="exact"/>
        <w:rPr>
          <w:rFonts w:hint="eastAsia" w:ascii="仿宋" w:hAnsi="仿宋" w:eastAsia="仿宋" w:cs="仿宋"/>
          <w:color w:val="auto"/>
          <w:sz w:val="21"/>
          <w:szCs w:val="21"/>
          <w:highlight w:val="none"/>
        </w:rPr>
      </w:pPr>
    </w:p>
    <w:p>
      <w:pPr>
        <w:jc w:val="center"/>
        <w:rPr>
          <w:rFonts w:hint="eastAsia" w:ascii="仿宋" w:hAnsi="仿宋" w:eastAsia="仿宋" w:cs="仿宋"/>
          <w:b/>
          <w:color w:val="auto"/>
          <w:kern w:val="0"/>
          <w:sz w:val="21"/>
          <w:szCs w:val="21"/>
          <w:highlight w:val="none"/>
        </w:rPr>
      </w:pPr>
    </w:p>
    <w:p>
      <w:pPr>
        <w:rPr>
          <w:rFonts w:hint="eastAsia" w:ascii="仿宋" w:hAnsi="仿宋" w:eastAsia="仿宋" w:cs="仿宋"/>
          <w:color w:val="auto"/>
          <w:sz w:val="21"/>
          <w:szCs w:val="21"/>
          <w:highlight w:val="none"/>
        </w:rPr>
      </w:pPr>
    </w:p>
    <w:p>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pPr>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spacing w:line="800" w:lineRule="exact"/>
        <w:rPr>
          <w:rFonts w:hint="eastAsia" w:ascii="仿宋" w:hAnsi="仿宋" w:eastAsia="仿宋" w:cs="仿宋"/>
          <w:b/>
          <w:color w:val="auto"/>
          <w:sz w:val="24"/>
          <w:highlight w:val="none"/>
        </w:rPr>
      </w:pPr>
    </w:p>
    <w:p>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、法定代表人身份证明书(格式)</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 标 人：</w:t>
      </w:r>
      <w:r>
        <w:rPr>
          <w:rFonts w:hint="eastAsia" w:ascii="仿宋" w:hAnsi="仿宋" w:eastAsia="仿宋" w:cs="仿宋"/>
          <w:color w:val="auto"/>
          <w:sz w:val="21"/>
          <w:szCs w:val="21"/>
          <w:highlight w:val="none"/>
          <w:u w:val="single"/>
        </w:rPr>
        <w:t xml:space="preserve">                          </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w:t>
      </w:r>
    </w:p>
    <w:p>
      <w:pPr>
        <w:spacing w:line="440" w:lineRule="exact"/>
        <w:ind w:right="281" w:rightChars="134"/>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xml:space="preserve">                          </w:t>
      </w:r>
    </w:p>
    <w:p>
      <w:pPr>
        <w:spacing w:line="440" w:lineRule="exact"/>
        <w:ind w:right="281" w:rightChars="134"/>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u w:val="single"/>
        </w:rPr>
        <w:t xml:space="preserve">                        </w:t>
      </w:r>
    </w:p>
    <w:p>
      <w:pPr>
        <w:spacing w:line="440" w:lineRule="exact"/>
        <w:ind w:right="281" w:rightChars="1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xml:space="preserve">                           </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（填写投标人名称）</w:t>
      </w:r>
      <w:r>
        <w:rPr>
          <w:rFonts w:hint="eastAsia" w:ascii="仿宋" w:hAnsi="仿宋" w:eastAsia="仿宋" w:cs="仿宋"/>
          <w:color w:val="auto"/>
          <w:sz w:val="21"/>
          <w:szCs w:val="21"/>
          <w:highlight w:val="none"/>
        </w:rPr>
        <w:t>的法定代表人。</w:t>
      </w: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pPr>
        <w:spacing w:line="440" w:lineRule="exact"/>
        <w:rPr>
          <w:rFonts w:hint="eastAsia" w:ascii="仿宋" w:hAnsi="仿宋" w:eastAsia="仿宋" w:cs="仿宋"/>
          <w:color w:val="auto"/>
          <w:sz w:val="21"/>
          <w:szCs w:val="21"/>
          <w:highlight w:val="none"/>
        </w:rPr>
      </w:pPr>
    </w:p>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名称</w:t>
      </w:r>
      <w:r>
        <w:rPr>
          <w:rFonts w:hint="eastAsia" w:ascii="仿宋" w:hAnsi="仿宋" w:eastAsia="仿宋" w:cs="仿宋"/>
          <w:color w:val="auto"/>
          <w:sz w:val="21"/>
          <w:szCs w:val="21"/>
          <w:highlight w:val="none"/>
        </w:rPr>
        <w:t>：                             （电子签章）</w:t>
      </w:r>
    </w:p>
    <w:p>
      <w:pPr>
        <w:spacing w:line="440" w:lineRule="exact"/>
        <w:ind w:right="480"/>
        <w:rPr>
          <w:rFonts w:hint="eastAsia" w:ascii="仿宋" w:hAnsi="仿宋" w:eastAsia="仿宋" w:cs="仿宋"/>
          <w:color w:val="auto"/>
          <w:sz w:val="21"/>
          <w:szCs w:val="21"/>
          <w:highlight w:val="none"/>
        </w:rPr>
      </w:pPr>
    </w:p>
    <w:p>
      <w:pPr>
        <w:spacing w:line="440" w:lineRule="exact"/>
        <w:ind w:right="72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、授权代表社保证明</w:t>
      </w: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、符合性审查资料</w:t>
      </w:r>
    </w:p>
    <w:p>
      <w:pPr>
        <w:jc w:val="center"/>
        <w:rPr>
          <w:rFonts w:hint="eastAsia" w:ascii="仿宋" w:hAnsi="仿宋" w:eastAsia="仿宋" w:cs="仿宋"/>
          <w:b/>
          <w:color w:val="auto"/>
          <w:kern w:val="0"/>
          <w:sz w:val="32"/>
          <w:szCs w:val="32"/>
          <w:highlight w:val="none"/>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332" w:type="dxa"/>
            <w:vAlign w:val="center"/>
          </w:tcPr>
          <w:p>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3083" w:type="dxa"/>
            <w:vAlign w:val="center"/>
          </w:tcPr>
          <w:p>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投标文件中的</w:t>
            </w:r>
          </w:p>
          <w:p>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3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308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1418" w:type="dxa"/>
            <w:vAlign w:val="center"/>
          </w:tcPr>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3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pPr>
              <w:pStyle w:val="5"/>
              <w:jc w:val="center"/>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第</w:t>
            </w:r>
            <w:r>
              <w:rPr>
                <w:rFonts w:hint="eastAsia" w:ascii="仿宋" w:hAnsi="仿宋" w:eastAsia="仿宋" w:cs="仿宋"/>
                <w:b w:val="0"/>
                <w:bCs w:val="0"/>
                <w:color w:val="auto"/>
                <w:sz w:val="21"/>
                <w:szCs w:val="21"/>
                <w:highlight w:val="none"/>
                <w:u w:val="single"/>
                <w:lang w:val="en-US"/>
              </w:rPr>
              <w:t xml:space="preserve">  </w:t>
            </w:r>
            <w:r>
              <w:rPr>
                <w:rFonts w:hint="eastAsia" w:ascii="仿宋" w:hAnsi="仿宋" w:eastAsia="仿宋" w:cs="仿宋"/>
                <w:b w:val="0"/>
                <w:bCs w:val="0"/>
                <w:color w:val="auto"/>
                <w:sz w:val="21"/>
                <w:szCs w:val="21"/>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3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308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1418"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3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308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pPr>
        <w:jc w:val="center"/>
        <w:rPr>
          <w:rFonts w:hint="eastAsia" w:ascii="仿宋" w:hAnsi="仿宋" w:eastAsia="仿宋" w:cs="仿宋"/>
          <w:b/>
          <w:color w:val="auto"/>
          <w:kern w:val="0"/>
          <w:sz w:val="32"/>
          <w:szCs w:val="32"/>
          <w:highlight w:val="none"/>
          <w:lang w:eastAsia="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、商务技术偏离表</w:t>
      </w:r>
    </w:p>
    <w:tbl>
      <w:tblPr>
        <w:tblStyle w:val="2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1"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招标文件章节及具体内容</w:t>
            </w:r>
          </w:p>
        </w:tc>
        <w:tc>
          <w:tcPr>
            <w:tcW w:w="3544"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投标文件章节及具体内容</w:t>
            </w:r>
          </w:p>
        </w:tc>
        <w:tc>
          <w:tcPr>
            <w:tcW w:w="1275"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vAlign w:val="center"/>
          </w:tcPr>
          <w:p>
            <w:pPr>
              <w:jc w:val="center"/>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w:t>
            </w:r>
          </w:p>
        </w:tc>
        <w:tc>
          <w:tcPr>
            <w:tcW w:w="3681" w:type="dxa"/>
            <w:vAlign w:val="center"/>
          </w:tcPr>
          <w:p>
            <w:pPr>
              <w:jc w:val="center"/>
              <w:rPr>
                <w:rFonts w:hint="eastAsia" w:ascii="仿宋" w:hAnsi="仿宋" w:eastAsia="仿宋" w:cs="仿宋"/>
                <w:b/>
                <w:color w:val="auto"/>
                <w:kern w:val="0"/>
                <w:sz w:val="21"/>
                <w:szCs w:val="21"/>
                <w:highlight w:val="none"/>
              </w:rPr>
            </w:pPr>
          </w:p>
        </w:tc>
        <w:tc>
          <w:tcPr>
            <w:tcW w:w="3544" w:type="dxa"/>
            <w:vAlign w:val="center"/>
          </w:tcPr>
          <w:p>
            <w:pPr>
              <w:jc w:val="center"/>
              <w:rPr>
                <w:rFonts w:hint="eastAsia" w:ascii="仿宋" w:hAnsi="仿宋" w:eastAsia="仿宋" w:cs="仿宋"/>
                <w:b/>
                <w:color w:val="auto"/>
                <w:kern w:val="0"/>
                <w:sz w:val="21"/>
                <w:szCs w:val="21"/>
                <w:highlight w:val="none"/>
              </w:rPr>
            </w:pPr>
          </w:p>
        </w:tc>
        <w:tc>
          <w:tcPr>
            <w:tcW w:w="1275" w:type="dxa"/>
            <w:vAlign w:val="center"/>
          </w:tcPr>
          <w:p>
            <w:pPr>
              <w:jc w:val="center"/>
              <w:rPr>
                <w:rFonts w:hint="eastAsia" w:ascii="仿宋" w:hAnsi="仿宋" w:eastAsia="仿宋" w:cs="仿宋"/>
                <w:b/>
                <w:color w:val="auto"/>
                <w:kern w:val="0"/>
                <w:sz w:val="21"/>
                <w:szCs w:val="21"/>
                <w:highlight w:val="none"/>
              </w:rPr>
            </w:pPr>
          </w:p>
        </w:tc>
      </w:tr>
    </w:tbl>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投标人保证：除商务技术偏离表列出的偏离外，投标人响应招标文件的全部要求</w:t>
      </w:r>
    </w:p>
    <w:p>
      <w:pPr>
        <w:jc w:val="center"/>
        <w:rPr>
          <w:rFonts w:hint="eastAsia" w:ascii="仿宋" w:hAnsi="仿宋" w:eastAsia="仿宋" w:cs="仿宋"/>
          <w:b/>
          <w:color w:val="auto"/>
          <w:kern w:val="0"/>
          <w:sz w:val="21"/>
          <w:szCs w:val="21"/>
          <w:highlight w:val="none"/>
        </w:rPr>
      </w:pPr>
    </w:p>
    <w:p>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0"/>
          <w:kern w:val="2"/>
          <w:sz w:val="24"/>
          <w:szCs w:val="24"/>
          <w:highlight w:val="none"/>
          <w:lang w:val="en-US" w:eastAsia="zh-CN" w:bidi="ar-SA"/>
        </w:rPr>
        <w:t>如需提供佐证资料的，请着重标注，如注明页码、字体加粗、画框等明显标注方式</w:t>
      </w:r>
      <w:r>
        <w:rPr>
          <w:rFonts w:hint="eastAsia" w:ascii="仿宋" w:hAnsi="仿宋" w:eastAsia="仿宋" w:cs="仿宋"/>
          <w:b/>
          <w:bCs/>
          <w:color w:val="auto"/>
          <w:kern w:val="2"/>
          <w:sz w:val="24"/>
          <w:szCs w:val="24"/>
          <w:highlight w:val="none"/>
          <w:lang w:val="en-US" w:eastAsia="zh-CN"/>
        </w:rPr>
        <w:t>，未按要求提供或不提供佐证资料的作负偏离处理</w:t>
      </w:r>
      <w:r>
        <w:rPr>
          <w:rFonts w:hint="eastAsia" w:ascii="仿宋" w:hAnsi="仿宋" w:eastAsia="仿宋" w:cs="仿宋"/>
          <w:b/>
          <w:bCs/>
          <w:color w:val="auto"/>
          <w:spacing w:val="0"/>
          <w:kern w:val="2"/>
          <w:sz w:val="24"/>
          <w:szCs w:val="24"/>
          <w:highlight w:val="none"/>
          <w:lang w:val="en-US" w:eastAsia="zh-CN" w:bidi="ar-SA"/>
        </w:rPr>
        <w:t>。</w:t>
      </w:r>
    </w:p>
    <w:p>
      <w:pPr>
        <w:spacing w:line="336" w:lineRule="auto"/>
        <w:ind w:firstLine="5880" w:firstLine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 xml:space="preserve">名称（电子签名）：                          </w:t>
      </w:r>
    </w:p>
    <w:p>
      <w:pPr>
        <w:spacing w:line="336" w:lineRule="auto"/>
        <w:ind w:left="6090" w:leftChars="2800" w:hanging="210" w:hanging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  年   月   日</w:t>
      </w:r>
    </w:p>
    <w:p>
      <w:pPr>
        <w:rPr>
          <w:rFonts w:hint="eastAsia" w:ascii="仿宋" w:hAnsi="仿宋" w:eastAsia="仿宋" w:cs="仿宋"/>
          <w:b/>
          <w:bCs/>
          <w:color w:val="auto"/>
          <w:sz w:val="32"/>
          <w:szCs w:val="32"/>
          <w:highlight w:val="none"/>
          <w:lang w:eastAsia="zh-CN"/>
        </w:rPr>
      </w:pPr>
    </w:p>
    <w:p>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pPr>
        <w:pStyle w:val="16"/>
        <w:snapToGrid w:val="0"/>
        <w:ind w:left="0"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w:t>
      </w:r>
      <w:r>
        <w:rPr>
          <w:rFonts w:hint="eastAsia" w:ascii="仿宋" w:hAnsi="仿宋" w:eastAsia="仿宋" w:cs="仿宋"/>
          <w:b/>
          <w:color w:val="auto"/>
          <w:szCs w:val="28"/>
          <w:highlight w:val="none"/>
        </w:rPr>
        <w:t>同类项目业绩实施情况一览表</w:t>
      </w:r>
    </w:p>
    <w:p>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p>
      <w:pPr>
        <w:pStyle w:val="16"/>
        <w:snapToGrid w:val="0"/>
        <w:ind w:left="0" w:firstLine="0" w:firstLine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tbl>
      <w:tblPr>
        <w:tblStyle w:val="22"/>
        <w:tblW w:w="0" w:type="auto"/>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937"/>
        <w:gridCol w:w="937"/>
        <w:gridCol w:w="2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w:t>
            </w:r>
          </w:p>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w:t>
            </w:r>
          </w:p>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w:t>
            </w:r>
          </w:p>
          <w:p>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中标通知书</w:t>
            </w: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855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lang w:eastAsia="zh-CN"/>
              </w:rPr>
              <w:t>根据招标文件要求提供证明文件并加盖</w:t>
            </w:r>
            <w:r>
              <w:rPr>
                <w:rFonts w:hint="eastAsia" w:ascii="仿宋" w:hAnsi="仿宋" w:eastAsia="仿宋" w:cs="仿宋"/>
                <w:bCs/>
                <w:color w:val="auto"/>
                <w:sz w:val="21"/>
                <w:szCs w:val="21"/>
                <w:highlight w:val="none"/>
                <w:lang w:val="en-US" w:eastAsia="zh-CN"/>
              </w:rPr>
              <w:t>电子签章</w:t>
            </w:r>
            <w:r>
              <w:rPr>
                <w:rFonts w:hint="eastAsia" w:ascii="仿宋" w:hAnsi="仿宋" w:eastAsia="仿宋" w:cs="仿宋"/>
                <w:bCs/>
                <w:color w:val="auto"/>
                <w:sz w:val="21"/>
                <w:szCs w:val="21"/>
                <w:highlight w:val="none"/>
                <w:lang w:eastAsia="zh-CN"/>
              </w:rPr>
              <w:t>。</w:t>
            </w:r>
          </w:p>
        </w:tc>
      </w:tr>
    </w:tbl>
    <w:p>
      <w:pPr>
        <w:pStyle w:val="11"/>
        <w:snapToGrid w:val="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280" w:firstLineChars="2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4"/>
          <w:szCs w:val="24"/>
          <w:highlight w:val="none"/>
        </w:rPr>
        <w:t xml:space="preserve"> </w:t>
      </w:r>
    </w:p>
    <w:p>
      <w:pPr>
        <w:autoSpaceDE w:val="0"/>
        <w:autoSpaceDN w:val="0"/>
        <w:spacing w:line="360" w:lineRule="auto"/>
        <w:rPr>
          <w:rFonts w:hint="eastAsia" w:ascii="仿宋" w:hAnsi="仿宋" w:eastAsia="仿宋" w:cs="仿宋"/>
          <w:color w:val="auto"/>
          <w:sz w:val="21"/>
          <w:szCs w:val="21"/>
          <w:highlight w:val="none"/>
        </w:rPr>
      </w:pPr>
    </w:p>
    <w:p>
      <w:pPr>
        <w:spacing w:line="336" w:lineRule="auto"/>
        <w:ind w:firstLine="5880" w:firstLine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 xml:space="preserve">名称（电子签名）：                          </w:t>
      </w:r>
    </w:p>
    <w:p>
      <w:pPr>
        <w:spacing w:line="336" w:lineRule="auto"/>
        <w:ind w:left="6090" w:leftChars="2800" w:hanging="210" w:hanging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  年   月   日</w:t>
      </w:r>
    </w:p>
    <w:p>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九</w:t>
      </w:r>
      <w:r>
        <w:rPr>
          <w:rFonts w:hint="eastAsia" w:ascii="仿宋" w:hAnsi="仿宋" w:eastAsia="仿宋" w:cs="仿宋"/>
          <w:b/>
          <w:bCs/>
          <w:color w:val="auto"/>
          <w:sz w:val="32"/>
          <w:szCs w:val="32"/>
          <w:highlight w:val="none"/>
        </w:rPr>
        <w:t>、所投标项评标标准相应的商务技术资料</w:t>
      </w:r>
    </w:p>
    <w:p>
      <w:pPr>
        <w:spacing w:line="360" w:lineRule="auto"/>
        <w:jc w:val="center"/>
        <w:outlineLvl w:val="0"/>
        <w:rPr>
          <w:rFonts w:hint="eastAsia" w:ascii="仿宋" w:hAnsi="仿宋" w:eastAsia="仿宋" w:cs="仿宋"/>
          <w:color w:val="auto"/>
          <w:sz w:val="21"/>
          <w:szCs w:val="21"/>
          <w:highlight w:val="none"/>
        </w:rPr>
      </w:pPr>
      <w:bookmarkStart w:id="82" w:name="_Toc27797"/>
      <w:r>
        <w:rPr>
          <w:rFonts w:hint="eastAsia" w:ascii="仿宋" w:hAnsi="仿宋" w:eastAsia="仿宋" w:cs="仿宋"/>
          <w:color w:val="auto"/>
          <w:sz w:val="21"/>
          <w:szCs w:val="21"/>
          <w:highlight w:val="none"/>
        </w:rPr>
        <w:t>（由投标人根据采购需求及招标文件要求编制）</w:t>
      </w:r>
      <w:bookmarkEnd w:id="82"/>
    </w:p>
    <w:p>
      <w:pPr>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项目小组人员名单</w:t>
      </w:r>
    </w:p>
    <w:p>
      <w:pPr>
        <w:spacing w:line="360" w:lineRule="auto"/>
        <w:jc w:val="center"/>
        <w:outlineLvl w:val="0"/>
        <w:rPr>
          <w:rFonts w:hint="eastAsia" w:ascii="仿宋" w:hAnsi="仿宋" w:eastAsia="仿宋" w:cs="仿宋"/>
          <w:b/>
          <w:bCs/>
          <w:color w:val="auto"/>
          <w:sz w:val="21"/>
          <w:szCs w:val="21"/>
          <w:highlight w:val="none"/>
        </w:rPr>
      </w:pPr>
      <w:bookmarkStart w:id="83" w:name="_Toc13776"/>
      <w:r>
        <w:rPr>
          <w:rFonts w:hint="eastAsia" w:ascii="仿宋" w:hAnsi="仿宋" w:eastAsia="仿宋" w:cs="仿宋"/>
          <w:color w:val="auto"/>
          <w:sz w:val="21"/>
          <w:szCs w:val="21"/>
          <w:highlight w:val="none"/>
        </w:rPr>
        <w:t>（由投标人根据采购需求及招标文件要求编制）</w:t>
      </w:r>
      <w:bookmarkEnd w:id="83"/>
    </w:p>
    <w:p>
      <w:pPr>
        <w:keepNext/>
        <w:autoSpaceDE w:val="0"/>
        <w:autoSpaceDN w:val="0"/>
        <w:spacing w:line="360" w:lineRule="auto"/>
        <w:ind w:firstLine="477"/>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附表A:本项目的项目经理情况表</w:t>
      </w:r>
    </w:p>
    <w:tbl>
      <w:tblPr>
        <w:tblStyle w:val="22"/>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p>
        </w:tc>
      </w:tr>
    </w:tbl>
    <w:p>
      <w:pPr>
        <w:autoSpaceDE w:val="0"/>
        <w:autoSpaceDN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注：须随表提交相应的证书</w:t>
      </w:r>
      <w:r>
        <w:rPr>
          <w:rFonts w:hint="eastAsia" w:ascii="仿宋" w:hAnsi="仿宋" w:eastAsia="仿宋" w:cs="仿宋"/>
          <w:b/>
          <w:color w:val="auto"/>
          <w:sz w:val="21"/>
          <w:szCs w:val="21"/>
          <w:highlight w:val="none"/>
          <w:lang w:eastAsia="zh-CN"/>
        </w:rPr>
        <w:t>扫描</w:t>
      </w:r>
      <w:r>
        <w:rPr>
          <w:rFonts w:hint="eastAsia" w:ascii="仿宋" w:hAnsi="仿宋" w:eastAsia="仿宋" w:cs="仿宋"/>
          <w:b/>
          <w:color w:val="auto"/>
          <w:sz w:val="21"/>
          <w:szCs w:val="21"/>
          <w:highlight w:val="none"/>
        </w:rPr>
        <w:t>件并注明所在投标技术文件页码。</w:t>
      </w:r>
    </w:p>
    <w:p>
      <w:pPr>
        <w:autoSpaceDE w:val="0"/>
        <w:autoSpaceDN w:val="0"/>
        <w:spacing w:line="360" w:lineRule="auto"/>
        <w:rPr>
          <w:rFonts w:hint="eastAsia" w:ascii="仿宋" w:hAnsi="仿宋" w:eastAsia="仿宋" w:cs="仿宋"/>
          <w:b/>
          <w:color w:val="auto"/>
          <w:sz w:val="21"/>
          <w:szCs w:val="21"/>
          <w:highlight w:val="none"/>
        </w:rPr>
      </w:pPr>
    </w:p>
    <w:p>
      <w:pPr>
        <w:autoSpaceDE w:val="0"/>
        <w:autoSpaceDN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附表B:本项目的项目小组人员情况表</w:t>
      </w:r>
      <w:r>
        <w:rPr>
          <w:rFonts w:hint="eastAsia" w:ascii="仿宋" w:hAnsi="仿宋" w:eastAsia="仿宋" w:cs="仿宋"/>
          <w:color w:val="auto"/>
          <w:sz w:val="21"/>
          <w:szCs w:val="21"/>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1"/>
                <w:szCs w:val="21"/>
                <w:highlight w:val="none"/>
              </w:rPr>
            </w:pPr>
          </w:p>
        </w:tc>
      </w:tr>
    </w:tbl>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注：投标人可按上述的格式自行编制，须随表提交相应的证书</w:t>
      </w:r>
      <w:r>
        <w:rPr>
          <w:rFonts w:hint="eastAsia" w:ascii="仿宋" w:hAnsi="仿宋" w:eastAsia="仿宋" w:cs="仿宋"/>
          <w:b/>
          <w:color w:val="auto"/>
          <w:sz w:val="21"/>
          <w:szCs w:val="21"/>
          <w:highlight w:val="none"/>
          <w:lang w:eastAsia="zh-CN"/>
        </w:rPr>
        <w:t>扫描</w:t>
      </w:r>
      <w:r>
        <w:rPr>
          <w:rFonts w:hint="eastAsia" w:ascii="仿宋" w:hAnsi="仿宋" w:eastAsia="仿宋" w:cs="仿宋"/>
          <w:b/>
          <w:color w:val="auto"/>
          <w:sz w:val="21"/>
          <w:szCs w:val="21"/>
          <w:highlight w:val="none"/>
        </w:rPr>
        <w:t>件并注明所在投标技术文件页码。</w:t>
      </w:r>
    </w:p>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附表C:本项目的项目负责人和小组人员社会保障资金记录情况表</w:t>
      </w:r>
      <w:r>
        <w:rPr>
          <w:rFonts w:hint="eastAsia" w:ascii="仿宋" w:hAnsi="仿宋" w:eastAsia="仿宋" w:cs="仿宋"/>
          <w:color w:val="auto"/>
          <w:sz w:val="21"/>
          <w:szCs w:val="21"/>
          <w:highlight w:val="none"/>
        </w:rPr>
        <w:t>（以社保部门出具缴纳凭证作附件）</w:t>
      </w:r>
    </w:p>
    <w:p>
      <w:pPr>
        <w:spacing w:line="360" w:lineRule="auto"/>
        <w:ind w:firstLine="420" w:firstLineChars="200"/>
        <w:rPr>
          <w:rFonts w:hint="eastAsia" w:ascii="仿宋" w:hAnsi="仿宋" w:eastAsia="仿宋" w:cs="仿宋"/>
          <w:color w:val="auto"/>
          <w:sz w:val="21"/>
          <w:szCs w:val="21"/>
          <w:highlight w:val="none"/>
        </w:rPr>
      </w:pPr>
    </w:p>
    <w:p>
      <w:pPr>
        <w:spacing w:line="336"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bookmarkStart w:id="84" w:name="_Toc9381"/>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名称（电子签名）：</w:t>
      </w:r>
      <w:bookmarkEnd w:id="84"/>
    </w:p>
    <w:p>
      <w:pPr>
        <w:spacing w:line="336"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w:t>
      </w:r>
      <w:bookmarkStart w:id="85" w:name="_Toc17904"/>
      <w:r>
        <w:rPr>
          <w:rFonts w:hint="eastAsia" w:ascii="仿宋" w:hAnsi="仿宋" w:eastAsia="仿宋" w:cs="仿宋"/>
          <w:color w:val="auto"/>
          <w:sz w:val="21"/>
          <w:szCs w:val="21"/>
          <w:highlight w:val="none"/>
        </w:rPr>
        <w:t>日期：  年   月   日</w:t>
      </w:r>
      <w:bookmarkEnd w:id="85"/>
    </w:p>
    <w:p>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1"/>
          <w:szCs w:val="21"/>
          <w:highlight w:val="none"/>
        </w:rPr>
      </w:pPr>
    </w:p>
    <w:p>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（采购人）、（采购代理机构）</w:t>
      </w:r>
      <w:r>
        <w:rPr>
          <w:rFonts w:hint="eastAsia" w:ascii="仿宋" w:hAnsi="仿宋" w:eastAsia="仿宋" w:cs="仿宋"/>
          <w:color w:val="auto"/>
          <w:kern w:val="0"/>
          <w:sz w:val="21"/>
          <w:szCs w:val="21"/>
          <w:highlight w:val="none"/>
          <w:lang w:val="zh-CN"/>
        </w:rPr>
        <w:t>：</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政府采购法》《</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招标投标</w:t>
      </w:r>
    </w:p>
    <w:p>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pPr>
        <w:spacing w:line="360" w:lineRule="auto"/>
        <w:ind w:left="4620" w:leftChars="2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pPr>
        <w:rPr>
          <w:rFonts w:hint="eastAsia" w:ascii="仿宋" w:hAnsi="仿宋" w:eastAsia="仿宋" w:cs="仿宋"/>
          <w:b/>
          <w:color w:val="auto"/>
          <w:kern w:val="0"/>
          <w:sz w:val="36"/>
          <w:szCs w:val="36"/>
          <w:highlight w:val="none"/>
        </w:rPr>
      </w:pPr>
    </w:p>
    <w:p>
      <w:pPr>
        <w:widowControl/>
        <w:adjustRightInd/>
        <w:jc w:val="center"/>
        <w:rPr>
          <w:rFonts w:hint="eastAsia" w:ascii="仿宋" w:hAnsi="仿宋" w:eastAsia="仿宋" w:cs="仿宋"/>
          <w:b/>
          <w:bCs/>
          <w:color w:val="auto"/>
          <w:kern w:val="0"/>
          <w:sz w:val="32"/>
          <w:szCs w:val="32"/>
          <w:highlight w:val="none"/>
          <w:lang w:val="zh-CN"/>
        </w:rPr>
      </w:pPr>
    </w:p>
    <w:p>
      <w:pPr>
        <w:widowControl/>
        <w:adjustRightInd/>
        <w:jc w:val="center"/>
        <w:rPr>
          <w:rFonts w:hint="eastAsia" w:ascii="仿宋" w:hAnsi="仿宋" w:eastAsia="仿宋" w:cs="仿宋"/>
          <w:b/>
          <w:bCs/>
          <w:color w:val="auto"/>
          <w:kern w:val="0"/>
          <w:sz w:val="32"/>
          <w:szCs w:val="32"/>
          <w:highlight w:val="none"/>
          <w:lang w:val="zh-CN"/>
        </w:rPr>
      </w:pPr>
    </w:p>
    <w:p>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lang w:val="en-US" w:eastAsia="zh-CN"/>
        </w:rPr>
        <w:t>一</w:t>
      </w:r>
      <w:r>
        <w:rPr>
          <w:rFonts w:hint="eastAsia" w:ascii="仿宋" w:hAnsi="仿宋" w:eastAsia="仿宋" w:cs="仿宋"/>
          <w:b/>
          <w:bCs/>
          <w:color w:val="auto"/>
          <w:kern w:val="0"/>
          <w:sz w:val="32"/>
          <w:szCs w:val="32"/>
          <w:highlight w:val="none"/>
          <w:lang w:val="zh-CN"/>
        </w:rPr>
        <w:t>、投标人认为与评分有关的需要提供的其他资料</w:t>
      </w:r>
    </w:p>
    <w:p>
      <w:pPr>
        <w:rPr>
          <w:rFonts w:hint="eastAsia" w:ascii="仿宋" w:hAnsi="仿宋" w:eastAsia="仿宋" w:cs="仿宋"/>
          <w:b/>
          <w:color w:val="auto"/>
          <w:kern w:val="0"/>
          <w:sz w:val="36"/>
          <w:szCs w:val="36"/>
          <w:highlight w:val="none"/>
        </w:rPr>
      </w:pPr>
    </w:p>
    <w:p>
      <w:pPr>
        <w:spacing w:line="360" w:lineRule="auto"/>
        <w:jc w:val="center"/>
        <w:outlineLvl w:val="9"/>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0"/>
        <w:rPr>
          <w:rFonts w:hint="eastAsia" w:ascii="仿宋" w:hAnsi="仿宋" w:eastAsia="仿宋" w:cs="仿宋"/>
          <w:b/>
          <w:color w:val="auto"/>
          <w:kern w:val="0"/>
          <w:sz w:val="36"/>
          <w:szCs w:val="36"/>
          <w:highlight w:val="none"/>
        </w:rPr>
      </w:pPr>
      <w:bookmarkStart w:id="86" w:name="_Toc9886"/>
      <w:r>
        <w:rPr>
          <w:rFonts w:hint="eastAsia" w:ascii="仿宋" w:hAnsi="仿宋" w:eastAsia="仿宋" w:cs="仿宋"/>
          <w:b/>
          <w:color w:val="auto"/>
          <w:kern w:val="0"/>
          <w:sz w:val="36"/>
          <w:szCs w:val="36"/>
          <w:highlight w:val="none"/>
        </w:rPr>
        <w:t>报价文件部分</w:t>
      </w:r>
      <w:bookmarkEnd w:id="86"/>
    </w:p>
    <w:p>
      <w:pPr>
        <w:spacing w:line="360" w:lineRule="auto"/>
        <w:jc w:val="center"/>
        <w:outlineLvl w:val="0"/>
        <w:rPr>
          <w:rFonts w:hint="eastAsia" w:ascii="仿宋" w:hAnsi="仿宋" w:eastAsia="仿宋" w:cs="仿宋"/>
          <w:b/>
          <w:color w:val="auto"/>
          <w:kern w:val="0"/>
          <w:sz w:val="36"/>
          <w:szCs w:val="36"/>
          <w:highlight w:val="none"/>
        </w:rPr>
      </w:pPr>
      <w:bookmarkStart w:id="87" w:name="_Toc19734"/>
      <w:r>
        <w:rPr>
          <w:rFonts w:hint="eastAsia" w:ascii="仿宋" w:hAnsi="仿宋" w:eastAsia="仿宋" w:cs="仿宋"/>
          <w:b/>
          <w:color w:val="auto"/>
          <w:kern w:val="0"/>
          <w:sz w:val="36"/>
          <w:szCs w:val="36"/>
          <w:highlight w:val="none"/>
        </w:rPr>
        <w:t>目录</w:t>
      </w:r>
      <w:bookmarkEnd w:id="87"/>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outlineLvl w:val="0"/>
        <w:rPr>
          <w:rFonts w:hint="eastAsia" w:ascii="仿宋" w:hAnsi="仿宋" w:eastAsia="仿宋" w:cs="仿宋"/>
          <w:color w:val="auto"/>
          <w:sz w:val="21"/>
          <w:szCs w:val="21"/>
          <w:highlight w:val="none"/>
        </w:rPr>
      </w:pPr>
      <w:bookmarkStart w:id="88" w:name="_Toc32156"/>
      <w:r>
        <w:rPr>
          <w:rFonts w:hint="eastAsia" w:ascii="仿宋" w:hAnsi="仿宋" w:eastAsia="仿宋" w:cs="仿宋"/>
          <w:color w:val="auto"/>
          <w:sz w:val="21"/>
          <w:szCs w:val="21"/>
          <w:highlight w:val="none"/>
        </w:rPr>
        <w:t>（1）开标一览表（报价表）………………………………………………………（页码）</w:t>
      </w:r>
      <w:bookmarkEnd w:id="88"/>
    </w:p>
    <w:p>
      <w:pPr>
        <w:snapToGrid w:val="0"/>
        <w:spacing w:line="360" w:lineRule="auto"/>
        <w:outlineLvl w:val="0"/>
        <w:rPr>
          <w:rFonts w:hint="eastAsia" w:ascii="仿宋" w:hAnsi="仿宋" w:eastAsia="仿宋" w:cs="仿宋"/>
          <w:color w:val="auto"/>
          <w:sz w:val="21"/>
          <w:szCs w:val="21"/>
          <w:highlight w:val="none"/>
          <w:lang w:eastAsia="zh-CN"/>
        </w:rPr>
      </w:pPr>
      <w:bookmarkStart w:id="89" w:name="_Toc18414"/>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投标报价明细</w:t>
      </w:r>
      <w:r>
        <w:rPr>
          <w:rFonts w:hint="eastAsia" w:ascii="仿宋" w:hAnsi="仿宋" w:eastAsia="仿宋" w:cs="仿宋"/>
          <w:color w:val="auto"/>
          <w:sz w:val="21"/>
          <w:szCs w:val="21"/>
          <w:highlight w:val="none"/>
        </w:rPr>
        <w:t>…………………………………………………………………（页码）</w:t>
      </w:r>
      <w:bookmarkEnd w:id="89"/>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
        <w:spacing w:line="360" w:lineRule="auto"/>
        <w:ind w:firstLine="0" w:firstLineChars="0"/>
        <w:jc w:val="both"/>
        <w:rPr>
          <w:rFonts w:hint="eastAsia" w:ascii="仿宋" w:hAnsi="仿宋" w:eastAsia="仿宋" w:cs="仿宋"/>
          <w:color w:val="auto"/>
          <w:kern w:val="2"/>
          <w:sz w:val="32"/>
          <w:szCs w:val="32"/>
          <w:highlight w:val="none"/>
        </w:rPr>
        <w:sectPr>
          <w:pgSz w:w="11906" w:h="16838"/>
          <w:pgMar w:top="1814" w:right="1474" w:bottom="1814" w:left="1474" w:header="851" w:footer="992" w:gutter="0"/>
          <w:pgNumType w:fmt="decimal"/>
          <w:cols w:space="720" w:num="1"/>
          <w:titlePg/>
          <w:docGrid w:linePitch="312" w:charSpace="0"/>
        </w:sectPr>
      </w:pPr>
    </w:p>
    <w:p>
      <w:pPr>
        <w:ind w:firstLine="0" w:firstLineChars="0"/>
        <w:rPr>
          <w:rFonts w:hint="eastAsia" w:ascii="仿宋" w:hAnsi="仿宋" w:eastAsia="仿宋" w:cs="仿宋"/>
          <w:b/>
          <w:snapToGrid/>
          <w:color w:val="auto"/>
          <w:kern w:val="2"/>
          <w:sz w:val="32"/>
          <w:szCs w:val="32"/>
          <w:highlight w:val="none"/>
          <w:lang w:val="zh-CN" w:eastAsia="zh-CN" w:bidi="ar-SA"/>
        </w:rPr>
      </w:pPr>
      <w:r>
        <w:rPr>
          <w:rFonts w:hint="eastAsia" w:ascii="仿宋" w:hAnsi="仿宋" w:eastAsia="仿宋" w:cs="仿宋"/>
          <w:b/>
          <w:snapToGrid/>
          <w:color w:val="auto"/>
          <w:kern w:val="2"/>
          <w:sz w:val="32"/>
          <w:szCs w:val="32"/>
          <w:highlight w:val="none"/>
          <w:lang w:val="zh-CN" w:eastAsia="zh-CN" w:bidi="ar-SA"/>
        </w:rPr>
        <w:t>附件</w:t>
      </w:r>
    </w:p>
    <w:p>
      <w:pPr>
        <w:pStyle w:val="3"/>
        <w:spacing w:line="360" w:lineRule="auto"/>
        <w:ind w:firstLine="0" w:firstLineChars="0"/>
        <w:jc w:val="center"/>
        <w:outlineLvl w:val="0"/>
        <w:rPr>
          <w:rFonts w:hint="eastAsia" w:ascii="仿宋" w:hAnsi="仿宋" w:eastAsia="仿宋" w:cs="仿宋"/>
          <w:b/>
          <w:color w:val="auto"/>
          <w:sz w:val="32"/>
          <w:szCs w:val="32"/>
          <w:highlight w:val="none"/>
          <w:lang w:eastAsia="zh-CN"/>
        </w:rPr>
      </w:pPr>
      <w:bookmarkStart w:id="90" w:name="_Toc15927"/>
      <w:r>
        <w:rPr>
          <w:rFonts w:hint="eastAsia" w:ascii="仿宋" w:hAnsi="仿宋" w:eastAsia="仿宋" w:cs="仿宋"/>
          <w:color w:val="auto"/>
          <w:kern w:val="2"/>
          <w:sz w:val="32"/>
          <w:szCs w:val="32"/>
          <w:highlight w:val="none"/>
        </w:rPr>
        <w:t>一、</w:t>
      </w:r>
      <w:r>
        <w:rPr>
          <w:rFonts w:hint="eastAsia" w:ascii="仿宋" w:hAnsi="仿宋" w:eastAsia="仿宋" w:cs="仿宋"/>
          <w:b/>
          <w:color w:val="auto"/>
          <w:sz w:val="32"/>
          <w:szCs w:val="32"/>
          <w:highlight w:val="none"/>
        </w:rPr>
        <w:t>开标一览表</w:t>
      </w:r>
      <w:bookmarkEnd w:id="90"/>
    </w:p>
    <w:p>
      <w:pPr>
        <w:keepNext/>
        <w:keepLines/>
        <w:ind w:firstLine="48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keepNext/>
        <w:keepLines/>
        <w:ind w:firstLine="480"/>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2"/>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序号</w:t>
            </w:r>
          </w:p>
        </w:tc>
        <w:tc>
          <w:tcPr>
            <w:tcW w:w="3019"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项目名称</w:t>
            </w:r>
          </w:p>
        </w:tc>
        <w:tc>
          <w:tcPr>
            <w:tcW w:w="975" w:type="dxa"/>
            <w:tcBorders>
              <w:top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466" w:type="dxa"/>
            <w:tcBorders>
              <w:top w:val="single" w:color="auto" w:sz="4" w:space="0"/>
              <w:left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1</w:t>
            </w:r>
          </w:p>
        </w:tc>
        <w:tc>
          <w:tcPr>
            <w:tcW w:w="3019" w:type="dxa"/>
            <w:tcBorders>
              <w:bottom w:val="single" w:color="auto" w:sz="4" w:space="0"/>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pacing w:val="-4"/>
                <w:sz w:val="21"/>
                <w:szCs w:val="21"/>
                <w:highlight w:val="none"/>
                <w:lang w:val="en-US"/>
              </w:rPr>
            </w:pPr>
            <w:r>
              <w:rPr>
                <w:rFonts w:hint="eastAsia" w:ascii="仿宋" w:hAnsi="仿宋" w:eastAsia="仿宋" w:cs="仿宋"/>
                <w:color w:val="auto"/>
                <w:spacing w:val="-4"/>
                <w:sz w:val="21"/>
                <w:szCs w:val="21"/>
                <w:highlight w:val="none"/>
                <w:lang w:val="en-US" w:eastAsia="zh-CN"/>
              </w:rPr>
              <w:t>嵊州市黄泽镇人民政府安全生产社会化服务项目(2024年)</w:t>
            </w:r>
          </w:p>
        </w:tc>
        <w:tc>
          <w:tcPr>
            <w:tcW w:w="975"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1年</w:t>
            </w:r>
          </w:p>
        </w:tc>
        <w:tc>
          <w:tcPr>
            <w:tcW w:w="2466"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3019"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975"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rPr>
                <w:rFonts w:hint="eastAsia" w:ascii="仿宋" w:hAnsi="仿宋" w:eastAsia="仿宋" w:cs="仿宋"/>
                <w:color w:val="auto"/>
                <w:spacing w:val="-4"/>
                <w:sz w:val="21"/>
                <w:szCs w:val="21"/>
                <w:highlight w:val="none"/>
              </w:rPr>
            </w:pPr>
          </w:p>
        </w:tc>
        <w:tc>
          <w:tcPr>
            <w:tcW w:w="2466"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投标价总计</w:t>
            </w:r>
          </w:p>
        </w:tc>
        <w:tc>
          <w:tcPr>
            <w:tcW w:w="4923" w:type="dxa"/>
            <w:gridSpan w:val="3"/>
            <w:tcBorders>
              <w:top w:val="single" w:color="auto" w:sz="4" w:space="0"/>
              <w:left w:val="single" w:color="auto" w:sz="2" w:space="0"/>
              <w:bottom w:val="single" w:color="auto" w:sz="4" w:space="0"/>
            </w:tcBorders>
            <w:noWrap w:val="0"/>
            <w:vAlign w:val="center"/>
          </w:tcPr>
          <w:p>
            <w:pPr>
              <w:keepNext w:val="0"/>
              <w:keepLines w:val="0"/>
              <w:suppressLineNumbers w:val="0"/>
              <w:spacing w:before="0" w:beforeAutospacing="0" w:after="0" w:afterAutospacing="0" w:line="0" w:lineRule="atLeast"/>
              <w:ind w:left="0" w:right="0"/>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大写：</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元（小写）：</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元</w:t>
            </w:r>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以上报价</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eastAsia="zh-CN"/>
        </w:rPr>
        <w:t>货款、备品备件、验收、管理费、利润、风险费、保险、税金、培训、技术指导、服务、专利费（著作权）、代理费</w:t>
      </w:r>
      <w:r>
        <w:rPr>
          <w:rFonts w:hint="eastAsia" w:ascii="仿宋" w:hAnsi="仿宋" w:eastAsia="仿宋" w:cs="仿宋"/>
          <w:color w:val="auto"/>
          <w:sz w:val="21"/>
          <w:szCs w:val="21"/>
          <w:highlight w:val="none"/>
        </w:rPr>
        <w:t>等完成招标内容及要求所提供的货物及服务过程中涉及的一切费用。</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3.以上报价应与“投标报价明细表”中的“投标总价”相一致。</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4.特别提醒：本表的商务报价内容不能出现在资格文件、商务技术文件中。</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keepNext w:val="0"/>
        <w:keepLines w:val="0"/>
        <w:pageBreakBefore w:val="0"/>
        <w:widowControl w:val="0"/>
        <w:kinsoku/>
        <w:wordWrap/>
        <w:overflowPunct/>
        <w:topLinePunct w:val="0"/>
        <w:autoSpaceDE/>
        <w:autoSpaceDN/>
        <w:bidi w:val="0"/>
        <w:adjustRightInd/>
        <w:snapToGrid w:val="0"/>
        <w:spacing w:line="500" w:lineRule="exact"/>
        <w:ind w:firstLine="5670" w:firstLineChars="27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投标单位名称</w:t>
      </w:r>
      <w:r>
        <w:rPr>
          <w:rFonts w:hint="eastAsia" w:ascii="仿宋" w:hAnsi="仿宋" w:eastAsia="仿宋" w:cs="仿宋"/>
          <w:color w:val="auto"/>
          <w:sz w:val="21"/>
          <w:szCs w:val="21"/>
          <w:highlight w:val="none"/>
        </w:rPr>
        <w:t>（电子签章）</w:t>
      </w:r>
      <w:r>
        <w:rPr>
          <w:rFonts w:hint="eastAsia" w:ascii="仿宋" w:hAnsi="仿宋" w:eastAsia="仿宋" w:cs="仿宋"/>
          <w:color w:val="auto"/>
          <w:kern w:val="0"/>
          <w:sz w:val="21"/>
          <w:szCs w:val="21"/>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410" w:firstLineChars="2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法定代表人或授权委托人（签字或盖章）：         </w:t>
      </w:r>
    </w:p>
    <w:p>
      <w:pPr>
        <w:keepNext w:val="0"/>
        <w:keepLines w:val="0"/>
        <w:pageBreakBefore w:val="0"/>
        <w:widowControl w:val="0"/>
        <w:kinsoku/>
        <w:wordWrap/>
        <w:overflowPunct/>
        <w:topLinePunct w:val="0"/>
        <w:autoSpaceDE/>
        <w:autoSpaceDN/>
        <w:bidi w:val="0"/>
        <w:adjustRightInd/>
        <w:snapToGrid w:val="0"/>
        <w:spacing w:line="500" w:lineRule="exact"/>
        <w:ind w:firstLine="6090" w:firstLineChars="29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pPr>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br w:type="page"/>
      </w:r>
    </w:p>
    <w:p>
      <w:pPr>
        <w:pStyle w:val="3"/>
        <w:spacing w:line="360" w:lineRule="auto"/>
        <w:ind w:firstLine="0" w:firstLineChars="0"/>
        <w:jc w:val="center"/>
        <w:outlineLvl w:val="0"/>
        <w:rPr>
          <w:rFonts w:hint="eastAsia" w:ascii="仿宋" w:hAnsi="仿宋" w:eastAsia="仿宋" w:cs="仿宋"/>
          <w:b/>
          <w:bCs/>
          <w:color w:val="auto"/>
          <w:kern w:val="2"/>
          <w:sz w:val="32"/>
          <w:szCs w:val="32"/>
          <w:highlight w:val="none"/>
        </w:rPr>
      </w:pPr>
      <w:bookmarkStart w:id="91" w:name="_Toc24782"/>
      <w:r>
        <w:rPr>
          <w:rFonts w:hint="eastAsia" w:ascii="仿宋" w:hAnsi="仿宋" w:eastAsia="仿宋" w:cs="仿宋"/>
          <w:b/>
          <w:bCs/>
          <w:color w:val="auto"/>
          <w:kern w:val="2"/>
          <w:sz w:val="32"/>
          <w:szCs w:val="32"/>
          <w:highlight w:val="none"/>
          <w:lang w:val="en-US" w:eastAsia="zh-CN"/>
        </w:rPr>
        <w:t>二、</w:t>
      </w:r>
      <w:r>
        <w:rPr>
          <w:rFonts w:hint="eastAsia" w:ascii="仿宋" w:hAnsi="仿宋" w:eastAsia="仿宋" w:cs="仿宋"/>
          <w:b/>
          <w:bCs/>
          <w:color w:val="auto"/>
          <w:kern w:val="2"/>
          <w:sz w:val="32"/>
          <w:szCs w:val="32"/>
          <w:highlight w:val="none"/>
        </w:rPr>
        <w:t>投标报价明细表</w:t>
      </w:r>
      <w:bookmarkEnd w:id="91"/>
    </w:p>
    <w:p>
      <w:pPr>
        <w:spacing w:line="240" w:lineRule="auto"/>
        <w:rPr>
          <w:rFonts w:hint="eastAsia" w:ascii="仿宋" w:hAnsi="仿宋" w:eastAsia="仿宋" w:cs="仿宋"/>
          <w:color w:val="auto"/>
          <w:spacing w:val="-4"/>
          <w:sz w:val="21"/>
          <w:szCs w:val="21"/>
          <w:highlight w:val="none"/>
          <w:u w:val="single"/>
        </w:rPr>
      </w:pPr>
      <w:r>
        <w:rPr>
          <w:rFonts w:hint="eastAsia" w:ascii="仿宋" w:hAnsi="仿宋" w:eastAsia="仿宋" w:cs="仿宋"/>
          <w:color w:val="auto"/>
          <w:spacing w:val="-4"/>
          <w:sz w:val="21"/>
          <w:szCs w:val="21"/>
          <w:highlight w:val="none"/>
        </w:rPr>
        <w:t>项目名称：</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u w:val="single"/>
          <w:lang w:val="en-US" w:eastAsia="zh-CN"/>
        </w:rPr>
        <w:t xml:space="preserve">            </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项目编号：</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u w:val="single"/>
          <w:lang w:val="en-US" w:eastAsia="zh-CN"/>
        </w:rPr>
        <w:t xml:space="preserve">   </w:t>
      </w:r>
      <w:r>
        <w:rPr>
          <w:rFonts w:hint="eastAsia" w:ascii="仿宋" w:hAnsi="仿宋" w:eastAsia="仿宋" w:cs="仿宋"/>
          <w:color w:val="auto"/>
          <w:spacing w:val="-4"/>
          <w:sz w:val="21"/>
          <w:szCs w:val="21"/>
          <w:highlight w:val="none"/>
          <w:u w:val="single"/>
        </w:rPr>
        <w:t xml:space="preserve">      </w:t>
      </w:r>
    </w:p>
    <w:tbl>
      <w:tblPr>
        <w:tblStyle w:val="22"/>
        <w:tblW w:w="9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2078"/>
        <w:gridCol w:w="720"/>
        <w:gridCol w:w="840"/>
        <w:gridCol w:w="945"/>
        <w:gridCol w:w="301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投标报价总计</w:t>
            </w:r>
          </w:p>
        </w:tc>
        <w:tc>
          <w:tcPr>
            <w:tcW w:w="67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小写：¥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tc>
      </w:tr>
    </w:tbl>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注：1.报价一经涂改，应在涂改处加盖单位公章或者由法定代表人或授权代表签字或盖章，否则其投标作无效标处理。</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2.本表“投标价总计”应与“开标一览表”中“投标价</w:t>
      </w:r>
      <w:r>
        <w:rPr>
          <w:rFonts w:hint="eastAsia" w:ascii="仿宋" w:hAnsi="仿宋" w:eastAsia="仿宋" w:cs="仿宋"/>
          <w:color w:val="auto"/>
          <w:sz w:val="21"/>
          <w:szCs w:val="21"/>
          <w:highlight w:val="none"/>
          <w:lang w:val="en-US" w:eastAsia="zh-CN"/>
        </w:rPr>
        <w:t>总</w:t>
      </w:r>
      <w:r>
        <w:rPr>
          <w:rFonts w:hint="eastAsia" w:ascii="仿宋" w:hAnsi="仿宋" w:eastAsia="仿宋" w:cs="仿宋"/>
          <w:color w:val="auto"/>
          <w:sz w:val="21"/>
          <w:szCs w:val="21"/>
          <w:highlight w:val="none"/>
        </w:rPr>
        <w:t>计”相应一致。</w:t>
      </w:r>
    </w:p>
    <w:p>
      <w:pPr>
        <w:spacing w:before="100" w:after="100"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投标费用包括</w:t>
      </w:r>
      <w:r>
        <w:rPr>
          <w:rFonts w:hint="eastAsia" w:ascii="仿宋" w:hAnsi="仿宋" w:eastAsia="仿宋" w:cs="仿宋"/>
          <w:color w:val="auto"/>
          <w:sz w:val="21"/>
          <w:szCs w:val="21"/>
          <w:highlight w:val="none"/>
          <w:lang w:eastAsia="zh-CN"/>
        </w:rPr>
        <w:t>货款、备品备件、验收、管理费、利润、风险费、保险、税金、培训、技术指导、服务、专利费（著作权）、代理费</w:t>
      </w:r>
      <w:r>
        <w:rPr>
          <w:rFonts w:hint="eastAsia" w:ascii="仿宋" w:hAnsi="仿宋" w:eastAsia="仿宋" w:cs="仿宋"/>
          <w:color w:val="auto"/>
          <w:sz w:val="21"/>
          <w:szCs w:val="21"/>
          <w:highlight w:val="none"/>
        </w:rPr>
        <w:t>等完成招标内容及要求所提供的货物及服务过程中涉及的一切费用。</w:t>
      </w:r>
    </w:p>
    <w:p>
      <w:pPr>
        <w:spacing w:line="360" w:lineRule="auto"/>
        <w:ind w:firstLine="3780" w:firstLineChars="1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投标人名称（电子签章）</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u w:val="single"/>
        </w:rPr>
        <w:t xml:space="preserve">            </w:t>
      </w:r>
    </w:p>
    <w:p>
      <w:pPr>
        <w:spacing w:line="360" w:lineRule="auto"/>
        <w:ind w:firstLine="3780" w:firstLineChars="1800"/>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u w:val="single"/>
        </w:rPr>
        <w:t xml:space="preserve">            </w:t>
      </w:r>
    </w:p>
    <w:p>
      <w:pPr>
        <w:pStyle w:val="44"/>
        <w:widowControl w:val="0"/>
        <w:snapToGrid w:val="0"/>
        <w:spacing w:after="156" w:afterLines="50" w:line="312" w:lineRule="auto"/>
        <w:ind w:firstLine="3780" w:firstLineChars="1800"/>
        <w:jc w:val="both"/>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日期：</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p>
    <w:p>
      <w:pPr>
        <w:spacing w:line="360" w:lineRule="auto"/>
        <w:ind w:left="0" w:leftChars="0" w:firstLine="0" w:firstLineChars="0"/>
        <w:jc w:val="both"/>
        <w:rPr>
          <w:rFonts w:hint="eastAsia" w:ascii="仿宋" w:hAnsi="仿宋" w:eastAsia="仿宋" w:cs="仿宋"/>
          <w:b/>
          <w:color w:val="auto"/>
          <w:sz w:val="24"/>
          <w:szCs w:val="24"/>
          <w:highlight w:val="none"/>
          <w:lang w:eastAsia="zh-CN"/>
        </w:rPr>
      </w:pPr>
    </w:p>
    <w:p>
      <w:pPr>
        <w:pStyle w:val="3"/>
        <w:spacing w:line="360" w:lineRule="auto"/>
        <w:ind w:firstLine="0" w:firstLineChars="0"/>
        <w:jc w:val="center"/>
        <w:rPr>
          <w:rFonts w:hint="eastAsia" w:ascii="仿宋" w:hAnsi="仿宋" w:eastAsia="仿宋" w:cs="仿宋"/>
          <w:b/>
          <w:color w:val="auto"/>
          <w:sz w:val="32"/>
          <w:szCs w:val="32"/>
          <w:highlight w:val="none"/>
        </w:rPr>
      </w:pPr>
      <w:bookmarkStart w:id="107" w:name="_GoBack"/>
      <w:bookmarkEnd w:id="107"/>
    </w:p>
    <w:p>
      <w:pPr>
        <w:pStyle w:val="3"/>
        <w:spacing w:line="360" w:lineRule="auto"/>
        <w:ind w:firstLine="0" w:firstLineChars="0"/>
        <w:jc w:val="center"/>
        <w:rPr>
          <w:rFonts w:hint="eastAsia" w:ascii="仿宋" w:hAnsi="仿宋" w:eastAsia="仿宋" w:cs="仿宋"/>
          <w:b/>
          <w:color w:val="auto"/>
          <w:sz w:val="32"/>
          <w:szCs w:val="32"/>
          <w:highlight w:val="none"/>
        </w:rPr>
      </w:pPr>
    </w:p>
    <w:p>
      <w:pPr>
        <w:pStyle w:val="3"/>
        <w:spacing w:line="360" w:lineRule="auto"/>
        <w:ind w:firstLine="0" w:firstLineChars="0"/>
        <w:jc w:val="center"/>
        <w:rPr>
          <w:rFonts w:hint="eastAsia" w:ascii="仿宋" w:hAnsi="仿宋" w:eastAsia="仿宋" w:cs="仿宋"/>
          <w:b/>
          <w:color w:val="auto"/>
          <w:sz w:val="32"/>
          <w:szCs w:val="32"/>
          <w:highlight w:val="none"/>
        </w:rPr>
        <w:sectPr>
          <w:pgSz w:w="11906" w:h="16838"/>
          <w:pgMar w:top="1814" w:right="1474" w:bottom="1814" w:left="1474" w:header="851" w:footer="992" w:gutter="0"/>
          <w:pgNumType w:fmt="decimal"/>
          <w:cols w:space="0" w:num="1"/>
          <w:titlePg/>
          <w:rtlGutter w:val="0"/>
          <w:docGrid w:linePitch="312" w:charSpace="0"/>
        </w:sect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92" w:name="_Toc465665161"/>
      <w:bookmarkStart w:id="93" w:name="_Toc6435"/>
      <w:r>
        <w:rPr>
          <w:rFonts w:hint="eastAsia" w:ascii="仿宋" w:hAnsi="仿宋" w:eastAsia="仿宋" w:cs="仿宋"/>
          <w:color w:val="auto"/>
          <w:highlight w:val="none"/>
        </w:rPr>
        <w:t>附件</w:t>
      </w:r>
      <w:bookmarkEnd w:id="92"/>
      <w:bookmarkEnd w:id="93"/>
    </w:p>
    <w:p>
      <w:pPr>
        <w:spacing w:line="360" w:lineRule="auto"/>
        <w:rPr>
          <w:rFonts w:hint="eastAsia" w:ascii="仿宋" w:hAnsi="仿宋" w:eastAsia="仿宋" w:cs="仿宋"/>
          <w:b/>
          <w:color w:val="auto"/>
          <w:sz w:val="24"/>
          <w:highlight w:val="none"/>
        </w:rPr>
      </w:pPr>
    </w:p>
    <w:p>
      <w:pPr>
        <w:spacing w:line="360" w:lineRule="auto"/>
        <w:jc w:val="left"/>
        <w:outlineLvl w:val="0"/>
        <w:rPr>
          <w:rFonts w:hint="eastAsia" w:ascii="仿宋" w:hAnsi="仿宋" w:eastAsia="仿宋" w:cs="仿宋"/>
          <w:b/>
          <w:color w:val="auto"/>
          <w:spacing w:val="6"/>
          <w:sz w:val="32"/>
          <w:szCs w:val="32"/>
          <w:highlight w:val="none"/>
        </w:rPr>
      </w:pPr>
      <w:bookmarkStart w:id="94" w:name="_Toc16001"/>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bookmarkEnd w:id="94"/>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outlineLvl w:val="0"/>
        <w:rPr>
          <w:rFonts w:hint="eastAsia" w:ascii="仿宋" w:hAnsi="仿宋" w:eastAsia="仿宋" w:cs="仿宋"/>
          <w:b/>
          <w:color w:val="auto"/>
          <w:sz w:val="24"/>
          <w:highlight w:val="none"/>
        </w:rPr>
      </w:pPr>
      <w:bookmarkStart w:id="95" w:name="_Toc5957"/>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bookmarkEnd w:id="95"/>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tabs>
          <w:tab w:val="left" w:pos="6510"/>
        </w:tabs>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pPr>
        <w:tabs>
          <w:tab w:val="left" w:pos="6510"/>
        </w:tabs>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pPr>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pPr>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投诉事项1：</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pPr>
        <w:widowControl/>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outlineLvl w:val="0"/>
        <w:rPr>
          <w:rFonts w:hint="eastAsia" w:ascii="仿宋" w:hAnsi="仿宋" w:eastAsia="仿宋" w:cs="仿宋"/>
          <w:b/>
          <w:bCs/>
          <w:color w:val="auto"/>
          <w:sz w:val="32"/>
          <w:szCs w:val="32"/>
          <w:highlight w:val="none"/>
        </w:rPr>
      </w:pPr>
      <w:bookmarkStart w:id="96" w:name="_Toc22166"/>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bookmarkEnd w:id="96"/>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（采购人）、（采购代理机构）：</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(投标人全称)是中华人民共和国依法登记注册的合法企业，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你方组织的（项目名称）【招标编号：（采购编号）】</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1"/>
          <w:szCs w:val="21"/>
          <w:highlight w:val="none"/>
        </w:rPr>
      </w:pPr>
    </w:p>
    <w:p>
      <w:pPr>
        <w:spacing w:line="360" w:lineRule="auto"/>
        <w:ind w:right="48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投标单位（法定名称章）：</w:t>
      </w:r>
    </w:p>
    <w:p>
      <w:pPr>
        <w:ind w:right="144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pPr>
        <w:pStyle w:val="27"/>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pPr>
        <w:spacing w:line="360" w:lineRule="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1"/>
          <w:szCs w:val="21"/>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6192;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8"/>
        <w:ind w:left="0"/>
        <w:rPr>
          <w:rFonts w:hint="eastAsia" w:ascii="仿宋" w:hAnsi="仿宋" w:eastAsia="仿宋" w:cs="仿宋"/>
          <w:b/>
          <w:color w:val="auto"/>
          <w:spacing w:val="6"/>
          <w:sz w:val="32"/>
          <w:szCs w:val="32"/>
          <w:highlight w:val="none"/>
        </w:rPr>
      </w:pPr>
    </w:p>
    <w:p>
      <w:pPr>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kern w:val="0"/>
          <w:sz w:val="32"/>
          <w:szCs w:val="32"/>
          <w:highlight w:val="none"/>
        </w:rPr>
      </w:pPr>
      <w:bookmarkStart w:id="97" w:name="_Toc3896"/>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：联合协议</w:t>
      </w:r>
      <w:bookmarkEnd w:id="97"/>
    </w:p>
    <w:p>
      <w:pPr>
        <w:keepNext w:val="0"/>
        <w:keepLines w:val="0"/>
        <w:pageBreakBefore w:val="0"/>
        <w:widowControl/>
        <w:kinsoku/>
        <w:wordWrap/>
        <w:overflowPunct/>
        <w:topLinePunct w:val="0"/>
        <w:autoSpaceDE/>
        <w:autoSpaceDN/>
        <w:bidi w:val="0"/>
        <w:adjustRightInd w:val="0"/>
        <w:spacing w:line="360" w:lineRule="exact"/>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bookmarkStart w:id="98" w:name="_Hlk101134295"/>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bookmarkEnd w:id="98"/>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（联合体成员X,……）</w:t>
      </w:r>
      <w:r>
        <w:rPr>
          <w:rFonts w:hint="eastAsia" w:ascii="仿宋" w:hAnsi="仿宋" w:eastAsia="仿宋" w:cs="仿宋"/>
          <w:color w:val="auto"/>
          <w:kern w:val="0"/>
          <w:sz w:val="21"/>
          <w:szCs w:val="21"/>
          <w:highlight w:val="none"/>
        </w:rPr>
        <w:t>提供的全部货物由小微企业制造，其合同份额占到合同总金额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60" w:lineRule="exact"/>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日期：  年  月   日</w:t>
      </w:r>
    </w:p>
    <w:p>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pPr>
        <w:snapToGrid w:val="0"/>
        <w:spacing w:line="360" w:lineRule="auto"/>
        <w:jc w:val="center"/>
        <w:outlineLvl w:val="0"/>
        <w:rPr>
          <w:rFonts w:hint="eastAsia" w:ascii="仿宋" w:hAnsi="仿宋" w:eastAsia="仿宋" w:cs="仿宋"/>
          <w:b/>
          <w:color w:val="auto"/>
          <w:kern w:val="0"/>
          <w:sz w:val="32"/>
          <w:szCs w:val="32"/>
          <w:highlight w:val="none"/>
        </w:rPr>
      </w:pPr>
      <w:bookmarkStart w:id="99" w:name="_Toc18242"/>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5</w:t>
      </w:r>
      <w:r>
        <w:rPr>
          <w:rFonts w:hint="eastAsia" w:ascii="仿宋" w:hAnsi="仿宋" w:eastAsia="仿宋" w:cs="仿宋"/>
          <w:b/>
          <w:color w:val="auto"/>
          <w:kern w:val="0"/>
          <w:sz w:val="32"/>
          <w:szCs w:val="32"/>
          <w:highlight w:val="none"/>
        </w:rPr>
        <w:t>：分包意向协议</w:t>
      </w:r>
      <w:bookmarkEnd w:id="99"/>
    </w:p>
    <w:p>
      <w:pPr>
        <w:widowControl/>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pPr>
        <w:pStyle w:val="5"/>
        <w:ind w:left="664" w:leftChars="316" w:firstLine="200" w:firstLineChars="9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（分包供应商X,……）提供的货物全部由小微企业制造，</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pPr>
        <w:spacing w:line="360" w:lineRule="auto"/>
        <w:ind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100"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100"/>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pPr>
        <w:snapToGrid w:val="0"/>
        <w:spacing w:line="360" w:lineRule="auto"/>
        <w:ind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pPr>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分包供应商名称(电子签名/公章)：</w:t>
      </w:r>
    </w:p>
    <w:p>
      <w:pPr>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pPr>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注：按本格式和要求提供</w:t>
      </w:r>
      <w:r>
        <w:rPr>
          <w:rFonts w:hint="eastAsia" w:ascii="仿宋" w:hAnsi="仿宋" w:eastAsia="仿宋" w:cs="仿宋"/>
          <w:color w:val="auto"/>
          <w:sz w:val="24"/>
          <w:highlight w:val="none"/>
        </w:rPr>
        <w:t>。</w:t>
      </w:r>
    </w:p>
    <w:p>
      <w:pPr>
        <w:outlineLvl w:val="0"/>
        <w:rPr>
          <w:rFonts w:hint="eastAsia" w:ascii="仿宋" w:hAnsi="仿宋" w:eastAsia="仿宋" w:cs="仿宋"/>
          <w:b/>
          <w:color w:val="auto"/>
          <w:spacing w:val="6"/>
          <w:sz w:val="32"/>
          <w:szCs w:val="32"/>
          <w:highlight w:val="none"/>
        </w:rPr>
      </w:pPr>
      <w:bookmarkStart w:id="101" w:name="_Toc26693"/>
      <w:bookmarkStart w:id="102" w:name="OLE_LINK13"/>
      <w:bookmarkStart w:id="103" w:name="OLE_LINK14"/>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End w:id="101"/>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bookmarkEnd w:id="102"/>
    <w:bookmarkEnd w:id="103"/>
    <w:p>
      <w:pPr>
        <w:spacing w:line="360" w:lineRule="auto"/>
        <w:rPr>
          <w:rFonts w:hint="eastAsia" w:ascii="仿宋" w:hAnsi="仿宋" w:eastAsia="仿宋" w:cs="仿宋"/>
          <w:b/>
          <w:color w:val="auto"/>
          <w:spacing w:val="6"/>
          <w:sz w:val="30"/>
          <w:szCs w:val="30"/>
          <w:highlight w:val="none"/>
        </w:rPr>
      </w:pP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1"/>
          <w:szCs w:val="21"/>
          <w:highlight w:val="none"/>
          <w:u w:val="single"/>
        </w:rPr>
        <w:t>（采购人）</w:t>
      </w:r>
      <w:r>
        <w:rPr>
          <w:rFonts w:hint="eastAsia" w:ascii="仿宋" w:hAnsi="仿宋" w:eastAsia="仿宋" w:cs="仿宋"/>
          <w:color w:val="auto"/>
          <w:sz w:val="21"/>
          <w:szCs w:val="21"/>
          <w:highlight w:val="none"/>
        </w:rPr>
        <w:t>_单位的_</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pPr>
        <w:spacing w:line="360" w:lineRule="auto"/>
        <w:ind w:firstLine="420" w:firstLineChars="200"/>
        <w:rPr>
          <w:rFonts w:hint="eastAsia" w:ascii="仿宋" w:hAnsi="仿宋" w:eastAsia="仿宋" w:cs="仿宋"/>
          <w:color w:val="auto"/>
          <w:sz w:val="21"/>
          <w:szCs w:val="21"/>
          <w:highlight w:val="none"/>
        </w:rPr>
      </w:pPr>
    </w:p>
    <w:p>
      <w:pPr>
        <w:spacing w:line="360" w:lineRule="auto"/>
        <w:ind w:firstLine="420" w:firstLineChars="200"/>
        <w:rPr>
          <w:rFonts w:hint="eastAsia" w:ascii="仿宋" w:hAnsi="仿宋" w:eastAsia="仿宋" w:cs="仿宋"/>
          <w:color w:val="auto"/>
          <w:sz w:val="21"/>
          <w:szCs w:val="21"/>
          <w:highlight w:val="none"/>
        </w:rPr>
      </w:pPr>
    </w:p>
    <w:p>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投标人名称（电子签名）</w:t>
      </w:r>
      <w:r>
        <w:rPr>
          <w:rFonts w:hint="eastAsia" w:ascii="仿宋" w:hAnsi="仿宋" w:eastAsia="仿宋" w:cs="仿宋"/>
          <w:color w:val="auto"/>
          <w:sz w:val="21"/>
          <w:szCs w:val="21"/>
          <w:highlight w:val="none"/>
        </w:rPr>
        <w:t>：</w:t>
      </w:r>
    </w:p>
    <w:p>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outlineLvl w:val="0"/>
        <w:rPr>
          <w:rFonts w:hint="eastAsia" w:ascii="仿宋" w:hAnsi="仿宋" w:eastAsia="仿宋" w:cs="仿宋"/>
          <w:b/>
          <w:color w:val="auto"/>
          <w:spacing w:val="6"/>
          <w:sz w:val="32"/>
          <w:szCs w:val="32"/>
          <w:highlight w:val="none"/>
        </w:rPr>
      </w:pPr>
      <w:bookmarkStart w:id="104" w:name="_Toc7429"/>
      <w:r>
        <w:rPr>
          <w:rFonts w:hint="eastAsia" w:ascii="仿宋" w:hAnsi="仿宋" w:eastAsia="仿宋" w:cs="仿宋"/>
          <w:b/>
          <w:color w:val="auto"/>
          <w:spacing w:val="6"/>
          <w:sz w:val="32"/>
          <w:szCs w:val="32"/>
          <w:highlight w:val="none"/>
        </w:rPr>
        <w:t>附件7：</w:t>
      </w:r>
      <w:bookmarkEnd w:id="104"/>
    </w:p>
    <w:p>
      <w:pPr>
        <w:spacing w:line="5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中小企业声明函（工程、服务）</w:t>
      </w:r>
    </w:p>
    <w:p>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 （财库﹝2020﹞46 号）的规定，本公司（联合体）参加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（标的名称）</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（采购文件中明确的所属行业）</w:t>
      </w:r>
      <w:r>
        <w:rPr>
          <w:rFonts w:hint="eastAsia" w:ascii="仿宋" w:hAnsi="仿宋" w:eastAsia="仿宋" w:cs="仿宋"/>
          <w:color w:val="auto"/>
          <w:szCs w:val="21"/>
          <w:highlight w:val="none"/>
        </w:rPr>
        <w:t>；承建（承接）企业为</w:t>
      </w:r>
      <w:r>
        <w:rPr>
          <w:rFonts w:hint="eastAsia" w:ascii="仿宋" w:hAnsi="仿宋" w:eastAsia="仿宋" w:cs="仿宋"/>
          <w:color w:val="auto"/>
          <w:szCs w:val="21"/>
          <w:highlight w:val="none"/>
          <w:u w:val="single"/>
        </w:rPr>
        <w:t xml:space="preserve">           （企业名称）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 ，属于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pPr>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（标的名称）</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（采购文件中明确的所属行业）</w:t>
      </w:r>
      <w:r>
        <w:rPr>
          <w:rFonts w:hint="eastAsia" w:ascii="仿宋" w:hAnsi="仿宋" w:eastAsia="仿宋" w:cs="仿宋"/>
          <w:color w:val="auto"/>
          <w:szCs w:val="21"/>
          <w:highlight w:val="none"/>
        </w:rPr>
        <w:t>；承建（承接）企业为</w:t>
      </w:r>
      <w:r>
        <w:rPr>
          <w:rFonts w:hint="eastAsia" w:ascii="仿宋" w:hAnsi="仿宋" w:eastAsia="仿宋" w:cs="仿宋"/>
          <w:color w:val="auto"/>
          <w:szCs w:val="21"/>
          <w:highlight w:val="none"/>
          <w:u w:val="single"/>
        </w:rPr>
        <w:t xml:space="preserve">           （企业名称）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 ，属于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spacing w:line="500" w:lineRule="exact"/>
        <w:ind w:right="420" w:firstLine="5145" w:firstLineChars="2450"/>
        <w:jc w:val="left"/>
        <w:rPr>
          <w:rFonts w:hint="eastAsia" w:ascii="仿宋" w:hAnsi="仿宋" w:eastAsia="仿宋" w:cs="仿宋"/>
          <w:color w:val="auto"/>
          <w:szCs w:val="21"/>
          <w:highlight w:val="none"/>
        </w:rPr>
      </w:pPr>
    </w:p>
    <w:p>
      <w:pPr>
        <w:spacing w:line="500" w:lineRule="exact"/>
        <w:ind w:right="420" w:firstLine="5145" w:firstLineChars="2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企业名称（盖章）： </w:t>
      </w:r>
    </w:p>
    <w:p>
      <w:pPr>
        <w:snapToGrid w:val="0"/>
        <w:spacing w:line="360" w:lineRule="auto"/>
        <w:ind w:firstLine="5250" w:firstLineChars="2500"/>
        <w:rPr>
          <w:rFonts w:hint="eastAsia" w:ascii="仿宋" w:hAnsi="仿宋" w:eastAsia="仿宋" w:cs="仿宋"/>
          <w:color w:val="auto"/>
          <w:kern w:val="0"/>
          <w:sz w:val="21"/>
          <w:szCs w:val="21"/>
          <w:highlight w:val="none"/>
          <w:lang w:val="zh-CN"/>
        </w:rPr>
      </w:pPr>
      <w:r>
        <w:rPr>
          <w:rFonts w:hint="eastAsia" w:ascii="仿宋" w:hAnsi="仿宋" w:eastAsia="仿宋" w:cs="仿宋"/>
          <w:color w:val="auto"/>
          <w:szCs w:val="21"/>
          <w:highlight w:val="none"/>
        </w:rPr>
        <w:t>日期：   年     月     日</w:t>
      </w:r>
    </w:p>
    <w:p>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从业人员、营业收入、资产总额填报上一年度数据，无上一年度数据的新成立企业可不填报。</w:t>
      </w:r>
    </w:p>
    <w:p>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pPr>
        <w:pStyle w:val="2"/>
        <w:rPr>
          <w:rFonts w:hint="eastAsia" w:ascii="仿宋" w:hAnsi="仿宋" w:eastAsia="仿宋" w:cs="仿宋"/>
          <w:color w:val="auto"/>
          <w:highlight w:val="none"/>
          <w:lang w:val="en-US" w:eastAsia="zh-CN"/>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仿宋" w:hAnsi="仿宋" w:eastAsia="仿宋" w:cs="仿宋"/>
          <w:b/>
          <w:bCs/>
          <w:color w:val="auto"/>
          <w:kern w:val="0"/>
          <w:sz w:val="28"/>
          <w:szCs w:val="28"/>
          <w:highlight w:val="none"/>
        </w:rPr>
        <w:sectPr>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kern w:val="0"/>
          <w:szCs w:val="21"/>
          <w:highlight w:val="none"/>
        </w:rPr>
        <w:t>附表：统计上大中小微型企业划分标准</w:t>
      </w:r>
    </w:p>
    <w:p>
      <w:pPr>
        <w:keepNext w:val="0"/>
        <w:keepLines w:val="0"/>
        <w:pageBreakBefore w:val="0"/>
        <w:widowControl/>
        <w:shd w:val="clear" w:color="auto" w:fill="FFFFFF"/>
        <w:kinsoku/>
        <w:wordWrap/>
        <w:overflowPunct/>
        <w:topLinePunct w:val="0"/>
        <w:autoSpaceDE/>
        <w:autoSpaceDN/>
        <w:bidi w:val="0"/>
        <w:adjustRightInd w:val="0"/>
        <w:snapToGrid/>
        <w:spacing w:line="600" w:lineRule="atLeast"/>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22"/>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行业名称</w:t>
            </w:r>
          </w:p>
        </w:tc>
        <w:tc>
          <w:tcPr>
            <w:tcW w:w="223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指标名称</w:t>
            </w:r>
          </w:p>
        </w:tc>
        <w:tc>
          <w:tcPr>
            <w:tcW w:w="1174"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计量单位</w:t>
            </w:r>
          </w:p>
        </w:tc>
        <w:tc>
          <w:tcPr>
            <w:tcW w:w="1546"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大型</w:t>
            </w:r>
          </w:p>
        </w:tc>
        <w:tc>
          <w:tcPr>
            <w:tcW w:w="2705"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中型</w:t>
            </w:r>
          </w:p>
        </w:tc>
        <w:tc>
          <w:tcPr>
            <w:tcW w:w="2475"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小型</w:t>
            </w:r>
          </w:p>
        </w:tc>
        <w:tc>
          <w:tcPr>
            <w:tcW w:w="1721"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农、林、牧、渔业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工业 *</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建筑业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Y≥80000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Z≥80000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批发业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零售业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交通运输业 *</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仓储业*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邮政业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住宿业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餐饮业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信息传输业 *</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软件和信息技术服务业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房地产开发经营</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2000≤Z＜5000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物业管理</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租赁和商务服务业</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pPr>
              <w:widowControl/>
              <w:jc w:val="left"/>
              <w:rPr>
                <w:rFonts w:hint="eastAsia" w:ascii="仿宋" w:hAnsi="仿宋" w:eastAsia="仿宋" w:cs="仿宋"/>
                <w:color w:val="auto"/>
                <w:kern w:val="0"/>
                <w:sz w:val="21"/>
                <w:szCs w:val="21"/>
                <w:highlight w:val="none"/>
              </w:rPr>
            </w:pP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Z≥120000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其他未列明行业 *</w:t>
            </w:r>
          </w:p>
        </w:tc>
        <w:tc>
          <w:tcPr>
            <w:tcW w:w="223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pPr>
        <w:widowControl/>
        <w:jc w:val="left"/>
        <w:rPr>
          <w:rFonts w:hint="eastAsia" w:ascii="仿宋" w:hAnsi="仿宋" w:eastAsia="仿宋" w:cs="仿宋"/>
          <w:color w:val="auto"/>
          <w:kern w:val="0"/>
          <w:sz w:val="24"/>
          <w:highlight w:val="none"/>
        </w:rPr>
      </w:pPr>
    </w:p>
    <w:p>
      <w:pPr>
        <w:widowControl/>
        <w:jc w:val="left"/>
        <w:rPr>
          <w:rFonts w:hint="eastAsia" w:ascii="仿宋" w:hAnsi="仿宋" w:eastAsia="仿宋" w:cs="仿宋"/>
          <w:color w:val="auto"/>
          <w:kern w:val="0"/>
          <w:sz w:val="24"/>
          <w:highlight w:val="none"/>
        </w:rPr>
      </w:pPr>
    </w:p>
    <w:p>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sectPr>
          <w:pgSz w:w="16838" w:h="11906" w:orient="landscape"/>
          <w:pgMar w:top="1474" w:right="1814" w:bottom="1474" w:left="1814" w:header="851" w:footer="992" w:gutter="0"/>
          <w:pgNumType w:fmt="decimal"/>
          <w:cols w:space="720" w:num="1"/>
          <w:titlePg/>
          <w:docGrid w:linePitch="312" w:charSpace="0"/>
        </w:sect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jc w:val="left"/>
        <w:rPr>
          <w:rFonts w:hint="eastAsia" w:ascii="仿宋" w:hAnsi="仿宋" w:eastAsia="仿宋" w:cs="仿宋"/>
          <w:color w:val="auto"/>
          <w:kern w:val="0"/>
          <w:sz w:val="18"/>
          <w:szCs w:val="18"/>
          <w:highlight w:val="none"/>
        </w:rPr>
      </w:pP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22"/>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w:t>
            </w:r>
          </w:p>
        </w:tc>
        <w:tc>
          <w:tcPr>
            <w:tcW w:w="3012"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类别</w:t>
            </w:r>
          </w:p>
        </w:tc>
        <w:tc>
          <w:tcPr>
            <w:tcW w:w="643"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类型</w:t>
            </w:r>
          </w:p>
        </w:tc>
        <w:tc>
          <w:tcPr>
            <w:tcW w:w="3533" w:type="dxa"/>
            <w:tcMar>
              <w:top w:w="75" w:type="dxa"/>
              <w:left w:w="75" w:type="dxa"/>
              <w:bottom w:w="75" w:type="dxa"/>
              <w:right w:w="75" w:type="dxa"/>
            </w:tcMar>
            <w:vAlign w:val="bottom"/>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货币金融服务</w:t>
            </w:r>
          </w:p>
        </w:tc>
        <w:tc>
          <w:tcPr>
            <w:tcW w:w="1089"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货币银行服务</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银行业存款类金融机构</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非货币银行服务</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银行业非存款类金融机构</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贷款公司、小额贷款公司及典当行</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资本市场服务</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证券业金融机构</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保险业</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保险业金融机构</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其他金融业</w:t>
            </w:r>
          </w:p>
        </w:tc>
        <w:tc>
          <w:tcPr>
            <w:tcW w:w="1089"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金融信托与管理服务</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信托公司</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控股公司服务</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金融控股公司</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其他未包括的金融业</w:t>
            </w:r>
          </w:p>
        </w:tc>
        <w:tc>
          <w:tcPr>
            <w:tcW w:w="3012" w:type="dxa"/>
            <w:vMerge w:val="restart"/>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除贷款公司、小额贷款公司及典当行以外的其他金融机构</w:t>
            </w: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pPr>
              <w:widowControl/>
              <w:jc w:val="left"/>
              <w:rPr>
                <w:rFonts w:hint="eastAsia" w:ascii="仿宋" w:hAnsi="仿宋" w:eastAsia="仿宋" w:cs="仿宋"/>
                <w:color w:val="auto"/>
                <w:kern w:val="0"/>
                <w:sz w:val="21"/>
                <w:szCs w:val="21"/>
                <w:highlight w:val="none"/>
              </w:rPr>
            </w:pPr>
          </w:p>
        </w:tc>
        <w:tc>
          <w:tcPr>
            <w:tcW w:w="64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bl>
    <w:p>
      <w:pPr>
        <w:rPr>
          <w:rFonts w:hint="eastAsia" w:ascii="仿宋" w:hAnsi="仿宋" w:eastAsia="仿宋" w:cs="仿宋"/>
          <w:color w:val="auto"/>
          <w:sz w:val="24"/>
          <w:highlight w:val="none"/>
        </w:rPr>
      </w:pPr>
    </w:p>
    <w:p>
      <w:pPr>
        <w:ind w:firstLine="420" w:firstLineChars="200"/>
        <w:rPr>
          <w:rFonts w:hint="eastAsia" w:ascii="仿宋" w:hAnsi="仿宋" w:eastAsia="仿宋" w:cs="仿宋"/>
          <w:color w:val="auto"/>
          <w:highlight w:val="none"/>
        </w:rPr>
      </w:pPr>
    </w:p>
    <w:p>
      <w:pPr>
        <w:rPr>
          <w:rFonts w:hint="eastAsia" w:ascii="仿宋" w:hAnsi="仿宋" w:eastAsia="仿宋" w:cs="仿宋"/>
          <w:b/>
          <w:color w:val="auto"/>
          <w:spacing w:val="6"/>
          <w:sz w:val="32"/>
          <w:szCs w:val="32"/>
          <w:highlight w:val="none"/>
        </w:rPr>
      </w:pPr>
      <w:bookmarkStart w:id="105" w:name="_Toc7647"/>
      <w:r>
        <w:rPr>
          <w:rFonts w:hint="eastAsia" w:ascii="仿宋" w:hAnsi="仿宋" w:eastAsia="仿宋" w:cs="仿宋"/>
          <w:b/>
          <w:color w:val="auto"/>
          <w:spacing w:val="6"/>
          <w:sz w:val="32"/>
          <w:szCs w:val="32"/>
          <w:highlight w:val="none"/>
        </w:rPr>
        <w:br w:type="page"/>
      </w:r>
    </w:p>
    <w:p>
      <w:pPr>
        <w:spacing w:line="360" w:lineRule="auto"/>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w:t>
      </w:r>
      <w:bookmarkEnd w:id="105"/>
    </w:p>
    <w:p>
      <w:pPr>
        <w:pStyle w:val="39"/>
        <w:numPr>
          <w:ilvl w:val="0"/>
          <w:numId w:val="0"/>
        </w:numPr>
        <w:snapToGrid w:val="0"/>
        <w:spacing w:before="120" w:beforeLines="50" w:after="120" w:afterLines="50" w:line="5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政府采购活动现场确认声明书</w:t>
      </w:r>
    </w:p>
    <w:p>
      <w:pPr>
        <w:pStyle w:val="39"/>
        <w:numPr>
          <w:ilvl w:val="0"/>
          <w:numId w:val="0"/>
        </w:num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pPr>
        <w:pStyle w:val="40"/>
        <w:widowControl/>
        <w:numPr>
          <w:ilvl w:val="0"/>
          <w:numId w:val="5"/>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A.法定代表人或负责人或实际控制人是同一人</w:t>
      </w:r>
    </w:p>
    <w:p>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B.法定代表人或负责人或实际控制人是夫妻关系</w:t>
      </w:r>
    </w:p>
    <w:p>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C.法定代表人或负责人或实际控制人是直系血亲关系</w:t>
      </w:r>
    </w:p>
    <w:p>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D.法定代表人或负责人或实际控制人存在三代以内旁系血亲关系</w:t>
      </w:r>
    </w:p>
    <w:p>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E.法定代表人或负责人或实际控制人存在近姻亲关系</w:t>
      </w:r>
    </w:p>
    <w:p>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F.法定代表人或负责人或实际控制人存在股份控制或实际控制关系</w:t>
      </w:r>
    </w:p>
    <w:p>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G.存在共同直接或间接投资设立子公司、联营企业和合营企业情况</w:t>
      </w:r>
    </w:p>
    <w:p>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pPr>
        <w:pStyle w:val="39"/>
        <w:numPr>
          <w:ilvl w:val="0"/>
          <w:numId w:val="0"/>
        </w:numPr>
        <w:snapToGrid w:val="0"/>
        <w:spacing w:line="400" w:lineRule="exact"/>
        <w:outlineLvl w:val="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w:t>
      </w:r>
      <w:bookmarkStart w:id="106" w:name="_Toc19118"/>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bookmarkEnd w:id="106"/>
    </w:p>
    <w:p>
      <w:pPr>
        <w:pStyle w:val="40"/>
        <w:widowControl/>
        <w:numPr>
          <w:ilvl w:val="0"/>
          <w:numId w:val="6"/>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pPr>
        <w:pStyle w:val="40"/>
        <w:widowControl/>
        <w:numPr>
          <w:ilvl w:val="0"/>
          <w:numId w:val="6"/>
        </w:numPr>
        <w:snapToGrid w:val="0"/>
        <w:spacing w:line="40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r>
        <w:rPr>
          <w:rFonts w:hint="eastAsia" w:ascii="仿宋" w:hAnsi="仿宋" w:eastAsia="仿宋" w:cs="仿宋"/>
          <w:color w:val="auto"/>
          <w:szCs w:val="21"/>
          <w:highlight w:val="none"/>
        </w:rPr>
        <w:t xml:space="preserve">                         </w:t>
      </w:r>
    </w:p>
    <w:p>
      <w:pPr>
        <w:pStyle w:val="39"/>
        <w:numPr>
          <w:ilvl w:val="0"/>
          <w:numId w:val="0"/>
        </w:numPr>
        <w:snapToGrid w:val="0"/>
        <w:spacing w:line="400" w:lineRule="exact"/>
        <w:ind w:left="4410" w:leftChars="2100"/>
        <w:rPr>
          <w:rFonts w:hint="eastAsia" w:ascii="仿宋" w:hAnsi="仿宋" w:eastAsia="仿宋" w:cs="仿宋"/>
          <w:color w:val="auto"/>
          <w:szCs w:val="21"/>
          <w:highlight w:val="none"/>
        </w:rPr>
      </w:pPr>
    </w:p>
    <w:p>
      <w:pPr>
        <w:pStyle w:val="39"/>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pPr>
        <w:pStyle w:val="39"/>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pPr>
        <w:spacing w:line="400" w:lineRule="exact"/>
        <w:ind w:firstLine="442" w:firstLineChars="200"/>
        <w:rPr>
          <w:rFonts w:hint="eastAsia" w:ascii="仿宋" w:hAnsi="仿宋" w:eastAsia="仿宋" w:cs="仿宋"/>
          <w:color w:val="auto"/>
          <w:highlight w:val="none"/>
        </w:rPr>
      </w:pPr>
      <w:r>
        <w:rPr>
          <w:rFonts w:hint="eastAsia" w:ascii="仿宋" w:hAnsi="仿宋" w:eastAsia="仿宋" w:cs="仿宋"/>
          <w:b/>
          <w:bCs/>
          <w:color w:val="auto"/>
          <w:sz w:val="22"/>
          <w:szCs w:val="20"/>
          <w:highlight w:val="none"/>
        </w:rPr>
        <w:t>注：</w:t>
      </w:r>
      <w:r>
        <w:rPr>
          <w:rFonts w:hint="eastAsia" w:ascii="仿宋" w:hAnsi="仿宋" w:eastAsia="仿宋" w:cs="仿宋"/>
          <w:b/>
          <w:bCs/>
          <w:color w:val="auto"/>
          <w:sz w:val="22"/>
          <w:szCs w:val="20"/>
          <w:highlight w:val="none"/>
          <w:lang w:val="en-US" w:eastAsia="zh-CN"/>
        </w:rPr>
        <w:t>投标</w:t>
      </w:r>
      <w:r>
        <w:rPr>
          <w:rFonts w:hint="eastAsia" w:ascii="仿宋" w:hAnsi="仿宋" w:eastAsia="仿宋" w:cs="仿宋"/>
          <w:b/>
          <w:bCs/>
          <w:color w:val="auto"/>
          <w:sz w:val="22"/>
          <w:szCs w:val="20"/>
          <w:highlight w:val="none"/>
        </w:rPr>
        <w:t>文件解密结束后，各供应商签署《政府采购活动现场确认声明书》，并在规定时间内通过邮件形式发送至采购代理机构邮箱：</w:t>
      </w:r>
      <w:r>
        <w:rPr>
          <w:rFonts w:hint="eastAsia" w:ascii="仿宋" w:hAnsi="仿宋" w:eastAsia="仿宋" w:cs="仿宋"/>
          <w:b/>
          <w:bCs/>
          <w:color w:val="auto"/>
          <w:sz w:val="22"/>
          <w:szCs w:val="20"/>
          <w:highlight w:val="none"/>
        </w:rPr>
        <w:fldChar w:fldCharType="begin"/>
      </w:r>
      <w:r>
        <w:rPr>
          <w:rFonts w:hint="eastAsia" w:ascii="仿宋" w:hAnsi="仿宋" w:eastAsia="仿宋" w:cs="仿宋"/>
          <w:b/>
          <w:bCs/>
          <w:color w:val="auto"/>
          <w:sz w:val="22"/>
          <w:szCs w:val="20"/>
          <w:highlight w:val="none"/>
        </w:rPr>
        <w:instrText xml:space="preserve"> HYPERLINK "mailto:815743236@qq.com" </w:instrText>
      </w:r>
      <w:r>
        <w:rPr>
          <w:rFonts w:hint="eastAsia" w:ascii="仿宋" w:hAnsi="仿宋" w:eastAsia="仿宋" w:cs="仿宋"/>
          <w:b/>
          <w:bCs/>
          <w:color w:val="auto"/>
          <w:sz w:val="22"/>
          <w:szCs w:val="20"/>
          <w:highlight w:val="none"/>
        </w:rPr>
        <w:fldChar w:fldCharType="separate"/>
      </w:r>
      <w:r>
        <w:rPr>
          <w:rFonts w:hint="eastAsia" w:ascii="仿宋" w:hAnsi="仿宋" w:eastAsia="仿宋" w:cs="仿宋"/>
          <w:b/>
          <w:bCs/>
          <w:color w:val="auto"/>
          <w:sz w:val="22"/>
          <w:szCs w:val="20"/>
          <w:highlight w:val="none"/>
          <w:lang w:val="en-US" w:eastAsia="zh-CN"/>
        </w:rPr>
        <w:t>905567747@qq.com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，如未如实填写，将有可能影响你的投标文件评审（政府采购活动现场确认声明书格式见附表）。</w:t>
      </w:r>
    </w:p>
    <w:p>
      <w:pPr>
        <w:rPr>
          <w:rFonts w:hint="eastAsia" w:ascii="仿宋" w:hAnsi="仿宋" w:eastAsia="仿宋" w:cs="仿宋"/>
          <w:color w:val="auto"/>
          <w:highlight w:val="none"/>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fldChar w:fldCharType="begin"/>
    </w:r>
    <w:r>
      <w:rPr>
        <w:rStyle w:val="25"/>
      </w:rPr>
      <w:instrText xml:space="preserve">PAGE  </w:instrTex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fldChar w:fldCharType="begin"/>
    </w:r>
    <w:r>
      <w:rPr>
        <w:rStyle w:val="25"/>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 xml:space="preserve">70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 xml:space="preserve">70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70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70</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仿宋_GB2312" w:eastAsia="仿宋"/>
        <w:b w:val="0"/>
        <w:i/>
        <w:sz w:val="18"/>
        <w:u w:val="single"/>
        <w:lang w:val="en-US"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SXWS20240011</w:t>
    </w:r>
  </w:p>
  <w:p>
    <w:pPr>
      <w:pStyle w:val="15"/>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宋体" w:hAnsi="宋体" w:eastAsia="宋体" w:cs="宋体"/>
        <w:b w:val="0"/>
        <w:i/>
        <w:sz w:val="18"/>
        <w:u w:val="single"/>
        <w:lang w:val="en-US" w:eastAsia="zh-CN"/>
      </w:rPr>
    </w:pPr>
    <w:r>
      <w:rPr>
        <w:rFonts w:hint="eastAsia" w:ascii="宋体" w:hAnsi="宋体" w:cs="宋体"/>
        <w:lang w:val="en-US" w:eastAsia="zh-CN"/>
      </w:rPr>
      <w:t>绍兴五石项目咨询有限公司</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文件编号</w:t>
    </w:r>
    <w:r>
      <w:rPr>
        <w:rFonts w:hint="eastAsia" w:ascii="宋体" w:hAnsi="宋体" w:cs="宋体"/>
        <w:lang w:eastAsia="zh-CN"/>
      </w:rPr>
      <w:t>SXWS20240011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仿宋_GB2312" w:eastAsia="仿宋"/>
        <w:b w:val="0"/>
        <w:i/>
        <w:sz w:val="18"/>
        <w:u w:val="single"/>
        <w:lang w:val="en-US"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SXWS20240011</w:t>
    </w:r>
  </w:p>
  <w:p>
    <w:pPr>
      <w:pStyle w:val="15"/>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宋体" w:hAnsi="宋体" w:eastAsia="宋体" w:cs="宋体"/>
        <w:b/>
        <w:bCs/>
        <w:i/>
        <w:sz w:val="18"/>
        <w:u w:val="single"/>
        <w:lang w:val="en-US" w:eastAsia="zh-CN"/>
      </w:rPr>
    </w:pPr>
    <w:r>
      <w:rPr>
        <w:rFonts w:hint="eastAsia" w:ascii="宋体" w:hAnsi="宋体" w:cs="宋体"/>
        <w:b/>
        <w:bCs/>
        <w:lang w:val="en-US" w:eastAsia="zh-CN"/>
      </w:rPr>
      <w:t>绍兴五石项目咨询有限公司</w:t>
    </w:r>
    <w:r>
      <w:rPr>
        <w:rFonts w:hint="eastAsia" w:ascii="宋体" w:hAnsi="宋体" w:eastAsia="宋体" w:cs="宋体"/>
        <w:b/>
        <w:bCs/>
        <w:lang w:val="en-US" w:eastAsia="zh-CN"/>
      </w:rPr>
      <w:t xml:space="preserve">             </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rPr>
      <w:t xml:space="preserve">     文件编号</w:t>
    </w:r>
    <w:r>
      <w:rPr>
        <w:rFonts w:hint="eastAsia" w:ascii="宋体" w:hAnsi="宋体" w:cs="宋体"/>
        <w:b/>
        <w:bCs/>
        <w:lang w:eastAsia="zh-CN"/>
      </w:rPr>
      <w:t>SXWS20240011</w:t>
    </w:r>
  </w:p>
  <w:p>
    <w:pPr>
      <w:pStyle w:val="15"/>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eastAsia="仿宋"/>
        <w:lang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SXWS20240011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8"/>
      <w:lvlText w:val="%1."/>
      <w:lvlJc w:val="left"/>
      <w:pPr>
        <w:tabs>
          <w:tab w:val="left" w:pos="360"/>
        </w:tabs>
        <w:ind w:left="360" w:hanging="360"/>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37A1BA7B"/>
    <w:multiLevelType w:val="singleLevel"/>
    <w:tmpl w:val="37A1BA7B"/>
    <w:lvl w:ilvl="0" w:tentative="0">
      <w:start w:val="1"/>
      <w:numFmt w:val="decimal"/>
      <w:pStyle w:val="7"/>
      <w:lvlText w:val="%1."/>
      <w:lvlJc w:val="left"/>
      <w:pPr>
        <w:tabs>
          <w:tab w:val="left" w:pos="780"/>
        </w:tabs>
        <w:ind w:left="780" w:hanging="360"/>
      </w:pPr>
    </w:lvl>
  </w:abstractNum>
  <w:abstractNum w:abstractNumId="3">
    <w:nsid w:val="545A512C"/>
    <w:multiLevelType w:val="multilevel"/>
    <w:tmpl w:val="545A512C"/>
    <w:lvl w:ilvl="0" w:tentative="0">
      <w:start w:val="1"/>
      <w:numFmt w:val="chineseCountingThousand"/>
      <w:pStyle w:val="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Y5ZDMxOGZmMTRkNTFlY2EzMDU5YmI3M2E1ZmMifQ=="/>
    <w:docVar w:name="KSO_WPS_MARK_KEY" w:val="7c129fff-5543-4f50-8351-5b4fb11e426d"/>
  </w:docVars>
  <w:rsids>
    <w:rsidRoot w:val="49E96DC9"/>
    <w:rsid w:val="02D52D7B"/>
    <w:rsid w:val="07173E6F"/>
    <w:rsid w:val="075B3E11"/>
    <w:rsid w:val="087F6961"/>
    <w:rsid w:val="09F138C9"/>
    <w:rsid w:val="0A223430"/>
    <w:rsid w:val="0E3576CC"/>
    <w:rsid w:val="0EDB3B56"/>
    <w:rsid w:val="11222942"/>
    <w:rsid w:val="1375557F"/>
    <w:rsid w:val="140C0B24"/>
    <w:rsid w:val="141A7F1B"/>
    <w:rsid w:val="1BA562CB"/>
    <w:rsid w:val="1D40328F"/>
    <w:rsid w:val="20112636"/>
    <w:rsid w:val="240B5BFC"/>
    <w:rsid w:val="26BB236F"/>
    <w:rsid w:val="27F62517"/>
    <w:rsid w:val="28013942"/>
    <w:rsid w:val="28017DE6"/>
    <w:rsid w:val="28BF0D44"/>
    <w:rsid w:val="2A5758C7"/>
    <w:rsid w:val="2BA56E1A"/>
    <w:rsid w:val="2F515933"/>
    <w:rsid w:val="2F6824F8"/>
    <w:rsid w:val="30316D8E"/>
    <w:rsid w:val="30773262"/>
    <w:rsid w:val="326452F7"/>
    <w:rsid w:val="3339067C"/>
    <w:rsid w:val="340B52BB"/>
    <w:rsid w:val="346104F1"/>
    <w:rsid w:val="38002ED5"/>
    <w:rsid w:val="380610CC"/>
    <w:rsid w:val="38884E07"/>
    <w:rsid w:val="38D92C12"/>
    <w:rsid w:val="41B24674"/>
    <w:rsid w:val="434F15AD"/>
    <w:rsid w:val="43BA62F3"/>
    <w:rsid w:val="457F4BC7"/>
    <w:rsid w:val="46D83C8C"/>
    <w:rsid w:val="49496A9F"/>
    <w:rsid w:val="49E96DC9"/>
    <w:rsid w:val="4B2E0642"/>
    <w:rsid w:val="4DFA035D"/>
    <w:rsid w:val="4E0905AD"/>
    <w:rsid w:val="4E6A3D28"/>
    <w:rsid w:val="4EC418CD"/>
    <w:rsid w:val="504B2422"/>
    <w:rsid w:val="514674AB"/>
    <w:rsid w:val="54417169"/>
    <w:rsid w:val="588A4D99"/>
    <w:rsid w:val="58A7403D"/>
    <w:rsid w:val="59775C62"/>
    <w:rsid w:val="5B007700"/>
    <w:rsid w:val="5DBC0CB1"/>
    <w:rsid w:val="5FC14619"/>
    <w:rsid w:val="60806DF2"/>
    <w:rsid w:val="61592893"/>
    <w:rsid w:val="648A498F"/>
    <w:rsid w:val="66DB7D4E"/>
    <w:rsid w:val="67710823"/>
    <w:rsid w:val="69C95AED"/>
    <w:rsid w:val="6A744583"/>
    <w:rsid w:val="6A82744A"/>
    <w:rsid w:val="6B1D25BA"/>
    <w:rsid w:val="6B3E5156"/>
    <w:rsid w:val="6BF95CAB"/>
    <w:rsid w:val="6DC4738E"/>
    <w:rsid w:val="6E6C754C"/>
    <w:rsid w:val="70475474"/>
    <w:rsid w:val="74625871"/>
    <w:rsid w:val="75071439"/>
    <w:rsid w:val="75730179"/>
    <w:rsid w:val="7A1469ED"/>
    <w:rsid w:val="7CF77CFD"/>
    <w:rsid w:val="7DB47151"/>
    <w:rsid w:val="7F85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qFormat/>
    <w:uiPriority w:val="0"/>
    <w:pPr>
      <w:ind w:firstLine="420"/>
    </w:pPr>
    <w:rPr>
      <w:rFonts w:hAnsi="Calibri" w:cs="Times New Roman"/>
      <w:snapToGrid/>
      <w:szCs w:val="20"/>
    </w:rPr>
  </w:style>
  <w:style w:type="paragraph" w:styleId="7">
    <w:name w:val="List Number 2"/>
    <w:basedOn w:val="1"/>
    <w:qFormat/>
    <w:uiPriority w:val="0"/>
    <w:pPr>
      <w:numPr>
        <w:ilvl w:val="0"/>
        <w:numId w:val="1"/>
      </w:numPr>
    </w:pPr>
  </w:style>
  <w:style w:type="paragraph" w:styleId="8">
    <w:name w:val="List Number"/>
    <w:basedOn w:val="1"/>
    <w:qFormat/>
    <w:uiPriority w:val="0"/>
    <w:pPr>
      <w:numPr>
        <w:ilvl w:val="0"/>
        <w:numId w:val="2"/>
      </w:numPr>
    </w:pPr>
  </w:style>
  <w:style w:type="paragraph" w:styleId="9">
    <w:name w:val="Normal Indent"/>
    <w:basedOn w:val="1"/>
    <w:next w:val="10"/>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Body Text Indent"/>
    <w:basedOn w:val="1"/>
    <w:next w:val="9"/>
    <w:qFormat/>
    <w:uiPriority w:val="0"/>
    <w:pPr>
      <w:spacing w:line="480" w:lineRule="exact"/>
      <w:ind w:firstLine="480" w:firstLineChars="200"/>
    </w:pPr>
    <w:rPr>
      <w:rFonts w:ascii="宋体" w:hAnsi="宋体"/>
      <w:sz w:val="24"/>
    </w:rPr>
  </w:style>
  <w:style w:type="paragraph" w:styleId="11">
    <w:name w:val="caption"/>
    <w:basedOn w:val="1"/>
    <w:next w:val="1"/>
    <w:qFormat/>
    <w:uiPriority w:val="0"/>
    <w:pPr>
      <w:spacing w:before="152" w:beforeLines="0" w:after="160" w:afterLines="0"/>
    </w:pPr>
    <w:rPr>
      <w:rFonts w:hint="default" w:ascii="Arial" w:hAnsi="Arial" w:eastAsia="黑体"/>
      <w:sz w:val="20"/>
    </w:rPr>
  </w:style>
  <w:style w:type="paragraph" w:styleId="12">
    <w:name w:val="Plain Text"/>
    <w:basedOn w:val="1"/>
    <w:next w:val="13"/>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rPr>
      <w:sz w:val="28"/>
    </w:rPr>
  </w:style>
  <w:style w:type="paragraph" w:styleId="17">
    <w:name w:val="toc 6"/>
    <w:basedOn w:val="1"/>
    <w:next w:val="1"/>
    <w:qFormat/>
    <w:uiPriority w:val="0"/>
    <w:pPr>
      <w:ind w:left="1050"/>
      <w:jc w:val="left"/>
    </w:pPr>
    <w:rPr>
      <w:kern w:val="1"/>
      <w:sz w:val="18"/>
      <w:szCs w:val="18"/>
    </w:rPr>
  </w:style>
  <w:style w:type="paragraph" w:styleId="18">
    <w:name w:val="toc 2"/>
    <w:basedOn w:val="1"/>
    <w:next w:val="1"/>
    <w:qFormat/>
    <w:uiPriority w:val="39"/>
    <w:pPr>
      <w:ind w:left="210"/>
      <w:jc w:val="left"/>
    </w:pPr>
    <w:rPr>
      <w:smallCaps/>
      <w:sz w:val="20"/>
      <w:szCs w:val="20"/>
    </w:rPr>
  </w:style>
  <w:style w:type="paragraph" w:styleId="19">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0">
    <w:name w:val="Body Text First Indent 2"/>
    <w:basedOn w:val="10"/>
    <w:next w:val="2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1">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rPr>
      <w:rFonts w:ascii="Arial" w:hAnsi="Arial" w:eastAsia="黑体" w:cs="Arial"/>
      <w:snapToGrid w:val="0"/>
      <w:kern w:val="0"/>
      <w:szCs w:val="21"/>
    </w:r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Default"/>
    <w:next w:val="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6">
    <w:name w:val="正文段"/>
    <w:basedOn w:val="1"/>
    <w:qFormat/>
    <w:uiPriority w:val="0"/>
    <w:pPr>
      <w:widowControl/>
      <w:snapToGrid w:val="0"/>
      <w:spacing w:after="156" w:afterLines="50"/>
      <w:ind w:firstLine="200" w:firstLineChars="200"/>
    </w:pPr>
    <w:rPr>
      <w:kern w:val="0"/>
      <w:sz w:val="24"/>
      <w:szCs w:val="20"/>
    </w:rPr>
  </w:style>
  <w:style w:type="paragraph" w:customStyle="1" w:styleId="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Plain Text"/>
    <w:basedOn w:val="40"/>
    <w:next w:val="1"/>
    <w:qFormat/>
    <w:uiPriority w:val="0"/>
    <w:pPr>
      <w:numPr>
        <w:ilvl w:val="0"/>
        <w:numId w:val="3"/>
      </w:numPr>
      <w:autoSpaceDE w:val="0"/>
      <w:autoSpaceDN w:val="0"/>
      <w:adjustRightInd w:val="0"/>
      <w:ind w:left="0" w:firstLine="0"/>
      <w:textAlignment w:val="baseline"/>
    </w:pPr>
    <w:rPr>
      <w:rFonts w:ascii="宋体" w:hAnsi="Tms Rmn"/>
      <w:kern w:val="0"/>
      <w:sz w:val="21"/>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1">
    <w:name w:val="List Paragraph"/>
    <w:basedOn w:val="1"/>
    <w:qFormat/>
    <w:uiPriority w:val="34"/>
    <w:pPr>
      <w:ind w:firstLine="420" w:firstLineChars="200"/>
    </w:pPr>
  </w:style>
  <w:style w:type="paragraph" w:customStyle="1" w:styleId="42">
    <w:name w:val="Normal Indent"/>
    <w:basedOn w:val="1"/>
    <w:qFormat/>
    <w:uiPriority w:val="0"/>
    <w:pPr>
      <w:adjustRightInd w:val="0"/>
      <w:ind w:firstLine="420"/>
      <w:jc w:val="left"/>
    </w:pPr>
    <w:rPr>
      <w:rFonts w:eastAsia="楷体_GB2312"/>
    </w:rPr>
  </w:style>
  <w:style w:type="paragraph" w:customStyle="1" w:styleId="43">
    <w:name w:val="样式 宋体"/>
    <w:basedOn w:val="1"/>
    <w:next w:val="1"/>
    <w:qFormat/>
    <w:uiPriority w:val="0"/>
    <w:pPr>
      <w:widowControl/>
      <w:spacing w:line="240" w:lineRule="auto"/>
      <w:ind w:firstLine="0" w:firstLineChars="0"/>
    </w:pPr>
    <w:rPr>
      <w:rFonts w:ascii="宋体" w:hAnsi="Times New Roman"/>
      <w:color w:val="000000"/>
      <w:sz w:val="24"/>
      <w:szCs w:val="20"/>
    </w:rPr>
  </w:style>
  <w:style w:type="paragraph" w:customStyle="1" w:styleId="44">
    <w:name w:val="纯文本2"/>
    <w:qFormat/>
    <w:uiPriority w:val="0"/>
    <w:rPr>
      <w:rFonts w:hint="eastAsia" w:ascii="宋体" w:hAnsi="Courier New" w:eastAsia="宋体" w:cs="Times New Roman"/>
      <w:kern w:val="2"/>
      <w:sz w:val="21"/>
      <w:szCs w:val="22"/>
      <w:lang w:val="en-US" w:eastAsia="zh-CN" w:bidi="ar-SA"/>
    </w:rPr>
  </w:style>
  <w:style w:type="paragraph" w:customStyle="1" w:styleId="45">
    <w:name w:val="纯文本 New"/>
    <w:basedOn w:val="46"/>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NormalCharacter"/>
    <w:semiHidden/>
    <w:qFormat/>
    <w:uiPriority w:val="0"/>
  </w:style>
  <w:style w:type="paragraph" w:customStyle="1" w:styleId="4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40019</Words>
  <Characters>42493</Characters>
  <Lines>0</Lines>
  <Paragraphs>0</Paragraphs>
  <TotalTime>0</TotalTime>
  <ScaleCrop>false</ScaleCrop>
  <LinksUpToDate>false</LinksUpToDate>
  <CharactersWithSpaces>49294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2023-08-25T07:10:00Z</dcterms:created>
  <dc:creator>my dear</dc:creator>
  <cp:lastModifiedBy>huihui </cp:lastModifiedBy>
  <cp:lastPrinted>2024-02-18T02:30:00Z</cp:lastPrinted>
  <dcterms:modified xsi:type="dcterms:W3CDTF">2024-05-17T07:43:14Z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BD60277D73EE44A2A3D484CDD8B104A1</vt:lpwstr>
  </property>
</Properties>
</file>