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DFAE5">
      <w:pPr>
        <w:adjustRightInd/>
        <w:spacing w:line="360" w:lineRule="auto"/>
        <w:rPr>
          <w:rFonts w:hint="eastAsia" w:ascii="宋体" w:hAnsi="宋体" w:cs="宋体"/>
          <w:b/>
          <w:sz w:val="28"/>
          <w:szCs w:val="28"/>
        </w:rPr>
      </w:pPr>
    </w:p>
    <w:p w14:paraId="10EF1BD4">
      <w:pPr>
        <w:adjustRightInd/>
        <w:spacing w:line="360" w:lineRule="auto"/>
        <w:jc w:val="center"/>
        <w:rPr>
          <w:rFonts w:hint="eastAsia" w:ascii="仿宋" w:hAnsi="仿宋" w:eastAsia="仿宋" w:cs="仿宋"/>
          <w:b/>
          <w:sz w:val="52"/>
          <w:szCs w:val="52"/>
        </w:rPr>
      </w:pPr>
      <w:r>
        <w:rPr>
          <w:rFonts w:hint="eastAsia" w:ascii="仿宋" w:hAnsi="仿宋" w:eastAsia="仿宋" w:cs="仿宋"/>
          <w:b/>
          <w:bCs/>
          <w:sz w:val="52"/>
          <w:szCs w:val="52"/>
        </w:rPr>
        <w:t xml:space="preserve">新昌县公路与运输管理中心特种车辆采购项目 </w:t>
      </w:r>
    </w:p>
    <w:p w14:paraId="400B586D">
      <w:pPr>
        <w:spacing w:before="480" w:beforeLines="200"/>
        <w:jc w:val="center"/>
        <w:outlineLvl w:val="0"/>
        <w:rPr>
          <w:rFonts w:hint="eastAsia" w:ascii="仿宋" w:hAnsi="仿宋" w:eastAsia="仿宋" w:cs="仿宋"/>
          <w:b/>
          <w:sz w:val="72"/>
          <w:szCs w:val="72"/>
        </w:rPr>
      </w:pPr>
      <w:r>
        <w:rPr>
          <w:rFonts w:hint="eastAsia" w:ascii="仿宋" w:hAnsi="仿宋" w:eastAsia="仿宋" w:cs="仿宋"/>
          <w:b/>
          <w:sz w:val="72"/>
          <w:szCs w:val="72"/>
        </w:rPr>
        <w:t>公</w:t>
      </w:r>
    </w:p>
    <w:p w14:paraId="0E4C2139">
      <w:pPr>
        <w:jc w:val="center"/>
        <w:outlineLvl w:val="0"/>
        <w:rPr>
          <w:rFonts w:hint="eastAsia" w:ascii="仿宋" w:hAnsi="仿宋" w:eastAsia="仿宋" w:cs="仿宋"/>
          <w:b/>
          <w:sz w:val="72"/>
          <w:szCs w:val="72"/>
        </w:rPr>
      </w:pPr>
      <w:r>
        <w:rPr>
          <w:rFonts w:hint="eastAsia" w:ascii="仿宋" w:hAnsi="仿宋" w:eastAsia="仿宋" w:cs="仿宋"/>
          <w:b/>
          <w:sz w:val="72"/>
          <w:szCs w:val="72"/>
        </w:rPr>
        <w:t>开</w:t>
      </w:r>
    </w:p>
    <w:p w14:paraId="19A33019">
      <w:pPr>
        <w:jc w:val="center"/>
        <w:outlineLvl w:val="0"/>
        <w:rPr>
          <w:rFonts w:hint="eastAsia" w:ascii="仿宋" w:hAnsi="仿宋" w:eastAsia="仿宋" w:cs="仿宋"/>
          <w:b/>
          <w:sz w:val="72"/>
          <w:szCs w:val="72"/>
        </w:rPr>
      </w:pPr>
      <w:r>
        <w:rPr>
          <w:rFonts w:hint="eastAsia" w:ascii="仿宋" w:hAnsi="仿宋" w:eastAsia="仿宋" w:cs="仿宋"/>
          <w:b/>
          <w:sz w:val="72"/>
          <w:szCs w:val="72"/>
        </w:rPr>
        <w:t>招</w:t>
      </w:r>
      <w:bookmarkStart w:id="58" w:name="_GoBack"/>
      <w:bookmarkEnd w:id="58"/>
    </w:p>
    <w:p w14:paraId="2478DEE3">
      <w:pPr>
        <w:jc w:val="center"/>
        <w:outlineLvl w:val="0"/>
        <w:rPr>
          <w:rFonts w:hint="eastAsia" w:ascii="仿宋" w:hAnsi="仿宋" w:eastAsia="仿宋" w:cs="仿宋"/>
          <w:b/>
          <w:sz w:val="72"/>
          <w:szCs w:val="72"/>
        </w:rPr>
      </w:pPr>
      <w:r>
        <w:rPr>
          <w:rFonts w:hint="eastAsia" w:ascii="仿宋" w:hAnsi="仿宋" w:eastAsia="仿宋" w:cs="仿宋"/>
          <w:b/>
          <w:sz w:val="72"/>
          <w:szCs w:val="72"/>
        </w:rPr>
        <w:t>标</w:t>
      </w:r>
    </w:p>
    <w:p w14:paraId="4C0B7FF5">
      <w:pPr>
        <w:jc w:val="center"/>
        <w:outlineLvl w:val="0"/>
        <w:rPr>
          <w:rFonts w:hint="eastAsia" w:ascii="仿宋" w:hAnsi="仿宋" w:eastAsia="仿宋" w:cs="仿宋"/>
          <w:b/>
          <w:sz w:val="72"/>
          <w:szCs w:val="72"/>
        </w:rPr>
      </w:pPr>
      <w:r>
        <w:rPr>
          <w:rFonts w:hint="eastAsia" w:ascii="仿宋" w:hAnsi="仿宋" w:eastAsia="仿宋" w:cs="仿宋"/>
          <w:b/>
          <w:sz w:val="72"/>
          <w:szCs w:val="72"/>
        </w:rPr>
        <w:t>文</w:t>
      </w:r>
    </w:p>
    <w:p w14:paraId="7038BD82">
      <w:pPr>
        <w:jc w:val="center"/>
        <w:outlineLvl w:val="0"/>
        <w:rPr>
          <w:rFonts w:hint="eastAsia" w:ascii="仿宋" w:hAnsi="仿宋" w:eastAsia="仿宋" w:cs="仿宋"/>
          <w:b/>
          <w:sz w:val="44"/>
          <w:szCs w:val="44"/>
        </w:rPr>
      </w:pPr>
      <w:r>
        <w:rPr>
          <w:rFonts w:hint="eastAsia" w:ascii="仿宋" w:hAnsi="仿宋" w:eastAsia="仿宋" w:cs="仿宋"/>
          <w:b/>
          <w:sz w:val="72"/>
          <w:szCs w:val="72"/>
        </w:rPr>
        <w:t>件</w:t>
      </w:r>
    </w:p>
    <w:p w14:paraId="4BCB0675">
      <w:pPr>
        <w:adjustRightInd/>
        <w:spacing w:before="360" w:beforeLines="150" w:after="360" w:afterLines="150" w:line="360" w:lineRule="auto"/>
        <w:jc w:val="center"/>
        <w:rPr>
          <w:rFonts w:hint="eastAsia" w:ascii="仿宋" w:hAnsi="仿宋" w:eastAsia="仿宋" w:cs="仿宋"/>
          <w:b/>
          <w:sz w:val="32"/>
          <w:szCs w:val="32"/>
        </w:rPr>
      </w:pPr>
      <w:r>
        <w:rPr>
          <w:rFonts w:hint="eastAsia" w:ascii="仿宋" w:hAnsi="仿宋" w:eastAsia="仿宋" w:cs="仿宋"/>
          <w:b/>
          <w:sz w:val="44"/>
          <w:szCs w:val="44"/>
        </w:rPr>
        <w:t>（电子招投标）</w:t>
      </w:r>
    </w:p>
    <w:p w14:paraId="46C39570">
      <w:pPr>
        <w:spacing w:line="480" w:lineRule="auto"/>
        <w:jc w:val="center"/>
        <w:rPr>
          <w:rFonts w:hint="eastAsia" w:ascii="仿宋" w:hAnsi="仿宋" w:eastAsia="仿宋" w:cs="仿宋"/>
          <w:b/>
          <w:sz w:val="28"/>
          <w:szCs w:val="28"/>
          <w:lang w:eastAsia="zh-CN"/>
        </w:rPr>
      </w:pPr>
      <w:r>
        <w:rPr>
          <w:rFonts w:hint="eastAsia" w:ascii="仿宋" w:hAnsi="仿宋" w:eastAsia="仿宋" w:cs="仿宋"/>
          <w:b/>
          <w:sz w:val="32"/>
          <w:szCs w:val="32"/>
        </w:rPr>
        <w:t>招标编号:</w:t>
      </w:r>
      <w:r>
        <w:rPr>
          <w:rFonts w:hint="eastAsia" w:ascii="仿宋" w:hAnsi="仿宋" w:eastAsia="仿宋" w:cs="仿宋"/>
          <w:b/>
          <w:sz w:val="32"/>
          <w:szCs w:val="32"/>
          <w:lang w:eastAsia="zh-CN"/>
        </w:rPr>
        <w:t>SXPZ-H20250703SZ</w:t>
      </w:r>
    </w:p>
    <w:tbl>
      <w:tblPr>
        <w:tblStyle w:val="62"/>
        <w:tblW w:w="6815" w:type="dxa"/>
        <w:jc w:val="center"/>
        <w:tblLayout w:type="fixed"/>
        <w:tblCellMar>
          <w:top w:w="0" w:type="dxa"/>
          <w:left w:w="108" w:type="dxa"/>
          <w:bottom w:w="0" w:type="dxa"/>
          <w:right w:w="108" w:type="dxa"/>
        </w:tblCellMar>
      </w:tblPr>
      <w:tblGrid>
        <w:gridCol w:w="2356"/>
        <w:gridCol w:w="4459"/>
      </w:tblGrid>
      <w:tr w14:paraId="79911B1B">
        <w:tblPrEx>
          <w:tblCellMar>
            <w:top w:w="0" w:type="dxa"/>
            <w:left w:w="108" w:type="dxa"/>
            <w:bottom w:w="0" w:type="dxa"/>
            <w:right w:w="108" w:type="dxa"/>
          </w:tblCellMar>
        </w:tblPrEx>
        <w:trPr>
          <w:trHeight w:val="443" w:hRule="atLeast"/>
          <w:jc w:val="center"/>
        </w:trPr>
        <w:tc>
          <w:tcPr>
            <w:tcW w:w="2356" w:type="dxa"/>
          </w:tcPr>
          <w:p w14:paraId="5848C8D8">
            <w:pPr>
              <w:spacing w:line="360" w:lineRule="auto"/>
              <w:rPr>
                <w:rFonts w:hint="eastAsia" w:ascii="仿宋" w:hAnsi="仿宋" w:eastAsia="仿宋" w:cs="仿宋"/>
                <w:b/>
                <w:bCs/>
                <w:sz w:val="32"/>
                <w:szCs w:val="32"/>
              </w:rPr>
            </w:pPr>
            <w:r>
              <w:rPr>
                <w:rFonts w:hint="eastAsia" w:ascii="仿宋" w:hAnsi="仿宋" w:eastAsia="仿宋" w:cs="仿宋"/>
                <w:b/>
                <w:bCs/>
                <w:spacing w:val="93"/>
                <w:kern w:val="0"/>
                <w:sz w:val="32"/>
                <w:szCs w:val="32"/>
              </w:rPr>
              <w:t>采购单</w:t>
            </w:r>
            <w:r>
              <w:rPr>
                <w:rFonts w:hint="eastAsia" w:ascii="仿宋" w:hAnsi="仿宋" w:eastAsia="仿宋" w:cs="仿宋"/>
                <w:b/>
                <w:bCs/>
                <w:spacing w:val="1"/>
                <w:kern w:val="0"/>
                <w:sz w:val="32"/>
                <w:szCs w:val="32"/>
              </w:rPr>
              <w:t>位</w:t>
            </w:r>
            <w:r>
              <w:rPr>
                <w:rFonts w:hint="eastAsia" w:ascii="仿宋" w:hAnsi="仿宋" w:eastAsia="仿宋" w:cs="仿宋"/>
                <w:b/>
                <w:bCs/>
                <w:sz w:val="32"/>
                <w:szCs w:val="32"/>
              </w:rPr>
              <w:t>：</w:t>
            </w:r>
          </w:p>
        </w:tc>
        <w:tc>
          <w:tcPr>
            <w:tcW w:w="4459" w:type="dxa"/>
            <w:vAlign w:val="center"/>
          </w:tcPr>
          <w:p w14:paraId="7B4DFA88">
            <w:pPr>
              <w:spacing w:line="360" w:lineRule="auto"/>
              <w:outlineLvl w:val="0"/>
              <w:rPr>
                <w:rFonts w:hint="eastAsia" w:ascii="仿宋" w:hAnsi="仿宋" w:eastAsia="仿宋" w:cs="仿宋"/>
                <w:b/>
                <w:bCs/>
                <w:sz w:val="32"/>
                <w:szCs w:val="32"/>
              </w:rPr>
            </w:pPr>
            <w:r>
              <w:rPr>
                <w:rFonts w:hint="eastAsia" w:ascii="仿宋" w:hAnsi="仿宋" w:eastAsia="仿宋" w:cs="仿宋"/>
                <w:b/>
                <w:bCs/>
                <w:sz w:val="32"/>
                <w:szCs w:val="32"/>
              </w:rPr>
              <w:t>新昌县公路与运输管理中心</w:t>
            </w:r>
          </w:p>
        </w:tc>
      </w:tr>
      <w:tr w14:paraId="49718B36">
        <w:tblPrEx>
          <w:tblCellMar>
            <w:top w:w="0" w:type="dxa"/>
            <w:left w:w="108" w:type="dxa"/>
            <w:bottom w:w="0" w:type="dxa"/>
            <w:right w:w="108" w:type="dxa"/>
          </w:tblCellMar>
        </w:tblPrEx>
        <w:trPr>
          <w:trHeight w:val="494" w:hRule="atLeast"/>
          <w:jc w:val="center"/>
        </w:trPr>
        <w:tc>
          <w:tcPr>
            <w:tcW w:w="2356" w:type="dxa"/>
          </w:tcPr>
          <w:p w14:paraId="4EC9C3A2">
            <w:pPr>
              <w:spacing w:line="360" w:lineRule="auto"/>
              <w:rPr>
                <w:rFonts w:hint="eastAsia" w:ascii="仿宋" w:hAnsi="仿宋" w:eastAsia="仿宋" w:cs="仿宋"/>
                <w:b/>
                <w:bCs/>
                <w:sz w:val="32"/>
                <w:szCs w:val="32"/>
              </w:rPr>
            </w:pPr>
            <w:r>
              <w:rPr>
                <w:rFonts w:hint="eastAsia" w:ascii="仿宋" w:hAnsi="仿宋" w:eastAsia="仿宋" w:cs="仿宋"/>
                <w:b/>
                <w:bCs/>
                <w:spacing w:val="0"/>
                <w:w w:val="87"/>
                <w:kern w:val="0"/>
                <w:sz w:val="32"/>
                <w:szCs w:val="32"/>
                <w:fitText w:val="1680" w:id="1553951497"/>
              </w:rPr>
              <w:t>采购代理机</w:t>
            </w:r>
            <w:r>
              <w:rPr>
                <w:rFonts w:hint="eastAsia" w:ascii="仿宋" w:hAnsi="仿宋" w:eastAsia="仿宋" w:cs="仿宋"/>
                <w:b/>
                <w:bCs/>
                <w:spacing w:val="-3"/>
                <w:w w:val="87"/>
                <w:kern w:val="0"/>
                <w:sz w:val="32"/>
                <w:szCs w:val="32"/>
                <w:fitText w:val="1680" w:id="1553951497"/>
              </w:rPr>
              <w:t>构</w:t>
            </w:r>
            <w:r>
              <w:rPr>
                <w:rFonts w:hint="eastAsia" w:ascii="仿宋" w:hAnsi="仿宋" w:eastAsia="仿宋" w:cs="仿宋"/>
                <w:b/>
                <w:bCs/>
                <w:sz w:val="32"/>
                <w:szCs w:val="32"/>
              </w:rPr>
              <w:t>：</w:t>
            </w:r>
          </w:p>
        </w:tc>
        <w:tc>
          <w:tcPr>
            <w:tcW w:w="4459" w:type="dxa"/>
          </w:tcPr>
          <w:p w14:paraId="2D62FC30">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绍兴平准招标代理有限公司</w:t>
            </w:r>
          </w:p>
        </w:tc>
      </w:tr>
      <w:tr w14:paraId="741B3757">
        <w:tblPrEx>
          <w:tblCellMar>
            <w:top w:w="0" w:type="dxa"/>
            <w:left w:w="108" w:type="dxa"/>
            <w:bottom w:w="0" w:type="dxa"/>
            <w:right w:w="108" w:type="dxa"/>
          </w:tblCellMar>
        </w:tblPrEx>
        <w:trPr>
          <w:trHeight w:val="494" w:hRule="atLeast"/>
          <w:jc w:val="center"/>
        </w:trPr>
        <w:tc>
          <w:tcPr>
            <w:tcW w:w="2356" w:type="dxa"/>
            <w:vAlign w:val="center"/>
          </w:tcPr>
          <w:p w14:paraId="23F6854A">
            <w:pPr>
              <w:spacing w:line="360" w:lineRule="auto"/>
              <w:jc w:val="left"/>
              <w:rPr>
                <w:rFonts w:hint="eastAsia" w:ascii="仿宋" w:hAnsi="仿宋" w:eastAsia="仿宋" w:cs="仿宋"/>
                <w:b/>
                <w:bCs/>
                <w:spacing w:val="1360"/>
                <w:kern w:val="0"/>
                <w:sz w:val="32"/>
                <w:szCs w:val="32"/>
              </w:rPr>
            </w:pPr>
            <w:r>
              <w:rPr>
                <w:rFonts w:hint="eastAsia" w:ascii="仿宋" w:hAnsi="仿宋" w:eastAsia="仿宋" w:cs="仿宋"/>
                <w:b/>
                <w:bCs/>
                <w:kern w:val="0"/>
                <w:sz w:val="32"/>
                <w:szCs w:val="32"/>
              </w:rPr>
              <w:t>监 督 单 位：</w:t>
            </w:r>
          </w:p>
        </w:tc>
        <w:tc>
          <w:tcPr>
            <w:tcW w:w="4459" w:type="dxa"/>
            <w:vAlign w:val="center"/>
          </w:tcPr>
          <w:p w14:paraId="43642639">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新昌县采购监管</w:t>
            </w:r>
          </w:p>
        </w:tc>
      </w:tr>
      <w:tr w14:paraId="178F11F3">
        <w:tblPrEx>
          <w:tblCellMar>
            <w:top w:w="0" w:type="dxa"/>
            <w:left w:w="108" w:type="dxa"/>
            <w:bottom w:w="0" w:type="dxa"/>
            <w:right w:w="108" w:type="dxa"/>
          </w:tblCellMar>
        </w:tblPrEx>
        <w:trPr>
          <w:trHeight w:val="333" w:hRule="atLeast"/>
          <w:jc w:val="center"/>
        </w:trPr>
        <w:tc>
          <w:tcPr>
            <w:tcW w:w="6815" w:type="dxa"/>
            <w:gridSpan w:val="2"/>
          </w:tcPr>
          <w:p w14:paraId="5326EE41">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二○二五年</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月</w:t>
            </w:r>
          </w:p>
        </w:tc>
      </w:tr>
    </w:tbl>
    <w:p w14:paraId="66B0650D">
      <w:pPr>
        <w:pStyle w:val="642"/>
        <w:rPr>
          <w:rFonts w:hint="eastAsia" w:ascii="仿宋" w:hAnsi="仿宋" w:eastAsia="仿宋" w:cs="仿宋"/>
        </w:rPr>
        <w:sectPr>
          <w:headerReference r:id="rId4" w:type="first"/>
          <w:headerReference r:id="rId3" w:type="default"/>
          <w:footerReference r:id="rId5" w:type="even"/>
          <w:pgSz w:w="11906" w:h="16838"/>
          <w:pgMar w:top="1474" w:right="1814" w:bottom="1474" w:left="1814" w:header="851" w:footer="992" w:gutter="0"/>
          <w:cols w:space="720" w:num="1"/>
          <w:titlePg/>
          <w:docGrid w:linePitch="312" w:charSpace="0"/>
        </w:sectPr>
      </w:pPr>
    </w:p>
    <w:p w14:paraId="18219265">
      <w:pPr>
        <w:pStyle w:val="642"/>
        <w:spacing w:before="0" w:after="0" w:line="360" w:lineRule="auto"/>
        <w:ind w:left="0" w:firstLine="0"/>
        <w:rPr>
          <w:rFonts w:hint="eastAsia" w:ascii="仿宋" w:hAnsi="仿宋" w:eastAsia="仿宋" w:cs="仿宋"/>
        </w:rPr>
      </w:pPr>
    </w:p>
    <w:p w14:paraId="5AF9EB08">
      <w:pPr>
        <w:spacing w:line="360" w:lineRule="auto"/>
        <w:jc w:val="center"/>
        <w:rPr>
          <w:rFonts w:hint="eastAsia" w:ascii="仿宋" w:hAnsi="仿宋" w:eastAsia="仿宋" w:cs="仿宋"/>
          <w:b/>
          <w:sz w:val="44"/>
          <w:szCs w:val="44"/>
        </w:rPr>
      </w:pPr>
      <w:bookmarkStart w:id="0" w:name="_Hlt91233176"/>
      <w:bookmarkEnd w:id="0"/>
      <w:bookmarkStart w:id="1" w:name="_Toc91899869"/>
      <w:r>
        <w:rPr>
          <w:rFonts w:hint="eastAsia" w:ascii="仿宋" w:hAnsi="仿宋" w:eastAsia="仿宋" w:cs="仿宋"/>
          <w:b/>
          <w:sz w:val="44"/>
          <w:szCs w:val="44"/>
        </w:rPr>
        <w:t>目 录</w:t>
      </w:r>
    </w:p>
    <w:p w14:paraId="40BA708A">
      <w:pPr>
        <w:spacing w:line="360" w:lineRule="auto"/>
        <w:rPr>
          <w:rFonts w:hint="eastAsia" w:ascii="仿宋" w:hAnsi="仿宋" w:eastAsia="仿宋" w:cs="仿宋"/>
        </w:rPr>
      </w:pPr>
    </w:p>
    <w:p w14:paraId="4B7C47C8">
      <w:pPr>
        <w:snapToGrid w:val="0"/>
        <w:spacing w:line="360" w:lineRule="auto"/>
        <w:ind w:firstLine="1807" w:firstLineChars="500"/>
        <w:jc w:val="left"/>
        <w:rPr>
          <w:rFonts w:hint="eastAsia" w:ascii="仿宋" w:hAnsi="仿宋" w:eastAsia="仿宋" w:cs="仿宋"/>
          <w:b/>
          <w:sz w:val="36"/>
          <w:szCs w:val="36"/>
        </w:rPr>
      </w:pPr>
      <w:r>
        <w:rPr>
          <w:rFonts w:hint="eastAsia" w:ascii="仿宋" w:hAnsi="仿宋" w:eastAsia="仿宋" w:cs="仿宋"/>
          <w:b/>
          <w:sz w:val="36"/>
          <w:szCs w:val="36"/>
        </w:rPr>
        <w:t>第一部分    招标公告</w:t>
      </w:r>
    </w:p>
    <w:p w14:paraId="79DAA1D7">
      <w:pPr>
        <w:snapToGrid w:val="0"/>
        <w:spacing w:line="360" w:lineRule="auto"/>
        <w:ind w:firstLine="1807" w:firstLineChars="500"/>
        <w:jc w:val="left"/>
        <w:rPr>
          <w:rFonts w:hint="eastAsia" w:ascii="仿宋" w:hAnsi="仿宋" w:eastAsia="仿宋" w:cs="仿宋"/>
          <w:b/>
          <w:sz w:val="36"/>
          <w:szCs w:val="36"/>
        </w:rPr>
      </w:pPr>
      <w:r>
        <w:rPr>
          <w:rFonts w:hint="eastAsia" w:ascii="仿宋" w:hAnsi="仿宋" w:eastAsia="仿宋" w:cs="仿宋"/>
          <w:b/>
          <w:sz w:val="36"/>
          <w:szCs w:val="36"/>
        </w:rPr>
        <w:t>第二部分    投标须知</w:t>
      </w:r>
    </w:p>
    <w:p w14:paraId="537F9B4F">
      <w:pPr>
        <w:snapToGrid w:val="0"/>
        <w:spacing w:line="360" w:lineRule="auto"/>
        <w:ind w:firstLine="1807" w:firstLineChars="500"/>
        <w:jc w:val="left"/>
        <w:rPr>
          <w:rFonts w:hint="eastAsia" w:ascii="仿宋" w:hAnsi="仿宋" w:eastAsia="仿宋" w:cs="仿宋"/>
          <w:b/>
          <w:sz w:val="36"/>
          <w:szCs w:val="36"/>
        </w:rPr>
      </w:pPr>
      <w:r>
        <w:rPr>
          <w:rFonts w:hint="eastAsia" w:ascii="仿宋" w:hAnsi="仿宋" w:eastAsia="仿宋" w:cs="仿宋"/>
          <w:b/>
          <w:sz w:val="36"/>
          <w:szCs w:val="36"/>
        </w:rPr>
        <w:t>第三部分    采购需求</w:t>
      </w:r>
    </w:p>
    <w:p w14:paraId="6175F63F">
      <w:pPr>
        <w:snapToGrid w:val="0"/>
        <w:spacing w:line="360" w:lineRule="auto"/>
        <w:ind w:firstLine="1807" w:firstLineChars="500"/>
        <w:jc w:val="left"/>
        <w:rPr>
          <w:rFonts w:hint="eastAsia" w:ascii="仿宋" w:hAnsi="仿宋" w:eastAsia="仿宋" w:cs="仿宋"/>
          <w:b/>
          <w:sz w:val="36"/>
          <w:szCs w:val="36"/>
        </w:rPr>
      </w:pPr>
      <w:r>
        <w:rPr>
          <w:rFonts w:hint="eastAsia" w:ascii="仿宋" w:hAnsi="仿宋" w:eastAsia="仿宋" w:cs="仿宋"/>
          <w:b/>
          <w:sz w:val="36"/>
          <w:szCs w:val="36"/>
        </w:rPr>
        <w:t>第四部分    评标方法及标准</w:t>
      </w:r>
    </w:p>
    <w:p w14:paraId="0574B2D8">
      <w:pPr>
        <w:snapToGrid w:val="0"/>
        <w:spacing w:line="360" w:lineRule="auto"/>
        <w:ind w:firstLine="1807" w:firstLineChars="500"/>
        <w:jc w:val="left"/>
        <w:rPr>
          <w:rFonts w:hint="eastAsia" w:ascii="仿宋" w:hAnsi="仿宋" w:eastAsia="仿宋" w:cs="仿宋"/>
          <w:b/>
          <w:sz w:val="36"/>
          <w:szCs w:val="36"/>
        </w:rPr>
      </w:pPr>
      <w:r>
        <w:rPr>
          <w:rFonts w:hint="eastAsia" w:ascii="仿宋" w:hAnsi="仿宋" w:eastAsia="仿宋" w:cs="仿宋"/>
          <w:b/>
          <w:sz w:val="36"/>
          <w:szCs w:val="36"/>
        </w:rPr>
        <w:t>第五部分    合同的主要条款</w:t>
      </w:r>
    </w:p>
    <w:p w14:paraId="68FDC7C8">
      <w:pPr>
        <w:snapToGrid w:val="0"/>
        <w:spacing w:line="360" w:lineRule="auto"/>
        <w:ind w:firstLine="1807" w:firstLineChars="500"/>
        <w:jc w:val="left"/>
        <w:rPr>
          <w:rFonts w:hint="eastAsia" w:ascii="仿宋" w:hAnsi="仿宋" w:eastAsia="仿宋" w:cs="仿宋"/>
          <w:b/>
          <w:sz w:val="36"/>
          <w:szCs w:val="36"/>
        </w:rPr>
      </w:pPr>
      <w:r>
        <w:rPr>
          <w:rFonts w:hint="eastAsia" w:ascii="仿宋" w:hAnsi="仿宋" w:eastAsia="仿宋" w:cs="仿宋"/>
          <w:b/>
          <w:sz w:val="36"/>
          <w:szCs w:val="36"/>
        </w:rPr>
        <w:t>第六部分    投标文件及其附件格式</w:t>
      </w:r>
    </w:p>
    <w:p w14:paraId="6AE63026">
      <w:pPr>
        <w:spacing w:line="360" w:lineRule="auto"/>
        <w:ind w:firstLine="549" w:firstLineChars="229"/>
        <w:rPr>
          <w:rFonts w:hint="eastAsia" w:ascii="仿宋" w:hAnsi="仿宋" w:eastAsia="仿宋" w:cs="仿宋"/>
          <w:sz w:val="24"/>
        </w:rPr>
      </w:pPr>
    </w:p>
    <w:p w14:paraId="1BD2229C">
      <w:pPr>
        <w:spacing w:line="360" w:lineRule="auto"/>
        <w:ind w:firstLine="549" w:firstLineChars="229"/>
        <w:rPr>
          <w:rFonts w:hint="eastAsia" w:ascii="仿宋" w:hAnsi="仿宋" w:eastAsia="仿宋" w:cs="仿宋"/>
          <w:sz w:val="24"/>
        </w:rPr>
      </w:pPr>
    </w:p>
    <w:p w14:paraId="67867770">
      <w:pPr>
        <w:spacing w:line="360" w:lineRule="auto"/>
        <w:ind w:firstLine="549" w:firstLineChars="229"/>
        <w:rPr>
          <w:rFonts w:hint="eastAsia" w:ascii="仿宋" w:hAnsi="仿宋" w:eastAsia="仿宋" w:cs="仿宋"/>
          <w:sz w:val="24"/>
        </w:rPr>
      </w:pPr>
    </w:p>
    <w:p w14:paraId="2CA0E971">
      <w:pPr>
        <w:spacing w:line="360" w:lineRule="auto"/>
        <w:ind w:firstLine="549" w:firstLineChars="229"/>
        <w:rPr>
          <w:rFonts w:hint="eastAsia" w:ascii="仿宋" w:hAnsi="仿宋" w:eastAsia="仿宋" w:cs="仿宋"/>
          <w:sz w:val="24"/>
        </w:rPr>
      </w:pPr>
    </w:p>
    <w:p w14:paraId="34286127">
      <w:pPr>
        <w:spacing w:line="360" w:lineRule="auto"/>
        <w:ind w:firstLine="549" w:firstLineChars="229"/>
        <w:rPr>
          <w:rFonts w:hint="eastAsia" w:ascii="仿宋" w:hAnsi="仿宋" w:eastAsia="仿宋" w:cs="仿宋"/>
          <w:sz w:val="24"/>
        </w:rPr>
      </w:pPr>
    </w:p>
    <w:p w14:paraId="0C23EB7D">
      <w:pPr>
        <w:spacing w:line="360" w:lineRule="auto"/>
        <w:ind w:firstLine="549" w:firstLineChars="229"/>
        <w:rPr>
          <w:rFonts w:hint="eastAsia" w:ascii="仿宋" w:hAnsi="仿宋" w:eastAsia="仿宋" w:cs="仿宋"/>
          <w:sz w:val="24"/>
        </w:rPr>
      </w:pPr>
    </w:p>
    <w:p w14:paraId="590DD77A">
      <w:pPr>
        <w:spacing w:line="360" w:lineRule="auto"/>
        <w:ind w:firstLine="549" w:firstLineChars="229"/>
        <w:rPr>
          <w:rFonts w:hint="eastAsia" w:ascii="仿宋" w:hAnsi="仿宋" w:eastAsia="仿宋" w:cs="仿宋"/>
          <w:sz w:val="24"/>
        </w:rPr>
      </w:pPr>
    </w:p>
    <w:p w14:paraId="03103E96">
      <w:pPr>
        <w:spacing w:line="360" w:lineRule="auto"/>
        <w:ind w:firstLine="549" w:firstLineChars="229"/>
        <w:rPr>
          <w:rFonts w:hint="eastAsia" w:ascii="仿宋" w:hAnsi="仿宋" w:eastAsia="仿宋" w:cs="仿宋"/>
          <w:sz w:val="24"/>
        </w:rPr>
      </w:pPr>
    </w:p>
    <w:p w14:paraId="213DBD1D">
      <w:pPr>
        <w:spacing w:line="360" w:lineRule="auto"/>
        <w:ind w:firstLine="549" w:firstLineChars="229"/>
        <w:rPr>
          <w:rFonts w:hint="eastAsia" w:ascii="仿宋" w:hAnsi="仿宋" w:eastAsia="仿宋" w:cs="仿宋"/>
          <w:sz w:val="24"/>
        </w:rPr>
      </w:pPr>
    </w:p>
    <w:bookmarkEnd w:id="1"/>
    <w:p w14:paraId="588CB2FD">
      <w:pPr>
        <w:adjustRightInd/>
        <w:spacing w:line="360" w:lineRule="auto"/>
        <w:outlineLvl w:val="0"/>
        <w:rPr>
          <w:rFonts w:hint="eastAsia" w:ascii="仿宋" w:hAnsi="仿宋" w:eastAsia="仿宋" w:cs="仿宋"/>
          <w:b/>
          <w:sz w:val="36"/>
          <w:szCs w:val="20"/>
        </w:rPr>
      </w:pPr>
      <w:bookmarkStart w:id="2" w:name="第二部分"/>
      <w:bookmarkStart w:id="3" w:name="_Toc91899870"/>
      <w:bookmarkStart w:id="4" w:name="_Toc91899871"/>
    </w:p>
    <w:p w14:paraId="28BB8042">
      <w:pPr>
        <w:adjustRightInd/>
        <w:spacing w:line="360" w:lineRule="auto"/>
        <w:jc w:val="center"/>
        <w:outlineLvl w:val="0"/>
        <w:rPr>
          <w:rFonts w:hint="eastAsia" w:ascii="仿宋" w:hAnsi="仿宋" w:eastAsia="仿宋" w:cs="仿宋"/>
          <w:b/>
          <w:sz w:val="36"/>
          <w:szCs w:val="20"/>
        </w:rPr>
      </w:pPr>
    </w:p>
    <w:p w14:paraId="3C34307B">
      <w:pPr>
        <w:adjustRightInd/>
        <w:spacing w:line="360" w:lineRule="auto"/>
        <w:jc w:val="center"/>
        <w:outlineLvl w:val="0"/>
        <w:rPr>
          <w:rFonts w:hint="eastAsia" w:ascii="仿宋" w:hAnsi="仿宋" w:eastAsia="仿宋" w:cs="仿宋"/>
          <w:b/>
          <w:sz w:val="36"/>
          <w:szCs w:val="20"/>
        </w:rPr>
      </w:pPr>
    </w:p>
    <w:p w14:paraId="3934A39E">
      <w:pPr>
        <w:adjustRightInd/>
        <w:spacing w:line="360" w:lineRule="auto"/>
        <w:jc w:val="center"/>
        <w:outlineLvl w:val="0"/>
        <w:rPr>
          <w:rFonts w:hint="eastAsia" w:ascii="仿宋" w:hAnsi="仿宋" w:eastAsia="仿宋" w:cs="仿宋"/>
          <w:b/>
          <w:sz w:val="36"/>
          <w:szCs w:val="20"/>
        </w:rPr>
      </w:pPr>
    </w:p>
    <w:p w14:paraId="3375C26F">
      <w:pPr>
        <w:adjustRightInd/>
        <w:spacing w:line="360" w:lineRule="auto"/>
        <w:jc w:val="center"/>
        <w:outlineLvl w:val="0"/>
        <w:rPr>
          <w:rFonts w:hint="eastAsia" w:ascii="仿宋" w:hAnsi="仿宋" w:eastAsia="仿宋" w:cs="仿宋"/>
          <w:b/>
          <w:sz w:val="36"/>
          <w:szCs w:val="20"/>
        </w:rPr>
        <w:sectPr>
          <w:footerReference r:id="rId6" w:type="default"/>
          <w:pgSz w:w="11906" w:h="16838"/>
          <w:pgMar w:top="1474" w:right="1814" w:bottom="1474" w:left="1814" w:header="851" w:footer="992" w:gutter="0"/>
          <w:pgNumType w:start="1"/>
          <w:cols w:space="720" w:num="1"/>
          <w:docGrid w:linePitch="312" w:charSpace="0"/>
        </w:sectPr>
      </w:pPr>
    </w:p>
    <w:p w14:paraId="47B0F497">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第一部分 招标公告</w:t>
      </w:r>
    </w:p>
    <w:p w14:paraId="6AA41DA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3512262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 xml:space="preserve">新昌县公路与运输管理中心特种车辆采购项目 </w:t>
      </w:r>
      <w:r>
        <w:rPr>
          <w:rFonts w:hint="eastAsia" w:ascii="仿宋" w:hAnsi="仿宋" w:eastAsia="仿宋" w:cs="仿宋"/>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仿宋" w:hAnsi="仿宋" w:eastAsia="仿宋" w:cs="仿宋"/>
          <w:snapToGrid/>
          <w:color w:val="auto"/>
          <w:kern w:val="2"/>
          <w:sz w:val="24"/>
          <w:szCs w:val="24"/>
        </w:rPr>
        <w:t>https://www.zcygov.cn/）获取（下载）招标文件，并于2025年</w:t>
      </w:r>
      <w:r>
        <w:rPr>
          <w:rStyle w:val="76"/>
          <w:rFonts w:hint="eastAsia" w:ascii="仿宋" w:hAnsi="仿宋" w:eastAsia="仿宋" w:cs="仿宋"/>
          <w:snapToGrid/>
          <w:color w:val="auto"/>
          <w:kern w:val="2"/>
          <w:sz w:val="24"/>
          <w:szCs w:val="24"/>
          <w:lang w:val="en-US" w:eastAsia="zh-CN"/>
        </w:rPr>
        <w:t>7</w:t>
      </w:r>
      <w:r>
        <w:rPr>
          <w:rStyle w:val="76"/>
          <w:rFonts w:hint="eastAsia" w:ascii="仿宋" w:hAnsi="仿宋" w:eastAsia="仿宋" w:cs="仿宋"/>
          <w:snapToGrid/>
          <w:color w:val="auto"/>
          <w:kern w:val="2"/>
          <w:sz w:val="24"/>
          <w:szCs w:val="24"/>
        </w:rPr>
        <w:t>月</w:t>
      </w:r>
      <w:r>
        <w:rPr>
          <w:rStyle w:val="76"/>
          <w:rFonts w:hint="eastAsia" w:ascii="仿宋" w:hAnsi="仿宋" w:eastAsia="仿宋" w:cs="仿宋"/>
          <w:snapToGrid/>
          <w:color w:val="auto"/>
          <w:kern w:val="2"/>
          <w:sz w:val="24"/>
          <w:szCs w:val="24"/>
          <w:lang w:val="en-US" w:eastAsia="zh-CN"/>
        </w:rPr>
        <w:t>25</w:t>
      </w:r>
      <w:r>
        <w:rPr>
          <w:rStyle w:val="76"/>
          <w:rFonts w:hint="eastAsia" w:ascii="仿宋" w:hAnsi="仿宋" w:eastAsia="仿宋" w:cs="仿宋"/>
          <w:snapToGrid/>
          <w:color w:val="auto"/>
          <w:kern w:val="2"/>
          <w:sz w:val="24"/>
          <w:szCs w:val="24"/>
        </w:rPr>
        <w:t>日</w:t>
      </w:r>
      <w:r>
        <w:rPr>
          <w:rStyle w:val="76"/>
          <w:rFonts w:hint="eastAsia" w:ascii="仿宋" w:hAnsi="仿宋" w:eastAsia="仿宋" w:cs="仿宋"/>
          <w:snapToGrid/>
          <w:color w:val="auto"/>
          <w:kern w:val="2"/>
          <w:sz w:val="24"/>
          <w:szCs w:val="24"/>
          <w:lang w:val="en-US" w:eastAsia="zh-CN"/>
        </w:rPr>
        <w:t>9</w:t>
      </w:r>
      <w:r>
        <w:rPr>
          <w:rStyle w:val="76"/>
          <w:rFonts w:hint="eastAsia" w:ascii="仿宋" w:hAnsi="仿宋" w:eastAsia="仿宋" w:cs="仿宋"/>
          <w:snapToGrid/>
          <w:color w:val="auto"/>
          <w:kern w:val="2"/>
          <w:sz w:val="24"/>
          <w:szCs w:val="24"/>
        </w:rPr>
        <w:t>点</w:t>
      </w:r>
      <w:r>
        <w:rPr>
          <w:rStyle w:val="76"/>
          <w:rFonts w:hint="eastAsia" w:ascii="仿宋" w:hAnsi="仿宋" w:eastAsia="仿宋" w:cs="仿宋"/>
          <w:snapToGrid/>
          <w:color w:val="auto"/>
          <w:kern w:val="2"/>
          <w:sz w:val="24"/>
          <w:szCs w:val="24"/>
          <w:lang w:val="en-US" w:eastAsia="zh-CN"/>
        </w:rPr>
        <w:t>00</w:t>
      </w:r>
      <w:r>
        <w:rPr>
          <w:rStyle w:val="76"/>
          <w:rFonts w:hint="eastAsia" w:ascii="仿宋" w:hAnsi="仿宋" w:eastAsia="仿宋" w:cs="仿宋"/>
          <w:snapToGrid/>
          <w:color w:val="auto"/>
          <w:kern w:val="2"/>
          <w:sz w:val="24"/>
          <w:szCs w:val="24"/>
        </w:rPr>
        <w:t>分00秒</w:t>
      </w:r>
      <w:r>
        <w:rPr>
          <w:rStyle w:val="76"/>
          <w:rFonts w:hint="eastAsia" w:ascii="仿宋" w:hAnsi="仿宋" w:eastAsia="仿宋" w:cs="仿宋"/>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144E462A">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 xml:space="preserve">一、项目基本情况                                   </w:t>
      </w:r>
    </w:p>
    <w:p w14:paraId="19E6823E">
      <w:pPr>
        <w:spacing w:line="360" w:lineRule="auto"/>
        <w:ind w:firstLine="480" w:firstLineChars="200"/>
        <w:rPr>
          <w:rFonts w:hint="eastAsia" w:ascii="仿宋" w:hAnsi="仿宋" w:eastAsia="仿宋" w:cs="仿宋"/>
          <w:bCs/>
          <w:sz w:val="24"/>
          <w:lang w:eastAsia="zh-CN"/>
        </w:rPr>
      </w:pPr>
      <w:r>
        <w:rPr>
          <w:rFonts w:hint="eastAsia" w:ascii="仿宋" w:hAnsi="仿宋" w:eastAsia="仿宋" w:cs="仿宋"/>
          <w:bCs/>
          <w:sz w:val="24"/>
        </w:rPr>
        <w:t>项目编号：</w:t>
      </w:r>
      <w:r>
        <w:rPr>
          <w:rFonts w:hint="eastAsia" w:ascii="仿宋" w:hAnsi="仿宋" w:eastAsia="仿宋" w:cs="仿宋"/>
          <w:bCs/>
          <w:sz w:val="24"/>
          <w:lang w:eastAsia="zh-CN"/>
        </w:rPr>
        <w:t>SXPZ-H20250703SZ</w:t>
      </w:r>
    </w:p>
    <w:p w14:paraId="3B1F34DA">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项目名称：</w:t>
      </w:r>
      <w:r>
        <w:rPr>
          <w:rFonts w:hint="eastAsia" w:ascii="仿宋" w:hAnsi="仿宋" w:eastAsia="仿宋" w:cs="仿宋"/>
          <w:bCs/>
          <w:iCs/>
          <w:sz w:val="24"/>
        </w:rPr>
        <w:t xml:space="preserve">新昌县公路与运输管理中心特种车辆采购项目 </w:t>
      </w:r>
    </w:p>
    <w:p w14:paraId="373B6F1B">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预算金额（元）：1020000.00</w:t>
      </w:r>
    </w:p>
    <w:p w14:paraId="7E222576">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最高限价（元）：1020000.00</w:t>
      </w:r>
    </w:p>
    <w:p w14:paraId="7F042B15">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采购需求：</w:t>
      </w:r>
    </w:p>
    <w:p w14:paraId="5DF5B159">
      <w:pPr>
        <w:pStyle w:val="58"/>
        <w:spacing w:before="0" w:beforeAutospacing="0" w:after="0" w:afterAutospacing="0" w:line="360" w:lineRule="auto"/>
        <w:rPr>
          <w:rFonts w:hint="eastAsia" w:ascii="仿宋" w:hAnsi="仿宋" w:eastAsia="仿宋" w:cs="仿宋"/>
          <w:color w:val="000000"/>
          <w:shd w:val="clear" w:color="auto" w:fill="F7F7F7"/>
        </w:rPr>
      </w:pPr>
    </w:p>
    <w:p w14:paraId="35A192C0">
      <w:pPr>
        <w:pStyle w:val="58"/>
        <w:spacing w:before="0" w:beforeAutospacing="0" w:after="0" w:afterAutospacing="0" w:line="360" w:lineRule="auto"/>
        <w:ind w:firstLine="480" w:firstLineChars="200"/>
        <w:rPr>
          <w:rFonts w:hint="eastAsia" w:ascii="仿宋" w:hAnsi="仿宋" w:eastAsia="仿宋" w:cs="仿宋"/>
          <w:color w:val="000000"/>
          <w:shd w:val="clear" w:color="auto" w:fill="F7F7F7"/>
        </w:rPr>
      </w:pPr>
      <w:r>
        <w:rPr>
          <w:rFonts w:hint="eastAsia" w:ascii="仿宋" w:hAnsi="仿宋" w:eastAsia="仿宋" w:cs="仿宋"/>
          <w:color w:val="000000"/>
          <w:shd w:val="clear" w:color="auto" w:fill="F7F7F7"/>
        </w:rPr>
        <w:t>标项一</w:t>
      </w:r>
    </w:p>
    <w:p w14:paraId="1287AD6A">
      <w:pPr>
        <w:pStyle w:val="58"/>
        <w:spacing w:before="0" w:beforeAutospacing="0" w:after="0" w:afterAutospacing="0" w:line="360" w:lineRule="auto"/>
        <w:ind w:firstLine="480" w:firstLineChars="200"/>
        <w:rPr>
          <w:rFonts w:hint="eastAsia" w:ascii="仿宋" w:hAnsi="仿宋" w:eastAsia="仿宋" w:cs="仿宋"/>
          <w:color w:val="000000"/>
          <w:shd w:val="clear" w:color="auto" w:fill="F7F7F7"/>
        </w:rPr>
      </w:pPr>
      <w:r>
        <w:rPr>
          <w:rFonts w:hint="eastAsia" w:ascii="仿宋" w:hAnsi="仿宋" w:eastAsia="仿宋" w:cs="仿宋"/>
          <w:color w:val="000000"/>
          <w:shd w:val="clear" w:color="auto" w:fill="F7F7F7"/>
        </w:rPr>
        <w:t>标项名称：除雪撒盐车（含推雪板、融雪撒布机）</w:t>
      </w:r>
    </w:p>
    <w:p w14:paraId="7A1470EE">
      <w:pPr>
        <w:pStyle w:val="58"/>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color w:val="000000"/>
          <w:shd w:val="clear" w:color="auto" w:fill="F7F7F7"/>
        </w:rPr>
        <w:t>数量：1        </w:t>
      </w:r>
    </w:p>
    <w:p w14:paraId="7D3D47DA">
      <w:pPr>
        <w:pStyle w:val="58"/>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color w:val="000000"/>
          <w:shd w:val="clear" w:color="auto" w:fill="F7F7F7"/>
        </w:rPr>
        <w:t>预算金额（元）：370000          </w:t>
      </w:r>
    </w:p>
    <w:p w14:paraId="32FA7DE4">
      <w:pPr>
        <w:pStyle w:val="58"/>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color w:val="000000"/>
          <w:shd w:val="clear" w:color="auto" w:fill="F7F7F7"/>
        </w:rPr>
        <w:t>单位： 辆          </w:t>
      </w:r>
    </w:p>
    <w:p w14:paraId="4EBC6BDE">
      <w:pPr>
        <w:pStyle w:val="58"/>
        <w:spacing w:before="0" w:beforeAutospacing="0" w:after="0" w:afterAutospacing="0" w:line="360" w:lineRule="auto"/>
        <w:ind w:firstLine="480" w:firstLineChars="200"/>
        <w:rPr>
          <w:rFonts w:hint="eastAsia" w:ascii="仿宋" w:hAnsi="仿宋" w:eastAsia="仿宋" w:cs="仿宋"/>
          <w:bCs/>
        </w:rPr>
      </w:pPr>
      <w:r>
        <w:rPr>
          <w:rFonts w:hint="eastAsia" w:ascii="仿宋" w:hAnsi="仿宋" w:eastAsia="仿宋" w:cs="仿宋"/>
          <w:color w:val="000000"/>
          <w:shd w:val="clear" w:color="auto" w:fill="F7F7F7"/>
        </w:rPr>
        <w:t>简要规格描述：</w:t>
      </w:r>
      <w:r>
        <w:rPr>
          <w:rFonts w:hint="eastAsia" w:ascii="仿宋" w:hAnsi="仿宋" w:eastAsia="仿宋" w:cs="仿宋"/>
          <w:bCs/>
        </w:rPr>
        <w:t>详见招标文件</w:t>
      </w:r>
    </w:p>
    <w:p w14:paraId="2D830DE6">
      <w:pPr>
        <w:pStyle w:val="58"/>
        <w:spacing w:before="0" w:beforeAutospacing="0" w:after="0" w:afterAutospacing="0" w:line="360" w:lineRule="auto"/>
        <w:ind w:firstLine="480" w:firstLineChars="200"/>
        <w:rPr>
          <w:rFonts w:hint="eastAsia" w:ascii="仿宋" w:hAnsi="仿宋" w:eastAsia="仿宋" w:cs="仿宋"/>
          <w:color w:val="000000"/>
          <w:shd w:val="clear" w:color="auto" w:fill="F7F7F7"/>
        </w:rPr>
      </w:pPr>
      <w:r>
        <w:rPr>
          <w:rFonts w:hint="eastAsia" w:ascii="仿宋" w:hAnsi="仿宋" w:eastAsia="仿宋" w:cs="仿宋"/>
          <w:color w:val="000000"/>
          <w:shd w:val="clear" w:color="auto" w:fill="F7F7F7"/>
        </w:rPr>
        <w:t>备注：          </w:t>
      </w:r>
    </w:p>
    <w:p w14:paraId="17B8F9C3">
      <w:pPr>
        <w:pStyle w:val="58"/>
        <w:spacing w:before="0" w:beforeAutospacing="0" w:after="0" w:afterAutospacing="0" w:line="360" w:lineRule="auto"/>
        <w:ind w:firstLine="480" w:firstLineChars="200"/>
        <w:rPr>
          <w:rFonts w:hint="eastAsia" w:ascii="仿宋" w:hAnsi="仿宋" w:eastAsia="仿宋" w:cs="仿宋"/>
          <w:color w:val="000000"/>
          <w:shd w:val="clear" w:color="auto" w:fill="F7F7F7"/>
        </w:rPr>
      </w:pPr>
    </w:p>
    <w:p w14:paraId="2E527313">
      <w:pPr>
        <w:pStyle w:val="58"/>
        <w:spacing w:before="0" w:beforeAutospacing="0" w:after="0" w:afterAutospacing="0" w:line="360" w:lineRule="auto"/>
        <w:ind w:firstLine="480" w:firstLineChars="200"/>
        <w:rPr>
          <w:rFonts w:hint="eastAsia" w:ascii="仿宋" w:hAnsi="仿宋" w:eastAsia="仿宋" w:cs="仿宋"/>
          <w:color w:val="000000"/>
          <w:shd w:val="clear" w:color="auto" w:fill="F7F7F7"/>
        </w:rPr>
      </w:pPr>
      <w:r>
        <w:rPr>
          <w:rFonts w:hint="eastAsia" w:ascii="仿宋" w:hAnsi="仿宋" w:eastAsia="仿宋" w:cs="仿宋"/>
          <w:color w:val="000000"/>
          <w:shd w:val="clear" w:color="auto" w:fill="F7F7F7"/>
        </w:rPr>
        <w:t>标项二</w:t>
      </w:r>
    </w:p>
    <w:p w14:paraId="2C157373">
      <w:pPr>
        <w:pStyle w:val="58"/>
        <w:spacing w:before="0" w:beforeAutospacing="0" w:after="0" w:afterAutospacing="0" w:line="360" w:lineRule="auto"/>
        <w:ind w:firstLine="480" w:firstLineChars="200"/>
        <w:rPr>
          <w:rFonts w:hint="eastAsia" w:ascii="仿宋" w:hAnsi="仿宋" w:eastAsia="仿宋" w:cs="仿宋"/>
          <w:color w:val="000000"/>
          <w:shd w:val="clear" w:color="auto" w:fill="F7F7F7"/>
        </w:rPr>
      </w:pPr>
      <w:r>
        <w:rPr>
          <w:rFonts w:hint="eastAsia" w:ascii="仿宋" w:hAnsi="仿宋" w:eastAsia="仿宋" w:cs="仿宋"/>
          <w:color w:val="000000"/>
          <w:shd w:val="clear" w:color="auto" w:fill="F7F7F7"/>
        </w:rPr>
        <w:t>标项名称：皮卡应急巡查车（新能源）</w:t>
      </w:r>
    </w:p>
    <w:p w14:paraId="4DFACA8F">
      <w:pPr>
        <w:pStyle w:val="58"/>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color w:val="000000"/>
          <w:shd w:val="clear" w:color="auto" w:fill="F7F7F7"/>
        </w:rPr>
        <w:t>数量：2        </w:t>
      </w:r>
    </w:p>
    <w:p w14:paraId="2939AA3D">
      <w:pPr>
        <w:pStyle w:val="58"/>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color w:val="000000"/>
          <w:shd w:val="clear" w:color="auto" w:fill="F7F7F7"/>
        </w:rPr>
        <w:t>预算金额（元）：350000          </w:t>
      </w:r>
    </w:p>
    <w:p w14:paraId="2444BB48">
      <w:pPr>
        <w:pStyle w:val="58"/>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color w:val="000000"/>
          <w:shd w:val="clear" w:color="auto" w:fill="F7F7F7"/>
        </w:rPr>
        <w:t>单位： 辆          </w:t>
      </w:r>
    </w:p>
    <w:p w14:paraId="7BD179D1">
      <w:pPr>
        <w:pStyle w:val="58"/>
        <w:spacing w:before="0" w:beforeAutospacing="0" w:after="0" w:afterAutospacing="0" w:line="360" w:lineRule="auto"/>
        <w:ind w:firstLine="480" w:firstLineChars="200"/>
        <w:rPr>
          <w:rFonts w:hint="eastAsia" w:ascii="仿宋" w:hAnsi="仿宋" w:eastAsia="仿宋" w:cs="仿宋"/>
          <w:bCs/>
        </w:rPr>
      </w:pPr>
      <w:r>
        <w:rPr>
          <w:rFonts w:hint="eastAsia" w:ascii="仿宋" w:hAnsi="仿宋" w:eastAsia="仿宋" w:cs="仿宋"/>
          <w:color w:val="000000"/>
          <w:shd w:val="clear" w:color="auto" w:fill="F7F7F7"/>
        </w:rPr>
        <w:t>简要规格描述：</w:t>
      </w:r>
      <w:r>
        <w:rPr>
          <w:rFonts w:hint="eastAsia" w:ascii="仿宋" w:hAnsi="仿宋" w:eastAsia="仿宋" w:cs="仿宋"/>
          <w:bCs/>
        </w:rPr>
        <w:t>详见招标文件</w:t>
      </w:r>
    </w:p>
    <w:p w14:paraId="2E3B3DC3">
      <w:pPr>
        <w:pStyle w:val="58"/>
        <w:spacing w:before="0" w:beforeAutospacing="0" w:after="0" w:afterAutospacing="0" w:line="360" w:lineRule="auto"/>
        <w:ind w:firstLine="480" w:firstLineChars="200"/>
        <w:rPr>
          <w:rFonts w:hint="eastAsia" w:ascii="仿宋" w:hAnsi="仿宋" w:eastAsia="仿宋" w:cs="仿宋"/>
          <w:color w:val="000000"/>
          <w:shd w:val="clear" w:color="auto" w:fill="F7F7F7"/>
        </w:rPr>
      </w:pPr>
      <w:r>
        <w:rPr>
          <w:rFonts w:hint="eastAsia" w:ascii="仿宋" w:hAnsi="仿宋" w:eastAsia="仿宋" w:cs="仿宋"/>
          <w:color w:val="000000"/>
          <w:shd w:val="clear" w:color="auto" w:fill="F7F7F7"/>
        </w:rPr>
        <w:t>备注：          </w:t>
      </w:r>
    </w:p>
    <w:p w14:paraId="31BD3EFA">
      <w:pPr>
        <w:pStyle w:val="58"/>
        <w:spacing w:before="0" w:beforeAutospacing="0" w:after="0" w:afterAutospacing="0" w:line="360" w:lineRule="auto"/>
        <w:ind w:firstLine="480" w:firstLineChars="200"/>
        <w:rPr>
          <w:rFonts w:hint="eastAsia" w:ascii="仿宋" w:hAnsi="仿宋" w:eastAsia="仿宋" w:cs="仿宋"/>
          <w:color w:val="000000"/>
          <w:shd w:val="clear" w:color="auto" w:fill="F7F7F7"/>
        </w:rPr>
      </w:pPr>
    </w:p>
    <w:p w14:paraId="4425CE31">
      <w:pPr>
        <w:pStyle w:val="58"/>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color w:val="000000"/>
          <w:shd w:val="clear" w:color="auto" w:fill="F7F7F7"/>
        </w:rPr>
        <w:t>标项三</w:t>
      </w:r>
    </w:p>
    <w:p w14:paraId="796411AD">
      <w:pPr>
        <w:pStyle w:val="58"/>
        <w:spacing w:before="0" w:beforeAutospacing="0" w:after="0" w:afterAutospacing="0" w:line="360" w:lineRule="auto"/>
        <w:ind w:firstLine="480" w:firstLineChars="200"/>
        <w:rPr>
          <w:rFonts w:hint="eastAsia" w:ascii="仿宋" w:hAnsi="仿宋" w:eastAsia="仿宋" w:cs="仿宋"/>
          <w:color w:val="000000"/>
          <w:shd w:val="clear" w:color="auto" w:fill="F7F7F7"/>
        </w:rPr>
      </w:pPr>
      <w:r>
        <w:rPr>
          <w:rFonts w:hint="eastAsia" w:ascii="仿宋" w:hAnsi="仿宋" w:eastAsia="仿宋" w:cs="仿宋"/>
          <w:color w:val="000000"/>
          <w:shd w:val="clear" w:color="auto" w:fill="F7F7F7"/>
        </w:rPr>
        <w:t>标项名称：四驱皮卡排涝车</w:t>
      </w:r>
    </w:p>
    <w:p w14:paraId="0F071EEC">
      <w:pPr>
        <w:pStyle w:val="58"/>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color w:val="000000"/>
          <w:shd w:val="clear" w:color="auto" w:fill="F7F7F7"/>
        </w:rPr>
        <w:t>数量：1          </w:t>
      </w:r>
    </w:p>
    <w:p w14:paraId="1F3A0DFE">
      <w:pPr>
        <w:pStyle w:val="58"/>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color w:val="000000"/>
          <w:shd w:val="clear" w:color="auto" w:fill="F7F7F7"/>
        </w:rPr>
        <w:t>预算金额（元）：300000         </w:t>
      </w:r>
    </w:p>
    <w:p w14:paraId="11377CFA">
      <w:pPr>
        <w:pStyle w:val="58"/>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color w:val="000000"/>
          <w:shd w:val="clear" w:color="auto" w:fill="F7F7F7"/>
        </w:rPr>
        <w:t>单位：辆         </w:t>
      </w:r>
    </w:p>
    <w:p w14:paraId="18C24309">
      <w:pPr>
        <w:pStyle w:val="58"/>
        <w:spacing w:before="0" w:beforeAutospacing="0" w:after="0" w:afterAutospacing="0" w:line="360" w:lineRule="auto"/>
        <w:ind w:firstLine="480" w:firstLineChars="200"/>
        <w:rPr>
          <w:rFonts w:hint="eastAsia" w:ascii="仿宋" w:hAnsi="仿宋" w:eastAsia="仿宋" w:cs="仿宋"/>
          <w:bCs/>
        </w:rPr>
      </w:pPr>
      <w:r>
        <w:rPr>
          <w:rFonts w:hint="eastAsia" w:ascii="仿宋" w:hAnsi="仿宋" w:eastAsia="仿宋" w:cs="仿宋"/>
          <w:color w:val="000000"/>
          <w:shd w:val="clear" w:color="auto" w:fill="F7F7F7"/>
        </w:rPr>
        <w:t>简要规格描述：</w:t>
      </w:r>
      <w:r>
        <w:rPr>
          <w:rFonts w:hint="eastAsia" w:ascii="仿宋" w:hAnsi="仿宋" w:eastAsia="仿宋" w:cs="仿宋"/>
          <w:bCs/>
        </w:rPr>
        <w:t>详见招标文件</w:t>
      </w:r>
    </w:p>
    <w:p w14:paraId="6F927D4B">
      <w:pPr>
        <w:pStyle w:val="58"/>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color w:val="000000"/>
          <w:shd w:val="clear" w:color="auto" w:fill="F7F7F7"/>
        </w:rPr>
        <w:t>备注： </w:t>
      </w:r>
    </w:p>
    <w:p w14:paraId="61DD9BF5">
      <w:pPr>
        <w:spacing w:line="360" w:lineRule="auto"/>
        <w:rPr>
          <w:rFonts w:hint="eastAsia" w:ascii="仿宋" w:hAnsi="仿宋" w:eastAsia="仿宋" w:cs="仿宋"/>
          <w:bCs/>
          <w:sz w:val="24"/>
        </w:rPr>
      </w:pPr>
    </w:p>
    <w:p w14:paraId="0DB4EDA2">
      <w:pPr>
        <w:spacing w:line="360" w:lineRule="auto"/>
        <w:ind w:firstLine="480" w:firstLineChars="200"/>
        <w:rPr>
          <w:rFonts w:hint="eastAsia" w:ascii="仿宋" w:hAnsi="仿宋" w:eastAsia="仿宋" w:cs="仿宋"/>
          <w:bCs/>
          <w:sz w:val="24"/>
          <w:u w:val="single"/>
        </w:rPr>
      </w:pPr>
      <w:r>
        <w:rPr>
          <w:rFonts w:hint="eastAsia" w:ascii="仿宋" w:hAnsi="仿宋" w:eastAsia="仿宋" w:cs="仿宋"/>
          <w:bCs/>
          <w:sz w:val="24"/>
        </w:rPr>
        <w:t>合同履行期限：详见招标文件。</w:t>
      </w:r>
    </w:p>
    <w:p w14:paraId="710D1B58">
      <w:pPr>
        <w:spacing w:line="360" w:lineRule="auto"/>
        <w:ind w:firstLine="480" w:firstLineChars="200"/>
        <w:rPr>
          <w:rFonts w:hint="eastAsia" w:ascii="仿宋" w:hAnsi="仿宋" w:eastAsia="仿宋" w:cs="仿宋"/>
          <w:b/>
          <w:sz w:val="24"/>
        </w:rPr>
      </w:pPr>
      <w:r>
        <w:rPr>
          <w:rFonts w:hint="eastAsia" w:ascii="仿宋" w:hAnsi="仿宋" w:eastAsia="仿宋" w:cs="仿宋"/>
          <w:bCs/>
          <w:sz w:val="24"/>
        </w:rPr>
        <w:t>本项目接受联合体投标：□是，☑否。</w:t>
      </w:r>
    </w:p>
    <w:p w14:paraId="1EDEE15A">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二、申请人的资格要求</w:t>
      </w:r>
    </w:p>
    <w:p w14:paraId="67780033">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01ACA1D0">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2.以联合体形式投标的，提供联合协议(本项目不接受联合体投标或者投标人不以联合体形式投标的，则不需要提供) ；</w:t>
      </w:r>
    </w:p>
    <w:p w14:paraId="56C850A6">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5DCAD0F7">
      <w:pPr>
        <w:pStyle w:val="58"/>
        <w:widowControl w:val="0"/>
        <w:spacing w:before="0" w:beforeAutospacing="0" w:after="0" w:afterAutospacing="0" w:line="360" w:lineRule="auto"/>
        <w:ind w:firstLine="480"/>
        <w:jc w:val="both"/>
        <w:rPr>
          <w:rFonts w:hint="eastAsia"/>
        </w:rPr>
      </w:pPr>
      <w:r>
        <w:rPr>
          <w:rFonts w:hint="eastAsia" w:ascii="仿宋" w:hAnsi="仿宋" w:eastAsia="仿宋" w:cs="仿宋"/>
        </w:rPr>
        <w:t>☑无（注：不得限制大中型企业与小微企业组成联合体参与投标）；</w:t>
      </w:r>
    </w:p>
    <w:p w14:paraId="48BF6A59">
      <w:pPr>
        <w:pStyle w:val="58"/>
        <w:widowControl w:val="0"/>
        <w:spacing w:before="0" w:beforeAutospacing="0" w:after="0" w:afterAutospacing="0" w:line="360" w:lineRule="auto"/>
        <w:ind w:firstLine="480"/>
        <w:jc w:val="both"/>
        <w:rPr>
          <w:rFonts w:hint="eastAsia"/>
        </w:rPr>
      </w:pPr>
      <w:r>
        <w:rPr>
          <w:rFonts w:hint="eastAsia" w:ascii="仿宋" w:hAnsi="仿宋" w:eastAsia="仿宋" w:cs="仿宋"/>
        </w:rPr>
        <w:t>□专门面向中小企业</w:t>
      </w:r>
    </w:p>
    <w:p w14:paraId="725FB145">
      <w:pPr>
        <w:pStyle w:val="58"/>
        <w:widowControl w:val="0"/>
        <w:spacing w:before="0" w:beforeAutospacing="0" w:after="0" w:afterAutospacing="0" w:line="360" w:lineRule="auto"/>
        <w:ind w:firstLine="897"/>
        <w:jc w:val="both"/>
        <w:rPr>
          <w:rFonts w:hint="eastAsia"/>
        </w:rPr>
      </w:pPr>
      <w:r>
        <w:rPr>
          <w:rFonts w:hint="eastAsia" w:ascii="仿宋" w:hAnsi="仿宋" w:eastAsia="仿宋" w:cs="仿宋"/>
        </w:rPr>
        <w:t>□货物全部由符合政策要求的中小企业制造，提供中小企业声明函；</w:t>
      </w:r>
    </w:p>
    <w:p w14:paraId="5C209535">
      <w:pPr>
        <w:pStyle w:val="58"/>
        <w:widowControl w:val="0"/>
        <w:spacing w:before="0" w:beforeAutospacing="0" w:after="0" w:afterAutospacing="0" w:line="360" w:lineRule="auto"/>
        <w:ind w:firstLine="897"/>
        <w:jc w:val="both"/>
        <w:rPr>
          <w:rFonts w:hint="eastAsia"/>
        </w:rPr>
      </w:pPr>
      <w:r>
        <w:rPr>
          <w:rFonts w:hint="eastAsia" w:ascii="仿宋" w:hAnsi="仿宋" w:eastAsia="仿宋" w:cs="仿宋"/>
        </w:rPr>
        <w:t>□货物全部由符合政策要求的小微企业制造，提供中小企业声明函；</w:t>
      </w:r>
    </w:p>
    <w:p w14:paraId="6908F6E1">
      <w:pPr>
        <w:pStyle w:val="58"/>
        <w:widowControl w:val="0"/>
        <w:spacing w:before="0" w:beforeAutospacing="0" w:after="0" w:afterAutospacing="0" w:line="360" w:lineRule="auto"/>
        <w:ind w:firstLine="480"/>
        <w:jc w:val="both"/>
        <w:rPr>
          <w:rFonts w:hint="eastAsia"/>
        </w:rPr>
      </w:pPr>
      <w:r>
        <w:rPr>
          <w:rFonts w:hint="eastAsia" w:ascii="仿宋" w:hAnsi="仿宋" w:eastAsia="仿宋" w:cs="仿宋"/>
        </w:rPr>
        <w:t>□要求以联合体形式参加，提供联合协议和中小企业声明函，联合协议中中小企业合同金额应当达到</w:t>
      </w:r>
      <w:r>
        <w:rPr>
          <w:rFonts w:hint="eastAsia" w:ascii="仿宋" w:hAnsi="仿宋" w:eastAsia="仿宋" w:cs="仿宋"/>
          <w:u w:val="single"/>
        </w:rPr>
        <w:t xml:space="preserve">   </w:t>
      </w:r>
      <w:r>
        <w:rPr>
          <w:rFonts w:hint="eastAsia" w:ascii="仿宋" w:hAnsi="仿宋" w:eastAsia="仿宋" w:cs="仿宋"/>
        </w:rPr>
        <w:t>%，其中小微企业合同金额应当达到</w:t>
      </w:r>
      <w:r>
        <w:rPr>
          <w:rFonts w:hint="eastAsia" w:ascii="仿宋" w:hAnsi="仿宋" w:eastAsia="仿宋" w:cs="仿宋"/>
          <w:u w:val="single"/>
        </w:rPr>
        <w:t xml:space="preserve">   </w:t>
      </w:r>
      <w:r>
        <w:rPr>
          <w:rFonts w:hint="eastAsia" w:ascii="仿宋" w:hAnsi="仿宋" w:eastAsia="仿宋" w:cs="仿宋"/>
        </w:rPr>
        <w:t>%;如果供应商本身提供所有标的均由中小企业制造、承建或承接，并相应达到了前述比例要求，视同符合了资格条件，无需再与其他中小企业组成联合体参加政府采购活动，无需提供联合协议；</w:t>
      </w:r>
    </w:p>
    <w:p w14:paraId="17F413C5">
      <w:pPr>
        <w:pStyle w:val="58"/>
        <w:widowControl w:val="0"/>
        <w:spacing w:before="0" w:beforeAutospacing="0" w:after="0" w:afterAutospacing="0" w:line="360" w:lineRule="auto"/>
        <w:ind w:firstLine="480"/>
        <w:jc w:val="both"/>
        <w:rPr>
          <w:rFonts w:hint="eastAsia" w:eastAsia="仿宋"/>
        </w:rPr>
      </w:pPr>
      <w:r>
        <w:rPr>
          <w:rFonts w:hint="eastAsia" w:ascii="仿宋" w:hAnsi="仿宋" w:eastAsia="仿宋" w:cs="仿宋"/>
        </w:rPr>
        <w:t>□要求合同分包，提供分包意向协议和中小企业声明函，分包意向协议中中小企业合同金额应当达到</w:t>
      </w:r>
      <w:r>
        <w:rPr>
          <w:rFonts w:hint="eastAsia" w:ascii="仿宋" w:hAnsi="仿宋" w:eastAsia="仿宋" w:cs="仿宋"/>
          <w:u w:val="single"/>
        </w:rPr>
        <w:t xml:space="preserve">   </w:t>
      </w:r>
      <w:r>
        <w:rPr>
          <w:rFonts w:hint="eastAsia" w:ascii="仿宋" w:hAnsi="仿宋" w:eastAsia="仿宋" w:cs="仿宋"/>
        </w:rPr>
        <w:t>% ，其中小微企业合同金额应当达到</w:t>
      </w:r>
      <w:r>
        <w:rPr>
          <w:rFonts w:hint="eastAsia" w:ascii="仿宋" w:hAnsi="仿宋" w:eastAsia="仿宋" w:cs="仿宋"/>
          <w:u w:val="single"/>
        </w:rPr>
        <w:t> </w:t>
      </w:r>
      <w:r>
        <w:rPr>
          <w:rFonts w:hint="eastAsia" w:ascii="仿宋" w:hAnsi="仿宋" w:eastAsia="仿宋" w:cs="仿宋"/>
        </w:rPr>
        <w:t>% ;如果供应商本身提供所有标的均由中小企业制造、承建或承接，并相应达到了前述比例要求，视同符合了资格条件，无需再向中小企业分包，无需提供分包意向协议。</w:t>
      </w:r>
    </w:p>
    <w:p w14:paraId="09A733FA">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4.本项目的特定资格要求：无。</w:t>
      </w:r>
    </w:p>
    <w:p w14:paraId="6E81B54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13DB6E">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 xml:space="preserve">三、获取招标文件 </w:t>
      </w:r>
    </w:p>
    <w:p w14:paraId="71D5C9D3">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u w:val="single"/>
        </w:rPr>
        <w:t>2025</w:t>
      </w:r>
      <w:r>
        <w:rPr>
          <w:rFonts w:hint="eastAsia" w:ascii="仿宋" w:hAnsi="仿宋" w:eastAsia="仿宋" w:cs="仿宋"/>
          <w:sz w:val="24"/>
        </w:rPr>
        <w:t>年</w:t>
      </w:r>
      <w:r>
        <w:rPr>
          <w:rFonts w:hint="eastAsia" w:ascii="仿宋" w:hAnsi="仿宋" w:eastAsia="仿宋" w:cs="仿宋"/>
          <w:sz w:val="24"/>
          <w:u w:val="single"/>
          <w:lang w:val="en-US" w:eastAsia="zh-CN"/>
        </w:rPr>
        <w:t>7</w:t>
      </w:r>
      <w:r>
        <w:rPr>
          <w:rFonts w:hint="eastAsia" w:ascii="仿宋" w:hAnsi="仿宋" w:eastAsia="仿宋" w:cs="仿宋"/>
          <w:sz w:val="24"/>
        </w:rPr>
        <w:t>月</w:t>
      </w:r>
      <w:r>
        <w:rPr>
          <w:rFonts w:hint="eastAsia" w:ascii="仿宋" w:hAnsi="仿宋" w:eastAsia="仿宋" w:cs="仿宋"/>
          <w:sz w:val="24"/>
          <w:u w:val="single"/>
          <w:lang w:val="en-US" w:eastAsia="zh-CN"/>
        </w:rPr>
        <w:t>4</w:t>
      </w:r>
      <w:r>
        <w:rPr>
          <w:rFonts w:hint="eastAsia" w:ascii="仿宋" w:hAnsi="仿宋" w:eastAsia="仿宋" w:cs="仿宋"/>
          <w:sz w:val="24"/>
        </w:rPr>
        <w:t>日至</w:t>
      </w:r>
      <w:r>
        <w:rPr>
          <w:rFonts w:hint="eastAsia" w:ascii="仿宋" w:hAnsi="仿宋" w:eastAsia="仿宋" w:cs="仿宋"/>
          <w:sz w:val="24"/>
          <w:u w:val="single"/>
        </w:rPr>
        <w:t>2025</w:t>
      </w:r>
      <w:r>
        <w:rPr>
          <w:rFonts w:hint="eastAsia" w:ascii="仿宋" w:hAnsi="仿宋" w:eastAsia="仿宋" w:cs="仿宋"/>
          <w:sz w:val="24"/>
        </w:rPr>
        <w:t>年</w:t>
      </w:r>
      <w:r>
        <w:rPr>
          <w:rFonts w:hint="eastAsia" w:ascii="仿宋" w:hAnsi="仿宋" w:eastAsia="仿宋" w:cs="仿宋"/>
          <w:sz w:val="24"/>
          <w:u w:val="single"/>
          <w:lang w:val="en-US" w:eastAsia="zh-CN"/>
        </w:rPr>
        <w:t>7</w:t>
      </w:r>
      <w:r>
        <w:rPr>
          <w:rFonts w:hint="eastAsia" w:ascii="仿宋" w:hAnsi="仿宋" w:eastAsia="仿宋" w:cs="仿宋"/>
          <w:sz w:val="24"/>
        </w:rPr>
        <w:t>月</w:t>
      </w:r>
      <w:r>
        <w:rPr>
          <w:rFonts w:hint="eastAsia" w:ascii="仿宋" w:hAnsi="仿宋" w:eastAsia="仿宋" w:cs="仿宋"/>
          <w:sz w:val="24"/>
          <w:u w:val="single"/>
          <w:lang w:val="en-US" w:eastAsia="zh-CN"/>
        </w:rPr>
        <w:t>25</w:t>
      </w:r>
      <w:r>
        <w:rPr>
          <w:rFonts w:hint="eastAsia" w:ascii="仿宋" w:hAnsi="仿宋" w:eastAsia="仿宋" w:cs="仿宋"/>
          <w:sz w:val="24"/>
        </w:rPr>
        <w:t>日，每天上午00:00至12:00，下午12:00至23:59（北京时间，线上获取法定节假日均可，线下获取文件法定节假日除外）</w:t>
      </w:r>
    </w:p>
    <w:p w14:paraId="31AC8CB4">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439EADBB">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397BBEB1">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bCs/>
          <w:sz w:val="24"/>
        </w:rPr>
        <w:t>0</w:t>
      </w:r>
    </w:p>
    <w:p w14:paraId="5B4F6B62">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四、提交投标文件截止时间、开标时间和地点</w:t>
      </w:r>
    </w:p>
    <w:p w14:paraId="10D77BB3">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2025</w:t>
      </w:r>
      <w:r>
        <w:rPr>
          <w:rFonts w:hint="eastAsia" w:ascii="仿宋" w:hAnsi="仿宋" w:eastAsia="仿宋" w:cs="仿宋"/>
          <w:sz w:val="24"/>
        </w:rPr>
        <w:t>年</w:t>
      </w:r>
      <w:r>
        <w:rPr>
          <w:rFonts w:hint="eastAsia" w:ascii="仿宋" w:hAnsi="仿宋" w:eastAsia="仿宋" w:cs="仿宋"/>
          <w:sz w:val="24"/>
          <w:u w:val="single"/>
          <w:lang w:val="en-US" w:eastAsia="zh-CN"/>
        </w:rPr>
        <w:t>7</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25</w:t>
      </w:r>
      <w:r>
        <w:rPr>
          <w:rFonts w:hint="eastAsia" w:ascii="仿宋" w:hAnsi="仿宋" w:eastAsia="仿宋" w:cs="仿宋"/>
          <w:sz w:val="24"/>
        </w:rPr>
        <w:t>日</w:t>
      </w:r>
      <w:r>
        <w:rPr>
          <w:rFonts w:hint="eastAsia" w:ascii="仿宋" w:hAnsi="仿宋" w:eastAsia="仿宋" w:cs="仿宋"/>
          <w:sz w:val="24"/>
          <w:u w:val="single"/>
          <w:lang w:val="en-US" w:eastAsia="zh-CN"/>
        </w:rPr>
        <w:t>9</w:t>
      </w:r>
      <w:r>
        <w:rPr>
          <w:rFonts w:hint="eastAsia" w:ascii="仿宋" w:hAnsi="仿宋" w:eastAsia="仿宋" w:cs="仿宋"/>
          <w:sz w:val="24"/>
        </w:rPr>
        <w:t>点</w:t>
      </w:r>
      <w:r>
        <w:rPr>
          <w:rFonts w:hint="eastAsia" w:ascii="仿宋" w:hAnsi="仿宋" w:eastAsia="仿宋" w:cs="仿宋"/>
          <w:sz w:val="24"/>
          <w:u w:val="single"/>
          <w:lang w:val="en-US" w:eastAsia="zh-CN"/>
        </w:rPr>
        <w:t>00</w:t>
      </w:r>
      <w:r>
        <w:rPr>
          <w:rFonts w:hint="eastAsia" w:ascii="仿宋" w:hAnsi="仿宋" w:eastAsia="仿宋" w:cs="仿宋"/>
          <w:sz w:val="24"/>
        </w:rPr>
        <w:t>分</w:t>
      </w:r>
      <w:r>
        <w:rPr>
          <w:rFonts w:hint="eastAsia" w:ascii="仿宋" w:hAnsi="仿宋" w:eastAsia="仿宋" w:cs="仿宋"/>
          <w:sz w:val="24"/>
          <w:u w:val="single"/>
        </w:rPr>
        <w:t>00</w:t>
      </w:r>
      <w:r>
        <w:rPr>
          <w:rFonts w:hint="eastAsia" w:ascii="仿宋" w:hAnsi="仿宋" w:eastAsia="仿宋" w:cs="仿宋"/>
          <w:sz w:val="24"/>
        </w:rPr>
        <w:t>秒（北京时间）</w:t>
      </w:r>
    </w:p>
    <w:p w14:paraId="35B1477D">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6D10487F">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2025</w:t>
      </w:r>
      <w:r>
        <w:rPr>
          <w:rFonts w:hint="eastAsia" w:ascii="仿宋" w:hAnsi="仿宋" w:eastAsia="仿宋" w:cs="仿宋"/>
          <w:sz w:val="24"/>
        </w:rPr>
        <w:t>年</w:t>
      </w:r>
      <w:r>
        <w:rPr>
          <w:rFonts w:hint="eastAsia" w:ascii="仿宋" w:hAnsi="仿宋" w:eastAsia="仿宋" w:cs="仿宋"/>
          <w:sz w:val="24"/>
          <w:u w:val="single"/>
          <w:lang w:val="en-US" w:eastAsia="zh-CN"/>
        </w:rPr>
        <w:t>7</w:t>
      </w:r>
      <w:r>
        <w:rPr>
          <w:rFonts w:hint="eastAsia" w:ascii="仿宋" w:hAnsi="仿宋" w:eastAsia="仿宋" w:cs="仿宋"/>
          <w:sz w:val="24"/>
        </w:rPr>
        <w:t>月</w:t>
      </w:r>
      <w:r>
        <w:rPr>
          <w:rFonts w:hint="eastAsia" w:ascii="仿宋" w:hAnsi="仿宋" w:eastAsia="仿宋" w:cs="仿宋"/>
          <w:sz w:val="24"/>
          <w:u w:val="single"/>
          <w:lang w:val="en-US" w:eastAsia="zh-CN"/>
        </w:rPr>
        <w:t>25</w:t>
      </w:r>
      <w:r>
        <w:rPr>
          <w:rFonts w:hint="eastAsia" w:ascii="仿宋" w:hAnsi="仿宋" w:eastAsia="仿宋" w:cs="仿宋"/>
          <w:sz w:val="24"/>
        </w:rPr>
        <w:t>日</w:t>
      </w:r>
      <w:r>
        <w:rPr>
          <w:rFonts w:hint="eastAsia" w:ascii="仿宋" w:hAnsi="仿宋" w:eastAsia="仿宋" w:cs="仿宋"/>
          <w:sz w:val="24"/>
          <w:u w:val="single"/>
          <w:lang w:val="en-US" w:eastAsia="zh-CN"/>
        </w:rPr>
        <w:t>9</w:t>
      </w:r>
      <w:r>
        <w:rPr>
          <w:rFonts w:hint="eastAsia" w:ascii="仿宋" w:hAnsi="仿宋" w:eastAsia="仿宋" w:cs="仿宋"/>
          <w:sz w:val="24"/>
        </w:rPr>
        <w:t>点</w:t>
      </w:r>
      <w:r>
        <w:rPr>
          <w:rFonts w:hint="eastAsia" w:ascii="仿宋" w:hAnsi="仿宋" w:eastAsia="仿宋" w:cs="仿宋"/>
          <w:sz w:val="24"/>
          <w:u w:val="single"/>
          <w:lang w:val="en-US" w:eastAsia="zh-CN"/>
        </w:rPr>
        <w:t>00</w:t>
      </w:r>
      <w:r>
        <w:rPr>
          <w:rFonts w:hint="eastAsia" w:ascii="仿宋" w:hAnsi="仿宋" w:eastAsia="仿宋" w:cs="仿宋"/>
          <w:sz w:val="24"/>
        </w:rPr>
        <w:t>分</w:t>
      </w:r>
      <w:r>
        <w:rPr>
          <w:rFonts w:hint="eastAsia" w:ascii="仿宋" w:hAnsi="仿宋" w:eastAsia="仿宋" w:cs="仿宋"/>
          <w:sz w:val="24"/>
          <w:u w:val="single"/>
        </w:rPr>
        <w:t>00</w:t>
      </w:r>
      <w:r>
        <w:rPr>
          <w:rFonts w:hint="eastAsia" w:ascii="仿宋" w:hAnsi="仿宋" w:eastAsia="仿宋" w:cs="仿宋"/>
          <w:sz w:val="24"/>
        </w:rPr>
        <w:t>秒（北京时间）</w:t>
      </w:r>
    </w:p>
    <w:p w14:paraId="24BA11EC">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114E3FDD">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 xml:space="preserve">五、公告期限 </w:t>
      </w:r>
    </w:p>
    <w:p w14:paraId="01F4AC73">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22885CDE">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六、其他补充事宜</w:t>
      </w:r>
    </w:p>
    <w:p w14:paraId="645F871E">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 xml:space="preserve"> 1.</w:t>
      </w:r>
      <w:r>
        <w:rPr>
          <w:rFonts w:hint="eastAsia" w:ascii="仿宋" w:hAnsi="仿宋" w:eastAsia="仿宋" w:cs="仿宋"/>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仿宋"/>
          <w:bCs/>
          <w:sz w:val="24"/>
        </w:rPr>
        <w:t>。</w:t>
      </w:r>
    </w:p>
    <w:p w14:paraId="3FCF6BE8">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 xml:space="preserve"> 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r>
        <w:rPr>
          <w:rFonts w:hint="eastAsia" w:ascii="仿宋" w:hAnsi="仿宋" w:eastAsia="仿宋" w:cs="仿宋"/>
          <w:bCs/>
          <w:sz w:val="24"/>
        </w:rPr>
        <w:t>。</w:t>
      </w:r>
    </w:p>
    <w:p w14:paraId="136B6D3D">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4A7B5A">
      <w:pPr>
        <w:spacing w:line="360" w:lineRule="auto"/>
        <w:ind w:firstLine="480" w:firstLineChars="200"/>
        <w:rPr>
          <w:rFonts w:hint="eastAsia" w:ascii="仿宋" w:hAnsi="仿宋" w:eastAsia="仿宋" w:cs="仿宋"/>
          <w:sz w:val="24"/>
        </w:rPr>
      </w:pPr>
      <w:r>
        <w:rPr>
          <w:rFonts w:hint="eastAsia" w:ascii="仿宋" w:hAnsi="仿宋" w:eastAsia="仿宋" w:cs="仿宋"/>
          <w:bCs/>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w:t>
      </w:r>
      <w:r>
        <w:rPr>
          <w:rFonts w:hint="eastAsia" w:ascii="仿宋" w:hAnsi="仿宋" w:eastAsia="仿宋" w:cs="仿宋"/>
          <w:sz w:val="24"/>
        </w:rPr>
        <w:t>⑨投标文件的解密：投标人按照平台提示和招标文件的规定在半小时内完成在线解密。通过“政府采购云平台”上传递交的投标文件无法按时解密的，视为投标文件撤回；</w:t>
      </w:r>
      <w:r>
        <w:rPr>
          <w:rFonts w:hint="eastAsia" w:ascii="仿宋" w:hAnsi="仿宋" w:eastAsia="仿宋" w:cs="仿宋"/>
          <w:bCs/>
          <w:sz w:val="24"/>
        </w:rPr>
        <w:t>；⑩具体操作指南：详见政采云平台“服务中心-帮助文档-项目采购-操作流程-电子招投标-政府采购项目电子交易管理操作指南-供应商”。（3）招标文件公告期限与招标公告的公告期限一致。</w:t>
      </w:r>
    </w:p>
    <w:p w14:paraId="136AFC65">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bookmarkStart w:id="5" w:name="_Toc28359098"/>
      <w:bookmarkStart w:id="6" w:name="_Toc35393808"/>
      <w:bookmarkStart w:id="7" w:name="_Toc35393639"/>
      <w:bookmarkStart w:id="8" w:name="_Toc28359021"/>
      <w:r>
        <w:rPr>
          <w:rFonts w:hint="eastAsia" w:ascii="仿宋" w:hAnsi="仿宋" w:eastAsia="仿宋" w:cs="仿宋"/>
          <w:b/>
          <w:sz w:val="24"/>
        </w:rPr>
        <w:t xml:space="preserve">   </w:t>
      </w:r>
    </w:p>
    <w:bookmarkEnd w:id="5"/>
    <w:bookmarkEnd w:id="6"/>
    <w:bookmarkEnd w:id="7"/>
    <w:bookmarkEnd w:id="8"/>
    <w:p w14:paraId="0A617A39">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1.采购人信息</w:t>
      </w:r>
    </w:p>
    <w:p w14:paraId="589A93C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名    称：新昌县公路与运输管理中心</w:t>
      </w:r>
    </w:p>
    <w:p w14:paraId="3D24268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地    址：新昌县七星街道鼓山西路650号</w:t>
      </w:r>
    </w:p>
    <w:p w14:paraId="2EE74F88">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丁先生</w:t>
      </w:r>
    </w:p>
    <w:p w14:paraId="7AE2CE3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项目联系方式（询问）：0575-86620586</w:t>
      </w:r>
    </w:p>
    <w:p w14:paraId="6A0F4FC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质疑联系人：陈先生</w:t>
      </w:r>
    </w:p>
    <w:p w14:paraId="6874801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质疑联系方式：13819560429</w:t>
      </w:r>
    </w:p>
    <w:p w14:paraId="5863341E">
      <w:pPr>
        <w:spacing w:line="360" w:lineRule="auto"/>
        <w:ind w:firstLine="482" w:firstLineChars="200"/>
        <w:rPr>
          <w:rFonts w:hint="eastAsia" w:ascii="仿宋" w:hAnsi="仿宋" w:eastAsia="仿宋" w:cs="仿宋"/>
          <w:color w:val="auto"/>
          <w:sz w:val="24"/>
        </w:rPr>
      </w:pPr>
      <w:r>
        <w:rPr>
          <w:rFonts w:hint="eastAsia" w:ascii="仿宋" w:hAnsi="仿宋" w:eastAsia="仿宋" w:cs="仿宋"/>
          <w:b/>
          <w:bCs/>
          <w:color w:val="auto"/>
          <w:sz w:val="24"/>
        </w:rPr>
        <w:t>2.采购代理机构信息 </w:t>
      </w:r>
      <w:r>
        <w:rPr>
          <w:rFonts w:hint="eastAsia" w:ascii="仿宋" w:hAnsi="仿宋" w:eastAsia="仿宋" w:cs="仿宋"/>
          <w:color w:val="auto"/>
          <w:sz w:val="24"/>
        </w:rPr>
        <w:t>           </w:t>
      </w:r>
    </w:p>
    <w:p w14:paraId="70D35875">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称：绍兴平准招标代理有限公司             </w:t>
      </w:r>
    </w:p>
    <w:p w14:paraId="76F5807A">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址：嵊州市三江街道官河南路333号商会大厦十四层1407室    </w:t>
      </w:r>
    </w:p>
    <w:p w14:paraId="434ED1D0">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项目联系人（询问）：孙女士             </w:t>
      </w:r>
    </w:p>
    <w:p w14:paraId="41D3FE64">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项目联系方式（询问）：0575-83176688 </w:t>
      </w:r>
    </w:p>
    <w:p w14:paraId="7CD31665">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质疑联系人：竺女士          </w:t>
      </w:r>
    </w:p>
    <w:p w14:paraId="490F1940">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质疑联系方式：0575-83176688　　　　　　        </w:t>
      </w:r>
    </w:p>
    <w:p w14:paraId="63489021">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3.同级政府采购监督管理部门</w:t>
      </w:r>
    </w:p>
    <w:p w14:paraId="71CE20B2">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称：新昌县采购监管</w:t>
      </w:r>
    </w:p>
    <w:p w14:paraId="0BC93D49">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地    址：新昌县鼓山中路118号 </w:t>
      </w:r>
    </w:p>
    <w:p w14:paraId="4240CD4C">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联系人 ：任先生 </w:t>
      </w:r>
    </w:p>
    <w:p w14:paraId="4B10A3CA">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监督投诉电话：0575-86621309    </w:t>
      </w:r>
    </w:p>
    <w:p w14:paraId="58686BA6">
      <w:pPr>
        <w:pStyle w:val="4"/>
        <w:rPr>
          <w:rFonts w:hint="eastAsia"/>
        </w:rPr>
      </w:pPr>
    </w:p>
    <w:p w14:paraId="38F6B564">
      <w:pPr>
        <w:spacing w:line="400" w:lineRule="exact"/>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14:paraId="6B99A15B">
      <w:pPr>
        <w:spacing w:line="400" w:lineRule="exact"/>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7FD00CB3">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column"/>
      </w:r>
      <w:r>
        <w:rPr>
          <w:rFonts w:hint="eastAsia" w:ascii="仿宋" w:hAnsi="仿宋" w:eastAsia="仿宋" w:cs="仿宋"/>
          <w:b/>
          <w:sz w:val="36"/>
          <w:szCs w:val="20"/>
        </w:rPr>
        <w:t>第二部分</w:t>
      </w:r>
      <w:bookmarkEnd w:id="2"/>
      <w:r>
        <w:rPr>
          <w:rFonts w:hint="eastAsia" w:ascii="仿宋" w:hAnsi="仿宋" w:eastAsia="仿宋" w:cs="仿宋"/>
          <w:b/>
          <w:sz w:val="36"/>
          <w:szCs w:val="20"/>
        </w:rPr>
        <w:t xml:space="preserve"> 投标须知</w:t>
      </w:r>
      <w:bookmarkEnd w:id="3"/>
    </w:p>
    <w:p w14:paraId="6B843DEA">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40"/>
        <w:gridCol w:w="7130"/>
      </w:tblGrid>
      <w:tr w14:paraId="5AFF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14:paraId="4B4822D5">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序号</w:t>
            </w:r>
          </w:p>
        </w:tc>
        <w:tc>
          <w:tcPr>
            <w:tcW w:w="8370" w:type="dxa"/>
            <w:gridSpan w:val="2"/>
            <w:vAlign w:val="center"/>
          </w:tcPr>
          <w:p w14:paraId="296D23B7">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内　　　　容</w:t>
            </w:r>
          </w:p>
        </w:tc>
      </w:tr>
      <w:tr w14:paraId="4256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27D73949">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1</w:t>
            </w:r>
          </w:p>
        </w:tc>
        <w:tc>
          <w:tcPr>
            <w:tcW w:w="8370" w:type="dxa"/>
            <w:gridSpan w:val="2"/>
            <w:vAlign w:val="center"/>
          </w:tcPr>
          <w:p w14:paraId="06BD63DD">
            <w:pPr>
              <w:keepNext w:val="0"/>
              <w:keepLines w:val="0"/>
              <w:pageBreakBefore w:val="0"/>
              <w:kinsoku/>
              <w:wordWrap/>
              <w:overflowPunct/>
              <w:topLinePunct w:val="0"/>
              <w:bidi w:val="0"/>
              <w:snapToGrid w:val="0"/>
              <w:spacing w:line="360" w:lineRule="auto"/>
              <w:rPr>
                <w:rFonts w:hint="eastAsia" w:ascii="仿宋" w:hAnsi="仿宋" w:eastAsia="仿宋" w:cs="仿宋"/>
                <w:sz w:val="24"/>
                <w:u w:val="single"/>
              </w:rPr>
            </w:pPr>
            <w:r>
              <w:rPr>
                <w:rFonts w:hint="eastAsia" w:ascii="仿宋" w:hAnsi="仿宋" w:eastAsia="仿宋" w:cs="仿宋"/>
                <w:b/>
                <w:sz w:val="24"/>
              </w:rPr>
              <w:t>投标人按照项目要求特许资格、资信证明文件（如有）：</w:t>
            </w:r>
          </w:p>
          <w:p w14:paraId="2AACCD8F">
            <w:pPr>
              <w:keepNext w:val="0"/>
              <w:keepLines w:val="0"/>
              <w:pageBreakBefore w:val="0"/>
              <w:kinsoku/>
              <w:wordWrap/>
              <w:overflowPunct/>
              <w:topLinePunct w:val="0"/>
              <w:bidi w:val="0"/>
              <w:spacing w:line="360" w:lineRule="auto"/>
              <w:ind w:firstLine="480" w:firstLineChars="200"/>
              <w:rPr>
                <w:rFonts w:hint="eastAsia" w:ascii="仿宋" w:hAnsi="仿宋" w:eastAsia="仿宋" w:cs="仿宋"/>
                <w:b/>
                <w:sz w:val="24"/>
              </w:rPr>
            </w:pPr>
            <w:r>
              <w:rPr>
                <w:rFonts w:hint="eastAsia" w:ascii="仿宋" w:hAnsi="仿宋" w:eastAsia="仿宋" w:cs="仿宋"/>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3050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11CD9DFC">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2</w:t>
            </w:r>
          </w:p>
        </w:tc>
        <w:tc>
          <w:tcPr>
            <w:tcW w:w="8370" w:type="dxa"/>
            <w:gridSpan w:val="2"/>
            <w:vAlign w:val="center"/>
          </w:tcPr>
          <w:p w14:paraId="18328C63">
            <w:pPr>
              <w:keepNext w:val="0"/>
              <w:keepLines w:val="0"/>
              <w:pageBreakBefore w:val="0"/>
              <w:kinsoku/>
              <w:wordWrap/>
              <w:overflowPunct/>
              <w:topLinePunct w:val="0"/>
              <w:bidi w:val="0"/>
              <w:snapToGrid w:val="0"/>
              <w:spacing w:line="360" w:lineRule="auto"/>
              <w:rPr>
                <w:rFonts w:hint="eastAsia" w:ascii="仿宋" w:hAnsi="仿宋" w:eastAsia="仿宋" w:cs="仿宋"/>
                <w:b/>
                <w:sz w:val="24"/>
              </w:rPr>
            </w:pPr>
            <w:r>
              <w:rPr>
                <w:rFonts w:hint="eastAsia" w:ascii="仿宋" w:hAnsi="仿宋" w:eastAsia="仿宋" w:cs="仿宋"/>
                <w:b/>
                <w:sz w:val="24"/>
              </w:rPr>
              <w:t>资格审查方式：</w:t>
            </w:r>
          </w:p>
          <w:p w14:paraId="66408283">
            <w:pPr>
              <w:keepNext w:val="0"/>
              <w:keepLines w:val="0"/>
              <w:pageBreakBefore w:val="0"/>
              <w:kinsoku/>
              <w:wordWrap/>
              <w:overflowPunct/>
              <w:topLinePunct w:val="0"/>
              <w:bidi w:val="0"/>
              <w:snapToGrid w:val="0"/>
              <w:spacing w:line="360" w:lineRule="auto"/>
              <w:rPr>
                <w:rFonts w:hint="eastAsia" w:ascii="仿宋" w:hAnsi="仿宋" w:eastAsia="仿宋" w:cs="仿宋"/>
                <w:bCs/>
                <w:sz w:val="24"/>
              </w:rPr>
            </w:pPr>
            <w:r>
              <w:rPr>
                <w:rFonts w:hint="eastAsia" w:ascii="仿宋" w:hAnsi="仿宋" w:eastAsia="仿宋" w:cs="仿宋"/>
                <w:bCs/>
                <w:sz w:val="24"/>
              </w:rPr>
              <w:t>1.资格后审。</w:t>
            </w:r>
          </w:p>
          <w:p w14:paraId="53DBBF8B">
            <w:pPr>
              <w:keepNext w:val="0"/>
              <w:keepLines w:val="0"/>
              <w:pageBreakBefore w:val="0"/>
              <w:kinsoku/>
              <w:wordWrap/>
              <w:overflowPunct/>
              <w:topLinePunct w:val="0"/>
              <w:bidi w:val="0"/>
              <w:snapToGrid w:val="0"/>
              <w:spacing w:line="360" w:lineRule="auto"/>
              <w:rPr>
                <w:rFonts w:hint="eastAsia" w:ascii="仿宋" w:hAnsi="仿宋" w:eastAsia="仿宋" w:cs="仿宋"/>
                <w:b/>
                <w:sz w:val="24"/>
              </w:rPr>
            </w:pPr>
            <w:r>
              <w:rPr>
                <w:rFonts w:hint="eastAsia" w:ascii="仿宋" w:hAnsi="仿宋" w:eastAsia="仿宋" w:cs="仿宋"/>
                <w:bCs/>
                <w:sz w:val="24"/>
              </w:rPr>
              <w:t>2.</w:t>
            </w:r>
            <w:r>
              <w:rPr>
                <w:rFonts w:hint="eastAsia" w:ascii="仿宋" w:hAnsi="仿宋" w:eastAsia="仿宋" w:cs="仿宋"/>
                <w:b/>
                <w:sz w:val="24"/>
              </w:rPr>
              <w:t>法定代表人的被授权委托人必须是投标单位职工。需在投标文件内提供由社保机构出具的该授权代表的社保证明（1.如该授权代表为离退休返聘人员的，需提供退休证明及单位聘用证明;2.如由第三方代理社保事项的，则需提供加盖投标人公章的委托代理协议复印件）。</w:t>
            </w:r>
          </w:p>
        </w:tc>
      </w:tr>
      <w:tr w14:paraId="3044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0C7C0D7C">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3</w:t>
            </w:r>
          </w:p>
        </w:tc>
        <w:tc>
          <w:tcPr>
            <w:tcW w:w="8370" w:type="dxa"/>
            <w:gridSpan w:val="2"/>
            <w:vAlign w:val="center"/>
          </w:tcPr>
          <w:p w14:paraId="0E1E0220">
            <w:pPr>
              <w:keepNext w:val="0"/>
              <w:keepLines w:val="0"/>
              <w:pageBreakBefore w:val="0"/>
              <w:kinsoku/>
              <w:wordWrap/>
              <w:overflowPunct/>
              <w:topLinePunct w:val="0"/>
              <w:autoSpaceDE w:val="0"/>
              <w:autoSpaceDN w:val="0"/>
              <w:bidi w:val="0"/>
              <w:spacing w:line="360" w:lineRule="auto"/>
              <w:textAlignment w:val="bottom"/>
              <w:rPr>
                <w:rFonts w:hint="eastAsia"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投标有效期为从提交投标文件的截止之日起90天。</w:t>
            </w:r>
            <w:r>
              <w:rPr>
                <w:rFonts w:hint="eastAsia" w:ascii="仿宋" w:hAnsi="仿宋" w:eastAsia="仿宋" w:cs="仿宋"/>
                <w:bCs/>
                <w:sz w:val="24"/>
              </w:rPr>
              <w:t>投标人的投标文件中承</w:t>
            </w:r>
            <w:r>
              <w:rPr>
                <w:rFonts w:hint="eastAsia" w:ascii="仿宋" w:hAnsi="仿宋" w:eastAsia="仿宋" w:cs="仿宋"/>
                <w:bCs/>
                <w:sz w:val="24"/>
                <w:szCs w:val="21"/>
              </w:rPr>
              <w:t>诺的投标有效期少于招标文件中载明的投标有效期的，投标无效。</w:t>
            </w:r>
          </w:p>
        </w:tc>
      </w:tr>
      <w:tr w14:paraId="7237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45B0FC36">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4</w:t>
            </w:r>
          </w:p>
        </w:tc>
        <w:tc>
          <w:tcPr>
            <w:tcW w:w="8370" w:type="dxa"/>
            <w:gridSpan w:val="2"/>
            <w:vAlign w:val="center"/>
          </w:tcPr>
          <w:p w14:paraId="31C874D7">
            <w:pPr>
              <w:keepNext w:val="0"/>
              <w:keepLines w:val="0"/>
              <w:pageBreakBefore w:val="0"/>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b/>
                <w:sz w:val="24"/>
              </w:rPr>
              <w:t>转包：</w:t>
            </w:r>
            <w:r>
              <w:rPr>
                <w:rFonts w:hint="eastAsia" w:ascii="仿宋" w:hAnsi="仿宋" w:eastAsia="仿宋" w:cs="仿宋"/>
                <w:sz w:val="24"/>
              </w:rPr>
              <w:t>本项目不得转包。</w:t>
            </w:r>
          </w:p>
        </w:tc>
      </w:tr>
      <w:tr w14:paraId="013C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4A87DD4F">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5</w:t>
            </w:r>
          </w:p>
        </w:tc>
        <w:tc>
          <w:tcPr>
            <w:tcW w:w="8370" w:type="dxa"/>
            <w:gridSpan w:val="2"/>
            <w:vAlign w:val="center"/>
          </w:tcPr>
          <w:p w14:paraId="59420FB7">
            <w:pPr>
              <w:keepNext w:val="0"/>
              <w:keepLines w:val="0"/>
              <w:pageBreakBefore w:val="0"/>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b/>
                <w:sz w:val="24"/>
              </w:rPr>
              <w:t>分包：</w:t>
            </w: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     </w:t>
            </w:r>
            <w:r>
              <w:rPr>
                <w:rFonts w:hint="eastAsia" w:ascii="仿宋" w:hAnsi="仿宋" w:eastAsia="仿宋" w:cs="仿宋"/>
                <w:sz w:val="24"/>
              </w:rPr>
              <w:t>工作分包。</w:t>
            </w:r>
          </w:p>
          <w:p w14:paraId="5661CE86">
            <w:pPr>
              <w:keepNext w:val="0"/>
              <w:keepLines w:val="0"/>
              <w:pageBreakBefore w:val="0"/>
              <w:kinsoku/>
              <w:wordWrap/>
              <w:overflowPunct/>
              <w:topLinePunct w:val="0"/>
              <w:bidi w:val="0"/>
              <w:spacing w:line="360" w:lineRule="auto"/>
              <w:ind w:firstLine="720" w:firstLineChars="300"/>
              <w:rPr>
                <w:rFonts w:hint="eastAsia" w:ascii="仿宋" w:hAnsi="仿宋" w:eastAsia="仿宋" w:cs="仿宋"/>
                <w:b/>
                <w:sz w:val="24"/>
              </w:rPr>
            </w:pPr>
            <w:r>
              <w:rPr>
                <w:rFonts w:hint="eastAsia" w:ascii="仿宋" w:hAnsi="仿宋" w:eastAsia="仿宋" w:cs="仿宋"/>
                <w:kern w:val="0"/>
                <w:sz w:val="24"/>
              </w:rPr>
              <w:t>☑ B</w:t>
            </w:r>
            <w:r>
              <w:rPr>
                <w:rFonts w:hint="eastAsia" w:ascii="仿宋" w:hAnsi="仿宋" w:eastAsia="仿宋" w:cs="仿宋"/>
                <w:sz w:val="24"/>
              </w:rPr>
              <w:t>不同意分包。</w:t>
            </w:r>
          </w:p>
        </w:tc>
      </w:tr>
      <w:tr w14:paraId="4EBA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1465A751">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6</w:t>
            </w:r>
          </w:p>
        </w:tc>
        <w:tc>
          <w:tcPr>
            <w:tcW w:w="8370" w:type="dxa"/>
            <w:gridSpan w:val="2"/>
            <w:vAlign w:val="center"/>
          </w:tcPr>
          <w:p w14:paraId="1AD09397">
            <w:pPr>
              <w:keepNext w:val="0"/>
              <w:keepLines w:val="0"/>
              <w:pageBreakBefore w:val="0"/>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b/>
                <w:sz w:val="24"/>
              </w:rPr>
              <w:t>投标文件份数：</w:t>
            </w:r>
            <w:r>
              <w:rPr>
                <w:rFonts w:hint="eastAsia" w:ascii="仿宋" w:hAnsi="仿宋" w:eastAsia="仿宋" w:cs="仿宋"/>
                <w:sz w:val="24"/>
              </w:rPr>
              <w:t>本项目实行网上投标，供应商于“政采云”上提供电子投标文件。</w:t>
            </w:r>
          </w:p>
        </w:tc>
      </w:tr>
      <w:tr w14:paraId="4363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14:paraId="6C6DF096">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7</w:t>
            </w:r>
          </w:p>
        </w:tc>
        <w:tc>
          <w:tcPr>
            <w:tcW w:w="8370" w:type="dxa"/>
            <w:gridSpan w:val="2"/>
            <w:vAlign w:val="center"/>
          </w:tcPr>
          <w:p w14:paraId="50B3AB38">
            <w:pPr>
              <w:pStyle w:val="58"/>
              <w:keepNext w:val="0"/>
              <w:keepLines w:val="0"/>
              <w:pageBreakBefore w:val="0"/>
              <w:widowControl w:val="0"/>
              <w:kinsoku/>
              <w:wordWrap/>
              <w:overflowPunct/>
              <w:topLinePunct w:val="0"/>
              <w:bidi w:val="0"/>
              <w:spacing w:before="0" w:beforeAutospacing="0" w:after="0" w:afterAutospacing="0" w:line="360" w:lineRule="auto"/>
              <w:jc w:val="both"/>
              <w:rPr>
                <w:rFonts w:hint="eastAsia"/>
              </w:rPr>
            </w:pPr>
            <w:r>
              <w:rPr>
                <w:rFonts w:ascii="仿宋" w:hAnsi="仿宋" w:eastAsia="仿宋" w:cs="仿宋"/>
                <w:b/>
                <w:bCs/>
              </w:rPr>
              <w:t>开标前答疑会或现场考察：</w:t>
            </w:r>
          </w:p>
          <w:p w14:paraId="17BC5F95">
            <w:pPr>
              <w:pStyle w:val="58"/>
              <w:keepNext w:val="0"/>
              <w:keepLines w:val="0"/>
              <w:pageBreakBefore w:val="0"/>
              <w:widowControl w:val="0"/>
              <w:kinsoku/>
              <w:wordWrap/>
              <w:overflowPunct/>
              <w:topLinePunct w:val="0"/>
              <w:bidi w:val="0"/>
              <w:spacing w:before="0" w:beforeAutospacing="0" w:after="0" w:afterAutospacing="0" w:line="360" w:lineRule="auto"/>
              <w:jc w:val="both"/>
              <w:rPr>
                <w:rFonts w:hint="eastAsia" w:ascii="仿宋" w:hAnsi="仿宋" w:eastAsia="仿宋" w:cs="仿宋"/>
                <w:bCs/>
              </w:rPr>
            </w:pPr>
            <w:r>
              <w:rPr>
                <w:rFonts w:hint="eastAsia" w:ascii="仿宋" w:hAnsi="仿宋" w:eastAsia="仿宋" w:cs="仿宋"/>
              </w:rPr>
              <w:t>☑A不组织。</w:t>
            </w:r>
            <w:r>
              <w:rPr>
                <w:rFonts w:hint="eastAsia" w:ascii="仿宋" w:hAnsi="仿宋" w:eastAsia="仿宋" w:cs="仿宋"/>
                <w:bCs/>
              </w:rPr>
              <w:t>投标人自行前往现场踏勘，因自身原因未进行实地踏勘的，成交后签订合同时和履约过程中，不得以不完全了解现场情况为由，提出任何形式的增加合同外造价或索赔的要求。踏勘期间发生的费用或意外导致伤亡等一切责任和损失均由供应商自负。</w:t>
            </w:r>
          </w:p>
          <w:p w14:paraId="30ABA19C">
            <w:pPr>
              <w:pStyle w:val="58"/>
              <w:keepNext w:val="0"/>
              <w:keepLines w:val="0"/>
              <w:pageBreakBefore w:val="0"/>
              <w:widowControl w:val="0"/>
              <w:kinsoku/>
              <w:wordWrap/>
              <w:overflowPunct/>
              <w:topLinePunct w:val="0"/>
              <w:bidi w:val="0"/>
              <w:spacing w:before="0" w:beforeAutospacing="0" w:after="0" w:afterAutospacing="0" w:line="360" w:lineRule="auto"/>
              <w:jc w:val="both"/>
              <w:rPr>
                <w:rFonts w:hint="eastAsia" w:ascii="仿宋" w:hAnsi="仿宋" w:eastAsia="仿宋" w:cs="仿宋"/>
                <w:bCs/>
              </w:rPr>
            </w:pPr>
            <w:r>
              <w:rPr>
                <w:rFonts w:ascii="仿宋" w:hAnsi="仿宋" w:eastAsia="仿宋" w:cs="仿宋"/>
              </w:rPr>
              <w:t>☐B组织，</w:t>
            </w:r>
            <w:r>
              <w:rPr>
                <w:rFonts w:hint="eastAsia" w:ascii="仿宋" w:hAnsi="仿宋" w:eastAsia="仿宋" w:cs="仿宋"/>
              </w:rPr>
              <w:t>时间：</w:t>
            </w:r>
            <w:r>
              <w:rPr>
                <w:rFonts w:hint="eastAsia" w:ascii="仿宋" w:hAnsi="仿宋" w:eastAsia="仿宋" w:cs="仿宋"/>
                <w:u w:val="single"/>
              </w:rPr>
              <w:t xml:space="preserve">      </w:t>
            </w:r>
            <w:r>
              <w:rPr>
                <w:rFonts w:hint="eastAsia" w:ascii="仿宋" w:hAnsi="仿宋" w:eastAsia="仿宋" w:cs="仿宋"/>
              </w:rPr>
              <w:t>,地点：</w:t>
            </w:r>
            <w:r>
              <w:rPr>
                <w:rFonts w:hint="eastAsia" w:ascii="仿宋" w:hAnsi="仿宋" w:eastAsia="仿宋" w:cs="仿宋"/>
                <w:u w:val="single"/>
              </w:rPr>
              <w:t xml:space="preserve">      </w:t>
            </w:r>
            <w:r>
              <w:rPr>
                <w:rFonts w:hint="eastAsia" w:ascii="仿宋" w:hAnsi="仿宋" w:eastAsia="仿宋" w:cs="仿宋"/>
              </w:rPr>
              <w:t>，联系人：</w:t>
            </w:r>
            <w:r>
              <w:rPr>
                <w:rFonts w:hint="eastAsia" w:ascii="仿宋" w:hAnsi="仿宋" w:eastAsia="仿宋" w:cs="仿宋"/>
                <w:u w:val="single"/>
              </w:rPr>
              <w:t xml:space="preserve">      </w:t>
            </w:r>
            <w:r>
              <w:rPr>
                <w:rFonts w:hint="eastAsia" w:ascii="仿宋" w:hAnsi="仿宋" w:eastAsia="仿宋" w:cs="仿宋"/>
              </w:rPr>
              <w:t>，联系方式：</w:t>
            </w:r>
            <w:r>
              <w:rPr>
                <w:rFonts w:hint="eastAsia" w:ascii="仿宋" w:hAnsi="仿宋" w:eastAsia="仿宋" w:cs="仿宋"/>
                <w:u w:val="single"/>
              </w:rPr>
              <w:t xml:space="preserve">      </w:t>
            </w:r>
            <w:r>
              <w:rPr>
                <w:rFonts w:hint="eastAsia" w:ascii="仿宋" w:hAnsi="仿宋" w:eastAsia="仿宋" w:cs="仿宋"/>
              </w:rPr>
              <w:t>。</w:t>
            </w:r>
          </w:p>
        </w:tc>
      </w:tr>
      <w:tr w14:paraId="6EE5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60EECC01">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8</w:t>
            </w:r>
          </w:p>
        </w:tc>
        <w:tc>
          <w:tcPr>
            <w:tcW w:w="8370" w:type="dxa"/>
            <w:gridSpan w:val="2"/>
            <w:vAlign w:val="center"/>
          </w:tcPr>
          <w:p w14:paraId="441536E0">
            <w:pPr>
              <w:keepNext w:val="0"/>
              <w:keepLines w:val="0"/>
              <w:pageBreakBefore w:val="0"/>
              <w:kinsoku/>
              <w:wordWrap/>
              <w:overflowPunct/>
              <w:topLinePunct w:val="0"/>
              <w:bidi w:val="0"/>
              <w:spacing w:line="360" w:lineRule="auto"/>
              <w:rPr>
                <w:rFonts w:hint="eastAsia" w:ascii="仿宋" w:hAnsi="仿宋" w:eastAsia="仿宋" w:cs="仿宋"/>
                <w:b/>
                <w:sz w:val="24"/>
              </w:rPr>
            </w:pPr>
            <w:r>
              <w:rPr>
                <w:rFonts w:hint="eastAsia" w:ascii="仿宋" w:hAnsi="仿宋" w:eastAsia="仿宋" w:cs="仿宋"/>
                <w:b/>
                <w:sz w:val="24"/>
              </w:rPr>
              <w:t>样品提供：</w:t>
            </w:r>
          </w:p>
          <w:p w14:paraId="7CE71A85">
            <w:pPr>
              <w:keepNext w:val="0"/>
              <w:keepLines w:val="0"/>
              <w:pageBreakBefore w:val="0"/>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不要求提供。</w:t>
            </w:r>
          </w:p>
          <w:p w14:paraId="48F156C7">
            <w:pPr>
              <w:keepNext w:val="0"/>
              <w:keepLines w:val="0"/>
              <w:pageBreakBefore w:val="0"/>
              <w:kinsoku/>
              <w:wordWrap/>
              <w:overflowPunct/>
              <w:topLinePunct w:val="0"/>
              <w:bidi w:val="0"/>
              <w:spacing w:line="360" w:lineRule="auto"/>
              <w:rPr>
                <w:rFonts w:hint="eastAsia" w:ascii="仿宋" w:hAnsi="仿宋" w:eastAsia="仿宋" w:cs="仿宋"/>
                <w:kern w:val="0"/>
                <w:sz w:val="24"/>
              </w:rPr>
            </w:pPr>
            <w:r>
              <w:rPr>
                <w:rFonts w:hint="eastAsia" w:ascii="仿宋" w:hAnsi="仿宋" w:eastAsia="仿宋" w:cs="仿宋"/>
                <w:kern w:val="0"/>
                <w:sz w:val="24"/>
              </w:rPr>
              <w:t>□B要求提供，</w:t>
            </w:r>
          </w:p>
          <w:p w14:paraId="6D9AF0E0">
            <w:pPr>
              <w:keepNext w:val="0"/>
              <w:keepLines w:val="0"/>
              <w:pageBreakBefore w:val="0"/>
              <w:kinsoku/>
              <w:wordWrap/>
              <w:overflowPunct/>
              <w:topLinePunct w:val="0"/>
              <w:bidi w:val="0"/>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    </w:t>
            </w:r>
            <w:r>
              <w:rPr>
                <w:rFonts w:hint="eastAsia" w:ascii="仿宋" w:hAnsi="仿宋" w:eastAsia="仿宋" w:cs="仿宋"/>
                <w:kern w:val="0"/>
                <w:sz w:val="24"/>
              </w:rPr>
              <w:t>；</w:t>
            </w:r>
          </w:p>
          <w:p w14:paraId="6C17A062">
            <w:pPr>
              <w:keepNext w:val="0"/>
              <w:keepLines w:val="0"/>
              <w:pageBreakBefore w:val="0"/>
              <w:kinsoku/>
              <w:wordWrap/>
              <w:overflowPunct/>
              <w:topLinePunct w:val="0"/>
              <w:bidi w:val="0"/>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  </w:t>
            </w:r>
            <w:r>
              <w:rPr>
                <w:rFonts w:hint="eastAsia" w:ascii="仿宋" w:hAnsi="仿宋" w:eastAsia="仿宋" w:cs="仿宋"/>
                <w:kern w:val="0"/>
                <w:sz w:val="24"/>
              </w:rPr>
              <w:t>；</w:t>
            </w:r>
          </w:p>
          <w:p w14:paraId="6170B5BA">
            <w:pPr>
              <w:keepNext w:val="0"/>
              <w:keepLines w:val="0"/>
              <w:pageBreakBefore w:val="0"/>
              <w:kinsoku/>
              <w:wordWrap/>
              <w:overflowPunct/>
              <w:topLinePunct w:val="0"/>
              <w:bidi w:val="0"/>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3BF89097">
            <w:pPr>
              <w:keepNext w:val="0"/>
              <w:keepLines w:val="0"/>
              <w:pageBreakBefore w:val="0"/>
              <w:kinsoku/>
              <w:wordWrap/>
              <w:overflowPunct/>
              <w:topLinePunct w:val="0"/>
              <w:bidi w:val="0"/>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（4）是否需要随样品提交检测报告：□否；☑是，检测机构的要求</w:t>
            </w:r>
            <w:r>
              <w:rPr>
                <w:rFonts w:hint="eastAsia" w:ascii="仿宋" w:hAnsi="仿宋" w:eastAsia="仿宋" w:cs="仿宋"/>
                <w:sz w:val="24"/>
              </w:rPr>
              <w:t>：</w:t>
            </w:r>
            <w:r>
              <w:rPr>
                <w:rFonts w:hint="eastAsia" w:ascii="仿宋" w:hAnsi="仿宋" w:eastAsia="仿宋" w:cs="仿宋"/>
                <w:sz w:val="24"/>
                <w:u w:val="single"/>
              </w:rPr>
              <w:t xml:space="preserve">  /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   </w:t>
            </w:r>
            <w:r>
              <w:rPr>
                <w:rFonts w:hint="eastAsia" w:ascii="仿宋" w:hAnsi="仿宋" w:eastAsia="仿宋" w:cs="仿宋"/>
                <w:kern w:val="0"/>
                <w:sz w:val="24"/>
              </w:rPr>
              <w:t>。</w:t>
            </w:r>
          </w:p>
          <w:p w14:paraId="49CFB989">
            <w:pPr>
              <w:keepNext w:val="0"/>
              <w:keepLines w:val="0"/>
              <w:pageBreakBefore w:val="0"/>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  </w:t>
            </w:r>
            <w:r>
              <w:rPr>
                <w:rFonts w:hint="eastAsia" w:ascii="仿宋" w:hAnsi="仿宋" w:eastAsia="仿宋" w:cs="仿宋"/>
                <w:kern w:val="0"/>
                <w:sz w:val="24"/>
              </w:rPr>
              <w:t>；地点：</w:t>
            </w:r>
            <w:r>
              <w:rPr>
                <w:rFonts w:hint="eastAsia" w:ascii="仿宋" w:hAnsi="仿宋" w:eastAsia="仿宋" w:cs="仿宋"/>
                <w:sz w:val="24"/>
                <w:u w:val="single"/>
              </w:rPr>
              <w:t xml:space="preserve"> /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410D9DF4">
            <w:pPr>
              <w:keepNext w:val="0"/>
              <w:keepLines w:val="0"/>
              <w:pageBreakBefore w:val="0"/>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27163AC">
            <w:pPr>
              <w:keepNext w:val="0"/>
              <w:keepLines w:val="0"/>
              <w:pageBreakBefore w:val="0"/>
              <w:kinsoku/>
              <w:wordWrap/>
              <w:overflowPunct/>
              <w:topLinePunct w:val="0"/>
              <w:autoSpaceDE w:val="0"/>
              <w:autoSpaceDN w:val="0"/>
              <w:bidi w:val="0"/>
              <w:spacing w:line="360" w:lineRule="auto"/>
              <w:jc w:val="left"/>
              <w:rPr>
                <w:rFonts w:hint="eastAsia" w:ascii="仿宋" w:hAnsi="仿宋" w:eastAsia="仿宋" w:cs="仿宋"/>
                <w:sz w:val="24"/>
              </w:rPr>
            </w:pPr>
            <w:r>
              <w:rPr>
                <w:rFonts w:hint="eastAsia" w:ascii="仿宋" w:hAnsi="仿宋" w:eastAsia="仿宋" w:cs="仿宋"/>
                <w:sz w:val="24"/>
              </w:rPr>
              <w:t>（7）制作、运输、安装和保管样品所发生的一切费用由投标人自理。</w:t>
            </w:r>
          </w:p>
          <w:p w14:paraId="130982A5">
            <w:pPr>
              <w:keepNext w:val="0"/>
              <w:keepLines w:val="0"/>
              <w:pageBreakBefore w:val="0"/>
              <w:kinsoku/>
              <w:wordWrap/>
              <w:overflowPunct/>
              <w:topLinePunct w:val="0"/>
              <w:autoSpaceDE w:val="0"/>
              <w:autoSpaceDN w:val="0"/>
              <w:bidi w:val="0"/>
              <w:spacing w:line="360" w:lineRule="auto"/>
              <w:jc w:val="left"/>
              <w:rPr>
                <w:rFonts w:hint="eastAsia" w:ascii="仿宋" w:hAnsi="仿宋" w:eastAsia="仿宋" w:cs="仿宋"/>
                <w:b/>
                <w:sz w:val="24"/>
              </w:rPr>
            </w:pPr>
            <w:r>
              <w:rPr>
                <w:rFonts w:hint="eastAsia" w:ascii="仿宋" w:hAnsi="仿宋" w:eastAsia="仿宋" w:cs="仿宋"/>
                <w:sz w:val="24"/>
              </w:rPr>
              <w:t>（8）未按招标文件要求提供样品或提供样品不满足采购需求实质性条件的，投标无效。</w:t>
            </w:r>
          </w:p>
        </w:tc>
      </w:tr>
      <w:tr w14:paraId="592B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7F177A37">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9</w:t>
            </w:r>
          </w:p>
        </w:tc>
        <w:tc>
          <w:tcPr>
            <w:tcW w:w="8370" w:type="dxa"/>
            <w:gridSpan w:val="2"/>
            <w:vAlign w:val="center"/>
          </w:tcPr>
          <w:p w14:paraId="42B89055">
            <w:pPr>
              <w:keepNext w:val="0"/>
              <w:keepLines w:val="0"/>
              <w:pageBreakBefore w:val="0"/>
              <w:kinsoku/>
              <w:wordWrap/>
              <w:overflowPunct/>
              <w:topLinePunct w:val="0"/>
              <w:bidi w:val="0"/>
              <w:spacing w:line="360" w:lineRule="auto"/>
              <w:rPr>
                <w:rFonts w:hint="eastAsia" w:ascii="仿宋_GB2312" w:hAnsi="宋体" w:eastAsia="仿宋_GB2312"/>
                <w:b/>
                <w:sz w:val="24"/>
              </w:rPr>
            </w:pPr>
            <w:r>
              <w:rPr>
                <w:rFonts w:hint="eastAsia" w:ascii="仿宋_GB2312" w:hAnsi="宋体" w:eastAsia="仿宋_GB2312"/>
                <w:b/>
                <w:sz w:val="24"/>
              </w:rPr>
              <w:t>方案讲解演示：</w:t>
            </w:r>
          </w:p>
          <w:p w14:paraId="3D85EC90">
            <w:pPr>
              <w:keepNext w:val="0"/>
              <w:keepLines w:val="0"/>
              <w:pageBreakBefore w:val="0"/>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☑A无方案讲解演示。</w:t>
            </w:r>
          </w:p>
          <w:p w14:paraId="55D1286D">
            <w:pPr>
              <w:keepNext w:val="0"/>
              <w:keepLines w:val="0"/>
              <w:pageBreakBefore w:val="0"/>
              <w:kinsoku/>
              <w:wordWrap/>
              <w:overflowPunct/>
              <w:topLinePunct w:val="0"/>
              <w:bidi w:val="0"/>
              <w:spacing w:line="360" w:lineRule="auto"/>
              <w:rPr>
                <w:rFonts w:hint="eastAsia" w:ascii="仿宋" w:hAnsi="仿宋" w:eastAsia="仿宋" w:cs="仿宋"/>
                <w:b/>
                <w:sz w:val="24"/>
              </w:rPr>
            </w:pPr>
            <w:r>
              <w:rPr>
                <w:rFonts w:hint="eastAsia" w:ascii="仿宋" w:hAnsi="仿宋" w:eastAsia="仿宋" w:cs="仿宋"/>
                <w:sz w:val="24"/>
              </w:rPr>
              <w:t>□B有方案讲解演示：</w:t>
            </w:r>
          </w:p>
          <w:p w14:paraId="5408CED0">
            <w:pPr>
              <w:keepNext w:val="0"/>
              <w:keepLines w:val="0"/>
              <w:pageBreakBefore w:val="0"/>
              <w:kinsoku/>
              <w:wordWrap/>
              <w:overflowPunct/>
              <w:topLinePunct w:val="0"/>
              <w:bidi w:val="0"/>
              <w:spacing w:line="360" w:lineRule="auto"/>
              <w:rPr>
                <w:rFonts w:hint="eastAsia" w:ascii="仿宋" w:hAnsi="仿宋" w:eastAsia="仿宋" w:cs="仿宋"/>
                <w:sz w:val="24"/>
                <w:lang w:val="zh-CN"/>
              </w:rPr>
            </w:pPr>
            <w:r>
              <w:rPr>
                <w:rFonts w:hint="eastAsia" w:ascii="仿宋" w:hAnsi="仿宋" w:eastAsia="仿宋" w:cs="仿宋"/>
                <w:sz w:val="24"/>
                <w:lang w:val="zh-CN"/>
              </w:rPr>
              <w:t>（1）在评标时安排每个供应商进行方案讲解演示。每个供应商时间不超过</w:t>
            </w:r>
            <w:r>
              <w:rPr>
                <w:rFonts w:hint="eastAsia" w:ascii="仿宋" w:hAnsi="仿宋" w:eastAsia="仿宋" w:cs="仿宋"/>
                <w:sz w:val="24"/>
                <w:u w:val="single"/>
              </w:rPr>
              <w:t>20</w:t>
            </w:r>
            <w:r>
              <w:rPr>
                <w:rFonts w:hint="eastAsia" w:ascii="仿宋" w:hAnsi="仿宋" w:eastAsia="仿宋" w:cs="仿宋"/>
                <w:sz w:val="24"/>
                <w:lang w:val="zh-CN"/>
              </w:rPr>
              <w:t>分钟（编制时可根据项目情况进行调整），讲解次序以投标文件解密时间先后次序为准。讲解演示结束后按要求解答评标委员会提问。</w:t>
            </w:r>
          </w:p>
          <w:p w14:paraId="70F2ED02">
            <w:pPr>
              <w:keepNext w:val="0"/>
              <w:keepLines w:val="0"/>
              <w:pageBreakBefore w:val="0"/>
              <w:kinsoku/>
              <w:wordWrap/>
              <w:overflowPunct/>
              <w:topLinePunct w:val="0"/>
              <w:bidi w:val="0"/>
              <w:spacing w:line="360" w:lineRule="auto"/>
              <w:rPr>
                <w:rFonts w:hint="eastAsia" w:ascii="仿宋" w:hAnsi="仿宋" w:eastAsia="仿宋" w:cs="仿宋"/>
                <w:sz w:val="24"/>
                <w:lang w:val="zh-CN"/>
              </w:rPr>
            </w:pPr>
            <w:r>
              <w:rPr>
                <w:rFonts w:hint="eastAsia" w:ascii="仿宋" w:hAnsi="仿宋" w:eastAsia="仿宋" w:cs="仿宋"/>
                <w:sz w:val="24"/>
                <w:lang w:val="zh-CN"/>
              </w:rPr>
              <w:t>（2）方案讲解演示可选择以下其中一种方式：</w:t>
            </w:r>
          </w:p>
          <w:p w14:paraId="327B51B3">
            <w:pPr>
              <w:keepNext w:val="0"/>
              <w:keepLines w:val="0"/>
              <w:pageBreakBefore w:val="0"/>
              <w:kinsoku/>
              <w:wordWrap/>
              <w:overflowPunct/>
              <w:topLinePunct w:val="0"/>
              <w:bidi w:val="0"/>
              <w:spacing w:line="360" w:lineRule="auto"/>
              <w:rPr>
                <w:rFonts w:hint="eastAsia" w:ascii="仿宋" w:hAnsi="仿宋" w:eastAsia="仿宋" w:cs="仿宋"/>
                <w:sz w:val="24"/>
                <w:lang w:val="zh-CN"/>
              </w:rPr>
            </w:pPr>
            <w:r>
              <w:rPr>
                <w:rFonts w:hint="eastAsia" w:ascii="仿宋" w:hAnsi="仿宋" w:eastAsia="仿宋" w:cs="仿宋"/>
                <w:sz w:val="24"/>
              </w:rPr>
              <w:t>□</w:t>
            </w:r>
            <w:r>
              <w:rPr>
                <w:rFonts w:hint="eastAsia" w:ascii="仿宋" w:hAnsi="仿宋" w:eastAsia="仿宋" w:cs="仿宋"/>
                <w:sz w:val="24"/>
                <w:lang w:val="zh-CN"/>
              </w:rPr>
              <w:t>方式一：政采云平台在线讲解演示。政采云平台在线讲解需供应商根据政采云平台操作要求做好准备工作，提前完善软硬件配置环境。</w:t>
            </w:r>
          </w:p>
          <w:p w14:paraId="3FFA1020">
            <w:pPr>
              <w:keepNext w:val="0"/>
              <w:keepLines w:val="0"/>
              <w:pageBreakBefore w:val="0"/>
              <w:kinsoku/>
              <w:wordWrap/>
              <w:overflowPunct/>
              <w:topLinePunct w:val="0"/>
              <w:bidi w:val="0"/>
              <w:spacing w:line="360" w:lineRule="auto"/>
              <w:rPr>
                <w:rFonts w:hint="eastAsia" w:ascii="仿宋" w:hAnsi="仿宋" w:eastAsia="仿宋" w:cs="仿宋"/>
                <w:sz w:val="24"/>
                <w:lang w:val="zh-CN"/>
              </w:rPr>
            </w:pPr>
            <w:r>
              <w:rPr>
                <w:rFonts w:hint="eastAsia" w:ascii="仿宋" w:hAnsi="仿宋" w:eastAsia="仿宋" w:cs="仿宋"/>
                <w:sz w:val="24"/>
              </w:rPr>
              <w:t>□</w:t>
            </w:r>
            <w:r>
              <w:rPr>
                <w:rFonts w:hint="eastAsia" w:ascii="仿宋" w:hAnsi="仿宋" w:eastAsia="仿宋" w:cs="仿宋"/>
                <w:sz w:val="24"/>
                <w:lang w:val="zh-CN"/>
              </w:rPr>
              <w:t>方式二：现场讲解演示。现场讲解地点为</w:t>
            </w:r>
            <w:r>
              <w:rPr>
                <w:rFonts w:hint="eastAsia" w:ascii="仿宋" w:hAnsi="仿宋" w:eastAsia="仿宋" w:cs="仿宋"/>
                <w:sz w:val="24"/>
                <w:u w:val="single"/>
                <w:lang w:val="zh-CN"/>
              </w:rPr>
              <w:t xml:space="preserve">  </w:t>
            </w:r>
            <w:r>
              <w:rPr>
                <w:rFonts w:hint="eastAsia" w:ascii="仿宋" w:hAnsi="仿宋" w:eastAsia="仿宋" w:cs="仿宋"/>
                <w:sz w:val="24"/>
                <w:u w:val="single"/>
              </w:rPr>
              <w:t>/</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r>
              <w:rPr>
                <w:rFonts w:hint="eastAsia" w:ascii="仿宋" w:hAnsi="仿宋" w:eastAsia="仿宋" w:cs="仿宋"/>
                <w:kern w:val="0"/>
                <w:sz w:val="24"/>
                <w:lang w:val="zh-CN"/>
              </w:rPr>
              <w:t>讲解演示人员不超过</w:t>
            </w:r>
            <w:r>
              <w:rPr>
                <w:rFonts w:hint="eastAsia" w:ascii="仿宋" w:hAnsi="仿宋" w:eastAsia="仿宋" w:cs="仿宋"/>
                <w:kern w:val="0"/>
                <w:sz w:val="24"/>
                <w:u w:val="single"/>
              </w:rPr>
              <w:t xml:space="preserve"> 3 </w:t>
            </w:r>
            <w:r>
              <w:rPr>
                <w:rFonts w:hint="eastAsia" w:ascii="仿宋" w:hAnsi="仿宋" w:eastAsia="仿宋" w:cs="仿宋"/>
                <w:kern w:val="0"/>
                <w:sz w:val="24"/>
                <w:lang w:val="zh-CN"/>
              </w:rPr>
              <w:t>人。</w:t>
            </w:r>
            <w:r>
              <w:rPr>
                <w:rFonts w:hint="eastAsia" w:ascii="仿宋" w:hAnsi="仿宋" w:eastAsia="仿宋" w:cs="仿宋"/>
                <w:sz w:val="24"/>
                <w:lang w:val="zh-CN"/>
              </w:rPr>
              <w:t>讲解演示所用电脑等设备由供应商自备。现场讲解演示人员进场时提供讲解人员名单（加盖公章或授权代表签名）及身份证明，否则不得讲解演示。</w:t>
            </w:r>
          </w:p>
          <w:p w14:paraId="77497C21">
            <w:pPr>
              <w:keepNext w:val="0"/>
              <w:keepLines w:val="0"/>
              <w:pageBreakBefore w:val="0"/>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2D1A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077E72A8">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10</w:t>
            </w:r>
          </w:p>
        </w:tc>
        <w:tc>
          <w:tcPr>
            <w:tcW w:w="1240" w:type="dxa"/>
            <w:vAlign w:val="center"/>
          </w:tcPr>
          <w:p w14:paraId="190140D8">
            <w:pPr>
              <w:keepNext w:val="0"/>
              <w:keepLines w:val="0"/>
              <w:pageBreakBefore w:val="0"/>
              <w:kinsoku/>
              <w:wordWrap/>
              <w:overflowPunct/>
              <w:topLinePunct w:val="0"/>
              <w:bidi w:val="0"/>
              <w:snapToGrid w:val="0"/>
              <w:spacing w:line="360" w:lineRule="auto"/>
              <w:jc w:val="center"/>
              <w:rPr>
                <w:rFonts w:hint="eastAsia" w:ascii="仿宋" w:hAnsi="仿宋" w:eastAsia="仿宋" w:cs="仿宋"/>
                <w:b/>
                <w:sz w:val="24"/>
              </w:rPr>
            </w:pPr>
            <w:r>
              <w:rPr>
                <w:rFonts w:hint="eastAsia" w:ascii="仿宋" w:hAnsi="仿宋" w:eastAsia="仿宋" w:cs="仿宋"/>
                <w:b/>
                <w:sz w:val="24"/>
              </w:rPr>
              <w:t>进口产品</w:t>
            </w:r>
          </w:p>
        </w:tc>
        <w:tc>
          <w:tcPr>
            <w:tcW w:w="7130" w:type="dxa"/>
            <w:vAlign w:val="center"/>
          </w:tcPr>
          <w:p w14:paraId="60215F94">
            <w:pPr>
              <w:keepNext w:val="0"/>
              <w:keepLines w:val="0"/>
              <w:pageBreakBefore w:val="0"/>
              <w:kinsoku/>
              <w:wordWrap/>
              <w:overflowPunct/>
              <w:topLinePunct w:val="0"/>
              <w:bidi w:val="0"/>
              <w:spacing w:line="360" w:lineRule="auto"/>
              <w:rPr>
                <w:rFonts w:hint="eastAsia" w:ascii="仿宋" w:hAnsi="仿宋" w:eastAsia="仿宋" w:cs="仿宋"/>
                <w:kern w:val="0"/>
                <w:sz w:val="24"/>
              </w:rPr>
            </w:pPr>
            <w:r>
              <w:rPr>
                <w:rFonts w:hint="eastAsia" w:ascii="仿宋" w:hAnsi="仿宋" w:eastAsia="仿宋" w:cs="仿宋"/>
                <w:kern w:val="0"/>
                <w:sz w:val="24"/>
              </w:rPr>
              <w:t>☑不允许采购进口产品。</w:t>
            </w:r>
          </w:p>
          <w:p w14:paraId="7B5CAB0C">
            <w:pPr>
              <w:keepNext w:val="0"/>
              <w:keepLines w:val="0"/>
              <w:pageBreakBefore w:val="0"/>
              <w:kinsoku/>
              <w:wordWrap/>
              <w:overflowPunct/>
              <w:topLinePunct w:val="0"/>
              <w:bidi w:val="0"/>
              <w:snapToGrid w:val="0"/>
              <w:spacing w:line="360" w:lineRule="auto"/>
              <w:rPr>
                <w:rFonts w:hint="eastAsia" w:ascii="仿宋" w:hAnsi="仿宋" w:eastAsia="仿宋" w:cs="仿宋"/>
                <w:b/>
                <w:sz w:val="24"/>
              </w:rPr>
            </w:pP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048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798FEA4D">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11</w:t>
            </w:r>
          </w:p>
        </w:tc>
        <w:tc>
          <w:tcPr>
            <w:tcW w:w="1240" w:type="dxa"/>
            <w:vAlign w:val="center"/>
          </w:tcPr>
          <w:p w14:paraId="211C904C">
            <w:pPr>
              <w:keepNext w:val="0"/>
              <w:keepLines w:val="0"/>
              <w:pageBreakBefore w:val="0"/>
              <w:kinsoku/>
              <w:wordWrap/>
              <w:overflowPunct/>
              <w:topLinePunct w:val="0"/>
              <w:bidi w:val="0"/>
              <w:snapToGrid w:val="0"/>
              <w:spacing w:line="360" w:lineRule="auto"/>
              <w:ind w:left="14" w:hanging="14" w:hangingChars="7"/>
              <w:jc w:val="center"/>
              <w:rPr>
                <w:rFonts w:hint="eastAsia" w:ascii="仿宋" w:hAnsi="仿宋" w:eastAsia="仿宋" w:cs="仿宋"/>
                <w:b/>
                <w:spacing w:val="-20"/>
                <w:sz w:val="24"/>
              </w:rPr>
            </w:pPr>
            <w:r>
              <w:rPr>
                <w:rFonts w:hint="eastAsia" w:ascii="仿宋" w:hAnsi="仿宋" w:eastAsia="仿宋" w:cs="仿宋"/>
                <w:b/>
                <w:spacing w:val="-20"/>
                <w:sz w:val="24"/>
              </w:rPr>
              <w:t>项目属性与核心产品</w:t>
            </w:r>
          </w:p>
        </w:tc>
        <w:tc>
          <w:tcPr>
            <w:tcW w:w="7130" w:type="dxa"/>
            <w:vAlign w:val="center"/>
          </w:tcPr>
          <w:p w14:paraId="5FD8850E">
            <w:pPr>
              <w:keepNext w:val="0"/>
              <w:keepLines w:val="0"/>
              <w:pageBreakBefore w:val="0"/>
              <w:kinsoku/>
              <w:wordWrap/>
              <w:overflowPunct/>
              <w:topLinePunct w:val="0"/>
              <w:bidi w:val="0"/>
              <w:spacing w:line="360" w:lineRule="auto"/>
              <w:rPr>
                <w:rFonts w:hint="eastAsia" w:ascii="仿宋" w:hAnsi="仿宋" w:eastAsia="仿宋" w:cs="仿宋"/>
                <w:color w:val="auto"/>
                <w:sz w:val="24"/>
              </w:rPr>
            </w:pPr>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single"/>
              </w:rPr>
              <w:t>标项一：除雪撒盐车、标项二：皮卡应急巡查车（新能源）、标项三：四驱皮卡排涝车</w:t>
            </w:r>
            <w:r>
              <w:rPr>
                <w:rFonts w:hint="eastAsia" w:ascii="仿宋" w:hAnsi="仿宋" w:eastAsia="仿宋" w:cs="仿宋"/>
                <w:color w:val="auto"/>
                <w:sz w:val="24"/>
              </w:rPr>
              <w:t>。</w:t>
            </w:r>
          </w:p>
          <w:p w14:paraId="107554F0">
            <w:pPr>
              <w:keepNext w:val="0"/>
              <w:keepLines w:val="0"/>
              <w:pageBreakBefore w:val="0"/>
              <w:kinsoku/>
              <w:wordWrap/>
              <w:overflowPunct/>
              <w:topLinePunct w:val="0"/>
              <w:bidi w:val="0"/>
              <w:snapToGrid w:val="0"/>
              <w:spacing w:line="360" w:lineRule="auto"/>
              <w:rPr>
                <w:rFonts w:hint="eastAsia" w:ascii="仿宋" w:hAnsi="仿宋" w:eastAsia="仿宋" w:cs="仿宋"/>
                <w:color w:val="auto"/>
                <w:sz w:val="24"/>
              </w:rPr>
            </w:pPr>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14:paraId="2321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6C4FC022">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12</w:t>
            </w:r>
          </w:p>
        </w:tc>
        <w:tc>
          <w:tcPr>
            <w:tcW w:w="1240" w:type="dxa"/>
            <w:vAlign w:val="center"/>
          </w:tcPr>
          <w:p w14:paraId="4A8AD542">
            <w:pPr>
              <w:keepNext w:val="0"/>
              <w:keepLines w:val="0"/>
              <w:pageBreakBefore w:val="0"/>
              <w:kinsoku/>
              <w:wordWrap/>
              <w:overflowPunct/>
              <w:topLinePunct w:val="0"/>
              <w:bidi w:val="0"/>
              <w:snapToGrid w:val="0"/>
              <w:spacing w:line="360" w:lineRule="auto"/>
              <w:ind w:hanging="1"/>
              <w:jc w:val="center"/>
              <w:rPr>
                <w:rFonts w:hint="eastAsia" w:ascii="仿宋" w:hAnsi="仿宋" w:eastAsia="仿宋" w:cs="仿宋"/>
                <w:b/>
                <w:spacing w:val="-20"/>
                <w:sz w:val="24"/>
              </w:rPr>
            </w:pPr>
            <w:r>
              <w:rPr>
                <w:rFonts w:hint="eastAsia" w:ascii="仿宋" w:hAnsi="仿宋" w:eastAsia="仿宋" w:cs="仿宋"/>
                <w:b/>
                <w:spacing w:val="-20"/>
                <w:sz w:val="24"/>
              </w:rPr>
              <w:t>采购标的对应的中小企业划分标准所属行业</w:t>
            </w:r>
          </w:p>
        </w:tc>
        <w:tc>
          <w:tcPr>
            <w:tcW w:w="7130" w:type="dxa"/>
            <w:vAlign w:val="center"/>
          </w:tcPr>
          <w:p w14:paraId="4B242569">
            <w:pPr>
              <w:keepNext w:val="0"/>
              <w:keepLines w:val="0"/>
              <w:pageBreakBefore w:val="0"/>
              <w:kinsoku/>
              <w:wordWrap/>
              <w:overflowPunct/>
              <w:topLinePunct w:val="0"/>
              <w:bidi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根据《工业和信息化部、国家统计局、国家发展和改革委员会、财政部关于印发中小企业划型标准规定的通知》（工信部联企业[2011]300号）规定（有最新中小企业划型标准的以更新后的为准）：</w:t>
            </w:r>
          </w:p>
          <w:p w14:paraId="44BBFE38">
            <w:pPr>
              <w:keepNext w:val="0"/>
              <w:keepLines w:val="0"/>
              <w:pageBreakBefore w:val="0"/>
              <w:kinsoku/>
              <w:wordWrap/>
              <w:overflowPunct/>
              <w:topLinePunct w:val="0"/>
              <w:bidi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标的：</w:t>
            </w:r>
            <w:r>
              <w:rPr>
                <w:rFonts w:hint="eastAsia" w:ascii="仿宋" w:hAnsi="仿宋" w:eastAsia="仿宋" w:cs="仿宋"/>
                <w:color w:val="auto"/>
                <w:sz w:val="24"/>
                <w:u w:val="single"/>
              </w:rPr>
              <w:t xml:space="preserve"> 详见采购清单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工业（制造业） </w:t>
            </w:r>
            <w:r>
              <w:rPr>
                <w:rFonts w:hint="eastAsia" w:ascii="仿宋" w:hAnsi="仿宋" w:eastAsia="仿宋" w:cs="仿宋"/>
                <w:color w:val="auto"/>
                <w:sz w:val="24"/>
              </w:rPr>
              <w:t>行业。</w:t>
            </w:r>
          </w:p>
          <w:p w14:paraId="7B147259">
            <w:pPr>
              <w:keepNext w:val="0"/>
              <w:keepLines w:val="0"/>
              <w:pageBreakBefore w:val="0"/>
              <w:kinsoku/>
              <w:wordWrap/>
              <w:overflowPunct/>
              <w:topLinePunct w:val="0"/>
              <w:bidi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A73AF86">
            <w:pPr>
              <w:keepNext w:val="0"/>
              <w:keepLines w:val="0"/>
              <w:pageBreakBefore w:val="0"/>
              <w:kinsoku/>
              <w:wordWrap/>
              <w:overflowPunct/>
              <w:topLinePunct w:val="0"/>
              <w:bidi w:val="0"/>
              <w:snapToGrid w:val="0"/>
              <w:spacing w:line="360" w:lineRule="auto"/>
              <w:rPr>
                <w:rFonts w:hint="eastAsia" w:ascii="仿宋" w:hAnsi="仿宋" w:cs="仿宋"/>
                <w:color w:val="auto"/>
              </w:rPr>
            </w:pPr>
            <w:r>
              <w:rPr>
                <w:rFonts w:hint="eastAsia" w:ascii="仿宋" w:hAnsi="仿宋" w:eastAsia="仿宋" w:cs="仿宋"/>
                <w:color w:val="auto"/>
                <w:sz w:val="24"/>
              </w:rPr>
              <w:t>说明：声明函中所列行业与采购文件所明确的行业不一致但不改变划型结果情形的，不影响声明有效性，也不作为虚假资料情形认定。</w:t>
            </w:r>
          </w:p>
        </w:tc>
      </w:tr>
      <w:tr w14:paraId="1D56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AA2F842">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13</w:t>
            </w:r>
          </w:p>
        </w:tc>
        <w:tc>
          <w:tcPr>
            <w:tcW w:w="1240" w:type="dxa"/>
            <w:vAlign w:val="center"/>
          </w:tcPr>
          <w:p w14:paraId="391AE840">
            <w:pPr>
              <w:keepNext w:val="0"/>
              <w:keepLines w:val="0"/>
              <w:pageBreakBefore w:val="0"/>
              <w:kinsoku/>
              <w:wordWrap/>
              <w:overflowPunct/>
              <w:topLinePunct w:val="0"/>
              <w:bidi w:val="0"/>
              <w:snapToGrid w:val="0"/>
              <w:spacing w:line="360" w:lineRule="auto"/>
              <w:ind w:hanging="1"/>
              <w:jc w:val="center"/>
              <w:rPr>
                <w:rFonts w:hint="eastAsia" w:ascii="仿宋" w:hAnsi="仿宋" w:eastAsia="仿宋" w:cs="仿宋"/>
                <w:b/>
                <w:spacing w:val="-20"/>
                <w:sz w:val="24"/>
              </w:rPr>
            </w:pPr>
            <w:r>
              <w:rPr>
                <w:rFonts w:hint="eastAsia" w:ascii="仿宋" w:hAnsi="仿宋" w:eastAsia="仿宋" w:cs="仿宋"/>
                <w:b/>
                <w:spacing w:val="-20"/>
                <w:sz w:val="24"/>
              </w:rPr>
              <w:t>采购项目需要落实的政府采购政策</w:t>
            </w:r>
          </w:p>
        </w:tc>
        <w:tc>
          <w:tcPr>
            <w:tcW w:w="7130" w:type="dxa"/>
            <w:vAlign w:val="center"/>
          </w:tcPr>
          <w:p w14:paraId="584CA4C8">
            <w:pPr>
              <w:keepNext w:val="0"/>
              <w:keepLines w:val="0"/>
              <w:pageBreakBefore w:val="0"/>
              <w:kinsoku/>
              <w:wordWrap/>
              <w:overflowPunct/>
              <w:topLinePunct w:val="0"/>
              <w:bidi w:val="0"/>
              <w:snapToGrid w:val="0"/>
              <w:spacing w:line="360" w:lineRule="auto"/>
              <w:rPr>
                <w:rFonts w:hint="eastAsia" w:ascii="仿宋" w:hAnsi="仿宋" w:eastAsia="仿宋" w:cs="仿宋"/>
                <w:sz w:val="24"/>
              </w:rPr>
            </w:pPr>
            <w:r>
              <w:rPr>
                <w:rFonts w:hint="eastAsia" w:ascii="仿宋" w:hAnsi="仿宋" w:eastAsia="仿宋" w:cs="仿宋"/>
                <w:sz w:val="24"/>
              </w:rPr>
              <w:t>□专门面向中小微企业采购项目。小微企业报价不再享受价格折扣。</w:t>
            </w:r>
          </w:p>
          <w:p w14:paraId="0F5A7C14">
            <w:pPr>
              <w:keepNext w:val="0"/>
              <w:keepLines w:val="0"/>
              <w:pageBreakBefore w:val="0"/>
              <w:kinsoku/>
              <w:wordWrap/>
              <w:overflowPunct/>
              <w:topLinePunct w:val="0"/>
              <w:bidi w:val="0"/>
              <w:snapToGrid w:val="0"/>
              <w:spacing w:line="360" w:lineRule="auto"/>
              <w:rPr>
                <w:rFonts w:hint="eastAsia" w:ascii="仿宋" w:hAnsi="仿宋" w:eastAsia="仿宋" w:cs="仿宋"/>
                <w:sz w:val="24"/>
              </w:rPr>
            </w:pPr>
            <w:r>
              <w:rPr>
                <w:rFonts w:hint="eastAsia" w:ascii="仿宋" w:hAnsi="仿宋" w:eastAsia="仿宋" w:cs="仿宋"/>
                <w:sz w:val="24"/>
              </w:rPr>
              <w:t>☑非专门面向中小企业采购项目。对小型和微型企业报价根据《政府采购促进中小企业发展管理办法》（财库〔2020〕46号）、《财政部关于进一步加大政府采购支持中小企业力度的通知》（财库〔2022〕19号）文件规定，用扣除后的价格参与评审。扣除比例为：小型、微型企业均扣除</w:t>
            </w:r>
            <w:r>
              <w:rPr>
                <w:rFonts w:hint="eastAsia" w:ascii="仿宋" w:hAnsi="仿宋" w:eastAsia="仿宋" w:cs="仿宋"/>
                <w:sz w:val="24"/>
                <w:u w:val="single"/>
              </w:rPr>
              <w:t>10%</w:t>
            </w:r>
            <w:r>
              <w:rPr>
                <w:rFonts w:hint="eastAsia" w:ascii="仿宋" w:hAnsi="仿宋" w:eastAsia="仿宋" w:cs="仿宋"/>
                <w:sz w:val="24"/>
              </w:rPr>
              <w:t>，监狱企业、残疾人福利性单位视同小型、微型企业，享受价格扣除。</w:t>
            </w:r>
          </w:p>
        </w:tc>
      </w:tr>
      <w:tr w14:paraId="53AF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2472EA1A">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14</w:t>
            </w:r>
          </w:p>
        </w:tc>
        <w:tc>
          <w:tcPr>
            <w:tcW w:w="1240" w:type="dxa"/>
            <w:vMerge w:val="restart"/>
            <w:vAlign w:val="center"/>
          </w:tcPr>
          <w:p w14:paraId="678BAE7A">
            <w:pPr>
              <w:keepNext w:val="0"/>
              <w:keepLines w:val="0"/>
              <w:pageBreakBefore w:val="0"/>
              <w:kinsoku/>
              <w:wordWrap/>
              <w:overflowPunct/>
              <w:topLinePunct w:val="0"/>
              <w:bidi w:val="0"/>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投标人信用信息事项</w:t>
            </w:r>
          </w:p>
        </w:tc>
        <w:tc>
          <w:tcPr>
            <w:tcW w:w="7130" w:type="dxa"/>
            <w:vAlign w:val="center"/>
          </w:tcPr>
          <w:p w14:paraId="74B15FA6">
            <w:pPr>
              <w:keepNext w:val="0"/>
              <w:keepLines w:val="0"/>
              <w:pageBreakBefore w:val="0"/>
              <w:kinsoku/>
              <w:wordWrap/>
              <w:overflowPunct/>
              <w:topLinePunct w:val="0"/>
              <w:bidi w:val="0"/>
              <w:snapToGrid w:val="0"/>
              <w:spacing w:line="360" w:lineRule="auto"/>
              <w:rPr>
                <w:rFonts w:hint="eastAsia" w:ascii="仿宋" w:hAnsi="仿宋" w:eastAsia="仿宋" w:cs="仿宋"/>
                <w:b/>
                <w:sz w:val="24"/>
              </w:rPr>
            </w:pPr>
            <w:r>
              <w:rPr>
                <w:rFonts w:hint="eastAsia" w:ascii="仿宋" w:hAnsi="仿宋" w:eastAsia="仿宋" w:cs="仿宋"/>
                <w:b/>
                <w:sz w:val="24"/>
              </w:rPr>
              <w:t>信用信息查询渠道及截止时间：</w:t>
            </w:r>
            <w:r>
              <w:rPr>
                <w:rFonts w:hint="eastAsia" w:ascii="仿宋" w:hAnsi="仿宋" w:eastAsia="仿宋" w:cs="仿宋"/>
                <w:sz w:val="24"/>
              </w:rPr>
              <w:t>采购人或采购人委托的评审小组或采购代理机构将通过“信用中国”网站(www.creditchina.gov.cn)、中国政府采购网(www.ccgp.gov.cn)渠道查询投标人</w:t>
            </w:r>
            <w:r>
              <w:rPr>
                <w:rFonts w:hint="eastAsia" w:ascii="仿宋" w:hAnsi="仿宋" w:eastAsia="仿宋" w:cs="仿宋"/>
                <w:bCs/>
                <w:sz w:val="24"/>
              </w:rPr>
              <w:t>开标当天的</w:t>
            </w:r>
            <w:r>
              <w:rPr>
                <w:rFonts w:hint="eastAsia" w:ascii="仿宋" w:hAnsi="仿宋" w:eastAsia="仿宋" w:cs="仿宋"/>
                <w:sz w:val="24"/>
              </w:rPr>
              <w:t>信用记录。</w:t>
            </w:r>
          </w:p>
        </w:tc>
      </w:tr>
      <w:tr w14:paraId="45B1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0A416749">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p>
        </w:tc>
        <w:tc>
          <w:tcPr>
            <w:tcW w:w="1240" w:type="dxa"/>
            <w:vMerge w:val="continue"/>
            <w:vAlign w:val="center"/>
          </w:tcPr>
          <w:p w14:paraId="0A24106C">
            <w:pPr>
              <w:keepNext w:val="0"/>
              <w:keepLines w:val="0"/>
              <w:pageBreakBefore w:val="0"/>
              <w:kinsoku/>
              <w:wordWrap/>
              <w:overflowPunct/>
              <w:topLinePunct w:val="0"/>
              <w:bidi w:val="0"/>
              <w:snapToGrid w:val="0"/>
              <w:spacing w:line="360" w:lineRule="auto"/>
              <w:rPr>
                <w:rFonts w:hint="eastAsia" w:ascii="仿宋" w:hAnsi="仿宋" w:eastAsia="仿宋" w:cs="仿宋"/>
                <w:b/>
                <w:sz w:val="24"/>
              </w:rPr>
            </w:pPr>
          </w:p>
        </w:tc>
        <w:tc>
          <w:tcPr>
            <w:tcW w:w="7130" w:type="dxa"/>
            <w:vAlign w:val="center"/>
          </w:tcPr>
          <w:p w14:paraId="2496BBDA">
            <w:pPr>
              <w:keepNext w:val="0"/>
              <w:keepLines w:val="0"/>
              <w:pageBreakBefore w:val="0"/>
              <w:kinsoku/>
              <w:wordWrap/>
              <w:overflowPunct/>
              <w:topLinePunct w:val="0"/>
              <w:bidi w:val="0"/>
              <w:snapToGrid w:val="0"/>
              <w:spacing w:line="360" w:lineRule="auto"/>
              <w:rPr>
                <w:rFonts w:hint="eastAsia"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采购人或采购人委托的评审小组或采购代理机构现场查询投标人的信用记录，查询结果经确认后与采购文件一起存档。</w:t>
            </w:r>
          </w:p>
        </w:tc>
      </w:tr>
      <w:tr w14:paraId="382F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436FB26F">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p>
        </w:tc>
        <w:tc>
          <w:tcPr>
            <w:tcW w:w="1240" w:type="dxa"/>
            <w:vMerge w:val="continue"/>
            <w:vAlign w:val="center"/>
          </w:tcPr>
          <w:p w14:paraId="2F1D21E5">
            <w:pPr>
              <w:keepNext w:val="0"/>
              <w:keepLines w:val="0"/>
              <w:pageBreakBefore w:val="0"/>
              <w:kinsoku/>
              <w:wordWrap/>
              <w:overflowPunct/>
              <w:topLinePunct w:val="0"/>
              <w:bidi w:val="0"/>
              <w:snapToGrid w:val="0"/>
              <w:spacing w:line="360" w:lineRule="auto"/>
              <w:rPr>
                <w:rFonts w:hint="eastAsia" w:ascii="仿宋" w:hAnsi="仿宋" w:eastAsia="仿宋" w:cs="仿宋"/>
                <w:b/>
                <w:sz w:val="24"/>
              </w:rPr>
            </w:pPr>
          </w:p>
        </w:tc>
        <w:tc>
          <w:tcPr>
            <w:tcW w:w="7130" w:type="dxa"/>
            <w:vAlign w:val="center"/>
          </w:tcPr>
          <w:p w14:paraId="0BAA124E">
            <w:pPr>
              <w:keepNext w:val="0"/>
              <w:keepLines w:val="0"/>
              <w:pageBreakBefore w:val="0"/>
              <w:kinsoku/>
              <w:wordWrap/>
              <w:overflowPunct/>
              <w:topLinePunct w:val="0"/>
              <w:bidi w:val="0"/>
              <w:snapToGrid w:val="0"/>
              <w:spacing w:line="360" w:lineRule="auto"/>
              <w:rPr>
                <w:rFonts w:hint="eastAsia" w:ascii="仿宋" w:hAnsi="仿宋" w:eastAsia="仿宋" w:cs="仿宋"/>
                <w:sz w:val="24"/>
              </w:rPr>
            </w:pPr>
            <w:r>
              <w:rPr>
                <w:rFonts w:hint="eastAsia" w:ascii="仿宋" w:hAnsi="仿宋" w:eastAsia="仿宋" w:cs="仿宋"/>
                <w:b/>
                <w:sz w:val="24"/>
              </w:rPr>
              <w:t>信用信息的使用规则：</w:t>
            </w:r>
            <w:r>
              <w:rPr>
                <w:rFonts w:hint="eastAsia" w:ascii="仿宋" w:hAnsi="仿宋" w:eastAsia="仿宋" w:cs="仿宋"/>
                <w:sz w:val="24"/>
              </w:rPr>
              <w:t>经查询列入失信被执行人名单、重大税收违法案件当事人名单、政府采购严重违法失信行为记录名单的投标人将被拒绝参与政府采购活动。</w:t>
            </w:r>
          </w:p>
          <w:p w14:paraId="168CF216">
            <w:pPr>
              <w:keepNext w:val="0"/>
              <w:keepLines w:val="0"/>
              <w:pageBreakBefore w:val="0"/>
              <w:kinsoku/>
              <w:wordWrap/>
              <w:overflowPunct/>
              <w:topLinePunct w:val="0"/>
              <w:bidi w:val="0"/>
              <w:snapToGrid w:val="0"/>
              <w:spacing w:line="360" w:lineRule="auto"/>
              <w:rPr>
                <w:rFonts w:hint="eastAsia" w:ascii="仿宋" w:hAnsi="仿宋" w:eastAsia="仿宋" w:cs="仿宋"/>
                <w:b/>
                <w:sz w:val="24"/>
              </w:rPr>
            </w:pPr>
            <w:r>
              <w:rPr>
                <w:rFonts w:hint="eastAsia" w:ascii="仿宋" w:hAnsi="仿宋" w:eastAsia="仿宋" w:cs="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8E1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21EB68F5">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15</w:t>
            </w:r>
          </w:p>
        </w:tc>
        <w:tc>
          <w:tcPr>
            <w:tcW w:w="8370" w:type="dxa"/>
            <w:gridSpan w:val="2"/>
            <w:vAlign w:val="center"/>
          </w:tcPr>
          <w:p w14:paraId="5F263C38">
            <w:pPr>
              <w:keepNext w:val="0"/>
              <w:keepLines w:val="0"/>
              <w:pageBreakBefore w:val="0"/>
              <w:kinsoku/>
              <w:wordWrap/>
              <w:overflowPunct/>
              <w:topLinePunct w:val="0"/>
              <w:bidi w:val="0"/>
              <w:snapToGrid w:val="0"/>
              <w:spacing w:line="360" w:lineRule="auto"/>
              <w:rPr>
                <w:rFonts w:hint="eastAsia" w:ascii="仿宋" w:hAnsi="仿宋" w:eastAsia="仿宋" w:cs="仿宋"/>
                <w:sz w:val="24"/>
              </w:rPr>
            </w:pPr>
            <w:r>
              <w:rPr>
                <w:rFonts w:hint="eastAsia" w:ascii="仿宋" w:hAnsi="仿宋" w:eastAsia="仿宋" w:cs="仿宋"/>
                <w:sz w:val="24"/>
              </w:rPr>
              <w:t>需要落实的政府采购政策：包括保护环境、节约能源、促进中小企业发展等。详见招标文件第二部分总则。</w:t>
            </w:r>
          </w:p>
        </w:tc>
      </w:tr>
      <w:tr w14:paraId="1F60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70" w:type="dxa"/>
            <w:vAlign w:val="center"/>
          </w:tcPr>
          <w:p w14:paraId="4E9DC43C">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16</w:t>
            </w:r>
          </w:p>
        </w:tc>
        <w:tc>
          <w:tcPr>
            <w:tcW w:w="8370" w:type="dxa"/>
            <w:gridSpan w:val="2"/>
            <w:vAlign w:val="center"/>
          </w:tcPr>
          <w:p w14:paraId="157E0A5D">
            <w:pPr>
              <w:keepNext w:val="0"/>
              <w:keepLines w:val="0"/>
              <w:pageBreakBefore w:val="0"/>
              <w:kinsoku/>
              <w:wordWrap/>
              <w:overflowPunct/>
              <w:topLinePunct w:val="0"/>
              <w:bidi w:val="0"/>
              <w:snapToGrid w:val="0"/>
              <w:spacing w:line="360" w:lineRule="auto"/>
              <w:rPr>
                <w:rFonts w:hint="eastAsia" w:ascii="仿宋" w:hAnsi="仿宋" w:eastAsia="仿宋" w:cs="仿宋"/>
                <w:sz w:val="24"/>
              </w:rPr>
            </w:pPr>
            <w:r>
              <w:rPr>
                <w:rFonts w:hint="eastAsia" w:ascii="仿宋" w:hAnsi="仿宋" w:eastAsia="仿宋" w:cs="仿宋"/>
                <w:sz w:val="24"/>
              </w:rPr>
              <w:t>更正补充公告请自行登录浙江政府采购网查看下载。</w:t>
            </w:r>
          </w:p>
        </w:tc>
      </w:tr>
      <w:tr w14:paraId="5DAB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4F52FEB6">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17</w:t>
            </w:r>
          </w:p>
        </w:tc>
        <w:tc>
          <w:tcPr>
            <w:tcW w:w="8370" w:type="dxa"/>
            <w:gridSpan w:val="2"/>
            <w:vAlign w:val="center"/>
          </w:tcPr>
          <w:p w14:paraId="3E027A56">
            <w:pPr>
              <w:keepNext w:val="0"/>
              <w:keepLines w:val="0"/>
              <w:pageBreakBefore w:val="0"/>
              <w:kinsoku/>
              <w:wordWrap/>
              <w:overflowPunct/>
              <w:topLinePunct w:val="0"/>
              <w:bidi w:val="0"/>
              <w:snapToGrid w:val="0"/>
              <w:spacing w:line="360" w:lineRule="auto"/>
              <w:rPr>
                <w:rFonts w:hint="eastAsia" w:ascii="仿宋" w:hAnsi="仿宋" w:eastAsia="仿宋" w:cs="仿宋"/>
                <w:sz w:val="24"/>
              </w:rPr>
            </w:pPr>
            <w:r>
              <w:rPr>
                <w:rFonts w:hint="eastAsia" w:ascii="仿宋" w:hAnsi="仿宋" w:eastAsia="仿宋" w:cs="仿宋"/>
                <w:b/>
                <w:bCs/>
                <w:sz w:val="24"/>
              </w:rPr>
              <w:t>投标与开标注意事项：</w:t>
            </w:r>
          </w:p>
          <w:p w14:paraId="001C1681">
            <w:pPr>
              <w:keepNext w:val="0"/>
              <w:keepLines w:val="0"/>
              <w:pageBreakBefore w:val="0"/>
              <w:kinsoku/>
              <w:wordWrap/>
              <w:overflowPunct/>
              <w:topLinePunct w:val="0"/>
              <w:bidi w:val="0"/>
              <w:snapToGrid w:val="0"/>
              <w:spacing w:line="360" w:lineRule="auto"/>
              <w:rPr>
                <w:rFonts w:hint="eastAsia" w:ascii="仿宋" w:hAnsi="仿宋" w:eastAsia="仿宋" w:cs="仿宋"/>
                <w:sz w:val="24"/>
              </w:rPr>
            </w:pPr>
            <w:r>
              <w:rPr>
                <w:rFonts w:hint="eastAsia" w:ascii="仿宋" w:hAnsi="仿宋" w:eastAsia="仿宋" w:cs="仿宋"/>
                <w:sz w:val="24"/>
              </w:rPr>
              <w:t>1.本项目实行网上投标，采用电子投标文件。若供应商参与投标，自行承担投标一切费用。</w:t>
            </w:r>
          </w:p>
          <w:p w14:paraId="5097FD7F">
            <w:pPr>
              <w:keepNext w:val="0"/>
              <w:keepLines w:val="0"/>
              <w:pageBreakBefore w:val="0"/>
              <w:kinsoku/>
              <w:wordWrap/>
              <w:overflowPunct/>
              <w:topLinePunct w:val="0"/>
              <w:bidi w:val="0"/>
              <w:snapToGrid w:val="0"/>
              <w:spacing w:line="360" w:lineRule="auto"/>
              <w:rPr>
                <w:rFonts w:hint="eastAsia" w:ascii="仿宋" w:hAnsi="仿宋" w:eastAsia="仿宋" w:cs="仿宋"/>
                <w:sz w:val="24"/>
              </w:rPr>
            </w:pPr>
            <w:r>
              <w:rPr>
                <w:rFonts w:hint="eastAsia" w:ascii="仿宋" w:hAnsi="仿宋" w:eastAsia="仿宋" w:cs="仿宋"/>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71E4D889">
            <w:pPr>
              <w:keepNext w:val="0"/>
              <w:keepLines w:val="0"/>
              <w:pageBreakBefore w:val="0"/>
              <w:kinsoku/>
              <w:wordWrap/>
              <w:overflowPunct/>
              <w:topLinePunct w:val="0"/>
              <w:bidi w:val="0"/>
              <w:snapToGrid w:val="0"/>
              <w:spacing w:line="360" w:lineRule="auto"/>
              <w:rPr>
                <w:rFonts w:hint="eastAsia" w:ascii="仿宋" w:hAnsi="仿宋" w:eastAsia="仿宋" w:cs="仿宋"/>
                <w:sz w:val="24"/>
              </w:rPr>
            </w:pPr>
            <w:r>
              <w:rPr>
                <w:rFonts w:hint="eastAsia" w:ascii="仿宋" w:hAnsi="仿宋" w:eastAsia="仿宋" w:cs="仿宋"/>
                <w:sz w:val="24"/>
              </w:rPr>
              <w:t>注：供应商CA相关操作可参考政采云平台</w:t>
            </w:r>
            <w:r>
              <w:rPr>
                <w:rFonts w:hint="eastAsia" w:ascii="仿宋" w:hAnsi="仿宋" w:eastAsia="仿宋" w:cs="仿宋"/>
              </w:rPr>
              <w:t>https://www.zcygov.cn/</w:t>
            </w:r>
            <w:r>
              <w:rPr>
                <w:rFonts w:hint="eastAsia" w:ascii="仿宋" w:hAnsi="仿宋" w:eastAsia="仿宋" w:cs="仿宋"/>
                <w:sz w:val="24"/>
              </w:rPr>
              <w:t>《CA申领操作指南》和《CA管理操作指南》。完成CA数字证书办理在资料齐全的情况下预计7个工作日左右，建议供应商获取招标文件后立即办理。</w:t>
            </w:r>
          </w:p>
          <w:p w14:paraId="73540178">
            <w:pPr>
              <w:keepNext w:val="0"/>
              <w:keepLines w:val="0"/>
              <w:pageBreakBefore w:val="0"/>
              <w:kinsoku/>
              <w:wordWrap/>
              <w:overflowPunct/>
              <w:topLinePunct w:val="0"/>
              <w:bidi w:val="0"/>
              <w:snapToGrid w:val="0"/>
              <w:spacing w:line="360" w:lineRule="auto"/>
              <w:rPr>
                <w:rFonts w:hint="eastAsia" w:ascii="仿宋" w:hAnsi="仿宋" w:eastAsia="仿宋" w:cs="仿宋"/>
                <w:sz w:val="24"/>
              </w:rPr>
            </w:pPr>
            <w:r>
              <w:rPr>
                <w:rFonts w:hint="eastAsia" w:ascii="仿宋" w:hAnsi="仿宋" w:eastAsia="仿宋" w:cs="仿宋"/>
                <w:sz w:val="24"/>
              </w:rPr>
              <w:t>3.投标文件制作、递交、解密：</w:t>
            </w:r>
          </w:p>
          <w:p w14:paraId="78C9429D">
            <w:pPr>
              <w:keepNext w:val="0"/>
              <w:keepLines w:val="0"/>
              <w:pageBreakBefore w:val="0"/>
              <w:kinsoku/>
              <w:wordWrap/>
              <w:overflowPunct/>
              <w:topLinePunct w:val="0"/>
              <w:bidi w:val="0"/>
              <w:snapToGrid w:val="0"/>
              <w:spacing w:line="360" w:lineRule="auto"/>
              <w:rPr>
                <w:rFonts w:hint="eastAsia" w:ascii="仿宋" w:hAnsi="仿宋" w:eastAsia="仿宋" w:cs="仿宋"/>
                <w:sz w:val="24"/>
              </w:rPr>
            </w:pPr>
            <w:r>
              <w:rPr>
                <w:rFonts w:hint="eastAsia" w:ascii="仿宋" w:hAnsi="仿宋" w:eastAsia="仿宋" w:cs="仿宋"/>
                <w:sz w:val="24"/>
              </w:rPr>
              <w:t>3.1应按照本项目招标文件和政采云平台的要求编制、加密传输投标文件。供应商在使用系统进行投标的过程中遇到涉及平台使用的任何问题，可致电政采云平台技术支持热线咨询，联系方式：95763。</w:t>
            </w:r>
          </w:p>
          <w:p w14:paraId="5C0D8223">
            <w:pPr>
              <w:keepNext w:val="0"/>
              <w:keepLines w:val="0"/>
              <w:pageBreakBefore w:val="0"/>
              <w:kinsoku/>
              <w:wordWrap/>
              <w:overflowPunct/>
              <w:topLinePunct w:val="0"/>
              <w:bidi w:val="0"/>
              <w:snapToGrid w:val="0"/>
              <w:spacing w:line="360" w:lineRule="auto"/>
              <w:jc w:val="left"/>
              <w:rPr>
                <w:rFonts w:hint="eastAsia" w:ascii="仿宋" w:hAnsi="仿宋" w:eastAsia="仿宋" w:cs="仿宋"/>
                <w:sz w:val="24"/>
              </w:rPr>
            </w:pPr>
            <w:r>
              <w:rPr>
                <w:rFonts w:hint="eastAsia" w:ascii="仿宋" w:hAnsi="仿宋" w:eastAsia="仿宋" w:cs="仿宋"/>
                <w:sz w:val="24"/>
              </w:rPr>
              <w:t>3.2投标人通过“政采云”平台制作电子投标文件，投标文件制作详见“供应商-政府采购项目电子交易操作指南。</w:t>
            </w:r>
          </w:p>
          <w:p w14:paraId="0D46515C">
            <w:pPr>
              <w:keepNext w:val="0"/>
              <w:keepLines w:val="0"/>
              <w:pageBreakBefore w:val="0"/>
              <w:kinsoku/>
              <w:wordWrap/>
              <w:overflowPunct/>
              <w:topLinePunct w:val="0"/>
              <w:bidi w:val="0"/>
              <w:snapToGrid w:val="0"/>
              <w:spacing w:line="360" w:lineRule="auto"/>
              <w:rPr>
                <w:rFonts w:hint="eastAsia" w:ascii="仿宋" w:hAnsi="仿宋" w:eastAsia="仿宋" w:cs="仿宋"/>
                <w:sz w:val="24"/>
              </w:rPr>
            </w:pPr>
            <w:r>
              <w:rPr>
                <w:rFonts w:hint="eastAsia" w:ascii="仿宋" w:hAnsi="仿宋" w:eastAsia="仿宋" w:cs="仿宋"/>
                <w:sz w:val="24"/>
              </w:rPr>
              <w:t>3.3开标时间后30分钟内供应商可以登录“政采云”平台，用“项目采购-开标评标”功能进行解密投标文件。</w:t>
            </w:r>
            <w:r>
              <w:rPr>
                <w:rFonts w:hint="eastAsia" w:ascii="仿宋" w:hAnsi="仿宋" w:eastAsia="仿宋" w:cs="仿宋"/>
                <w:b/>
                <w:bCs/>
                <w:sz w:val="24"/>
                <w:u w:val="single"/>
              </w:rPr>
              <w:t>若供应商未按时解密的，视为投标文件撤回</w:t>
            </w:r>
            <w:r>
              <w:rPr>
                <w:rFonts w:hint="eastAsia" w:ascii="仿宋" w:hAnsi="仿宋" w:eastAsia="仿宋" w:cs="仿宋"/>
                <w:sz w:val="24"/>
              </w:rPr>
              <w:t>。</w:t>
            </w:r>
          </w:p>
        </w:tc>
      </w:tr>
      <w:tr w14:paraId="7833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70" w:type="dxa"/>
            <w:vAlign w:val="center"/>
          </w:tcPr>
          <w:p w14:paraId="2689961E">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 xml:space="preserve">18                                                                                                                                                                                                                                                                                                                                                                                                                                                                                                                                                                                                                                                                                                                                                                                                                                                                                                                                                                                                                                                                                                                                                                                                                                                                                                                                       </w:t>
            </w:r>
          </w:p>
        </w:tc>
        <w:tc>
          <w:tcPr>
            <w:tcW w:w="8370" w:type="dxa"/>
            <w:gridSpan w:val="2"/>
            <w:vAlign w:val="center"/>
          </w:tcPr>
          <w:p w14:paraId="0750C522">
            <w:pPr>
              <w:keepNext w:val="0"/>
              <w:keepLines w:val="0"/>
              <w:pageBreakBefore w:val="0"/>
              <w:kinsoku/>
              <w:wordWrap/>
              <w:overflowPunct/>
              <w:topLinePunct w:val="0"/>
              <w:bidi w:val="0"/>
              <w:snapToGrid w:val="0"/>
              <w:spacing w:line="360" w:lineRule="auto"/>
              <w:rPr>
                <w:rFonts w:hint="eastAsia" w:ascii="仿宋" w:hAnsi="仿宋" w:eastAsia="仿宋" w:cs="仿宋"/>
                <w:b/>
                <w:bCs/>
                <w:sz w:val="24"/>
              </w:rPr>
            </w:pPr>
            <w:r>
              <w:rPr>
                <w:rFonts w:hint="eastAsia" w:ascii="仿宋" w:hAnsi="仿宋" w:eastAsia="仿宋" w:cs="仿宋"/>
                <w:b/>
                <w:bCs/>
                <w:sz w:val="24"/>
              </w:rPr>
              <w:t>备份投标文件:</w:t>
            </w:r>
          </w:p>
          <w:p w14:paraId="40A760B9">
            <w:pPr>
              <w:pStyle w:val="26"/>
              <w:keepNext w:val="0"/>
              <w:keepLines w:val="0"/>
              <w:pageBreakBefore w:val="0"/>
              <w:numPr>
                <w:ilvl w:val="0"/>
                <w:numId w:val="1"/>
              </w:numPr>
              <w:kinsoku/>
              <w:wordWrap/>
              <w:overflowPunct/>
              <w:topLinePunct w:val="0"/>
              <w:bidi w:val="0"/>
              <w:spacing w:line="360" w:lineRule="auto"/>
              <w:ind w:firstLine="0"/>
              <w:rPr>
                <w:rFonts w:hint="eastAsia" w:ascii="仿宋" w:hAnsi="仿宋" w:eastAsia="仿宋" w:cs="仿宋"/>
                <w:snapToGrid w:val="0"/>
                <w:kern w:val="28"/>
                <w:szCs w:val="24"/>
                <w:lang w:val="en-US"/>
              </w:rPr>
            </w:pPr>
            <w:r>
              <w:rPr>
                <w:rFonts w:hint="eastAsia" w:ascii="仿宋" w:hAnsi="仿宋" w:eastAsia="仿宋" w:cs="仿宋"/>
                <w:snapToGrid w:val="0"/>
                <w:kern w:val="28"/>
                <w:szCs w:val="24"/>
                <w:lang w:val="en-US"/>
              </w:rPr>
              <w:t>投标人在“政府采购云平台”完成电子加密“投标文件”的在线传输递交后，还可以在投标截止时间前通过EMS、顺丰邮寄等形式送达以介质存储的数据电文形式的“备份投标文件”。“备份投标文件”由投标人自愿提交，采购文件不作强制性要求，但投标人仅递交了“备份投标文件”的，投标无效。</w:t>
            </w:r>
          </w:p>
          <w:p w14:paraId="70367BF6">
            <w:pPr>
              <w:pStyle w:val="26"/>
              <w:keepNext w:val="0"/>
              <w:keepLines w:val="0"/>
              <w:pageBreakBefore w:val="0"/>
              <w:numPr>
                <w:ilvl w:val="0"/>
                <w:numId w:val="1"/>
              </w:numPr>
              <w:kinsoku/>
              <w:wordWrap/>
              <w:overflowPunct/>
              <w:topLinePunct w:val="0"/>
              <w:bidi w:val="0"/>
              <w:spacing w:line="360" w:lineRule="auto"/>
              <w:ind w:firstLine="0"/>
              <w:rPr>
                <w:rFonts w:hint="eastAsia" w:ascii="仿宋" w:hAnsi="仿宋" w:eastAsia="仿宋" w:cs="仿宋"/>
                <w:snapToGrid w:val="0"/>
                <w:kern w:val="28"/>
                <w:szCs w:val="24"/>
                <w:lang w:val="en-US"/>
              </w:rPr>
            </w:pPr>
            <w:r>
              <w:rPr>
                <w:rFonts w:hint="eastAsia" w:ascii="仿宋" w:hAnsi="仿宋" w:eastAsia="仿宋" w:cs="仿宋"/>
                <w:snapToGrid w:val="0"/>
                <w:kern w:val="28"/>
                <w:szCs w:val="24"/>
                <w:lang w:val="en-US"/>
              </w:rPr>
              <w:t>备份投标文件:密封包装后（建议以EMS、顺丰邮寄等形式）投标截止时间前（送达时间以采购组织机构实际签收时间为准）送达（一份）（邮寄地址：嵊州市三江街道官河南路333号商会大厦十四层1407室，0575-83176688，竺小霞收）。</w:t>
            </w:r>
          </w:p>
          <w:p w14:paraId="753E75A3">
            <w:pPr>
              <w:pStyle w:val="26"/>
              <w:keepNext w:val="0"/>
              <w:keepLines w:val="0"/>
              <w:pageBreakBefore w:val="0"/>
              <w:kinsoku/>
              <w:wordWrap/>
              <w:overflowPunct/>
              <w:topLinePunct w:val="0"/>
              <w:bidi w:val="0"/>
              <w:spacing w:line="360" w:lineRule="auto"/>
              <w:ind w:firstLine="0"/>
              <w:rPr>
                <w:rFonts w:hint="eastAsia" w:ascii="仿宋" w:hAnsi="仿宋" w:eastAsia="仿宋" w:cs="仿宋"/>
              </w:rPr>
            </w:pPr>
            <w:r>
              <w:rPr>
                <w:rFonts w:hint="eastAsia" w:ascii="仿宋" w:hAnsi="仿宋" w:eastAsia="仿宋" w:cs="仿宋"/>
                <w:snapToGrid w:val="0"/>
                <w:kern w:val="28"/>
                <w:szCs w:val="24"/>
                <w:lang w:val="en-US"/>
              </w:rPr>
              <w:t>(3)“备份投标文件”应当密封包装，并在包装上加盖公章并注明投标项目名称，投标人名称。没有密封包装或标识或盖章或逾期送达至投标地点的“备份投标文件”视为未递交。</w:t>
            </w:r>
          </w:p>
        </w:tc>
      </w:tr>
      <w:tr w14:paraId="62B5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870" w:type="dxa"/>
            <w:vAlign w:val="center"/>
          </w:tcPr>
          <w:p w14:paraId="7C7F02E8">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19</w:t>
            </w:r>
          </w:p>
        </w:tc>
        <w:tc>
          <w:tcPr>
            <w:tcW w:w="8370" w:type="dxa"/>
            <w:gridSpan w:val="2"/>
            <w:vAlign w:val="center"/>
          </w:tcPr>
          <w:p w14:paraId="2F9F763E">
            <w:pPr>
              <w:keepNext w:val="0"/>
              <w:keepLines w:val="0"/>
              <w:pageBreakBefore w:val="0"/>
              <w:kinsoku/>
              <w:wordWrap/>
              <w:overflowPunct/>
              <w:topLinePunct w:val="0"/>
              <w:bidi w:val="0"/>
              <w:spacing w:line="360" w:lineRule="auto"/>
              <w:rPr>
                <w:rFonts w:hint="eastAsia" w:ascii="仿宋" w:hAnsi="仿宋" w:eastAsia="仿宋" w:cs="仿宋"/>
                <w:snapToGrid w:val="0"/>
                <w:kern w:val="28"/>
                <w:sz w:val="24"/>
              </w:rPr>
            </w:pPr>
            <w:r>
              <w:rPr>
                <w:rFonts w:ascii="仿宋" w:hAnsi="仿宋" w:eastAsia="仿宋" w:cs="仿宋"/>
                <w:b/>
                <w:bCs/>
                <w:snapToGrid w:val="0"/>
                <w:kern w:val="28"/>
                <w:sz w:val="24"/>
              </w:rPr>
              <w:t>金融支持</w:t>
            </w:r>
            <w:r>
              <w:rPr>
                <w:rFonts w:hint="eastAsia" w:ascii="仿宋" w:hAnsi="仿宋" w:eastAsia="仿宋" w:cs="仿宋"/>
                <w:b/>
                <w:bCs/>
                <w:snapToGrid w:val="0"/>
                <w:kern w:val="28"/>
                <w:sz w:val="24"/>
              </w:rPr>
              <w:t>：</w:t>
            </w:r>
          </w:p>
          <w:p w14:paraId="1387FB06">
            <w:pPr>
              <w:keepNext w:val="0"/>
              <w:keepLines w:val="0"/>
              <w:pageBreakBefore w:val="0"/>
              <w:kinsoku/>
              <w:wordWrap/>
              <w:overflowPunct/>
              <w:topLinePunct w:val="0"/>
              <w:bidi w:val="0"/>
              <w:spacing w:line="360" w:lineRule="auto"/>
            </w:pPr>
            <w:r>
              <w:rPr>
                <w:rFonts w:hint="eastAsia" w:ascii="仿宋" w:hAnsi="仿宋" w:eastAsia="仿宋" w:cs="仿宋"/>
                <w:snapToGrid w:val="0"/>
                <w:kern w:val="28"/>
                <w:sz w:val="24"/>
              </w:rPr>
              <w:t>为支持和促进中小企业发展，进一步发挥政府采购政策功能，浙江省财政厅出台浙财采监【2022】3号文件，企业若有融资意向，可登陆政采云平台融资服务（</w:t>
            </w:r>
            <w:r>
              <w:fldChar w:fldCharType="begin"/>
            </w:r>
            <w:r>
              <w:instrText xml:space="preserve"> HYPERLINK "https://jinrong.zcygov.en/finance-service/%23/home" </w:instrText>
            </w:r>
            <w:r>
              <w:fldChar w:fldCharType="separate"/>
            </w:r>
            <w:r>
              <w:rPr>
                <w:rFonts w:hint="eastAsia" w:ascii="仿宋" w:hAnsi="仿宋" w:eastAsia="仿宋" w:cs="仿宋"/>
                <w:snapToGrid w:val="0"/>
                <w:kern w:val="28"/>
                <w:sz w:val="24"/>
              </w:rPr>
              <w:t>https://jinrong.zcygov.en/finance-service/#/home</w:t>
            </w:r>
            <w:r>
              <w:rPr>
                <w:rFonts w:hint="eastAsia" w:ascii="仿宋" w:hAnsi="仿宋" w:eastAsia="仿宋" w:cs="仿宋"/>
                <w:snapToGrid w:val="0"/>
                <w:kern w:val="28"/>
                <w:sz w:val="24"/>
              </w:rPr>
              <w:fldChar w:fldCharType="end"/>
            </w:r>
            <w:r>
              <w:rPr>
                <w:rFonts w:hint="eastAsia" w:ascii="仿宋" w:hAnsi="仿宋" w:eastAsia="仿宋" w:cs="仿宋"/>
                <w:snapToGrid w:val="0"/>
                <w:kern w:val="28"/>
                <w:sz w:val="24"/>
              </w:rPr>
              <w:t>），查看相应融资政策文件及各相关银行服务方案。</w:t>
            </w:r>
          </w:p>
        </w:tc>
      </w:tr>
      <w:tr w14:paraId="5518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70" w:type="dxa"/>
            <w:vAlign w:val="center"/>
          </w:tcPr>
          <w:p w14:paraId="72CB879B">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20</w:t>
            </w:r>
          </w:p>
        </w:tc>
        <w:tc>
          <w:tcPr>
            <w:tcW w:w="8370" w:type="dxa"/>
            <w:gridSpan w:val="2"/>
            <w:vAlign w:val="center"/>
          </w:tcPr>
          <w:p w14:paraId="051E3B8D">
            <w:pPr>
              <w:keepNext w:val="0"/>
              <w:keepLines w:val="0"/>
              <w:pageBreakBefore w:val="0"/>
              <w:kinsoku/>
              <w:wordWrap/>
              <w:overflowPunct/>
              <w:topLinePunct w:val="0"/>
              <w:bidi w:val="0"/>
              <w:spacing w:line="360" w:lineRule="auto"/>
              <w:rPr>
                <w:rFonts w:hint="eastAsia" w:ascii="仿宋" w:hAnsi="仿宋" w:eastAsia="仿宋" w:cs="仿宋"/>
                <w:b/>
                <w:sz w:val="24"/>
              </w:rPr>
            </w:pPr>
            <w:r>
              <w:rPr>
                <w:rFonts w:hint="eastAsia" w:ascii="仿宋" w:hAnsi="仿宋" w:eastAsia="仿宋" w:cs="仿宋"/>
                <w:b/>
                <w:sz w:val="24"/>
              </w:rPr>
              <w:t>特别说明：</w:t>
            </w:r>
          </w:p>
          <w:p w14:paraId="73DF359C">
            <w:pPr>
              <w:pStyle w:val="26"/>
              <w:keepNext w:val="0"/>
              <w:keepLines w:val="0"/>
              <w:pageBreakBefore w:val="0"/>
              <w:kinsoku/>
              <w:wordWrap/>
              <w:overflowPunct/>
              <w:topLinePunct w:val="0"/>
              <w:bidi w:val="0"/>
              <w:spacing w:line="360" w:lineRule="auto"/>
              <w:ind w:firstLine="0"/>
              <w:rPr>
                <w:rFonts w:hint="eastAsia" w:ascii="仿宋" w:hAnsi="仿宋" w:eastAsia="仿宋" w:cs="仿宋"/>
                <w:snapToGrid w:val="0"/>
                <w:kern w:val="28"/>
              </w:rPr>
            </w:pPr>
            <w:r>
              <w:rPr>
                <w:rFonts w:hint="eastAsia" w:ascii="仿宋" w:hAnsi="仿宋" w:eastAsia="仿宋" w:cs="仿宋"/>
                <w:snapToGrid w:val="0"/>
                <w:kern w:val="28"/>
              </w:rPr>
              <w:t>联合体投标的或者以分包方式履行合同的，联合体各方（供应商与分包供应商）分别提供与联合协议（分包意向协议）中规定的分工内容相应的业绩证明材料，业绩数量以提供材料较少的一方为准</w:t>
            </w:r>
            <w:r>
              <w:rPr>
                <w:rFonts w:hint="eastAsia" w:ascii="仿宋" w:hAnsi="仿宋" w:eastAsia="仿宋" w:cs="仿宋"/>
                <w:b/>
                <w:kern w:val="0"/>
              </w:rPr>
              <w:t>。</w:t>
            </w:r>
          </w:p>
        </w:tc>
      </w:tr>
      <w:tr w14:paraId="6AEE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0" w:type="dxa"/>
            <w:vAlign w:val="center"/>
          </w:tcPr>
          <w:p w14:paraId="2AF31820">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21</w:t>
            </w:r>
          </w:p>
        </w:tc>
        <w:tc>
          <w:tcPr>
            <w:tcW w:w="8370" w:type="dxa"/>
            <w:gridSpan w:val="2"/>
            <w:vAlign w:val="center"/>
          </w:tcPr>
          <w:p w14:paraId="4AF13FB8">
            <w:pPr>
              <w:keepNext w:val="0"/>
              <w:keepLines w:val="0"/>
              <w:pageBreakBefore w:val="0"/>
              <w:kinsoku/>
              <w:wordWrap/>
              <w:overflowPunct/>
              <w:topLinePunct w:val="0"/>
              <w:bidi w:val="0"/>
              <w:spacing w:line="360" w:lineRule="auto"/>
              <w:rPr>
                <w:rFonts w:hint="eastAsia" w:ascii="仿宋" w:hAnsi="仿宋" w:eastAsia="仿宋" w:cs="仿宋"/>
                <w:snapToGrid w:val="0"/>
                <w:kern w:val="28"/>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14:paraId="2426433F">
            <w:pPr>
              <w:pStyle w:val="26"/>
              <w:keepNext w:val="0"/>
              <w:keepLines w:val="0"/>
              <w:pageBreakBefore w:val="0"/>
              <w:kinsoku/>
              <w:wordWrap/>
              <w:overflowPunct/>
              <w:topLinePunct w:val="0"/>
              <w:bidi w:val="0"/>
              <w:spacing w:line="360" w:lineRule="auto"/>
              <w:ind w:firstLine="0"/>
              <w:rPr>
                <w:rFonts w:hint="eastAsia" w:ascii="仿宋" w:hAnsi="仿宋" w:eastAsia="仿宋" w:cs="仿宋"/>
                <w:snapToGrid w:val="0"/>
                <w:kern w:val="28"/>
              </w:rPr>
            </w:pPr>
            <w:r>
              <w:rPr>
                <w:rFonts w:hint="eastAsia" w:ascii="仿宋" w:hAnsi="仿宋" w:eastAsia="仿宋" w:cs="仿宋"/>
              </w:rPr>
              <w:t>□</w:t>
            </w:r>
            <w:r>
              <w:rPr>
                <w:rFonts w:hint="eastAsia" w:ascii="仿宋" w:hAnsi="仿宋" w:eastAsia="仿宋" w:cs="仿宋"/>
                <w:snapToGrid w:val="0"/>
                <w:kern w:val="28"/>
              </w:rPr>
              <w:t>联合体投标的，联合体中有一方或者联合体成员根据分工按招标文件第</w:t>
            </w:r>
            <w:r>
              <w:rPr>
                <w:rFonts w:hint="eastAsia" w:ascii="仿宋" w:hAnsi="仿宋" w:eastAsia="仿宋" w:cs="仿宋"/>
                <w:snapToGrid w:val="0"/>
                <w:kern w:val="28"/>
                <w:lang w:val="en-US"/>
              </w:rPr>
              <w:t>四</w:t>
            </w:r>
            <w:r>
              <w:rPr>
                <w:rFonts w:hint="eastAsia" w:ascii="仿宋" w:hAnsi="仿宋" w:eastAsia="仿宋" w:cs="仿宋"/>
                <w:snapToGrid w:val="0"/>
                <w:kern w:val="28"/>
              </w:rPr>
              <w:t>部分评标标准要求提供资信证明文件的，视为符合了相关要求。</w:t>
            </w:r>
          </w:p>
        </w:tc>
      </w:tr>
      <w:tr w14:paraId="586F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70" w:type="dxa"/>
            <w:vAlign w:val="center"/>
          </w:tcPr>
          <w:p w14:paraId="5DA5A66D">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22</w:t>
            </w:r>
          </w:p>
        </w:tc>
        <w:tc>
          <w:tcPr>
            <w:tcW w:w="8370" w:type="dxa"/>
            <w:gridSpan w:val="2"/>
            <w:vAlign w:val="center"/>
          </w:tcPr>
          <w:p w14:paraId="36EE806F">
            <w:pPr>
              <w:keepNext w:val="0"/>
              <w:keepLines w:val="0"/>
              <w:pageBreakBefore w:val="0"/>
              <w:kinsoku/>
              <w:wordWrap/>
              <w:overflowPunct/>
              <w:topLinePunct w:val="0"/>
              <w:bidi w:val="0"/>
              <w:spacing w:line="360" w:lineRule="auto"/>
              <w:rPr>
                <w:rFonts w:hint="eastAsia" w:ascii="仿宋" w:hAnsi="仿宋" w:eastAsia="仿宋" w:cs="仿宋"/>
                <w:snapToGrid w:val="0"/>
                <w:kern w:val="28"/>
                <w:sz w:val="24"/>
              </w:rPr>
            </w:pPr>
            <w:r>
              <w:rPr>
                <w:rFonts w:hint="eastAsia" w:ascii="仿宋" w:hAnsi="仿宋" w:eastAsia="仿宋" w:cs="仿宋"/>
                <w:b/>
                <w:bCs/>
                <w:snapToGrid w:val="0"/>
                <w:kern w:val="28"/>
                <w:sz w:val="24"/>
              </w:rPr>
              <w:t>采购代理服务费：</w:t>
            </w:r>
          </w:p>
          <w:p w14:paraId="76C1FE2F">
            <w:pPr>
              <w:keepNext w:val="0"/>
              <w:keepLines w:val="0"/>
              <w:pageBreakBefore w:val="0"/>
              <w:kinsoku/>
              <w:wordWrap/>
              <w:overflowPunct/>
              <w:topLinePunct w:val="0"/>
              <w:bidi w:val="0"/>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中标单位须向招标代理机构按如下标准和规定交纳中标服务费，请在投标报价中自行考虑：</w:t>
            </w:r>
          </w:p>
          <w:p w14:paraId="0B414571">
            <w:pPr>
              <w:keepNext w:val="0"/>
              <w:keepLines w:val="0"/>
              <w:pageBreakBefore w:val="0"/>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napToGrid w:val="0"/>
                <w:kern w:val="28"/>
                <w:sz w:val="24"/>
              </w:rPr>
              <w:t>①</w:t>
            </w:r>
            <w:r>
              <w:rPr>
                <w:rFonts w:hint="eastAsia" w:ascii="仿宋" w:hAnsi="仿宋" w:eastAsia="仿宋" w:cs="仿宋"/>
                <w:sz w:val="24"/>
              </w:rPr>
              <w:t>本项目代理服务费：按照以下标准收取:</w:t>
            </w:r>
          </w:p>
          <w:tbl>
            <w:tblPr>
              <w:tblStyle w:val="62"/>
              <w:tblW w:w="5490" w:type="dxa"/>
              <w:tblInd w:w="93" w:type="dxa"/>
              <w:tblLayout w:type="fixed"/>
              <w:tblCellMar>
                <w:top w:w="0" w:type="dxa"/>
                <w:left w:w="108" w:type="dxa"/>
                <w:bottom w:w="0" w:type="dxa"/>
                <w:right w:w="108" w:type="dxa"/>
              </w:tblCellMar>
            </w:tblPr>
            <w:tblGrid>
              <w:gridCol w:w="2879"/>
              <w:gridCol w:w="2611"/>
            </w:tblGrid>
            <w:tr w14:paraId="78C29E90">
              <w:tblPrEx>
                <w:tblCellMar>
                  <w:top w:w="0" w:type="dxa"/>
                  <w:left w:w="108" w:type="dxa"/>
                  <w:bottom w:w="0" w:type="dxa"/>
                  <w:right w:w="108" w:type="dxa"/>
                </w:tblCellMar>
              </w:tblPrEx>
              <w:trPr>
                <w:trHeight w:val="84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vAlign w:val="center"/>
                </w:tcPr>
                <w:p w14:paraId="6211B6F9">
                  <w:pPr>
                    <w:keepNext w:val="0"/>
                    <w:keepLines w:val="0"/>
                    <w:pageBreakBefore w:val="0"/>
                    <w:widowControl/>
                    <w:kinsoku/>
                    <w:wordWrap/>
                    <w:overflowPunct/>
                    <w:topLinePunct w:val="0"/>
                    <w:bidi w:val="0"/>
                    <w:spacing w:line="360" w:lineRule="auto"/>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 xml:space="preserve">         服务类型</w:t>
                  </w:r>
                </w:p>
                <w:p w14:paraId="5CA54DC4">
                  <w:pPr>
                    <w:keepNext w:val="0"/>
                    <w:keepLines w:val="0"/>
                    <w:pageBreakBefore w:val="0"/>
                    <w:widowControl/>
                    <w:kinsoku/>
                    <w:wordWrap/>
                    <w:overflowPunct/>
                    <w:topLinePunct w:val="0"/>
                    <w:bidi w:val="0"/>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 xml:space="preserve">金额（万元）        </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4CA533D7">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货物招标</w:t>
                  </w:r>
                </w:p>
              </w:tc>
            </w:tr>
            <w:tr w14:paraId="184BA768">
              <w:tblPrEx>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5D49E3E3">
                  <w:pPr>
                    <w:keepNext w:val="0"/>
                    <w:keepLines w:val="0"/>
                    <w:pageBreakBefore w:val="0"/>
                    <w:widowControl/>
                    <w:kinsoku/>
                    <w:wordWrap/>
                    <w:overflowPunct/>
                    <w:topLinePunct w:val="0"/>
                    <w:bidi w:val="0"/>
                    <w:spacing w:line="360" w:lineRule="auto"/>
                    <w:textAlignment w:val="center"/>
                    <w:rPr>
                      <w:rFonts w:hint="eastAsia" w:ascii="仿宋" w:hAnsi="仿宋" w:eastAsia="仿宋" w:cs="仿宋"/>
                      <w:sz w:val="24"/>
                    </w:rPr>
                  </w:pPr>
                  <w:r>
                    <w:rPr>
                      <w:rFonts w:hint="eastAsia" w:ascii="仿宋" w:hAnsi="仿宋" w:eastAsia="仿宋" w:cs="仿宋"/>
                      <w:kern w:val="0"/>
                      <w:sz w:val="24"/>
                      <w:lang w:bidi="ar"/>
                    </w:rPr>
                    <w:t>100以下</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76B852C1">
                  <w:pPr>
                    <w:keepNext w:val="0"/>
                    <w:keepLines w:val="0"/>
                    <w:pageBreakBefore w:val="0"/>
                    <w:kinsoku/>
                    <w:wordWrap/>
                    <w:overflowPunct/>
                    <w:topLinePunct w:val="0"/>
                    <w:bidi w:val="0"/>
                    <w:spacing w:line="360" w:lineRule="auto"/>
                    <w:jc w:val="center"/>
                    <w:rPr>
                      <w:rFonts w:hint="eastAsia" w:ascii="仿宋" w:hAnsi="仿宋" w:eastAsia="仿宋" w:cs="仿宋"/>
                      <w:sz w:val="24"/>
                    </w:rPr>
                  </w:pPr>
                  <w:r>
                    <w:rPr>
                      <w:rFonts w:hint="eastAsia" w:ascii="仿宋" w:hAnsi="仿宋" w:eastAsia="仿宋" w:cs="仿宋"/>
                      <w:sz w:val="24"/>
                    </w:rPr>
                    <w:t>1.5%</w:t>
                  </w:r>
                </w:p>
              </w:tc>
            </w:tr>
            <w:tr w14:paraId="7687BAD4">
              <w:tblPrEx>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29620CD6">
                  <w:pPr>
                    <w:keepNext w:val="0"/>
                    <w:keepLines w:val="0"/>
                    <w:pageBreakBefore w:val="0"/>
                    <w:widowControl/>
                    <w:kinsoku/>
                    <w:wordWrap/>
                    <w:overflowPunct/>
                    <w:topLinePunct w:val="0"/>
                    <w:bidi w:val="0"/>
                    <w:spacing w:line="360" w:lineRule="auto"/>
                    <w:textAlignment w:val="center"/>
                    <w:rPr>
                      <w:rFonts w:hint="eastAsia" w:ascii="仿宋" w:hAnsi="仿宋" w:eastAsia="仿宋" w:cs="仿宋"/>
                      <w:sz w:val="24"/>
                    </w:rPr>
                  </w:pPr>
                  <w:r>
                    <w:rPr>
                      <w:rFonts w:hint="eastAsia" w:ascii="仿宋" w:hAnsi="仿宋" w:eastAsia="仿宋" w:cs="仿宋"/>
                      <w:kern w:val="0"/>
                      <w:sz w:val="24"/>
                      <w:lang w:bidi="ar"/>
                    </w:rPr>
                    <w:t>100-500</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31932F3B">
                  <w:pPr>
                    <w:keepNext w:val="0"/>
                    <w:keepLines w:val="0"/>
                    <w:pageBreakBefore w:val="0"/>
                    <w:kinsoku/>
                    <w:wordWrap/>
                    <w:overflowPunct/>
                    <w:topLinePunct w:val="0"/>
                    <w:bidi w:val="0"/>
                    <w:spacing w:line="360" w:lineRule="auto"/>
                    <w:jc w:val="center"/>
                    <w:rPr>
                      <w:rFonts w:hint="eastAsia" w:ascii="仿宋" w:hAnsi="仿宋" w:eastAsia="仿宋" w:cs="仿宋"/>
                      <w:sz w:val="24"/>
                    </w:rPr>
                  </w:pPr>
                  <w:r>
                    <w:rPr>
                      <w:rFonts w:hint="eastAsia" w:ascii="仿宋" w:hAnsi="仿宋" w:eastAsia="仿宋" w:cs="仿宋"/>
                      <w:sz w:val="24"/>
                    </w:rPr>
                    <w:t>1.1%</w:t>
                  </w:r>
                </w:p>
              </w:tc>
            </w:tr>
          </w:tbl>
          <w:p w14:paraId="50175365">
            <w:pPr>
              <w:keepNext w:val="0"/>
              <w:keepLines w:val="0"/>
              <w:pageBreakBefore w:val="0"/>
              <w:kinsoku/>
              <w:wordWrap/>
              <w:overflowPunct/>
              <w:topLinePunct w:val="0"/>
              <w:bidi w:val="0"/>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②用银行支票、电汇、现金等付款方式直接交纳代理服务费。</w:t>
            </w:r>
          </w:p>
          <w:p w14:paraId="29E7379D">
            <w:pPr>
              <w:keepNext w:val="0"/>
              <w:keepLines w:val="0"/>
              <w:pageBreakBefore w:val="0"/>
              <w:kinsoku/>
              <w:wordWrap/>
              <w:overflowPunct/>
              <w:topLinePunct w:val="0"/>
              <w:bidi w:val="0"/>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公司名称: 绍兴平准招标代理有限公司</w:t>
            </w:r>
          </w:p>
          <w:p w14:paraId="264D476C">
            <w:pPr>
              <w:keepNext w:val="0"/>
              <w:keepLines w:val="0"/>
              <w:pageBreakBefore w:val="0"/>
              <w:kinsoku/>
              <w:wordWrap/>
              <w:overflowPunct/>
              <w:topLinePunct w:val="0"/>
              <w:bidi w:val="0"/>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开户银行：建设银行嵊州新城支行</w:t>
            </w:r>
          </w:p>
          <w:p w14:paraId="7DB9B559">
            <w:pPr>
              <w:keepNext w:val="0"/>
              <w:keepLines w:val="0"/>
              <w:pageBreakBefore w:val="0"/>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napToGrid w:val="0"/>
                <w:kern w:val="28"/>
                <w:sz w:val="24"/>
              </w:rPr>
              <w:t>银行账号：33050165655009888888</w:t>
            </w:r>
          </w:p>
        </w:tc>
      </w:tr>
      <w:tr w14:paraId="3FA5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70" w:type="dxa"/>
            <w:vAlign w:val="center"/>
          </w:tcPr>
          <w:p w14:paraId="3AB57F9F">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23</w:t>
            </w:r>
          </w:p>
        </w:tc>
        <w:tc>
          <w:tcPr>
            <w:tcW w:w="8370" w:type="dxa"/>
            <w:gridSpan w:val="2"/>
            <w:vAlign w:val="center"/>
          </w:tcPr>
          <w:p w14:paraId="5FEDC4D6">
            <w:pPr>
              <w:keepNext w:val="0"/>
              <w:keepLines w:val="0"/>
              <w:pageBreakBefore w:val="0"/>
              <w:kinsoku/>
              <w:wordWrap/>
              <w:overflowPunct/>
              <w:topLinePunct w:val="0"/>
              <w:bidi w:val="0"/>
              <w:spacing w:line="360" w:lineRule="auto"/>
              <w:rPr>
                <w:rFonts w:hint="eastAsia" w:ascii="仿宋" w:hAnsi="仿宋" w:eastAsia="仿宋" w:cs="仿宋"/>
                <w:b/>
                <w:bCs/>
                <w:sz w:val="24"/>
              </w:rPr>
            </w:pPr>
            <w:r>
              <w:rPr>
                <w:rFonts w:hint="eastAsia" w:ascii="仿宋" w:hAnsi="仿宋" w:eastAsia="仿宋" w:cs="仿宋"/>
                <w:b/>
                <w:bCs/>
                <w:sz w:val="24"/>
              </w:rPr>
              <w:t>推荐中标候选人数量：</w:t>
            </w:r>
            <w:r>
              <w:rPr>
                <w:rFonts w:hint="eastAsia" w:ascii="仿宋" w:hAnsi="仿宋" w:eastAsia="仿宋" w:cs="仿宋"/>
                <w:sz w:val="24"/>
              </w:rPr>
              <w:t>1名</w:t>
            </w:r>
          </w:p>
        </w:tc>
      </w:tr>
      <w:tr w14:paraId="4DAC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70" w:type="dxa"/>
            <w:vAlign w:val="center"/>
          </w:tcPr>
          <w:p w14:paraId="3E4616F4">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仿宋" w:hAnsi="仿宋" w:eastAsia="仿宋" w:cs="仿宋"/>
                <w:sz w:val="24"/>
              </w:rPr>
            </w:pPr>
            <w:r>
              <w:rPr>
                <w:rFonts w:hint="eastAsia" w:ascii="仿宋" w:hAnsi="仿宋" w:eastAsia="仿宋" w:cs="仿宋"/>
                <w:sz w:val="24"/>
              </w:rPr>
              <w:t>24</w:t>
            </w:r>
          </w:p>
        </w:tc>
        <w:tc>
          <w:tcPr>
            <w:tcW w:w="8370" w:type="dxa"/>
            <w:gridSpan w:val="2"/>
            <w:vAlign w:val="center"/>
          </w:tcPr>
          <w:p w14:paraId="21EB6EC7">
            <w:pPr>
              <w:keepNext w:val="0"/>
              <w:keepLines w:val="0"/>
              <w:pageBreakBefore w:val="0"/>
              <w:kinsoku/>
              <w:wordWrap/>
              <w:overflowPunct/>
              <w:topLinePunct w:val="0"/>
              <w:bidi w:val="0"/>
              <w:spacing w:line="360" w:lineRule="auto"/>
              <w:rPr>
                <w:rFonts w:hint="eastAsia" w:ascii="仿宋" w:hAnsi="仿宋" w:eastAsia="仿宋" w:cs="仿宋"/>
                <w:b/>
                <w:sz w:val="24"/>
              </w:rPr>
            </w:pPr>
            <w:r>
              <w:rPr>
                <w:rFonts w:hint="eastAsia" w:ascii="仿宋" w:hAnsi="仿宋" w:eastAsia="仿宋" w:cs="仿宋"/>
                <w:b/>
                <w:sz w:val="24"/>
              </w:rPr>
              <w:t>其他：</w:t>
            </w:r>
          </w:p>
          <w:p w14:paraId="60057D7E">
            <w:pPr>
              <w:keepNext w:val="0"/>
              <w:keepLines w:val="0"/>
              <w:pageBreakBefore w:val="0"/>
              <w:kinsoku/>
              <w:wordWrap/>
              <w:overflowPunct/>
              <w:topLinePunct w:val="0"/>
              <w:bidi w:val="0"/>
              <w:spacing w:line="360" w:lineRule="auto"/>
              <w:rPr>
                <w:rFonts w:hint="eastAsia" w:ascii="仿宋" w:hAnsi="仿宋" w:eastAsia="仿宋" w:cs="仿宋"/>
              </w:rPr>
            </w:pPr>
            <w:r>
              <w:rPr>
                <w:rFonts w:hint="eastAsia" w:ascii="仿宋" w:hAnsi="仿宋" w:eastAsia="仿宋" w:cs="仿宋"/>
                <w:b/>
                <w:bCs/>
                <w:sz w:val="24"/>
              </w:rPr>
              <w:t>在领取中标通知书时中标供应商需根据采购人要求提供纸质投标文件（与电子投标文件一致）至少三份，递交至代理机构，如与电子投标文件不符将影响中标供应商领取中标通知书。</w:t>
            </w:r>
          </w:p>
        </w:tc>
      </w:tr>
      <w:tr w14:paraId="0A34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FD1AF09">
            <w:pPr>
              <w:keepNext w:val="0"/>
              <w:keepLines w:val="0"/>
              <w:pageBreakBefore w:val="0"/>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解释：凡涉及本采购文件的解释权属于招标采购单位和采购代理机构。</w:t>
            </w:r>
          </w:p>
        </w:tc>
      </w:tr>
      <w:tr w14:paraId="6F6A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240" w:type="dxa"/>
            <w:gridSpan w:val="3"/>
            <w:vAlign w:val="center"/>
          </w:tcPr>
          <w:p w14:paraId="252DF705">
            <w:pPr>
              <w:keepNext w:val="0"/>
              <w:keepLines w:val="0"/>
              <w:pageBreakBefore w:val="0"/>
              <w:kinsoku/>
              <w:wordWrap/>
              <w:overflowPunct/>
              <w:topLinePunct w:val="0"/>
              <w:bidi w:val="0"/>
              <w:spacing w:line="360" w:lineRule="auto"/>
              <w:rPr>
                <w:rFonts w:hint="eastAsia" w:ascii="仿宋" w:hAnsi="仿宋" w:eastAsia="仿宋" w:cs="仿宋"/>
                <w:b/>
                <w:sz w:val="24"/>
              </w:rPr>
            </w:pPr>
            <w:r>
              <w:rPr>
                <w:rFonts w:hint="eastAsia" w:ascii="仿宋" w:hAnsi="仿宋" w:eastAsia="仿宋" w:cs="仿宋"/>
                <w:b/>
                <w:sz w:val="24"/>
              </w:rPr>
              <w:t>注：中标候选人放弃中标资格或因质疑、投诉被取消成交资格或不能履行合同的，本项目应重新开展采购活动。</w:t>
            </w:r>
          </w:p>
        </w:tc>
      </w:tr>
      <w:bookmarkEnd w:id="4"/>
    </w:tbl>
    <w:p w14:paraId="59227209">
      <w:pPr>
        <w:adjustRightInd/>
        <w:spacing w:line="360" w:lineRule="auto"/>
        <w:outlineLvl w:val="0"/>
        <w:rPr>
          <w:rFonts w:hint="eastAsia" w:ascii="仿宋" w:hAnsi="仿宋" w:eastAsia="仿宋" w:cs="仿宋"/>
          <w:b/>
          <w:sz w:val="32"/>
          <w:szCs w:val="32"/>
        </w:rPr>
      </w:pPr>
      <w:bookmarkStart w:id="9" w:name="_Toc164416483"/>
      <w:bookmarkStart w:id="10" w:name="第三部分"/>
    </w:p>
    <w:p w14:paraId="197DA8CD">
      <w:pPr>
        <w:jc w:val="center"/>
        <w:outlineLvl w:val="1"/>
        <w:rPr>
          <w:rFonts w:hint="eastAsia" w:ascii="仿宋" w:hAnsi="仿宋" w:eastAsia="仿宋" w:cs="仿宋"/>
          <w:b/>
          <w:sz w:val="32"/>
          <w:szCs w:val="32"/>
        </w:rPr>
      </w:pPr>
      <w:r>
        <w:rPr>
          <w:rFonts w:hint="eastAsia" w:ascii="仿宋" w:hAnsi="仿宋" w:eastAsia="仿宋" w:cs="仿宋"/>
          <w:b/>
          <w:sz w:val="32"/>
          <w:szCs w:val="32"/>
        </w:rPr>
        <w:t>一、总则</w:t>
      </w:r>
    </w:p>
    <w:p w14:paraId="04C178AC">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1.适用范围</w:t>
      </w:r>
    </w:p>
    <w:p w14:paraId="0D3F1ACE">
      <w:pPr>
        <w:spacing w:line="470" w:lineRule="exact"/>
        <w:ind w:firstLine="480" w:firstLineChars="200"/>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48F40CC7">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2.定义</w:t>
      </w:r>
    </w:p>
    <w:p w14:paraId="559B141F">
      <w:pPr>
        <w:spacing w:line="470" w:lineRule="exact"/>
        <w:ind w:firstLine="480" w:firstLineChars="200"/>
        <w:rPr>
          <w:rFonts w:hint="eastAsia" w:ascii="仿宋" w:hAnsi="仿宋" w:eastAsia="仿宋" w:cs="仿宋"/>
          <w:sz w:val="24"/>
        </w:rPr>
      </w:pPr>
      <w:r>
        <w:rPr>
          <w:rFonts w:hint="eastAsia" w:ascii="仿宋" w:hAnsi="仿宋" w:eastAsia="仿宋" w:cs="仿宋"/>
          <w:sz w:val="24"/>
        </w:rPr>
        <w:t>2.1“采购人”系指招标公告中载明的本项目的采购人。</w:t>
      </w:r>
    </w:p>
    <w:p w14:paraId="395FBD55">
      <w:pPr>
        <w:spacing w:line="470" w:lineRule="exact"/>
        <w:ind w:firstLine="480" w:firstLineChars="200"/>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14:paraId="28EF3814">
      <w:pPr>
        <w:spacing w:line="470" w:lineRule="exact"/>
        <w:ind w:firstLine="480" w:firstLineChars="200"/>
        <w:rPr>
          <w:rFonts w:hint="eastAsia" w:ascii="仿宋" w:hAnsi="仿宋" w:eastAsia="仿宋" w:cs="仿宋"/>
          <w:sz w:val="24"/>
        </w:rPr>
      </w:pPr>
      <w:r>
        <w:rPr>
          <w:rFonts w:hint="eastAsia" w:ascii="仿宋" w:hAnsi="仿宋" w:eastAsia="仿宋" w:cs="仿宋"/>
          <w:sz w:val="24"/>
        </w:rPr>
        <w:t>2.3“投标人”“供应商”系指是指响应招标、参加投标竞争的法人、其他组织或者自然人。</w:t>
      </w:r>
    </w:p>
    <w:p w14:paraId="7C4714B4">
      <w:pPr>
        <w:spacing w:line="470" w:lineRule="exact"/>
        <w:ind w:firstLine="480" w:firstLineChars="200"/>
        <w:rPr>
          <w:rFonts w:hint="eastAsia" w:ascii="仿宋" w:hAnsi="仿宋" w:eastAsia="仿宋" w:cs="仿宋"/>
          <w:sz w:val="24"/>
        </w:rPr>
      </w:pPr>
      <w:r>
        <w:rPr>
          <w:rFonts w:hint="eastAsia" w:ascii="仿宋" w:hAnsi="仿宋" w:eastAsia="仿宋" w:cs="仿宋"/>
          <w:sz w:val="24"/>
        </w:rPr>
        <w:t>2.4“监督单位”系指政府采购监督管理部门。</w:t>
      </w:r>
    </w:p>
    <w:p w14:paraId="4DF23B7F">
      <w:pPr>
        <w:spacing w:line="470" w:lineRule="exact"/>
        <w:ind w:firstLine="480" w:firstLineChars="200"/>
        <w:rPr>
          <w:rFonts w:hint="eastAsia" w:ascii="仿宋" w:hAnsi="仿宋" w:eastAsia="仿宋" w:cs="仿宋"/>
          <w:sz w:val="24"/>
        </w:rPr>
      </w:pPr>
      <w:r>
        <w:rPr>
          <w:rFonts w:hint="eastAsia" w:ascii="仿宋" w:hAnsi="仿宋" w:eastAsia="仿宋" w:cs="仿宋"/>
          <w:sz w:val="24"/>
        </w:rPr>
        <w:t>2.5 “负责人”系指法人企业的法定负责人，或其他组织为法律、行政法规规定代表单位行使职权的主要负责人，或自然人本人。</w:t>
      </w:r>
    </w:p>
    <w:p w14:paraId="60E14596">
      <w:pPr>
        <w:spacing w:line="470" w:lineRule="exact"/>
        <w:ind w:firstLine="480" w:firstLineChars="200"/>
        <w:rPr>
          <w:rFonts w:hint="eastAsia" w:ascii="仿宋" w:hAnsi="仿宋" w:eastAsia="仿宋" w:cs="仿宋"/>
          <w:sz w:val="24"/>
        </w:rPr>
      </w:pPr>
      <w:r>
        <w:rPr>
          <w:rFonts w:hint="eastAsia" w:ascii="仿宋" w:hAnsi="仿宋" w:eastAsia="仿宋" w:cs="仿宋"/>
          <w:sz w:val="24"/>
        </w:rPr>
        <w:t>2.6“电子签章”系指数据电文中以电子形式所含、所附用于识别签名人身份并表明签名人认可其中内容的数据；“公章”系指单位法定名称章。因</w:t>
      </w:r>
      <w:r>
        <w:rPr>
          <w:rFonts w:hint="eastAsia" w:ascii="仿宋" w:hAnsi="仿宋" w:eastAsia="仿宋" w:cs="仿宋"/>
          <w:b/>
          <w:bCs/>
          <w:sz w:val="24"/>
        </w:rPr>
        <w:t>特殊原因需要使用冠以法定名称的业务专用章的</w:t>
      </w:r>
      <w:r>
        <w:rPr>
          <w:rFonts w:hint="eastAsia" w:ascii="仿宋" w:hAnsi="仿宋" w:eastAsia="仿宋" w:cs="仿宋"/>
          <w:sz w:val="24"/>
        </w:rPr>
        <w:t>，投标时须提供《业务专用章使用说明函》。</w:t>
      </w:r>
    </w:p>
    <w:p w14:paraId="3D376C26">
      <w:pPr>
        <w:spacing w:line="470" w:lineRule="exact"/>
        <w:ind w:firstLine="480" w:firstLineChars="200"/>
        <w:rPr>
          <w:rFonts w:hint="eastAsia" w:ascii="仿宋" w:hAnsi="仿宋" w:eastAsia="仿宋" w:cs="仿宋"/>
          <w:sz w:val="24"/>
        </w:rPr>
      </w:pPr>
      <w:r>
        <w:rPr>
          <w:rFonts w:hint="eastAsia" w:ascii="仿宋" w:hAnsi="仿宋" w:eastAsia="仿宋" w:cs="仿宋"/>
          <w:sz w:val="24"/>
        </w:rPr>
        <w:t>2.7“电子交易平台”系指本项目政府采购活动所依托的政府采购云平台（https://www.zcygov.cn/）。</w:t>
      </w:r>
    </w:p>
    <w:p w14:paraId="123CD3C9">
      <w:pPr>
        <w:spacing w:line="470" w:lineRule="exact"/>
        <w:ind w:firstLine="480" w:firstLineChars="200"/>
        <w:rPr>
          <w:rFonts w:hint="eastAsia" w:ascii="仿宋" w:hAnsi="仿宋" w:eastAsia="仿宋" w:cs="仿宋"/>
          <w:sz w:val="24"/>
        </w:rPr>
      </w:pPr>
      <w:r>
        <w:rPr>
          <w:rFonts w:hint="eastAsia" w:ascii="仿宋" w:hAnsi="仿宋" w:eastAsia="仿宋" w:cs="仿宋"/>
          <w:sz w:val="24"/>
        </w:rPr>
        <w:t>2.8“★”系指实质性指标要求条款，“▲”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kern w:val="0"/>
          <w:sz w:val="24"/>
        </w:rPr>
        <w:t>☑</w:t>
      </w:r>
      <w:r>
        <w:rPr>
          <w:rFonts w:hint="eastAsia" w:ascii="仿宋" w:hAnsi="仿宋" w:eastAsia="仿宋" w:cs="仿宋"/>
          <w:sz w:val="24"/>
        </w:rPr>
        <w:t>”系指适用本项目的要求，“□”系指不适用本项目的要求。</w:t>
      </w:r>
    </w:p>
    <w:p w14:paraId="429581AA">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3.采购项目需要落实的政府采购政策</w:t>
      </w:r>
    </w:p>
    <w:p w14:paraId="7C9C20B5">
      <w:pPr>
        <w:spacing w:line="470" w:lineRule="exact"/>
        <w:ind w:firstLine="480" w:firstLineChars="200"/>
        <w:rPr>
          <w:rFonts w:hint="eastAsia" w:ascii="仿宋_GB2312" w:hAnsi="仿宋" w:eastAsia="仿宋_GB2312"/>
          <w:sz w:val="24"/>
        </w:rPr>
      </w:pPr>
      <w:r>
        <w:rPr>
          <w:rFonts w:hint="eastAsia" w:ascii="仿宋_GB2312" w:hAnsi="仿宋" w:eastAsia="仿宋_GB2312"/>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C9FCAAD">
      <w:pPr>
        <w:spacing w:line="470" w:lineRule="exact"/>
        <w:ind w:firstLine="480" w:firstLineChars="200"/>
        <w:rPr>
          <w:rFonts w:hint="eastAsia" w:ascii="仿宋_GB2312" w:hAnsi="仿宋" w:eastAsia="仿宋_GB2312"/>
          <w:sz w:val="24"/>
        </w:rPr>
      </w:pPr>
      <w:r>
        <w:rPr>
          <w:rFonts w:ascii="仿宋_GB2312" w:hAnsi="仿宋" w:eastAsia="仿宋_GB2312"/>
          <w:sz w:val="24"/>
        </w:rPr>
        <w:t>3.2</w:t>
      </w:r>
      <w:r>
        <w:rPr>
          <w:rFonts w:hint="eastAsia" w:ascii="仿宋_GB2312" w:hAnsi="仿宋" w:eastAsia="仿宋_GB2312"/>
          <w:sz w:val="24"/>
        </w:rPr>
        <w:t>支持绿色发展</w:t>
      </w:r>
    </w:p>
    <w:p w14:paraId="692EF954">
      <w:pPr>
        <w:spacing w:line="470" w:lineRule="exact"/>
        <w:ind w:firstLine="480" w:firstLineChars="200"/>
        <w:rPr>
          <w:rFonts w:hint="eastAsia" w:ascii="仿宋_GB2312" w:hAnsi="仿宋" w:eastAsia="仿宋_GB2312"/>
          <w:sz w:val="24"/>
        </w:rPr>
      </w:pPr>
      <w:r>
        <w:rPr>
          <w:rFonts w:hint="eastAsia"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A200B58">
      <w:pPr>
        <w:spacing w:line="470" w:lineRule="exact"/>
        <w:ind w:firstLine="482" w:firstLineChars="200"/>
        <w:rPr>
          <w:rFonts w:hint="eastAsia" w:ascii="仿宋_GB2312" w:hAnsi="仿宋" w:eastAsia="仿宋_GB2312"/>
          <w:b/>
          <w:sz w:val="24"/>
        </w:rPr>
      </w:pPr>
      <w:r>
        <w:rPr>
          <w:rFonts w:hint="eastAsia" w:ascii="仿宋_GB2312" w:hAnsi="仿宋" w:eastAsia="仿宋_GB2312"/>
          <w:b/>
          <w:bCs/>
          <w:sz w:val="24"/>
        </w:rPr>
        <w:t>★3.2.2采购人拟采购的产品属于政府强制采购的节能产品品目清单范围的，投标人未按招标文件要求提供国家确定的认证机构出具的、处于有效期之内的节能产品认证证书，投标无效【本项目不涉及】。</w:t>
      </w:r>
    </w:p>
    <w:p w14:paraId="4A600429">
      <w:pPr>
        <w:spacing w:line="470" w:lineRule="exact"/>
        <w:ind w:firstLine="480" w:firstLineChars="200"/>
        <w:rPr>
          <w:rFonts w:hint="eastAsia" w:ascii="仿宋_GB2312" w:hAnsi="仿宋" w:eastAsia="仿宋_GB2312"/>
          <w:sz w:val="24"/>
        </w:rPr>
      </w:pPr>
      <w:r>
        <w:rPr>
          <w:rFonts w:ascii="仿宋_GB2312" w:hAnsi="仿宋" w:eastAsia="仿宋_GB2312"/>
          <w:sz w:val="24"/>
        </w:rPr>
        <w:t>3.2.</w:t>
      </w:r>
      <w:r>
        <w:rPr>
          <w:rFonts w:hint="eastAsia" w:ascii="仿宋_GB2312" w:hAnsi="仿宋" w:eastAsia="仿宋_GB2312"/>
          <w:sz w:val="24"/>
        </w:rPr>
        <w:t>3纳入政府采购管理的修缮、装修类项目采购建材的，采购单位应将绿色建材性能、指标等作为实质性条件纳入采购文件和合同，具体性能指标要求按照相关绿色建材政府采购需求标准执行。</w:t>
      </w:r>
    </w:p>
    <w:p w14:paraId="608C86E3">
      <w:pPr>
        <w:spacing w:line="470" w:lineRule="exact"/>
        <w:ind w:firstLine="480" w:firstLineChars="200"/>
        <w:rPr>
          <w:rFonts w:hint="eastAsia" w:ascii="仿宋_GB2312" w:hAnsi="仿宋" w:eastAsia="仿宋_GB2312"/>
          <w:sz w:val="24"/>
        </w:rPr>
      </w:pPr>
      <w:r>
        <w:rPr>
          <w:rFonts w:ascii="仿宋_GB2312" w:hAnsi="仿宋" w:eastAsia="仿宋_GB2312"/>
          <w:sz w:val="24"/>
        </w:rPr>
        <w:t>3.2.</w:t>
      </w:r>
      <w:r>
        <w:rPr>
          <w:rFonts w:hint="eastAsia" w:ascii="仿宋_GB2312" w:hAnsi="仿宋" w:eastAsia="仿宋_GB2312"/>
          <w:sz w:val="24"/>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A1FA52F">
      <w:pPr>
        <w:spacing w:line="470" w:lineRule="exact"/>
        <w:ind w:firstLine="480" w:firstLineChars="200"/>
        <w:rPr>
          <w:rFonts w:hint="eastAsia" w:ascii="仿宋" w:hAnsi="仿宋" w:eastAsia="仿宋" w:cs="仿宋"/>
          <w:sz w:val="24"/>
        </w:rPr>
      </w:pPr>
      <w:r>
        <w:rPr>
          <w:rFonts w:hint="eastAsia" w:ascii="仿宋_GB2312" w:hAnsi="宋体" w:eastAsia="仿宋_GB2312"/>
          <w:sz w:val="24"/>
        </w:rPr>
        <w:t>3.2.5</w:t>
      </w:r>
      <w:r>
        <w:rPr>
          <w:rFonts w:hint="eastAsia" w:ascii="仿宋" w:hAnsi="仿宋" w:eastAsia="仿宋" w:cs="仿宋"/>
          <w:sz w:val="24"/>
        </w:rPr>
        <w:t>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7B10B311">
      <w:pPr>
        <w:spacing w:line="470" w:lineRule="exact"/>
        <w:ind w:firstLine="480" w:firstLineChars="200"/>
        <w:rPr>
          <w:rFonts w:hint="eastAsia" w:ascii="仿宋_GB2312" w:hAnsi="仿宋" w:eastAsia="仿宋_GB2312"/>
          <w:sz w:val="24"/>
        </w:rPr>
      </w:pPr>
      <w:r>
        <w:rPr>
          <w:rFonts w:hint="eastAsia" w:ascii="仿宋_GB2312" w:hAnsi="仿宋" w:eastAsia="仿宋_GB2312"/>
          <w:sz w:val="24"/>
        </w:rPr>
        <w:t>3.3</w:t>
      </w:r>
      <w:r>
        <w:rPr>
          <w:rFonts w:hint="eastAsia" w:ascii="仿宋_GB2312" w:hAnsi="仿宋" w:eastAsia="仿宋_GB2312"/>
          <w:bCs/>
          <w:sz w:val="24"/>
        </w:rPr>
        <w:t>小微</w:t>
      </w:r>
      <w:r>
        <w:rPr>
          <w:rFonts w:hint="eastAsia" w:ascii="仿宋_GB2312" w:hAnsi="仿宋" w:eastAsia="仿宋_GB2312"/>
          <w:sz w:val="24"/>
        </w:rPr>
        <w:t>企业价格扣除</w:t>
      </w:r>
      <w:r>
        <w:rPr>
          <w:rFonts w:hint="eastAsia" w:ascii="仿宋" w:hAnsi="仿宋" w:eastAsia="仿宋" w:cs="仿宋"/>
          <w:sz w:val="24"/>
        </w:rPr>
        <w:t>（按财库〔2022〕19号文件规定执行）</w:t>
      </w:r>
    </w:p>
    <w:p w14:paraId="4AB29FD1">
      <w:pPr>
        <w:spacing w:line="470" w:lineRule="exact"/>
        <w:ind w:firstLine="480" w:firstLineChars="200"/>
        <w:rPr>
          <w:rFonts w:hint="eastAsia" w:ascii="仿宋_GB2312" w:hAnsi="仿宋" w:eastAsia="仿宋_GB2312"/>
          <w:bCs/>
          <w:sz w:val="24"/>
        </w:rPr>
      </w:pPr>
      <w:r>
        <w:rPr>
          <w:rFonts w:hint="eastAsia" w:ascii="仿宋_GB2312" w:hAnsi="仿宋" w:eastAsia="仿宋_GB2312"/>
          <w:sz w:val="24"/>
        </w:rPr>
        <w:t>3.3.1小微企业是指</w:t>
      </w:r>
      <w:r>
        <w:rPr>
          <w:rFonts w:hint="eastAsia" w:ascii="仿宋_GB2312" w:hAnsi="仿宋" w:eastAsia="仿宋_GB2312"/>
          <w:bCs/>
          <w:sz w:val="24"/>
        </w:rPr>
        <w:t>在中华人民共和国境内依法设立，依据国务院批准的中小企业划分标准确定的小型企业和微型企业，但与大企业的负责人为同一人，或者与大企业存在直接控股、管理关系的除外。</w:t>
      </w:r>
    </w:p>
    <w:p w14:paraId="41A9EC84">
      <w:pPr>
        <w:spacing w:line="470" w:lineRule="exact"/>
        <w:ind w:firstLine="480" w:firstLineChars="200"/>
        <w:rPr>
          <w:rFonts w:hint="eastAsia" w:ascii="仿宋_GB2312" w:hAnsi="仿宋" w:eastAsia="仿宋_GB2312"/>
          <w:bCs/>
          <w:sz w:val="24"/>
        </w:rPr>
      </w:pPr>
      <w:r>
        <w:rPr>
          <w:rFonts w:hint="eastAsia" w:ascii="仿宋_GB2312" w:hAnsi="仿宋" w:eastAsia="仿宋_GB2312"/>
          <w:bCs/>
          <w:sz w:val="24"/>
        </w:rPr>
        <w:t>符合中小企业划分标准的个体工商户，在政府采购活动中视同中小企业。</w:t>
      </w:r>
    </w:p>
    <w:p w14:paraId="2EE36AC2">
      <w:pPr>
        <w:spacing w:line="470" w:lineRule="exact"/>
        <w:ind w:firstLine="480" w:firstLineChars="200"/>
        <w:rPr>
          <w:rFonts w:hint="eastAsia" w:ascii="仿宋_GB2312" w:hAnsi="仿宋" w:eastAsia="仿宋_GB2312"/>
          <w:bCs/>
          <w:sz w:val="24"/>
        </w:rPr>
      </w:pPr>
      <w:r>
        <w:rPr>
          <w:rFonts w:hint="eastAsia" w:ascii="仿宋_GB2312" w:hAnsi="仿宋" w:eastAsia="仿宋_GB2312"/>
          <w:bCs/>
          <w:sz w:val="24"/>
        </w:rPr>
        <w:t>3.3.2在货物采购项目中，货物由小微企业制造，即货物由小微企业生产且使用该小微企业商号或者注册商标。</w:t>
      </w:r>
      <w:r>
        <w:rPr>
          <w:rFonts w:hint="eastAsia" w:ascii="仿宋_GB2312" w:hAnsi="仿宋" w:eastAsia="仿宋_GB2312"/>
          <w:sz w:val="24"/>
        </w:rPr>
        <w:t>供应商提供的货物既有中小企业制造货物，也有大型企业制造货物的，不享受中小企业扶持政策。</w:t>
      </w:r>
    </w:p>
    <w:p w14:paraId="6583500B">
      <w:pPr>
        <w:spacing w:line="470" w:lineRule="exact"/>
        <w:ind w:firstLine="480" w:firstLineChars="200"/>
        <w:rPr>
          <w:rFonts w:hint="eastAsia" w:ascii="仿宋_GB2312" w:hAnsi="仿宋" w:eastAsia="仿宋_GB2312"/>
          <w:bCs/>
          <w:sz w:val="24"/>
        </w:rPr>
      </w:pPr>
      <w:r>
        <w:rPr>
          <w:rFonts w:hint="eastAsia" w:ascii="仿宋_GB2312" w:hAnsi="仿宋" w:eastAsia="仿宋_GB2312"/>
          <w:bCs/>
          <w:sz w:val="24"/>
        </w:rPr>
        <w:t>3.3.3在服务采购项目中，服务由小微企业承接，即提供服务的人员为小微企业依照《中华人民共和国劳动合同法》订立劳动合同的从业人员。</w:t>
      </w:r>
    </w:p>
    <w:p w14:paraId="79A29F58">
      <w:pPr>
        <w:spacing w:line="470" w:lineRule="exact"/>
        <w:ind w:firstLine="480" w:firstLineChars="200"/>
        <w:rPr>
          <w:rFonts w:hint="eastAsia" w:ascii="仿宋_GB2312" w:hAnsi="仿宋" w:eastAsia="仿宋_GB2312"/>
          <w:sz w:val="24"/>
        </w:rPr>
      </w:pPr>
      <w:r>
        <w:rPr>
          <w:rFonts w:hint="eastAsia" w:ascii="仿宋_GB2312" w:hAnsi="仿宋" w:eastAsia="仿宋_GB2312"/>
          <w:sz w:val="24"/>
        </w:rPr>
        <w:t>3.3.4小微企业应按照招标文件格式要求提供《中小企业声明函》。</w:t>
      </w:r>
    </w:p>
    <w:p w14:paraId="6EC7DBA4">
      <w:pPr>
        <w:spacing w:line="470" w:lineRule="exact"/>
        <w:ind w:firstLine="480" w:firstLineChars="200"/>
        <w:rPr>
          <w:rFonts w:hint="eastAsia" w:ascii="仿宋_GB2312" w:hAnsi="仿宋" w:eastAsia="仿宋_GB2312"/>
          <w:sz w:val="24"/>
        </w:rPr>
      </w:pPr>
      <w:r>
        <w:rPr>
          <w:rFonts w:hint="eastAsia" w:ascii="仿宋_GB2312" w:hAnsi="仿宋" w:eastAsia="仿宋_GB2312"/>
          <w:sz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仿宋" w:hAnsi="仿宋" w:eastAsia="仿宋" w:cs="仿宋"/>
          <w:sz w:val="24"/>
        </w:rPr>
        <w:t>10%</w:t>
      </w:r>
      <w:r>
        <w:rPr>
          <w:rFonts w:hint="eastAsia" w:ascii="仿宋_GB2312" w:hAnsi="仿宋" w:eastAsia="仿宋_GB2312"/>
          <w:sz w:val="24"/>
        </w:rPr>
        <w:t>的扣除</w:t>
      </w:r>
      <w:r>
        <w:rPr>
          <w:rFonts w:hint="eastAsia" w:ascii="仿宋" w:hAnsi="仿宋" w:eastAsia="仿宋" w:cs="仿宋"/>
          <w:sz w:val="24"/>
        </w:rPr>
        <w:t>（由采购人或其委托代理机构根据项目情况自行确定扣除比例）</w:t>
      </w:r>
      <w:r>
        <w:rPr>
          <w:rFonts w:hint="eastAsia" w:ascii="仿宋_GB2312" w:hAnsi="仿宋" w:eastAsia="仿宋_GB2312"/>
          <w:sz w:val="24"/>
        </w:rPr>
        <w:t>，用扣除后的价格参加评审。</w:t>
      </w:r>
    </w:p>
    <w:p w14:paraId="04421958">
      <w:pPr>
        <w:spacing w:line="470" w:lineRule="exact"/>
        <w:ind w:firstLine="480" w:firstLineChars="200"/>
        <w:rPr>
          <w:rFonts w:hint="eastAsia" w:ascii="仿宋_GB2312" w:hAnsi="仿宋" w:eastAsia="仿宋_GB2312"/>
          <w:sz w:val="24"/>
        </w:rPr>
      </w:pPr>
      <w:r>
        <w:rPr>
          <w:rFonts w:hint="eastAsia" w:ascii="仿宋_GB2312" w:hAnsi="仿宋" w:eastAsia="仿宋_GB2312"/>
          <w:sz w:val="24"/>
        </w:rPr>
        <w:t>3.3.6接受大中型企业与小微企业组成联合体或者允许大中型企业向一家或者多家小微企业分包的采购项目，对于联合协议或者分包意向协议约定小微企业的合同份额占到合同总金额30%以上的，</w:t>
      </w:r>
      <w:r>
        <w:rPr>
          <w:rFonts w:hint="eastAsia" w:ascii="仿宋_GB2312" w:hAnsi="仿宋" w:eastAsia="仿宋_GB2312"/>
          <w:b/>
          <w:bCs/>
          <w:sz w:val="24"/>
        </w:rPr>
        <w:t>采购人、采购代理机构将对联合体或者大中型企业的报价给予</w:t>
      </w:r>
      <w:r>
        <w:rPr>
          <w:rFonts w:hint="eastAsia" w:ascii="仿宋" w:hAnsi="仿宋" w:eastAsia="仿宋" w:cs="仿宋"/>
          <w:b/>
          <w:bCs/>
          <w:sz w:val="24"/>
        </w:rPr>
        <w:t>4%</w:t>
      </w:r>
      <w:r>
        <w:rPr>
          <w:rFonts w:hint="eastAsia" w:ascii="仿宋_GB2312" w:hAnsi="仿宋" w:eastAsia="仿宋_GB2312"/>
          <w:b/>
          <w:bCs/>
          <w:sz w:val="24"/>
        </w:rPr>
        <w:t>的扣除</w:t>
      </w:r>
      <w:r>
        <w:rPr>
          <w:rFonts w:hint="eastAsia" w:ascii="仿宋" w:hAnsi="仿宋" w:eastAsia="仿宋" w:cs="仿宋"/>
          <w:sz w:val="24"/>
        </w:rPr>
        <w:t>（由采购人或其委托代理机构根据项目情况自行确定扣除比例）</w:t>
      </w:r>
      <w:r>
        <w:rPr>
          <w:rFonts w:hint="eastAsia" w:ascii="仿宋_GB2312" w:hAnsi="仿宋" w:eastAsia="仿宋_GB2312"/>
          <w:sz w:val="24"/>
        </w:rPr>
        <w:t>，用扣除后的价格参加评审。组成联合体或者接受分包的小微企业与联合体内其他企业、分包企业之间存在直接控股、管理关系的，不享受价格扣除优惠政策。</w:t>
      </w:r>
    </w:p>
    <w:p w14:paraId="76D2F4B2">
      <w:pPr>
        <w:spacing w:line="470" w:lineRule="exact"/>
        <w:ind w:firstLine="480" w:firstLineChars="200"/>
        <w:rPr>
          <w:rFonts w:hint="eastAsia" w:ascii="仿宋_GB2312" w:hAnsi="仿宋" w:eastAsia="仿宋_GB2312"/>
          <w:sz w:val="24"/>
        </w:rPr>
      </w:pPr>
      <w:r>
        <w:rPr>
          <w:rFonts w:hint="eastAsia" w:ascii="仿宋_GB2312" w:hAnsi="仿宋" w:eastAsia="仿宋_GB2312"/>
          <w:sz w:val="24"/>
        </w:rPr>
        <w:t>3.3.7符合《关于促进残疾人就业政府采购政策的通知》（财库〔2017〕141号）规定的条件并提供《残疾人福利性单位声明函》的残疾人福利性单位视同小微企业；</w:t>
      </w:r>
    </w:p>
    <w:p w14:paraId="1602458E">
      <w:pPr>
        <w:spacing w:line="470" w:lineRule="exact"/>
        <w:ind w:firstLine="480" w:firstLineChars="200"/>
        <w:rPr>
          <w:rFonts w:hint="eastAsia" w:ascii="仿宋_GB2312" w:hAnsi="仿宋" w:eastAsia="仿宋_GB2312"/>
          <w:sz w:val="24"/>
        </w:rPr>
      </w:pPr>
      <w:r>
        <w:rPr>
          <w:rFonts w:hint="eastAsia" w:ascii="仿宋_GB2312" w:hAnsi="仿宋" w:eastAsia="仿宋_GB2312"/>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703319D9">
      <w:pPr>
        <w:spacing w:line="470" w:lineRule="exact"/>
        <w:ind w:firstLine="480" w:firstLineChars="200"/>
        <w:rPr>
          <w:rFonts w:hint="eastAsia" w:ascii="仿宋_GB2312" w:hAnsi="仿宋" w:eastAsia="仿宋_GB2312"/>
          <w:sz w:val="24"/>
        </w:rPr>
      </w:pPr>
      <w:r>
        <w:rPr>
          <w:rFonts w:hint="eastAsia" w:ascii="仿宋_GB2312" w:hAnsi="仿宋" w:eastAsia="仿宋_GB2312"/>
          <w:sz w:val="24"/>
        </w:rPr>
        <w:t>3.4支持科技创新发展</w:t>
      </w:r>
    </w:p>
    <w:p w14:paraId="73737BB0">
      <w:pPr>
        <w:spacing w:line="470" w:lineRule="exact"/>
        <w:ind w:firstLine="480" w:firstLineChars="200"/>
        <w:rPr>
          <w:rFonts w:hint="eastAsia" w:ascii="仿宋_GB2312" w:hAnsi="仿宋" w:eastAsia="仿宋_GB2312"/>
          <w:sz w:val="24"/>
        </w:rPr>
      </w:pPr>
      <w:r>
        <w:rPr>
          <w:rFonts w:hint="eastAsia" w:ascii="仿宋_GB2312" w:hAnsi="仿宋" w:eastAsia="仿宋_GB2312"/>
          <w:sz w:val="24"/>
        </w:rPr>
        <w:t>对省级以上主管部门认定的首台套产品，自纳入《省推广应用指导目录》起三年内参加政府采购活动，视同已具备相应销售业绩，业绩分为满分。</w:t>
      </w:r>
    </w:p>
    <w:p w14:paraId="305CF178">
      <w:pPr>
        <w:spacing w:line="470" w:lineRule="exact"/>
        <w:ind w:firstLine="480" w:firstLineChars="200"/>
        <w:rPr>
          <w:rFonts w:hint="eastAsia" w:ascii="仿宋_GB2312" w:hAnsi="仿宋" w:eastAsia="仿宋_GB2312"/>
          <w:sz w:val="24"/>
        </w:rPr>
      </w:pPr>
      <w:r>
        <w:rPr>
          <w:rFonts w:hint="eastAsia" w:ascii="仿宋_GB2312" w:hAnsi="仿宋" w:eastAsia="仿宋_GB2312"/>
          <w:sz w:val="24"/>
        </w:rPr>
        <w:t>3.5平等对待内外资企业和符合条件的破产重整企业</w:t>
      </w:r>
    </w:p>
    <w:p w14:paraId="78A85D09">
      <w:pPr>
        <w:spacing w:line="470" w:lineRule="exact"/>
        <w:ind w:firstLine="480" w:firstLineChars="200"/>
        <w:rPr>
          <w:rFonts w:hint="eastAsia" w:ascii="仿宋" w:hAnsi="仿宋" w:eastAsia="仿宋" w:cs="仿宋"/>
          <w:sz w:val="24"/>
        </w:rPr>
      </w:pPr>
      <w:r>
        <w:rPr>
          <w:rFonts w:hint="eastAsia" w:ascii="仿宋_GB2312" w:hAnsi="仿宋" w:eastAsia="仿宋_GB2312"/>
          <w:sz w:val="24"/>
        </w:rPr>
        <w:t>平等对待内外资企业和符合条件的破产重整企业，切实保障企业公平竞争，平等维护企业的合法利益。</w:t>
      </w:r>
    </w:p>
    <w:p w14:paraId="6E06174E">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★4.特别说明：</w:t>
      </w:r>
    </w:p>
    <w:p w14:paraId="7AB9010C">
      <w:pPr>
        <w:spacing w:line="470" w:lineRule="exact"/>
        <w:ind w:firstLine="480" w:firstLineChars="200"/>
        <w:rPr>
          <w:rFonts w:hint="eastAsia" w:ascii="仿宋_GB2312" w:hAnsi="仿宋" w:eastAsia="仿宋_GB2312"/>
          <w:sz w:val="24"/>
        </w:rPr>
      </w:pPr>
      <w:r>
        <w:rPr>
          <w:rFonts w:hint="eastAsia" w:ascii="仿宋_GB2312" w:hAnsi="仿宋" w:eastAsia="仿宋_GB2312"/>
          <w:sz w:val="24"/>
        </w:rPr>
        <w:t>4.1投标人</w:t>
      </w:r>
      <w:r>
        <w:rPr>
          <w:rFonts w:hint="eastAsia" w:ascii="仿宋" w:hAnsi="仿宋" w:eastAsia="仿宋" w:cs="仿宋"/>
          <w:sz w:val="24"/>
        </w:rPr>
        <w:t>投标所使用的资格、信誉、荣誉与企业认证必须为投标单位所拥有。</w:t>
      </w:r>
      <w:r>
        <w:rPr>
          <w:rFonts w:hint="eastAsia" w:ascii="仿宋_GB2312" w:hAnsi="仿宋" w:eastAsia="仿宋_GB2312"/>
          <w:sz w:val="24"/>
        </w:rPr>
        <w:t>投标人</w:t>
      </w:r>
      <w:r>
        <w:rPr>
          <w:rFonts w:hint="eastAsia" w:ascii="仿宋" w:hAnsi="仿宋" w:eastAsia="仿宋" w:cs="仿宋"/>
          <w:sz w:val="24"/>
        </w:rPr>
        <w:t>投标所使用的采购项目实施人员必须为投标单位正式员工。</w:t>
      </w:r>
    </w:p>
    <w:p w14:paraId="266A10FD">
      <w:pPr>
        <w:spacing w:line="470" w:lineRule="exact"/>
        <w:ind w:firstLine="480" w:firstLineChars="200"/>
        <w:rPr>
          <w:rFonts w:hint="eastAsia" w:ascii="仿宋_GB2312" w:hAnsi="仿宋" w:eastAsia="仿宋_GB2312"/>
          <w:sz w:val="24"/>
        </w:rPr>
      </w:pPr>
      <w:r>
        <w:rPr>
          <w:rFonts w:hint="eastAsia" w:ascii="仿宋_GB2312" w:hAnsi="仿宋" w:eastAsia="仿宋_GB2312"/>
          <w:sz w:val="24"/>
        </w:rPr>
        <w:t>4.2供应商应仔细阅读招标文件的所有内容，按照招标文件的要求提交投标文件，并对所提供的全部资料的真实性承担法律责任。</w:t>
      </w:r>
    </w:p>
    <w:p w14:paraId="4E1A757A">
      <w:pPr>
        <w:spacing w:line="470" w:lineRule="exact"/>
        <w:ind w:firstLine="480" w:firstLineChars="200"/>
        <w:rPr>
          <w:rFonts w:hint="eastAsia" w:ascii="仿宋_GB2312" w:hAnsi="仿宋" w:eastAsia="仿宋_GB2312"/>
          <w:sz w:val="24"/>
        </w:rPr>
      </w:pPr>
      <w:r>
        <w:rPr>
          <w:rFonts w:hint="eastAsia" w:ascii="仿宋_GB2312" w:hAnsi="仿宋" w:eastAsia="仿宋_GB2312"/>
          <w:sz w:val="24"/>
        </w:rPr>
        <w:t>4.3投标人在投标活动中提供任何虚假材料,其投标无效，并报监管部门查处；中标后发现的,中标人须依照《中华人民共和国消费者权益保护法》规定赔偿采购人，且民事赔偿并不免除违法供应商的行政与刑事责任。</w:t>
      </w:r>
    </w:p>
    <w:p w14:paraId="6819B2AB">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5.特殊投标人投标规定</w:t>
      </w:r>
    </w:p>
    <w:p w14:paraId="3CE832CC">
      <w:pPr>
        <w:spacing w:line="470" w:lineRule="exact"/>
        <w:ind w:firstLine="480" w:firstLineChars="200"/>
      </w:pPr>
      <w:r>
        <w:rPr>
          <w:rFonts w:hint="eastAsia" w:ascii="仿宋_GB2312" w:hAnsi="仿宋" w:eastAsia="仿宋_GB2312"/>
          <w:sz w:val="24"/>
        </w:rPr>
        <w:t>根据相关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32F18C6F">
      <w:pPr>
        <w:adjustRightInd/>
        <w:spacing w:line="470" w:lineRule="exact"/>
        <w:jc w:val="center"/>
        <w:outlineLvl w:val="0"/>
        <w:rPr>
          <w:rFonts w:hint="eastAsia" w:ascii="仿宋" w:hAnsi="仿宋" w:eastAsia="仿宋" w:cs="仿宋"/>
          <w:b/>
          <w:sz w:val="32"/>
          <w:szCs w:val="32"/>
        </w:rPr>
      </w:pPr>
    </w:p>
    <w:p w14:paraId="77A54D5F">
      <w:pPr>
        <w:adjustRightInd/>
        <w:spacing w:line="470" w:lineRule="exact"/>
        <w:jc w:val="center"/>
        <w:outlineLvl w:val="0"/>
        <w:rPr>
          <w:rFonts w:hint="eastAsia" w:ascii="仿宋" w:hAnsi="仿宋" w:eastAsia="仿宋" w:cs="仿宋"/>
          <w:b/>
          <w:sz w:val="32"/>
          <w:szCs w:val="32"/>
        </w:rPr>
      </w:pPr>
      <w:r>
        <w:rPr>
          <w:rFonts w:hint="eastAsia" w:ascii="仿宋" w:hAnsi="仿宋" w:eastAsia="仿宋" w:cs="仿宋"/>
          <w:b/>
          <w:sz w:val="32"/>
          <w:szCs w:val="32"/>
        </w:rPr>
        <w:t>二、招标文件</w:t>
      </w:r>
    </w:p>
    <w:p w14:paraId="1B96278E">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1.招标方式</w:t>
      </w:r>
    </w:p>
    <w:p w14:paraId="6A7837BE">
      <w:pPr>
        <w:spacing w:line="470" w:lineRule="exact"/>
        <w:ind w:firstLine="480" w:firstLineChars="200"/>
        <w:rPr>
          <w:rFonts w:hint="eastAsia" w:ascii="仿宋" w:hAnsi="仿宋" w:eastAsia="仿宋" w:cs="仿宋"/>
          <w:sz w:val="24"/>
        </w:rPr>
      </w:pPr>
      <w:r>
        <w:rPr>
          <w:rFonts w:hint="eastAsia" w:ascii="仿宋" w:hAnsi="仿宋" w:eastAsia="仿宋" w:cs="仿宋"/>
          <w:sz w:val="24"/>
        </w:rPr>
        <w:t>1.1本次招标采用公开招标方式进行。</w:t>
      </w:r>
    </w:p>
    <w:p w14:paraId="20FF66F7">
      <w:pPr>
        <w:spacing w:line="470" w:lineRule="exact"/>
        <w:ind w:firstLine="480" w:firstLineChars="200"/>
        <w:rPr>
          <w:rFonts w:hint="eastAsia" w:ascii="仿宋" w:hAnsi="仿宋" w:eastAsia="仿宋" w:cs="仿宋"/>
          <w:sz w:val="24"/>
        </w:rPr>
      </w:pPr>
      <w:r>
        <w:rPr>
          <w:rFonts w:hint="eastAsia" w:ascii="仿宋" w:hAnsi="仿宋" w:eastAsia="仿宋" w:cs="仿宋"/>
          <w:sz w:val="24"/>
        </w:rPr>
        <w:t>1.2如某一标项投标人或实质性响应招标文件的投标人不足三家时，由采购人重新组织招标或按有关规定实施。</w:t>
      </w:r>
    </w:p>
    <w:p w14:paraId="011DDDA3">
      <w:pPr>
        <w:spacing w:line="470" w:lineRule="exact"/>
        <w:ind w:firstLine="480" w:firstLineChars="200"/>
        <w:rPr>
          <w:rFonts w:hint="eastAsia" w:ascii="仿宋" w:hAnsi="仿宋" w:eastAsia="仿宋" w:cs="仿宋"/>
          <w:sz w:val="24"/>
        </w:rPr>
      </w:pPr>
      <w:r>
        <w:rPr>
          <w:rFonts w:hint="eastAsia" w:ascii="仿宋" w:hAnsi="仿宋" w:eastAsia="仿宋" w:cs="仿宋"/>
          <w:sz w:val="24"/>
        </w:rPr>
        <w:t>1.3本次招标设定限价，即招标公告中公布的各标项预算金额或最高限价（各标项之间的预算金额不能互相调整）。</w:t>
      </w:r>
    </w:p>
    <w:p w14:paraId="71CC69C3">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2.授权委托</w:t>
      </w:r>
    </w:p>
    <w:p w14:paraId="4A025CD8">
      <w:pPr>
        <w:spacing w:line="470" w:lineRule="exact"/>
        <w:ind w:firstLine="480" w:firstLineChars="200"/>
        <w:rPr>
          <w:rFonts w:hint="eastAsia" w:ascii="仿宋" w:hAnsi="仿宋" w:eastAsia="仿宋" w:cs="仿宋"/>
          <w:sz w:val="24"/>
        </w:rPr>
      </w:pPr>
      <w:r>
        <w:rPr>
          <w:rFonts w:hint="eastAsia" w:ascii="仿宋" w:hAnsi="仿宋" w:eastAsia="仿宋" w:cs="仿宋"/>
          <w:sz w:val="24"/>
        </w:rPr>
        <w:t>本项目为电子投标项目，投标人的法定代表人或其授权代表或个体工商户不需要参加现场投标和开标。</w:t>
      </w:r>
    </w:p>
    <w:p w14:paraId="57B0AB5A">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3.投标费用</w:t>
      </w:r>
    </w:p>
    <w:p w14:paraId="2FAA7037">
      <w:pPr>
        <w:spacing w:line="470" w:lineRule="exact"/>
        <w:ind w:firstLine="480" w:firstLineChars="200"/>
        <w:rPr>
          <w:rFonts w:hint="eastAsia" w:ascii="仿宋" w:hAnsi="仿宋" w:eastAsia="仿宋" w:cs="仿宋"/>
          <w:sz w:val="24"/>
        </w:rPr>
      </w:pPr>
      <w:r>
        <w:rPr>
          <w:rFonts w:hint="eastAsia" w:ascii="仿宋" w:hAnsi="仿宋" w:eastAsia="仿宋" w:cs="仿宋"/>
          <w:sz w:val="24"/>
        </w:rPr>
        <w:t>投标人应自行承担编制投标文件及参加本次投标所涉及的一切费用。不管投标结果如何，招标人对上述费用不负任何责任。</w:t>
      </w:r>
    </w:p>
    <w:p w14:paraId="389FC3A0">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4.招标文件的构成</w:t>
      </w:r>
    </w:p>
    <w:p w14:paraId="64209C34">
      <w:pPr>
        <w:spacing w:line="470" w:lineRule="exact"/>
        <w:ind w:firstLine="480" w:firstLineChars="200"/>
        <w:rPr>
          <w:rFonts w:hint="eastAsia" w:ascii="仿宋" w:hAnsi="仿宋" w:eastAsia="仿宋" w:cs="仿宋"/>
          <w:sz w:val="24"/>
        </w:rPr>
      </w:pPr>
      <w:r>
        <w:rPr>
          <w:rFonts w:hint="eastAsia" w:ascii="仿宋" w:hAnsi="仿宋" w:eastAsia="仿宋" w:cs="仿宋"/>
          <w:sz w:val="24"/>
        </w:rPr>
        <w:t>4.1招标文件包括下列文件及附件：</w:t>
      </w:r>
    </w:p>
    <w:p w14:paraId="521550E1">
      <w:pPr>
        <w:spacing w:line="470" w:lineRule="exact"/>
        <w:ind w:firstLine="720" w:firstLineChars="300"/>
        <w:rPr>
          <w:rFonts w:hint="eastAsia" w:ascii="仿宋" w:hAnsi="仿宋" w:eastAsia="仿宋" w:cs="仿宋"/>
          <w:sz w:val="24"/>
        </w:rPr>
      </w:pPr>
      <w:r>
        <w:rPr>
          <w:rFonts w:hint="eastAsia" w:ascii="仿宋" w:hAnsi="仿宋" w:eastAsia="仿宋" w:cs="仿宋"/>
          <w:sz w:val="24"/>
        </w:rPr>
        <w:t>4.1.1招标公告</w:t>
      </w:r>
    </w:p>
    <w:p w14:paraId="16CCA75A">
      <w:pPr>
        <w:spacing w:line="470" w:lineRule="exact"/>
        <w:ind w:firstLine="720" w:firstLineChars="300"/>
        <w:rPr>
          <w:rFonts w:hint="eastAsia" w:ascii="仿宋" w:hAnsi="仿宋" w:eastAsia="仿宋" w:cs="仿宋"/>
          <w:sz w:val="24"/>
        </w:rPr>
      </w:pPr>
      <w:r>
        <w:rPr>
          <w:rFonts w:hint="eastAsia" w:ascii="仿宋" w:hAnsi="仿宋" w:eastAsia="仿宋" w:cs="仿宋"/>
          <w:sz w:val="24"/>
        </w:rPr>
        <w:t>4.1.2投标须知</w:t>
      </w:r>
    </w:p>
    <w:p w14:paraId="443CD27B">
      <w:pPr>
        <w:spacing w:line="470" w:lineRule="exact"/>
        <w:ind w:firstLine="720" w:firstLineChars="300"/>
        <w:rPr>
          <w:rFonts w:hint="eastAsia" w:ascii="仿宋" w:hAnsi="仿宋" w:eastAsia="仿宋" w:cs="仿宋"/>
          <w:sz w:val="24"/>
        </w:rPr>
      </w:pPr>
      <w:r>
        <w:rPr>
          <w:rFonts w:hint="eastAsia" w:ascii="仿宋" w:hAnsi="仿宋" w:eastAsia="仿宋" w:cs="仿宋"/>
          <w:sz w:val="24"/>
        </w:rPr>
        <w:t>4.1.3</w:t>
      </w:r>
      <w:r>
        <w:rPr>
          <w:rFonts w:hint="eastAsia" w:ascii="仿宋" w:hAnsi="仿宋" w:eastAsia="仿宋" w:cs="仿宋"/>
          <w:kern w:val="0"/>
          <w:sz w:val="24"/>
        </w:rPr>
        <w:t>招标范围及服务要求</w:t>
      </w:r>
    </w:p>
    <w:p w14:paraId="6C6387A8">
      <w:pPr>
        <w:spacing w:line="470" w:lineRule="exact"/>
        <w:ind w:firstLine="720" w:firstLineChars="300"/>
        <w:rPr>
          <w:rFonts w:hint="eastAsia" w:ascii="仿宋" w:hAnsi="仿宋" w:eastAsia="仿宋" w:cs="仿宋"/>
          <w:sz w:val="24"/>
        </w:rPr>
      </w:pPr>
      <w:r>
        <w:rPr>
          <w:rFonts w:hint="eastAsia" w:ascii="仿宋" w:hAnsi="仿宋" w:eastAsia="仿宋" w:cs="仿宋"/>
          <w:sz w:val="24"/>
        </w:rPr>
        <w:t>4.1.4评标方法及标准</w:t>
      </w:r>
    </w:p>
    <w:p w14:paraId="4158231B">
      <w:pPr>
        <w:spacing w:line="470" w:lineRule="exact"/>
        <w:ind w:firstLine="720" w:firstLineChars="300"/>
        <w:rPr>
          <w:rFonts w:hint="eastAsia" w:ascii="仿宋" w:hAnsi="仿宋" w:eastAsia="仿宋" w:cs="仿宋"/>
          <w:sz w:val="24"/>
        </w:rPr>
      </w:pPr>
      <w:r>
        <w:rPr>
          <w:rFonts w:hint="eastAsia" w:ascii="仿宋" w:hAnsi="仿宋" w:eastAsia="仿宋" w:cs="仿宋"/>
          <w:sz w:val="24"/>
        </w:rPr>
        <w:t>4.1.5合同的主要条款</w:t>
      </w:r>
    </w:p>
    <w:p w14:paraId="6D478C03">
      <w:pPr>
        <w:spacing w:line="470" w:lineRule="exact"/>
        <w:ind w:firstLine="720" w:firstLineChars="300"/>
        <w:rPr>
          <w:rFonts w:hint="eastAsia" w:ascii="仿宋" w:hAnsi="仿宋" w:eastAsia="仿宋" w:cs="仿宋"/>
          <w:sz w:val="24"/>
        </w:rPr>
      </w:pPr>
      <w:r>
        <w:rPr>
          <w:rFonts w:hint="eastAsia" w:ascii="仿宋" w:hAnsi="仿宋" w:eastAsia="仿宋" w:cs="仿宋"/>
          <w:sz w:val="24"/>
        </w:rPr>
        <w:t>4.1.6投标文件及其附件格式</w:t>
      </w:r>
    </w:p>
    <w:p w14:paraId="6CD33AAF">
      <w:pPr>
        <w:spacing w:line="470" w:lineRule="exact"/>
        <w:ind w:firstLine="480" w:firstLineChars="200"/>
        <w:rPr>
          <w:rFonts w:hint="eastAsia" w:ascii="仿宋" w:hAnsi="仿宋" w:eastAsia="仿宋" w:cs="仿宋"/>
          <w:sz w:val="24"/>
        </w:rPr>
      </w:pPr>
      <w:r>
        <w:rPr>
          <w:rFonts w:hint="eastAsia" w:ascii="仿宋" w:hAnsi="仿宋" w:eastAsia="仿宋" w:cs="仿宋"/>
          <w:sz w:val="24"/>
        </w:rPr>
        <w:t>4.2与本项目有关的澄清或者修改的内容为招标文件的组成部分。</w:t>
      </w:r>
    </w:p>
    <w:p w14:paraId="7E7F457B">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5.招标文件的修改</w:t>
      </w:r>
    </w:p>
    <w:p w14:paraId="73996DE6">
      <w:pPr>
        <w:spacing w:line="470" w:lineRule="exact"/>
        <w:ind w:firstLine="480" w:firstLineChars="200"/>
        <w:rPr>
          <w:rFonts w:hint="eastAsia" w:ascii="仿宋" w:hAnsi="仿宋" w:eastAsia="仿宋" w:cs="仿宋"/>
          <w:sz w:val="24"/>
        </w:rPr>
      </w:pPr>
      <w:r>
        <w:rPr>
          <w:rFonts w:hint="eastAsia" w:ascii="仿宋" w:hAnsi="仿宋" w:eastAsia="仿宋" w:cs="仿宋"/>
          <w:sz w:val="24"/>
        </w:rPr>
        <w:t>5.1招标文件包括本招标文件及所有的招标答疑记录（澄清、修改）和发出的补充通知。</w:t>
      </w:r>
    </w:p>
    <w:p w14:paraId="601A1840">
      <w:pPr>
        <w:spacing w:line="470" w:lineRule="exact"/>
        <w:ind w:firstLine="480" w:firstLineChars="200"/>
        <w:rPr>
          <w:rFonts w:hint="eastAsia" w:ascii="仿宋" w:hAnsi="仿宋" w:eastAsia="仿宋" w:cs="仿宋"/>
          <w:sz w:val="24"/>
        </w:rPr>
      </w:pPr>
      <w:r>
        <w:rPr>
          <w:rFonts w:hint="eastAsia" w:ascii="仿宋" w:hAnsi="仿宋" w:eastAsia="仿宋" w:cs="仿宋"/>
          <w:sz w:val="24"/>
        </w:rPr>
        <w:t xml:space="preserve">5.2招标文件的澄清 </w:t>
      </w:r>
    </w:p>
    <w:p w14:paraId="6421274A">
      <w:pPr>
        <w:spacing w:line="470" w:lineRule="exact"/>
        <w:ind w:firstLine="480" w:firstLineChars="200"/>
        <w:rPr>
          <w:rFonts w:hint="eastAsia" w:ascii="仿宋" w:hAnsi="仿宋" w:eastAsia="仿宋" w:cs="仿宋"/>
          <w:sz w:val="24"/>
        </w:rPr>
      </w:pPr>
      <w:r>
        <w:rPr>
          <w:rFonts w:hint="eastAsia" w:ascii="仿宋" w:hAnsi="仿宋" w:eastAsia="仿宋" w:cs="仿宋"/>
          <w:sz w:val="24"/>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66ED2C21">
      <w:pPr>
        <w:spacing w:line="470" w:lineRule="exact"/>
        <w:ind w:firstLine="480" w:firstLineChars="200"/>
        <w:rPr>
          <w:rFonts w:hint="eastAsia" w:ascii="仿宋" w:hAnsi="仿宋" w:eastAsia="仿宋" w:cs="仿宋"/>
          <w:sz w:val="24"/>
        </w:rPr>
      </w:pPr>
      <w:r>
        <w:rPr>
          <w:rFonts w:hint="eastAsia" w:ascii="仿宋" w:hAnsi="仿宋" w:eastAsia="仿宋" w:cs="仿宋"/>
          <w:sz w:val="24"/>
        </w:rPr>
        <w:t>5.3招标文件的修改</w:t>
      </w:r>
    </w:p>
    <w:p w14:paraId="33C2DD8F">
      <w:pPr>
        <w:spacing w:line="470" w:lineRule="exact"/>
        <w:ind w:firstLine="480" w:firstLineChars="200"/>
        <w:rPr>
          <w:rFonts w:hint="eastAsia" w:ascii="仿宋" w:hAnsi="仿宋" w:eastAsia="仿宋" w:cs="仿宋"/>
          <w:sz w:val="24"/>
        </w:rPr>
      </w:pPr>
      <w:r>
        <w:rPr>
          <w:rFonts w:hint="eastAsia" w:ascii="仿宋" w:hAnsi="仿宋" w:eastAsia="仿宋" w:cs="仿宋"/>
          <w:sz w:val="24"/>
        </w:rPr>
        <w:t>5.3.1在投标截止时间前，招标人有权修改招标文件，并以公告形式通知所有投标人，通知中没有注明更改投标截止时间的视为截止时间不变。修改的文件作为招标文件的补充和组成部分，对所有投标人均有约束力。投标人可自行登录浙江政府采购网查看下载。</w:t>
      </w:r>
    </w:p>
    <w:p w14:paraId="55BA7C2F">
      <w:pPr>
        <w:spacing w:line="470" w:lineRule="exact"/>
        <w:ind w:firstLine="480" w:firstLineChars="200"/>
        <w:rPr>
          <w:rFonts w:hint="eastAsia" w:ascii="仿宋" w:hAnsi="仿宋" w:eastAsia="仿宋" w:cs="仿宋"/>
          <w:sz w:val="24"/>
        </w:rPr>
      </w:pPr>
      <w:r>
        <w:rPr>
          <w:rFonts w:hint="eastAsia" w:ascii="仿宋" w:hAnsi="仿宋" w:eastAsia="仿宋" w:cs="仿宋"/>
          <w:sz w:val="24"/>
        </w:rPr>
        <w:t>5.3.2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6E3AEA9E">
      <w:pPr>
        <w:spacing w:line="470" w:lineRule="exact"/>
        <w:ind w:firstLine="482" w:firstLineChars="200"/>
        <w:rPr>
          <w:rFonts w:hint="eastAsia" w:ascii="仿宋" w:hAnsi="仿宋" w:eastAsia="仿宋" w:cs="仿宋"/>
          <w:b/>
          <w:sz w:val="24"/>
        </w:rPr>
      </w:pPr>
      <w:r>
        <w:rPr>
          <w:rFonts w:hint="eastAsia" w:ascii="仿宋" w:hAnsi="仿宋" w:eastAsia="仿宋" w:cs="仿宋"/>
          <w:b/>
          <w:sz w:val="24"/>
        </w:rPr>
        <w:t>6.参考品牌</w:t>
      </w:r>
    </w:p>
    <w:p w14:paraId="65479D8B">
      <w:pPr>
        <w:pStyle w:val="25"/>
        <w:spacing w:line="470" w:lineRule="exact"/>
        <w:ind w:firstLine="480" w:firstLineChars="200"/>
        <w:rPr>
          <w:rFonts w:hint="eastAsia" w:ascii="仿宋" w:hAnsi="仿宋" w:eastAsia="仿宋" w:cs="仿宋"/>
          <w:sz w:val="32"/>
          <w:szCs w:val="32"/>
          <w:lang w:val="en-US"/>
        </w:rPr>
      </w:pPr>
      <w:r>
        <w:rPr>
          <w:rFonts w:hint="eastAsia" w:ascii="仿宋" w:hAnsi="仿宋" w:eastAsia="仿宋" w:cs="仿宋"/>
          <w:lang w:val="en-US"/>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0773B7F0">
      <w:pPr>
        <w:adjustRightInd/>
        <w:spacing w:line="470" w:lineRule="exact"/>
        <w:jc w:val="center"/>
        <w:outlineLvl w:val="0"/>
        <w:rPr>
          <w:rFonts w:hint="eastAsia" w:ascii="仿宋" w:hAnsi="仿宋" w:eastAsia="仿宋" w:cs="仿宋"/>
          <w:b/>
          <w:sz w:val="32"/>
          <w:szCs w:val="32"/>
        </w:rPr>
      </w:pPr>
      <w:r>
        <w:rPr>
          <w:rFonts w:hint="eastAsia" w:ascii="仿宋" w:hAnsi="仿宋" w:eastAsia="仿宋" w:cs="仿宋"/>
          <w:b/>
          <w:sz w:val="32"/>
          <w:szCs w:val="32"/>
        </w:rPr>
        <w:t>三、投标文件</w:t>
      </w:r>
    </w:p>
    <w:p w14:paraId="7D642EE0">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1.投标文件的语言、计量单位、形式及效力</w:t>
      </w:r>
    </w:p>
    <w:p w14:paraId="07674C87">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14:paraId="20EF81FB">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1.2投标文件以及投标方与招标方就有关投标事宜的所有来往函电，均应以中文书写（技术术语除外）。</w:t>
      </w:r>
    </w:p>
    <w:p w14:paraId="1F5A30BC">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1.3投标计量单位，除招标文件中有特殊要求外，应采用中华人民共和国法定计量单位，货币单位：人民币元。</w:t>
      </w:r>
    </w:p>
    <w:p w14:paraId="620C58C3">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1.4不按招标文件的要求提供的投标文件可能导致被拒绝。</w:t>
      </w:r>
    </w:p>
    <w:p w14:paraId="0EB62116">
      <w:pPr>
        <w:snapToGrid w:val="0"/>
        <w:spacing w:line="470" w:lineRule="exact"/>
        <w:ind w:firstLine="480" w:firstLineChars="200"/>
        <w:jc w:val="left"/>
        <w:rPr>
          <w:rFonts w:hint="eastAsia" w:ascii="仿宋" w:hAnsi="仿宋" w:eastAsia="仿宋" w:cs="仿宋"/>
          <w:bCs/>
          <w:sz w:val="24"/>
        </w:rPr>
      </w:pPr>
      <w:r>
        <w:rPr>
          <w:rFonts w:hint="eastAsia" w:ascii="仿宋" w:hAnsi="仿宋" w:eastAsia="仿宋" w:cs="仿宋"/>
          <w:bCs/>
          <w:sz w:val="24"/>
        </w:rPr>
        <w:t>1.5投标文件的形式和效力</w:t>
      </w:r>
    </w:p>
    <w:p w14:paraId="7C200036">
      <w:pPr>
        <w:snapToGrid w:val="0"/>
        <w:spacing w:line="470" w:lineRule="exact"/>
        <w:ind w:firstLine="720" w:firstLineChars="300"/>
        <w:jc w:val="left"/>
        <w:rPr>
          <w:rFonts w:hint="eastAsia" w:ascii="仿宋" w:hAnsi="仿宋" w:eastAsia="仿宋" w:cs="仿宋"/>
          <w:b/>
          <w:sz w:val="24"/>
        </w:rPr>
      </w:pPr>
      <w:r>
        <w:rPr>
          <w:rFonts w:hint="eastAsia" w:ascii="仿宋" w:hAnsi="仿宋" w:eastAsia="仿宋" w:cs="仿宋"/>
          <w:bCs/>
          <w:sz w:val="24"/>
        </w:rPr>
        <w:t>1.5.1投标文件为电子投标文件，电子投标文件按“政采云供应商项目采购-电子招投标操作指南”及本招标文件要求制作、加密传输。</w:t>
      </w:r>
    </w:p>
    <w:p w14:paraId="72B512CC">
      <w:pPr>
        <w:snapToGrid w:val="0"/>
        <w:spacing w:line="470" w:lineRule="exact"/>
        <w:ind w:firstLine="720" w:firstLineChars="300"/>
        <w:jc w:val="left"/>
        <w:rPr>
          <w:rFonts w:hint="eastAsia" w:ascii="仿宋" w:hAnsi="仿宋" w:eastAsia="仿宋" w:cs="仿宋"/>
          <w:bCs/>
          <w:sz w:val="24"/>
          <w:u w:val="single"/>
        </w:rPr>
      </w:pPr>
      <w:r>
        <w:rPr>
          <w:rFonts w:hint="eastAsia" w:ascii="仿宋" w:hAnsi="仿宋" w:eastAsia="仿宋" w:cs="仿宋"/>
          <w:bCs/>
          <w:sz w:val="24"/>
          <w:u w:val="single"/>
        </w:rPr>
        <w:t>1.5.2投标文件的效力：</w:t>
      </w:r>
    </w:p>
    <w:p w14:paraId="279F0DA1">
      <w:pPr>
        <w:snapToGrid w:val="0"/>
        <w:spacing w:line="470" w:lineRule="exact"/>
        <w:ind w:firstLine="720" w:firstLineChars="300"/>
        <w:jc w:val="left"/>
        <w:rPr>
          <w:rFonts w:hint="eastAsia" w:ascii="仿宋" w:hAnsi="仿宋" w:eastAsia="仿宋" w:cs="仿宋"/>
          <w:b/>
          <w:sz w:val="24"/>
          <w:u w:val="single"/>
        </w:rPr>
      </w:pPr>
      <w:r>
        <w:rPr>
          <w:rFonts w:hint="eastAsia" w:ascii="仿宋" w:hAnsi="仿宋" w:eastAsia="仿宋" w:cs="仿宋"/>
          <w:bCs/>
          <w:sz w:val="24"/>
          <w:u w:val="single"/>
        </w:rPr>
        <w:t>投标文件未在投标截止时间前完成传输的，视为投标文件撤回；投标文件未按时解密，亦视为投标文件撤回。</w:t>
      </w:r>
    </w:p>
    <w:p w14:paraId="1BDA9429">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2.投标文件的组成</w:t>
      </w:r>
    </w:p>
    <w:p w14:paraId="2B72A4FD">
      <w:pPr>
        <w:spacing w:line="470" w:lineRule="exact"/>
        <w:ind w:firstLine="482" w:firstLineChars="200"/>
        <w:jc w:val="left"/>
        <w:rPr>
          <w:rFonts w:hint="eastAsia" w:ascii="仿宋" w:hAnsi="仿宋" w:eastAsia="仿宋" w:cs="仿宋"/>
          <w:b/>
          <w:sz w:val="24"/>
        </w:rPr>
      </w:pPr>
      <w:r>
        <w:rPr>
          <w:rFonts w:hint="eastAsia" w:ascii="仿宋" w:hAnsi="仿宋" w:eastAsia="仿宋" w:cs="仿宋"/>
          <w:b/>
          <w:bCs/>
          <w:sz w:val="24"/>
        </w:rPr>
        <w:t>投标文件由“资格文件”、“商务技术文件”、“报价文件”三部分组成，其中电子投标文件中所须加盖公章部分均应采用电子签章。</w:t>
      </w:r>
    </w:p>
    <w:p w14:paraId="68304B4F">
      <w:pPr>
        <w:snapToGrid w:val="0"/>
        <w:spacing w:line="470" w:lineRule="exact"/>
        <w:ind w:firstLine="482" w:firstLineChars="200"/>
        <w:rPr>
          <w:rFonts w:hint="eastAsia" w:ascii="仿宋" w:hAnsi="仿宋" w:eastAsia="仿宋" w:cs="仿宋"/>
          <w:b/>
          <w:sz w:val="24"/>
          <w:lang w:val="zh-CN"/>
        </w:rPr>
      </w:pPr>
      <w:r>
        <w:rPr>
          <w:rFonts w:hint="eastAsia" w:ascii="仿宋" w:hAnsi="仿宋" w:eastAsia="仿宋" w:cs="仿宋"/>
          <w:b/>
          <w:sz w:val="24"/>
        </w:rPr>
        <w:t>2</w:t>
      </w:r>
      <w:r>
        <w:rPr>
          <w:rFonts w:hint="eastAsia" w:ascii="仿宋" w:hAnsi="仿宋" w:eastAsia="仿宋" w:cs="仿宋"/>
          <w:b/>
          <w:sz w:val="24"/>
          <w:lang w:val="zh-CN"/>
        </w:rPr>
        <w:t>.1资格文件：</w:t>
      </w:r>
    </w:p>
    <w:p w14:paraId="1FC607E4">
      <w:pPr>
        <w:snapToGrid w:val="0"/>
        <w:spacing w:line="470" w:lineRule="exact"/>
        <w:ind w:firstLine="480" w:firstLineChars="200"/>
        <w:rPr>
          <w:rFonts w:hint="eastAsia" w:ascii="仿宋" w:hAnsi="仿宋" w:eastAsia="仿宋" w:cs="仿宋"/>
          <w:sz w:val="24"/>
        </w:rPr>
      </w:pPr>
      <w:r>
        <w:rPr>
          <w:rFonts w:hint="eastAsia" w:ascii="仿宋" w:hAnsi="仿宋" w:eastAsia="仿宋" w:cs="仿宋"/>
          <w:sz w:val="24"/>
        </w:rPr>
        <w:t>2.1.1营业执照(或事业单位法人证书或其它工商等登记证明材料；自然人参与采购，提供身份证正反面)扫描件；</w:t>
      </w:r>
    </w:p>
    <w:p w14:paraId="0B2988C7">
      <w:pPr>
        <w:snapToGrid w:val="0"/>
        <w:spacing w:line="470" w:lineRule="exact"/>
        <w:ind w:firstLine="480" w:firstLineChars="200"/>
        <w:rPr>
          <w:rFonts w:hint="eastAsia" w:ascii="仿宋" w:hAnsi="仿宋" w:eastAsia="仿宋" w:cs="仿宋"/>
          <w:sz w:val="24"/>
        </w:rPr>
      </w:pPr>
      <w:r>
        <w:rPr>
          <w:rFonts w:hint="eastAsia" w:ascii="仿宋" w:hAnsi="仿宋" w:eastAsia="仿宋" w:cs="仿宋"/>
          <w:sz w:val="24"/>
        </w:rPr>
        <w:t>2.1.2法定代表人身份证明书；</w:t>
      </w:r>
    </w:p>
    <w:p w14:paraId="5370F0B1">
      <w:pPr>
        <w:snapToGrid w:val="0"/>
        <w:spacing w:line="470" w:lineRule="exact"/>
        <w:ind w:firstLine="480" w:firstLineChars="200"/>
        <w:rPr>
          <w:rFonts w:hint="eastAsia" w:ascii="仿宋" w:hAnsi="仿宋" w:eastAsia="仿宋" w:cs="仿宋"/>
          <w:sz w:val="24"/>
        </w:rPr>
      </w:pPr>
      <w:r>
        <w:rPr>
          <w:rFonts w:hint="eastAsia" w:ascii="仿宋" w:hAnsi="仿宋" w:eastAsia="仿宋" w:cs="仿宋"/>
          <w:sz w:val="24"/>
        </w:rPr>
        <w:t>2.1.3法定代表人授权委托书、法定代表人及授权代表身份证复印件、授权代表社保证明（若委托）；</w:t>
      </w:r>
    </w:p>
    <w:p w14:paraId="2ECE8B32">
      <w:pPr>
        <w:snapToGrid w:val="0"/>
        <w:spacing w:line="470" w:lineRule="exact"/>
        <w:ind w:firstLine="480" w:firstLineChars="200"/>
        <w:rPr>
          <w:rFonts w:hint="eastAsia" w:ascii="仿宋" w:hAnsi="仿宋" w:eastAsia="仿宋" w:cs="仿宋"/>
          <w:sz w:val="24"/>
        </w:rPr>
      </w:pPr>
      <w:r>
        <w:rPr>
          <w:rFonts w:hint="eastAsia" w:ascii="仿宋" w:hAnsi="仿宋" w:eastAsia="仿宋" w:cs="仿宋"/>
          <w:sz w:val="24"/>
        </w:rPr>
        <w:t>2.1.4符合参加政府采购活动应当具备的一般条件的承诺函；</w:t>
      </w:r>
    </w:p>
    <w:p w14:paraId="44BECF49">
      <w:pPr>
        <w:snapToGrid w:val="0"/>
        <w:spacing w:line="470" w:lineRule="exact"/>
        <w:ind w:firstLine="480" w:firstLineChars="200"/>
        <w:rPr>
          <w:rFonts w:hint="eastAsia" w:ascii="仿宋" w:hAnsi="仿宋" w:eastAsia="仿宋" w:cs="仿宋"/>
          <w:sz w:val="24"/>
        </w:rPr>
      </w:pPr>
      <w:r>
        <w:rPr>
          <w:rFonts w:hint="eastAsia" w:ascii="仿宋" w:hAnsi="仿宋" w:eastAsia="仿宋" w:cs="仿宋"/>
          <w:sz w:val="24"/>
        </w:rPr>
        <w:t>2.1.5单位负责人为同一人或者存在直接控股、管理关系的不同供应商，不得参加同一合同项下的政府采购活动（开标后提供《政府采购活动现场确认声明书》（PDF格式），发送至邮箱1132452991@qq.com）无需做进投标文件，解密后发送邮箱；</w:t>
      </w:r>
    </w:p>
    <w:p w14:paraId="6723005B">
      <w:pPr>
        <w:snapToGrid w:val="0"/>
        <w:spacing w:line="470" w:lineRule="exact"/>
        <w:ind w:firstLine="482" w:firstLineChars="200"/>
        <w:rPr>
          <w:rFonts w:hint="eastAsia" w:ascii="仿宋" w:hAnsi="仿宋" w:eastAsia="仿宋" w:cs="仿宋"/>
          <w:b/>
          <w:sz w:val="24"/>
          <w:lang w:val="zh-CN"/>
        </w:rPr>
      </w:pPr>
      <w:r>
        <w:rPr>
          <w:rFonts w:hint="eastAsia" w:ascii="仿宋" w:hAnsi="仿宋" w:eastAsia="仿宋" w:cs="仿宋"/>
          <w:b/>
          <w:sz w:val="24"/>
          <w:lang w:val="zh-CN"/>
        </w:rPr>
        <w:t>2.</w:t>
      </w:r>
      <w:r>
        <w:rPr>
          <w:rFonts w:hint="eastAsia" w:ascii="仿宋" w:hAnsi="仿宋" w:eastAsia="仿宋" w:cs="仿宋"/>
          <w:b/>
          <w:sz w:val="24"/>
        </w:rPr>
        <w:t>2商务技术</w:t>
      </w:r>
      <w:r>
        <w:rPr>
          <w:rFonts w:hint="eastAsia" w:ascii="仿宋" w:hAnsi="仿宋" w:eastAsia="仿宋" w:cs="仿宋"/>
          <w:b/>
          <w:sz w:val="24"/>
          <w:lang w:val="zh-CN"/>
        </w:rPr>
        <w:t>文件：</w:t>
      </w:r>
    </w:p>
    <w:p w14:paraId="44D17EEC">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2.2.1营业执照(或事业单位法人证书或其它工商等登记证明材料；自然人参与采购，提供身份证正反面)扫描件；</w:t>
      </w:r>
    </w:p>
    <w:p w14:paraId="33FEF1BC">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2.2.2投标函；</w:t>
      </w:r>
    </w:p>
    <w:p w14:paraId="568C9682">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2.2.3法定代表人身份证明书；</w:t>
      </w:r>
    </w:p>
    <w:p w14:paraId="6A76D191">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2.2.4法定代表人授权委托书、法定代表人及授权代表身份证复印件、授权代表社保证明（若委托）；</w:t>
      </w:r>
    </w:p>
    <w:p w14:paraId="6B52876F">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2.2.5政府采购供应商廉洁自律承诺书；</w:t>
      </w:r>
    </w:p>
    <w:p w14:paraId="58228C68">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2.2.6评分索引表；</w:t>
      </w:r>
    </w:p>
    <w:p w14:paraId="40715EF4">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2.2.7资信及商务偏离表；</w:t>
      </w:r>
    </w:p>
    <w:p w14:paraId="58548311">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2.2.8技术偏离表（投标人在投标文件技术偏离说明表中，应对项目技术规范和服务要求中所提出各项要求进行答复、说明和解释。如果投标人在技术偏离表中注明无偏离，评标结束后、签订采购合同前又认为其实际产品与投标技术需求不一致的，视为投标人在投标有效期内对其投标文件进行了实质性修改，采购机构将把这一情况报送采购监管部门）；</w:t>
      </w:r>
    </w:p>
    <w:p w14:paraId="3D350781">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2.2.9评标标准相应的商务技术资料；</w:t>
      </w:r>
    </w:p>
    <w:p w14:paraId="366DC205">
      <w:pPr>
        <w:snapToGrid w:val="0"/>
        <w:spacing w:line="440" w:lineRule="exact"/>
        <w:ind w:firstLine="480" w:firstLineChars="200"/>
        <w:rPr>
          <w:rFonts w:hint="eastAsia" w:ascii="仿宋" w:hAnsi="仿宋" w:eastAsia="仿宋" w:cs="仿宋"/>
          <w:lang w:val="zh-CN"/>
        </w:rPr>
      </w:pPr>
      <w:r>
        <w:rPr>
          <w:rFonts w:hint="eastAsia" w:ascii="仿宋" w:hAnsi="仿宋" w:eastAsia="仿宋" w:cs="仿宋"/>
          <w:sz w:val="24"/>
        </w:rPr>
        <w:t>2.2.10投标人需要说明的其他文件和说明（如果有)。</w:t>
      </w:r>
    </w:p>
    <w:p w14:paraId="2BB911B5">
      <w:pPr>
        <w:snapToGrid w:val="0"/>
        <w:spacing w:line="470" w:lineRule="exact"/>
        <w:ind w:firstLine="482" w:firstLineChars="200"/>
        <w:rPr>
          <w:rFonts w:hint="eastAsia" w:ascii="仿宋" w:hAnsi="仿宋" w:eastAsia="仿宋" w:cs="仿宋"/>
          <w:b/>
          <w:sz w:val="24"/>
          <w:lang w:val="zh-CN"/>
        </w:rPr>
      </w:pPr>
      <w:r>
        <w:rPr>
          <w:rFonts w:hint="eastAsia" w:ascii="仿宋" w:hAnsi="仿宋" w:eastAsia="仿宋" w:cs="仿宋"/>
          <w:b/>
          <w:sz w:val="24"/>
          <w:lang w:val="zh-CN"/>
        </w:rPr>
        <w:t xml:space="preserve">2.3报价文件： </w:t>
      </w:r>
    </w:p>
    <w:p w14:paraId="75E92910">
      <w:pPr>
        <w:pStyle w:val="26"/>
        <w:autoSpaceDE/>
        <w:autoSpaceDN/>
        <w:snapToGrid w:val="0"/>
        <w:spacing w:line="470" w:lineRule="exact"/>
        <w:ind w:firstLine="720" w:firstLineChars="300"/>
        <w:rPr>
          <w:rFonts w:hint="eastAsia" w:ascii="仿宋" w:hAnsi="仿宋" w:eastAsia="仿宋" w:cs="仿宋"/>
        </w:rPr>
      </w:pPr>
      <w:r>
        <w:rPr>
          <w:rFonts w:hint="eastAsia" w:ascii="仿宋" w:hAnsi="仿宋" w:eastAsia="仿宋" w:cs="仿宋"/>
        </w:rPr>
        <w:t>2.3.1开标一览表（报价表）；</w:t>
      </w:r>
    </w:p>
    <w:p w14:paraId="0CD942A0">
      <w:pPr>
        <w:pStyle w:val="26"/>
        <w:autoSpaceDE/>
        <w:autoSpaceDN/>
        <w:snapToGrid w:val="0"/>
        <w:spacing w:line="470" w:lineRule="exact"/>
        <w:ind w:firstLine="720" w:firstLineChars="300"/>
        <w:rPr>
          <w:rFonts w:hint="eastAsia" w:ascii="仿宋" w:hAnsi="仿宋" w:eastAsia="仿宋" w:cs="仿宋"/>
          <w:lang w:val="en-US"/>
        </w:rPr>
      </w:pPr>
      <w:r>
        <w:rPr>
          <w:rFonts w:hint="eastAsia" w:ascii="仿宋" w:hAnsi="仿宋" w:eastAsia="仿宋" w:cs="仿宋"/>
        </w:rPr>
        <w:t>2.3.</w:t>
      </w:r>
      <w:r>
        <w:rPr>
          <w:rFonts w:hint="eastAsia" w:ascii="仿宋" w:hAnsi="仿宋" w:eastAsia="仿宋" w:cs="仿宋"/>
          <w:lang w:val="en-US"/>
        </w:rPr>
        <w:t>2报价明细表</w:t>
      </w:r>
      <w:r>
        <w:rPr>
          <w:rFonts w:hint="eastAsia" w:ascii="仿宋" w:hAnsi="仿宋" w:eastAsia="仿宋" w:cs="仿宋"/>
        </w:rPr>
        <w:t>；</w:t>
      </w:r>
    </w:p>
    <w:p w14:paraId="05DDB8B0">
      <w:pPr>
        <w:pStyle w:val="26"/>
        <w:autoSpaceDE/>
        <w:autoSpaceDN/>
        <w:snapToGrid w:val="0"/>
        <w:spacing w:line="470" w:lineRule="exact"/>
        <w:ind w:firstLine="720" w:firstLineChars="300"/>
        <w:rPr>
          <w:rFonts w:hint="eastAsia" w:ascii="仿宋" w:hAnsi="仿宋" w:eastAsia="仿宋" w:cs="仿宋"/>
          <w:lang w:val="en-US"/>
        </w:rPr>
      </w:pPr>
      <w:r>
        <w:rPr>
          <w:rFonts w:hint="eastAsia" w:ascii="仿宋" w:hAnsi="仿宋" w:eastAsia="仿宋" w:cs="仿宋"/>
        </w:rPr>
        <w:t>2.3.</w:t>
      </w:r>
      <w:r>
        <w:rPr>
          <w:rFonts w:hint="eastAsia" w:ascii="仿宋" w:hAnsi="仿宋" w:eastAsia="仿宋" w:cs="仿宋"/>
          <w:lang w:val="en-US"/>
        </w:rPr>
        <w:t>3中小企业声明函/监狱企业声明函及其相关的充分的证明材料/残疾人福利企业声明函；</w:t>
      </w:r>
    </w:p>
    <w:p w14:paraId="2602F322">
      <w:pPr>
        <w:pStyle w:val="26"/>
        <w:autoSpaceDE/>
        <w:autoSpaceDN/>
        <w:snapToGrid w:val="0"/>
        <w:spacing w:line="470" w:lineRule="exact"/>
        <w:ind w:firstLine="720" w:firstLineChars="300"/>
        <w:rPr>
          <w:rFonts w:hint="eastAsia" w:ascii="仿宋" w:hAnsi="仿宋" w:eastAsia="仿宋" w:cs="仿宋"/>
          <w:b/>
          <w:bCs/>
          <w:lang w:val="en-US"/>
        </w:rPr>
      </w:pPr>
      <w:r>
        <w:rPr>
          <w:rFonts w:hint="eastAsia" w:ascii="仿宋" w:hAnsi="仿宋" w:eastAsia="仿宋" w:cs="仿宋"/>
        </w:rPr>
        <w:t>2.3.</w:t>
      </w:r>
      <w:r>
        <w:rPr>
          <w:rFonts w:hint="eastAsia" w:ascii="仿宋" w:hAnsi="仿宋" w:eastAsia="仿宋" w:cs="仿宋"/>
          <w:lang w:val="en-US"/>
        </w:rPr>
        <w:t>4</w:t>
      </w:r>
      <w:r>
        <w:rPr>
          <w:rFonts w:hint="eastAsia" w:ascii="仿宋" w:hAnsi="仿宋" w:eastAsia="仿宋" w:cs="仿宋"/>
        </w:rPr>
        <w:t>投标人针对报价需要说明的其他文件和说明（</w:t>
      </w:r>
      <w:r>
        <w:rPr>
          <w:rFonts w:hint="eastAsia" w:ascii="仿宋" w:hAnsi="仿宋" w:eastAsia="仿宋" w:cs="仿宋"/>
          <w:lang w:val="en-US"/>
        </w:rPr>
        <w:t>若有</w:t>
      </w:r>
      <w:r>
        <w:rPr>
          <w:rFonts w:hint="eastAsia" w:ascii="仿宋" w:hAnsi="仿宋" w:eastAsia="仿宋" w:cs="仿宋"/>
        </w:rPr>
        <w:t>）。</w:t>
      </w:r>
    </w:p>
    <w:p w14:paraId="5A3625DC">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3.投标报价</w:t>
      </w:r>
    </w:p>
    <w:p w14:paraId="6A573FD6">
      <w:pPr>
        <w:pStyle w:val="26"/>
        <w:autoSpaceDE/>
        <w:autoSpaceDN/>
        <w:snapToGrid w:val="0"/>
        <w:spacing w:line="470" w:lineRule="exact"/>
        <w:ind w:firstLine="720" w:firstLineChars="300"/>
        <w:rPr>
          <w:rFonts w:hint="eastAsia" w:ascii="仿宋" w:hAnsi="仿宋" w:eastAsia="仿宋" w:cs="仿宋"/>
          <w:lang w:val="en-US"/>
        </w:rPr>
      </w:pPr>
      <w:r>
        <w:rPr>
          <w:rFonts w:ascii="仿宋" w:hAnsi="仿宋" w:eastAsia="仿宋" w:cs="仿宋"/>
          <w:lang w:val="en-US"/>
        </w:rPr>
        <w:t>3.1供应商应按招标文件中《</w:t>
      </w:r>
      <w:r>
        <w:rPr>
          <w:rFonts w:hint="eastAsia" w:ascii="仿宋" w:hAnsi="仿宋" w:eastAsia="仿宋" w:cs="仿宋"/>
        </w:rPr>
        <w:t>开标一览表（报价表）</w:t>
      </w:r>
      <w:r>
        <w:rPr>
          <w:rFonts w:ascii="仿宋" w:hAnsi="仿宋" w:eastAsia="仿宋" w:cs="仿宋"/>
          <w:lang w:val="en-US"/>
        </w:rPr>
        <w:t>》等附表要求填写。</w:t>
      </w:r>
    </w:p>
    <w:p w14:paraId="3038E98F">
      <w:pPr>
        <w:pStyle w:val="26"/>
        <w:autoSpaceDE/>
        <w:autoSpaceDN/>
        <w:snapToGrid w:val="0"/>
        <w:spacing w:line="470" w:lineRule="exact"/>
        <w:ind w:firstLine="720" w:firstLineChars="300"/>
        <w:rPr>
          <w:rFonts w:hint="eastAsia" w:ascii="仿宋" w:hAnsi="仿宋" w:eastAsia="仿宋" w:cs="仿宋"/>
          <w:lang w:val="en-US"/>
        </w:rPr>
      </w:pPr>
      <w:r>
        <w:rPr>
          <w:rFonts w:ascii="仿宋" w:hAnsi="仿宋" w:eastAsia="仿宋" w:cs="仿宋"/>
          <w:lang w:val="en-US"/>
        </w:rPr>
        <w:t>3.2投标报价是完成本招标文件所述的项目内容所需的全部费用，包括</w:t>
      </w:r>
      <w:r>
        <w:rPr>
          <w:rFonts w:ascii="仿宋" w:hAnsi="仿宋" w:eastAsia="仿宋" w:cs="仿宋"/>
          <w:szCs w:val="24"/>
          <w:lang w:val="en-US"/>
        </w:rPr>
        <w:t>货款、包装、运输、货到就位以及安装</w:t>
      </w:r>
      <w:r>
        <w:rPr>
          <w:rFonts w:ascii="仿宋" w:hAnsi="仿宋" w:eastAsia="仿宋" w:cs="仿宋"/>
          <w:lang w:val="en-US"/>
        </w:rPr>
        <w:t>、</w:t>
      </w:r>
      <w:r>
        <w:rPr>
          <w:rFonts w:ascii="仿宋" w:hAnsi="仿宋" w:eastAsia="仿宋" w:cs="仿宋"/>
          <w:szCs w:val="24"/>
          <w:lang w:val="en-US"/>
        </w:rPr>
        <w:t>调试、</w:t>
      </w:r>
      <w:r>
        <w:rPr>
          <w:rFonts w:hint="eastAsia" w:ascii="仿宋" w:hAnsi="仿宋" w:eastAsia="仿宋" w:cs="仿宋"/>
          <w:lang w:val="en-US"/>
        </w:rPr>
        <w:t>试运行合格直至验收合格</w:t>
      </w:r>
      <w:r>
        <w:rPr>
          <w:rFonts w:ascii="仿宋" w:hAnsi="仿宋" w:eastAsia="仿宋" w:cs="仿宋"/>
          <w:lang w:val="en-US"/>
        </w:rPr>
        <w:t>、</w:t>
      </w:r>
      <w:r>
        <w:rPr>
          <w:rFonts w:hint="eastAsia" w:ascii="仿宋" w:hAnsi="仿宋" w:eastAsia="仿宋" w:cs="仿宋"/>
          <w:lang w:val="en-US"/>
        </w:rPr>
        <w:t>备品备件、</w:t>
      </w:r>
      <w:r>
        <w:rPr>
          <w:rFonts w:ascii="仿宋" w:hAnsi="仿宋" w:eastAsia="仿宋" w:cs="仿宋"/>
          <w:lang w:val="en-US"/>
        </w:rPr>
        <w:t>培训费、人员工资福利费、招标代理费、税金费、风险费、不可预见费等一切完成合同所需的一切本身和不可或缺的所有工作开支、政策性文件规定计合同包含的所有风险、责任等各项全部费用。</w:t>
      </w:r>
    </w:p>
    <w:p w14:paraId="1264CD3F">
      <w:pPr>
        <w:pStyle w:val="26"/>
        <w:autoSpaceDE/>
        <w:autoSpaceDN/>
        <w:snapToGrid w:val="0"/>
        <w:spacing w:line="470" w:lineRule="exact"/>
        <w:ind w:firstLine="720" w:firstLineChars="300"/>
        <w:rPr>
          <w:rFonts w:hint="eastAsia" w:ascii="仿宋" w:hAnsi="仿宋" w:eastAsia="仿宋" w:cs="仿宋"/>
          <w:lang w:val="en-US"/>
        </w:rPr>
      </w:pPr>
      <w:r>
        <w:rPr>
          <w:rFonts w:hint="eastAsia" w:ascii="仿宋" w:hAnsi="仿宋" w:eastAsia="仿宋" w:cs="仿宋"/>
          <w:lang w:val="en-US"/>
        </w:rPr>
        <w:t>3.3投标单位在投标报价前对本项目情况进行充分了解，全面考虑项目实施过程中可能产生的各项费用，投标单位有义务保证采购人项目的完整性，如项目实施过程中因缺少设备、配件或服务导致本项目无法正常运行，供应商须承诺免费及时提供，采购人不单独列项支付另外费用。报价应当包括招标文件提供的技术条款，还应包括任何未明确标出的，全套设备安装后保证正常安全运行所不可缺少的配件及附件。</w:t>
      </w:r>
    </w:p>
    <w:p w14:paraId="4022A980">
      <w:pPr>
        <w:pStyle w:val="26"/>
        <w:autoSpaceDE/>
        <w:autoSpaceDN/>
        <w:snapToGrid w:val="0"/>
        <w:spacing w:line="470" w:lineRule="exact"/>
        <w:ind w:firstLine="720" w:firstLineChars="300"/>
        <w:rPr>
          <w:rFonts w:hint="eastAsia" w:ascii="仿宋" w:hAnsi="仿宋" w:eastAsia="仿宋" w:cs="仿宋"/>
          <w:lang w:val="en-US"/>
        </w:rPr>
      </w:pPr>
      <w:r>
        <w:rPr>
          <w:rFonts w:ascii="仿宋" w:hAnsi="仿宋" w:eastAsia="仿宋" w:cs="仿宋"/>
          <w:lang w:val="en-US"/>
        </w:rPr>
        <w:t>3.</w:t>
      </w:r>
      <w:r>
        <w:rPr>
          <w:rFonts w:hint="eastAsia" w:ascii="仿宋" w:hAnsi="仿宋" w:eastAsia="仿宋" w:cs="仿宋"/>
          <w:lang w:val="en-US"/>
        </w:rPr>
        <w:t>4</w:t>
      </w:r>
      <w:r>
        <w:rPr>
          <w:rFonts w:ascii="仿宋" w:hAnsi="仿宋" w:eastAsia="仿宋" w:cs="仿宋"/>
          <w:lang w:val="en-US"/>
        </w:rPr>
        <w:t>招标文件未列明，而供应商认为必需的费用也需列入报价。</w:t>
      </w:r>
    </w:p>
    <w:p w14:paraId="0CCD7582">
      <w:pPr>
        <w:pStyle w:val="26"/>
        <w:autoSpaceDE/>
        <w:autoSpaceDN/>
        <w:snapToGrid w:val="0"/>
        <w:spacing w:line="470" w:lineRule="exact"/>
        <w:ind w:firstLine="723" w:firstLineChars="300"/>
        <w:rPr>
          <w:rFonts w:hint="eastAsia" w:ascii="仿宋" w:hAnsi="仿宋" w:eastAsia="仿宋" w:cs="仿宋"/>
          <w:b/>
          <w:bCs/>
          <w:lang w:val="en-US"/>
        </w:rPr>
      </w:pPr>
      <w:r>
        <w:rPr>
          <w:rFonts w:ascii="仿宋" w:hAnsi="仿宋" w:eastAsia="仿宋" w:cs="仿宋"/>
          <w:b/>
          <w:bCs/>
          <w:lang w:val="en-US"/>
        </w:rPr>
        <w:t>3.</w:t>
      </w:r>
      <w:r>
        <w:rPr>
          <w:rFonts w:hint="eastAsia" w:ascii="仿宋" w:hAnsi="仿宋" w:eastAsia="仿宋" w:cs="仿宋"/>
          <w:b/>
          <w:bCs/>
          <w:lang w:val="en-US"/>
        </w:rPr>
        <w:t>5</w:t>
      </w:r>
      <w:r>
        <w:rPr>
          <w:rFonts w:ascii="仿宋" w:hAnsi="仿宋" w:eastAsia="仿宋" w:cs="仿宋"/>
          <w:b/>
          <w:bCs/>
          <w:lang w:val="en-US"/>
        </w:rPr>
        <w:t>投标报价只允许有一个报价，有选择的报价将不予接受（除指定外）。</w:t>
      </w:r>
    </w:p>
    <w:p w14:paraId="4121C62E">
      <w:pPr>
        <w:pStyle w:val="26"/>
        <w:autoSpaceDE/>
        <w:autoSpaceDN/>
        <w:snapToGrid w:val="0"/>
        <w:spacing w:line="470" w:lineRule="exact"/>
        <w:ind w:firstLine="723" w:firstLineChars="300"/>
        <w:rPr>
          <w:rFonts w:hint="eastAsia" w:ascii="仿宋" w:hAnsi="仿宋" w:eastAsia="仿宋" w:cs="仿宋"/>
          <w:b/>
          <w:bCs/>
          <w:lang w:val="en-US"/>
        </w:rPr>
      </w:pPr>
      <w:r>
        <w:rPr>
          <w:rFonts w:hint="eastAsia" w:ascii="仿宋" w:hAnsi="仿宋" w:eastAsia="仿宋" w:cs="仿宋"/>
          <w:b/>
          <w:bCs/>
          <w:lang w:val="en-US"/>
        </w:rPr>
        <w:t>3.6《资格文件》和《商务技术文件》中不得出现本项目投标报价，否则投标无效。</w:t>
      </w:r>
    </w:p>
    <w:p w14:paraId="47BCB744">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4.投标文件的编制和签署</w:t>
      </w:r>
    </w:p>
    <w:p w14:paraId="2DCF7C67">
      <w:pPr>
        <w:snapToGrid w:val="0"/>
        <w:spacing w:line="470" w:lineRule="exact"/>
        <w:ind w:firstLine="480" w:firstLineChars="200"/>
        <w:jc w:val="left"/>
        <w:rPr>
          <w:rFonts w:hint="eastAsia" w:ascii="仿宋" w:hAnsi="仿宋" w:eastAsia="仿宋" w:cs="仿宋"/>
          <w:sz w:val="24"/>
        </w:rPr>
      </w:pPr>
      <w:r>
        <w:rPr>
          <w:rFonts w:ascii="仿宋" w:hAnsi="仿宋" w:eastAsia="仿宋" w:cs="仿宋"/>
          <w:sz w:val="24"/>
        </w:rPr>
        <w:t>4</w:t>
      </w:r>
      <w:r>
        <w:rPr>
          <w:rFonts w:hint="eastAsia" w:ascii="仿宋" w:hAnsi="仿宋" w:eastAsia="仿宋" w:cs="仿宋"/>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BE446F3">
      <w:pPr>
        <w:snapToGrid w:val="0"/>
        <w:spacing w:line="470" w:lineRule="exact"/>
        <w:ind w:firstLine="480" w:firstLineChars="200"/>
        <w:jc w:val="left"/>
        <w:rPr>
          <w:rFonts w:hint="eastAsia"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4F828F59">
      <w:pPr>
        <w:snapToGrid w:val="0"/>
        <w:spacing w:line="470" w:lineRule="exact"/>
        <w:ind w:firstLine="480" w:firstLineChars="200"/>
        <w:jc w:val="left"/>
        <w:rPr>
          <w:rFonts w:hint="eastAsia"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.3使用“政采云电子交易客户端”需要提前申领CA数字证书，申领流程请自行前往“浙江政府采购网-下载专区-电子交易客户端-CA驱动和申领流程”进行查阅。</w:t>
      </w:r>
    </w:p>
    <w:p w14:paraId="5EC23693">
      <w:pPr>
        <w:snapToGrid w:val="0"/>
        <w:spacing w:line="470" w:lineRule="exact"/>
        <w:ind w:firstLine="480" w:firstLineChars="200"/>
        <w:jc w:val="left"/>
        <w:rPr>
          <w:rFonts w:hint="eastAsia" w:ascii="仿宋" w:hAnsi="仿宋" w:eastAsia="仿宋" w:cs="仿宋"/>
          <w:sz w:val="24"/>
          <w:lang w:val="zh-CN"/>
        </w:rPr>
      </w:pPr>
      <w:r>
        <w:rPr>
          <w:rFonts w:hint="eastAsia" w:ascii="仿宋" w:hAnsi="仿宋" w:eastAsia="仿宋" w:cs="仿宋"/>
          <w:sz w:val="24"/>
        </w:rPr>
        <w:t>4.4</w:t>
      </w:r>
      <w:r>
        <w:rPr>
          <w:rFonts w:hint="eastAsia" w:ascii="仿宋" w:hAnsi="仿宋" w:eastAsia="仿宋" w:cs="仿宋"/>
          <w:sz w:val="24"/>
          <w:lang w:val="zh-CN"/>
        </w:rPr>
        <w:t>投标文件按照招标文件第六部分格式要求进行签署、盖章。投标人的投标文件未按照招标文件要求签署、盖章的，其投标无效。</w:t>
      </w:r>
    </w:p>
    <w:p w14:paraId="5BB49F29">
      <w:pPr>
        <w:snapToGrid w:val="0"/>
        <w:spacing w:line="470" w:lineRule="exact"/>
        <w:ind w:firstLine="480" w:firstLineChars="200"/>
        <w:jc w:val="left"/>
        <w:rPr>
          <w:rFonts w:hint="eastAsia" w:ascii="仿宋" w:hAnsi="仿宋" w:eastAsia="仿宋" w:cs="仿宋"/>
          <w:sz w:val="24"/>
          <w:lang w:val="zh-CN"/>
        </w:rPr>
      </w:pPr>
      <w:r>
        <w:rPr>
          <w:rFonts w:hint="eastAsia" w:ascii="仿宋" w:hAnsi="仿宋" w:eastAsia="仿宋" w:cs="仿宋"/>
          <w:sz w:val="24"/>
        </w:rPr>
        <w:t>4.5</w:t>
      </w:r>
      <w:r>
        <w:rPr>
          <w:rFonts w:hint="eastAsia" w:ascii="仿宋" w:hAnsi="仿宋" w:eastAsia="仿宋" w:cs="仿宋"/>
          <w:sz w:val="24"/>
          <w:lang w:val="zh-CN"/>
        </w:rPr>
        <w:t>为确保网上操作合法、有效和安全，投标人应当在投标截止时间前完成在“政府采购云平台”的身份认证，确保在电子投标过程中能够对相关数据电文进行加密和使用电子签章。</w:t>
      </w:r>
    </w:p>
    <w:p w14:paraId="3B4AC81A">
      <w:pPr>
        <w:snapToGrid w:val="0"/>
        <w:spacing w:line="470" w:lineRule="exact"/>
        <w:ind w:firstLine="480" w:firstLineChars="200"/>
        <w:jc w:val="left"/>
        <w:rPr>
          <w:rFonts w:hint="eastAsia" w:ascii="仿宋" w:hAnsi="仿宋" w:eastAsia="仿宋" w:cs="仿宋"/>
          <w:sz w:val="24"/>
          <w:lang w:val="zh-CN"/>
        </w:rPr>
      </w:pPr>
      <w:r>
        <w:rPr>
          <w:rFonts w:hint="eastAsia" w:ascii="仿宋" w:hAnsi="仿宋" w:eastAsia="仿宋" w:cs="仿宋"/>
          <w:sz w:val="24"/>
        </w:rPr>
        <w:t>4.6</w:t>
      </w:r>
      <w:r>
        <w:rPr>
          <w:rFonts w:hint="eastAsia" w:ascii="仿宋" w:hAnsi="仿宋" w:eastAsia="仿宋" w:cs="仿宋"/>
          <w:sz w:val="24"/>
          <w:lang w:val="zh-CN"/>
        </w:rPr>
        <w:t>招标文件对投标文件签署、盖章的要求适用于电子签章。</w:t>
      </w:r>
    </w:p>
    <w:p w14:paraId="3EEB6FFA">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5.投标文件的提交、补充、修改、撤回</w:t>
      </w:r>
    </w:p>
    <w:p w14:paraId="69339E30">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C488581">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2电子交易平台收到投标文件，将妥善保存并即时向供应商发出确认回执通知。在投标截止时间前，除供应商补充、修改或者撤回投标文件外，任何单位和个人不得解密或提取投标文件。</w:t>
      </w:r>
    </w:p>
    <w:p w14:paraId="05369F8D">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3采购人、采购代理机构可以视情况延长投标文件提交的截止时间。在上述情况下，采购代理机构与投标人以前在投标截止期方面的全部权利、责任和义务，将适用于延长至新的投标截止期。</w:t>
      </w:r>
    </w:p>
    <w:p w14:paraId="1B93971A">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5.3备份投标文件</w:t>
      </w:r>
    </w:p>
    <w:p w14:paraId="081880BD">
      <w:pPr>
        <w:snapToGrid w:val="0"/>
        <w:spacing w:line="470" w:lineRule="exact"/>
        <w:ind w:firstLine="720" w:firstLineChars="300"/>
        <w:jc w:val="left"/>
        <w:rPr>
          <w:rFonts w:hint="eastAsia" w:ascii="仿宋" w:hAnsi="仿宋" w:eastAsia="仿宋" w:cs="仿宋"/>
          <w:b/>
          <w:sz w:val="24"/>
        </w:rPr>
      </w:pPr>
      <w:r>
        <w:rPr>
          <w:rFonts w:hint="eastAsia" w:ascii="仿宋" w:hAnsi="仿宋" w:eastAsia="仿宋" w:cs="仿宋"/>
          <w:sz w:val="24"/>
        </w:rPr>
        <w:t>5.3.1投标人在电子交易平台传输递交投标文件后，还可以在投标截止时间前以EMS、顺丰邮寄等形式递交备份投标文件1份，</w:t>
      </w:r>
      <w:r>
        <w:rPr>
          <w:rFonts w:hint="eastAsia" w:ascii="仿宋" w:hAnsi="仿宋" w:eastAsia="仿宋" w:cs="仿宋"/>
          <w:b/>
          <w:sz w:val="24"/>
        </w:rPr>
        <w:t>但采购人、采购机构不强制或变相强制投标人提交备份投标文件。</w:t>
      </w:r>
    </w:p>
    <w:p w14:paraId="2F0F804B">
      <w:pPr>
        <w:pStyle w:val="34"/>
        <w:spacing w:line="470" w:lineRule="exact"/>
        <w:ind w:firstLine="720" w:firstLineChars="300"/>
        <w:rPr>
          <w:rFonts w:hint="eastAsia" w:ascii="仿宋" w:hAnsi="仿宋" w:eastAsia="仿宋" w:cs="仿宋"/>
          <w:b/>
          <w:sz w:val="24"/>
          <w:szCs w:val="24"/>
        </w:rPr>
      </w:pPr>
      <w:r>
        <w:rPr>
          <w:rFonts w:hint="eastAsia" w:ascii="仿宋" w:hAnsi="仿宋" w:eastAsia="仿宋" w:cs="仿宋"/>
          <w:sz w:val="24"/>
        </w:rPr>
        <w:t>5.3.</w:t>
      </w:r>
      <w:r>
        <w:rPr>
          <w:rFonts w:hint="eastAsia" w:ascii="仿宋" w:hAnsi="仿宋" w:eastAsia="仿宋" w:cs="仿宋"/>
          <w:sz w:val="24"/>
          <w:szCs w:val="24"/>
        </w:rPr>
        <w:t>2备份投标文件须在“政采云投标客户端”制作生成，并储存在</w:t>
      </w:r>
      <w:r>
        <w:rPr>
          <w:rFonts w:hint="eastAsia" w:ascii="仿宋" w:hAnsi="仿宋" w:eastAsia="仿宋" w:cs="仿宋"/>
          <w:sz w:val="24"/>
        </w:rPr>
        <w:t>U盘</w:t>
      </w:r>
      <w:r>
        <w:rPr>
          <w:rFonts w:hint="eastAsia" w:ascii="仿宋" w:hAnsi="仿宋" w:eastAsia="仿宋" w:cs="仿宋"/>
          <w:sz w:val="24"/>
          <w:szCs w:val="24"/>
        </w:rPr>
        <w:t>中。备份投标文件应当密封包装并在包装上加盖公章并注明投标项目名称，投标人名称。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00B9887A">
      <w:pPr>
        <w:pStyle w:val="34"/>
        <w:spacing w:line="470" w:lineRule="exact"/>
        <w:ind w:firstLine="480" w:firstLineChars="200"/>
        <w:rPr>
          <w:rFonts w:hint="eastAsia" w:ascii="仿宋" w:hAnsi="仿宋" w:eastAsia="仿宋" w:cs="仿宋"/>
          <w:sz w:val="24"/>
          <w:szCs w:val="24"/>
        </w:rPr>
      </w:pPr>
      <w:r>
        <w:rPr>
          <w:rFonts w:hint="eastAsia" w:ascii="仿宋" w:hAnsi="仿宋" w:eastAsia="仿宋" w:cs="仿宋"/>
          <w:sz w:val="24"/>
        </w:rPr>
        <w:t>5.3.</w:t>
      </w:r>
      <w:r>
        <w:rPr>
          <w:rFonts w:hint="eastAsia" w:ascii="仿宋" w:hAnsi="仿宋" w:eastAsia="仿宋" w:cs="仿宋"/>
          <w:sz w:val="24"/>
          <w:szCs w:val="24"/>
        </w:rPr>
        <w:t>3直接提交备份投标文件的，投标人应于投标截止时间前在招标公告中载明的开标地点将备份投标文件提交给采购机构，采购机构将拒绝接受逾期送达的备份投标文件。</w:t>
      </w:r>
    </w:p>
    <w:p w14:paraId="68B571E1">
      <w:pPr>
        <w:pStyle w:val="34"/>
        <w:spacing w:line="470" w:lineRule="exact"/>
        <w:ind w:firstLine="480" w:firstLineChars="200"/>
        <w:rPr>
          <w:rFonts w:hint="eastAsia" w:ascii="仿宋" w:hAnsi="仿宋" w:eastAsia="仿宋" w:cs="仿宋"/>
          <w:sz w:val="24"/>
          <w:szCs w:val="24"/>
        </w:rPr>
      </w:pPr>
      <w:r>
        <w:rPr>
          <w:rFonts w:hint="eastAsia" w:ascii="仿宋" w:hAnsi="仿宋" w:eastAsia="仿宋" w:cs="仿宋"/>
          <w:sz w:val="24"/>
        </w:rPr>
        <w:t>5.3.</w:t>
      </w:r>
      <w:r>
        <w:rPr>
          <w:rFonts w:hint="eastAsia" w:ascii="仿宋" w:hAnsi="仿宋" w:eastAsia="仿宋" w:cs="仿宋"/>
          <w:sz w:val="24"/>
          <w:szCs w:val="24"/>
        </w:rPr>
        <w:t>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14:paraId="13DEC279">
      <w:pPr>
        <w:pStyle w:val="34"/>
        <w:spacing w:line="470" w:lineRule="exact"/>
        <w:ind w:firstLine="479" w:firstLineChars="199"/>
      </w:pPr>
      <w:r>
        <w:rPr>
          <w:rFonts w:hint="eastAsia" w:ascii="仿宋" w:hAnsi="仿宋" w:eastAsia="仿宋" w:cs="仿宋"/>
          <w:b/>
          <w:bCs/>
          <w:sz w:val="24"/>
        </w:rPr>
        <w:t>5.3.</w:t>
      </w:r>
      <w:r>
        <w:rPr>
          <w:rFonts w:hint="eastAsia" w:ascii="仿宋" w:hAnsi="仿宋" w:eastAsia="仿宋" w:cs="仿宋"/>
          <w:b/>
          <w:bCs/>
          <w:sz w:val="24"/>
          <w:szCs w:val="24"/>
        </w:rPr>
        <w:t>5投标人仅提交备份投标文件，没有在电子交易平台传输递交投标文件的，投标无效。</w:t>
      </w:r>
    </w:p>
    <w:p w14:paraId="63D752F4">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6.投标有效期</w:t>
      </w:r>
    </w:p>
    <w:p w14:paraId="569640EB">
      <w:pPr>
        <w:snapToGrid w:val="0"/>
        <w:spacing w:line="470" w:lineRule="exact"/>
        <w:ind w:firstLine="480" w:firstLineChars="200"/>
        <w:jc w:val="left"/>
        <w:rPr>
          <w:rFonts w:hint="eastAsia" w:ascii="仿宋" w:hAnsi="仿宋" w:eastAsia="仿宋" w:cs="仿宋"/>
          <w:b/>
          <w:sz w:val="32"/>
        </w:rPr>
      </w:pPr>
      <w:r>
        <w:rPr>
          <w:rFonts w:hint="eastAsia" w:ascii="仿宋" w:hAnsi="仿宋" w:eastAsia="仿宋" w:cs="仿宋"/>
          <w:sz w:val="24"/>
        </w:rPr>
        <w:t>6</w:t>
      </w:r>
      <w:r>
        <w:rPr>
          <w:rFonts w:ascii="仿宋" w:hAnsi="仿宋" w:eastAsia="仿宋" w:cs="仿宋"/>
          <w:sz w:val="24"/>
        </w:rPr>
        <w:t>.1投标有效期为从提交投标文件的截止之日起90天。投标人的投标文件中承诺的投标有效期少于招标文件中载明的投标有效期的，投标无效。</w:t>
      </w:r>
    </w:p>
    <w:p w14:paraId="5D454EE3">
      <w:pPr>
        <w:snapToGrid w:val="0"/>
        <w:spacing w:line="470" w:lineRule="exact"/>
        <w:ind w:firstLine="480" w:firstLineChars="200"/>
        <w:jc w:val="left"/>
        <w:rPr>
          <w:rFonts w:hint="eastAsia" w:ascii="仿宋" w:hAnsi="仿宋" w:eastAsia="仿宋" w:cs="仿宋"/>
          <w:b/>
          <w:sz w:val="32"/>
        </w:rPr>
      </w:pPr>
      <w:r>
        <w:rPr>
          <w:rFonts w:hint="eastAsia" w:ascii="仿宋" w:hAnsi="仿宋" w:eastAsia="仿宋" w:cs="仿宋"/>
          <w:sz w:val="24"/>
        </w:rPr>
        <w:t>6</w:t>
      </w:r>
      <w:r>
        <w:rPr>
          <w:rFonts w:ascii="仿宋" w:hAnsi="仿宋" w:eastAsia="仿宋" w:cs="仿宋"/>
          <w:sz w:val="24"/>
        </w:rPr>
        <w:t>.2投标文件合格投递后，自投标截止日期起，在投标有效期内有效。</w:t>
      </w:r>
    </w:p>
    <w:p w14:paraId="46F03A4C">
      <w:pPr>
        <w:pStyle w:val="166"/>
        <w:spacing w:before="0" w:line="470" w:lineRule="exact"/>
        <w:ind w:firstLine="480"/>
        <w:rPr>
          <w:rFonts w:hint="eastAsia" w:ascii="仿宋" w:hAnsi="仿宋" w:eastAsia="仿宋" w:cs="仿宋"/>
          <w:b/>
          <w:sz w:val="32"/>
        </w:rPr>
      </w:pPr>
      <w:r>
        <w:rPr>
          <w:rFonts w:hint="eastAsia" w:ascii="仿宋" w:hAnsi="仿宋" w:eastAsia="仿宋" w:cs="仿宋"/>
          <w:szCs w:val="24"/>
        </w:rPr>
        <w:t>6</w:t>
      </w:r>
      <w:r>
        <w:rPr>
          <w:rFonts w:ascii="仿宋" w:hAnsi="仿宋" w:eastAsia="仿宋" w:cs="仿宋"/>
          <w:szCs w:val="24"/>
        </w:rPr>
        <w:t>.3在原定投标有效期满之前，如果出现特殊情况，采购代理机构可以以书面形式通知投标人延长投标有效期。投标人同意延长的，不得要求或被允许修改其投标文件，投标人拒绝延长的，其投标无效。</w:t>
      </w:r>
    </w:p>
    <w:p w14:paraId="08F95BAA">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7.关联投标人投标限制</w:t>
      </w:r>
    </w:p>
    <w:p w14:paraId="613E4B5E">
      <w:pPr>
        <w:pStyle w:val="166"/>
        <w:spacing w:before="0" w:line="470" w:lineRule="exact"/>
        <w:ind w:firstLine="480"/>
        <w:rPr>
          <w:rFonts w:hint="eastAsia" w:ascii="仿宋" w:hAnsi="仿宋" w:eastAsia="仿宋" w:cs="仿宋"/>
          <w:bCs/>
          <w:szCs w:val="16"/>
        </w:rPr>
      </w:pPr>
      <w:r>
        <w:rPr>
          <w:rFonts w:hint="eastAsia" w:ascii="仿宋" w:hAnsi="仿宋" w:eastAsia="仿宋" w:cs="仿宋"/>
          <w:bCs/>
          <w:szCs w:val="16"/>
        </w:rPr>
        <w:t>本采购文件所称“关联企业”，是指存在关联关系的企业；“关联关系”的界定适用《中华人民共和国公司法》217条之规定。</w:t>
      </w:r>
    </w:p>
    <w:p w14:paraId="2DDE4159">
      <w:pPr>
        <w:pStyle w:val="166"/>
        <w:spacing w:before="0" w:line="470" w:lineRule="exact"/>
        <w:ind w:firstLine="480"/>
        <w:rPr>
          <w:rFonts w:hint="eastAsia" w:ascii="仿宋" w:hAnsi="仿宋" w:eastAsia="仿宋" w:cs="仿宋"/>
          <w:bCs/>
          <w:szCs w:val="16"/>
        </w:rPr>
      </w:pPr>
      <w:r>
        <w:rPr>
          <w:rFonts w:hint="eastAsia" w:ascii="仿宋" w:hAnsi="仿宋" w:eastAsia="仿宋" w:cs="仿宋"/>
          <w:bCs/>
          <w:szCs w:val="16"/>
        </w:rPr>
        <w:t>7.1单位负责人为同一人或者存在直接控股、管理关系的不同投标人参加同一合同项下的采购活动的，相关投标人均作资格无效处理。</w:t>
      </w:r>
    </w:p>
    <w:p w14:paraId="427DB1E6">
      <w:pPr>
        <w:pStyle w:val="166"/>
        <w:spacing w:before="0" w:line="470" w:lineRule="exact"/>
        <w:ind w:firstLine="480"/>
        <w:rPr>
          <w:rFonts w:hint="eastAsia" w:ascii="仿宋" w:hAnsi="仿宋" w:eastAsia="仿宋" w:cs="仿宋"/>
          <w:bCs/>
          <w:szCs w:val="16"/>
        </w:rPr>
      </w:pPr>
      <w:r>
        <w:rPr>
          <w:rFonts w:hint="eastAsia" w:ascii="仿宋" w:hAnsi="仿宋" w:eastAsia="仿宋" w:cs="仿宋"/>
          <w:bCs/>
          <w:szCs w:val="16"/>
        </w:rPr>
        <w:t>7.2不同投标人之间存在以下利害关系并且存在影响采购公平竞争行为的，不得参加同一合同项下的采购活动，相关投标人的投标均作无效处理：</w:t>
      </w:r>
    </w:p>
    <w:p w14:paraId="6B1E91BB">
      <w:pPr>
        <w:pStyle w:val="166"/>
        <w:spacing w:before="0" w:line="470" w:lineRule="exact"/>
        <w:ind w:firstLine="480"/>
        <w:rPr>
          <w:rFonts w:hint="eastAsia" w:ascii="仿宋" w:hAnsi="仿宋" w:eastAsia="仿宋" w:cs="仿宋"/>
          <w:bCs/>
          <w:szCs w:val="16"/>
        </w:rPr>
      </w:pPr>
      <w:r>
        <w:rPr>
          <w:rFonts w:hint="eastAsia" w:ascii="仿宋" w:hAnsi="仿宋" w:eastAsia="仿宋" w:cs="仿宋"/>
          <w:bCs/>
          <w:szCs w:val="16"/>
        </w:rPr>
        <w:t>（1）法定代表人或负责人或实际控制人是夫妻关系；</w:t>
      </w:r>
    </w:p>
    <w:p w14:paraId="0EC99039">
      <w:pPr>
        <w:pStyle w:val="166"/>
        <w:spacing w:before="0" w:line="470" w:lineRule="exact"/>
        <w:ind w:firstLine="480"/>
        <w:rPr>
          <w:rFonts w:hint="eastAsia" w:ascii="仿宋" w:hAnsi="仿宋" w:eastAsia="仿宋" w:cs="仿宋"/>
          <w:bCs/>
          <w:szCs w:val="16"/>
        </w:rPr>
      </w:pPr>
      <w:r>
        <w:rPr>
          <w:rFonts w:hint="eastAsia" w:ascii="仿宋" w:hAnsi="仿宋" w:eastAsia="仿宋" w:cs="仿宋"/>
          <w:bCs/>
          <w:szCs w:val="16"/>
        </w:rPr>
        <w:t>（2）法定代表人或负责人或实际控制人是直系血亲关系；</w:t>
      </w:r>
    </w:p>
    <w:p w14:paraId="65AE93BA">
      <w:pPr>
        <w:pStyle w:val="166"/>
        <w:spacing w:before="0" w:line="470" w:lineRule="exact"/>
        <w:ind w:firstLine="480"/>
        <w:rPr>
          <w:rFonts w:hint="eastAsia" w:ascii="仿宋" w:hAnsi="仿宋" w:eastAsia="仿宋" w:cs="仿宋"/>
          <w:bCs/>
          <w:szCs w:val="16"/>
        </w:rPr>
      </w:pPr>
      <w:r>
        <w:rPr>
          <w:rFonts w:hint="eastAsia" w:ascii="仿宋" w:hAnsi="仿宋" w:eastAsia="仿宋" w:cs="仿宋"/>
          <w:bCs/>
          <w:szCs w:val="16"/>
        </w:rPr>
        <w:t>（3）法定代表人或负责人或实际控制人存在三代以内旁系血亲关系；</w:t>
      </w:r>
    </w:p>
    <w:p w14:paraId="7566292C">
      <w:pPr>
        <w:pStyle w:val="166"/>
        <w:spacing w:before="0" w:line="470" w:lineRule="exact"/>
        <w:ind w:firstLine="480"/>
        <w:rPr>
          <w:rFonts w:hint="eastAsia" w:ascii="仿宋" w:hAnsi="仿宋" w:eastAsia="仿宋" w:cs="仿宋"/>
          <w:bCs/>
          <w:szCs w:val="16"/>
        </w:rPr>
      </w:pPr>
      <w:r>
        <w:rPr>
          <w:rFonts w:hint="eastAsia" w:ascii="仿宋" w:hAnsi="仿宋" w:eastAsia="仿宋" w:cs="仿宋"/>
          <w:bCs/>
          <w:szCs w:val="16"/>
        </w:rPr>
        <w:t>（4）法定代表人或负责人或实际控制人存在近姻亲关系；</w:t>
      </w:r>
    </w:p>
    <w:p w14:paraId="6B467EAF">
      <w:pPr>
        <w:pStyle w:val="166"/>
        <w:spacing w:before="0" w:line="470" w:lineRule="exact"/>
        <w:ind w:firstLine="480"/>
        <w:rPr>
          <w:rFonts w:hint="eastAsia" w:ascii="仿宋" w:hAnsi="仿宋" w:eastAsia="仿宋" w:cs="仿宋"/>
          <w:bCs/>
          <w:szCs w:val="16"/>
        </w:rPr>
      </w:pPr>
      <w:r>
        <w:rPr>
          <w:rFonts w:hint="eastAsia" w:ascii="仿宋" w:hAnsi="仿宋" w:eastAsia="仿宋" w:cs="仿宋"/>
          <w:bCs/>
          <w:szCs w:val="16"/>
        </w:rPr>
        <w:t>（5）法定代表人或负责人或实际控制人存在股份控制或实际控制关系；</w:t>
      </w:r>
    </w:p>
    <w:p w14:paraId="0A76E99A">
      <w:pPr>
        <w:pStyle w:val="166"/>
        <w:spacing w:before="0" w:line="470" w:lineRule="exact"/>
        <w:ind w:firstLine="480"/>
        <w:rPr>
          <w:rFonts w:hint="eastAsia" w:ascii="仿宋" w:hAnsi="仿宋" w:eastAsia="仿宋" w:cs="仿宋"/>
          <w:bCs/>
          <w:szCs w:val="16"/>
        </w:rPr>
      </w:pPr>
      <w:r>
        <w:rPr>
          <w:rFonts w:hint="eastAsia" w:ascii="仿宋" w:hAnsi="仿宋" w:eastAsia="仿宋" w:cs="仿宋"/>
          <w:bCs/>
          <w:szCs w:val="16"/>
        </w:rPr>
        <w:t>（6）存在共同直接或间接投资设立子公司、联营企业和合营企业情况；</w:t>
      </w:r>
    </w:p>
    <w:p w14:paraId="0EEC6D53">
      <w:pPr>
        <w:pStyle w:val="166"/>
        <w:spacing w:before="0" w:line="470" w:lineRule="exact"/>
        <w:ind w:firstLine="480"/>
        <w:rPr>
          <w:rFonts w:hint="eastAsia" w:ascii="仿宋" w:hAnsi="仿宋" w:eastAsia="仿宋" w:cs="仿宋"/>
          <w:bCs/>
          <w:szCs w:val="16"/>
        </w:rPr>
      </w:pPr>
      <w:r>
        <w:rPr>
          <w:rFonts w:hint="eastAsia" w:ascii="仿宋" w:hAnsi="仿宋" w:eastAsia="仿宋" w:cs="仿宋"/>
          <w:bCs/>
          <w:szCs w:val="16"/>
        </w:rPr>
        <w:t>（7）存在分级代理或代销关系、同一生产制造商关系、管理关系、重要业务（占主营业务收入50%以上）或重要财务往来关系（如融资）等其他实质性控制关系。</w:t>
      </w:r>
    </w:p>
    <w:p w14:paraId="1F2ABB5B">
      <w:pPr>
        <w:pStyle w:val="166"/>
        <w:spacing w:before="0" w:line="470" w:lineRule="exact"/>
        <w:ind w:firstLine="480"/>
        <w:rPr>
          <w:rFonts w:hint="eastAsia" w:ascii="仿宋" w:hAnsi="仿宋" w:eastAsia="仿宋" w:cs="仿宋"/>
          <w:bCs/>
          <w:szCs w:val="16"/>
        </w:rPr>
      </w:pPr>
      <w:r>
        <w:rPr>
          <w:rFonts w:hint="eastAsia" w:ascii="仿宋" w:hAnsi="仿宋" w:eastAsia="仿宋" w:cs="仿宋"/>
          <w:bCs/>
          <w:szCs w:val="16"/>
        </w:rPr>
        <w:t>7.3除单一来源采购项目外，为采购项目提供整体设计、规范编制或者项目管理、监理、检测等服务的投标人，不得再参加该采购项目的其他采购活动，相关投标人的投标作无效处理。</w:t>
      </w:r>
    </w:p>
    <w:p w14:paraId="4562605C">
      <w:pPr>
        <w:pStyle w:val="166"/>
        <w:spacing w:before="0" w:line="470" w:lineRule="exact"/>
        <w:ind w:firstLine="480"/>
        <w:rPr>
          <w:rFonts w:hint="eastAsia" w:ascii="仿宋" w:hAnsi="仿宋" w:eastAsia="仿宋" w:cs="仿宋"/>
          <w:bCs/>
          <w:szCs w:val="16"/>
        </w:rPr>
      </w:pPr>
      <w:r>
        <w:rPr>
          <w:rFonts w:hint="eastAsia" w:ascii="仿宋" w:hAnsi="仿宋" w:eastAsia="仿宋" w:cs="仿宋"/>
          <w:bCs/>
          <w:szCs w:val="16"/>
        </w:rPr>
        <w:t>7.4（综合评分法、单一产品采购项目适用）提供相同品牌产品且通过资格审查、符合性审查的不同投标人参加同一合同项下投标的，按一家投标人计算，评审后综合得分最高的同品牌投标人获得中标单位推荐资格；综合得分相同时，投标报价最低的投标人获得中标单位推荐资格；综合得分和投标报价均相同时，商务技术分最高的投标人获得中标单位推荐资格；综合得分、投标报价、商务技术分均相同时，由评标委员会按少数服从多数的原则，集体决定；其他同品牌投标人不作为中标候选人。</w:t>
      </w:r>
    </w:p>
    <w:p w14:paraId="6A177C24">
      <w:pPr>
        <w:pStyle w:val="166"/>
        <w:spacing w:before="0" w:line="470" w:lineRule="exact"/>
        <w:ind w:firstLine="480"/>
        <w:rPr>
          <w:rFonts w:hint="eastAsia" w:ascii="仿宋" w:hAnsi="仿宋" w:eastAsia="仿宋" w:cs="仿宋"/>
          <w:b/>
          <w:sz w:val="32"/>
        </w:rPr>
      </w:pPr>
      <w:r>
        <w:rPr>
          <w:rFonts w:hint="eastAsia" w:ascii="仿宋" w:hAnsi="仿宋" w:eastAsia="仿宋" w:cs="仿宋"/>
          <w:bCs/>
          <w:szCs w:val="16"/>
        </w:rPr>
        <w:t>7.5（综合评分法、非单一产品采购项目适用）通过资格审查、符合性审查的不同投标人参加同一合同项下投标时，提供的核心产品品牌均相同的，按照上条款处理。</w:t>
      </w:r>
    </w:p>
    <w:p w14:paraId="22025F4D">
      <w:pPr>
        <w:spacing w:line="470" w:lineRule="exact"/>
        <w:jc w:val="center"/>
        <w:rPr>
          <w:rFonts w:hint="eastAsia" w:ascii="仿宋" w:hAnsi="仿宋" w:eastAsia="仿宋" w:cs="仿宋"/>
          <w:b/>
          <w:sz w:val="32"/>
          <w:szCs w:val="32"/>
        </w:rPr>
      </w:pPr>
      <w:bookmarkStart w:id="11" w:name="_Toc91899903"/>
    </w:p>
    <w:p w14:paraId="500EC7DE">
      <w:pPr>
        <w:spacing w:line="470" w:lineRule="exact"/>
        <w:jc w:val="center"/>
        <w:rPr>
          <w:rFonts w:hint="eastAsia" w:ascii="仿宋" w:hAnsi="仿宋" w:eastAsia="仿宋" w:cs="仿宋"/>
          <w:b/>
          <w:sz w:val="32"/>
          <w:szCs w:val="32"/>
        </w:rPr>
      </w:pPr>
      <w:r>
        <w:rPr>
          <w:rFonts w:hint="eastAsia" w:ascii="仿宋" w:hAnsi="仿宋" w:eastAsia="仿宋" w:cs="仿宋"/>
          <w:b/>
          <w:sz w:val="32"/>
          <w:szCs w:val="32"/>
        </w:rPr>
        <w:t>四、开标和评标</w:t>
      </w:r>
    </w:p>
    <w:p w14:paraId="621660A5">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1.电子招投标开标及评审程序</w:t>
      </w:r>
    </w:p>
    <w:p w14:paraId="0F868159">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1.1投标截止时间后，主持人宣布开标会开始。</w:t>
      </w:r>
    </w:p>
    <w:p w14:paraId="361CD9EC">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1.2投标人登录政采云平台，用“项目采购-开标评标”功能对电子投标文件进行在线解密。在线解密电子投标文件时间为开标时间起30分钟内。</w:t>
      </w:r>
    </w:p>
    <w:p w14:paraId="0BE0FB1E">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1.3评标委员会对资格和商务技术响应文件进行评审。</w:t>
      </w:r>
    </w:p>
    <w:p w14:paraId="510E7335">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1.4主持人宣布商务技术得分及无效（废）投标情形（如有），公布经商务技术评审符合招标文件要求的投标人名单及其商务技术得分。</w:t>
      </w:r>
    </w:p>
    <w:p w14:paraId="326692C5">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1.5启封报价文件资料。</w:t>
      </w:r>
    </w:p>
    <w:p w14:paraId="2419533B">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1.6评标委员会对投标文件报价文件资料进行评审，核准投标报价及计算价格分，汇总商务技术分、价格分，根据得分排序确定中标候选人。</w:t>
      </w:r>
    </w:p>
    <w:p w14:paraId="7A9AB2BB">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1.7主持人公布评标结果。</w:t>
      </w:r>
    </w:p>
    <w:p w14:paraId="1BC7A7E5">
      <w:pPr>
        <w:snapToGrid w:val="0"/>
        <w:spacing w:line="470" w:lineRule="exact"/>
        <w:ind w:firstLine="482" w:firstLineChars="200"/>
        <w:jc w:val="left"/>
        <w:rPr>
          <w:rFonts w:hint="eastAsia" w:ascii="仿宋" w:hAnsi="仿宋" w:eastAsia="仿宋" w:cs="仿宋"/>
          <w:b/>
          <w:sz w:val="24"/>
        </w:rPr>
      </w:pPr>
      <w:r>
        <w:rPr>
          <w:rFonts w:hint="eastAsia" w:ascii="仿宋" w:hAnsi="仿宋" w:eastAsia="仿宋" w:cs="仿宋"/>
          <w:b/>
          <w:sz w:val="24"/>
        </w:rPr>
        <w:t>特别说明：政采云公司如对电子化开标及评审程序有调整的，按调整后的程序操作。</w:t>
      </w:r>
    </w:p>
    <w:p w14:paraId="5580CEB0">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14:paraId="49860F40">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2.1电子交易平台发生故障而无法登录访问的； </w:t>
      </w:r>
    </w:p>
    <w:p w14:paraId="3703F7DF">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2.2电子交易平台应用或数据库出现错误，不能进行正常操作的；</w:t>
      </w:r>
    </w:p>
    <w:p w14:paraId="2E48F5E3">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2.3电子交易平台发现严重安全漏洞，有潜在泄密危险的；</w:t>
      </w:r>
    </w:p>
    <w:p w14:paraId="400DD111">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2.4病毒发作导致不能进行正常操作的； </w:t>
      </w:r>
    </w:p>
    <w:p w14:paraId="6D1A5D94">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2.5其他无法保证电子交易的公平、公正和安全的情况。</w:t>
      </w:r>
    </w:p>
    <w:p w14:paraId="2784DFE4">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2F8E01AD">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3.评标</w:t>
      </w:r>
    </w:p>
    <w:p w14:paraId="75E30723">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3.1评标委员会由招标采购单位依法组建，负责评标活动。评标委员会遵循公开、公平、公正、科学合理、竞争择优的原则。</w:t>
      </w:r>
    </w:p>
    <w:p w14:paraId="2195B9E2">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3.2评标委员会由采购人代表和有关方面的专家组成，成员人数为五人（含）以上单数。</w:t>
      </w:r>
    </w:p>
    <w:p w14:paraId="0808E9CC">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3.3评标委员会负责对投标人资格的最终审定。</w:t>
      </w:r>
    </w:p>
    <w:p w14:paraId="58FDF0A7">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3.4评标委员会可以要求投标人对其投标文件中含义不明确的内容作必要的澄清或者说明，但澄清或者说明不得超过投标文件的范围或者改变投标文件的实质性内容。</w:t>
      </w:r>
    </w:p>
    <w:p w14:paraId="210623B1">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0393FBCC">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供应商通过政采云平台交换的数据电文必须进行电子签章。</w:t>
      </w:r>
    </w:p>
    <w:p w14:paraId="5F2F60F4">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37A7520C">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3.6评标委员会对投标文件的判定，只依据投标文件和招标文件内容本身，不依据任何外来证明。</w:t>
      </w:r>
    </w:p>
    <w:p w14:paraId="2903754C">
      <w:pPr>
        <w:snapToGrid w:val="0"/>
        <w:spacing w:line="47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3.7评标委员会不向落标方解释落标的原因。</w:t>
      </w:r>
    </w:p>
    <w:p w14:paraId="04B79D69">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4．投标文件的初审鉴定</w:t>
      </w:r>
    </w:p>
    <w:p w14:paraId="131E6C7C">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4.1资格性审查</w:t>
      </w:r>
    </w:p>
    <w:p w14:paraId="11349263">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4.1.1依据法律、法规和招标文件规定，采购人或采购机构对投标人进行资格审查，以确定投标人是否具备投标资格。</w:t>
      </w:r>
    </w:p>
    <w:p w14:paraId="28E0A26E">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4.1.2投标人未按照招标文件要求提供与基本资格条件、特定资格条件相应的有效资格证明材料的，视为投标人不具备招标文件中规定的资格要求，其投标无效。</w:t>
      </w:r>
    </w:p>
    <w:p w14:paraId="4CC40DDB">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4.2符合性审查</w:t>
      </w:r>
    </w:p>
    <w:p w14:paraId="185477BB">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7B820D5B">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4.3如果投标文件实质不响应招标文件的各项要求，评标委员会将予以拒绝，并且不允许投标人通过修改或撤销其不符合要求的差异或保留，使之成为具有实质性响应的投标。</w:t>
      </w:r>
    </w:p>
    <w:p w14:paraId="474766C0">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5.投标文件报价出现前后不一致的，按照下列规定修正：</w:t>
      </w:r>
    </w:p>
    <w:p w14:paraId="193DB5FC">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5.1投标文件中开标一览表（报价表）内容与投标文件中相应内容不一致的，以开标一览表（报价表）为准；</w:t>
      </w:r>
    </w:p>
    <w:p w14:paraId="6F7B3D0A">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5.2大写金额和小写金额不一致的，以大写金额为准；</w:t>
      </w:r>
    </w:p>
    <w:p w14:paraId="65E1A72F">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5.3单价金额小数点或者百分比有明显错位的，以开标一览表（报价表）的总价为准，并修改单价；</w:t>
      </w:r>
    </w:p>
    <w:p w14:paraId="1CD7AE56">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5.4总价金额与按单价汇总金额不一致的，以单价金额计算结果为准。</w:t>
      </w:r>
    </w:p>
    <w:p w14:paraId="1947E12D">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同时出现两种以上不一致的，按照前款规定的顺序修正。修正后的报价按照财政部公布第87号令《政府采购货物和服务招标投标管理办法》第五十一条第二款的规定经投标人确认后产生约束力，投标人不确认的，其投标无效。</w:t>
      </w:r>
    </w:p>
    <w:p w14:paraId="75963D35">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6.投标文件的评审、比较和否决</w:t>
      </w:r>
    </w:p>
    <w:p w14:paraId="1FB70D7F">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6.1评标委员会将对在实质上响应招标文件要求的投标文件进行评估和比较。</w:t>
      </w:r>
    </w:p>
    <w:p w14:paraId="4C8D82B3">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6BDBE464">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6.3在评标过程中，如发现与招标文件要求相偏离的，评标委员会可对其偏离情形进行必要的核实。</w:t>
      </w:r>
    </w:p>
    <w:p w14:paraId="6DD5C896">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6.4在评审过程中，如属于实质性偏离或符合无效响应条件的，应当询问相关投标人，并可对其通过政采云平台进行线上确认，但不允许对偏离条款进行补充、修正或撤回。</w:t>
      </w:r>
    </w:p>
    <w:p w14:paraId="3D7D10DD">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6.5比较与评价。评标委员会应当按照评标标准，对符合性审查合格的投标文件进行商务和技术评估，综合比较与评价。</w:t>
      </w:r>
    </w:p>
    <w:p w14:paraId="01FCB732">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6.6汇总（商务技术得分情况）。评标委员会各成员应当独立对每个投标人的商务技术文件进行评价，并汇总商务技术得分情况。</w:t>
      </w:r>
    </w:p>
    <w:p w14:paraId="570CA286">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6.7 报价审核。对符合采购需求且通过商务技术评审的投标人的报价的合理性、准确性等进行审查核实。</w:t>
      </w:r>
    </w:p>
    <w:p w14:paraId="1AC3D2B7">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65776D67">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6.7.2根据财政部发布的《政府采购促进中小企业发展暂行办法》规定，对于非专门面向中小企业的项目，对小型和微型企业产品的价格给予一定的扣除，用扣除后的价格参与评审。</w:t>
      </w:r>
    </w:p>
    <w:p w14:paraId="31ACE7BA">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6.7.3如需投标价格修正，按财政部87号令第五十九条的规定对投标价格进行修正。</w:t>
      </w:r>
    </w:p>
    <w:p w14:paraId="5142A635">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6.8评标委员会依据招标文件规定的评标标准和方法，对投标文件进行评审和比较后，向采购人或其委托的采购代理机构提供书面评标报告，并按得分高低排序推荐中标候选供应商。</w:t>
      </w:r>
    </w:p>
    <w:p w14:paraId="04EF1EB7">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7.投标文件的澄清</w:t>
      </w:r>
    </w:p>
    <w:p w14:paraId="647A15B0">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对投标文件中含义不明、表述不一致或有明显计算错误等内容，评标委员会将对投标人进行询标，并可要求投标人作澄清，作为投标文件的补充部分，但澄清的内容不得改变投标文件的实质性内容。</w:t>
      </w:r>
    </w:p>
    <w:p w14:paraId="3A9EFE85">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8.无效投标的情形</w:t>
      </w:r>
    </w:p>
    <w:p w14:paraId="0096F848">
      <w:pPr>
        <w:adjustRightInd/>
        <w:spacing w:line="470" w:lineRule="exact"/>
        <w:ind w:firstLine="482" w:firstLineChars="200"/>
        <w:outlineLvl w:val="2"/>
        <w:rPr>
          <w:rFonts w:hint="eastAsia" w:ascii="仿宋" w:hAnsi="仿宋" w:eastAsia="仿宋" w:cs="仿宋"/>
          <w:sz w:val="24"/>
        </w:rPr>
      </w:pPr>
      <w:r>
        <w:rPr>
          <w:rFonts w:hint="eastAsia" w:ascii="仿宋" w:hAnsi="仿宋" w:eastAsia="仿宋" w:cs="仿宋"/>
          <w:b/>
          <w:bCs/>
          <w:sz w:val="24"/>
        </w:rPr>
        <w:t>投标文件有下列情形之一的作无效投标处理：</w:t>
      </w:r>
    </w:p>
    <w:p w14:paraId="3ABF8BF8">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8.1投标人不具备招标文件中规定的资格要求的（投标人未提供有效的资格文件的，视为投标人不具备招标文件中规定的资格要求）；</w:t>
      </w:r>
    </w:p>
    <w:p w14:paraId="61696A35">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8.2未按照招标文件规定要求签字或盖章的；</w:t>
      </w:r>
    </w:p>
    <w:p w14:paraId="241C52A4">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8.3单位负责人为同一人或者存在直接控股、管理关系的不同供应商参加同一合同项下的政府采购活动的（均无效）；</w:t>
      </w:r>
    </w:p>
    <w:p w14:paraId="6D9B19D1">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8.4为采购项目提供整体设计、规范编制或者项目管理、监理、检测等服务的供应商参加该采购项目的其他采购活动的； </w:t>
      </w:r>
    </w:p>
    <w:p w14:paraId="723A68A0">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8.5《法定代表人身份证明书》与提供的身份证复印件信息不符的；《法定代表人授权委托书》与提供的身份证复印件信息不符的；</w:t>
      </w:r>
    </w:p>
    <w:p w14:paraId="45CCAC26">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8.6《法定代表人授权委托书》或《法定代表人身份证明书》填写不全、错误、或授权代表未经有效授权的；</w:t>
      </w:r>
    </w:p>
    <w:p w14:paraId="57F5088B">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8.7授权代表非投标单位正式职工的（以社保证明为准，如授权代表为离退休返聘人员的，需提供退休证明及单位聘用证明），法定代表人及个体工商户除外；</w:t>
      </w:r>
    </w:p>
    <w:p w14:paraId="6E55950F">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8.8投标文件中承诺的投标有效期少于招标文件中载明的投标有效期的；</w:t>
      </w:r>
    </w:p>
    <w:p w14:paraId="6444551C">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8.9报价一经涂改，未在涂改处加盖投标单位公章或者未经法定代表人或其授权代表签字或盖章的；</w:t>
      </w:r>
    </w:p>
    <w:p w14:paraId="2C820C55">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8.10未按招标文件规定的格式填写，或对招标服务或技术或产品等要求未详细应答或应答内容不全、有缺失的,经评标委员会认定为无法评审的；</w:t>
      </w:r>
    </w:p>
    <w:p w14:paraId="141FE7B5">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8.11出现同一标的物或本次招标产品(服务)内的主要产品(重要组成部分)出现商务技术文件资料、报价文件资料描述不一致或前后描述不一致，经评标委员会认定后为无法评审的；</w:t>
      </w:r>
    </w:p>
    <w:p w14:paraId="2708C187">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8.12投标有效期、服务期、付款方式、履约保证金等商务条款不能满足招标文件要求的；</w:t>
      </w:r>
    </w:p>
    <w:p w14:paraId="15F5296B">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8.13投标文件含有采购人不能接受的附加条件；</w:t>
      </w:r>
    </w:p>
    <w:p w14:paraId="7942AB62">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8.14评标委员会认为投标人的报价明显低于其他通过符合性审查投标人的报价，有可能影响产品质量或者不能诚信履约的，未能按要求提供书面说明或者提交相关证明材料证明其报价合理性的；</w:t>
      </w:r>
    </w:p>
    <w:p w14:paraId="0DB5D3AD">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8.15报价超过招标文件中规定的预算金额或最高限价的；</w:t>
      </w:r>
    </w:p>
    <w:p w14:paraId="13865E1B">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8.16投标文件“商务技术文件”部分中出现《开标一览表（报价表）》相关内容的；</w:t>
      </w:r>
    </w:p>
    <w:p w14:paraId="24D4E583">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8.17采购人拟采购的产品属于政府强制采购的节能产品品目清单范围的，投标人未按招标文件要求提供国家确定的认证机构出具的、处于有效期之内的节能产品认证证书的；</w:t>
      </w:r>
    </w:p>
    <w:p w14:paraId="167592CE">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8.18评标委员会认定有重大偏差或标“★”实质性不响应招标文件要求的；</w:t>
      </w:r>
    </w:p>
    <w:p w14:paraId="378DB5DD">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8.19《开标一览表（报价表）》填写不完整或字迹不能辨认或有漏项的，经评标委员会认定属于重大偏差的；</w:t>
      </w:r>
    </w:p>
    <w:p w14:paraId="5286AEA2">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8.20投标人对根据修正原则修正后的报价不确认的；</w:t>
      </w:r>
    </w:p>
    <w:p w14:paraId="13E66468">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bCs/>
          <w:kern w:val="0"/>
          <w:sz w:val="24"/>
        </w:rPr>
        <w:t>8.21</w:t>
      </w:r>
      <w:r>
        <w:rPr>
          <w:rFonts w:hint="eastAsia" w:ascii="仿宋" w:hAnsi="仿宋" w:eastAsia="仿宋" w:cs="仿宋"/>
          <w:sz w:val="24"/>
        </w:rPr>
        <w:t>投标人</w:t>
      </w:r>
      <w:r>
        <w:rPr>
          <w:rFonts w:hint="eastAsia" w:ascii="仿宋" w:hAnsi="仿宋" w:eastAsia="仿宋" w:cs="仿宋"/>
          <w:bCs/>
          <w:sz w:val="24"/>
        </w:rPr>
        <w:t>递交两份或两份以上内容不同的投标文件，且未声明哪一份有效的；</w:t>
      </w:r>
    </w:p>
    <w:p w14:paraId="08A69E4F">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8.22投标人提供虚假材料投标的（包括但不限于以下情节）：</w:t>
      </w:r>
    </w:p>
    <w:p w14:paraId="7B13FCD6">
      <w:pPr>
        <w:tabs>
          <w:tab w:val="left" w:pos="3870"/>
          <w:tab w:val="left" w:pos="4085"/>
        </w:tabs>
        <w:snapToGrid w:val="0"/>
        <w:spacing w:line="470" w:lineRule="exact"/>
        <w:ind w:firstLine="720" w:firstLineChars="300"/>
        <w:jc w:val="left"/>
        <w:rPr>
          <w:rFonts w:hint="eastAsia" w:ascii="仿宋" w:hAnsi="仿宋" w:eastAsia="仿宋" w:cs="仿宋"/>
          <w:sz w:val="24"/>
        </w:rPr>
      </w:pPr>
      <w:r>
        <w:rPr>
          <w:rFonts w:hint="eastAsia" w:ascii="仿宋" w:hAnsi="仿宋" w:eastAsia="仿宋" w:cs="仿宋"/>
          <w:sz w:val="24"/>
        </w:rPr>
        <w:t>8.22.1使用伪造、变造的许可证件；</w:t>
      </w:r>
    </w:p>
    <w:p w14:paraId="48D78A2A">
      <w:pPr>
        <w:tabs>
          <w:tab w:val="left" w:pos="3870"/>
          <w:tab w:val="left" w:pos="4085"/>
        </w:tabs>
        <w:snapToGrid w:val="0"/>
        <w:spacing w:line="470" w:lineRule="exact"/>
        <w:ind w:firstLine="720" w:firstLineChars="300"/>
        <w:jc w:val="left"/>
        <w:rPr>
          <w:rFonts w:hint="eastAsia" w:ascii="仿宋" w:hAnsi="仿宋" w:eastAsia="仿宋" w:cs="仿宋"/>
          <w:sz w:val="24"/>
        </w:rPr>
      </w:pPr>
      <w:r>
        <w:rPr>
          <w:rFonts w:hint="eastAsia" w:ascii="仿宋" w:hAnsi="仿宋" w:eastAsia="仿宋" w:cs="仿宋"/>
          <w:sz w:val="24"/>
        </w:rPr>
        <w:t>8.22.2提供虚假的财务状况或者业绩；</w:t>
      </w:r>
    </w:p>
    <w:p w14:paraId="0FDC40CE">
      <w:pPr>
        <w:tabs>
          <w:tab w:val="left" w:pos="3870"/>
          <w:tab w:val="left" w:pos="4085"/>
        </w:tabs>
        <w:snapToGrid w:val="0"/>
        <w:spacing w:line="470" w:lineRule="exact"/>
        <w:ind w:firstLine="720" w:firstLineChars="300"/>
        <w:jc w:val="left"/>
        <w:rPr>
          <w:rFonts w:hint="eastAsia" w:ascii="仿宋" w:hAnsi="仿宋" w:eastAsia="仿宋" w:cs="仿宋"/>
          <w:sz w:val="24"/>
        </w:rPr>
      </w:pPr>
      <w:r>
        <w:rPr>
          <w:rFonts w:hint="eastAsia" w:ascii="仿宋" w:hAnsi="仿宋" w:eastAsia="仿宋" w:cs="仿宋"/>
          <w:sz w:val="24"/>
        </w:rPr>
        <w:t>8.22.3提供虚假的项目负责人或者主要技术人员简历、劳动关系证明；</w:t>
      </w:r>
    </w:p>
    <w:p w14:paraId="0FAEE69F">
      <w:pPr>
        <w:tabs>
          <w:tab w:val="left" w:pos="3870"/>
          <w:tab w:val="left" w:pos="4085"/>
        </w:tabs>
        <w:snapToGrid w:val="0"/>
        <w:spacing w:line="470" w:lineRule="exact"/>
        <w:ind w:firstLine="720" w:firstLineChars="300"/>
        <w:jc w:val="left"/>
        <w:rPr>
          <w:rFonts w:hint="eastAsia" w:ascii="仿宋" w:hAnsi="仿宋" w:eastAsia="仿宋" w:cs="仿宋"/>
          <w:sz w:val="24"/>
        </w:rPr>
      </w:pPr>
      <w:r>
        <w:rPr>
          <w:rFonts w:hint="eastAsia" w:ascii="仿宋" w:hAnsi="仿宋" w:eastAsia="仿宋" w:cs="仿宋"/>
          <w:sz w:val="24"/>
        </w:rPr>
        <w:t>8.22.4提供虚假的信用状况；</w:t>
      </w:r>
    </w:p>
    <w:p w14:paraId="43D215B0">
      <w:pPr>
        <w:tabs>
          <w:tab w:val="left" w:pos="3870"/>
          <w:tab w:val="left" w:pos="4085"/>
        </w:tabs>
        <w:snapToGrid w:val="0"/>
        <w:spacing w:line="470" w:lineRule="exact"/>
        <w:ind w:firstLine="720" w:firstLineChars="300"/>
        <w:jc w:val="left"/>
        <w:rPr>
          <w:rFonts w:hint="eastAsia" w:ascii="仿宋" w:hAnsi="仿宋" w:eastAsia="仿宋" w:cs="仿宋"/>
          <w:sz w:val="24"/>
        </w:rPr>
      </w:pPr>
      <w:r>
        <w:rPr>
          <w:rFonts w:hint="eastAsia" w:ascii="仿宋" w:hAnsi="仿宋" w:eastAsia="仿宋" w:cs="仿宋"/>
          <w:sz w:val="24"/>
        </w:rPr>
        <w:t>8.22.5其他弄虚作假的行为。</w:t>
      </w:r>
    </w:p>
    <w:p w14:paraId="6D96D60E">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8.23下列情形之一的，视为投标人串通投标，其投标无效：</w:t>
      </w:r>
    </w:p>
    <w:p w14:paraId="4E9EBE1D">
      <w:pPr>
        <w:tabs>
          <w:tab w:val="left" w:pos="3870"/>
          <w:tab w:val="left" w:pos="4085"/>
        </w:tabs>
        <w:snapToGrid w:val="0"/>
        <w:spacing w:line="470" w:lineRule="exact"/>
        <w:ind w:firstLine="720" w:firstLineChars="300"/>
        <w:jc w:val="left"/>
        <w:rPr>
          <w:rFonts w:hint="eastAsia" w:ascii="仿宋" w:hAnsi="仿宋" w:eastAsia="仿宋" w:cs="仿宋"/>
          <w:sz w:val="24"/>
        </w:rPr>
      </w:pPr>
      <w:r>
        <w:rPr>
          <w:rFonts w:hint="eastAsia" w:ascii="仿宋" w:hAnsi="仿宋" w:eastAsia="仿宋" w:cs="仿宋"/>
          <w:sz w:val="24"/>
        </w:rPr>
        <w:t>8.23.1不同投标人的投标文件由同一单位或者个人编制；</w:t>
      </w:r>
    </w:p>
    <w:p w14:paraId="3AF02F15">
      <w:pPr>
        <w:tabs>
          <w:tab w:val="left" w:pos="3870"/>
          <w:tab w:val="left" w:pos="4085"/>
        </w:tabs>
        <w:snapToGrid w:val="0"/>
        <w:spacing w:line="470" w:lineRule="exact"/>
        <w:ind w:firstLine="720" w:firstLineChars="300"/>
        <w:jc w:val="left"/>
        <w:rPr>
          <w:rFonts w:hint="eastAsia" w:ascii="仿宋" w:hAnsi="仿宋" w:eastAsia="仿宋" w:cs="仿宋"/>
          <w:sz w:val="24"/>
        </w:rPr>
      </w:pPr>
      <w:r>
        <w:rPr>
          <w:rFonts w:hint="eastAsia" w:ascii="仿宋" w:hAnsi="仿宋" w:eastAsia="仿宋" w:cs="仿宋"/>
          <w:sz w:val="24"/>
        </w:rPr>
        <w:t>8.23.2不同投标人委托同一单位或者个人办理投标事宜；</w:t>
      </w:r>
    </w:p>
    <w:p w14:paraId="2B4B1C96">
      <w:pPr>
        <w:tabs>
          <w:tab w:val="left" w:pos="3870"/>
          <w:tab w:val="left" w:pos="4085"/>
        </w:tabs>
        <w:snapToGrid w:val="0"/>
        <w:spacing w:line="470" w:lineRule="exact"/>
        <w:ind w:firstLine="720" w:firstLineChars="300"/>
        <w:jc w:val="left"/>
        <w:rPr>
          <w:rFonts w:hint="eastAsia" w:ascii="仿宋" w:hAnsi="仿宋" w:eastAsia="仿宋" w:cs="仿宋"/>
          <w:sz w:val="24"/>
        </w:rPr>
      </w:pPr>
      <w:r>
        <w:rPr>
          <w:rFonts w:hint="eastAsia" w:ascii="仿宋" w:hAnsi="仿宋" w:eastAsia="仿宋" w:cs="仿宋"/>
          <w:sz w:val="24"/>
        </w:rPr>
        <w:t>8.23.3不同投标人的投标文件载明的项目管理成员或者联系人员为同一人；</w:t>
      </w:r>
    </w:p>
    <w:p w14:paraId="7B9465CE">
      <w:pPr>
        <w:tabs>
          <w:tab w:val="left" w:pos="3870"/>
          <w:tab w:val="left" w:pos="4085"/>
        </w:tabs>
        <w:snapToGrid w:val="0"/>
        <w:spacing w:line="470" w:lineRule="exact"/>
        <w:ind w:firstLine="720" w:firstLineChars="300"/>
        <w:jc w:val="left"/>
        <w:rPr>
          <w:rFonts w:hint="eastAsia" w:ascii="仿宋" w:hAnsi="仿宋" w:eastAsia="仿宋" w:cs="仿宋"/>
          <w:sz w:val="24"/>
        </w:rPr>
      </w:pPr>
      <w:r>
        <w:rPr>
          <w:rFonts w:hint="eastAsia" w:ascii="仿宋" w:hAnsi="仿宋" w:eastAsia="仿宋" w:cs="仿宋"/>
          <w:sz w:val="24"/>
        </w:rPr>
        <w:t>8.23.4不同投标人的投标文件异常一致或者投标报价呈规律性差异；</w:t>
      </w:r>
    </w:p>
    <w:p w14:paraId="07127C56">
      <w:pPr>
        <w:tabs>
          <w:tab w:val="left" w:pos="3870"/>
          <w:tab w:val="left" w:pos="4085"/>
        </w:tabs>
        <w:snapToGrid w:val="0"/>
        <w:spacing w:line="470" w:lineRule="exact"/>
        <w:ind w:firstLine="720" w:firstLineChars="300"/>
        <w:jc w:val="left"/>
        <w:rPr>
          <w:rFonts w:hint="eastAsia" w:ascii="仿宋" w:hAnsi="仿宋" w:eastAsia="仿宋" w:cs="仿宋"/>
          <w:sz w:val="24"/>
        </w:rPr>
      </w:pPr>
      <w:r>
        <w:rPr>
          <w:rFonts w:hint="eastAsia" w:ascii="仿宋" w:hAnsi="仿宋" w:eastAsia="仿宋" w:cs="仿宋"/>
          <w:sz w:val="24"/>
        </w:rPr>
        <w:t>8.23.5不同投标人的投标文件相互混装；</w:t>
      </w:r>
    </w:p>
    <w:p w14:paraId="6B38A351">
      <w:pPr>
        <w:tabs>
          <w:tab w:val="left" w:pos="3870"/>
          <w:tab w:val="left" w:pos="4085"/>
        </w:tabs>
        <w:snapToGrid w:val="0"/>
        <w:spacing w:line="470" w:lineRule="exact"/>
        <w:ind w:firstLine="720" w:firstLineChars="300"/>
        <w:jc w:val="left"/>
        <w:rPr>
          <w:rFonts w:hint="eastAsia" w:ascii="仿宋" w:hAnsi="仿宋" w:eastAsia="仿宋" w:cs="仿宋"/>
          <w:sz w:val="24"/>
        </w:rPr>
      </w:pPr>
      <w:r>
        <w:rPr>
          <w:rFonts w:hint="eastAsia" w:ascii="仿宋" w:hAnsi="仿宋" w:eastAsia="仿宋" w:cs="仿宋"/>
          <w:sz w:val="24"/>
        </w:rPr>
        <w:t>8.23.6有二份及二份以上投标文件的相互之间有特别相同或相似之处，且经询标澄清投标人无令人信服的理由和可靠证据证明其合理性的，经评标委员会半数以上成员确认有串通投标嫌疑的；</w:t>
      </w:r>
    </w:p>
    <w:p w14:paraId="76DE3D7A">
      <w:pPr>
        <w:snapToGrid w:val="0"/>
        <w:spacing w:line="470" w:lineRule="exact"/>
        <w:ind w:firstLine="480" w:firstLineChars="200"/>
        <w:jc w:val="left"/>
        <w:rPr>
          <w:rFonts w:hint="eastAsia" w:ascii="仿宋" w:hAnsi="仿宋" w:eastAsia="仿宋" w:cs="仿宋"/>
          <w:sz w:val="24"/>
        </w:rPr>
      </w:pPr>
      <w:r>
        <w:rPr>
          <w:rFonts w:hint="eastAsia" w:ascii="仿宋" w:hAnsi="仿宋" w:eastAsia="仿宋" w:cs="仿宋"/>
          <w:sz w:val="24"/>
        </w:rPr>
        <w:t>8.24有下列情形之一的，属于恶意串通，其投标无效：</w:t>
      </w:r>
    </w:p>
    <w:p w14:paraId="46E9769E">
      <w:pPr>
        <w:tabs>
          <w:tab w:val="left" w:pos="3870"/>
          <w:tab w:val="left" w:pos="4085"/>
        </w:tabs>
        <w:snapToGrid w:val="0"/>
        <w:spacing w:line="470" w:lineRule="exact"/>
        <w:ind w:firstLine="720" w:firstLineChars="300"/>
        <w:jc w:val="left"/>
        <w:rPr>
          <w:rFonts w:hint="eastAsia" w:ascii="仿宋" w:hAnsi="仿宋" w:eastAsia="仿宋" w:cs="仿宋"/>
          <w:sz w:val="24"/>
        </w:rPr>
      </w:pPr>
      <w:r>
        <w:rPr>
          <w:rFonts w:hint="eastAsia" w:ascii="仿宋" w:hAnsi="仿宋" w:eastAsia="仿宋" w:cs="仿宋"/>
          <w:sz w:val="24"/>
        </w:rPr>
        <w:t>8.24.1供应商直接或者间接从采购人或者采购机构处获得其他供应商的相关情况并修改其投标文件或者响应文件；</w:t>
      </w:r>
    </w:p>
    <w:p w14:paraId="05786AA3">
      <w:pPr>
        <w:tabs>
          <w:tab w:val="left" w:pos="3870"/>
          <w:tab w:val="left" w:pos="4085"/>
        </w:tabs>
        <w:snapToGrid w:val="0"/>
        <w:spacing w:line="470" w:lineRule="exact"/>
        <w:ind w:firstLine="720" w:firstLineChars="300"/>
        <w:jc w:val="left"/>
        <w:rPr>
          <w:rFonts w:hint="eastAsia" w:ascii="仿宋" w:hAnsi="仿宋" w:eastAsia="仿宋" w:cs="仿宋"/>
          <w:sz w:val="24"/>
        </w:rPr>
      </w:pPr>
      <w:r>
        <w:rPr>
          <w:rFonts w:hint="eastAsia" w:ascii="仿宋" w:hAnsi="仿宋" w:eastAsia="仿宋" w:cs="仿宋"/>
          <w:sz w:val="24"/>
        </w:rPr>
        <w:t>8.24.2供应商按照采购人或者采购机构的授意撤换、修改投标文件或者响应文件；</w:t>
      </w:r>
    </w:p>
    <w:p w14:paraId="779F9D84">
      <w:pPr>
        <w:tabs>
          <w:tab w:val="left" w:pos="3870"/>
          <w:tab w:val="left" w:pos="4085"/>
        </w:tabs>
        <w:snapToGrid w:val="0"/>
        <w:spacing w:line="470" w:lineRule="exact"/>
        <w:ind w:firstLine="720" w:firstLineChars="300"/>
        <w:jc w:val="left"/>
        <w:rPr>
          <w:rFonts w:hint="eastAsia" w:ascii="仿宋" w:hAnsi="仿宋" w:eastAsia="仿宋" w:cs="仿宋"/>
          <w:sz w:val="24"/>
        </w:rPr>
      </w:pPr>
      <w:r>
        <w:rPr>
          <w:rFonts w:hint="eastAsia" w:ascii="仿宋" w:hAnsi="仿宋" w:eastAsia="仿宋" w:cs="仿宋"/>
          <w:sz w:val="24"/>
        </w:rPr>
        <w:t>8.24.3供应商之间协商报价、技术方案等投标文件或者响应文件的实质性内容；</w:t>
      </w:r>
    </w:p>
    <w:p w14:paraId="416ADAE5">
      <w:pPr>
        <w:tabs>
          <w:tab w:val="left" w:pos="3870"/>
          <w:tab w:val="left" w:pos="4085"/>
        </w:tabs>
        <w:snapToGrid w:val="0"/>
        <w:spacing w:line="470" w:lineRule="exact"/>
        <w:ind w:firstLine="720" w:firstLineChars="300"/>
        <w:jc w:val="left"/>
        <w:rPr>
          <w:rFonts w:hint="eastAsia" w:ascii="仿宋" w:hAnsi="仿宋" w:eastAsia="仿宋" w:cs="仿宋"/>
          <w:sz w:val="24"/>
        </w:rPr>
      </w:pPr>
      <w:r>
        <w:rPr>
          <w:rFonts w:hint="eastAsia" w:ascii="仿宋" w:hAnsi="仿宋" w:eastAsia="仿宋" w:cs="仿宋"/>
          <w:sz w:val="24"/>
        </w:rPr>
        <w:t>8.24.4属于同一集团、协会、商会等组织成员的供应商按照该组织要求协同参加政府采购活动；</w:t>
      </w:r>
    </w:p>
    <w:p w14:paraId="3B5C6C77">
      <w:pPr>
        <w:tabs>
          <w:tab w:val="left" w:pos="3870"/>
          <w:tab w:val="left" w:pos="4085"/>
        </w:tabs>
        <w:snapToGrid w:val="0"/>
        <w:spacing w:line="470" w:lineRule="exact"/>
        <w:ind w:firstLine="720" w:firstLineChars="300"/>
        <w:jc w:val="left"/>
        <w:rPr>
          <w:rFonts w:hint="eastAsia" w:ascii="仿宋" w:hAnsi="仿宋" w:eastAsia="仿宋" w:cs="仿宋"/>
          <w:sz w:val="24"/>
        </w:rPr>
      </w:pPr>
      <w:r>
        <w:rPr>
          <w:rFonts w:hint="eastAsia" w:ascii="仿宋" w:hAnsi="仿宋" w:eastAsia="仿宋" w:cs="仿宋"/>
          <w:sz w:val="24"/>
        </w:rPr>
        <w:t>8.24.5供应商之间事先约定由某一特定供应商中标、成交；</w:t>
      </w:r>
    </w:p>
    <w:p w14:paraId="63B9F2EF">
      <w:pPr>
        <w:tabs>
          <w:tab w:val="left" w:pos="3870"/>
          <w:tab w:val="left" w:pos="4085"/>
        </w:tabs>
        <w:snapToGrid w:val="0"/>
        <w:spacing w:line="470" w:lineRule="exact"/>
        <w:ind w:firstLine="720" w:firstLineChars="300"/>
        <w:jc w:val="left"/>
        <w:rPr>
          <w:rFonts w:hint="eastAsia" w:ascii="仿宋" w:hAnsi="仿宋" w:eastAsia="仿宋" w:cs="仿宋"/>
          <w:sz w:val="24"/>
        </w:rPr>
      </w:pPr>
      <w:r>
        <w:rPr>
          <w:rFonts w:hint="eastAsia" w:ascii="仿宋" w:hAnsi="仿宋" w:eastAsia="仿宋" w:cs="仿宋"/>
          <w:sz w:val="24"/>
        </w:rPr>
        <w:t>8.24.6供应商之间商定部分供应商放弃参加政府采购活动或者放弃中标、成交；</w:t>
      </w:r>
    </w:p>
    <w:p w14:paraId="6FA9B5A1">
      <w:pPr>
        <w:tabs>
          <w:tab w:val="left" w:pos="3870"/>
          <w:tab w:val="left" w:pos="4085"/>
        </w:tabs>
        <w:snapToGrid w:val="0"/>
        <w:spacing w:line="360" w:lineRule="auto"/>
        <w:ind w:firstLine="720" w:firstLineChars="300"/>
        <w:jc w:val="left"/>
        <w:rPr>
          <w:rFonts w:hint="eastAsia" w:ascii="仿宋" w:hAnsi="仿宋" w:eastAsia="仿宋" w:cs="仿宋"/>
          <w:sz w:val="24"/>
        </w:rPr>
      </w:pPr>
      <w:r>
        <w:rPr>
          <w:rFonts w:hint="eastAsia" w:ascii="仿宋" w:hAnsi="仿宋" w:eastAsia="仿宋" w:cs="仿宋"/>
          <w:sz w:val="24"/>
        </w:rPr>
        <w:t>8.24.7供应商与采购人或者采购机构之间、供应商相互之间，为谋求特定供应商中标、成交或者排斥其他供应商的其他串通行为。</w:t>
      </w:r>
    </w:p>
    <w:p w14:paraId="5CA9D686">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8.25评标委员会认定有重大偏差或实质性不响应招标文件要求的；</w:t>
      </w:r>
    </w:p>
    <w:p w14:paraId="7A97C864">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8.26投标文件出现不是唯一的、有选择性投标报价的；</w:t>
      </w:r>
    </w:p>
    <w:p w14:paraId="2BEF8BE1">
      <w:pPr>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8.27</w:t>
      </w:r>
      <w:r>
        <w:rPr>
          <w:rFonts w:hint="eastAsia" w:ascii="仿宋" w:hAnsi="仿宋" w:eastAsia="仿宋" w:cs="仿宋"/>
          <w:b/>
          <w:sz w:val="24"/>
        </w:rPr>
        <w:t>未按招标文件要求提供样品或提供样品不满足采购需求实质性条件的；</w:t>
      </w:r>
    </w:p>
    <w:p w14:paraId="1FD611C7">
      <w:pPr>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8.28</w:t>
      </w:r>
      <w:r>
        <w:rPr>
          <w:rFonts w:hint="eastAsia" w:ascii="仿宋" w:hAnsi="仿宋" w:eastAsia="仿宋" w:cs="仿宋"/>
          <w:b/>
          <w:sz w:val="24"/>
        </w:rPr>
        <w:t>参与同一个采购包(标段)的供应商存在下列情形之一的其投标(响应)文件无效:</w:t>
      </w:r>
    </w:p>
    <w:p w14:paraId="7274CD5E">
      <w:pPr>
        <w:snapToGrid w:val="0"/>
        <w:spacing w:line="440" w:lineRule="exact"/>
        <w:ind w:firstLine="482" w:firstLineChars="200"/>
        <w:rPr>
          <w:rFonts w:hint="eastAsia" w:ascii="仿宋" w:hAnsi="仿宋" w:eastAsia="仿宋" w:cs="仿宋"/>
          <w:b/>
          <w:sz w:val="24"/>
        </w:rPr>
      </w:pPr>
      <w:r>
        <w:rPr>
          <w:rFonts w:hint="eastAsia" w:ascii="仿宋" w:hAnsi="仿宋" w:eastAsia="仿宋" w:cs="仿宋"/>
          <w:b/>
          <w:sz w:val="24"/>
        </w:rPr>
        <w:t>8.28.1不同供应商的电子投标(响应)文件上传计算机的网卡MAC地址、CPU序列号和硬盘序列号等硬件信息相同的;</w:t>
      </w:r>
    </w:p>
    <w:p w14:paraId="05F77355">
      <w:pPr>
        <w:snapToGrid w:val="0"/>
        <w:spacing w:line="440" w:lineRule="exact"/>
        <w:ind w:firstLine="482" w:firstLineChars="200"/>
        <w:rPr>
          <w:rFonts w:hint="eastAsia" w:ascii="仿宋" w:hAnsi="仿宋" w:eastAsia="仿宋" w:cs="仿宋"/>
          <w:b/>
          <w:sz w:val="24"/>
        </w:rPr>
      </w:pPr>
      <w:r>
        <w:rPr>
          <w:rFonts w:hint="eastAsia" w:ascii="仿宋" w:hAnsi="仿宋" w:eastAsia="仿宋" w:cs="仿宋"/>
          <w:b/>
          <w:sz w:val="24"/>
        </w:rPr>
        <w:t>8.28.2上传的电子投标(响应)文件若出现使用本项目其他投标(响应)供应商的数字证书加密的，或者加盖本项目其他投标(响应)供应商的电子印章的;</w:t>
      </w:r>
    </w:p>
    <w:p w14:paraId="011031D0">
      <w:pPr>
        <w:snapToGrid w:val="0"/>
        <w:spacing w:line="440" w:lineRule="exact"/>
        <w:ind w:firstLine="482" w:firstLineChars="200"/>
        <w:rPr>
          <w:rFonts w:hint="eastAsia" w:ascii="仿宋" w:hAnsi="仿宋" w:eastAsia="仿宋" w:cs="仿宋"/>
          <w:b/>
          <w:sz w:val="24"/>
        </w:rPr>
      </w:pPr>
      <w:r>
        <w:rPr>
          <w:rFonts w:hint="eastAsia" w:ascii="仿宋" w:hAnsi="仿宋" w:eastAsia="仿宋" w:cs="仿宋"/>
          <w:b/>
          <w:sz w:val="24"/>
        </w:rPr>
        <w:t>8.28.3不同供应商的投标(响应)文件的内容存在三处(含)以上错误一致，且无法合理解释的;</w:t>
      </w:r>
    </w:p>
    <w:p w14:paraId="6553B94C">
      <w:pPr>
        <w:snapToGrid w:val="0"/>
        <w:spacing w:line="440" w:lineRule="exact"/>
        <w:ind w:firstLine="482" w:firstLineChars="200"/>
        <w:rPr>
          <w:rFonts w:hint="eastAsia" w:ascii="仿宋" w:hAnsi="仿宋" w:eastAsia="仿宋" w:cs="仿宋"/>
          <w:b/>
          <w:sz w:val="24"/>
        </w:rPr>
      </w:pPr>
      <w:r>
        <w:rPr>
          <w:rFonts w:hint="eastAsia" w:ascii="仿宋" w:hAnsi="仿宋" w:eastAsia="仿宋" w:cs="仿宋"/>
          <w:b/>
          <w:sz w:val="24"/>
        </w:rPr>
        <w:t>8.28.4不同供应商联系人为同一人或不同联系人的联系电话一致，且无法合理解释的。</w:t>
      </w:r>
    </w:p>
    <w:p w14:paraId="57F8966A">
      <w:pPr>
        <w:snapToGrid w:val="0"/>
        <w:spacing w:line="360" w:lineRule="auto"/>
        <w:ind w:firstLine="480" w:firstLineChars="200"/>
        <w:jc w:val="left"/>
        <w:rPr>
          <w:rFonts w:hint="eastAsia" w:ascii="仿宋" w:hAnsi="仿宋" w:eastAsia="仿宋" w:cs="仿宋"/>
          <w:bCs/>
        </w:rPr>
      </w:pPr>
      <w:r>
        <w:rPr>
          <w:rFonts w:hint="eastAsia" w:ascii="仿宋" w:hAnsi="仿宋" w:eastAsia="仿宋" w:cs="仿宋"/>
          <w:bCs/>
          <w:sz w:val="24"/>
        </w:rPr>
        <w:t>8.29其他违反法律、法规的情形。</w:t>
      </w:r>
    </w:p>
    <w:p w14:paraId="76AF44D5">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9.废标的情形</w:t>
      </w:r>
    </w:p>
    <w:p w14:paraId="3CF0A7E6">
      <w:pPr>
        <w:snapToGrid w:val="0"/>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在招标采购中，出现下列情形之一的，应予废标：</w:t>
      </w:r>
    </w:p>
    <w:p w14:paraId="7765FA98">
      <w:pPr>
        <w:snapToGrid w:val="0"/>
        <w:spacing w:line="360" w:lineRule="auto"/>
        <w:ind w:firstLine="480" w:firstLineChars="200"/>
        <w:rPr>
          <w:rFonts w:hint="eastAsia" w:ascii="仿宋" w:hAnsi="仿宋" w:eastAsia="仿宋" w:cs="仿宋"/>
          <w:bCs/>
          <w:kern w:val="0"/>
          <w:sz w:val="24"/>
        </w:rPr>
      </w:pPr>
      <w:r>
        <w:rPr>
          <w:rFonts w:hint="eastAsia" w:ascii="仿宋" w:hAnsi="仿宋" w:eastAsia="仿宋" w:cs="仿宋"/>
          <w:bCs/>
          <w:kern w:val="0"/>
          <w:sz w:val="24"/>
        </w:rPr>
        <w:t>9.1符合专业条件的投标人或者对招标文件作实质性响应的投标人不足三家的；</w:t>
      </w:r>
    </w:p>
    <w:p w14:paraId="1E4B8378">
      <w:pPr>
        <w:snapToGrid w:val="0"/>
        <w:spacing w:line="360" w:lineRule="auto"/>
        <w:ind w:firstLine="480" w:firstLineChars="200"/>
        <w:rPr>
          <w:rFonts w:hint="eastAsia" w:ascii="仿宋" w:hAnsi="仿宋" w:eastAsia="仿宋" w:cs="仿宋"/>
          <w:bCs/>
          <w:kern w:val="0"/>
          <w:sz w:val="24"/>
        </w:rPr>
      </w:pPr>
      <w:r>
        <w:rPr>
          <w:rFonts w:hint="eastAsia" w:ascii="仿宋" w:hAnsi="仿宋" w:eastAsia="仿宋" w:cs="仿宋"/>
          <w:bCs/>
          <w:kern w:val="0"/>
          <w:sz w:val="24"/>
        </w:rPr>
        <w:t>9.2出现影响采购公正的违法、违规行为的；</w:t>
      </w:r>
    </w:p>
    <w:p w14:paraId="51FF5BF3">
      <w:pPr>
        <w:snapToGrid w:val="0"/>
        <w:spacing w:line="360" w:lineRule="auto"/>
        <w:ind w:firstLine="480" w:firstLineChars="200"/>
        <w:rPr>
          <w:rFonts w:hint="eastAsia" w:ascii="仿宋" w:hAnsi="仿宋" w:eastAsia="仿宋" w:cs="仿宋"/>
          <w:bCs/>
          <w:kern w:val="0"/>
          <w:sz w:val="24"/>
        </w:rPr>
      </w:pPr>
      <w:r>
        <w:rPr>
          <w:rFonts w:hint="eastAsia" w:ascii="仿宋" w:hAnsi="仿宋" w:eastAsia="仿宋" w:cs="仿宋"/>
          <w:bCs/>
          <w:kern w:val="0"/>
          <w:sz w:val="24"/>
        </w:rPr>
        <w:t>9.3投标人的报价均超过了采购预算，采购人不能支付的；</w:t>
      </w:r>
    </w:p>
    <w:p w14:paraId="4C774C73">
      <w:pPr>
        <w:snapToGrid w:val="0"/>
        <w:spacing w:line="360" w:lineRule="auto"/>
        <w:ind w:firstLine="480" w:firstLineChars="200"/>
        <w:rPr>
          <w:rFonts w:hint="eastAsia" w:ascii="仿宋" w:hAnsi="仿宋" w:eastAsia="仿宋" w:cs="仿宋"/>
          <w:bCs/>
          <w:kern w:val="0"/>
          <w:sz w:val="24"/>
        </w:rPr>
      </w:pPr>
      <w:r>
        <w:rPr>
          <w:rFonts w:hint="eastAsia" w:ascii="仿宋" w:hAnsi="仿宋" w:eastAsia="仿宋" w:cs="仿宋"/>
          <w:bCs/>
          <w:kern w:val="0"/>
          <w:sz w:val="24"/>
        </w:rPr>
        <w:t>9.4因重大变故，采购任务取消的。</w:t>
      </w:r>
    </w:p>
    <w:p w14:paraId="17BCA315">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10.评标过程保密</w:t>
      </w:r>
    </w:p>
    <w:p w14:paraId="3AC92529">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10.1</w:t>
      </w:r>
      <w:r>
        <w:rPr>
          <w:rFonts w:hint="eastAsia" w:ascii="仿宋" w:hAnsi="仿宋" w:eastAsia="仿宋" w:cs="仿宋"/>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1A36924">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10.2在评标期间，投标人企图影响招标人或</w:t>
      </w:r>
      <w:r>
        <w:rPr>
          <w:rFonts w:hint="eastAsia" w:ascii="仿宋" w:hAnsi="仿宋" w:eastAsia="仿宋" w:cs="仿宋"/>
          <w:sz w:val="24"/>
        </w:rPr>
        <w:t>评标委员会</w:t>
      </w:r>
      <w:r>
        <w:rPr>
          <w:rFonts w:hint="eastAsia" w:ascii="仿宋" w:hAnsi="仿宋" w:eastAsia="仿宋" w:cs="仿宋"/>
          <w:kern w:val="0"/>
          <w:sz w:val="24"/>
        </w:rPr>
        <w:t>的任何活动，都将导致投标被拒绝，并由其承担相应的法律责任。</w:t>
      </w:r>
    </w:p>
    <w:p w14:paraId="05055C5A">
      <w:pPr>
        <w:snapToGrid w:val="0"/>
        <w:spacing w:line="470" w:lineRule="exact"/>
        <w:ind w:firstLine="482" w:firstLineChars="150"/>
        <w:jc w:val="center"/>
        <w:rPr>
          <w:rFonts w:hint="eastAsia" w:ascii="仿宋" w:hAnsi="仿宋" w:eastAsia="仿宋" w:cs="仿宋"/>
          <w:b/>
          <w:sz w:val="32"/>
        </w:rPr>
      </w:pPr>
    </w:p>
    <w:bookmarkEnd w:id="11"/>
    <w:p w14:paraId="39B4AD1B">
      <w:pPr>
        <w:pStyle w:val="34"/>
        <w:spacing w:line="470" w:lineRule="exact"/>
        <w:ind w:firstLine="726"/>
        <w:jc w:val="center"/>
        <w:rPr>
          <w:rFonts w:hint="eastAsia" w:ascii="仿宋" w:hAnsi="仿宋" w:eastAsia="仿宋" w:cs="仿宋"/>
          <w:b/>
          <w:sz w:val="32"/>
          <w:szCs w:val="32"/>
        </w:rPr>
      </w:pPr>
      <w:bookmarkStart w:id="12" w:name="_Hlt68072990"/>
      <w:bookmarkEnd w:id="12"/>
      <w:bookmarkStart w:id="13" w:name="_Hlt74707468"/>
      <w:bookmarkEnd w:id="13"/>
      <w:bookmarkStart w:id="14" w:name="_Hlt68057669"/>
      <w:bookmarkEnd w:id="14"/>
      <w:bookmarkStart w:id="15" w:name="_Hlt75236011"/>
      <w:bookmarkEnd w:id="15"/>
      <w:bookmarkStart w:id="16" w:name="_Hlt68073093"/>
      <w:bookmarkEnd w:id="16"/>
      <w:bookmarkStart w:id="17" w:name="_Hlt74714665"/>
      <w:bookmarkEnd w:id="17"/>
      <w:bookmarkStart w:id="18" w:name="_Hlt68072998"/>
      <w:bookmarkEnd w:id="18"/>
      <w:bookmarkStart w:id="19" w:name="_Hlt75236290"/>
      <w:bookmarkEnd w:id="19"/>
      <w:bookmarkStart w:id="20" w:name="_Hlt74729768"/>
      <w:bookmarkEnd w:id="20"/>
      <w:bookmarkStart w:id="21" w:name="_Hlt75236101"/>
      <w:bookmarkEnd w:id="21"/>
      <w:bookmarkStart w:id="22" w:name="_Hlt74730295"/>
      <w:bookmarkEnd w:id="22"/>
      <w:bookmarkStart w:id="23" w:name="_Hlt68403820"/>
      <w:bookmarkEnd w:id="23"/>
      <w:bookmarkStart w:id="24" w:name="_Toc81372953"/>
      <w:bookmarkStart w:id="25" w:name="_Toc84325929"/>
      <w:bookmarkStart w:id="26" w:name="_Toc81372776"/>
      <w:r>
        <w:rPr>
          <w:rFonts w:hint="eastAsia" w:ascii="仿宋" w:hAnsi="仿宋" w:eastAsia="仿宋" w:cs="仿宋"/>
          <w:b/>
          <w:sz w:val="32"/>
          <w:szCs w:val="32"/>
        </w:rPr>
        <w:t>五、授予合同</w:t>
      </w:r>
    </w:p>
    <w:bookmarkEnd w:id="24"/>
    <w:bookmarkEnd w:id="25"/>
    <w:bookmarkEnd w:id="26"/>
    <w:p w14:paraId="6361B86D">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1.中标条件</w:t>
      </w:r>
    </w:p>
    <w:p w14:paraId="36ED22B6">
      <w:pPr>
        <w:snapToGrid w:val="0"/>
        <w:spacing w:line="470" w:lineRule="exact"/>
        <w:ind w:firstLine="480" w:firstLineChars="200"/>
        <w:rPr>
          <w:rFonts w:hint="eastAsia" w:ascii="仿宋" w:hAnsi="仿宋" w:eastAsia="仿宋" w:cs="仿宋"/>
          <w:sz w:val="24"/>
        </w:rPr>
      </w:pPr>
      <w:r>
        <w:rPr>
          <w:rFonts w:hint="eastAsia" w:ascii="仿宋" w:hAnsi="仿宋" w:eastAsia="仿宋" w:cs="仿宋"/>
          <w:sz w:val="24"/>
        </w:rPr>
        <w:t>1.1投标文件基本符合招标文件要求；</w:t>
      </w:r>
    </w:p>
    <w:p w14:paraId="42597649">
      <w:pPr>
        <w:snapToGrid w:val="0"/>
        <w:spacing w:line="470" w:lineRule="exact"/>
        <w:ind w:firstLine="480" w:firstLineChars="200"/>
        <w:rPr>
          <w:rFonts w:hint="eastAsia" w:ascii="仿宋" w:hAnsi="仿宋" w:eastAsia="仿宋" w:cs="仿宋"/>
          <w:sz w:val="24"/>
        </w:rPr>
      </w:pPr>
      <w:r>
        <w:rPr>
          <w:rFonts w:hint="eastAsia" w:ascii="仿宋" w:hAnsi="仿宋" w:eastAsia="仿宋" w:cs="仿宋"/>
          <w:sz w:val="24"/>
        </w:rPr>
        <w:t>1.2投标人有很好的执行合同的能力；</w:t>
      </w:r>
    </w:p>
    <w:p w14:paraId="7D1BA402">
      <w:pPr>
        <w:snapToGrid w:val="0"/>
        <w:spacing w:line="470" w:lineRule="exact"/>
        <w:ind w:firstLine="480" w:firstLineChars="200"/>
        <w:rPr>
          <w:rFonts w:hint="eastAsia" w:ascii="仿宋" w:hAnsi="仿宋" w:eastAsia="仿宋" w:cs="仿宋"/>
          <w:sz w:val="24"/>
        </w:rPr>
      </w:pPr>
      <w:r>
        <w:rPr>
          <w:rFonts w:hint="eastAsia" w:ascii="仿宋" w:hAnsi="仿宋" w:eastAsia="仿宋" w:cs="仿宋"/>
          <w:sz w:val="24"/>
        </w:rPr>
        <w:t>1.3实施方案最合理并对招标人最为有利，最大限度满足招标文件的要求；</w:t>
      </w:r>
    </w:p>
    <w:p w14:paraId="286FEA99">
      <w:pPr>
        <w:snapToGrid w:val="0"/>
        <w:spacing w:line="470" w:lineRule="exact"/>
        <w:ind w:firstLine="480" w:firstLineChars="200"/>
        <w:rPr>
          <w:rFonts w:hint="eastAsia" w:ascii="仿宋" w:hAnsi="仿宋" w:eastAsia="仿宋" w:cs="仿宋"/>
          <w:sz w:val="24"/>
        </w:rPr>
      </w:pPr>
      <w:r>
        <w:rPr>
          <w:rFonts w:hint="eastAsia" w:ascii="仿宋" w:hAnsi="仿宋" w:eastAsia="仿宋" w:cs="仿宋"/>
          <w:sz w:val="24"/>
        </w:rPr>
        <w:t>1.4投标人能够提供质量技术、商务经济占综合优势的系统及服务。</w:t>
      </w:r>
    </w:p>
    <w:p w14:paraId="6887AB73">
      <w:pPr>
        <w:snapToGrid w:val="0"/>
        <w:spacing w:line="470" w:lineRule="exact"/>
        <w:ind w:firstLine="480" w:firstLineChars="200"/>
        <w:rPr>
          <w:rFonts w:hint="eastAsia" w:ascii="仿宋" w:hAnsi="仿宋" w:eastAsia="仿宋" w:cs="仿宋"/>
          <w:sz w:val="24"/>
        </w:rPr>
      </w:pPr>
      <w:r>
        <w:rPr>
          <w:rFonts w:hint="eastAsia" w:ascii="仿宋" w:hAnsi="仿宋" w:eastAsia="仿宋" w:cs="仿宋"/>
          <w:sz w:val="24"/>
        </w:rPr>
        <w:t>1.5招标人将把中标通知书授予最佳投标者，但最低价不是中标的绝对保证。</w:t>
      </w:r>
    </w:p>
    <w:p w14:paraId="37C939A3">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2.中标确认</w:t>
      </w:r>
    </w:p>
    <w:p w14:paraId="3DB4FA68">
      <w:pPr>
        <w:snapToGrid w:val="0"/>
        <w:spacing w:line="470" w:lineRule="exact"/>
        <w:ind w:firstLine="480" w:firstLineChars="200"/>
        <w:rPr>
          <w:rFonts w:hint="eastAsia" w:ascii="仿宋" w:hAnsi="仿宋" w:eastAsia="仿宋" w:cs="仿宋"/>
          <w:sz w:val="24"/>
        </w:rPr>
      </w:pPr>
      <w:r>
        <w:rPr>
          <w:rFonts w:hint="eastAsia" w:ascii="仿宋" w:hAnsi="仿宋" w:eastAsia="仿宋" w:cs="仿宋"/>
          <w:sz w:val="24"/>
        </w:rPr>
        <w:t>2.1采购人应当自收到评标报告之日起５个工作日内，在评标报告确定的中标候选人名单中按顺序确定中标人。</w:t>
      </w:r>
    </w:p>
    <w:p w14:paraId="62F7399A">
      <w:pPr>
        <w:snapToGrid w:val="0"/>
        <w:spacing w:line="470" w:lineRule="exact"/>
        <w:ind w:firstLine="480" w:firstLineChars="200"/>
        <w:rPr>
          <w:rFonts w:hint="eastAsia" w:ascii="仿宋" w:hAnsi="仿宋" w:eastAsia="仿宋" w:cs="仿宋"/>
          <w:sz w:val="24"/>
        </w:rPr>
      </w:pPr>
      <w:r>
        <w:rPr>
          <w:rFonts w:hint="eastAsia" w:ascii="仿宋" w:hAnsi="仿宋" w:eastAsia="仿宋" w:cs="仿宋"/>
          <w:sz w:val="24"/>
        </w:rPr>
        <w:t>2.2采购人在收到评标报告5个工作日内未按评标报告推荐的中标候选人顺序确定中标人，视同按评标报告推荐的顺序确定的中标候选人为中标人。</w:t>
      </w:r>
    </w:p>
    <w:p w14:paraId="4169B046">
      <w:pPr>
        <w:snapToGrid w:val="0"/>
        <w:spacing w:line="470" w:lineRule="exact"/>
        <w:ind w:firstLine="480" w:firstLineChars="200"/>
        <w:rPr>
          <w:rFonts w:hint="eastAsia" w:ascii="仿宋" w:hAnsi="仿宋" w:eastAsia="仿宋" w:cs="仿宋"/>
          <w:sz w:val="24"/>
        </w:rPr>
      </w:pPr>
      <w:r>
        <w:rPr>
          <w:rFonts w:hint="eastAsia" w:ascii="仿宋" w:hAnsi="仿宋" w:eastAsia="仿宋" w:cs="仿宋"/>
          <w:sz w:val="24"/>
        </w:rPr>
        <w:t>2.3采购人在确认中标人前可再次对资格条件和相关证件材料进一步查验核实。</w:t>
      </w:r>
    </w:p>
    <w:p w14:paraId="0E9C336B">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3.中标通知</w:t>
      </w:r>
    </w:p>
    <w:p w14:paraId="196D3603">
      <w:pPr>
        <w:snapToGrid w:val="0"/>
        <w:spacing w:line="470" w:lineRule="exact"/>
        <w:ind w:firstLine="480" w:firstLineChars="200"/>
        <w:rPr>
          <w:rFonts w:hint="eastAsia" w:ascii="仿宋" w:hAnsi="仿宋" w:eastAsia="仿宋" w:cs="仿宋"/>
          <w:sz w:val="24"/>
        </w:rPr>
      </w:pPr>
      <w:r>
        <w:rPr>
          <w:rFonts w:hint="eastAsia" w:ascii="仿宋" w:hAnsi="仿宋" w:eastAsia="仿宋" w:cs="仿宋"/>
          <w:sz w:val="24"/>
        </w:rPr>
        <w:t>3.1采购代理机构对中标结果在指定媒体（浙江政府采购网</w:t>
      </w:r>
      <w:r>
        <w:fldChar w:fldCharType="begin"/>
      </w:r>
      <w:r>
        <w:instrText xml:space="preserve"> HYPERLINK "http://www.zjzfcg.gov.cn" </w:instrText>
      </w:r>
      <w:r>
        <w:fldChar w:fldCharType="separate"/>
      </w:r>
      <w:r>
        <w:rPr>
          <w:rFonts w:hint="eastAsia" w:ascii="仿宋" w:hAnsi="仿宋" w:eastAsia="仿宋" w:cs="仿宋"/>
          <w:sz w:val="24"/>
        </w:rPr>
        <w:t>http://zfcg.czt.zj.gov.cn/</w:t>
      </w:r>
      <w:r>
        <w:rPr>
          <w:rFonts w:hint="eastAsia" w:ascii="仿宋" w:hAnsi="仿宋" w:eastAsia="仿宋" w:cs="仿宋"/>
          <w:sz w:val="24"/>
        </w:rPr>
        <w:fldChar w:fldCharType="end"/>
      </w:r>
      <w:r>
        <w:rPr>
          <w:rFonts w:hint="eastAsia" w:ascii="仿宋" w:hAnsi="仿宋" w:eastAsia="仿宋" w:cs="仿宋"/>
          <w:sz w:val="24"/>
        </w:rPr>
        <w:t>发布中标公告，中标公告期限为1个工作日。</w:t>
      </w:r>
    </w:p>
    <w:p w14:paraId="0DBDD607">
      <w:pPr>
        <w:snapToGrid w:val="0"/>
        <w:spacing w:line="470" w:lineRule="exact"/>
        <w:ind w:firstLine="480" w:firstLineChars="200"/>
        <w:rPr>
          <w:rFonts w:hint="eastAsia" w:ascii="仿宋" w:hAnsi="仿宋" w:eastAsia="仿宋" w:cs="仿宋"/>
          <w:sz w:val="24"/>
          <w:lang w:val="zh-CN"/>
        </w:rPr>
      </w:pPr>
      <w:r>
        <w:rPr>
          <w:rFonts w:hint="eastAsia" w:ascii="仿宋" w:hAnsi="仿宋" w:eastAsia="仿宋" w:cs="仿宋"/>
          <w:sz w:val="24"/>
        </w:rPr>
        <w:t>3.2采购代理机构向中标供应商签发中标通知书。在采购代理机构发出中标通知书前，中标供应商如有违反有关法律法规和本项目要求行为的，则取消该投标人的中标资格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sz w:val="24"/>
          <w:lang w:val="zh-CN"/>
        </w:rPr>
        <w:t>。</w:t>
      </w:r>
    </w:p>
    <w:p w14:paraId="46C88237">
      <w:pPr>
        <w:snapToGrid w:val="0"/>
        <w:spacing w:line="470" w:lineRule="exact"/>
        <w:ind w:firstLine="480" w:firstLineChars="200"/>
        <w:rPr>
          <w:rFonts w:hint="eastAsia" w:ascii="仿宋" w:hAnsi="仿宋" w:eastAsia="仿宋" w:cs="仿宋"/>
          <w:sz w:val="24"/>
        </w:rPr>
      </w:pPr>
      <w:r>
        <w:rPr>
          <w:rFonts w:hint="eastAsia" w:ascii="仿宋" w:hAnsi="仿宋" w:eastAsia="仿宋" w:cs="仿宋"/>
          <w:sz w:val="24"/>
        </w:rPr>
        <w:t>3.3采购代理机构对中标结果不作任何说明和解释，也不回答任何提问。</w:t>
      </w:r>
    </w:p>
    <w:p w14:paraId="15385040">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4.履约保证金</w:t>
      </w:r>
    </w:p>
    <w:p w14:paraId="2C6B59AE">
      <w:pPr>
        <w:snapToGrid w:val="0"/>
        <w:spacing w:line="470" w:lineRule="exact"/>
        <w:ind w:firstLine="480" w:firstLineChars="200"/>
        <w:rPr>
          <w:rFonts w:hint="eastAsia" w:ascii="仿宋" w:hAnsi="仿宋" w:eastAsia="仿宋" w:cs="仿宋"/>
          <w:sz w:val="24"/>
        </w:rPr>
      </w:pPr>
      <w:r>
        <w:rPr>
          <w:rFonts w:hint="eastAsia" w:ascii="仿宋" w:hAnsi="仿宋" w:eastAsia="仿宋" w:cs="仿宋"/>
          <w:sz w:val="24"/>
        </w:rPr>
        <w:t>4.1中标单位按照采购文件规定递交履约保证金。</w:t>
      </w:r>
    </w:p>
    <w:p w14:paraId="2D5C250E">
      <w:pPr>
        <w:snapToGrid w:val="0"/>
        <w:spacing w:line="470" w:lineRule="exact"/>
        <w:ind w:firstLine="480" w:firstLineChars="200"/>
        <w:rPr>
          <w:rFonts w:hint="eastAsia" w:ascii="仿宋" w:hAnsi="仿宋" w:eastAsia="仿宋" w:cs="仿宋"/>
          <w:sz w:val="24"/>
        </w:rPr>
      </w:pPr>
      <w:r>
        <w:rPr>
          <w:rFonts w:hint="eastAsia" w:ascii="仿宋" w:hAnsi="仿宋" w:eastAsia="仿宋" w:cs="仿宋"/>
          <w:sz w:val="24"/>
        </w:rPr>
        <w:t>4.2签订合同后，如中标单位不按双方合同约定履约，则没收其全部履约保证金，履约保证金不足以赔偿损失的，按实际损失赔偿。</w:t>
      </w:r>
    </w:p>
    <w:p w14:paraId="43065072">
      <w:pPr>
        <w:snapToGrid w:val="0"/>
        <w:spacing w:line="470" w:lineRule="exact"/>
        <w:ind w:firstLine="480" w:firstLineChars="200"/>
        <w:rPr>
          <w:rFonts w:hint="eastAsia" w:ascii="仿宋" w:hAnsi="仿宋" w:eastAsia="仿宋" w:cs="仿宋"/>
          <w:sz w:val="24"/>
        </w:rPr>
      </w:pPr>
      <w:r>
        <w:rPr>
          <w:rFonts w:hint="eastAsia" w:ascii="仿宋" w:hAnsi="仿宋" w:eastAsia="仿宋" w:cs="仿宋"/>
          <w:sz w:val="24"/>
        </w:rPr>
        <w:t>4.3中标单位如未按时交纳履约保证金，采购人有权撤销其中标资格，报请批准后另行采购。</w:t>
      </w:r>
    </w:p>
    <w:p w14:paraId="6448EE64">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5.预付款</w:t>
      </w:r>
    </w:p>
    <w:p w14:paraId="5CEE6F62">
      <w:pPr>
        <w:spacing w:line="470" w:lineRule="exact"/>
        <w:ind w:firstLine="480" w:firstLineChars="200"/>
        <w:jc w:val="left"/>
        <w:rPr>
          <w:rFonts w:hint="eastAsia" w:ascii="仿宋" w:hAnsi="仿宋" w:eastAsia="仿宋" w:cs="仿宋"/>
          <w:b/>
          <w:sz w:val="24"/>
        </w:rPr>
      </w:pPr>
      <w:r>
        <w:rPr>
          <w:rFonts w:hint="eastAsia" w:ascii="仿宋" w:hAnsi="仿宋" w:eastAsia="仿宋" w:cs="仿宋"/>
          <w:bCs/>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w:t>
      </w:r>
    </w:p>
    <w:p w14:paraId="4233E283">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6.合同签订及备案</w:t>
      </w:r>
    </w:p>
    <w:p w14:paraId="5B85823F">
      <w:pPr>
        <w:adjustRightInd/>
        <w:spacing w:line="470" w:lineRule="exact"/>
        <w:ind w:firstLine="480" w:firstLineChars="200"/>
        <w:outlineLvl w:val="2"/>
        <w:rPr>
          <w:rFonts w:hint="eastAsia" w:ascii="仿宋" w:hAnsi="仿宋" w:eastAsia="仿宋" w:cs="仿宋"/>
          <w:sz w:val="24"/>
        </w:rPr>
      </w:pPr>
      <w:r>
        <w:rPr>
          <w:rFonts w:hint="eastAsia" w:ascii="仿宋" w:hAnsi="仿宋" w:eastAsia="仿宋" w:cs="仿宋"/>
          <w:sz w:val="24"/>
        </w:rPr>
        <w:t>中标人应当在中标通知书发出之日起30天内与采购人签订合同，自采购合同签订之日起2个工作日内，通过电子交易平台进行备案。</w:t>
      </w:r>
    </w:p>
    <w:p w14:paraId="2BE28FBE">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7.验收</w:t>
      </w:r>
    </w:p>
    <w:p w14:paraId="2DB1323C">
      <w:pPr>
        <w:spacing w:line="470" w:lineRule="exact"/>
        <w:ind w:firstLine="480" w:firstLineChars="200"/>
        <w:jc w:val="left"/>
        <w:rPr>
          <w:rFonts w:hint="eastAsia" w:ascii="仿宋" w:hAnsi="仿宋" w:eastAsia="仿宋" w:cs="仿宋"/>
          <w:sz w:val="24"/>
        </w:rPr>
      </w:pPr>
      <w:r>
        <w:rPr>
          <w:rFonts w:hint="eastAsia" w:ascii="仿宋" w:hAnsi="仿宋" w:eastAsia="仿宋" w:cs="仿宋"/>
          <w:bCs/>
          <w:sz w:val="24"/>
        </w:rPr>
        <w:t>7.1采购人组织对供应商履约的验收。大型或者复杂的政府采购项目，应当邀请国家认可的质量</w:t>
      </w:r>
      <w:r>
        <w:rPr>
          <w:rFonts w:hint="eastAsia" w:ascii="仿宋" w:hAnsi="仿宋" w:eastAsia="仿宋" w:cs="仿宋"/>
          <w:sz w:val="24"/>
        </w:rPr>
        <w:t>检测机构参加验收工作。验收方成员应当在验收书上签字，并承担相应的法律责任。如果发现与合同中要求不符，供应商须承担由此发生的一切损失和费用，并承担相应的法律责任。</w:t>
      </w:r>
    </w:p>
    <w:p w14:paraId="01E0E2D8">
      <w:pPr>
        <w:snapToGrid w:val="0"/>
        <w:spacing w:line="470" w:lineRule="exact"/>
        <w:ind w:firstLine="480" w:firstLineChars="200"/>
        <w:rPr>
          <w:rFonts w:hint="eastAsia" w:ascii="仿宋" w:hAnsi="仿宋" w:eastAsia="仿宋" w:cs="仿宋"/>
          <w:sz w:val="24"/>
        </w:rPr>
      </w:pPr>
      <w:r>
        <w:rPr>
          <w:rFonts w:hint="eastAsia" w:ascii="仿宋" w:hAnsi="仿宋" w:eastAsia="仿宋" w:cs="仿宋"/>
          <w:sz w:val="24"/>
        </w:rPr>
        <w:t>7.2采购人可以邀请参加本项目的其他投标人或者第三方机构参与验收。参与验收的投标人或者第三方机构的意见作为验收书的参考资料一并存档。</w:t>
      </w:r>
    </w:p>
    <w:p w14:paraId="2B6B310B">
      <w:pPr>
        <w:snapToGrid w:val="0"/>
        <w:spacing w:line="470" w:lineRule="exact"/>
        <w:ind w:firstLine="480" w:firstLineChars="200"/>
        <w:rPr>
          <w:rFonts w:hint="eastAsia" w:ascii="仿宋" w:hAnsi="仿宋" w:eastAsia="仿宋" w:cs="仿宋"/>
          <w:sz w:val="24"/>
        </w:rPr>
      </w:pPr>
      <w:r>
        <w:rPr>
          <w:rFonts w:hint="eastAsia" w:ascii="仿宋" w:hAnsi="仿宋" w:eastAsia="仿宋" w:cs="仿宋"/>
          <w:sz w:val="24"/>
        </w:rPr>
        <w:t>7.3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452BCB">
      <w:pPr>
        <w:snapToGrid w:val="0"/>
        <w:spacing w:line="470" w:lineRule="exact"/>
        <w:ind w:firstLine="480" w:firstLineChars="200"/>
        <w:rPr>
          <w:rFonts w:hint="eastAsia" w:ascii="仿宋" w:hAnsi="仿宋" w:eastAsia="仿宋" w:cs="仿宋"/>
          <w:sz w:val="24"/>
        </w:rPr>
      </w:pPr>
      <w:r>
        <w:rPr>
          <w:rFonts w:hint="eastAsia" w:ascii="仿宋" w:hAnsi="仿宋" w:eastAsia="仿宋" w:cs="仿宋"/>
          <w:sz w:val="24"/>
        </w:rPr>
        <w:t>7.4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AADEF73">
      <w:pPr>
        <w:snapToGrid w:val="0"/>
        <w:spacing w:line="470" w:lineRule="exact"/>
        <w:ind w:firstLine="480" w:firstLineChars="200"/>
        <w:rPr>
          <w:rFonts w:hint="eastAsia" w:ascii="仿宋" w:hAnsi="仿宋" w:eastAsia="仿宋" w:cs="仿宋"/>
          <w:sz w:val="24"/>
        </w:rPr>
      </w:pPr>
      <w:r>
        <w:rPr>
          <w:rFonts w:hint="eastAsia" w:ascii="仿宋" w:hAnsi="仿宋" w:eastAsia="仿宋" w:cs="仿宋"/>
          <w:sz w:val="24"/>
        </w:rPr>
        <w:t>7.5采购人负责加强对中标人的履约管理，并按照采购合同约定，及时向中标人支付采购资金。对于中标人违反采购合同约定的行为，采购人应当及时处理，依法追究其违约责任。</w:t>
      </w:r>
    </w:p>
    <w:p w14:paraId="5DC7ED69">
      <w:pPr>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8.售后服务考核</w:t>
      </w:r>
    </w:p>
    <w:p w14:paraId="59EBBECB">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采购机构将联合政府采购监管部门不定期对合同的履约情况进行检查，发现未按合同规定进行履约的，有弄虚作假，偷工减料，以次充好等情形，达不到国家、行业有关标准和商务技术文件规定的，一经查实，由政府采购监督管理部门给予相应处罚。</w:t>
      </w:r>
    </w:p>
    <w:p w14:paraId="44034FEE">
      <w:pPr>
        <w:tabs>
          <w:tab w:val="left" w:pos="0"/>
        </w:tabs>
        <w:spacing w:line="470" w:lineRule="exact"/>
        <w:ind w:firstLine="480"/>
        <w:rPr>
          <w:rFonts w:hint="eastAsia" w:ascii="仿宋" w:hAnsi="仿宋" w:eastAsia="仿宋" w:cs="仿宋"/>
          <w:kern w:val="0"/>
          <w:sz w:val="24"/>
        </w:rPr>
      </w:pPr>
    </w:p>
    <w:p w14:paraId="4E1E43AA">
      <w:pPr>
        <w:adjustRightInd/>
        <w:spacing w:line="470" w:lineRule="exact"/>
        <w:jc w:val="center"/>
        <w:outlineLvl w:val="0"/>
        <w:rPr>
          <w:rFonts w:hint="eastAsia" w:ascii="仿宋" w:hAnsi="仿宋" w:eastAsia="仿宋" w:cs="仿宋"/>
          <w:b/>
          <w:sz w:val="32"/>
          <w:szCs w:val="32"/>
        </w:rPr>
      </w:pPr>
      <w:r>
        <w:rPr>
          <w:rFonts w:hint="eastAsia" w:ascii="仿宋" w:hAnsi="仿宋" w:eastAsia="仿宋" w:cs="仿宋"/>
          <w:b/>
          <w:sz w:val="32"/>
          <w:szCs w:val="32"/>
        </w:rPr>
        <w:t>六、</w:t>
      </w:r>
      <w:r>
        <w:rPr>
          <w:rFonts w:ascii="仿宋" w:hAnsi="仿宋" w:eastAsia="仿宋" w:cs="仿宋"/>
          <w:b/>
          <w:bCs/>
          <w:sz w:val="32"/>
          <w:szCs w:val="20"/>
        </w:rPr>
        <w:t>询问、质疑与投诉</w:t>
      </w:r>
    </w:p>
    <w:p w14:paraId="7A16A14D">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1.在线询问、质疑、投诉</w:t>
      </w:r>
    </w:p>
    <w:p w14:paraId="5137114A">
      <w:pPr>
        <w:spacing w:line="470" w:lineRule="exact"/>
        <w:ind w:firstLine="480" w:firstLineChars="200"/>
        <w:rPr>
          <w:rFonts w:hint="eastAsia" w:ascii="仿宋" w:hAnsi="仿宋" w:eastAsia="仿宋" w:cs="仿宋"/>
          <w:b/>
          <w:sz w:val="32"/>
          <w:szCs w:val="32"/>
        </w:rPr>
      </w:pPr>
      <w:r>
        <w:rPr>
          <w:rFonts w:ascii="仿宋" w:hAnsi="仿宋" w:eastAsia="仿宋" w:cs="仿宋"/>
          <w:sz w:val="24"/>
          <w:szCs w:val="20"/>
        </w:rPr>
        <w:t>根据《浙江省财政厅关于进一步促进政府采购公平竞争打造最优营商环境的通知》（浙财采监</w:t>
      </w:r>
      <w:r>
        <w:rPr>
          <w:rFonts w:hint="eastAsia" w:ascii="仿宋" w:hAnsi="仿宋" w:eastAsia="仿宋" w:cs="仿宋"/>
          <w:sz w:val="24"/>
        </w:rPr>
        <w:t>〔2021〕</w:t>
      </w:r>
      <w:r>
        <w:rPr>
          <w:rFonts w:ascii="仿宋" w:hAnsi="仿宋" w:eastAsia="仿宋" w:cs="仿宋"/>
          <w:sz w:val="24"/>
          <w:szCs w:val="20"/>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sz w:val="24"/>
          <w:szCs w:val="20"/>
        </w:rPr>
        <w:t>政务</w:t>
      </w:r>
      <w:r>
        <w:rPr>
          <w:rFonts w:ascii="仿宋" w:hAnsi="仿宋" w:eastAsia="仿宋" w:cs="仿宋"/>
          <w:sz w:val="24"/>
          <w:szCs w:val="20"/>
        </w:rPr>
        <w:t>服务网-政府采购投诉处理-在线办理。</w:t>
      </w:r>
    </w:p>
    <w:p w14:paraId="489F29B6">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2.供应商询问</w:t>
      </w:r>
    </w:p>
    <w:p w14:paraId="1D0FFF30">
      <w:pPr>
        <w:autoSpaceDE w:val="0"/>
        <w:autoSpaceDN w:val="0"/>
        <w:spacing w:line="470" w:lineRule="exact"/>
        <w:ind w:firstLine="480" w:firstLineChars="200"/>
        <w:jc w:val="left"/>
        <w:rPr>
          <w:rFonts w:hint="eastAsia" w:ascii="仿宋" w:hAnsi="仿宋" w:eastAsia="仿宋" w:cs="仿宋"/>
          <w:b/>
          <w:sz w:val="32"/>
          <w:szCs w:val="32"/>
        </w:rPr>
      </w:pPr>
      <w:r>
        <w:rPr>
          <w:rFonts w:ascii="仿宋" w:hAnsi="仿宋" w:eastAsia="仿宋" w:cs="仿宋"/>
          <w:sz w:val="24"/>
          <w:szCs w:val="20"/>
          <w:lang w:val="zh-CN"/>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形式通知所有招标文件收受人。逾期提出的采购人有权不予受理。</w:t>
      </w:r>
    </w:p>
    <w:p w14:paraId="09BDA6A3">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3.供应商质疑</w:t>
      </w:r>
    </w:p>
    <w:p w14:paraId="4BAE78A8">
      <w:pPr>
        <w:spacing w:line="470" w:lineRule="exact"/>
        <w:ind w:firstLine="482" w:firstLineChars="200"/>
        <w:rPr>
          <w:rFonts w:hint="eastAsia" w:ascii="仿宋" w:hAnsi="仿宋" w:eastAsia="仿宋" w:cs="仿宋"/>
          <w:b/>
          <w:sz w:val="32"/>
          <w:szCs w:val="32"/>
        </w:rPr>
      </w:pPr>
      <w:r>
        <w:rPr>
          <w:rFonts w:ascii="仿宋" w:hAnsi="仿宋" w:eastAsia="仿宋" w:cs="仿宋"/>
          <w:b/>
          <w:bCs/>
          <w:kern w:val="0"/>
          <w:sz w:val="24"/>
          <w:szCs w:val="20"/>
          <w:lang w:val="zh-CN"/>
        </w:rPr>
        <w:t>3</w:t>
      </w:r>
      <w:r>
        <w:rPr>
          <w:rFonts w:ascii="仿宋" w:hAnsi="仿宋" w:eastAsia="仿宋" w:cs="仿宋"/>
          <w:b/>
          <w:bCs/>
          <w:sz w:val="24"/>
          <w:szCs w:val="20"/>
        </w:rPr>
        <w:t>.1质疑提出时效</w:t>
      </w:r>
    </w:p>
    <w:p w14:paraId="7F579CC5">
      <w:pPr>
        <w:spacing w:line="470" w:lineRule="exact"/>
        <w:ind w:firstLine="480" w:firstLineChars="200"/>
        <w:rPr>
          <w:rFonts w:hint="eastAsia" w:ascii="仿宋" w:hAnsi="仿宋" w:eastAsia="仿宋" w:cs="仿宋"/>
          <w:b/>
          <w:sz w:val="32"/>
          <w:szCs w:val="32"/>
        </w:rPr>
      </w:pPr>
      <w:r>
        <w:rPr>
          <w:rFonts w:ascii="仿宋" w:hAnsi="仿宋" w:eastAsia="仿宋" w:cs="仿宋"/>
          <w:sz w:val="24"/>
          <w:szCs w:val="20"/>
        </w:rPr>
        <w:t>3.1.1提出质疑的供应商应当是参与所质疑项目采购活动的供应商。潜在供应商已依法获取其可质疑的采购文件的，可以对该文件提出质疑。</w:t>
      </w:r>
    </w:p>
    <w:p w14:paraId="5F26264E">
      <w:pPr>
        <w:spacing w:line="470" w:lineRule="exact"/>
        <w:ind w:firstLine="480" w:firstLineChars="200"/>
        <w:rPr>
          <w:rFonts w:hint="eastAsia" w:ascii="仿宋" w:hAnsi="仿宋" w:eastAsia="仿宋" w:cs="仿宋"/>
          <w:b/>
          <w:sz w:val="32"/>
          <w:szCs w:val="32"/>
        </w:rPr>
      </w:pPr>
      <w:r>
        <w:rPr>
          <w:rFonts w:ascii="仿宋" w:hAnsi="仿宋" w:eastAsia="仿宋" w:cs="仿宋"/>
          <w:kern w:val="0"/>
          <w:sz w:val="24"/>
          <w:szCs w:val="20"/>
          <w:lang w:val="zh-CN"/>
        </w:rPr>
        <w:t>3</w:t>
      </w:r>
      <w:r>
        <w:rPr>
          <w:rFonts w:ascii="仿宋" w:hAnsi="仿宋" w:eastAsia="仿宋" w:cs="仿宋"/>
          <w:sz w:val="24"/>
          <w:szCs w:val="20"/>
        </w:rPr>
        <w:t>.1.2供应商认为采购文件、采购过程和成交结果使自己的权益受到损害的，可以在知道或者应知其权益受到损害之日起七个工作日内，以书面形式向采购人或者采购代理机构</w:t>
      </w:r>
      <w:r>
        <w:rPr>
          <w:rFonts w:hint="eastAsia" w:ascii="仿宋" w:hAnsi="仿宋" w:eastAsia="仿宋" w:cs="仿宋"/>
          <w:sz w:val="24"/>
          <w:szCs w:val="20"/>
        </w:rPr>
        <w:t>一次性</w:t>
      </w:r>
      <w:r>
        <w:rPr>
          <w:rFonts w:ascii="仿宋" w:hAnsi="仿宋" w:eastAsia="仿宋" w:cs="仿宋"/>
          <w:sz w:val="24"/>
          <w:szCs w:val="20"/>
        </w:rPr>
        <w:t>提出质疑，否则，采购人或者采购代理机构不予受理</w:t>
      </w:r>
      <w:r>
        <w:rPr>
          <w:rFonts w:hint="eastAsia" w:ascii="仿宋" w:hAnsi="仿宋" w:eastAsia="仿宋" w:cs="仿宋"/>
          <w:sz w:val="24"/>
          <w:szCs w:val="20"/>
        </w:rPr>
        <w:t>：</w:t>
      </w:r>
    </w:p>
    <w:p w14:paraId="5598582D">
      <w:pPr>
        <w:widowControl/>
        <w:snapToGrid w:val="0"/>
        <w:spacing w:line="470" w:lineRule="exact"/>
        <w:ind w:firstLine="434" w:firstLineChars="181"/>
        <w:rPr>
          <w:rFonts w:hint="eastAsia" w:ascii="仿宋" w:hAnsi="仿宋" w:eastAsia="仿宋" w:cs="仿宋"/>
          <w:b/>
          <w:sz w:val="32"/>
          <w:szCs w:val="32"/>
        </w:rPr>
      </w:pPr>
      <w:r>
        <w:rPr>
          <w:rFonts w:ascii="仿宋" w:hAnsi="仿宋" w:eastAsia="仿宋" w:cs="仿宋"/>
          <w:sz w:val="24"/>
          <w:szCs w:val="20"/>
        </w:rPr>
        <w:t>3.1.2.1对采购文件提出质疑的，质疑期限为供应商获得采购文件之日或者采购文件公告期限届满之日起计算，采购文件在获取截止之日后获得的，应当自采购文件公告期限届满之日起计算。</w:t>
      </w:r>
    </w:p>
    <w:p w14:paraId="507B8805">
      <w:pPr>
        <w:spacing w:line="470" w:lineRule="exact"/>
        <w:ind w:firstLine="480" w:firstLineChars="200"/>
        <w:rPr>
          <w:rFonts w:hint="eastAsia" w:ascii="仿宋" w:hAnsi="仿宋" w:eastAsia="仿宋" w:cs="仿宋"/>
          <w:b/>
          <w:sz w:val="32"/>
          <w:szCs w:val="32"/>
        </w:rPr>
      </w:pPr>
      <w:r>
        <w:rPr>
          <w:rFonts w:ascii="仿宋" w:hAnsi="仿宋" w:eastAsia="仿宋" w:cs="仿宋"/>
          <w:sz w:val="24"/>
          <w:szCs w:val="20"/>
        </w:rPr>
        <w:t>3.1.2.2对采购过程提出质疑的，质疑期限为各采购程序环节结束之日起计算。</w:t>
      </w:r>
    </w:p>
    <w:p w14:paraId="2E1E0135">
      <w:pPr>
        <w:spacing w:line="470" w:lineRule="exact"/>
        <w:ind w:firstLine="480" w:firstLineChars="200"/>
        <w:rPr>
          <w:rFonts w:hint="eastAsia" w:ascii="仿宋" w:hAnsi="仿宋" w:eastAsia="仿宋" w:cs="仿宋"/>
          <w:b/>
          <w:sz w:val="32"/>
          <w:szCs w:val="32"/>
        </w:rPr>
      </w:pPr>
      <w:r>
        <w:rPr>
          <w:rFonts w:ascii="仿宋" w:hAnsi="仿宋" w:eastAsia="仿宋" w:cs="仿宋"/>
          <w:sz w:val="24"/>
          <w:szCs w:val="20"/>
        </w:rPr>
        <w:t>3.1.2.3对采购结果提出质疑的，质疑期限自采购结果公告期限届满之日起计算。</w:t>
      </w:r>
    </w:p>
    <w:p w14:paraId="50211C7A">
      <w:pPr>
        <w:spacing w:line="470" w:lineRule="exact"/>
        <w:ind w:firstLine="482" w:firstLineChars="200"/>
        <w:rPr>
          <w:rFonts w:hint="eastAsia" w:ascii="仿宋" w:hAnsi="仿宋" w:eastAsia="仿宋" w:cs="仿宋"/>
          <w:b/>
          <w:sz w:val="32"/>
          <w:szCs w:val="32"/>
        </w:rPr>
      </w:pPr>
      <w:r>
        <w:rPr>
          <w:rFonts w:ascii="仿宋" w:hAnsi="仿宋" w:eastAsia="仿宋" w:cs="仿宋"/>
          <w:b/>
          <w:bCs/>
          <w:sz w:val="24"/>
          <w:szCs w:val="20"/>
        </w:rPr>
        <w:t>3.1.2.4对同一采购程序环节的质疑，供应商须一次性提出</w:t>
      </w:r>
      <w:r>
        <w:rPr>
          <w:rFonts w:hint="eastAsia" w:ascii="仿宋" w:hAnsi="仿宋" w:eastAsia="仿宋" w:cs="仿宋"/>
          <w:b/>
          <w:kern w:val="0"/>
          <w:sz w:val="24"/>
        </w:rPr>
        <w:t>（即针对同一采购程序环节的质疑采购人或采购代理机构仅受理一次），逾期提出或针对同一采购程序环节多次提出的质疑将不予受理、答复</w:t>
      </w:r>
      <w:r>
        <w:rPr>
          <w:rFonts w:ascii="仿宋" w:hAnsi="仿宋" w:eastAsia="仿宋" w:cs="仿宋"/>
          <w:b/>
          <w:bCs/>
          <w:sz w:val="24"/>
          <w:szCs w:val="20"/>
        </w:rPr>
        <w:t>。</w:t>
      </w:r>
    </w:p>
    <w:p w14:paraId="214E6670">
      <w:pPr>
        <w:spacing w:line="470" w:lineRule="exact"/>
        <w:ind w:firstLine="482" w:firstLineChars="200"/>
        <w:rPr>
          <w:rFonts w:hint="eastAsia" w:ascii="仿宋" w:hAnsi="仿宋" w:eastAsia="仿宋" w:cs="仿宋"/>
          <w:b/>
          <w:sz w:val="32"/>
          <w:szCs w:val="32"/>
        </w:rPr>
      </w:pPr>
      <w:r>
        <w:rPr>
          <w:rFonts w:ascii="仿宋" w:hAnsi="仿宋" w:eastAsia="仿宋" w:cs="仿宋"/>
          <w:b/>
          <w:bCs/>
          <w:kern w:val="0"/>
          <w:sz w:val="24"/>
          <w:szCs w:val="20"/>
          <w:lang w:val="zh-CN"/>
        </w:rPr>
        <w:t>3.</w:t>
      </w:r>
      <w:r>
        <w:rPr>
          <w:rFonts w:ascii="仿宋" w:hAnsi="仿宋" w:eastAsia="仿宋" w:cs="仿宋"/>
          <w:b/>
          <w:bCs/>
          <w:kern w:val="0"/>
          <w:sz w:val="24"/>
          <w:szCs w:val="20"/>
        </w:rPr>
        <w:t>2</w:t>
      </w:r>
      <w:r>
        <w:rPr>
          <w:rFonts w:ascii="仿宋" w:hAnsi="仿宋" w:eastAsia="仿宋" w:cs="仿宋"/>
          <w:b/>
          <w:bCs/>
          <w:kern w:val="0"/>
          <w:sz w:val="24"/>
          <w:szCs w:val="20"/>
          <w:lang w:val="zh-CN"/>
        </w:rPr>
        <w:t>质疑函</w:t>
      </w:r>
    </w:p>
    <w:p w14:paraId="57BCA2AA">
      <w:pPr>
        <w:spacing w:line="470" w:lineRule="exact"/>
        <w:ind w:firstLine="480" w:firstLineChars="200"/>
        <w:rPr>
          <w:rFonts w:hint="eastAsia" w:ascii="仿宋" w:hAnsi="仿宋" w:eastAsia="仿宋" w:cs="仿宋"/>
          <w:b/>
          <w:sz w:val="32"/>
          <w:szCs w:val="32"/>
        </w:rPr>
      </w:pPr>
      <w:r>
        <w:rPr>
          <w:rFonts w:ascii="仿宋" w:hAnsi="仿宋" w:eastAsia="仿宋" w:cs="仿宋"/>
          <w:sz w:val="24"/>
          <w:szCs w:val="20"/>
        </w:rPr>
        <w:t>3.2.1供应商提出质疑应当提交质疑函和必要的证明材料。质疑函应当包括下列内容：</w:t>
      </w:r>
    </w:p>
    <w:p w14:paraId="7AB934A3">
      <w:pPr>
        <w:spacing w:line="470" w:lineRule="exact"/>
        <w:ind w:firstLine="480" w:firstLineChars="200"/>
        <w:rPr>
          <w:rFonts w:hint="eastAsia" w:ascii="仿宋" w:hAnsi="仿宋" w:eastAsia="仿宋" w:cs="仿宋"/>
          <w:b/>
          <w:sz w:val="32"/>
          <w:szCs w:val="32"/>
        </w:rPr>
      </w:pPr>
      <w:r>
        <w:rPr>
          <w:rFonts w:ascii="仿宋" w:hAnsi="仿宋" w:eastAsia="仿宋" w:cs="仿宋"/>
          <w:sz w:val="24"/>
        </w:rPr>
        <w:t>供应商的姓名或者名称、地址、邮编、联系人及联系电话；</w:t>
      </w:r>
    </w:p>
    <w:p w14:paraId="2E254C19">
      <w:pPr>
        <w:spacing w:line="470" w:lineRule="exact"/>
        <w:ind w:firstLine="480" w:firstLineChars="200"/>
        <w:rPr>
          <w:rFonts w:hint="eastAsia" w:ascii="仿宋" w:hAnsi="仿宋" w:eastAsia="仿宋" w:cs="仿宋"/>
          <w:b/>
          <w:sz w:val="32"/>
          <w:szCs w:val="32"/>
        </w:rPr>
      </w:pPr>
      <w:r>
        <w:rPr>
          <w:rFonts w:ascii="仿宋" w:hAnsi="仿宋" w:eastAsia="仿宋" w:cs="仿宋"/>
          <w:sz w:val="24"/>
        </w:rPr>
        <w:t>质疑项目的名称、编号；</w:t>
      </w:r>
    </w:p>
    <w:p w14:paraId="67E530B9">
      <w:pPr>
        <w:spacing w:line="470" w:lineRule="exact"/>
        <w:ind w:firstLine="480" w:firstLineChars="200"/>
        <w:rPr>
          <w:rFonts w:hint="eastAsia" w:ascii="仿宋" w:hAnsi="仿宋" w:eastAsia="仿宋" w:cs="仿宋"/>
          <w:b/>
          <w:sz w:val="32"/>
          <w:szCs w:val="32"/>
        </w:rPr>
      </w:pPr>
      <w:r>
        <w:rPr>
          <w:rFonts w:ascii="仿宋" w:hAnsi="仿宋" w:eastAsia="仿宋" w:cs="仿宋"/>
          <w:sz w:val="24"/>
        </w:rPr>
        <w:t>具体、明确的质疑事项和与质疑事项相关的请求；</w:t>
      </w:r>
    </w:p>
    <w:p w14:paraId="5E8B1AA6">
      <w:pPr>
        <w:spacing w:line="470" w:lineRule="exact"/>
        <w:ind w:firstLine="480" w:firstLineChars="200"/>
        <w:rPr>
          <w:rFonts w:hint="eastAsia" w:ascii="仿宋" w:hAnsi="仿宋" w:eastAsia="仿宋" w:cs="仿宋"/>
          <w:b/>
          <w:sz w:val="32"/>
          <w:szCs w:val="32"/>
        </w:rPr>
      </w:pPr>
      <w:r>
        <w:rPr>
          <w:rFonts w:ascii="仿宋" w:hAnsi="仿宋" w:eastAsia="仿宋" w:cs="仿宋"/>
          <w:sz w:val="24"/>
        </w:rPr>
        <w:t>事实依据；</w:t>
      </w:r>
    </w:p>
    <w:p w14:paraId="198A2C4C">
      <w:pPr>
        <w:spacing w:line="470" w:lineRule="exact"/>
        <w:ind w:firstLine="480" w:firstLineChars="200"/>
        <w:rPr>
          <w:rFonts w:hint="eastAsia" w:ascii="仿宋" w:hAnsi="仿宋" w:eastAsia="仿宋" w:cs="仿宋"/>
          <w:b/>
          <w:sz w:val="32"/>
          <w:szCs w:val="32"/>
        </w:rPr>
      </w:pPr>
      <w:r>
        <w:rPr>
          <w:rFonts w:ascii="仿宋" w:hAnsi="仿宋" w:eastAsia="仿宋" w:cs="仿宋"/>
          <w:sz w:val="24"/>
        </w:rPr>
        <w:t>必要的法律依据；</w:t>
      </w:r>
    </w:p>
    <w:p w14:paraId="64D218DA">
      <w:pPr>
        <w:spacing w:line="470" w:lineRule="exact"/>
        <w:ind w:firstLine="480" w:firstLineChars="200"/>
        <w:rPr>
          <w:rFonts w:hint="eastAsia" w:ascii="仿宋" w:hAnsi="仿宋" w:eastAsia="仿宋" w:cs="仿宋"/>
          <w:b/>
          <w:sz w:val="32"/>
          <w:szCs w:val="32"/>
        </w:rPr>
      </w:pPr>
      <w:r>
        <w:rPr>
          <w:rFonts w:ascii="仿宋" w:hAnsi="仿宋" w:eastAsia="仿宋" w:cs="仿宋"/>
          <w:sz w:val="24"/>
        </w:rPr>
        <w:t>提出质疑的日期。</w:t>
      </w:r>
    </w:p>
    <w:p w14:paraId="6B105AB4">
      <w:pPr>
        <w:spacing w:line="470" w:lineRule="exact"/>
        <w:ind w:firstLine="480" w:firstLineChars="200"/>
        <w:rPr>
          <w:rFonts w:hint="eastAsia" w:ascii="仿宋" w:hAnsi="仿宋" w:eastAsia="仿宋" w:cs="仿宋"/>
          <w:b/>
          <w:sz w:val="32"/>
          <w:szCs w:val="32"/>
        </w:rPr>
      </w:pPr>
      <w:r>
        <w:rPr>
          <w:rFonts w:ascii="仿宋" w:hAnsi="仿宋" w:eastAsia="仿宋" w:cs="仿宋"/>
          <w:sz w:val="24"/>
          <w:szCs w:val="20"/>
        </w:rPr>
        <w:t>供应商提交的质疑函需一式三份。供应商为自然人的，应当由本人签字；供应商为法人或者其他组织的，应当由法定代表人、主要负责人，或者其授权代表签字或者盖章，并加盖公章。质疑书应明确阐述采购文件、招标过程和中标结果中使自己合法权益受到损害的实质性内容，投标人提出的质疑应当有明确的诉求（即通过质疑所要达到的具体目标）和必要的证明材料（即通过合法手段获得的能够证明投标人的诉求成立的必要材料，如相关事实、依据和证据及其来源或线索），便于有关单位调查、答复和处理</w:t>
      </w:r>
      <w:r>
        <w:rPr>
          <w:rFonts w:hint="eastAsia" w:ascii="仿宋" w:hAnsi="仿宋" w:eastAsia="仿宋" w:cs="仿宋"/>
          <w:sz w:val="24"/>
          <w:szCs w:val="20"/>
        </w:rPr>
        <w:t>。</w:t>
      </w:r>
      <w:r>
        <w:rPr>
          <w:rFonts w:ascii="仿宋" w:hAnsi="仿宋" w:eastAsia="仿宋" w:cs="仿宋"/>
          <w:b/>
          <w:bCs/>
          <w:sz w:val="24"/>
          <w:szCs w:val="20"/>
        </w:rPr>
        <w:t>质疑函不符合相关规定的，应在规定期限内补齐的，招标方自收到补齐材料之日起受理；逾期未补齐的，按自动撤回质疑处理。</w:t>
      </w:r>
    </w:p>
    <w:p w14:paraId="6D74A0BA">
      <w:pPr>
        <w:spacing w:line="470" w:lineRule="exact"/>
        <w:ind w:firstLine="480" w:firstLineChars="200"/>
        <w:rPr>
          <w:rFonts w:hint="eastAsia" w:ascii="仿宋" w:hAnsi="仿宋" w:eastAsia="仿宋" w:cs="仿宋"/>
          <w:b/>
          <w:sz w:val="32"/>
          <w:szCs w:val="32"/>
        </w:rPr>
      </w:pPr>
      <w:r>
        <w:rPr>
          <w:rFonts w:ascii="仿宋" w:hAnsi="仿宋" w:eastAsia="仿宋" w:cs="仿宋"/>
          <w:sz w:val="24"/>
          <w:szCs w:val="20"/>
        </w:rPr>
        <w:t>质疑函范本及制作说明详见附件。</w:t>
      </w:r>
    </w:p>
    <w:p w14:paraId="2E46EACB">
      <w:pPr>
        <w:adjustRightInd/>
        <w:spacing w:line="470" w:lineRule="exact"/>
        <w:ind w:firstLine="482" w:firstLineChars="200"/>
        <w:outlineLvl w:val="2"/>
        <w:rPr>
          <w:rFonts w:hint="eastAsia" w:ascii="仿宋" w:hAnsi="仿宋" w:eastAsia="仿宋" w:cs="仿宋"/>
          <w:b/>
          <w:sz w:val="24"/>
        </w:rPr>
      </w:pPr>
      <w:r>
        <w:rPr>
          <w:rFonts w:hint="eastAsia" w:ascii="仿宋" w:hAnsi="仿宋" w:eastAsia="仿宋" w:cs="仿宋"/>
          <w:b/>
          <w:sz w:val="24"/>
        </w:rPr>
        <w:t>4.供应商投诉</w:t>
      </w:r>
    </w:p>
    <w:p w14:paraId="71AA44E3">
      <w:pPr>
        <w:spacing w:line="470" w:lineRule="exact"/>
        <w:ind w:firstLine="480" w:firstLineChars="200"/>
        <w:rPr>
          <w:rFonts w:hint="eastAsia" w:ascii="仿宋" w:hAnsi="仿宋" w:eastAsia="仿宋" w:cs="仿宋"/>
          <w:b/>
          <w:sz w:val="32"/>
          <w:szCs w:val="32"/>
        </w:rPr>
      </w:pPr>
      <w:r>
        <w:rPr>
          <w:rFonts w:ascii="仿宋" w:hAnsi="仿宋" w:eastAsia="仿宋" w:cs="仿宋"/>
          <w:sz w:val="24"/>
          <w:szCs w:val="20"/>
        </w:rPr>
        <w:t>4.1质疑供应商对采购人或采购代理机构的答复不满意或者采购人、采购代理机构未在规定的时间内作出答复的，可以在答复期满后十五个工作日内向同级政府采购监督管理部门提出投诉。</w:t>
      </w:r>
    </w:p>
    <w:p w14:paraId="2C219BD2">
      <w:pPr>
        <w:spacing w:line="470" w:lineRule="exact"/>
        <w:ind w:firstLine="480" w:firstLineChars="200"/>
        <w:rPr>
          <w:rFonts w:hint="eastAsia" w:ascii="仿宋" w:hAnsi="仿宋" w:eastAsia="仿宋" w:cs="仿宋"/>
          <w:b/>
          <w:sz w:val="32"/>
          <w:szCs w:val="32"/>
        </w:rPr>
      </w:pPr>
      <w:r>
        <w:rPr>
          <w:rFonts w:ascii="仿宋" w:hAnsi="仿宋" w:eastAsia="仿宋" w:cs="仿宋"/>
          <w:sz w:val="24"/>
          <w:szCs w:val="20"/>
        </w:rPr>
        <w:t>4.2供应商投诉的事项不得超出已质疑事项的范围，基于质疑答复内容提出的投诉事项除外。</w:t>
      </w:r>
    </w:p>
    <w:p w14:paraId="20639BBC">
      <w:pPr>
        <w:spacing w:line="470" w:lineRule="exact"/>
        <w:ind w:firstLine="480" w:firstLineChars="200"/>
        <w:rPr>
          <w:rFonts w:hint="eastAsia" w:ascii="仿宋" w:hAnsi="仿宋" w:eastAsia="仿宋" w:cs="仿宋"/>
          <w:b/>
          <w:sz w:val="32"/>
          <w:szCs w:val="32"/>
        </w:rPr>
      </w:pPr>
      <w:r>
        <w:rPr>
          <w:rFonts w:ascii="仿宋" w:hAnsi="仿宋" w:eastAsia="仿宋" w:cs="仿宋"/>
          <w:sz w:val="24"/>
          <w:szCs w:val="20"/>
        </w:rPr>
        <w:t>4.3供应商投诉应当有明确的请求和必要的证明材料。</w:t>
      </w:r>
    </w:p>
    <w:p w14:paraId="285A49F9">
      <w:pPr>
        <w:spacing w:line="470" w:lineRule="exact"/>
        <w:ind w:firstLine="480" w:firstLineChars="200"/>
        <w:rPr>
          <w:rFonts w:hint="eastAsia" w:ascii="仿宋" w:hAnsi="仿宋" w:eastAsia="仿宋" w:cs="仿宋"/>
          <w:b/>
          <w:sz w:val="32"/>
          <w:szCs w:val="32"/>
        </w:rPr>
      </w:pPr>
      <w:r>
        <w:rPr>
          <w:rFonts w:ascii="仿宋" w:hAnsi="仿宋" w:eastAsia="仿宋" w:cs="仿宋"/>
          <w:sz w:val="24"/>
          <w:szCs w:val="20"/>
        </w:rPr>
        <w:t>4.4以联合体形式参加政府采购活动的，其投诉应当由组成联合体的所有供应商共同提出。</w:t>
      </w:r>
    </w:p>
    <w:p w14:paraId="2AD4A4A8">
      <w:pPr>
        <w:snapToGrid w:val="0"/>
        <w:spacing w:line="470" w:lineRule="exact"/>
        <w:ind w:firstLine="480" w:firstLineChars="200"/>
        <w:jc w:val="left"/>
        <w:outlineLvl w:val="0"/>
        <w:rPr>
          <w:rFonts w:hint="eastAsia" w:ascii="仿宋" w:hAnsi="仿宋" w:eastAsia="仿宋" w:cs="仿宋"/>
        </w:rPr>
        <w:sectPr>
          <w:footerReference r:id="rId7" w:type="default"/>
          <w:pgSz w:w="11906" w:h="16838"/>
          <w:pgMar w:top="1474" w:right="1814" w:bottom="1474" w:left="1814" w:header="851" w:footer="992" w:gutter="0"/>
          <w:pgNumType w:start="1"/>
          <w:cols w:space="720" w:num="1"/>
          <w:docGrid w:linePitch="312" w:charSpace="0"/>
        </w:sectPr>
      </w:pPr>
      <w:r>
        <w:rPr>
          <w:rFonts w:ascii="仿宋" w:hAnsi="仿宋" w:eastAsia="仿宋" w:cs="仿宋"/>
          <w:sz w:val="24"/>
          <w:szCs w:val="20"/>
        </w:rPr>
        <w:t>投诉书范本及制作说明详见附件</w:t>
      </w:r>
    </w:p>
    <w:bookmarkEnd w:id="9"/>
    <w:bookmarkEnd w:id="10"/>
    <w:p w14:paraId="3ABD9AA5">
      <w:pPr>
        <w:numPr>
          <w:ilvl w:val="0"/>
          <w:numId w:val="2"/>
        </w:numPr>
        <w:jc w:val="center"/>
        <w:rPr>
          <w:rFonts w:hint="eastAsia" w:ascii="仿宋" w:hAnsi="仿宋" w:eastAsia="仿宋" w:cs="仿宋"/>
          <w:b/>
          <w:sz w:val="36"/>
          <w:szCs w:val="36"/>
        </w:rPr>
      </w:pPr>
      <w:bookmarkStart w:id="27" w:name="第五部分"/>
      <w:bookmarkStart w:id="28" w:name="_Toc86217003"/>
      <w:r>
        <w:rPr>
          <w:rFonts w:hint="eastAsia" w:ascii="仿宋" w:hAnsi="仿宋" w:eastAsia="仿宋" w:cs="仿宋"/>
          <w:b/>
          <w:sz w:val="36"/>
          <w:szCs w:val="36"/>
        </w:rPr>
        <w:t xml:space="preserve"> 招标范围及服务要求</w:t>
      </w:r>
    </w:p>
    <w:p w14:paraId="16E28F13">
      <w:pPr>
        <w:rPr>
          <w:rFonts w:hint="eastAsia" w:ascii="仿宋" w:hAnsi="仿宋" w:eastAsia="仿宋" w:cs="仿宋"/>
          <w:b/>
          <w:sz w:val="24"/>
        </w:rPr>
      </w:pPr>
      <w:r>
        <w:rPr>
          <w:rFonts w:hint="eastAsia" w:ascii="仿宋" w:hAnsi="仿宋" w:eastAsia="仿宋" w:cs="仿宋"/>
          <w:b/>
          <w:sz w:val="24"/>
        </w:rPr>
        <w:t>一、采购清单</w:t>
      </w:r>
    </w:p>
    <w:tbl>
      <w:tblPr>
        <w:tblStyle w:val="62"/>
        <w:tblW w:w="9057"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991"/>
        <w:gridCol w:w="2649"/>
        <w:gridCol w:w="2649"/>
      </w:tblGrid>
      <w:tr w14:paraId="2EC9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68" w:type="dxa"/>
            <w:vAlign w:val="center"/>
          </w:tcPr>
          <w:p w14:paraId="0C978B4C">
            <w:pPr>
              <w:adjustRightInd/>
              <w:spacing w:line="360" w:lineRule="auto"/>
              <w:jc w:val="center"/>
              <w:rPr>
                <w:rFonts w:hint="eastAsia" w:ascii="仿宋" w:hAnsi="仿宋" w:eastAsia="仿宋" w:cs="仿宋"/>
                <w:b/>
                <w:bCs/>
                <w:sz w:val="24"/>
              </w:rPr>
            </w:pPr>
            <w:r>
              <w:rPr>
                <w:rFonts w:hint="eastAsia" w:ascii="仿宋" w:hAnsi="仿宋" w:eastAsia="仿宋" w:cs="仿宋"/>
                <w:b/>
                <w:bCs/>
                <w:sz w:val="24"/>
              </w:rPr>
              <w:t>标项</w:t>
            </w:r>
          </w:p>
        </w:tc>
        <w:tc>
          <w:tcPr>
            <w:tcW w:w="2991" w:type="dxa"/>
            <w:vAlign w:val="center"/>
          </w:tcPr>
          <w:p w14:paraId="2CC78959">
            <w:pPr>
              <w:adjustRightInd/>
              <w:spacing w:line="360" w:lineRule="auto"/>
              <w:jc w:val="center"/>
              <w:rPr>
                <w:rFonts w:hint="eastAsia" w:ascii="仿宋" w:hAnsi="仿宋" w:eastAsia="仿宋" w:cs="仿宋"/>
                <w:b/>
                <w:bCs/>
                <w:sz w:val="24"/>
              </w:rPr>
            </w:pPr>
            <w:r>
              <w:rPr>
                <w:rFonts w:hint="eastAsia" w:ascii="仿宋" w:hAnsi="仿宋" w:eastAsia="仿宋" w:cs="仿宋"/>
                <w:b/>
                <w:bCs/>
                <w:sz w:val="24"/>
              </w:rPr>
              <w:t>名称</w:t>
            </w:r>
          </w:p>
        </w:tc>
        <w:tc>
          <w:tcPr>
            <w:tcW w:w="2649" w:type="dxa"/>
            <w:vAlign w:val="center"/>
          </w:tcPr>
          <w:p w14:paraId="7DECF1A5">
            <w:pPr>
              <w:adjustRightInd/>
              <w:spacing w:line="360" w:lineRule="auto"/>
              <w:jc w:val="center"/>
              <w:rPr>
                <w:rFonts w:hint="eastAsia" w:ascii="仿宋" w:hAnsi="仿宋" w:eastAsia="仿宋" w:cs="仿宋"/>
                <w:b/>
                <w:bCs/>
                <w:sz w:val="24"/>
              </w:rPr>
            </w:pPr>
            <w:r>
              <w:rPr>
                <w:rFonts w:hint="eastAsia" w:ascii="仿宋" w:hAnsi="仿宋" w:eastAsia="仿宋" w:cs="仿宋"/>
                <w:b/>
                <w:bCs/>
                <w:sz w:val="24"/>
              </w:rPr>
              <w:t>数量</w:t>
            </w:r>
          </w:p>
        </w:tc>
        <w:tc>
          <w:tcPr>
            <w:tcW w:w="2649" w:type="dxa"/>
            <w:vAlign w:val="center"/>
          </w:tcPr>
          <w:p w14:paraId="05FF50BD">
            <w:pPr>
              <w:adjustRightInd/>
              <w:spacing w:line="360" w:lineRule="auto"/>
              <w:jc w:val="center"/>
              <w:rPr>
                <w:rFonts w:hint="eastAsia" w:ascii="仿宋" w:hAnsi="仿宋" w:eastAsia="仿宋" w:cs="仿宋"/>
                <w:b/>
                <w:bCs/>
                <w:sz w:val="24"/>
              </w:rPr>
            </w:pPr>
            <w:r>
              <w:rPr>
                <w:rFonts w:hint="eastAsia" w:ascii="仿宋" w:hAnsi="仿宋" w:eastAsia="仿宋" w:cs="仿宋"/>
                <w:b/>
                <w:bCs/>
                <w:sz w:val="24"/>
              </w:rPr>
              <w:t>金额</w:t>
            </w:r>
          </w:p>
        </w:tc>
      </w:tr>
      <w:tr w14:paraId="5ED4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68" w:type="dxa"/>
            <w:vAlign w:val="center"/>
          </w:tcPr>
          <w:p w14:paraId="739C8BCC">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2991" w:type="dxa"/>
            <w:vAlign w:val="center"/>
          </w:tcPr>
          <w:p w14:paraId="57AC0B2B">
            <w:pPr>
              <w:spacing w:line="360" w:lineRule="auto"/>
              <w:jc w:val="center"/>
              <w:rPr>
                <w:rFonts w:hint="eastAsia" w:ascii="仿宋" w:hAnsi="仿宋" w:eastAsia="仿宋" w:cs="仿宋"/>
                <w:sz w:val="24"/>
              </w:rPr>
            </w:pPr>
            <w:r>
              <w:rPr>
                <w:rFonts w:hint="eastAsia" w:ascii="仿宋" w:hAnsi="仿宋" w:eastAsia="仿宋" w:cs="仿宋"/>
                <w:sz w:val="24"/>
              </w:rPr>
              <w:t>除雪撒盐车（含推雪板、融雪撒布机）</w:t>
            </w:r>
          </w:p>
        </w:tc>
        <w:tc>
          <w:tcPr>
            <w:tcW w:w="2649" w:type="dxa"/>
            <w:vAlign w:val="center"/>
          </w:tcPr>
          <w:p w14:paraId="7E354669">
            <w:pPr>
              <w:spacing w:line="360" w:lineRule="auto"/>
              <w:jc w:val="center"/>
              <w:rPr>
                <w:rFonts w:hint="eastAsia" w:ascii="仿宋" w:hAnsi="仿宋" w:eastAsia="仿宋" w:cs="仿宋"/>
                <w:sz w:val="24"/>
              </w:rPr>
            </w:pPr>
            <w:r>
              <w:rPr>
                <w:rFonts w:hint="eastAsia" w:ascii="仿宋" w:hAnsi="仿宋" w:eastAsia="仿宋" w:cs="仿宋"/>
                <w:sz w:val="24"/>
              </w:rPr>
              <w:t>1辆</w:t>
            </w:r>
          </w:p>
        </w:tc>
        <w:tc>
          <w:tcPr>
            <w:tcW w:w="2649" w:type="dxa"/>
            <w:vAlign w:val="center"/>
          </w:tcPr>
          <w:p w14:paraId="5CDB2985">
            <w:pPr>
              <w:spacing w:line="360" w:lineRule="auto"/>
              <w:jc w:val="center"/>
              <w:rPr>
                <w:rFonts w:hint="eastAsia" w:ascii="仿宋" w:hAnsi="仿宋" w:eastAsia="仿宋" w:cs="仿宋"/>
                <w:sz w:val="24"/>
              </w:rPr>
            </w:pPr>
            <w:r>
              <w:rPr>
                <w:rFonts w:hint="eastAsia" w:ascii="仿宋" w:hAnsi="仿宋" w:eastAsia="仿宋" w:cs="仿宋"/>
                <w:sz w:val="24"/>
              </w:rPr>
              <w:t>370000元</w:t>
            </w:r>
          </w:p>
        </w:tc>
      </w:tr>
      <w:tr w14:paraId="71FB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68" w:type="dxa"/>
            <w:vAlign w:val="center"/>
          </w:tcPr>
          <w:p w14:paraId="248CF4F5">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2991" w:type="dxa"/>
            <w:vAlign w:val="center"/>
          </w:tcPr>
          <w:p w14:paraId="4E9E251C">
            <w:pPr>
              <w:spacing w:line="360" w:lineRule="auto"/>
              <w:jc w:val="center"/>
              <w:rPr>
                <w:rFonts w:hint="eastAsia" w:ascii="仿宋" w:hAnsi="仿宋" w:eastAsia="仿宋" w:cs="仿宋"/>
                <w:sz w:val="24"/>
              </w:rPr>
            </w:pPr>
            <w:r>
              <w:rPr>
                <w:rFonts w:hint="eastAsia" w:ascii="仿宋" w:hAnsi="仿宋" w:eastAsia="仿宋" w:cs="仿宋"/>
                <w:sz w:val="24"/>
              </w:rPr>
              <w:t>皮卡应急巡查车（新能源）</w:t>
            </w:r>
          </w:p>
        </w:tc>
        <w:tc>
          <w:tcPr>
            <w:tcW w:w="2649" w:type="dxa"/>
            <w:vAlign w:val="center"/>
          </w:tcPr>
          <w:p w14:paraId="24026F4D">
            <w:pPr>
              <w:spacing w:line="360" w:lineRule="auto"/>
              <w:jc w:val="center"/>
              <w:rPr>
                <w:rFonts w:hint="eastAsia" w:ascii="仿宋" w:hAnsi="仿宋" w:eastAsia="仿宋" w:cs="仿宋"/>
                <w:sz w:val="24"/>
              </w:rPr>
            </w:pPr>
            <w:r>
              <w:rPr>
                <w:rFonts w:hint="eastAsia" w:ascii="仿宋" w:hAnsi="仿宋" w:eastAsia="仿宋" w:cs="仿宋"/>
                <w:sz w:val="24"/>
              </w:rPr>
              <w:t>2辆</w:t>
            </w:r>
          </w:p>
        </w:tc>
        <w:tc>
          <w:tcPr>
            <w:tcW w:w="2649" w:type="dxa"/>
            <w:vAlign w:val="center"/>
          </w:tcPr>
          <w:p w14:paraId="0C74A56F">
            <w:pPr>
              <w:spacing w:line="360" w:lineRule="auto"/>
              <w:jc w:val="center"/>
              <w:rPr>
                <w:rFonts w:hint="eastAsia" w:ascii="仿宋" w:hAnsi="仿宋" w:eastAsia="仿宋" w:cs="仿宋"/>
                <w:sz w:val="24"/>
              </w:rPr>
            </w:pPr>
            <w:r>
              <w:rPr>
                <w:rFonts w:hint="eastAsia" w:ascii="仿宋" w:hAnsi="仿宋" w:eastAsia="仿宋" w:cs="仿宋"/>
                <w:sz w:val="24"/>
              </w:rPr>
              <w:t>350000元</w:t>
            </w:r>
          </w:p>
        </w:tc>
      </w:tr>
      <w:tr w14:paraId="6A50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68" w:type="dxa"/>
            <w:vAlign w:val="center"/>
          </w:tcPr>
          <w:p w14:paraId="4DCFAF8D">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2991" w:type="dxa"/>
            <w:vAlign w:val="center"/>
          </w:tcPr>
          <w:p w14:paraId="338E9EB2">
            <w:pPr>
              <w:spacing w:line="360" w:lineRule="auto"/>
              <w:jc w:val="center"/>
              <w:rPr>
                <w:rFonts w:hint="eastAsia" w:ascii="仿宋" w:hAnsi="仿宋" w:eastAsia="仿宋" w:cs="仿宋"/>
                <w:sz w:val="24"/>
              </w:rPr>
            </w:pPr>
            <w:r>
              <w:rPr>
                <w:rFonts w:hint="eastAsia" w:ascii="仿宋" w:hAnsi="仿宋" w:eastAsia="仿宋" w:cs="仿宋"/>
                <w:sz w:val="24"/>
              </w:rPr>
              <w:t>四驱皮卡排涝车</w:t>
            </w:r>
          </w:p>
        </w:tc>
        <w:tc>
          <w:tcPr>
            <w:tcW w:w="2649" w:type="dxa"/>
            <w:vAlign w:val="center"/>
          </w:tcPr>
          <w:p w14:paraId="016AF0C7">
            <w:pPr>
              <w:spacing w:line="360" w:lineRule="auto"/>
              <w:jc w:val="center"/>
              <w:rPr>
                <w:rFonts w:hint="eastAsia" w:ascii="仿宋" w:hAnsi="仿宋" w:eastAsia="仿宋" w:cs="仿宋"/>
                <w:sz w:val="24"/>
              </w:rPr>
            </w:pPr>
            <w:r>
              <w:rPr>
                <w:rFonts w:hint="eastAsia" w:ascii="仿宋" w:hAnsi="仿宋" w:eastAsia="仿宋" w:cs="仿宋"/>
                <w:sz w:val="24"/>
              </w:rPr>
              <w:t>1辆</w:t>
            </w:r>
          </w:p>
        </w:tc>
        <w:tc>
          <w:tcPr>
            <w:tcW w:w="2649" w:type="dxa"/>
            <w:vAlign w:val="center"/>
          </w:tcPr>
          <w:p w14:paraId="7EA3BB29">
            <w:pPr>
              <w:spacing w:line="360" w:lineRule="auto"/>
              <w:jc w:val="center"/>
              <w:rPr>
                <w:rFonts w:hint="eastAsia" w:ascii="仿宋" w:hAnsi="仿宋" w:eastAsia="仿宋" w:cs="仿宋"/>
                <w:sz w:val="24"/>
              </w:rPr>
            </w:pPr>
            <w:r>
              <w:rPr>
                <w:rFonts w:hint="eastAsia" w:ascii="仿宋" w:hAnsi="仿宋" w:eastAsia="仿宋" w:cs="仿宋"/>
                <w:sz w:val="24"/>
              </w:rPr>
              <w:t>300000元</w:t>
            </w:r>
          </w:p>
        </w:tc>
      </w:tr>
      <w:tr w14:paraId="31F1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9057" w:type="dxa"/>
            <w:gridSpan w:val="4"/>
            <w:vAlign w:val="center"/>
          </w:tcPr>
          <w:p w14:paraId="1C598938">
            <w:pPr>
              <w:spacing w:line="360" w:lineRule="auto"/>
              <w:jc w:val="left"/>
              <w:rPr>
                <w:rFonts w:hint="eastAsia" w:ascii="仿宋" w:hAnsi="仿宋" w:eastAsia="仿宋" w:cs="仿宋"/>
                <w:sz w:val="24"/>
              </w:rPr>
            </w:pPr>
            <w:r>
              <w:rPr>
                <w:rFonts w:hint="eastAsia" w:ascii="仿宋" w:hAnsi="仿宋" w:eastAsia="仿宋" w:cs="仿宋"/>
                <w:b/>
                <w:bCs/>
                <w:sz w:val="24"/>
              </w:rPr>
              <w:t>注：本项目分三个标项，供应商可兼投但不兼中。各标项综合得分排名第一的供应商推荐为中标候选人；若标项2综合得分排名第一的供应商已经被推荐为标项1的中标候选人，则标项2的中标候选人顺延至综合得分排名第二的供应商，以此类推。</w:t>
            </w:r>
          </w:p>
        </w:tc>
      </w:tr>
    </w:tbl>
    <w:p w14:paraId="28D63D43">
      <w:pPr>
        <w:numPr>
          <w:ilvl w:val="0"/>
          <w:numId w:val="3"/>
        </w:numPr>
        <w:jc w:val="left"/>
        <w:rPr>
          <w:rFonts w:hint="eastAsia" w:ascii="仿宋" w:hAnsi="仿宋" w:eastAsia="仿宋" w:cs="仿宋"/>
          <w:b/>
          <w:sz w:val="24"/>
        </w:rPr>
      </w:pPr>
      <w:r>
        <w:rPr>
          <w:rFonts w:hint="eastAsia" w:ascii="仿宋" w:hAnsi="仿宋" w:eastAsia="仿宋" w:cs="仿宋"/>
          <w:b/>
          <w:sz w:val="24"/>
        </w:rPr>
        <w:t>技术参数</w:t>
      </w:r>
    </w:p>
    <w:p w14:paraId="3DF8F8E0">
      <w:pPr>
        <w:jc w:val="left"/>
        <w:rPr>
          <w:rFonts w:hint="eastAsia" w:ascii="仿宋" w:hAnsi="仿宋" w:eastAsia="仿宋" w:cs="仿宋"/>
          <w:b/>
          <w:sz w:val="24"/>
        </w:rPr>
      </w:pPr>
      <w:r>
        <w:rPr>
          <w:rFonts w:hint="eastAsia" w:ascii="仿宋" w:hAnsi="仿宋" w:eastAsia="仿宋" w:cs="仿宋"/>
          <w:b/>
          <w:sz w:val="24"/>
        </w:rPr>
        <w:t>标项一：除雪撒盐车（含推雪板、融雪撒布机）</w:t>
      </w:r>
    </w:p>
    <w:tbl>
      <w:tblPr>
        <w:tblStyle w:val="62"/>
        <w:tblW w:w="5086" w:type="pct"/>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699"/>
        <w:gridCol w:w="622"/>
        <w:gridCol w:w="8812"/>
      </w:tblGrid>
      <w:tr w14:paraId="0FA5EF8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75" w:hRule="atLeast"/>
          <w:jc w:val="center"/>
        </w:trPr>
        <w:tc>
          <w:tcPr>
            <w:tcW w:w="345" w:type="pct"/>
            <w:vMerge w:val="restart"/>
            <w:tcBorders>
              <w:top w:val="single" w:color="808080" w:sz="4" w:space="0"/>
              <w:left w:val="single" w:color="808080" w:sz="4" w:space="0"/>
              <w:right w:val="single" w:color="808080" w:sz="4" w:space="0"/>
            </w:tcBorders>
          </w:tcPr>
          <w:p w14:paraId="1370726F">
            <w:pPr>
              <w:spacing w:line="360" w:lineRule="auto"/>
              <w:jc w:val="center"/>
              <w:rPr>
                <w:rFonts w:hint="eastAsia" w:ascii="仿宋" w:hAnsi="仿宋" w:eastAsia="仿宋" w:cs="仿宋"/>
                <w:bCs/>
                <w:sz w:val="24"/>
              </w:rPr>
            </w:pPr>
          </w:p>
          <w:p w14:paraId="5BE2C39F">
            <w:pPr>
              <w:spacing w:line="360" w:lineRule="auto"/>
              <w:jc w:val="center"/>
              <w:rPr>
                <w:rFonts w:hint="eastAsia" w:ascii="仿宋" w:hAnsi="仿宋" w:eastAsia="仿宋" w:cs="仿宋"/>
                <w:b/>
                <w:bCs/>
                <w:sz w:val="24"/>
              </w:rPr>
            </w:pPr>
            <w:r>
              <w:rPr>
                <w:rFonts w:hint="eastAsia" w:ascii="仿宋" w:hAnsi="仿宋" w:eastAsia="仿宋" w:cs="仿宋"/>
                <w:b/>
                <w:bCs/>
                <w:sz w:val="24"/>
              </w:rPr>
              <w:t>一</w:t>
            </w:r>
          </w:p>
          <w:p w14:paraId="2577868D">
            <w:pPr>
              <w:spacing w:line="360" w:lineRule="auto"/>
              <w:rPr>
                <w:rFonts w:hint="eastAsia" w:ascii="仿宋" w:hAnsi="仿宋" w:eastAsia="仿宋" w:cs="仿宋"/>
                <w:b/>
                <w:bCs/>
                <w:sz w:val="24"/>
              </w:rPr>
            </w:pPr>
          </w:p>
          <w:p w14:paraId="75719640">
            <w:pPr>
              <w:spacing w:line="360" w:lineRule="auto"/>
              <w:jc w:val="center"/>
              <w:rPr>
                <w:rFonts w:hint="eastAsia" w:ascii="仿宋" w:hAnsi="仿宋" w:eastAsia="仿宋" w:cs="仿宋"/>
                <w:b/>
                <w:bCs/>
                <w:sz w:val="24"/>
              </w:rPr>
            </w:pPr>
            <w:r>
              <w:rPr>
                <w:rFonts w:hint="eastAsia" w:ascii="仿宋" w:hAnsi="仿宋" w:eastAsia="仿宋" w:cs="仿宋"/>
                <w:b/>
                <w:bCs/>
                <w:sz w:val="24"/>
              </w:rPr>
              <w:t>整</w:t>
            </w:r>
          </w:p>
          <w:p w14:paraId="219E1CF3">
            <w:pPr>
              <w:spacing w:line="360" w:lineRule="auto"/>
              <w:jc w:val="center"/>
              <w:rPr>
                <w:rFonts w:hint="eastAsia" w:ascii="仿宋" w:hAnsi="仿宋" w:eastAsia="仿宋" w:cs="仿宋"/>
                <w:b/>
                <w:bCs/>
                <w:sz w:val="24"/>
              </w:rPr>
            </w:pPr>
          </w:p>
          <w:p w14:paraId="49C947F4">
            <w:pPr>
              <w:spacing w:line="360" w:lineRule="auto"/>
              <w:jc w:val="center"/>
              <w:rPr>
                <w:rFonts w:hint="eastAsia" w:ascii="仿宋" w:hAnsi="仿宋" w:eastAsia="仿宋" w:cs="仿宋"/>
                <w:bCs/>
                <w:sz w:val="24"/>
              </w:rPr>
            </w:pPr>
            <w:r>
              <w:rPr>
                <w:rFonts w:hint="eastAsia" w:ascii="仿宋" w:hAnsi="仿宋" w:eastAsia="仿宋" w:cs="仿宋"/>
                <w:b/>
                <w:bCs/>
                <w:sz w:val="24"/>
              </w:rPr>
              <w:t>车</w:t>
            </w:r>
          </w:p>
        </w:tc>
        <w:tc>
          <w:tcPr>
            <w:tcW w:w="307" w:type="pct"/>
            <w:tcBorders>
              <w:top w:val="single" w:color="808080" w:sz="4" w:space="0"/>
              <w:left w:val="single" w:color="808080" w:sz="4" w:space="0"/>
              <w:bottom w:val="single" w:color="808080" w:sz="4" w:space="0"/>
              <w:right w:val="single" w:color="808080" w:sz="4" w:space="0"/>
            </w:tcBorders>
            <w:vAlign w:val="center"/>
          </w:tcPr>
          <w:p w14:paraId="49DA45E3">
            <w:pPr>
              <w:spacing w:line="360" w:lineRule="auto"/>
              <w:rPr>
                <w:rFonts w:hint="eastAsia" w:ascii="仿宋" w:hAnsi="仿宋" w:eastAsia="仿宋" w:cs="仿宋"/>
                <w:bCs/>
                <w:sz w:val="24"/>
              </w:rPr>
            </w:pPr>
            <w:r>
              <w:rPr>
                <w:rFonts w:hint="eastAsia" w:ascii="仿宋" w:hAnsi="仿宋" w:eastAsia="仿宋" w:cs="仿宋"/>
                <w:bCs/>
                <w:sz w:val="24"/>
              </w:rPr>
              <w:t>1.1</w:t>
            </w:r>
          </w:p>
        </w:tc>
        <w:tc>
          <w:tcPr>
            <w:tcW w:w="4346" w:type="pct"/>
            <w:tcBorders>
              <w:top w:val="single" w:color="808080" w:sz="4" w:space="0"/>
              <w:left w:val="single" w:color="808080" w:sz="4" w:space="0"/>
              <w:bottom w:val="single" w:color="808080" w:sz="4" w:space="0"/>
              <w:right w:val="single" w:color="808080" w:sz="4" w:space="0"/>
            </w:tcBorders>
            <w:vAlign w:val="center"/>
          </w:tcPr>
          <w:p w14:paraId="55B80508">
            <w:pPr>
              <w:spacing w:line="360" w:lineRule="auto"/>
              <w:jc w:val="left"/>
              <w:rPr>
                <w:rFonts w:hint="eastAsia" w:ascii="仿宋" w:hAnsi="仿宋" w:eastAsia="仿宋" w:cs="仿宋"/>
                <w:bCs/>
                <w:sz w:val="24"/>
              </w:rPr>
            </w:pPr>
            <w:r>
              <w:rPr>
                <w:rFonts w:hint="eastAsia" w:ascii="仿宋" w:hAnsi="仿宋" w:eastAsia="仿宋" w:cs="仿宋"/>
                <w:bCs/>
                <w:sz w:val="24"/>
              </w:rPr>
              <w:t>驱动形式：4×2</w:t>
            </w:r>
          </w:p>
        </w:tc>
      </w:tr>
      <w:tr w14:paraId="454352D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75" w:hRule="atLeast"/>
          <w:jc w:val="center"/>
        </w:trPr>
        <w:tc>
          <w:tcPr>
            <w:tcW w:w="345" w:type="pct"/>
            <w:vMerge w:val="continue"/>
            <w:tcBorders>
              <w:left w:val="single" w:color="808080" w:sz="4" w:space="0"/>
              <w:right w:val="single" w:color="808080" w:sz="4" w:space="0"/>
            </w:tcBorders>
          </w:tcPr>
          <w:p w14:paraId="6BE1FB68">
            <w:pPr>
              <w:spacing w:line="360" w:lineRule="auto"/>
              <w:jc w:val="center"/>
              <w:rPr>
                <w:rFonts w:hint="eastAsia" w:ascii="仿宋" w:hAnsi="仿宋" w:eastAsia="仿宋" w:cs="仿宋"/>
                <w:bCs/>
                <w:sz w:val="24"/>
              </w:rPr>
            </w:pPr>
          </w:p>
        </w:tc>
        <w:tc>
          <w:tcPr>
            <w:tcW w:w="307" w:type="pct"/>
            <w:tcBorders>
              <w:top w:val="single" w:color="808080" w:sz="4" w:space="0"/>
              <w:left w:val="single" w:color="808080" w:sz="4" w:space="0"/>
              <w:bottom w:val="single" w:color="808080" w:sz="4" w:space="0"/>
              <w:right w:val="single" w:color="808080" w:sz="4" w:space="0"/>
            </w:tcBorders>
            <w:vAlign w:val="center"/>
          </w:tcPr>
          <w:p w14:paraId="5776B2ED">
            <w:pPr>
              <w:spacing w:line="360" w:lineRule="auto"/>
              <w:rPr>
                <w:rFonts w:hint="eastAsia" w:ascii="仿宋" w:hAnsi="仿宋" w:eastAsia="仿宋" w:cs="仿宋"/>
                <w:bCs/>
                <w:sz w:val="24"/>
              </w:rPr>
            </w:pPr>
            <w:r>
              <w:rPr>
                <w:rFonts w:hint="eastAsia" w:ascii="仿宋" w:hAnsi="仿宋" w:eastAsia="仿宋" w:cs="仿宋"/>
                <w:bCs/>
                <w:sz w:val="24"/>
              </w:rPr>
              <w:t>1.2</w:t>
            </w:r>
          </w:p>
        </w:tc>
        <w:tc>
          <w:tcPr>
            <w:tcW w:w="4346" w:type="pct"/>
            <w:tcBorders>
              <w:top w:val="single" w:color="808080" w:sz="4" w:space="0"/>
              <w:left w:val="single" w:color="808080" w:sz="4" w:space="0"/>
              <w:bottom w:val="single" w:color="808080" w:sz="4" w:space="0"/>
              <w:right w:val="single" w:color="808080" w:sz="4" w:space="0"/>
            </w:tcBorders>
            <w:vAlign w:val="center"/>
          </w:tcPr>
          <w:p w14:paraId="7FBB0888">
            <w:pPr>
              <w:spacing w:line="360" w:lineRule="auto"/>
              <w:jc w:val="left"/>
              <w:rPr>
                <w:rFonts w:hint="eastAsia" w:ascii="仿宋" w:hAnsi="仿宋" w:eastAsia="仿宋" w:cs="仿宋"/>
                <w:bCs/>
                <w:sz w:val="24"/>
              </w:rPr>
            </w:pPr>
            <w:r>
              <w:rPr>
                <w:rFonts w:hint="eastAsia" w:ascii="仿宋" w:hAnsi="仿宋" w:eastAsia="仿宋" w:cs="仿宋"/>
                <w:bCs/>
                <w:sz w:val="24"/>
              </w:rPr>
              <w:t>最大总质量：≥18000kg</w:t>
            </w:r>
          </w:p>
        </w:tc>
      </w:tr>
      <w:tr w14:paraId="164145D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75" w:hRule="atLeast"/>
          <w:jc w:val="center"/>
        </w:trPr>
        <w:tc>
          <w:tcPr>
            <w:tcW w:w="345" w:type="pct"/>
            <w:vMerge w:val="continue"/>
            <w:tcBorders>
              <w:left w:val="single" w:color="808080" w:sz="4" w:space="0"/>
              <w:right w:val="single" w:color="808080" w:sz="4" w:space="0"/>
            </w:tcBorders>
          </w:tcPr>
          <w:p w14:paraId="42CD4796">
            <w:pPr>
              <w:spacing w:line="360" w:lineRule="auto"/>
              <w:ind w:firstLine="480" w:firstLineChars="200"/>
              <w:jc w:val="center"/>
              <w:rPr>
                <w:rFonts w:hint="eastAsia" w:ascii="仿宋" w:hAnsi="仿宋" w:eastAsia="仿宋" w:cs="仿宋"/>
                <w:bCs/>
                <w:sz w:val="24"/>
              </w:rPr>
            </w:pPr>
          </w:p>
        </w:tc>
        <w:tc>
          <w:tcPr>
            <w:tcW w:w="307" w:type="pct"/>
            <w:tcBorders>
              <w:top w:val="single" w:color="808080" w:sz="4" w:space="0"/>
              <w:left w:val="single" w:color="808080" w:sz="4" w:space="0"/>
              <w:bottom w:val="single" w:color="808080" w:sz="4" w:space="0"/>
              <w:right w:val="single" w:color="808080" w:sz="4" w:space="0"/>
            </w:tcBorders>
            <w:vAlign w:val="center"/>
          </w:tcPr>
          <w:p w14:paraId="584024A6">
            <w:pPr>
              <w:spacing w:line="360" w:lineRule="auto"/>
              <w:rPr>
                <w:rFonts w:hint="eastAsia" w:ascii="仿宋" w:hAnsi="仿宋" w:eastAsia="仿宋" w:cs="仿宋"/>
                <w:bCs/>
                <w:color w:val="auto"/>
                <w:sz w:val="24"/>
              </w:rPr>
            </w:pPr>
            <w:r>
              <w:rPr>
                <w:rFonts w:hint="eastAsia" w:ascii="仿宋" w:hAnsi="仿宋" w:eastAsia="仿宋" w:cs="仿宋"/>
                <w:bCs/>
                <w:color w:val="auto"/>
                <w:sz w:val="24"/>
              </w:rPr>
              <w:t>1.3</w:t>
            </w:r>
          </w:p>
        </w:tc>
        <w:tc>
          <w:tcPr>
            <w:tcW w:w="4346" w:type="pct"/>
            <w:tcBorders>
              <w:top w:val="single" w:color="808080" w:sz="4" w:space="0"/>
              <w:left w:val="single" w:color="808080" w:sz="4" w:space="0"/>
              <w:bottom w:val="single" w:color="808080" w:sz="4" w:space="0"/>
              <w:right w:val="single" w:color="808080" w:sz="4" w:space="0"/>
            </w:tcBorders>
            <w:vAlign w:val="center"/>
          </w:tcPr>
          <w:p w14:paraId="2FCAE85F">
            <w:pPr>
              <w:spacing w:line="360" w:lineRule="auto"/>
              <w:jc w:val="left"/>
              <w:rPr>
                <w:rFonts w:hint="eastAsia" w:ascii="仿宋" w:hAnsi="仿宋" w:eastAsia="仿宋" w:cs="仿宋"/>
                <w:bCs/>
                <w:color w:val="auto"/>
                <w:sz w:val="24"/>
              </w:rPr>
            </w:pPr>
            <w:r>
              <w:rPr>
                <w:rFonts w:hint="eastAsia" w:ascii="仿宋" w:hAnsi="仿宋" w:eastAsia="仿宋" w:cs="仿宋"/>
                <w:color w:val="auto"/>
                <w:sz w:val="24"/>
              </w:rPr>
              <w:t>▲</w:t>
            </w:r>
            <w:r>
              <w:rPr>
                <w:rFonts w:hint="eastAsia" w:ascii="仿宋" w:hAnsi="仿宋" w:eastAsia="仿宋" w:cs="仿宋"/>
                <w:bCs/>
                <w:color w:val="auto"/>
                <w:sz w:val="24"/>
              </w:rPr>
              <w:t>额定质量：≥9200kg（提供整车工业和信息化部道路机动车辆生产企业及产品公告页图片，公告页上有对应显示）</w:t>
            </w:r>
          </w:p>
        </w:tc>
      </w:tr>
      <w:tr w14:paraId="0975728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75" w:hRule="atLeast"/>
          <w:jc w:val="center"/>
        </w:trPr>
        <w:tc>
          <w:tcPr>
            <w:tcW w:w="345" w:type="pct"/>
            <w:vMerge w:val="continue"/>
            <w:tcBorders>
              <w:left w:val="single" w:color="808080" w:sz="4" w:space="0"/>
              <w:right w:val="single" w:color="808080" w:sz="4" w:space="0"/>
            </w:tcBorders>
          </w:tcPr>
          <w:p w14:paraId="61217EA8">
            <w:pPr>
              <w:spacing w:line="360" w:lineRule="auto"/>
              <w:ind w:firstLine="480" w:firstLineChars="200"/>
              <w:jc w:val="center"/>
              <w:rPr>
                <w:rFonts w:hint="eastAsia" w:ascii="仿宋" w:hAnsi="仿宋" w:eastAsia="仿宋" w:cs="仿宋"/>
                <w:bCs/>
                <w:sz w:val="24"/>
              </w:rPr>
            </w:pPr>
          </w:p>
        </w:tc>
        <w:tc>
          <w:tcPr>
            <w:tcW w:w="307" w:type="pct"/>
            <w:tcBorders>
              <w:top w:val="single" w:color="808080" w:sz="4" w:space="0"/>
              <w:left w:val="single" w:color="808080" w:sz="4" w:space="0"/>
              <w:bottom w:val="single" w:color="808080" w:sz="4" w:space="0"/>
              <w:right w:val="single" w:color="808080" w:sz="4" w:space="0"/>
            </w:tcBorders>
            <w:vAlign w:val="center"/>
          </w:tcPr>
          <w:p w14:paraId="5D04D14A">
            <w:pPr>
              <w:spacing w:line="360" w:lineRule="auto"/>
              <w:rPr>
                <w:rFonts w:hint="eastAsia" w:ascii="仿宋" w:hAnsi="仿宋" w:eastAsia="仿宋" w:cs="仿宋"/>
                <w:bCs/>
                <w:color w:val="auto"/>
                <w:sz w:val="24"/>
              </w:rPr>
            </w:pPr>
            <w:r>
              <w:rPr>
                <w:rFonts w:hint="eastAsia" w:ascii="仿宋" w:hAnsi="仿宋" w:eastAsia="仿宋" w:cs="仿宋"/>
                <w:bCs/>
                <w:color w:val="auto"/>
                <w:sz w:val="24"/>
              </w:rPr>
              <w:t>1.4</w:t>
            </w:r>
          </w:p>
        </w:tc>
        <w:tc>
          <w:tcPr>
            <w:tcW w:w="4346" w:type="pct"/>
            <w:tcBorders>
              <w:top w:val="single" w:color="808080" w:sz="4" w:space="0"/>
              <w:left w:val="single" w:color="808080" w:sz="4" w:space="0"/>
              <w:bottom w:val="single" w:color="808080" w:sz="4" w:space="0"/>
              <w:right w:val="single" w:color="808080" w:sz="4" w:space="0"/>
            </w:tcBorders>
            <w:vAlign w:val="center"/>
          </w:tcPr>
          <w:p w14:paraId="1CDDF10E">
            <w:pPr>
              <w:spacing w:line="360" w:lineRule="auto"/>
              <w:jc w:val="left"/>
              <w:rPr>
                <w:rFonts w:hint="eastAsia" w:ascii="仿宋" w:hAnsi="仿宋" w:eastAsia="仿宋" w:cs="仿宋"/>
                <w:bCs/>
                <w:color w:val="auto"/>
                <w:sz w:val="24"/>
              </w:rPr>
            </w:pPr>
            <w:r>
              <w:rPr>
                <w:rFonts w:hint="eastAsia" w:ascii="仿宋" w:hAnsi="仿宋" w:eastAsia="仿宋" w:cs="仿宋"/>
                <w:color w:val="auto"/>
                <w:sz w:val="28"/>
                <w:szCs w:val="28"/>
              </w:rPr>
              <w:t>★</w:t>
            </w:r>
            <w:r>
              <w:rPr>
                <w:rFonts w:hint="eastAsia" w:ascii="仿宋" w:hAnsi="仿宋" w:eastAsia="仿宋" w:cs="仿宋"/>
                <w:bCs/>
                <w:color w:val="auto"/>
                <w:sz w:val="24"/>
              </w:rPr>
              <w:t>额定功率：≥169kw，排量≥6200mL，</w:t>
            </w:r>
            <w:r>
              <w:rPr>
                <w:rFonts w:hint="eastAsia" w:ascii="仿宋" w:hAnsi="仿宋" w:eastAsia="仿宋" w:cs="仿宋"/>
                <w:color w:val="auto"/>
                <w:sz w:val="24"/>
              </w:rPr>
              <w:t>柴油国六发动机</w:t>
            </w:r>
            <w:r>
              <w:rPr>
                <w:rFonts w:hint="eastAsia" w:ascii="仿宋" w:hAnsi="仿宋" w:eastAsia="仿宋" w:cs="仿宋"/>
                <w:bCs/>
                <w:color w:val="auto"/>
                <w:sz w:val="24"/>
              </w:rPr>
              <w:t>（提供整车工业和信息化部道路机动车辆生产企业及产品公告页图片，公告页上有对应显示）</w:t>
            </w:r>
          </w:p>
        </w:tc>
      </w:tr>
      <w:tr w14:paraId="296942F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75" w:hRule="atLeast"/>
          <w:jc w:val="center"/>
        </w:trPr>
        <w:tc>
          <w:tcPr>
            <w:tcW w:w="345" w:type="pct"/>
            <w:vMerge w:val="continue"/>
            <w:tcBorders>
              <w:left w:val="single" w:color="808080" w:sz="4" w:space="0"/>
              <w:right w:val="single" w:color="808080" w:sz="4" w:space="0"/>
            </w:tcBorders>
          </w:tcPr>
          <w:p w14:paraId="79B6EFEA">
            <w:pPr>
              <w:spacing w:line="360" w:lineRule="auto"/>
              <w:ind w:firstLine="480" w:firstLineChars="200"/>
              <w:jc w:val="center"/>
              <w:rPr>
                <w:rFonts w:hint="eastAsia" w:ascii="仿宋" w:hAnsi="仿宋" w:eastAsia="仿宋" w:cs="仿宋"/>
                <w:bCs/>
                <w:sz w:val="24"/>
              </w:rPr>
            </w:pPr>
          </w:p>
        </w:tc>
        <w:tc>
          <w:tcPr>
            <w:tcW w:w="307" w:type="pct"/>
            <w:tcBorders>
              <w:top w:val="single" w:color="808080" w:sz="4" w:space="0"/>
              <w:left w:val="single" w:color="808080" w:sz="4" w:space="0"/>
              <w:bottom w:val="single" w:color="808080" w:sz="4" w:space="0"/>
              <w:right w:val="single" w:color="808080" w:sz="4" w:space="0"/>
            </w:tcBorders>
            <w:vAlign w:val="center"/>
          </w:tcPr>
          <w:p w14:paraId="7A1EEC86">
            <w:pPr>
              <w:spacing w:line="360" w:lineRule="auto"/>
              <w:rPr>
                <w:rFonts w:hint="eastAsia" w:ascii="仿宋" w:hAnsi="仿宋" w:eastAsia="仿宋" w:cs="仿宋"/>
                <w:bCs/>
                <w:color w:val="auto"/>
                <w:sz w:val="24"/>
              </w:rPr>
            </w:pPr>
            <w:r>
              <w:rPr>
                <w:rFonts w:hint="eastAsia" w:ascii="仿宋" w:hAnsi="仿宋" w:eastAsia="仿宋" w:cs="仿宋"/>
                <w:bCs/>
                <w:color w:val="auto"/>
                <w:sz w:val="24"/>
              </w:rPr>
              <w:t>1.5</w:t>
            </w:r>
          </w:p>
        </w:tc>
        <w:tc>
          <w:tcPr>
            <w:tcW w:w="4346" w:type="pct"/>
            <w:tcBorders>
              <w:top w:val="single" w:color="808080" w:sz="4" w:space="0"/>
              <w:left w:val="single" w:color="808080" w:sz="4" w:space="0"/>
              <w:bottom w:val="single" w:color="808080" w:sz="4" w:space="0"/>
              <w:right w:val="single" w:color="808080" w:sz="4" w:space="0"/>
            </w:tcBorders>
            <w:vAlign w:val="center"/>
          </w:tcPr>
          <w:p w14:paraId="0F64CF16">
            <w:pPr>
              <w:spacing w:line="360" w:lineRule="auto"/>
              <w:jc w:val="left"/>
              <w:rPr>
                <w:rFonts w:hint="eastAsia" w:ascii="仿宋" w:hAnsi="仿宋" w:eastAsia="仿宋" w:cs="仿宋"/>
                <w:bCs/>
                <w:color w:val="auto"/>
                <w:sz w:val="24"/>
              </w:rPr>
            </w:pPr>
            <w:r>
              <w:rPr>
                <w:rFonts w:hint="eastAsia" w:ascii="仿宋" w:hAnsi="仿宋" w:eastAsia="仿宋" w:cs="仿宋"/>
                <w:color w:val="auto"/>
                <w:sz w:val="24"/>
              </w:rPr>
              <w:t>▲整车外形尺寸≤9100*2500*3010，轴距≥4500mm</w:t>
            </w:r>
            <w:r>
              <w:rPr>
                <w:rFonts w:hint="eastAsia" w:ascii="仿宋" w:hAnsi="仿宋" w:eastAsia="仿宋" w:cs="仿宋"/>
                <w:bCs/>
                <w:color w:val="auto"/>
                <w:sz w:val="24"/>
              </w:rPr>
              <w:t>（提供整车工业和信息化部道路机动车辆生产企业及产品公告页图片，公告页上有显示）</w:t>
            </w:r>
          </w:p>
        </w:tc>
      </w:tr>
      <w:tr w14:paraId="3FBDDFD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47" w:hRule="atLeast"/>
          <w:jc w:val="center"/>
        </w:trPr>
        <w:tc>
          <w:tcPr>
            <w:tcW w:w="345" w:type="pct"/>
            <w:vMerge w:val="continue"/>
            <w:tcBorders>
              <w:left w:val="single" w:color="808080" w:sz="4" w:space="0"/>
              <w:right w:val="single" w:color="808080" w:sz="4" w:space="0"/>
            </w:tcBorders>
          </w:tcPr>
          <w:p w14:paraId="463A5AD0">
            <w:pPr>
              <w:spacing w:line="360" w:lineRule="auto"/>
              <w:ind w:firstLine="480" w:firstLineChars="200"/>
              <w:jc w:val="center"/>
              <w:rPr>
                <w:rFonts w:hint="eastAsia" w:ascii="仿宋" w:hAnsi="仿宋" w:eastAsia="仿宋" w:cs="仿宋"/>
                <w:bCs/>
                <w:sz w:val="24"/>
              </w:rPr>
            </w:pPr>
          </w:p>
        </w:tc>
        <w:tc>
          <w:tcPr>
            <w:tcW w:w="307" w:type="pct"/>
            <w:tcBorders>
              <w:top w:val="single" w:color="808080" w:sz="4" w:space="0"/>
              <w:left w:val="single" w:color="808080" w:sz="4" w:space="0"/>
              <w:bottom w:val="single" w:color="808080" w:sz="4" w:space="0"/>
              <w:right w:val="single" w:color="808080" w:sz="4" w:space="0"/>
            </w:tcBorders>
            <w:vAlign w:val="center"/>
          </w:tcPr>
          <w:p w14:paraId="47BAC50A">
            <w:pPr>
              <w:spacing w:line="360" w:lineRule="auto"/>
              <w:rPr>
                <w:rFonts w:hint="eastAsia" w:ascii="仿宋" w:hAnsi="仿宋" w:eastAsia="仿宋" w:cs="仿宋"/>
                <w:bCs/>
                <w:sz w:val="24"/>
              </w:rPr>
            </w:pPr>
            <w:r>
              <w:rPr>
                <w:rFonts w:hint="eastAsia" w:ascii="仿宋" w:hAnsi="仿宋" w:eastAsia="仿宋" w:cs="仿宋"/>
                <w:bCs/>
                <w:sz w:val="24"/>
              </w:rPr>
              <w:t>1.6</w:t>
            </w:r>
          </w:p>
        </w:tc>
        <w:tc>
          <w:tcPr>
            <w:tcW w:w="4346" w:type="pct"/>
            <w:tcBorders>
              <w:top w:val="single" w:color="808080" w:sz="4" w:space="0"/>
              <w:left w:val="single" w:color="808080" w:sz="4" w:space="0"/>
              <w:bottom w:val="single" w:color="808080" w:sz="4" w:space="0"/>
              <w:right w:val="single" w:color="808080" w:sz="4" w:space="0"/>
            </w:tcBorders>
            <w:vAlign w:val="center"/>
          </w:tcPr>
          <w:p w14:paraId="6325E48D">
            <w:pPr>
              <w:spacing w:line="360" w:lineRule="auto"/>
              <w:jc w:val="left"/>
              <w:rPr>
                <w:rFonts w:hint="eastAsia" w:ascii="仿宋" w:hAnsi="仿宋" w:eastAsia="仿宋" w:cs="仿宋"/>
                <w:bCs/>
                <w:sz w:val="24"/>
              </w:rPr>
            </w:pPr>
            <w:r>
              <w:rPr>
                <w:rFonts w:hint="eastAsia" w:ascii="仿宋" w:hAnsi="仿宋" w:eastAsia="仿宋" w:cs="仿宋"/>
                <w:bCs/>
                <w:sz w:val="24"/>
              </w:rPr>
              <w:t>具有平板非自卸货箱，驾驶室带大功率冷暖空调</w:t>
            </w:r>
          </w:p>
        </w:tc>
      </w:tr>
      <w:tr w14:paraId="3F591D4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47" w:hRule="atLeast"/>
          <w:jc w:val="center"/>
        </w:trPr>
        <w:tc>
          <w:tcPr>
            <w:tcW w:w="345" w:type="pct"/>
            <w:vMerge w:val="continue"/>
            <w:tcBorders>
              <w:left w:val="single" w:color="808080" w:sz="4" w:space="0"/>
              <w:right w:val="single" w:color="808080" w:sz="4" w:space="0"/>
            </w:tcBorders>
          </w:tcPr>
          <w:p w14:paraId="72414D83">
            <w:pPr>
              <w:spacing w:line="360" w:lineRule="auto"/>
              <w:ind w:firstLine="480" w:firstLineChars="200"/>
              <w:jc w:val="center"/>
              <w:rPr>
                <w:rFonts w:hint="eastAsia" w:ascii="仿宋" w:hAnsi="仿宋" w:eastAsia="仿宋" w:cs="仿宋"/>
                <w:bCs/>
                <w:sz w:val="24"/>
              </w:rPr>
            </w:pPr>
          </w:p>
        </w:tc>
        <w:tc>
          <w:tcPr>
            <w:tcW w:w="307" w:type="pct"/>
            <w:tcBorders>
              <w:top w:val="single" w:color="808080" w:sz="4" w:space="0"/>
              <w:left w:val="single" w:color="808080" w:sz="4" w:space="0"/>
              <w:bottom w:val="single" w:color="808080" w:sz="4" w:space="0"/>
              <w:right w:val="single" w:color="808080" w:sz="4" w:space="0"/>
            </w:tcBorders>
            <w:vAlign w:val="center"/>
          </w:tcPr>
          <w:p w14:paraId="4E4797F2">
            <w:pPr>
              <w:spacing w:line="360" w:lineRule="auto"/>
              <w:rPr>
                <w:rFonts w:hint="eastAsia" w:ascii="仿宋" w:hAnsi="仿宋" w:eastAsia="仿宋" w:cs="仿宋"/>
                <w:bCs/>
                <w:sz w:val="24"/>
              </w:rPr>
            </w:pPr>
            <w:r>
              <w:rPr>
                <w:rFonts w:hint="eastAsia" w:ascii="仿宋" w:hAnsi="仿宋" w:eastAsia="仿宋" w:cs="仿宋"/>
                <w:bCs/>
                <w:sz w:val="24"/>
              </w:rPr>
              <w:t>1.7</w:t>
            </w:r>
          </w:p>
        </w:tc>
        <w:tc>
          <w:tcPr>
            <w:tcW w:w="4346" w:type="pct"/>
            <w:tcBorders>
              <w:top w:val="single" w:color="808080" w:sz="4" w:space="0"/>
              <w:left w:val="single" w:color="808080" w:sz="4" w:space="0"/>
              <w:bottom w:val="single" w:color="808080" w:sz="4" w:space="0"/>
              <w:right w:val="single" w:color="808080" w:sz="4" w:space="0"/>
            </w:tcBorders>
            <w:vAlign w:val="center"/>
          </w:tcPr>
          <w:p w14:paraId="2B9CF469">
            <w:pPr>
              <w:spacing w:line="360" w:lineRule="auto"/>
              <w:jc w:val="left"/>
              <w:rPr>
                <w:rFonts w:hint="eastAsia" w:ascii="仿宋" w:hAnsi="仿宋" w:eastAsia="仿宋" w:cs="仿宋"/>
                <w:bCs/>
                <w:sz w:val="24"/>
              </w:rPr>
            </w:pPr>
            <w:r>
              <w:rPr>
                <w:rFonts w:hint="eastAsia" w:ascii="仿宋" w:hAnsi="仿宋" w:eastAsia="仿宋" w:cs="仿宋"/>
                <w:sz w:val="24"/>
              </w:rPr>
              <w:t>车身涂装工程黄色，车顶装配LED光源黄色公路专用长排示警灯（含喊话器）</w:t>
            </w:r>
          </w:p>
        </w:tc>
      </w:tr>
      <w:tr w14:paraId="2D5DA11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70" w:hRule="atLeast"/>
          <w:jc w:val="center"/>
        </w:trPr>
        <w:tc>
          <w:tcPr>
            <w:tcW w:w="345" w:type="pct"/>
            <w:vMerge w:val="restart"/>
            <w:tcBorders>
              <w:top w:val="single" w:color="808080" w:sz="4" w:space="0"/>
              <w:left w:val="single" w:color="808080" w:sz="4" w:space="0"/>
              <w:right w:val="single" w:color="808080" w:sz="4" w:space="0"/>
            </w:tcBorders>
          </w:tcPr>
          <w:p w14:paraId="58C55BC0">
            <w:pPr>
              <w:spacing w:line="360" w:lineRule="auto"/>
              <w:ind w:firstLine="480" w:firstLineChars="200"/>
              <w:rPr>
                <w:rFonts w:hint="eastAsia" w:ascii="仿宋" w:hAnsi="仿宋" w:eastAsia="仿宋" w:cs="仿宋"/>
                <w:bCs/>
                <w:sz w:val="24"/>
              </w:rPr>
            </w:pPr>
          </w:p>
          <w:p w14:paraId="265DB39C">
            <w:pPr>
              <w:spacing w:line="360" w:lineRule="auto"/>
              <w:rPr>
                <w:rFonts w:hint="eastAsia" w:ascii="仿宋" w:hAnsi="仿宋" w:eastAsia="仿宋" w:cs="仿宋"/>
                <w:sz w:val="24"/>
              </w:rPr>
            </w:pPr>
          </w:p>
          <w:p w14:paraId="73C03FDC">
            <w:pPr>
              <w:spacing w:line="360" w:lineRule="auto"/>
              <w:rPr>
                <w:rFonts w:hint="eastAsia" w:ascii="仿宋" w:hAnsi="仿宋" w:eastAsia="仿宋" w:cs="仿宋"/>
                <w:sz w:val="24"/>
              </w:rPr>
            </w:pPr>
            <w:r>
              <w:rPr>
                <w:rFonts w:hint="eastAsia" w:ascii="仿宋" w:hAnsi="仿宋" w:eastAsia="仿宋" w:cs="仿宋"/>
                <w:sz w:val="24"/>
              </w:rPr>
              <w:t xml:space="preserve">  </w:t>
            </w:r>
          </w:p>
          <w:p w14:paraId="315ED31C">
            <w:pPr>
              <w:spacing w:line="360" w:lineRule="auto"/>
              <w:jc w:val="center"/>
              <w:rPr>
                <w:rFonts w:hint="eastAsia" w:ascii="仿宋" w:hAnsi="仿宋" w:eastAsia="仿宋" w:cs="仿宋"/>
                <w:b/>
                <w:sz w:val="24"/>
              </w:rPr>
            </w:pPr>
            <w:r>
              <w:rPr>
                <w:rFonts w:hint="eastAsia" w:ascii="仿宋" w:hAnsi="仿宋" w:eastAsia="仿宋" w:cs="仿宋"/>
                <w:b/>
                <w:sz w:val="24"/>
              </w:rPr>
              <w:t>二</w:t>
            </w:r>
          </w:p>
          <w:p w14:paraId="1DD59A23">
            <w:pPr>
              <w:spacing w:line="360" w:lineRule="auto"/>
              <w:jc w:val="center"/>
              <w:rPr>
                <w:rFonts w:hint="eastAsia" w:ascii="仿宋" w:hAnsi="仿宋" w:eastAsia="仿宋" w:cs="仿宋"/>
                <w:b/>
                <w:sz w:val="24"/>
              </w:rPr>
            </w:pPr>
          </w:p>
          <w:p w14:paraId="2686F6B3">
            <w:pPr>
              <w:spacing w:line="360" w:lineRule="auto"/>
              <w:jc w:val="center"/>
              <w:rPr>
                <w:rFonts w:hint="eastAsia" w:ascii="仿宋" w:hAnsi="仿宋" w:eastAsia="仿宋" w:cs="仿宋"/>
                <w:b/>
                <w:sz w:val="24"/>
              </w:rPr>
            </w:pPr>
            <w:r>
              <w:rPr>
                <w:rFonts w:hint="eastAsia" w:ascii="仿宋" w:hAnsi="仿宋" w:eastAsia="仿宋" w:cs="仿宋"/>
                <w:b/>
                <w:sz w:val="24"/>
              </w:rPr>
              <w:t>撒</w:t>
            </w:r>
          </w:p>
          <w:p w14:paraId="22B2FD88">
            <w:pPr>
              <w:spacing w:line="360" w:lineRule="auto"/>
              <w:jc w:val="center"/>
              <w:rPr>
                <w:rFonts w:hint="eastAsia" w:ascii="仿宋" w:hAnsi="仿宋" w:eastAsia="仿宋" w:cs="仿宋"/>
                <w:b/>
                <w:sz w:val="24"/>
              </w:rPr>
            </w:pPr>
          </w:p>
          <w:p w14:paraId="47B50F57">
            <w:pPr>
              <w:spacing w:line="360" w:lineRule="auto"/>
              <w:jc w:val="center"/>
              <w:rPr>
                <w:rFonts w:hint="eastAsia" w:ascii="仿宋" w:hAnsi="仿宋" w:eastAsia="仿宋" w:cs="仿宋"/>
                <w:b/>
                <w:sz w:val="24"/>
              </w:rPr>
            </w:pPr>
            <w:r>
              <w:rPr>
                <w:rFonts w:hint="eastAsia" w:ascii="仿宋" w:hAnsi="仿宋" w:eastAsia="仿宋" w:cs="仿宋"/>
                <w:b/>
                <w:sz w:val="24"/>
              </w:rPr>
              <w:t>盐</w:t>
            </w:r>
          </w:p>
          <w:p w14:paraId="081A5AA5">
            <w:pPr>
              <w:spacing w:line="360" w:lineRule="auto"/>
              <w:jc w:val="center"/>
              <w:rPr>
                <w:rFonts w:hint="eastAsia" w:ascii="仿宋" w:hAnsi="仿宋" w:eastAsia="仿宋" w:cs="仿宋"/>
                <w:b/>
                <w:sz w:val="24"/>
              </w:rPr>
            </w:pPr>
          </w:p>
          <w:p w14:paraId="76141DD7">
            <w:pPr>
              <w:spacing w:line="360" w:lineRule="auto"/>
              <w:jc w:val="center"/>
              <w:rPr>
                <w:rFonts w:hint="eastAsia" w:ascii="仿宋" w:hAnsi="仿宋" w:eastAsia="仿宋" w:cs="仿宋"/>
                <w:b/>
                <w:sz w:val="24"/>
              </w:rPr>
            </w:pPr>
            <w:r>
              <w:rPr>
                <w:rFonts w:hint="eastAsia" w:ascii="仿宋" w:hAnsi="仿宋" w:eastAsia="仿宋" w:cs="仿宋"/>
                <w:b/>
                <w:sz w:val="24"/>
              </w:rPr>
              <w:t>斗</w:t>
            </w:r>
          </w:p>
          <w:p w14:paraId="7CC9C041">
            <w:pPr>
              <w:spacing w:line="360" w:lineRule="auto"/>
              <w:rPr>
                <w:rFonts w:hint="eastAsia" w:ascii="仿宋" w:hAnsi="仿宋" w:eastAsia="仿宋" w:cs="仿宋"/>
                <w:sz w:val="24"/>
              </w:rPr>
            </w:pPr>
          </w:p>
        </w:tc>
        <w:tc>
          <w:tcPr>
            <w:tcW w:w="307" w:type="pct"/>
            <w:tcBorders>
              <w:top w:val="single" w:color="808080" w:sz="4" w:space="0"/>
              <w:left w:val="single" w:color="808080" w:sz="4" w:space="0"/>
              <w:bottom w:val="single" w:color="808080" w:sz="4" w:space="0"/>
              <w:right w:val="single" w:color="808080" w:sz="4" w:space="0"/>
            </w:tcBorders>
            <w:vAlign w:val="center"/>
          </w:tcPr>
          <w:p w14:paraId="62E18741">
            <w:pPr>
              <w:spacing w:line="360" w:lineRule="auto"/>
              <w:rPr>
                <w:rFonts w:hint="eastAsia" w:ascii="仿宋" w:hAnsi="仿宋" w:eastAsia="仿宋" w:cs="仿宋"/>
                <w:bCs/>
                <w:sz w:val="24"/>
              </w:rPr>
            </w:pPr>
            <w:r>
              <w:rPr>
                <w:rFonts w:hint="eastAsia" w:ascii="仿宋" w:hAnsi="仿宋" w:eastAsia="仿宋" w:cs="仿宋"/>
                <w:bCs/>
                <w:sz w:val="24"/>
              </w:rPr>
              <w:t>2.1</w:t>
            </w:r>
          </w:p>
        </w:tc>
        <w:tc>
          <w:tcPr>
            <w:tcW w:w="4346" w:type="pct"/>
            <w:tcBorders>
              <w:top w:val="single" w:color="808080" w:sz="4" w:space="0"/>
              <w:left w:val="single" w:color="808080" w:sz="4" w:space="0"/>
              <w:bottom w:val="single" w:color="808080" w:sz="4" w:space="0"/>
              <w:right w:val="single" w:color="808080" w:sz="4" w:space="0"/>
            </w:tcBorders>
            <w:vAlign w:val="center"/>
          </w:tcPr>
          <w:p w14:paraId="010EBC62">
            <w:pPr>
              <w:spacing w:line="360" w:lineRule="auto"/>
              <w:rPr>
                <w:rFonts w:hint="eastAsia" w:ascii="仿宋" w:hAnsi="仿宋" w:eastAsia="仿宋" w:cs="仿宋"/>
                <w:bCs/>
                <w:sz w:val="24"/>
              </w:rPr>
            </w:pPr>
            <w:r>
              <w:rPr>
                <w:rFonts w:hint="eastAsia" w:ascii="仿宋" w:hAnsi="仿宋" w:eastAsia="仿宋" w:cs="仿宋"/>
                <w:sz w:val="24"/>
              </w:rPr>
              <w:t xml:space="preserve">▲撒盐斗容积: </w:t>
            </w:r>
            <w:r>
              <w:rPr>
                <w:rFonts w:hint="eastAsia" w:ascii="仿宋" w:hAnsi="仿宋" w:eastAsia="仿宋" w:cs="仿宋"/>
                <w:bCs/>
                <w:sz w:val="24"/>
              </w:rPr>
              <w:t>≥6</w:t>
            </w:r>
            <w:r>
              <w:rPr>
                <w:rFonts w:hint="eastAsia" w:ascii="仿宋" w:hAnsi="仿宋" w:eastAsia="仿宋" w:cs="仿宋"/>
                <w:sz w:val="24"/>
              </w:rPr>
              <w:t xml:space="preserve"> m³</w:t>
            </w:r>
          </w:p>
        </w:tc>
      </w:tr>
      <w:tr w14:paraId="6F7DE62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70" w:hRule="atLeast"/>
          <w:jc w:val="center"/>
        </w:trPr>
        <w:tc>
          <w:tcPr>
            <w:tcW w:w="345" w:type="pct"/>
            <w:vMerge w:val="continue"/>
            <w:tcBorders>
              <w:left w:val="single" w:color="808080" w:sz="4" w:space="0"/>
              <w:right w:val="single" w:color="808080" w:sz="4" w:space="0"/>
            </w:tcBorders>
          </w:tcPr>
          <w:p w14:paraId="7BF8DC1F">
            <w:pPr>
              <w:spacing w:line="360" w:lineRule="auto"/>
              <w:rPr>
                <w:rFonts w:hint="eastAsia" w:ascii="仿宋" w:hAnsi="仿宋" w:eastAsia="仿宋" w:cs="仿宋"/>
                <w:sz w:val="24"/>
              </w:rPr>
            </w:pPr>
          </w:p>
        </w:tc>
        <w:tc>
          <w:tcPr>
            <w:tcW w:w="307" w:type="pct"/>
            <w:tcBorders>
              <w:top w:val="single" w:color="808080" w:sz="4" w:space="0"/>
              <w:left w:val="single" w:color="808080" w:sz="4" w:space="0"/>
              <w:bottom w:val="single" w:color="808080" w:sz="4" w:space="0"/>
              <w:right w:val="single" w:color="808080" w:sz="4" w:space="0"/>
            </w:tcBorders>
            <w:vAlign w:val="center"/>
          </w:tcPr>
          <w:p w14:paraId="15217987">
            <w:pPr>
              <w:spacing w:line="360" w:lineRule="auto"/>
              <w:rPr>
                <w:rFonts w:hint="eastAsia" w:ascii="仿宋" w:hAnsi="仿宋" w:eastAsia="仿宋" w:cs="仿宋"/>
                <w:bCs/>
                <w:sz w:val="24"/>
              </w:rPr>
            </w:pPr>
            <w:r>
              <w:rPr>
                <w:rFonts w:hint="eastAsia" w:ascii="仿宋" w:hAnsi="仿宋" w:eastAsia="仿宋" w:cs="仿宋"/>
                <w:bCs/>
                <w:sz w:val="24"/>
              </w:rPr>
              <w:t>2.2</w:t>
            </w:r>
          </w:p>
        </w:tc>
        <w:tc>
          <w:tcPr>
            <w:tcW w:w="4346" w:type="pct"/>
            <w:tcBorders>
              <w:top w:val="single" w:color="808080" w:sz="4" w:space="0"/>
              <w:left w:val="single" w:color="808080" w:sz="4" w:space="0"/>
              <w:bottom w:val="single" w:color="808080" w:sz="4" w:space="0"/>
              <w:right w:val="single" w:color="808080" w:sz="4" w:space="0"/>
            </w:tcBorders>
            <w:vAlign w:val="center"/>
          </w:tcPr>
          <w:p w14:paraId="403FED42">
            <w:pPr>
              <w:spacing w:line="360" w:lineRule="auto"/>
              <w:rPr>
                <w:rFonts w:hint="eastAsia" w:ascii="仿宋" w:hAnsi="仿宋" w:eastAsia="仿宋" w:cs="仿宋"/>
                <w:sz w:val="24"/>
              </w:rPr>
            </w:pPr>
            <w:r>
              <w:rPr>
                <w:rFonts w:hint="eastAsia" w:ascii="仿宋" w:hAnsi="仿宋" w:eastAsia="仿宋" w:cs="仿宋"/>
                <w:sz w:val="24"/>
              </w:rPr>
              <w:t>▲动力源：采用双缸汽油发动机，发动机功率≥16KW，具有远程启动功能，汽油箱容积≥50L</w:t>
            </w:r>
          </w:p>
        </w:tc>
      </w:tr>
      <w:tr w14:paraId="5F31A70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70" w:hRule="atLeast"/>
          <w:jc w:val="center"/>
        </w:trPr>
        <w:tc>
          <w:tcPr>
            <w:tcW w:w="345" w:type="pct"/>
            <w:vMerge w:val="continue"/>
            <w:tcBorders>
              <w:left w:val="single" w:color="808080" w:sz="4" w:space="0"/>
              <w:right w:val="single" w:color="808080" w:sz="4" w:space="0"/>
            </w:tcBorders>
          </w:tcPr>
          <w:p w14:paraId="4BF42716">
            <w:pPr>
              <w:spacing w:line="360" w:lineRule="auto"/>
              <w:ind w:firstLine="480" w:firstLineChars="200"/>
              <w:rPr>
                <w:rFonts w:hint="eastAsia" w:ascii="仿宋" w:hAnsi="仿宋" w:eastAsia="仿宋" w:cs="仿宋"/>
                <w:bCs/>
                <w:sz w:val="24"/>
              </w:rPr>
            </w:pPr>
          </w:p>
        </w:tc>
        <w:tc>
          <w:tcPr>
            <w:tcW w:w="307" w:type="pct"/>
            <w:tcBorders>
              <w:top w:val="single" w:color="808080" w:sz="4" w:space="0"/>
              <w:left w:val="single" w:color="808080" w:sz="4" w:space="0"/>
              <w:bottom w:val="single" w:color="808080" w:sz="4" w:space="0"/>
              <w:right w:val="single" w:color="808080" w:sz="4" w:space="0"/>
            </w:tcBorders>
            <w:vAlign w:val="center"/>
          </w:tcPr>
          <w:p w14:paraId="708C4FA1">
            <w:pPr>
              <w:spacing w:line="360" w:lineRule="auto"/>
              <w:rPr>
                <w:rFonts w:hint="eastAsia" w:ascii="仿宋" w:hAnsi="仿宋" w:eastAsia="仿宋" w:cs="仿宋"/>
                <w:bCs/>
                <w:color w:val="auto"/>
                <w:sz w:val="24"/>
              </w:rPr>
            </w:pPr>
            <w:r>
              <w:rPr>
                <w:rFonts w:hint="eastAsia" w:ascii="仿宋" w:hAnsi="仿宋" w:eastAsia="仿宋" w:cs="仿宋"/>
                <w:bCs/>
                <w:color w:val="auto"/>
                <w:sz w:val="24"/>
              </w:rPr>
              <w:t>2.3</w:t>
            </w:r>
          </w:p>
        </w:tc>
        <w:tc>
          <w:tcPr>
            <w:tcW w:w="4346" w:type="pct"/>
            <w:tcBorders>
              <w:top w:val="single" w:color="808080" w:sz="4" w:space="0"/>
              <w:left w:val="single" w:color="808080" w:sz="4" w:space="0"/>
              <w:bottom w:val="single" w:color="808080" w:sz="4" w:space="0"/>
              <w:right w:val="single" w:color="808080" w:sz="4" w:space="0"/>
            </w:tcBorders>
            <w:vAlign w:val="center"/>
          </w:tcPr>
          <w:p w14:paraId="51D7CF1F">
            <w:pPr>
              <w:spacing w:line="360" w:lineRule="auto"/>
              <w:rPr>
                <w:rFonts w:hint="eastAsia" w:ascii="仿宋" w:hAnsi="仿宋" w:eastAsia="仿宋" w:cs="仿宋"/>
                <w:color w:val="auto"/>
                <w:sz w:val="24"/>
              </w:rPr>
            </w:pPr>
            <w:bookmarkStart w:id="29" w:name="OLE_LINK2"/>
            <w:r>
              <w:rPr>
                <w:rFonts w:hint="eastAsia" w:ascii="仿宋" w:hAnsi="仿宋" w:eastAsia="仿宋" w:cs="仿宋"/>
                <w:color w:val="auto"/>
                <w:sz w:val="28"/>
                <w:szCs w:val="28"/>
              </w:rPr>
              <w:t>★</w:t>
            </w:r>
            <w:r>
              <w:rPr>
                <w:rFonts w:hint="eastAsia" w:ascii="仿宋" w:hAnsi="仿宋" w:eastAsia="仿宋" w:cs="仿宋"/>
                <w:color w:val="auto"/>
                <w:sz w:val="24"/>
              </w:rPr>
              <w:t>整机材质全部采用304不锈钢，永久防腐，颜色工程黄</w:t>
            </w:r>
            <w:bookmarkEnd w:id="29"/>
          </w:p>
        </w:tc>
      </w:tr>
      <w:tr w14:paraId="41D2A95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75" w:hRule="atLeast"/>
          <w:jc w:val="center"/>
        </w:trPr>
        <w:tc>
          <w:tcPr>
            <w:tcW w:w="345" w:type="pct"/>
            <w:vMerge w:val="continue"/>
            <w:tcBorders>
              <w:left w:val="single" w:color="808080" w:sz="4" w:space="0"/>
              <w:right w:val="single" w:color="808080" w:sz="4" w:space="0"/>
            </w:tcBorders>
          </w:tcPr>
          <w:p w14:paraId="0EE0F443">
            <w:pPr>
              <w:spacing w:line="360" w:lineRule="auto"/>
              <w:ind w:firstLine="480" w:firstLineChars="200"/>
              <w:rPr>
                <w:rFonts w:hint="eastAsia" w:ascii="仿宋" w:hAnsi="仿宋" w:eastAsia="仿宋" w:cs="仿宋"/>
                <w:bCs/>
                <w:sz w:val="24"/>
              </w:rPr>
            </w:pPr>
          </w:p>
        </w:tc>
        <w:tc>
          <w:tcPr>
            <w:tcW w:w="307" w:type="pct"/>
            <w:tcBorders>
              <w:top w:val="single" w:color="808080" w:sz="4" w:space="0"/>
              <w:left w:val="single" w:color="808080" w:sz="4" w:space="0"/>
              <w:bottom w:val="single" w:color="808080" w:sz="4" w:space="0"/>
              <w:right w:val="single" w:color="808080" w:sz="4" w:space="0"/>
            </w:tcBorders>
            <w:vAlign w:val="center"/>
          </w:tcPr>
          <w:p w14:paraId="67075D78">
            <w:pPr>
              <w:spacing w:line="360" w:lineRule="auto"/>
              <w:rPr>
                <w:rFonts w:hint="eastAsia" w:ascii="仿宋" w:hAnsi="仿宋" w:eastAsia="仿宋" w:cs="仿宋"/>
                <w:bCs/>
                <w:sz w:val="24"/>
              </w:rPr>
            </w:pPr>
            <w:r>
              <w:rPr>
                <w:rFonts w:hint="eastAsia" w:ascii="仿宋" w:hAnsi="仿宋" w:eastAsia="仿宋" w:cs="仿宋"/>
                <w:bCs/>
                <w:sz w:val="24"/>
              </w:rPr>
              <w:t>2.4</w:t>
            </w:r>
          </w:p>
        </w:tc>
        <w:tc>
          <w:tcPr>
            <w:tcW w:w="4346" w:type="pct"/>
            <w:tcBorders>
              <w:top w:val="single" w:color="808080" w:sz="4" w:space="0"/>
              <w:left w:val="single" w:color="808080" w:sz="4" w:space="0"/>
              <w:bottom w:val="single" w:color="808080" w:sz="4" w:space="0"/>
              <w:right w:val="single" w:color="808080" w:sz="4" w:space="0"/>
            </w:tcBorders>
            <w:vAlign w:val="center"/>
          </w:tcPr>
          <w:p w14:paraId="2099A81A">
            <w:pPr>
              <w:spacing w:line="360" w:lineRule="auto"/>
              <w:rPr>
                <w:rFonts w:hint="eastAsia" w:ascii="仿宋" w:hAnsi="仿宋" w:eastAsia="仿宋" w:cs="仿宋"/>
                <w:bCs/>
                <w:sz w:val="24"/>
              </w:rPr>
            </w:pPr>
            <w:r>
              <w:rPr>
                <w:rFonts w:hint="eastAsia" w:ascii="仿宋" w:hAnsi="仿宋" w:eastAsia="仿宋" w:cs="仿宋"/>
                <w:sz w:val="24"/>
              </w:rPr>
              <w:t>融雪剂输送形式:不锈钢链条输送,主输送链条宽度</w:t>
            </w:r>
            <w:r>
              <w:rPr>
                <w:rFonts w:hint="eastAsia" w:ascii="仿宋" w:hAnsi="仿宋" w:eastAsia="仿宋" w:cs="仿宋"/>
                <w:bCs/>
                <w:sz w:val="24"/>
              </w:rPr>
              <w:t>≥550mm</w:t>
            </w:r>
          </w:p>
        </w:tc>
      </w:tr>
      <w:tr w14:paraId="35E6DCB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75" w:hRule="atLeast"/>
          <w:jc w:val="center"/>
        </w:trPr>
        <w:tc>
          <w:tcPr>
            <w:tcW w:w="345" w:type="pct"/>
            <w:vMerge w:val="continue"/>
            <w:tcBorders>
              <w:left w:val="single" w:color="808080" w:sz="4" w:space="0"/>
              <w:right w:val="single" w:color="808080" w:sz="4" w:space="0"/>
            </w:tcBorders>
          </w:tcPr>
          <w:p w14:paraId="49B640EC">
            <w:pPr>
              <w:spacing w:line="360" w:lineRule="auto"/>
              <w:ind w:firstLine="480" w:firstLineChars="200"/>
              <w:rPr>
                <w:rFonts w:hint="eastAsia" w:ascii="仿宋" w:hAnsi="仿宋" w:eastAsia="仿宋" w:cs="仿宋"/>
                <w:bCs/>
                <w:sz w:val="24"/>
              </w:rPr>
            </w:pPr>
          </w:p>
        </w:tc>
        <w:tc>
          <w:tcPr>
            <w:tcW w:w="307" w:type="pct"/>
            <w:tcBorders>
              <w:top w:val="single" w:color="808080" w:sz="4" w:space="0"/>
              <w:left w:val="single" w:color="808080" w:sz="4" w:space="0"/>
              <w:bottom w:val="single" w:color="808080" w:sz="4" w:space="0"/>
              <w:right w:val="single" w:color="808080" w:sz="4" w:space="0"/>
            </w:tcBorders>
            <w:vAlign w:val="center"/>
          </w:tcPr>
          <w:p w14:paraId="6FE575EC">
            <w:pPr>
              <w:spacing w:line="360" w:lineRule="auto"/>
              <w:rPr>
                <w:rFonts w:hint="eastAsia" w:ascii="仿宋" w:hAnsi="仿宋" w:eastAsia="仿宋" w:cs="仿宋"/>
                <w:bCs/>
                <w:sz w:val="24"/>
              </w:rPr>
            </w:pPr>
            <w:r>
              <w:rPr>
                <w:rFonts w:hint="eastAsia" w:ascii="仿宋" w:hAnsi="仿宋" w:eastAsia="仿宋" w:cs="仿宋"/>
                <w:bCs/>
                <w:sz w:val="24"/>
              </w:rPr>
              <w:t>2.5</w:t>
            </w:r>
          </w:p>
        </w:tc>
        <w:tc>
          <w:tcPr>
            <w:tcW w:w="4346" w:type="pct"/>
            <w:tcBorders>
              <w:top w:val="single" w:color="808080" w:sz="4" w:space="0"/>
              <w:left w:val="single" w:color="808080" w:sz="4" w:space="0"/>
              <w:bottom w:val="single" w:color="808080" w:sz="4" w:space="0"/>
              <w:right w:val="single" w:color="808080" w:sz="4" w:space="0"/>
            </w:tcBorders>
            <w:vAlign w:val="center"/>
          </w:tcPr>
          <w:p w14:paraId="50E9D6EB">
            <w:pPr>
              <w:spacing w:line="360" w:lineRule="auto"/>
              <w:rPr>
                <w:rFonts w:hint="eastAsia" w:ascii="仿宋" w:hAnsi="仿宋" w:eastAsia="仿宋" w:cs="仿宋"/>
                <w:bCs/>
                <w:sz w:val="24"/>
              </w:rPr>
            </w:pPr>
            <w:r>
              <w:rPr>
                <w:rFonts w:hint="eastAsia" w:ascii="仿宋" w:hAnsi="仿宋" w:eastAsia="仿宋" w:cs="仿宋"/>
                <w:bCs/>
                <w:sz w:val="24"/>
              </w:rPr>
              <w:t>具有料空报警功能，偏转撒布功能</w:t>
            </w:r>
          </w:p>
        </w:tc>
      </w:tr>
      <w:tr w14:paraId="39FC821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75" w:hRule="atLeast"/>
          <w:jc w:val="center"/>
        </w:trPr>
        <w:tc>
          <w:tcPr>
            <w:tcW w:w="345" w:type="pct"/>
            <w:vMerge w:val="continue"/>
            <w:tcBorders>
              <w:left w:val="single" w:color="808080" w:sz="4" w:space="0"/>
              <w:right w:val="single" w:color="808080" w:sz="4" w:space="0"/>
            </w:tcBorders>
          </w:tcPr>
          <w:p w14:paraId="74AD8502">
            <w:pPr>
              <w:spacing w:line="360" w:lineRule="auto"/>
              <w:ind w:firstLine="480" w:firstLineChars="200"/>
              <w:rPr>
                <w:rFonts w:hint="eastAsia" w:ascii="仿宋" w:hAnsi="仿宋" w:eastAsia="仿宋" w:cs="仿宋"/>
                <w:bCs/>
                <w:sz w:val="24"/>
              </w:rPr>
            </w:pPr>
          </w:p>
        </w:tc>
        <w:tc>
          <w:tcPr>
            <w:tcW w:w="307" w:type="pct"/>
            <w:tcBorders>
              <w:top w:val="single" w:color="808080" w:sz="4" w:space="0"/>
              <w:left w:val="single" w:color="808080" w:sz="4" w:space="0"/>
              <w:bottom w:val="single" w:color="808080" w:sz="4" w:space="0"/>
              <w:right w:val="single" w:color="808080" w:sz="4" w:space="0"/>
            </w:tcBorders>
            <w:vAlign w:val="center"/>
          </w:tcPr>
          <w:p w14:paraId="3FD49098">
            <w:pPr>
              <w:spacing w:line="360" w:lineRule="auto"/>
              <w:rPr>
                <w:rFonts w:hint="eastAsia" w:ascii="仿宋" w:hAnsi="仿宋" w:eastAsia="仿宋" w:cs="仿宋"/>
                <w:bCs/>
                <w:sz w:val="24"/>
              </w:rPr>
            </w:pPr>
            <w:r>
              <w:rPr>
                <w:rFonts w:hint="eastAsia" w:ascii="仿宋" w:hAnsi="仿宋" w:eastAsia="仿宋" w:cs="仿宋"/>
                <w:bCs/>
                <w:sz w:val="24"/>
              </w:rPr>
              <w:t>2.6</w:t>
            </w:r>
          </w:p>
        </w:tc>
        <w:tc>
          <w:tcPr>
            <w:tcW w:w="4346" w:type="pct"/>
            <w:tcBorders>
              <w:top w:val="single" w:color="808080" w:sz="4" w:space="0"/>
              <w:left w:val="single" w:color="808080" w:sz="4" w:space="0"/>
              <w:bottom w:val="single" w:color="808080" w:sz="4" w:space="0"/>
              <w:right w:val="single" w:color="808080" w:sz="4" w:space="0"/>
            </w:tcBorders>
            <w:vAlign w:val="center"/>
          </w:tcPr>
          <w:p w14:paraId="58BBDC3A">
            <w:pPr>
              <w:spacing w:line="360" w:lineRule="auto"/>
              <w:rPr>
                <w:rFonts w:hint="eastAsia" w:ascii="仿宋" w:hAnsi="仿宋" w:eastAsia="仿宋" w:cs="仿宋"/>
                <w:bCs/>
                <w:sz w:val="24"/>
              </w:rPr>
            </w:pPr>
            <w:r>
              <w:rPr>
                <w:rFonts w:hint="eastAsia" w:ascii="仿宋" w:hAnsi="仿宋" w:eastAsia="仿宋" w:cs="仿宋"/>
                <w:sz w:val="24"/>
              </w:rPr>
              <w:t>▲撒布机控制：阀块要求为电比例阀，可以在驾驶室内通过控制器控制，拒绝驾驶室外控制撒布量和撒布宽度；流量控制阀一体式安装，能够独立的对播撒量和播撒宽度进行调整设置；撒布剂量和撒布宽度设定后可保持恒定，不受车辆作业速度影响；控制器集成预湿撒布控制调节开关，以供后期功能拓展（提供控制器实物图片，未提供则不予认可，作负偏离处理，）</w:t>
            </w:r>
          </w:p>
        </w:tc>
      </w:tr>
      <w:tr w14:paraId="10867BE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75" w:hRule="atLeast"/>
          <w:jc w:val="center"/>
        </w:trPr>
        <w:tc>
          <w:tcPr>
            <w:tcW w:w="345" w:type="pct"/>
            <w:vMerge w:val="continue"/>
            <w:tcBorders>
              <w:left w:val="single" w:color="808080" w:sz="4" w:space="0"/>
              <w:right w:val="single" w:color="808080" w:sz="4" w:space="0"/>
            </w:tcBorders>
          </w:tcPr>
          <w:p w14:paraId="2716E70C">
            <w:pPr>
              <w:spacing w:line="360" w:lineRule="auto"/>
              <w:ind w:firstLine="480" w:firstLineChars="200"/>
              <w:rPr>
                <w:rFonts w:hint="eastAsia" w:ascii="仿宋" w:hAnsi="仿宋" w:eastAsia="仿宋" w:cs="仿宋"/>
                <w:bCs/>
                <w:sz w:val="24"/>
              </w:rPr>
            </w:pPr>
          </w:p>
        </w:tc>
        <w:tc>
          <w:tcPr>
            <w:tcW w:w="307" w:type="pct"/>
            <w:tcBorders>
              <w:top w:val="single" w:color="808080" w:sz="4" w:space="0"/>
              <w:left w:val="single" w:color="808080" w:sz="4" w:space="0"/>
              <w:bottom w:val="single" w:color="808080" w:sz="4" w:space="0"/>
              <w:right w:val="single" w:color="808080" w:sz="4" w:space="0"/>
            </w:tcBorders>
            <w:vAlign w:val="center"/>
          </w:tcPr>
          <w:p w14:paraId="34AA9086">
            <w:pPr>
              <w:spacing w:line="360" w:lineRule="auto"/>
              <w:rPr>
                <w:rFonts w:hint="eastAsia" w:ascii="仿宋" w:hAnsi="仿宋" w:eastAsia="仿宋" w:cs="仿宋"/>
                <w:bCs/>
                <w:sz w:val="24"/>
              </w:rPr>
            </w:pPr>
            <w:r>
              <w:rPr>
                <w:rFonts w:hint="eastAsia" w:ascii="仿宋" w:hAnsi="仿宋" w:eastAsia="仿宋" w:cs="仿宋"/>
                <w:bCs/>
                <w:sz w:val="24"/>
              </w:rPr>
              <w:t>2.7</w:t>
            </w:r>
          </w:p>
        </w:tc>
        <w:tc>
          <w:tcPr>
            <w:tcW w:w="4346" w:type="pct"/>
            <w:tcBorders>
              <w:top w:val="single" w:color="808080" w:sz="4" w:space="0"/>
              <w:left w:val="single" w:color="808080" w:sz="4" w:space="0"/>
              <w:bottom w:val="single" w:color="808080" w:sz="4" w:space="0"/>
              <w:right w:val="single" w:color="808080" w:sz="4" w:space="0"/>
            </w:tcBorders>
            <w:vAlign w:val="center"/>
          </w:tcPr>
          <w:p w14:paraId="0E77445E">
            <w:pPr>
              <w:spacing w:line="360" w:lineRule="auto"/>
              <w:rPr>
                <w:rFonts w:hint="eastAsia" w:ascii="仿宋" w:hAnsi="仿宋" w:eastAsia="仿宋" w:cs="仿宋"/>
                <w:bCs/>
                <w:sz w:val="24"/>
              </w:rPr>
            </w:pPr>
            <w:r>
              <w:rPr>
                <w:rFonts w:hint="eastAsia" w:ascii="仿宋" w:hAnsi="仿宋" w:eastAsia="仿宋" w:cs="仿宋"/>
                <w:sz w:val="24"/>
              </w:rPr>
              <w:t>下料漏斗可以向上多挡位折叠，下料漏斗长度可调节以适用于不同安装车型（提供实物图片）</w:t>
            </w:r>
          </w:p>
        </w:tc>
      </w:tr>
      <w:tr w14:paraId="2638E4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75" w:hRule="atLeast"/>
          <w:jc w:val="center"/>
        </w:trPr>
        <w:tc>
          <w:tcPr>
            <w:tcW w:w="345" w:type="pct"/>
            <w:vMerge w:val="continue"/>
            <w:tcBorders>
              <w:left w:val="single" w:color="808080" w:sz="4" w:space="0"/>
              <w:bottom w:val="single" w:color="808080" w:sz="4" w:space="0"/>
              <w:right w:val="single" w:color="808080" w:sz="4" w:space="0"/>
            </w:tcBorders>
          </w:tcPr>
          <w:p w14:paraId="124C17C6">
            <w:pPr>
              <w:spacing w:line="360" w:lineRule="auto"/>
              <w:ind w:firstLine="480" w:firstLineChars="200"/>
              <w:rPr>
                <w:rFonts w:hint="eastAsia" w:ascii="仿宋" w:hAnsi="仿宋" w:eastAsia="仿宋" w:cs="仿宋"/>
                <w:bCs/>
                <w:sz w:val="24"/>
              </w:rPr>
            </w:pPr>
          </w:p>
        </w:tc>
        <w:tc>
          <w:tcPr>
            <w:tcW w:w="307" w:type="pct"/>
            <w:tcBorders>
              <w:top w:val="single" w:color="808080" w:sz="4" w:space="0"/>
              <w:left w:val="single" w:color="808080" w:sz="4" w:space="0"/>
              <w:bottom w:val="single" w:color="808080" w:sz="4" w:space="0"/>
              <w:right w:val="single" w:color="808080" w:sz="4" w:space="0"/>
            </w:tcBorders>
            <w:vAlign w:val="center"/>
          </w:tcPr>
          <w:p w14:paraId="0C38CC04">
            <w:pPr>
              <w:spacing w:line="360" w:lineRule="auto"/>
              <w:rPr>
                <w:rFonts w:hint="eastAsia" w:ascii="仿宋" w:hAnsi="仿宋" w:eastAsia="仿宋" w:cs="仿宋"/>
                <w:bCs/>
                <w:sz w:val="24"/>
              </w:rPr>
            </w:pPr>
            <w:r>
              <w:rPr>
                <w:rFonts w:hint="eastAsia" w:ascii="仿宋" w:hAnsi="仿宋" w:eastAsia="仿宋" w:cs="仿宋"/>
                <w:bCs/>
                <w:sz w:val="24"/>
              </w:rPr>
              <w:t>2.8</w:t>
            </w:r>
          </w:p>
        </w:tc>
        <w:tc>
          <w:tcPr>
            <w:tcW w:w="4346" w:type="pct"/>
            <w:tcBorders>
              <w:top w:val="single" w:color="808080" w:sz="4" w:space="0"/>
              <w:left w:val="single" w:color="808080" w:sz="4" w:space="0"/>
              <w:bottom w:val="single" w:color="808080" w:sz="4" w:space="0"/>
              <w:right w:val="single" w:color="808080" w:sz="4" w:space="0"/>
            </w:tcBorders>
            <w:vAlign w:val="center"/>
          </w:tcPr>
          <w:p w14:paraId="79F77B0F">
            <w:pPr>
              <w:snapToGrid w:val="0"/>
              <w:spacing w:line="360" w:lineRule="auto"/>
              <w:rPr>
                <w:rFonts w:hint="eastAsia" w:ascii="仿宋" w:hAnsi="仿宋" w:eastAsia="仿宋" w:cs="仿宋"/>
                <w:sz w:val="24"/>
              </w:rPr>
            </w:pPr>
            <w:r>
              <w:rPr>
                <w:rFonts w:hint="eastAsia" w:ascii="仿宋" w:hAnsi="仿宋" w:eastAsia="仿宋" w:cs="仿宋"/>
                <w:sz w:val="24"/>
              </w:rPr>
              <w:t>撒盐机具有可扩展预湿撒布接口，控制器具有预湿撒布开关（提供控制器实物图片，未提供则不予认可，作负偏离处理）</w:t>
            </w:r>
          </w:p>
        </w:tc>
      </w:tr>
      <w:tr w14:paraId="55F7B58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75" w:hRule="atLeast"/>
          <w:jc w:val="center"/>
        </w:trPr>
        <w:tc>
          <w:tcPr>
            <w:tcW w:w="345" w:type="pct"/>
            <w:vMerge w:val="restart"/>
            <w:tcBorders>
              <w:top w:val="single" w:color="808080" w:sz="4" w:space="0"/>
              <w:left w:val="single" w:color="808080" w:sz="4" w:space="0"/>
              <w:right w:val="single" w:color="808080" w:sz="4" w:space="0"/>
            </w:tcBorders>
          </w:tcPr>
          <w:p w14:paraId="6FAFBF47">
            <w:pPr>
              <w:spacing w:line="360" w:lineRule="auto"/>
              <w:rPr>
                <w:rFonts w:hint="eastAsia" w:ascii="仿宋" w:hAnsi="仿宋" w:eastAsia="仿宋" w:cs="仿宋"/>
                <w:bCs/>
                <w:sz w:val="24"/>
              </w:rPr>
            </w:pPr>
          </w:p>
          <w:p w14:paraId="444A0951">
            <w:pPr>
              <w:spacing w:line="360" w:lineRule="auto"/>
              <w:jc w:val="center"/>
              <w:rPr>
                <w:rFonts w:hint="eastAsia" w:ascii="仿宋" w:hAnsi="仿宋" w:eastAsia="仿宋" w:cs="仿宋"/>
                <w:b/>
                <w:bCs/>
                <w:sz w:val="24"/>
              </w:rPr>
            </w:pPr>
            <w:r>
              <w:rPr>
                <w:rFonts w:hint="eastAsia" w:ascii="仿宋" w:hAnsi="仿宋" w:eastAsia="仿宋" w:cs="仿宋"/>
                <w:b/>
                <w:bCs/>
                <w:sz w:val="24"/>
              </w:rPr>
              <w:t>三</w:t>
            </w:r>
          </w:p>
          <w:p w14:paraId="67545272">
            <w:pPr>
              <w:pStyle w:val="2"/>
            </w:pPr>
          </w:p>
          <w:p w14:paraId="28EBE071">
            <w:pPr>
              <w:spacing w:line="360" w:lineRule="auto"/>
              <w:jc w:val="center"/>
              <w:rPr>
                <w:rFonts w:hint="eastAsia" w:ascii="仿宋" w:hAnsi="仿宋" w:eastAsia="仿宋" w:cs="仿宋"/>
                <w:b/>
                <w:bCs/>
                <w:sz w:val="24"/>
              </w:rPr>
            </w:pPr>
            <w:r>
              <w:rPr>
                <w:rFonts w:hint="eastAsia" w:ascii="仿宋" w:hAnsi="仿宋" w:eastAsia="仿宋" w:cs="仿宋"/>
                <w:b/>
                <w:bCs/>
                <w:sz w:val="24"/>
              </w:rPr>
              <w:t>除</w:t>
            </w:r>
          </w:p>
          <w:p w14:paraId="7C0E20A5">
            <w:pPr>
              <w:spacing w:line="360" w:lineRule="auto"/>
              <w:jc w:val="center"/>
              <w:rPr>
                <w:rFonts w:hint="eastAsia" w:ascii="仿宋" w:hAnsi="仿宋" w:eastAsia="仿宋" w:cs="仿宋"/>
                <w:b/>
                <w:bCs/>
                <w:sz w:val="24"/>
              </w:rPr>
            </w:pPr>
          </w:p>
          <w:p w14:paraId="450752BA">
            <w:pPr>
              <w:spacing w:line="360" w:lineRule="auto"/>
              <w:jc w:val="center"/>
              <w:rPr>
                <w:rFonts w:hint="eastAsia" w:ascii="仿宋" w:hAnsi="仿宋" w:eastAsia="仿宋" w:cs="仿宋"/>
                <w:b/>
                <w:bCs/>
                <w:sz w:val="24"/>
              </w:rPr>
            </w:pPr>
            <w:r>
              <w:rPr>
                <w:rFonts w:hint="eastAsia" w:ascii="仿宋" w:hAnsi="仿宋" w:eastAsia="仿宋" w:cs="仿宋"/>
                <w:b/>
                <w:bCs/>
                <w:sz w:val="24"/>
              </w:rPr>
              <w:t>雪</w:t>
            </w:r>
          </w:p>
          <w:p w14:paraId="44FD7BEB">
            <w:pPr>
              <w:spacing w:line="360" w:lineRule="auto"/>
              <w:jc w:val="center"/>
              <w:rPr>
                <w:rFonts w:hint="eastAsia" w:ascii="仿宋" w:hAnsi="仿宋" w:eastAsia="仿宋" w:cs="仿宋"/>
                <w:b/>
                <w:bCs/>
                <w:sz w:val="24"/>
              </w:rPr>
            </w:pPr>
          </w:p>
          <w:p w14:paraId="4B87B1C0">
            <w:pPr>
              <w:spacing w:line="360" w:lineRule="auto"/>
              <w:jc w:val="center"/>
              <w:rPr>
                <w:rFonts w:hint="eastAsia" w:ascii="仿宋" w:hAnsi="仿宋" w:eastAsia="仿宋" w:cs="仿宋"/>
                <w:sz w:val="24"/>
              </w:rPr>
            </w:pPr>
            <w:r>
              <w:rPr>
                <w:rFonts w:hint="eastAsia" w:ascii="仿宋" w:hAnsi="仿宋" w:eastAsia="仿宋" w:cs="仿宋"/>
                <w:b/>
                <w:bCs/>
                <w:sz w:val="24"/>
              </w:rPr>
              <w:t>铲</w:t>
            </w:r>
          </w:p>
        </w:tc>
        <w:tc>
          <w:tcPr>
            <w:tcW w:w="307" w:type="pct"/>
            <w:tcBorders>
              <w:top w:val="single" w:color="808080" w:sz="4" w:space="0"/>
              <w:left w:val="single" w:color="808080" w:sz="4" w:space="0"/>
              <w:bottom w:val="single" w:color="808080" w:sz="4" w:space="0"/>
              <w:right w:val="single" w:color="808080" w:sz="4" w:space="0"/>
            </w:tcBorders>
            <w:vAlign w:val="center"/>
          </w:tcPr>
          <w:p w14:paraId="2FBAE240">
            <w:pPr>
              <w:spacing w:line="360" w:lineRule="auto"/>
              <w:rPr>
                <w:rFonts w:hint="eastAsia" w:ascii="仿宋" w:hAnsi="仿宋" w:eastAsia="仿宋" w:cs="仿宋"/>
                <w:bCs/>
                <w:sz w:val="24"/>
              </w:rPr>
            </w:pPr>
            <w:r>
              <w:rPr>
                <w:rFonts w:hint="eastAsia" w:ascii="仿宋" w:hAnsi="仿宋" w:eastAsia="仿宋" w:cs="仿宋"/>
                <w:bCs/>
                <w:sz w:val="24"/>
              </w:rPr>
              <w:t>3.1</w:t>
            </w:r>
          </w:p>
        </w:tc>
        <w:tc>
          <w:tcPr>
            <w:tcW w:w="4346" w:type="pct"/>
            <w:tcBorders>
              <w:top w:val="single" w:color="808080" w:sz="4" w:space="0"/>
              <w:left w:val="single" w:color="808080" w:sz="4" w:space="0"/>
              <w:bottom w:val="single" w:color="808080" w:sz="4" w:space="0"/>
              <w:right w:val="single" w:color="808080" w:sz="4" w:space="0"/>
            </w:tcBorders>
            <w:vAlign w:val="center"/>
          </w:tcPr>
          <w:p w14:paraId="2F868060">
            <w:pPr>
              <w:spacing w:line="360" w:lineRule="auto"/>
              <w:rPr>
                <w:rFonts w:hint="eastAsia" w:ascii="仿宋" w:hAnsi="仿宋" w:eastAsia="仿宋" w:cs="仿宋"/>
                <w:bCs/>
                <w:sz w:val="24"/>
              </w:rPr>
            </w:pPr>
            <w:r>
              <w:rPr>
                <w:rFonts w:hint="eastAsia" w:ascii="仿宋" w:hAnsi="仿宋" w:eastAsia="仿宋" w:cs="仿宋"/>
                <w:sz w:val="24"/>
              </w:rPr>
              <w:t>▲除雪铲宽:</w:t>
            </w:r>
            <w:r>
              <w:rPr>
                <w:rFonts w:hint="eastAsia" w:ascii="仿宋" w:hAnsi="仿宋" w:eastAsia="仿宋" w:cs="仿宋"/>
                <w:bCs/>
                <w:sz w:val="24"/>
              </w:rPr>
              <w:t xml:space="preserve"> ≥3000mm,铲板高度:≥1000mm,30度角除雪除雪宽度≥2600mm</w:t>
            </w:r>
          </w:p>
        </w:tc>
      </w:tr>
      <w:tr w14:paraId="1A923DA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75" w:hRule="atLeast"/>
          <w:jc w:val="center"/>
        </w:trPr>
        <w:tc>
          <w:tcPr>
            <w:tcW w:w="345" w:type="pct"/>
            <w:vMerge w:val="continue"/>
            <w:tcBorders>
              <w:left w:val="single" w:color="808080" w:sz="4" w:space="0"/>
              <w:right w:val="single" w:color="808080" w:sz="4" w:space="0"/>
            </w:tcBorders>
          </w:tcPr>
          <w:p w14:paraId="1AFB9692">
            <w:pPr>
              <w:spacing w:line="360" w:lineRule="auto"/>
              <w:ind w:firstLine="480" w:firstLineChars="200"/>
              <w:rPr>
                <w:rFonts w:hint="eastAsia" w:ascii="仿宋" w:hAnsi="仿宋" w:eastAsia="仿宋" w:cs="仿宋"/>
                <w:bCs/>
                <w:sz w:val="24"/>
              </w:rPr>
            </w:pPr>
          </w:p>
        </w:tc>
        <w:tc>
          <w:tcPr>
            <w:tcW w:w="307" w:type="pct"/>
            <w:tcBorders>
              <w:top w:val="single" w:color="808080" w:sz="4" w:space="0"/>
              <w:left w:val="single" w:color="808080" w:sz="4" w:space="0"/>
              <w:bottom w:val="single" w:color="808080" w:sz="4" w:space="0"/>
              <w:right w:val="single" w:color="808080" w:sz="4" w:space="0"/>
            </w:tcBorders>
            <w:vAlign w:val="center"/>
          </w:tcPr>
          <w:p w14:paraId="40CC1E0E">
            <w:pPr>
              <w:spacing w:line="360" w:lineRule="auto"/>
              <w:rPr>
                <w:rFonts w:hint="eastAsia" w:ascii="仿宋" w:hAnsi="仿宋" w:eastAsia="仿宋" w:cs="仿宋"/>
                <w:bCs/>
                <w:sz w:val="24"/>
              </w:rPr>
            </w:pPr>
            <w:r>
              <w:rPr>
                <w:rFonts w:hint="eastAsia" w:ascii="仿宋" w:hAnsi="仿宋" w:eastAsia="仿宋" w:cs="仿宋"/>
                <w:bCs/>
                <w:sz w:val="24"/>
              </w:rPr>
              <w:t>3.2</w:t>
            </w:r>
          </w:p>
        </w:tc>
        <w:tc>
          <w:tcPr>
            <w:tcW w:w="4346" w:type="pct"/>
            <w:tcBorders>
              <w:top w:val="single" w:color="808080" w:sz="4" w:space="0"/>
              <w:left w:val="single" w:color="808080" w:sz="4" w:space="0"/>
              <w:bottom w:val="single" w:color="808080" w:sz="4" w:space="0"/>
              <w:right w:val="single" w:color="808080" w:sz="4" w:space="0"/>
            </w:tcBorders>
            <w:vAlign w:val="center"/>
          </w:tcPr>
          <w:p w14:paraId="71A9CFB5">
            <w:pPr>
              <w:spacing w:line="360" w:lineRule="auto"/>
              <w:rPr>
                <w:rFonts w:hint="eastAsia" w:ascii="仿宋" w:hAnsi="仿宋" w:eastAsia="仿宋" w:cs="仿宋"/>
                <w:bCs/>
                <w:sz w:val="24"/>
              </w:rPr>
            </w:pPr>
            <w:r>
              <w:rPr>
                <w:rFonts w:hint="eastAsia" w:ascii="仿宋" w:hAnsi="仿宋" w:eastAsia="仿宋" w:cs="仿宋"/>
                <w:bCs/>
                <w:sz w:val="24"/>
              </w:rPr>
              <w:t>除雪铲重量</w:t>
            </w:r>
            <w:r>
              <w:rPr>
                <w:rFonts w:hint="eastAsia" w:ascii="仿宋" w:hAnsi="仿宋" w:eastAsia="仿宋" w:cs="仿宋"/>
                <w:sz w:val="24"/>
              </w:rPr>
              <w:t>:</w:t>
            </w:r>
            <w:r>
              <w:rPr>
                <w:rFonts w:hint="eastAsia" w:ascii="仿宋" w:hAnsi="仿宋" w:eastAsia="仿宋" w:cs="仿宋"/>
                <w:bCs/>
                <w:sz w:val="24"/>
              </w:rPr>
              <w:t>≥1100kg</w:t>
            </w:r>
          </w:p>
        </w:tc>
      </w:tr>
      <w:tr w14:paraId="2B2DBED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75" w:hRule="atLeast"/>
          <w:jc w:val="center"/>
        </w:trPr>
        <w:tc>
          <w:tcPr>
            <w:tcW w:w="345" w:type="pct"/>
            <w:vMerge w:val="continue"/>
            <w:tcBorders>
              <w:left w:val="single" w:color="808080" w:sz="4" w:space="0"/>
              <w:right w:val="single" w:color="808080" w:sz="4" w:space="0"/>
            </w:tcBorders>
          </w:tcPr>
          <w:p w14:paraId="7754F77A">
            <w:pPr>
              <w:spacing w:line="360" w:lineRule="auto"/>
              <w:ind w:firstLine="480" w:firstLineChars="200"/>
              <w:rPr>
                <w:rFonts w:hint="eastAsia" w:ascii="仿宋" w:hAnsi="仿宋" w:eastAsia="仿宋" w:cs="仿宋"/>
                <w:bCs/>
                <w:sz w:val="24"/>
              </w:rPr>
            </w:pPr>
          </w:p>
        </w:tc>
        <w:tc>
          <w:tcPr>
            <w:tcW w:w="307" w:type="pct"/>
            <w:tcBorders>
              <w:top w:val="single" w:color="808080" w:sz="4" w:space="0"/>
              <w:left w:val="single" w:color="808080" w:sz="4" w:space="0"/>
              <w:bottom w:val="single" w:color="808080" w:sz="4" w:space="0"/>
              <w:right w:val="single" w:color="808080" w:sz="4" w:space="0"/>
            </w:tcBorders>
            <w:vAlign w:val="center"/>
          </w:tcPr>
          <w:p w14:paraId="11A6F72A">
            <w:pPr>
              <w:spacing w:line="360" w:lineRule="auto"/>
              <w:rPr>
                <w:rFonts w:hint="eastAsia" w:ascii="仿宋" w:hAnsi="仿宋" w:eastAsia="仿宋" w:cs="仿宋"/>
                <w:bCs/>
                <w:sz w:val="24"/>
              </w:rPr>
            </w:pPr>
            <w:r>
              <w:rPr>
                <w:rFonts w:hint="eastAsia" w:ascii="仿宋" w:hAnsi="仿宋" w:eastAsia="仿宋" w:cs="仿宋"/>
                <w:bCs/>
                <w:sz w:val="24"/>
              </w:rPr>
              <w:t>3.3</w:t>
            </w:r>
          </w:p>
        </w:tc>
        <w:tc>
          <w:tcPr>
            <w:tcW w:w="4346" w:type="pct"/>
            <w:tcBorders>
              <w:top w:val="single" w:color="808080" w:sz="4" w:space="0"/>
              <w:left w:val="single" w:color="808080" w:sz="4" w:space="0"/>
              <w:bottom w:val="single" w:color="808080" w:sz="4" w:space="0"/>
              <w:right w:val="single" w:color="808080" w:sz="4" w:space="0"/>
            </w:tcBorders>
            <w:vAlign w:val="center"/>
          </w:tcPr>
          <w:p w14:paraId="4D64B2D7">
            <w:pPr>
              <w:spacing w:line="360" w:lineRule="auto"/>
              <w:rPr>
                <w:rFonts w:hint="eastAsia" w:ascii="仿宋" w:hAnsi="仿宋" w:eastAsia="仿宋" w:cs="仿宋"/>
                <w:bCs/>
                <w:sz w:val="24"/>
              </w:rPr>
            </w:pPr>
            <w:r>
              <w:rPr>
                <w:rFonts w:hint="eastAsia" w:ascii="仿宋" w:hAnsi="仿宋" w:eastAsia="仿宋" w:cs="仿宋"/>
                <w:sz w:val="24"/>
              </w:rPr>
              <w:t>作业速度:</w:t>
            </w:r>
            <w:r>
              <w:rPr>
                <w:rFonts w:hint="eastAsia" w:ascii="仿宋" w:hAnsi="仿宋" w:eastAsia="仿宋" w:cs="仿宋"/>
                <w:bCs/>
                <w:sz w:val="24"/>
              </w:rPr>
              <w:t xml:space="preserve"> ≥60km/h</w:t>
            </w:r>
          </w:p>
        </w:tc>
      </w:tr>
      <w:tr w14:paraId="7109ECA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75" w:hRule="atLeast"/>
          <w:jc w:val="center"/>
        </w:trPr>
        <w:tc>
          <w:tcPr>
            <w:tcW w:w="345" w:type="pct"/>
            <w:vMerge w:val="continue"/>
            <w:tcBorders>
              <w:left w:val="single" w:color="808080" w:sz="4" w:space="0"/>
              <w:right w:val="single" w:color="808080" w:sz="4" w:space="0"/>
            </w:tcBorders>
          </w:tcPr>
          <w:p w14:paraId="15001F8C">
            <w:pPr>
              <w:spacing w:line="360" w:lineRule="auto"/>
              <w:ind w:firstLine="480" w:firstLineChars="200"/>
              <w:rPr>
                <w:rFonts w:hint="eastAsia" w:ascii="仿宋" w:hAnsi="仿宋" w:eastAsia="仿宋" w:cs="仿宋"/>
                <w:bCs/>
                <w:sz w:val="24"/>
              </w:rPr>
            </w:pPr>
          </w:p>
        </w:tc>
        <w:tc>
          <w:tcPr>
            <w:tcW w:w="307" w:type="pct"/>
            <w:tcBorders>
              <w:top w:val="single" w:color="808080" w:sz="4" w:space="0"/>
              <w:left w:val="single" w:color="808080" w:sz="4" w:space="0"/>
              <w:bottom w:val="single" w:color="808080" w:sz="4" w:space="0"/>
              <w:right w:val="single" w:color="808080" w:sz="4" w:space="0"/>
            </w:tcBorders>
            <w:vAlign w:val="center"/>
          </w:tcPr>
          <w:p w14:paraId="40C6E99E">
            <w:pPr>
              <w:spacing w:line="360" w:lineRule="auto"/>
              <w:rPr>
                <w:rFonts w:hint="eastAsia" w:ascii="仿宋" w:hAnsi="仿宋" w:eastAsia="仿宋" w:cs="仿宋"/>
                <w:bCs/>
                <w:sz w:val="24"/>
              </w:rPr>
            </w:pPr>
            <w:r>
              <w:rPr>
                <w:rFonts w:hint="eastAsia" w:ascii="仿宋" w:hAnsi="仿宋" w:eastAsia="仿宋" w:cs="仿宋"/>
                <w:bCs/>
                <w:sz w:val="24"/>
              </w:rPr>
              <w:t>3.4</w:t>
            </w:r>
          </w:p>
        </w:tc>
        <w:tc>
          <w:tcPr>
            <w:tcW w:w="4346" w:type="pct"/>
            <w:tcBorders>
              <w:top w:val="single" w:color="808080" w:sz="4" w:space="0"/>
              <w:left w:val="single" w:color="808080" w:sz="4" w:space="0"/>
              <w:bottom w:val="single" w:color="808080" w:sz="4" w:space="0"/>
              <w:right w:val="single" w:color="808080" w:sz="4" w:space="0"/>
            </w:tcBorders>
            <w:vAlign w:val="center"/>
          </w:tcPr>
          <w:p w14:paraId="29FD2F3C">
            <w:pPr>
              <w:spacing w:line="360" w:lineRule="auto"/>
              <w:rPr>
                <w:rFonts w:hint="eastAsia" w:ascii="仿宋" w:hAnsi="仿宋" w:eastAsia="仿宋" w:cs="仿宋"/>
                <w:sz w:val="24"/>
              </w:rPr>
            </w:pPr>
            <w:r>
              <w:rPr>
                <w:rFonts w:hint="eastAsia" w:ascii="仿宋" w:hAnsi="仿宋" w:eastAsia="仿宋" w:cs="仿宋"/>
                <w:sz w:val="24"/>
              </w:rPr>
              <w:t>左(右)单向偏转角:</w:t>
            </w:r>
            <w:r>
              <w:rPr>
                <w:rFonts w:hint="eastAsia" w:ascii="仿宋" w:hAnsi="仿宋" w:eastAsia="仿宋" w:cs="仿宋"/>
                <w:bCs/>
                <w:sz w:val="24"/>
              </w:rPr>
              <w:t xml:space="preserve"> ≥30°</w:t>
            </w:r>
          </w:p>
        </w:tc>
      </w:tr>
      <w:tr w14:paraId="75F1939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75" w:hRule="atLeast"/>
          <w:jc w:val="center"/>
        </w:trPr>
        <w:tc>
          <w:tcPr>
            <w:tcW w:w="345" w:type="pct"/>
            <w:vMerge w:val="continue"/>
            <w:tcBorders>
              <w:left w:val="single" w:color="808080" w:sz="4" w:space="0"/>
              <w:right w:val="single" w:color="808080" w:sz="4" w:space="0"/>
            </w:tcBorders>
          </w:tcPr>
          <w:p w14:paraId="24C8DD66">
            <w:pPr>
              <w:spacing w:line="360" w:lineRule="auto"/>
              <w:ind w:firstLine="480" w:firstLineChars="200"/>
              <w:rPr>
                <w:rFonts w:hint="eastAsia" w:ascii="仿宋" w:hAnsi="仿宋" w:eastAsia="仿宋" w:cs="仿宋"/>
                <w:bCs/>
                <w:sz w:val="24"/>
              </w:rPr>
            </w:pPr>
          </w:p>
        </w:tc>
        <w:tc>
          <w:tcPr>
            <w:tcW w:w="307" w:type="pct"/>
            <w:tcBorders>
              <w:top w:val="single" w:color="808080" w:sz="4" w:space="0"/>
              <w:left w:val="single" w:color="808080" w:sz="4" w:space="0"/>
              <w:bottom w:val="single" w:color="808080" w:sz="4" w:space="0"/>
              <w:right w:val="single" w:color="808080" w:sz="4" w:space="0"/>
            </w:tcBorders>
            <w:vAlign w:val="center"/>
          </w:tcPr>
          <w:p w14:paraId="48E248FA">
            <w:pPr>
              <w:spacing w:line="360" w:lineRule="auto"/>
              <w:rPr>
                <w:rFonts w:hint="eastAsia" w:ascii="仿宋" w:hAnsi="仿宋" w:eastAsia="仿宋" w:cs="仿宋"/>
                <w:bCs/>
                <w:sz w:val="24"/>
              </w:rPr>
            </w:pPr>
            <w:r>
              <w:rPr>
                <w:rFonts w:hint="eastAsia" w:ascii="仿宋" w:hAnsi="仿宋" w:eastAsia="仿宋" w:cs="仿宋"/>
                <w:bCs/>
                <w:sz w:val="24"/>
              </w:rPr>
              <w:t>3.5</w:t>
            </w:r>
          </w:p>
        </w:tc>
        <w:tc>
          <w:tcPr>
            <w:tcW w:w="4346" w:type="pct"/>
            <w:tcBorders>
              <w:top w:val="single" w:color="808080" w:sz="4" w:space="0"/>
              <w:left w:val="single" w:color="808080" w:sz="4" w:space="0"/>
              <w:bottom w:val="single" w:color="808080" w:sz="4" w:space="0"/>
              <w:right w:val="single" w:color="808080" w:sz="4" w:space="0"/>
            </w:tcBorders>
            <w:vAlign w:val="center"/>
          </w:tcPr>
          <w:p w14:paraId="2C167E21">
            <w:pPr>
              <w:spacing w:line="360" w:lineRule="auto"/>
              <w:rPr>
                <w:rFonts w:hint="eastAsia" w:ascii="仿宋" w:hAnsi="仿宋" w:eastAsia="仿宋" w:cs="仿宋"/>
                <w:sz w:val="24"/>
              </w:rPr>
            </w:pPr>
            <w:r>
              <w:rPr>
                <w:rFonts w:hint="eastAsia" w:ascii="仿宋" w:hAnsi="仿宋" w:eastAsia="仿宋" w:cs="仿宋"/>
                <w:sz w:val="24"/>
              </w:rPr>
              <w:t>雪铲配置独立电液压控制系统</w:t>
            </w:r>
          </w:p>
        </w:tc>
      </w:tr>
      <w:tr w14:paraId="1C59AD6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75" w:hRule="atLeast"/>
          <w:jc w:val="center"/>
        </w:trPr>
        <w:tc>
          <w:tcPr>
            <w:tcW w:w="345" w:type="pct"/>
            <w:vMerge w:val="continue"/>
            <w:tcBorders>
              <w:left w:val="single" w:color="808080" w:sz="4" w:space="0"/>
              <w:right w:val="single" w:color="808080" w:sz="4" w:space="0"/>
            </w:tcBorders>
          </w:tcPr>
          <w:p w14:paraId="4FB94095">
            <w:pPr>
              <w:spacing w:line="360" w:lineRule="auto"/>
              <w:ind w:firstLine="480" w:firstLineChars="200"/>
              <w:rPr>
                <w:rFonts w:hint="eastAsia" w:ascii="仿宋" w:hAnsi="仿宋" w:eastAsia="仿宋" w:cs="仿宋"/>
                <w:bCs/>
                <w:sz w:val="24"/>
              </w:rPr>
            </w:pPr>
          </w:p>
        </w:tc>
        <w:tc>
          <w:tcPr>
            <w:tcW w:w="307" w:type="pct"/>
            <w:tcBorders>
              <w:top w:val="single" w:color="808080" w:sz="4" w:space="0"/>
              <w:left w:val="single" w:color="808080" w:sz="4" w:space="0"/>
              <w:bottom w:val="single" w:color="808080" w:sz="4" w:space="0"/>
              <w:right w:val="single" w:color="808080" w:sz="4" w:space="0"/>
            </w:tcBorders>
            <w:vAlign w:val="center"/>
          </w:tcPr>
          <w:p w14:paraId="10EF7DDB">
            <w:pPr>
              <w:spacing w:line="360" w:lineRule="auto"/>
              <w:rPr>
                <w:rFonts w:hint="eastAsia" w:ascii="仿宋" w:hAnsi="仿宋" w:eastAsia="仿宋" w:cs="仿宋"/>
                <w:bCs/>
                <w:sz w:val="24"/>
              </w:rPr>
            </w:pPr>
            <w:r>
              <w:rPr>
                <w:rFonts w:hint="eastAsia" w:ascii="仿宋" w:hAnsi="仿宋" w:eastAsia="仿宋" w:cs="仿宋"/>
                <w:bCs/>
                <w:sz w:val="24"/>
              </w:rPr>
              <w:t>3.6</w:t>
            </w:r>
          </w:p>
        </w:tc>
        <w:tc>
          <w:tcPr>
            <w:tcW w:w="4346" w:type="pct"/>
            <w:tcBorders>
              <w:top w:val="single" w:color="808080" w:sz="4" w:space="0"/>
              <w:left w:val="single" w:color="808080" w:sz="4" w:space="0"/>
              <w:bottom w:val="single" w:color="808080" w:sz="4" w:space="0"/>
              <w:right w:val="single" w:color="808080" w:sz="4" w:space="0"/>
            </w:tcBorders>
            <w:vAlign w:val="center"/>
          </w:tcPr>
          <w:p w14:paraId="4EBBF959">
            <w:pPr>
              <w:snapToGrid w:val="0"/>
              <w:spacing w:line="360" w:lineRule="auto"/>
              <w:rPr>
                <w:rFonts w:hint="eastAsia" w:ascii="仿宋" w:hAnsi="仿宋" w:eastAsia="仿宋" w:cs="仿宋"/>
                <w:sz w:val="24"/>
              </w:rPr>
            </w:pPr>
            <w:r>
              <w:rPr>
                <w:rFonts w:hint="eastAsia" w:ascii="仿宋" w:hAnsi="仿宋" w:eastAsia="仿宋" w:cs="仿宋"/>
                <w:sz w:val="24"/>
              </w:rPr>
              <w:t>雪铲举升为直接连接举升系统，非链条举升，避免行进中雪铲晃动造成车辆损伤，同时增加雪铲举升高度（提供实物图片）</w:t>
            </w:r>
          </w:p>
        </w:tc>
      </w:tr>
      <w:tr w14:paraId="0B95663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75" w:hRule="atLeast"/>
          <w:jc w:val="center"/>
        </w:trPr>
        <w:tc>
          <w:tcPr>
            <w:tcW w:w="345" w:type="pct"/>
            <w:vMerge w:val="continue"/>
            <w:tcBorders>
              <w:left w:val="single" w:color="808080" w:sz="4" w:space="0"/>
              <w:right w:val="single" w:color="808080" w:sz="4" w:space="0"/>
            </w:tcBorders>
          </w:tcPr>
          <w:p w14:paraId="375E8C6E">
            <w:pPr>
              <w:spacing w:line="360" w:lineRule="auto"/>
              <w:ind w:firstLine="480" w:firstLineChars="200"/>
              <w:rPr>
                <w:rFonts w:hint="eastAsia" w:ascii="仿宋" w:hAnsi="仿宋" w:eastAsia="仿宋" w:cs="仿宋"/>
                <w:bCs/>
                <w:sz w:val="24"/>
              </w:rPr>
            </w:pPr>
          </w:p>
        </w:tc>
        <w:tc>
          <w:tcPr>
            <w:tcW w:w="307" w:type="pct"/>
            <w:tcBorders>
              <w:top w:val="single" w:color="808080" w:sz="4" w:space="0"/>
              <w:left w:val="single" w:color="808080" w:sz="4" w:space="0"/>
              <w:bottom w:val="single" w:color="808080" w:sz="4" w:space="0"/>
              <w:right w:val="single" w:color="808080" w:sz="4" w:space="0"/>
            </w:tcBorders>
            <w:vAlign w:val="center"/>
          </w:tcPr>
          <w:p w14:paraId="413E3865">
            <w:pPr>
              <w:spacing w:line="360" w:lineRule="auto"/>
              <w:rPr>
                <w:rFonts w:hint="eastAsia" w:ascii="仿宋" w:hAnsi="仿宋" w:eastAsia="仿宋" w:cs="仿宋"/>
                <w:bCs/>
                <w:sz w:val="24"/>
              </w:rPr>
            </w:pPr>
            <w:r>
              <w:rPr>
                <w:rFonts w:hint="eastAsia" w:ascii="仿宋" w:hAnsi="仿宋" w:eastAsia="仿宋" w:cs="仿宋"/>
                <w:bCs/>
                <w:sz w:val="24"/>
              </w:rPr>
              <w:t>3.7</w:t>
            </w:r>
          </w:p>
        </w:tc>
        <w:tc>
          <w:tcPr>
            <w:tcW w:w="4346" w:type="pct"/>
            <w:tcBorders>
              <w:top w:val="single" w:color="808080" w:sz="4" w:space="0"/>
              <w:left w:val="single" w:color="808080" w:sz="4" w:space="0"/>
              <w:bottom w:val="single" w:color="808080" w:sz="4" w:space="0"/>
              <w:right w:val="single" w:color="808080" w:sz="4" w:space="0"/>
            </w:tcBorders>
            <w:vAlign w:val="center"/>
          </w:tcPr>
          <w:p w14:paraId="0B064BC4">
            <w:pPr>
              <w:snapToGrid w:val="0"/>
              <w:spacing w:line="360" w:lineRule="auto"/>
              <w:rPr>
                <w:rFonts w:hint="eastAsia" w:ascii="仿宋" w:hAnsi="仿宋" w:eastAsia="仿宋" w:cs="仿宋"/>
                <w:sz w:val="24"/>
              </w:rPr>
            </w:pPr>
            <w:r>
              <w:rPr>
                <w:rFonts w:hint="eastAsia" w:ascii="仿宋" w:hAnsi="仿宋" w:eastAsia="仿宋" w:cs="仿宋"/>
                <w:sz w:val="24"/>
              </w:rPr>
              <w:t>除雪铲要求配有强制下压功能，通过强制下压系统让雪铲一次除掉更多的雪，以提升除雪作业效率。</w:t>
            </w:r>
          </w:p>
        </w:tc>
      </w:tr>
      <w:tr w14:paraId="1E0262B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75" w:hRule="atLeast"/>
          <w:jc w:val="center"/>
        </w:trPr>
        <w:tc>
          <w:tcPr>
            <w:tcW w:w="345" w:type="pct"/>
            <w:vMerge w:val="continue"/>
            <w:tcBorders>
              <w:left w:val="single" w:color="808080" w:sz="4" w:space="0"/>
              <w:bottom w:val="single" w:color="808080" w:sz="4" w:space="0"/>
              <w:right w:val="single" w:color="808080" w:sz="4" w:space="0"/>
            </w:tcBorders>
          </w:tcPr>
          <w:p w14:paraId="7D7EEE72">
            <w:pPr>
              <w:spacing w:line="360" w:lineRule="auto"/>
              <w:ind w:firstLine="480" w:firstLineChars="200"/>
              <w:rPr>
                <w:rFonts w:hint="eastAsia" w:ascii="仿宋" w:hAnsi="仿宋" w:eastAsia="仿宋" w:cs="仿宋"/>
                <w:bCs/>
                <w:sz w:val="24"/>
              </w:rPr>
            </w:pPr>
          </w:p>
        </w:tc>
        <w:tc>
          <w:tcPr>
            <w:tcW w:w="307" w:type="pct"/>
            <w:tcBorders>
              <w:top w:val="single" w:color="808080" w:sz="4" w:space="0"/>
              <w:left w:val="single" w:color="808080" w:sz="4" w:space="0"/>
              <w:bottom w:val="single" w:color="808080" w:sz="4" w:space="0"/>
              <w:right w:val="single" w:color="808080" w:sz="4" w:space="0"/>
            </w:tcBorders>
            <w:vAlign w:val="center"/>
          </w:tcPr>
          <w:p w14:paraId="098E7A89">
            <w:pPr>
              <w:spacing w:line="360" w:lineRule="auto"/>
              <w:rPr>
                <w:rFonts w:hint="eastAsia" w:ascii="仿宋" w:hAnsi="仿宋" w:eastAsia="仿宋" w:cs="仿宋"/>
                <w:bCs/>
                <w:sz w:val="24"/>
              </w:rPr>
            </w:pPr>
            <w:r>
              <w:rPr>
                <w:rFonts w:hint="eastAsia" w:ascii="仿宋" w:hAnsi="仿宋" w:eastAsia="仿宋" w:cs="仿宋"/>
                <w:bCs/>
                <w:sz w:val="24"/>
              </w:rPr>
              <w:t>3.8</w:t>
            </w:r>
          </w:p>
        </w:tc>
        <w:tc>
          <w:tcPr>
            <w:tcW w:w="4346" w:type="pct"/>
            <w:tcBorders>
              <w:top w:val="single" w:color="808080" w:sz="4" w:space="0"/>
              <w:left w:val="single" w:color="808080" w:sz="4" w:space="0"/>
              <w:bottom w:val="single" w:color="808080" w:sz="4" w:space="0"/>
              <w:right w:val="single" w:color="808080" w:sz="4" w:space="0"/>
            </w:tcBorders>
            <w:vAlign w:val="center"/>
          </w:tcPr>
          <w:p w14:paraId="39FF9BA2">
            <w:pPr>
              <w:snapToGrid w:val="0"/>
              <w:spacing w:line="360" w:lineRule="auto"/>
              <w:rPr>
                <w:rFonts w:hint="eastAsia" w:ascii="仿宋" w:hAnsi="仿宋" w:eastAsia="仿宋" w:cs="仿宋"/>
                <w:sz w:val="24"/>
              </w:rPr>
            </w:pPr>
            <w:r>
              <w:rPr>
                <w:rFonts w:hint="eastAsia" w:ascii="仿宋" w:hAnsi="仿宋" w:eastAsia="仿宋" w:cs="仿宋"/>
                <w:sz w:val="24"/>
              </w:rPr>
              <w:t>挂接式连接，能够实现与现有除雪滚刷快速互换且共用一套连接板</w:t>
            </w:r>
          </w:p>
        </w:tc>
      </w:tr>
    </w:tbl>
    <w:p w14:paraId="5C926158">
      <w:pPr>
        <w:jc w:val="left"/>
        <w:rPr>
          <w:rFonts w:hint="eastAsia" w:ascii="仿宋" w:hAnsi="仿宋" w:eastAsia="仿宋" w:cs="仿宋"/>
          <w:b/>
          <w:bCs/>
          <w:sz w:val="24"/>
        </w:rPr>
      </w:pPr>
      <w:r>
        <w:rPr>
          <w:rFonts w:hint="eastAsia" w:ascii="仿宋" w:hAnsi="仿宋" w:eastAsia="仿宋" w:cs="仿宋"/>
          <w:b/>
          <w:bCs/>
          <w:sz w:val="24"/>
        </w:rPr>
        <w:t>标项二：皮卡应急巡查车（新能源）</w:t>
      </w:r>
    </w:p>
    <w:tbl>
      <w:tblPr>
        <w:tblStyle w:val="62"/>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060"/>
        <w:gridCol w:w="6634"/>
      </w:tblGrid>
      <w:tr w14:paraId="0730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930" w:type="dxa"/>
            <w:gridSpan w:val="2"/>
            <w:noWrap/>
            <w:vAlign w:val="center"/>
          </w:tcPr>
          <w:p w14:paraId="76AD5CC2">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项目</w:t>
            </w:r>
          </w:p>
        </w:tc>
        <w:tc>
          <w:tcPr>
            <w:tcW w:w="6634" w:type="dxa"/>
            <w:noWrap/>
            <w:vAlign w:val="center"/>
          </w:tcPr>
          <w:p w14:paraId="73CC7EFA">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技术与规格要求</w:t>
            </w:r>
          </w:p>
        </w:tc>
      </w:tr>
      <w:tr w14:paraId="327F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70" w:type="dxa"/>
            <w:vMerge w:val="restart"/>
            <w:noWrap/>
          </w:tcPr>
          <w:p w14:paraId="5DD900FF">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车辆配置</w:t>
            </w:r>
          </w:p>
        </w:tc>
        <w:tc>
          <w:tcPr>
            <w:tcW w:w="2060" w:type="dxa"/>
            <w:noWrap/>
            <w:vAlign w:val="center"/>
          </w:tcPr>
          <w:p w14:paraId="69082F92">
            <w:pPr>
              <w:widowControl/>
              <w:snapToGrid w:val="0"/>
              <w:spacing w:line="360" w:lineRule="auto"/>
              <w:rPr>
                <w:rFonts w:hint="eastAsia" w:ascii="仿宋" w:hAnsi="仿宋" w:eastAsia="仿宋" w:cs="仿宋"/>
                <w:kern w:val="0"/>
                <w:sz w:val="24"/>
              </w:rPr>
            </w:pPr>
            <w:r>
              <w:rPr>
                <w:rFonts w:hint="eastAsia" w:ascii="仿宋" w:hAnsi="仿宋" w:eastAsia="仿宋" w:cs="仿宋"/>
                <w:sz w:val="28"/>
                <w:szCs w:val="28"/>
              </w:rPr>
              <w:t>★</w:t>
            </w:r>
            <w:r>
              <w:rPr>
                <w:rFonts w:hint="eastAsia" w:ascii="仿宋" w:hAnsi="仿宋" w:eastAsia="仿宋" w:cs="仿宋"/>
                <w:kern w:val="0"/>
                <w:sz w:val="24"/>
              </w:rPr>
              <w:t>燃油类型</w:t>
            </w:r>
          </w:p>
        </w:tc>
        <w:tc>
          <w:tcPr>
            <w:tcW w:w="6634" w:type="dxa"/>
            <w:noWrap/>
            <w:vAlign w:val="center"/>
          </w:tcPr>
          <w:p w14:paraId="7A15D452">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新能源          </w:t>
            </w:r>
          </w:p>
        </w:tc>
      </w:tr>
      <w:tr w14:paraId="4905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70" w:type="dxa"/>
            <w:vMerge w:val="continue"/>
            <w:noWrap/>
          </w:tcPr>
          <w:p w14:paraId="5578E221">
            <w:pPr>
              <w:widowControl/>
              <w:snapToGrid w:val="0"/>
              <w:spacing w:line="360" w:lineRule="auto"/>
              <w:rPr>
                <w:rFonts w:hint="eastAsia" w:ascii="仿宋" w:hAnsi="仿宋" w:eastAsia="仿宋" w:cs="仿宋"/>
                <w:kern w:val="0"/>
                <w:sz w:val="24"/>
              </w:rPr>
            </w:pPr>
          </w:p>
        </w:tc>
        <w:tc>
          <w:tcPr>
            <w:tcW w:w="2060" w:type="dxa"/>
            <w:noWrap/>
            <w:vAlign w:val="center"/>
          </w:tcPr>
          <w:p w14:paraId="1987FA6F">
            <w:pPr>
              <w:widowControl/>
              <w:snapToGrid w:val="0"/>
              <w:spacing w:line="360" w:lineRule="auto"/>
              <w:rPr>
                <w:rFonts w:hint="eastAsia" w:ascii="仿宋" w:hAnsi="仿宋" w:eastAsia="仿宋" w:cs="仿宋"/>
                <w:kern w:val="0"/>
                <w:sz w:val="24"/>
              </w:rPr>
            </w:pPr>
            <w:r>
              <w:rPr>
                <w:rFonts w:hint="eastAsia" w:ascii="仿宋" w:hAnsi="仿宋" w:eastAsia="仿宋" w:cs="仿宋"/>
                <w:sz w:val="24"/>
              </w:rPr>
              <w:t>▲</w:t>
            </w:r>
            <w:r>
              <w:rPr>
                <w:rFonts w:hint="eastAsia" w:ascii="仿宋" w:hAnsi="仿宋" w:eastAsia="仿宋" w:cs="仿宋"/>
                <w:kern w:val="0"/>
                <w:sz w:val="24"/>
              </w:rPr>
              <w:t>整车尺寸</w:t>
            </w:r>
            <w:r>
              <w:rPr>
                <w:rFonts w:hint="eastAsia" w:ascii="仿宋" w:hAnsi="仿宋" w:eastAsia="仿宋" w:cs="仿宋"/>
                <w:sz w:val="24"/>
              </w:rPr>
              <w:t>（mm）</w:t>
            </w:r>
          </w:p>
        </w:tc>
        <w:tc>
          <w:tcPr>
            <w:tcW w:w="6634" w:type="dxa"/>
            <w:noWrap/>
            <w:vAlign w:val="center"/>
          </w:tcPr>
          <w:p w14:paraId="109F4420">
            <w:pPr>
              <w:widowControl/>
              <w:snapToGrid w:val="0"/>
              <w:spacing w:line="360" w:lineRule="auto"/>
              <w:rPr>
                <w:rFonts w:hint="eastAsia" w:ascii="仿宋" w:hAnsi="仿宋" w:eastAsia="仿宋" w:cs="仿宋"/>
                <w:kern w:val="0"/>
                <w:sz w:val="24"/>
              </w:rPr>
            </w:pPr>
            <w:r>
              <w:rPr>
                <w:rFonts w:hint="eastAsia" w:ascii="仿宋" w:hAnsi="仿宋" w:eastAsia="仿宋" w:cs="仿宋"/>
                <w:color w:val="000000"/>
                <w:kern w:val="0"/>
                <w:sz w:val="24"/>
                <w:lang w:bidi="ar"/>
              </w:rPr>
              <w:t xml:space="preserve">≥5260*1900*1870     </w:t>
            </w:r>
          </w:p>
        </w:tc>
      </w:tr>
      <w:tr w14:paraId="2343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870" w:type="dxa"/>
            <w:vMerge w:val="continue"/>
            <w:noWrap/>
          </w:tcPr>
          <w:p w14:paraId="6A188080">
            <w:pPr>
              <w:widowControl/>
              <w:snapToGrid w:val="0"/>
              <w:spacing w:line="360" w:lineRule="auto"/>
              <w:rPr>
                <w:rFonts w:hint="eastAsia" w:ascii="仿宋" w:hAnsi="仿宋" w:eastAsia="仿宋" w:cs="仿宋"/>
                <w:kern w:val="0"/>
                <w:sz w:val="24"/>
              </w:rPr>
            </w:pPr>
          </w:p>
        </w:tc>
        <w:tc>
          <w:tcPr>
            <w:tcW w:w="2060" w:type="dxa"/>
            <w:noWrap/>
            <w:vAlign w:val="center"/>
          </w:tcPr>
          <w:p w14:paraId="49069740">
            <w:pPr>
              <w:widowControl/>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kern w:val="0"/>
                <w:sz w:val="24"/>
              </w:rPr>
              <w:t>货箱装置</w:t>
            </w:r>
          </w:p>
        </w:tc>
        <w:tc>
          <w:tcPr>
            <w:tcW w:w="6634" w:type="dxa"/>
            <w:noWrap/>
            <w:vAlign w:val="center"/>
          </w:tcPr>
          <w:p w14:paraId="1CE5498B">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车辆出厂配备货箱高盖，随车带工具箱、路锥等</w:t>
            </w:r>
          </w:p>
        </w:tc>
      </w:tr>
      <w:tr w14:paraId="7291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70" w:type="dxa"/>
            <w:vMerge w:val="continue"/>
            <w:noWrap/>
          </w:tcPr>
          <w:p w14:paraId="61D935A6">
            <w:pPr>
              <w:widowControl/>
              <w:snapToGrid w:val="0"/>
              <w:spacing w:line="360" w:lineRule="auto"/>
              <w:rPr>
                <w:rFonts w:hint="eastAsia" w:ascii="仿宋" w:hAnsi="仿宋" w:eastAsia="仿宋" w:cs="仿宋"/>
                <w:kern w:val="0"/>
                <w:sz w:val="24"/>
              </w:rPr>
            </w:pPr>
          </w:p>
        </w:tc>
        <w:tc>
          <w:tcPr>
            <w:tcW w:w="2060" w:type="dxa"/>
            <w:noWrap/>
            <w:vAlign w:val="center"/>
          </w:tcPr>
          <w:p w14:paraId="64EC0927">
            <w:pPr>
              <w:widowControl/>
              <w:snapToGrid w:val="0"/>
              <w:spacing w:line="360" w:lineRule="auto"/>
              <w:rPr>
                <w:rFonts w:hint="eastAsia" w:ascii="仿宋" w:hAnsi="仿宋" w:eastAsia="仿宋" w:cs="仿宋"/>
                <w:kern w:val="0"/>
                <w:sz w:val="24"/>
              </w:rPr>
            </w:pPr>
            <w:r>
              <w:rPr>
                <w:rFonts w:hint="eastAsia" w:ascii="仿宋" w:hAnsi="仿宋" w:eastAsia="仿宋" w:cs="仿宋"/>
                <w:sz w:val="24"/>
              </w:rPr>
              <w:t>▲</w:t>
            </w:r>
            <w:r>
              <w:rPr>
                <w:rFonts w:hint="eastAsia" w:ascii="仿宋" w:hAnsi="仿宋" w:eastAsia="仿宋" w:cs="仿宋"/>
                <w:kern w:val="0"/>
                <w:sz w:val="24"/>
              </w:rPr>
              <w:t>货箱尺寸</w:t>
            </w:r>
            <w:r>
              <w:rPr>
                <w:rFonts w:hint="eastAsia" w:ascii="仿宋" w:hAnsi="仿宋" w:eastAsia="仿宋" w:cs="仿宋"/>
                <w:sz w:val="24"/>
              </w:rPr>
              <w:t>（mm）</w:t>
            </w:r>
          </w:p>
        </w:tc>
        <w:tc>
          <w:tcPr>
            <w:tcW w:w="6634" w:type="dxa"/>
            <w:noWrap/>
            <w:vAlign w:val="center"/>
          </w:tcPr>
          <w:p w14:paraId="4E2813EE">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≥1520*1450*480    </w:t>
            </w:r>
          </w:p>
        </w:tc>
      </w:tr>
      <w:tr w14:paraId="0F94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870" w:type="dxa"/>
            <w:vMerge w:val="continue"/>
            <w:noWrap/>
          </w:tcPr>
          <w:p w14:paraId="4F3BA13D">
            <w:pPr>
              <w:widowControl/>
              <w:snapToGrid w:val="0"/>
              <w:spacing w:line="360" w:lineRule="auto"/>
              <w:rPr>
                <w:rFonts w:hint="eastAsia" w:ascii="仿宋" w:hAnsi="仿宋" w:eastAsia="仿宋" w:cs="仿宋"/>
                <w:kern w:val="0"/>
                <w:sz w:val="24"/>
              </w:rPr>
            </w:pPr>
          </w:p>
        </w:tc>
        <w:tc>
          <w:tcPr>
            <w:tcW w:w="2060" w:type="dxa"/>
            <w:noWrap/>
            <w:vAlign w:val="center"/>
          </w:tcPr>
          <w:p w14:paraId="3DA58CFC">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车辆发动机最大输出功率</w:t>
            </w:r>
            <w:r>
              <w:rPr>
                <w:rFonts w:hint="eastAsia" w:ascii="仿宋" w:hAnsi="仿宋" w:eastAsia="仿宋" w:cs="仿宋"/>
                <w:sz w:val="24"/>
              </w:rPr>
              <w:t>(kw)</w:t>
            </w:r>
          </w:p>
        </w:tc>
        <w:tc>
          <w:tcPr>
            <w:tcW w:w="6634" w:type="dxa"/>
            <w:noWrap/>
            <w:vAlign w:val="center"/>
          </w:tcPr>
          <w:p w14:paraId="131E61A3">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≥140             </w:t>
            </w:r>
          </w:p>
        </w:tc>
      </w:tr>
      <w:tr w14:paraId="6F60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70" w:type="dxa"/>
            <w:vMerge w:val="continue"/>
            <w:noWrap/>
          </w:tcPr>
          <w:p w14:paraId="4B0BD344">
            <w:pPr>
              <w:widowControl/>
              <w:snapToGrid w:val="0"/>
              <w:spacing w:line="360" w:lineRule="auto"/>
              <w:rPr>
                <w:rFonts w:hint="eastAsia" w:ascii="仿宋" w:hAnsi="仿宋" w:eastAsia="仿宋" w:cs="仿宋"/>
                <w:kern w:val="0"/>
                <w:sz w:val="24"/>
              </w:rPr>
            </w:pPr>
          </w:p>
        </w:tc>
        <w:tc>
          <w:tcPr>
            <w:tcW w:w="2060" w:type="dxa"/>
            <w:noWrap/>
            <w:vAlign w:val="center"/>
          </w:tcPr>
          <w:p w14:paraId="1FB4A242">
            <w:pPr>
              <w:widowControl/>
              <w:snapToGrid w:val="0"/>
              <w:spacing w:line="360" w:lineRule="auto"/>
              <w:rPr>
                <w:rFonts w:hint="eastAsia" w:ascii="仿宋" w:hAnsi="仿宋" w:eastAsia="仿宋" w:cs="仿宋"/>
                <w:kern w:val="0"/>
                <w:sz w:val="24"/>
              </w:rPr>
            </w:pPr>
            <w:r>
              <w:rPr>
                <w:rFonts w:hint="eastAsia" w:ascii="仿宋" w:hAnsi="仿宋" w:eastAsia="仿宋" w:cs="仿宋"/>
                <w:sz w:val="24"/>
              </w:rPr>
              <w:t>▲</w:t>
            </w:r>
            <w:r>
              <w:rPr>
                <w:rFonts w:hint="eastAsia" w:ascii="仿宋" w:hAnsi="仿宋" w:eastAsia="仿宋" w:cs="仿宋"/>
                <w:kern w:val="0"/>
                <w:sz w:val="24"/>
              </w:rPr>
              <w:t>发动机排量（ml）</w:t>
            </w:r>
          </w:p>
        </w:tc>
        <w:tc>
          <w:tcPr>
            <w:tcW w:w="6634" w:type="dxa"/>
            <w:noWrap/>
            <w:vAlign w:val="center"/>
          </w:tcPr>
          <w:p w14:paraId="6FC18D8C">
            <w:pPr>
              <w:widowControl/>
              <w:snapToGrid w:val="0"/>
              <w:spacing w:line="360" w:lineRule="auto"/>
              <w:rPr>
                <w:rFonts w:hint="eastAsia" w:ascii="仿宋" w:hAnsi="仿宋" w:eastAsia="仿宋" w:cs="仿宋"/>
                <w:kern w:val="0"/>
                <w:sz w:val="24"/>
              </w:rPr>
            </w:pPr>
            <w:r>
              <w:rPr>
                <w:rFonts w:hint="eastAsia" w:ascii="仿宋" w:hAnsi="仿宋" w:eastAsia="仿宋" w:cs="仿宋"/>
                <w:sz w:val="24"/>
                <w:shd w:val="clear" w:color="auto" w:fill="FFFFFF"/>
              </w:rPr>
              <w:t xml:space="preserve">≥1998         </w:t>
            </w:r>
          </w:p>
        </w:tc>
      </w:tr>
      <w:tr w14:paraId="72F9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70" w:type="dxa"/>
            <w:vMerge w:val="continue"/>
            <w:noWrap/>
          </w:tcPr>
          <w:p w14:paraId="582A6206">
            <w:pPr>
              <w:widowControl/>
              <w:snapToGrid w:val="0"/>
              <w:spacing w:line="360" w:lineRule="auto"/>
              <w:rPr>
                <w:rFonts w:hint="eastAsia" w:ascii="仿宋" w:hAnsi="仿宋" w:eastAsia="仿宋" w:cs="仿宋"/>
                <w:kern w:val="0"/>
                <w:sz w:val="24"/>
              </w:rPr>
            </w:pPr>
          </w:p>
        </w:tc>
        <w:tc>
          <w:tcPr>
            <w:tcW w:w="2060" w:type="dxa"/>
            <w:noWrap/>
            <w:vAlign w:val="center"/>
          </w:tcPr>
          <w:p w14:paraId="6CFF6ED9">
            <w:pPr>
              <w:widowControl/>
              <w:snapToGrid w:val="0"/>
              <w:spacing w:line="360" w:lineRule="auto"/>
              <w:rPr>
                <w:rFonts w:hint="eastAsia" w:ascii="仿宋" w:hAnsi="仿宋" w:eastAsia="仿宋" w:cs="仿宋"/>
                <w:kern w:val="0"/>
                <w:sz w:val="24"/>
              </w:rPr>
            </w:pPr>
            <w:r>
              <w:rPr>
                <w:rFonts w:hint="eastAsia" w:ascii="仿宋" w:hAnsi="仿宋" w:eastAsia="仿宋" w:cs="仿宋"/>
                <w:sz w:val="24"/>
              </w:rPr>
              <w:t>▲</w:t>
            </w:r>
            <w:r>
              <w:rPr>
                <w:rFonts w:hint="eastAsia" w:ascii="仿宋" w:hAnsi="仿宋" w:eastAsia="仿宋" w:cs="仿宋"/>
                <w:kern w:val="0"/>
                <w:sz w:val="24"/>
              </w:rPr>
              <w:t>驱动形式</w:t>
            </w:r>
          </w:p>
        </w:tc>
        <w:tc>
          <w:tcPr>
            <w:tcW w:w="6634" w:type="dxa"/>
            <w:noWrap/>
            <w:vAlign w:val="center"/>
          </w:tcPr>
          <w:p w14:paraId="1E4C5F8A">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分时四驱</w:t>
            </w:r>
          </w:p>
        </w:tc>
      </w:tr>
      <w:tr w14:paraId="0F98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70" w:type="dxa"/>
            <w:vMerge w:val="continue"/>
            <w:noWrap/>
          </w:tcPr>
          <w:p w14:paraId="787BFE10">
            <w:pPr>
              <w:widowControl/>
              <w:snapToGrid w:val="0"/>
              <w:spacing w:line="360" w:lineRule="auto"/>
              <w:rPr>
                <w:rFonts w:hint="eastAsia" w:ascii="仿宋" w:hAnsi="仿宋" w:eastAsia="仿宋" w:cs="仿宋"/>
                <w:kern w:val="0"/>
                <w:sz w:val="24"/>
              </w:rPr>
            </w:pPr>
          </w:p>
        </w:tc>
        <w:tc>
          <w:tcPr>
            <w:tcW w:w="2060" w:type="dxa"/>
            <w:noWrap/>
            <w:vAlign w:val="center"/>
          </w:tcPr>
          <w:p w14:paraId="47CEB083">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最高车速</w:t>
            </w:r>
            <w:r>
              <w:rPr>
                <w:rFonts w:hint="eastAsia" w:ascii="仿宋" w:hAnsi="仿宋" w:eastAsia="仿宋" w:cs="仿宋"/>
                <w:sz w:val="24"/>
              </w:rPr>
              <w:t>（km/h）</w:t>
            </w:r>
          </w:p>
        </w:tc>
        <w:tc>
          <w:tcPr>
            <w:tcW w:w="6634" w:type="dxa"/>
            <w:noWrap/>
            <w:vAlign w:val="center"/>
          </w:tcPr>
          <w:p w14:paraId="5F565F70">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≥160           </w:t>
            </w:r>
          </w:p>
        </w:tc>
      </w:tr>
      <w:tr w14:paraId="4A1C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0" w:type="dxa"/>
            <w:vMerge w:val="continue"/>
            <w:noWrap/>
          </w:tcPr>
          <w:p w14:paraId="5F0EEDBC">
            <w:pPr>
              <w:widowControl/>
              <w:snapToGrid w:val="0"/>
              <w:spacing w:line="360" w:lineRule="auto"/>
              <w:rPr>
                <w:rFonts w:hint="eastAsia" w:ascii="仿宋" w:hAnsi="仿宋" w:eastAsia="仿宋" w:cs="仿宋"/>
                <w:kern w:val="0"/>
                <w:sz w:val="24"/>
              </w:rPr>
            </w:pPr>
          </w:p>
        </w:tc>
        <w:tc>
          <w:tcPr>
            <w:tcW w:w="2060" w:type="dxa"/>
            <w:noWrap/>
            <w:vAlign w:val="center"/>
          </w:tcPr>
          <w:p w14:paraId="5AC3244E">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整备质量(kg)  </w:t>
            </w:r>
          </w:p>
        </w:tc>
        <w:tc>
          <w:tcPr>
            <w:tcW w:w="6634" w:type="dxa"/>
            <w:noWrap/>
            <w:vAlign w:val="center"/>
          </w:tcPr>
          <w:p w14:paraId="0B54AA77">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≥2280           </w:t>
            </w:r>
          </w:p>
        </w:tc>
      </w:tr>
      <w:tr w14:paraId="4FF4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70" w:type="dxa"/>
            <w:vMerge w:val="continue"/>
            <w:noWrap/>
          </w:tcPr>
          <w:p w14:paraId="3DBACD46">
            <w:pPr>
              <w:widowControl/>
              <w:snapToGrid w:val="0"/>
              <w:spacing w:line="360" w:lineRule="auto"/>
              <w:rPr>
                <w:rFonts w:hint="eastAsia" w:ascii="仿宋" w:hAnsi="仿宋" w:eastAsia="仿宋" w:cs="仿宋"/>
                <w:kern w:val="0"/>
                <w:sz w:val="24"/>
              </w:rPr>
            </w:pPr>
          </w:p>
        </w:tc>
        <w:tc>
          <w:tcPr>
            <w:tcW w:w="2060" w:type="dxa"/>
            <w:noWrap/>
            <w:vAlign w:val="center"/>
          </w:tcPr>
          <w:p w14:paraId="4261DBBC">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轴距(mm) </w:t>
            </w:r>
          </w:p>
        </w:tc>
        <w:tc>
          <w:tcPr>
            <w:tcW w:w="6634" w:type="dxa"/>
            <w:noWrap/>
            <w:vAlign w:val="center"/>
          </w:tcPr>
          <w:p w14:paraId="3F3784F4">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≥3120           </w:t>
            </w:r>
          </w:p>
        </w:tc>
      </w:tr>
      <w:tr w14:paraId="5FD8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70" w:type="dxa"/>
            <w:vMerge w:val="continue"/>
            <w:noWrap/>
          </w:tcPr>
          <w:p w14:paraId="6A4723F8">
            <w:pPr>
              <w:widowControl/>
              <w:snapToGrid w:val="0"/>
              <w:spacing w:line="360" w:lineRule="auto"/>
              <w:rPr>
                <w:rFonts w:hint="eastAsia" w:ascii="仿宋" w:hAnsi="仿宋" w:eastAsia="仿宋" w:cs="仿宋"/>
                <w:kern w:val="0"/>
                <w:sz w:val="24"/>
              </w:rPr>
            </w:pPr>
          </w:p>
        </w:tc>
        <w:tc>
          <w:tcPr>
            <w:tcW w:w="2060" w:type="dxa"/>
            <w:noWrap/>
            <w:vAlign w:val="center"/>
          </w:tcPr>
          <w:p w14:paraId="463BD17C">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准乘人数</w:t>
            </w:r>
          </w:p>
        </w:tc>
        <w:tc>
          <w:tcPr>
            <w:tcW w:w="6634" w:type="dxa"/>
            <w:noWrap/>
            <w:vAlign w:val="center"/>
          </w:tcPr>
          <w:p w14:paraId="7FE06D91">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2+3人</w:t>
            </w:r>
          </w:p>
        </w:tc>
      </w:tr>
      <w:tr w14:paraId="5FB4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70" w:type="dxa"/>
            <w:vMerge w:val="continue"/>
            <w:noWrap/>
          </w:tcPr>
          <w:p w14:paraId="0719E774">
            <w:pPr>
              <w:widowControl/>
              <w:snapToGrid w:val="0"/>
              <w:spacing w:line="360" w:lineRule="auto"/>
              <w:rPr>
                <w:rFonts w:hint="eastAsia" w:ascii="仿宋" w:hAnsi="仿宋" w:eastAsia="仿宋" w:cs="仿宋"/>
                <w:kern w:val="0"/>
                <w:sz w:val="24"/>
              </w:rPr>
            </w:pPr>
          </w:p>
        </w:tc>
        <w:tc>
          <w:tcPr>
            <w:tcW w:w="2060" w:type="dxa"/>
            <w:noWrap/>
            <w:vAlign w:val="center"/>
          </w:tcPr>
          <w:p w14:paraId="07D10EA2">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轮胎规格</w:t>
            </w:r>
          </w:p>
        </w:tc>
        <w:tc>
          <w:tcPr>
            <w:tcW w:w="6634" w:type="dxa"/>
            <w:noWrap/>
            <w:vAlign w:val="center"/>
          </w:tcPr>
          <w:p w14:paraId="7A2B06E2">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≥235/65R17          </w:t>
            </w:r>
          </w:p>
        </w:tc>
      </w:tr>
      <w:tr w14:paraId="61FA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70" w:type="dxa"/>
            <w:vMerge w:val="continue"/>
            <w:noWrap/>
          </w:tcPr>
          <w:p w14:paraId="18B6449B">
            <w:pPr>
              <w:widowControl/>
              <w:snapToGrid w:val="0"/>
              <w:spacing w:line="360" w:lineRule="auto"/>
              <w:rPr>
                <w:rFonts w:hint="eastAsia" w:ascii="仿宋" w:hAnsi="仿宋" w:eastAsia="仿宋" w:cs="仿宋"/>
                <w:kern w:val="0"/>
                <w:sz w:val="24"/>
              </w:rPr>
            </w:pPr>
          </w:p>
        </w:tc>
        <w:tc>
          <w:tcPr>
            <w:tcW w:w="2060" w:type="dxa"/>
            <w:noWrap/>
            <w:vAlign w:val="center"/>
          </w:tcPr>
          <w:p w14:paraId="2372B3B2">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电池容量（kwh）</w:t>
            </w:r>
          </w:p>
        </w:tc>
        <w:tc>
          <w:tcPr>
            <w:tcW w:w="6634" w:type="dxa"/>
            <w:noWrap/>
            <w:vAlign w:val="center"/>
          </w:tcPr>
          <w:p w14:paraId="02646EC9">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≥17             </w:t>
            </w:r>
          </w:p>
        </w:tc>
      </w:tr>
      <w:tr w14:paraId="25B8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70" w:type="dxa"/>
            <w:vMerge w:val="continue"/>
            <w:noWrap/>
          </w:tcPr>
          <w:p w14:paraId="6EB94CFD">
            <w:pPr>
              <w:widowControl/>
              <w:snapToGrid w:val="0"/>
              <w:spacing w:line="360" w:lineRule="auto"/>
              <w:rPr>
                <w:rFonts w:hint="eastAsia" w:ascii="仿宋" w:hAnsi="仿宋" w:eastAsia="仿宋" w:cs="仿宋"/>
                <w:kern w:val="0"/>
                <w:sz w:val="24"/>
              </w:rPr>
            </w:pPr>
          </w:p>
        </w:tc>
        <w:tc>
          <w:tcPr>
            <w:tcW w:w="2060" w:type="dxa"/>
            <w:noWrap/>
            <w:vAlign w:val="center"/>
          </w:tcPr>
          <w:p w14:paraId="55CB6AFD">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纯电续航（km） </w:t>
            </w:r>
          </w:p>
        </w:tc>
        <w:tc>
          <w:tcPr>
            <w:tcW w:w="6634" w:type="dxa"/>
            <w:noWrap/>
            <w:vAlign w:val="center"/>
          </w:tcPr>
          <w:p w14:paraId="77D44718">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≥60            </w:t>
            </w:r>
          </w:p>
        </w:tc>
      </w:tr>
      <w:tr w14:paraId="6FCA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Merge w:val="continue"/>
            <w:noWrap/>
          </w:tcPr>
          <w:p w14:paraId="2E3182A8">
            <w:pPr>
              <w:widowControl/>
              <w:snapToGrid w:val="0"/>
              <w:spacing w:line="360" w:lineRule="auto"/>
              <w:rPr>
                <w:rFonts w:hint="eastAsia" w:ascii="仿宋" w:hAnsi="仿宋" w:eastAsia="仿宋" w:cs="仿宋"/>
                <w:kern w:val="0"/>
                <w:sz w:val="24"/>
              </w:rPr>
            </w:pPr>
          </w:p>
        </w:tc>
        <w:tc>
          <w:tcPr>
            <w:tcW w:w="2060" w:type="dxa"/>
            <w:noWrap/>
            <w:vAlign w:val="center"/>
          </w:tcPr>
          <w:p w14:paraId="3C6E3C00">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远近光灯 </w:t>
            </w:r>
          </w:p>
        </w:tc>
        <w:tc>
          <w:tcPr>
            <w:tcW w:w="6634" w:type="dxa"/>
            <w:noWrap/>
            <w:vAlign w:val="center"/>
          </w:tcPr>
          <w:p w14:paraId="6C00A516">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LED         </w:t>
            </w:r>
          </w:p>
        </w:tc>
      </w:tr>
      <w:tr w14:paraId="3D29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Merge w:val="continue"/>
            <w:noWrap/>
          </w:tcPr>
          <w:p w14:paraId="3C6F5AC7">
            <w:pPr>
              <w:widowControl/>
              <w:snapToGrid w:val="0"/>
              <w:spacing w:line="360" w:lineRule="auto"/>
              <w:rPr>
                <w:rFonts w:hint="eastAsia" w:ascii="仿宋" w:hAnsi="仿宋" w:eastAsia="仿宋" w:cs="仿宋"/>
                <w:kern w:val="0"/>
                <w:sz w:val="24"/>
              </w:rPr>
            </w:pPr>
          </w:p>
        </w:tc>
        <w:tc>
          <w:tcPr>
            <w:tcW w:w="2060" w:type="dxa"/>
            <w:noWrap/>
            <w:vAlign w:val="center"/>
          </w:tcPr>
          <w:p w14:paraId="16FA4ED9">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倒车影像</w:t>
            </w:r>
          </w:p>
        </w:tc>
        <w:tc>
          <w:tcPr>
            <w:tcW w:w="6634" w:type="dxa"/>
            <w:noWrap/>
            <w:vAlign w:val="center"/>
          </w:tcPr>
          <w:p w14:paraId="1BAFAA69">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有</w:t>
            </w:r>
          </w:p>
        </w:tc>
      </w:tr>
      <w:tr w14:paraId="41E5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Merge w:val="continue"/>
            <w:noWrap/>
          </w:tcPr>
          <w:p w14:paraId="6FD1B8E6">
            <w:pPr>
              <w:widowControl/>
              <w:snapToGrid w:val="0"/>
              <w:spacing w:line="360" w:lineRule="auto"/>
              <w:rPr>
                <w:rFonts w:hint="eastAsia" w:ascii="仿宋" w:hAnsi="仿宋" w:eastAsia="仿宋" w:cs="仿宋"/>
                <w:kern w:val="0"/>
                <w:sz w:val="24"/>
              </w:rPr>
            </w:pPr>
          </w:p>
        </w:tc>
        <w:tc>
          <w:tcPr>
            <w:tcW w:w="2060" w:type="dxa"/>
            <w:noWrap/>
            <w:vAlign w:val="center"/>
          </w:tcPr>
          <w:p w14:paraId="5BAF372E">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倒车雷达</w:t>
            </w:r>
          </w:p>
        </w:tc>
        <w:tc>
          <w:tcPr>
            <w:tcW w:w="6634" w:type="dxa"/>
            <w:noWrap/>
            <w:vAlign w:val="center"/>
          </w:tcPr>
          <w:p w14:paraId="6BE4C1A4">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有</w:t>
            </w:r>
          </w:p>
        </w:tc>
      </w:tr>
      <w:tr w14:paraId="34F2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Merge w:val="continue"/>
            <w:noWrap/>
          </w:tcPr>
          <w:p w14:paraId="204F01ED">
            <w:pPr>
              <w:widowControl/>
              <w:snapToGrid w:val="0"/>
              <w:spacing w:line="360" w:lineRule="auto"/>
              <w:rPr>
                <w:rFonts w:hint="eastAsia" w:ascii="仿宋" w:hAnsi="仿宋" w:eastAsia="仿宋" w:cs="仿宋"/>
                <w:kern w:val="0"/>
                <w:sz w:val="24"/>
              </w:rPr>
            </w:pPr>
          </w:p>
        </w:tc>
        <w:tc>
          <w:tcPr>
            <w:tcW w:w="2060" w:type="dxa"/>
            <w:noWrap/>
            <w:vAlign w:val="center"/>
          </w:tcPr>
          <w:p w14:paraId="120998FF">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胎压监测</w:t>
            </w:r>
          </w:p>
        </w:tc>
        <w:tc>
          <w:tcPr>
            <w:tcW w:w="6634" w:type="dxa"/>
            <w:noWrap/>
            <w:vAlign w:val="center"/>
          </w:tcPr>
          <w:p w14:paraId="153F3572">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有</w:t>
            </w:r>
          </w:p>
        </w:tc>
      </w:tr>
      <w:tr w14:paraId="69A1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70" w:type="dxa"/>
            <w:vMerge w:val="continue"/>
            <w:noWrap/>
          </w:tcPr>
          <w:p w14:paraId="482F766F">
            <w:pPr>
              <w:widowControl/>
              <w:snapToGrid w:val="0"/>
              <w:spacing w:line="360" w:lineRule="auto"/>
              <w:rPr>
                <w:rFonts w:hint="eastAsia" w:ascii="仿宋" w:hAnsi="仿宋" w:eastAsia="仿宋" w:cs="仿宋"/>
                <w:kern w:val="0"/>
                <w:sz w:val="24"/>
              </w:rPr>
            </w:pPr>
          </w:p>
        </w:tc>
        <w:tc>
          <w:tcPr>
            <w:tcW w:w="2060" w:type="dxa"/>
            <w:noWrap/>
            <w:vAlign w:val="center"/>
          </w:tcPr>
          <w:p w14:paraId="5FDF627B">
            <w:pPr>
              <w:widowControl/>
              <w:snapToGrid w:val="0"/>
              <w:spacing w:line="360" w:lineRule="auto"/>
              <w:rPr>
                <w:rFonts w:hint="eastAsia" w:ascii="仿宋" w:hAnsi="仿宋" w:eastAsia="仿宋" w:cs="仿宋"/>
                <w:kern w:val="0"/>
                <w:sz w:val="24"/>
              </w:rPr>
            </w:pPr>
            <w:r>
              <w:rPr>
                <w:rFonts w:hint="eastAsia" w:ascii="仿宋" w:hAnsi="仿宋" w:eastAsia="仿宋" w:cs="仿宋"/>
                <w:sz w:val="24"/>
              </w:rPr>
              <w:t>涂装及其他配置</w:t>
            </w:r>
          </w:p>
        </w:tc>
        <w:tc>
          <w:tcPr>
            <w:tcW w:w="6634" w:type="dxa"/>
            <w:noWrap/>
            <w:vAlign w:val="center"/>
          </w:tcPr>
          <w:p w14:paraId="17D1E094">
            <w:pPr>
              <w:widowControl/>
              <w:snapToGrid w:val="0"/>
              <w:spacing w:line="360" w:lineRule="auto"/>
              <w:rPr>
                <w:rFonts w:hint="eastAsia" w:ascii="仿宋" w:hAnsi="仿宋" w:eastAsia="仿宋" w:cs="仿宋"/>
                <w:kern w:val="0"/>
                <w:sz w:val="24"/>
              </w:rPr>
            </w:pPr>
            <w:r>
              <w:rPr>
                <w:rFonts w:hint="eastAsia" w:ascii="仿宋" w:hAnsi="仿宋" w:eastAsia="仿宋" w:cs="仿宋"/>
                <w:sz w:val="24"/>
              </w:rPr>
              <w:t>车身涂装工程黄色，车顶装配LED光源黄色公路专用长排示警灯（含喊话器）</w:t>
            </w:r>
          </w:p>
        </w:tc>
      </w:tr>
    </w:tbl>
    <w:p w14:paraId="6AAF94ED">
      <w:pPr>
        <w:jc w:val="left"/>
        <w:rPr>
          <w:rFonts w:hint="eastAsia" w:ascii="仿宋" w:hAnsi="仿宋" w:eastAsia="仿宋" w:cs="仿宋"/>
          <w:b/>
          <w:bCs/>
          <w:sz w:val="24"/>
        </w:rPr>
      </w:pPr>
      <w:r>
        <w:rPr>
          <w:rFonts w:hint="eastAsia" w:ascii="仿宋" w:hAnsi="仿宋" w:eastAsia="仿宋" w:cs="仿宋"/>
          <w:b/>
          <w:bCs/>
          <w:sz w:val="24"/>
        </w:rPr>
        <w:t>标项三：四驱皮卡排涝车</w:t>
      </w:r>
    </w:p>
    <w:tbl>
      <w:tblPr>
        <w:tblStyle w:val="62"/>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4"/>
        <w:gridCol w:w="950"/>
        <w:gridCol w:w="2278"/>
        <w:gridCol w:w="5856"/>
      </w:tblGrid>
      <w:tr w14:paraId="1AC0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734" w:type="dxa"/>
            <w:tcMar>
              <w:left w:w="108" w:type="dxa"/>
              <w:right w:w="108" w:type="dxa"/>
            </w:tcMar>
            <w:vAlign w:val="center"/>
          </w:tcPr>
          <w:p w14:paraId="6CF132F1">
            <w:pPr>
              <w:widowControl/>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3228" w:type="dxa"/>
            <w:gridSpan w:val="2"/>
            <w:tcMar>
              <w:left w:w="108" w:type="dxa"/>
              <w:right w:w="108" w:type="dxa"/>
            </w:tcMar>
            <w:vAlign w:val="center"/>
          </w:tcPr>
          <w:p w14:paraId="2FB64791">
            <w:pPr>
              <w:widowControl/>
              <w:spacing w:line="360" w:lineRule="auto"/>
              <w:jc w:val="center"/>
              <w:rPr>
                <w:rFonts w:hint="eastAsia" w:ascii="仿宋" w:hAnsi="仿宋" w:eastAsia="仿宋" w:cs="仿宋"/>
                <w:sz w:val="24"/>
              </w:rPr>
            </w:pPr>
            <w:r>
              <w:rPr>
                <w:rFonts w:hint="eastAsia" w:ascii="仿宋" w:hAnsi="仿宋" w:eastAsia="仿宋" w:cs="仿宋"/>
                <w:sz w:val="24"/>
              </w:rPr>
              <w:t>名称</w:t>
            </w:r>
          </w:p>
        </w:tc>
        <w:tc>
          <w:tcPr>
            <w:tcW w:w="5856" w:type="dxa"/>
            <w:tcMar>
              <w:left w:w="108" w:type="dxa"/>
              <w:right w:w="108" w:type="dxa"/>
            </w:tcMar>
            <w:vAlign w:val="center"/>
          </w:tcPr>
          <w:p w14:paraId="7EE46342">
            <w:pPr>
              <w:widowControl/>
              <w:spacing w:line="360" w:lineRule="auto"/>
              <w:jc w:val="center"/>
              <w:rPr>
                <w:rFonts w:hint="eastAsia" w:ascii="仿宋" w:hAnsi="仿宋" w:eastAsia="仿宋" w:cs="仿宋"/>
                <w:sz w:val="24"/>
              </w:rPr>
            </w:pPr>
            <w:r>
              <w:rPr>
                <w:rFonts w:hint="eastAsia" w:ascii="仿宋" w:hAnsi="仿宋" w:eastAsia="仿宋" w:cs="仿宋"/>
                <w:sz w:val="24"/>
              </w:rPr>
              <w:t>技术与规格要求</w:t>
            </w:r>
          </w:p>
        </w:tc>
      </w:tr>
      <w:tr w14:paraId="51D3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734" w:type="dxa"/>
            <w:vMerge w:val="restart"/>
            <w:vAlign w:val="center"/>
          </w:tcPr>
          <w:p w14:paraId="72E4AE0B">
            <w:pPr>
              <w:widowControl/>
              <w:spacing w:line="360" w:lineRule="auto"/>
              <w:jc w:val="center"/>
              <w:rPr>
                <w:rFonts w:hint="eastAsia" w:ascii="仿宋" w:hAnsi="仿宋" w:eastAsia="仿宋" w:cs="仿宋"/>
                <w:sz w:val="24"/>
              </w:rPr>
            </w:pPr>
            <w:r>
              <w:rPr>
                <w:rFonts w:hint="eastAsia" w:ascii="仿宋" w:hAnsi="仿宋" w:eastAsia="仿宋" w:cs="仿宋"/>
                <w:sz w:val="24"/>
              </w:rPr>
              <w:t>1</w:t>
            </w:r>
          </w:p>
          <w:p w14:paraId="49F5E351">
            <w:pPr>
              <w:widowControl/>
              <w:spacing w:line="360" w:lineRule="auto"/>
              <w:jc w:val="center"/>
              <w:rPr>
                <w:rFonts w:hint="eastAsia" w:ascii="仿宋" w:hAnsi="仿宋" w:eastAsia="仿宋" w:cs="仿宋"/>
                <w:sz w:val="24"/>
              </w:rPr>
            </w:pPr>
          </w:p>
        </w:tc>
        <w:tc>
          <w:tcPr>
            <w:tcW w:w="950" w:type="dxa"/>
            <w:vMerge w:val="restart"/>
            <w:vAlign w:val="center"/>
          </w:tcPr>
          <w:p w14:paraId="791E760F">
            <w:pPr>
              <w:widowControl/>
              <w:spacing w:line="360" w:lineRule="auto"/>
              <w:jc w:val="center"/>
              <w:rPr>
                <w:rFonts w:hint="eastAsia" w:ascii="仿宋" w:hAnsi="仿宋" w:eastAsia="仿宋" w:cs="仿宋"/>
                <w:sz w:val="24"/>
              </w:rPr>
            </w:pPr>
            <w:r>
              <w:rPr>
                <w:rFonts w:hint="eastAsia" w:ascii="仿宋" w:hAnsi="仿宋" w:eastAsia="仿宋" w:cs="仿宋"/>
                <w:sz w:val="24"/>
              </w:rPr>
              <w:t>整车</w:t>
            </w:r>
          </w:p>
        </w:tc>
        <w:tc>
          <w:tcPr>
            <w:tcW w:w="2278" w:type="dxa"/>
            <w:tcMar>
              <w:left w:w="108" w:type="dxa"/>
              <w:right w:w="108" w:type="dxa"/>
            </w:tcMar>
            <w:vAlign w:val="center"/>
          </w:tcPr>
          <w:p w14:paraId="20A42346">
            <w:pPr>
              <w:widowControl/>
              <w:spacing w:line="360" w:lineRule="auto"/>
              <w:jc w:val="center"/>
              <w:rPr>
                <w:rFonts w:hint="eastAsia" w:ascii="仿宋" w:hAnsi="仿宋" w:eastAsia="仿宋" w:cs="仿宋"/>
                <w:sz w:val="24"/>
              </w:rPr>
            </w:pPr>
            <w:r>
              <w:rPr>
                <w:rFonts w:hint="eastAsia" w:ascii="仿宋" w:hAnsi="仿宋" w:eastAsia="仿宋" w:cs="仿宋"/>
                <w:sz w:val="24"/>
              </w:rPr>
              <w:t>排放标准</w:t>
            </w:r>
          </w:p>
        </w:tc>
        <w:tc>
          <w:tcPr>
            <w:tcW w:w="5856" w:type="dxa"/>
            <w:tcMar>
              <w:left w:w="108" w:type="dxa"/>
              <w:right w:w="108" w:type="dxa"/>
            </w:tcMar>
          </w:tcPr>
          <w:p w14:paraId="53E9F7CA">
            <w:pPr>
              <w:widowControl/>
              <w:spacing w:line="360" w:lineRule="auto"/>
              <w:jc w:val="left"/>
              <w:rPr>
                <w:rFonts w:hint="eastAsia" w:ascii="仿宋" w:hAnsi="仿宋" w:eastAsia="仿宋" w:cs="仿宋"/>
                <w:sz w:val="24"/>
              </w:rPr>
            </w:pPr>
            <w:r>
              <w:rPr>
                <w:rFonts w:hint="eastAsia" w:ascii="仿宋" w:hAnsi="仿宋" w:eastAsia="仿宋" w:cs="仿宋"/>
                <w:sz w:val="24"/>
              </w:rPr>
              <w:t>国六</w:t>
            </w:r>
          </w:p>
        </w:tc>
      </w:tr>
      <w:tr w14:paraId="32D1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734" w:type="dxa"/>
            <w:vMerge w:val="continue"/>
            <w:vAlign w:val="center"/>
          </w:tcPr>
          <w:p w14:paraId="49199ADA">
            <w:pPr>
              <w:spacing w:line="360" w:lineRule="auto"/>
              <w:jc w:val="center"/>
              <w:rPr>
                <w:rFonts w:hint="eastAsia" w:ascii="仿宋" w:hAnsi="仿宋" w:eastAsia="仿宋" w:cs="仿宋"/>
                <w:sz w:val="24"/>
              </w:rPr>
            </w:pPr>
          </w:p>
        </w:tc>
        <w:tc>
          <w:tcPr>
            <w:tcW w:w="950" w:type="dxa"/>
            <w:vMerge w:val="continue"/>
            <w:vAlign w:val="center"/>
          </w:tcPr>
          <w:p w14:paraId="76566E1D">
            <w:pPr>
              <w:spacing w:line="360" w:lineRule="auto"/>
              <w:jc w:val="center"/>
              <w:rPr>
                <w:rFonts w:hint="eastAsia" w:ascii="仿宋" w:hAnsi="仿宋" w:eastAsia="仿宋" w:cs="仿宋"/>
                <w:sz w:val="24"/>
              </w:rPr>
            </w:pPr>
          </w:p>
        </w:tc>
        <w:tc>
          <w:tcPr>
            <w:tcW w:w="2278" w:type="dxa"/>
            <w:tcMar>
              <w:left w:w="108" w:type="dxa"/>
              <w:right w:w="108" w:type="dxa"/>
            </w:tcMar>
            <w:vAlign w:val="center"/>
          </w:tcPr>
          <w:p w14:paraId="6CCB5554">
            <w:pPr>
              <w:widowControl/>
              <w:spacing w:line="360" w:lineRule="auto"/>
              <w:rPr>
                <w:rFonts w:hint="eastAsia" w:ascii="仿宋" w:hAnsi="仿宋" w:eastAsia="仿宋" w:cs="仿宋"/>
                <w:sz w:val="24"/>
              </w:rPr>
            </w:pPr>
            <w:r>
              <w:rPr>
                <w:rFonts w:hint="eastAsia" w:ascii="仿宋" w:hAnsi="仿宋" w:eastAsia="仿宋" w:cs="仿宋"/>
                <w:sz w:val="24"/>
              </w:rPr>
              <w:t>▲发动机功率（kw）</w:t>
            </w:r>
          </w:p>
        </w:tc>
        <w:tc>
          <w:tcPr>
            <w:tcW w:w="5856" w:type="dxa"/>
            <w:tcMar>
              <w:left w:w="108" w:type="dxa"/>
              <w:right w:w="108" w:type="dxa"/>
            </w:tcMar>
            <w:vAlign w:val="center"/>
          </w:tcPr>
          <w:p w14:paraId="4F956F07">
            <w:pPr>
              <w:widowControl/>
              <w:spacing w:line="360" w:lineRule="auto"/>
              <w:jc w:val="left"/>
              <w:rPr>
                <w:rFonts w:hint="eastAsia" w:ascii="仿宋" w:hAnsi="仿宋" w:eastAsia="仿宋" w:cs="仿宋"/>
                <w:sz w:val="24"/>
              </w:rPr>
            </w:pPr>
            <w:r>
              <w:rPr>
                <w:rFonts w:hint="eastAsia" w:ascii="仿宋" w:hAnsi="仿宋" w:eastAsia="仿宋" w:cs="仿宋"/>
                <w:sz w:val="24"/>
              </w:rPr>
              <w:t>≥165</w:t>
            </w:r>
          </w:p>
        </w:tc>
      </w:tr>
      <w:tr w14:paraId="3848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734" w:type="dxa"/>
            <w:vMerge w:val="continue"/>
            <w:vAlign w:val="center"/>
          </w:tcPr>
          <w:p w14:paraId="1DF548E6">
            <w:pPr>
              <w:spacing w:line="360" w:lineRule="auto"/>
              <w:jc w:val="center"/>
              <w:rPr>
                <w:rFonts w:hint="eastAsia" w:ascii="仿宋" w:hAnsi="仿宋" w:eastAsia="仿宋" w:cs="仿宋"/>
                <w:sz w:val="24"/>
              </w:rPr>
            </w:pPr>
          </w:p>
        </w:tc>
        <w:tc>
          <w:tcPr>
            <w:tcW w:w="950" w:type="dxa"/>
            <w:vMerge w:val="continue"/>
            <w:vAlign w:val="center"/>
          </w:tcPr>
          <w:p w14:paraId="65FA6490">
            <w:pPr>
              <w:spacing w:line="360" w:lineRule="auto"/>
              <w:jc w:val="center"/>
              <w:rPr>
                <w:rFonts w:hint="eastAsia" w:ascii="仿宋" w:hAnsi="仿宋" w:eastAsia="仿宋" w:cs="仿宋"/>
                <w:sz w:val="24"/>
              </w:rPr>
            </w:pPr>
          </w:p>
        </w:tc>
        <w:tc>
          <w:tcPr>
            <w:tcW w:w="2278" w:type="dxa"/>
            <w:tcMar>
              <w:left w:w="108" w:type="dxa"/>
              <w:right w:w="108" w:type="dxa"/>
            </w:tcMar>
            <w:vAlign w:val="center"/>
          </w:tcPr>
          <w:p w14:paraId="51F0CD51">
            <w:pPr>
              <w:widowControl/>
              <w:spacing w:line="360" w:lineRule="auto"/>
              <w:jc w:val="center"/>
              <w:rPr>
                <w:rFonts w:hint="eastAsia" w:ascii="仿宋" w:hAnsi="仿宋" w:eastAsia="仿宋" w:cs="仿宋"/>
                <w:sz w:val="24"/>
              </w:rPr>
            </w:pPr>
            <w:r>
              <w:rPr>
                <w:rFonts w:hint="eastAsia" w:ascii="仿宋" w:hAnsi="仿宋" w:eastAsia="仿宋" w:cs="仿宋"/>
                <w:sz w:val="28"/>
                <w:szCs w:val="28"/>
              </w:rPr>
              <w:t>★</w:t>
            </w:r>
            <w:r>
              <w:rPr>
                <w:rFonts w:hint="eastAsia" w:ascii="仿宋" w:hAnsi="仿宋" w:eastAsia="仿宋" w:cs="仿宋"/>
                <w:sz w:val="24"/>
              </w:rPr>
              <w:t>驱动形式</w:t>
            </w:r>
          </w:p>
        </w:tc>
        <w:tc>
          <w:tcPr>
            <w:tcW w:w="5856" w:type="dxa"/>
            <w:tcMar>
              <w:left w:w="108" w:type="dxa"/>
              <w:right w:w="108" w:type="dxa"/>
            </w:tcMar>
            <w:vAlign w:val="center"/>
          </w:tcPr>
          <w:p w14:paraId="1E017093">
            <w:pPr>
              <w:widowControl/>
              <w:spacing w:line="360" w:lineRule="auto"/>
              <w:jc w:val="left"/>
              <w:rPr>
                <w:rFonts w:hint="eastAsia" w:ascii="仿宋" w:hAnsi="仿宋" w:eastAsia="仿宋" w:cs="仿宋"/>
                <w:sz w:val="24"/>
              </w:rPr>
            </w:pPr>
            <w:r>
              <w:rPr>
                <w:rFonts w:hint="eastAsia" w:ascii="仿宋" w:hAnsi="仿宋" w:eastAsia="仿宋" w:cs="仿宋"/>
                <w:sz w:val="24"/>
              </w:rPr>
              <w:t>四驱</w:t>
            </w:r>
          </w:p>
        </w:tc>
      </w:tr>
      <w:tr w14:paraId="6139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734" w:type="dxa"/>
            <w:vMerge w:val="continue"/>
            <w:vAlign w:val="center"/>
          </w:tcPr>
          <w:p w14:paraId="4D1F2C93">
            <w:pPr>
              <w:spacing w:line="360" w:lineRule="auto"/>
              <w:jc w:val="center"/>
              <w:rPr>
                <w:rFonts w:hint="eastAsia" w:ascii="仿宋" w:hAnsi="仿宋" w:eastAsia="仿宋" w:cs="仿宋"/>
                <w:sz w:val="24"/>
              </w:rPr>
            </w:pPr>
          </w:p>
        </w:tc>
        <w:tc>
          <w:tcPr>
            <w:tcW w:w="950" w:type="dxa"/>
            <w:vMerge w:val="continue"/>
            <w:vAlign w:val="center"/>
          </w:tcPr>
          <w:p w14:paraId="3FFDDB85">
            <w:pPr>
              <w:spacing w:line="360" w:lineRule="auto"/>
              <w:jc w:val="center"/>
              <w:rPr>
                <w:rFonts w:hint="eastAsia" w:ascii="仿宋" w:hAnsi="仿宋" w:eastAsia="仿宋" w:cs="仿宋"/>
                <w:sz w:val="24"/>
              </w:rPr>
            </w:pPr>
          </w:p>
        </w:tc>
        <w:tc>
          <w:tcPr>
            <w:tcW w:w="2278" w:type="dxa"/>
            <w:tcMar>
              <w:left w:w="108" w:type="dxa"/>
              <w:right w:w="108" w:type="dxa"/>
            </w:tcMar>
            <w:vAlign w:val="center"/>
          </w:tcPr>
          <w:p w14:paraId="08DB482C">
            <w:pPr>
              <w:widowControl/>
              <w:spacing w:line="360" w:lineRule="auto"/>
              <w:jc w:val="center"/>
              <w:rPr>
                <w:rFonts w:hint="eastAsia" w:ascii="仿宋" w:hAnsi="仿宋" w:eastAsia="仿宋" w:cs="仿宋"/>
                <w:sz w:val="24"/>
              </w:rPr>
            </w:pPr>
            <w:r>
              <w:rPr>
                <w:rFonts w:hint="eastAsia" w:ascii="仿宋" w:hAnsi="仿宋" w:eastAsia="仿宋" w:cs="仿宋"/>
                <w:sz w:val="24"/>
              </w:rPr>
              <w:t>▲变速箱</w:t>
            </w:r>
          </w:p>
        </w:tc>
        <w:tc>
          <w:tcPr>
            <w:tcW w:w="5856" w:type="dxa"/>
            <w:tcMar>
              <w:left w:w="108" w:type="dxa"/>
              <w:right w:w="108" w:type="dxa"/>
            </w:tcMar>
            <w:vAlign w:val="center"/>
          </w:tcPr>
          <w:p w14:paraId="5F6C8511">
            <w:pPr>
              <w:widowControl/>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自动</w:t>
            </w:r>
          </w:p>
        </w:tc>
      </w:tr>
      <w:tr w14:paraId="1D4D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734" w:type="dxa"/>
            <w:vMerge w:val="continue"/>
            <w:vAlign w:val="center"/>
          </w:tcPr>
          <w:p w14:paraId="00E686D5">
            <w:pPr>
              <w:spacing w:line="360" w:lineRule="auto"/>
              <w:jc w:val="center"/>
              <w:rPr>
                <w:rFonts w:hint="eastAsia" w:ascii="仿宋" w:hAnsi="仿宋" w:eastAsia="仿宋" w:cs="仿宋"/>
                <w:sz w:val="24"/>
              </w:rPr>
            </w:pPr>
          </w:p>
        </w:tc>
        <w:tc>
          <w:tcPr>
            <w:tcW w:w="950" w:type="dxa"/>
            <w:vMerge w:val="continue"/>
            <w:vAlign w:val="center"/>
          </w:tcPr>
          <w:p w14:paraId="26CF4C8F">
            <w:pPr>
              <w:spacing w:line="360" w:lineRule="auto"/>
              <w:jc w:val="center"/>
              <w:rPr>
                <w:rFonts w:hint="eastAsia" w:ascii="仿宋" w:hAnsi="仿宋" w:eastAsia="仿宋" w:cs="仿宋"/>
                <w:sz w:val="24"/>
              </w:rPr>
            </w:pPr>
          </w:p>
        </w:tc>
        <w:tc>
          <w:tcPr>
            <w:tcW w:w="2278" w:type="dxa"/>
            <w:tcMar>
              <w:left w:w="108" w:type="dxa"/>
              <w:right w:w="108" w:type="dxa"/>
            </w:tcMar>
            <w:vAlign w:val="center"/>
          </w:tcPr>
          <w:p w14:paraId="79B8BFBF">
            <w:pPr>
              <w:widowControl/>
              <w:spacing w:line="360" w:lineRule="auto"/>
              <w:jc w:val="center"/>
              <w:rPr>
                <w:rFonts w:hint="eastAsia" w:ascii="仿宋" w:hAnsi="仿宋" w:eastAsia="仿宋" w:cs="仿宋"/>
                <w:sz w:val="24"/>
              </w:rPr>
            </w:pPr>
            <w:r>
              <w:rPr>
                <w:rFonts w:hint="eastAsia" w:ascii="仿宋" w:hAnsi="仿宋" w:eastAsia="仿宋" w:cs="仿宋"/>
                <w:sz w:val="24"/>
              </w:rPr>
              <w:t>▲发动机排量(ml)</w:t>
            </w:r>
          </w:p>
        </w:tc>
        <w:tc>
          <w:tcPr>
            <w:tcW w:w="5856" w:type="dxa"/>
            <w:tcMar>
              <w:left w:w="108" w:type="dxa"/>
              <w:right w:w="108" w:type="dxa"/>
            </w:tcMar>
            <w:vAlign w:val="center"/>
          </w:tcPr>
          <w:p w14:paraId="3FA0F7C3">
            <w:pPr>
              <w:widowControl/>
              <w:spacing w:line="360" w:lineRule="auto"/>
              <w:jc w:val="left"/>
              <w:rPr>
                <w:rFonts w:hint="eastAsia" w:ascii="仿宋" w:hAnsi="仿宋" w:eastAsia="仿宋" w:cs="仿宋"/>
                <w:sz w:val="24"/>
              </w:rPr>
            </w:pPr>
            <w:r>
              <w:rPr>
                <w:rFonts w:hint="eastAsia" w:ascii="仿宋" w:hAnsi="仿宋" w:eastAsia="仿宋" w:cs="仿宋"/>
                <w:sz w:val="24"/>
              </w:rPr>
              <w:t>≥1980</w:t>
            </w:r>
          </w:p>
        </w:tc>
      </w:tr>
      <w:tr w14:paraId="547C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734" w:type="dxa"/>
            <w:vMerge w:val="continue"/>
            <w:vAlign w:val="center"/>
          </w:tcPr>
          <w:p w14:paraId="4D179B0A">
            <w:pPr>
              <w:spacing w:line="360" w:lineRule="auto"/>
              <w:jc w:val="center"/>
              <w:rPr>
                <w:rFonts w:hint="eastAsia" w:ascii="仿宋" w:hAnsi="仿宋" w:eastAsia="仿宋" w:cs="仿宋"/>
                <w:sz w:val="24"/>
              </w:rPr>
            </w:pPr>
          </w:p>
        </w:tc>
        <w:tc>
          <w:tcPr>
            <w:tcW w:w="950" w:type="dxa"/>
            <w:vMerge w:val="continue"/>
            <w:vAlign w:val="center"/>
          </w:tcPr>
          <w:p w14:paraId="1DA39A17">
            <w:pPr>
              <w:spacing w:line="360" w:lineRule="auto"/>
              <w:jc w:val="center"/>
              <w:rPr>
                <w:rFonts w:hint="eastAsia" w:ascii="仿宋" w:hAnsi="仿宋" w:eastAsia="仿宋" w:cs="仿宋"/>
                <w:sz w:val="24"/>
              </w:rPr>
            </w:pPr>
          </w:p>
        </w:tc>
        <w:tc>
          <w:tcPr>
            <w:tcW w:w="2278" w:type="dxa"/>
            <w:tcMar>
              <w:left w:w="108" w:type="dxa"/>
              <w:right w:w="108" w:type="dxa"/>
            </w:tcMar>
            <w:vAlign w:val="center"/>
          </w:tcPr>
          <w:p w14:paraId="285B1476">
            <w:pPr>
              <w:widowControl/>
              <w:spacing w:line="360" w:lineRule="auto"/>
              <w:jc w:val="center"/>
              <w:rPr>
                <w:rFonts w:hint="eastAsia" w:ascii="仿宋" w:hAnsi="仿宋" w:eastAsia="仿宋" w:cs="仿宋"/>
                <w:sz w:val="24"/>
              </w:rPr>
            </w:pPr>
            <w:r>
              <w:rPr>
                <w:rFonts w:hint="eastAsia" w:ascii="仿宋" w:hAnsi="仿宋" w:eastAsia="仿宋" w:cs="仿宋"/>
                <w:sz w:val="24"/>
              </w:rPr>
              <w:t>轴距（mm）</w:t>
            </w:r>
          </w:p>
        </w:tc>
        <w:tc>
          <w:tcPr>
            <w:tcW w:w="5856" w:type="dxa"/>
            <w:tcMar>
              <w:left w:w="108" w:type="dxa"/>
              <w:right w:w="108" w:type="dxa"/>
            </w:tcMar>
            <w:vAlign w:val="center"/>
          </w:tcPr>
          <w:p w14:paraId="492CBDDF">
            <w:pPr>
              <w:widowControl/>
              <w:spacing w:line="360" w:lineRule="auto"/>
              <w:jc w:val="left"/>
              <w:rPr>
                <w:rFonts w:hint="eastAsia" w:ascii="仿宋" w:hAnsi="仿宋" w:eastAsia="仿宋" w:cs="仿宋"/>
                <w:sz w:val="24"/>
              </w:rPr>
            </w:pPr>
            <w:r>
              <w:rPr>
                <w:rFonts w:hint="eastAsia" w:ascii="仿宋" w:hAnsi="仿宋" w:eastAsia="仿宋" w:cs="仿宋"/>
                <w:sz w:val="24"/>
              </w:rPr>
              <w:t>≥3400</w:t>
            </w:r>
          </w:p>
        </w:tc>
      </w:tr>
      <w:tr w14:paraId="1B85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734" w:type="dxa"/>
            <w:vMerge w:val="continue"/>
            <w:vAlign w:val="center"/>
          </w:tcPr>
          <w:p w14:paraId="56B801A2">
            <w:pPr>
              <w:spacing w:line="360" w:lineRule="auto"/>
              <w:jc w:val="center"/>
              <w:rPr>
                <w:rFonts w:hint="eastAsia" w:ascii="仿宋" w:hAnsi="仿宋" w:eastAsia="仿宋" w:cs="仿宋"/>
                <w:sz w:val="24"/>
              </w:rPr>
            </w:pPr>
          </w:p>
        </w:tc>
        <w:tc>
          <w:tcPr>
            <w:tcW w:w="950" w:type="dxa"/>
            <w:vMerge w:val="continue"/>
            <w:vAlign w:val="center"/>
          </w:tcPr>
          <w:p w14:paraId="6C239AFC">
            <w:pPr>
              <w:spacing w:line="360" w:lineRule="auto"/>
              <w:jc w:val="center"/>
              <w:rPr>
                <w:rFonts w:hint="eastAsia" w:ascii="仿宋" w:hAnsi="仿宋" w:eastAsia="仿宋" w:cs="仿宋"/>
                <w:sz w:val="24"/>
              </w:rPr>
            </w:pPr>
          </w:p>
        </w:tc>
        <w:tc>
          <w:tcPr>
            <w:tcW w:w="2278" w:type="dxa"/>
            <w:tcMar>
              <w:left w:w="108" w:type="dxa"/>
              <w:right w:w="108" w:type="dxa"/>
            </w:tcMar>
            <w:vAlign w:val="center"/>
          </w:tcPr>
          <w:p w14:paraId="2CFDAE68">
            <w:pPr>
              <w:widowControl/>
              <w:spacing w:line="360" w:lineRule="auto"/>
              <w:jc w:val="center"/>
              <w:rPr>
                <w:rFonts w:hint="eastAsia" w:ascii="仿宋" w:hAnsi="仿宋" w:eastAsia="仿宋" w:cs="仿宋"/>
                <w:sz w:val="24"/>
              </w:rPr>
            </w:pPr>
            <w:r>
              <w:rPr>
                <w:rFonts w:hint="eastAsia" w:ascii="仿宋" w:hAnsi="仿宋" w:eastAsia="仿宋" w:cs="仿宋"/>
                <w:sz w:val="24"/>
              </w:rPr>
              <w:t>▲整车尺寸（mm）</w:t>
            </w:r>
          </w:p>
        </w:tc>
        <w:tc>
          <w:tcPr>
            <w:tcW w:w="5856" w:type="dxa"/>
            <w:tcMar>
              <w:left w:w="108" w:type="dxa"/>
              <w:right w:w="108" w:type="dxa"/>
            </w:tcMar>
            <w:vAlign w:val="center"/>
          </w:tcPr>
          <w:p w14:paraId="1B18A52C">
            <w:pPr>
              <w:widowControl/>
              <w:spacing w:line="360" w:lineRule="auto"/>
              <w:jc w:val="left"/>
              <w:rPr>
                <w:rFonts w:hint="eastAsia" w:ascii="仿宋" w:hAnsi="仿宋" w:eastAsia="仿宋" w:cs="仿宋"/>
                <w:sz w:val="24"/>
              </w:rPr>
            </w:pPr>
            <w:r>
              <w:rPr>
                <w:rFonts w:hint="eastAsia" w:ascii="仿宋" w:hAnsi="仿宋" w:eastAsia="仿宋" w:cs="仿宋"/>
                <w:sz w:val="24"/>
              </w:rPr>
              <w:t>≥5600*1900*2180</w:t>
            </w:r>
          </w:p>
        </w:tc>
      </w:tr>
      <w:tr w14:paraId="34EA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734" w:type="dxa"/>
            <w:vMerge w:val="continue"/>
            <w:vAlign w:val="center"/>
          </w:tcPr>
          <w:p w14:paraId="656F7E5E">
            <w:pPr>
              <w:spacing w:line="360" w:lineRule="auto"/>
              <w:jc w:val="center"/>
              <w:rPr>
                <w:rFonts w:hint="eastAsia" w:ascii="仿宋" w:hAnsi="仿宋" w:eastAsia="仿宋" w:cs="仿宋"/>
                <w:sz w:val="24"/>
              </w:rPr>
            </w:pPr>
          </w:p>
        </w:tc>
        <w:tc>
          <w:tcPr>
            <w:tcW w:w="950" w:type="dxa"/>
            <w:vMerge w:val="continue"/>
            <w:vAlign w:val="center"/>
          </w:tcPr>
          <w:p w14:paraId="014FCE7E">
            <w:pPr>
              <w:spacing w:line="360" w:lineRule="auto"/>
              <w:jc w:val="center"/>
              <w:rPr>
                <w:rFonts w:hint="eastAsia" w:ascii="仿宋" w:hAnsi="仿宋" w:eastAsia="仿宋" w:cs="仿宋"/>
                <w:sz w:val="24"/>
              </w:rPr>
            </w:pPr>
          </w:p>
        </w:tc>
        <w:tc>
          <w:tcPr>
            <w:tcW w:w="2278" w:type="dxa"/>
            <w:tcMar>
              <w:left w:w="108" w:type="dxa"/>
              <w:right w:w="108" w:type="dxa"/>
            </w:tcMar>
            <w:vAlign w:val="center"/>
          </w:tcPr>
          <w:p w14:paraId="6DB1724A">
            <w:pPr>
              <w:widowControl/>
              <w:spacing w:line="360" w:lineRule="auto"/>
              <w:jc w:val="center"/>
              <w:rPr>
                <w:rFonts w:hint="eastAsia" w:ascii="仿宋" w:hAnsi="仿宋" w:eastAsia="仿宋" w:cs="仿宋"/>
                <w:sz w:val="24"/>
              </w:rPr>
            </w:pPr>
            <w:r>
              <w:rPr>
                <w:rFonts w:hint="eastAsia" w:ascii="仿宋" w:hAnsi="仿宋" w:eastAsia="仿宋" w:cs="仿宋"/>
                <w:sz w:val="24"/>
              </w:rPr>
              <w:t>整备质量（kg）</w:t>
            </w:r>
          </w:p>
        </w:tc>
        <w:tc>
          <w:tcPr>
            <w:tcW w:w="5856" w:type="dxa"/>
            <w:tcMar>
              <w:left w:w="108" w:type="dxa"/>
              <w:right w:w="108" w:type="dxa"/>
            </w:tcMar>
            <w:vAlign w:val="center"/>
          </w:tcPr>
          <w:p w14:paraId="4B7A7BC4">
            <w:pPr>
              <w:widowControl/>
              <w:spacing w:line="360" w:lineRule="auto"/>
              <w:jc w:val="left"/>
              <w:rPr>
                <w:rFonts w:hint="eastAsia" w:ascii="仿宋" w:hAnsi="仿宋" w:eastAsia="仿宋" w:cs="仿宋"/>
                <w:sz w:val="24"/>
              </w:rPr>
            </w:pPr>
            <w:r>
              <w:rPr>
                <w:rFonts w:hint="eastAsia" w:ascii="仿宋" w:hAnsi="仿宋" w:eastAsia="仿宋" w:cs="仿宋"/>
                <w:sz w:val="24"/>
              </w:rPr>
              <w:t>≤2980</w:t>
            </w:r>
          </w:p>
        </w:tc>
      </w:tr>
      <w:tr w14:paraId="16DC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734" w:type="dxa"/>
            <w:vMerge w:val="continue"/>
            <w:vAlign w:val="center"/>
          </w:tcPr>
          <w:p w14:paraId="33EE72FF">
            <w:pPr>
              <w:spacing w:line="360" w:lineRule="auto"/>
              <w:jc w:val="center"/>
              <w:rPr>
                <w:rFonts w:hint="eastAsia" w:ascii="仿宋" w:hAnsi="仿宋" w:eastAsia="仿宋" w:cs="仿宋"/>
                <w:sz w:val="24"/>
              </w:rPr>
            </w:pPr>
          </w:p>
        </w:tc>
        <w:tc>
          <w:tcPr>
            <w:tcW w:w="950" w:type="dxa"/>
            <w:vMerge w:val="continue"/>
            <w:vAlign w:val="center"/>
          </w:tcPr>
          <w:p w14:paraId="5DBE65CB">
            <w:pPr>
              <w:spacing w:line="360" w:lineRule="auto"/>
              <w:jc w:val="center"/>
              <w:rPr>
                <w:rFonts w:hint="eastAsia" w:ascii="仿宋" w:hAnsi="仿宋" w:eastAsia="仿宋" w:cs="仿宋"/>
                <w:sz w:val="24"/>
              </w:rPr>
            </w:pPr>
          </w:p>
        </w:tc>
        <w:tc>
          <w:tcPr>
            <w:tcW w:w="2278" w:type="dxa"/>
            <w:tcMar>
              <w:left w:w="108" w:type="dxa"/>
              <w:right w:w="108" w:type="dxa"/>
            </w:tcMar>
            <w:vAlign w:val="center"/>
          </w:tcPr>
          <w:p w14:paraId="6C540FAF">
            <w:pPr>
              <w:widowControl/>
              <w:spacing w:line="360" w:lineRule="auto"/>
              <w:jc w:val="center"/>
              <w:rPr>
                <w:rFonts w:hint="eastAsia" w:ascii="仿宋" w:hAnsi="仿宋" w:eastAsia="仿宋" w:cs="仿宋"/>
                <w:sz w:val="24"/>
              </w:rPr>
            </w:pPr>
            <w:r>
              <w:rPr>
                <w:rFonts w:hint="eastAsia" w:ascii="仿宋" w:hAnsi="仿宋" w:eastAsia="仿宋" w:cs="仿宋"/>
                <w:sz w:val="24"/>
              </w:rPr>
              <w:t>总质量（kg）</w:t>
            </w:r>
          </w:p>
        </w:tc>
        <w:tc>
          <w:tcPr>
            <w:tcW w:w="5856" w:type="dxa"/>
            <w:tcMar>
              <w:left w:w="108" w:type="dxa"/>
              <w:right w:w="108" w:type="dxa"/>
            </w:tcMar>
            <w:vAlign w:val="center"/>
          </w:tcPr>
          <w:p w14:paraId="6FEA9ED6">
            <w:pPr>
              <w:widowControl/>
              <w:spacing w:line="360" w:lineRule="auto"/>
              <w:jc w:val="left"/>
              <w:rPr>
                <w:rFonts w:hint="eastAsia" w:ascii="仿宋" w:hAnsi="仿宋" w:eastAsia="仿宋" w:cs="仿宋"/>
                <w:sz w:val="24"/>
              </w:rPr>
            </w:pPr>
            <w:r>
              <w:rPr>
                <w:rFonts w:hint="eastAsia" w:ascii="仿宋" w:hAnsi="仿宋" w:eastAsia="仿宋" w:cs="仿宋"/>
                <w:sz w:val="24"/>
              </w:rPr>
              <w:t>≤3300</w:t>
            </w:r>
          </w:p>
        </w:tc>
      </w:tr>
      <w:tr w14:paraId="7F76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734" w:type="dxa"/>
            <w:vMerge w:val="continue"/>
            <w:vAlign w:val="center"/>
          </w:tcPr>
          <w:p w14:paraId="22F81067">
            <w:pPr>
              <w:spacing w:line="360" w:lineRule="auto"/>
              <w:jc w:val="center"/>
              <w:rPr>
                <w:rFonts w:hint="eastAsia" w:ascii="仿宋" w:hAnsi="仿宋" w:eastAsia="仿宋" w:cs="仿宋"/>
                <w:sz w:val="24"/>
              </w:rPr>
            </w:pPr>
          </w:p>
        </w:tc>
        <w:tc>
          <w:tcPr>
            <w:tcW w:w="950" w:type="dxa"/>
            <w:vMerge w:val="continue"/>
            <w:vAlign w:val="center"/>
          </w:tcPr>
          <w:p w14:paraId="219A1789">
            <w:pPr>
              <w:spacing w:line="360" w:lineRule="auto"/>
              <w:jc w:val="center"/>
              <w:rPr>
                <w:rFonts w:hint="eastAsia" w:ascii="仿宋" w:hAnsi="仿宋" w:eastAsia="仿宋" w:cs="仿宋"/>
                <w:sz w:val="24"/>
              </w:rPr>
            </w:pPr>
          </w:p>
        </w:tc>
        <w:tc>
          <w:tcPr>
            <w:tcW w:w="2278" w:type="dxa"/>
            <w:tcMar>
              <w:left w:w="108" w:type="dxa"/>
              <w:right w:w="108" w:type="dxa"/>
            </w:tcMar>
            <w:vAlign w:val="center"/>
          </w:tcPr>
          <w:p w14:paraId="2F85ADA0">
            <w:pPr>
              <w:widowControl/>
              <w:spacing w:line="360" w:lineRule="auto"/>
              <w:jc w:val="center"/>
              <w:rPr>
                <w:rFonts w:hint="eastAsia" w:ascii="仿宋" w:hAnsi="仿宋" w:eastAsia="仿宋" w:cs="仿宋"/>
                <w:sz w:val="24"/>
              </w:rPr>
            </w:pPr>
            <w:r>
              <w:rPr>
                <w:rFonts w:hint="eastAsia" w:ascii="仿宋" w:hAnsi="仿宋" w:eastAsia="仿宋" w:cs="仿宋"/>
                <w:sz w:val="24"/>
              </w:rPr>
              <w:t>最高车速（车辆满载）（km/h）</w:t>
            </w:r>
          </w:p>
        </w:tc>
        <w:tc>
          <w:tcPr>
            <w:tcW w:w="5856" w:type="dxa"/>
            <w:tcMar>
              <w:left w:w="108" w:type="dxa"/>
              <w:right w:w="108" w:type="dxa"/>
            </w:tcMar>
            <w:vAlign w:val="center"/>
          </w:tcPr>
          <w:p w14:paraId="36629836">
            <w:pPr>
              <w:widowControl/>
              <w:spacing w:line="360" w:lineRule="auto"/>
              <w:jc w:val="left"/>
              <w:rPr>
                <w:rFonts w:hint="eastAsia" w:ascii="仿宋" w:hAnsi="仿宋" w:eastAsia="仿宋" w:cs="仿宋"/>
                <w:sz w:val="24"/>
              </w:rPr>
            </w:pPr>
            <w:r>
              <w:rPr>
                <w:rFonts w:hint="eastAsia" w:ascii="仿宋" w:hAnsi="仿宋" w:eastAsia="仿宋" w:cs="仿宋"/>
                <w:sz w:val="24"/>
              </w:rPr>
              <w:t>≥170</w:t>
            </w:r>
          </w:p>
        </w:tc>
      </w:tr>
      <w:tr w14:paraId="1924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734" w:type="dxa"/>
            <w:tcMar>
              <w:left w:w="108" w:type="dxa"/>
              <w:right w:w="108" w:type="dxa"/>
            </w:tcMar>
            <w:vAlign w:val="center"/>
          </w:tcPr>
          <w:p w14:paraId="70192217">
            <w:pPr>
              <w:widowControl/>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50" w:type="dxa"/>
            <w:tcMar>
              <w:left w:w="108" w:type="dxa"/>
              <w:right w:w="108" w:type="dxa"/>
            </w:tcMar>
            <w:vAlign w:val="center"/>
          </w:tcPr>
          <w:p w14:paraId="0F3DCC43">
            <w:pPr>
              <w:widowControl/>
              <w:spacing w:line="360" w:lineRule="auto"/>
              <w:ind w:firstLine="240" w:firstLineChars="100"/>
              <w:jc w:val="both"/>
              <w:rPr>
                <w:rFonts w:hint="eastAsia" w:ascii="仿宋" w:hAnsi="仿宋" w:eastAsia="仿宋" w:cs="仿宋"/>
                <w:sz w:val="24"/>
              </w:rPr>
            </w:pPr>
            <w:r>
              <w:rPr>
                <w:rFonts w:hint="eastAsia" w:ascii="仿宋" w:hAnsi="仿宋" w:eastAsia="仿宋" w:cs="仿宋"/>
                <w:sz w:val="24"/>
              </w:rPr>
              <w:t>箱体</w:t>
            </w:r>
          </w:p>
        </w:tc>
        <w:tc>
          <w:tcPr>
            <w:tcW w:w="2278" w:type="dxa"/>
            <w:tcMar>
              <w:left w:w="108" w:type="dxa"/>
              <w:right w:w="108" w:type="dxa"/>
            </w:tcMar>
            <w:vAlign w:val="center"/>
          </w:tcPr>
          <w:p w14:paraId="50D1DC36">
            <w:pPr>
              <w:widowControl/>
              <w:spacing w:line="360" w:lineRule="auto"/>
              <w:jc w:val="center"/>
              <w:rPr>
                <w:rFonts w:hint="eastAsia" w:ascii="仿宋" w:hAnsi="仿宋" w:eastAsia="仿宋" w:cs="仿宋"/>
                <w:sz w:val="24"/>
              </w:rPr>
            </w:pPr>
            <w:r>
              <w:rPr>
                <w:rFonts w:hint="eastAsia" w:ascii="仿宋" w:hAnsi="仿宋" w:eastAsia="仿宋" w:cs="仿宋"/>
                <w:sz w:val="24"/>
              </w:rPr>
              <w:t>制造工艺</w:t>
            </w:r>
          </w:p>
        </w:tc>
        <w:tc>
          <w:tcPr>
            <w:tcW w:w="5856" w:type="dxa"/>
            <w:tcMar>
              <w:left w:w="108" w:type="dxa"/>
              <w:right w:w="108" w:type="dxa"/>
            </w:tcMar>
            <w:vAlign w:val="center"/>
          </w:tcPr>
          <w:p w14:paraId="1DF9F476">
            <w:pPr>
              <w:widowControl/>
              <w:spacing w:line="360" w:lineRule="auto"/>
              <w:jc w:val="left"/>
              <w:rPr>
                <w:rFonts w:hint="eastAsia" w:ascii="仿宋" w:hAnsi="仿宋" w:eastAsia="仿宋" w:cs="仿宋"/>
                <w:b/>
                <w:bCs/>
                <w:spacing w:val="-9"/>
                <w:sz w:val="24"/>
              </w:rPr>
            </w:pPr>
            <w:r>
              <w:rPr>
                <w:rFonts w:hint="eastAsia" w:ascii="仿宋" w:hAnsi="仿宋" w:eastAsia="仿宋" w:cs="仿宋"/>
                <w:sz w:val="24"/>
              </w:rPr>
              <w:t>车厢采用一体式全封闭车箱， 车箱有隔音功能，箱体钢骨架、内、外蒙皮， 外蒙皮采用 1.5mm 冷轧钢板。车厢为上轩门，厢体防火、阻燃、防雨、 防尘、防锈、降噪、隔震，长期抗震结构，外层强度高，外形平整美观，整车配重合理。</w:t>
            </w:r>
          </w:p>
        </w:tc>
      </w:tr>
      <w:tr w14:paraId="6615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734" w:type="dxa"/>
            <w:vMerge w:val="restart"/>
            <w:tcMar>
              <w:left w:w="108" w:type="dxa"/>
              <w:right w:w="108" w:type="dxa"/>
            </w:tcMar>
            <w:vAlign w:val="center"/>
          </w:tcPr>
          <w:p w14:paraId="193ECB2C">
            <w:pPr>
              <w:widowControl/>
              <w:spacing w:line="360" w:lineRule="auto"/>
              <w:jc w:val="center"/>
              <w:rPr>
                <w:rFonts w:hint="eastAsia" w:ascii="仿宋" w:hAnsi="仿宋" w:eastAsia="仿宋" w:cs="仿宋"/>
                <w:sz w:val="24"/>
              </w:rPr>
            </w:pPr>
            <w:r>
              <w:rPr>
                <w:rFonts w:hint="eastAsia" w:ascii="仿宋" w:hAnsi="仿宋" w:eastAsia="仿宋" w:cs="仿宋"/>
                <w:sz w:val="24"/>
              </w:rPr>
              <w:t>3</w:t>
            </w:r>
          </w:p>
        </w:tc>
        <w:tc>
          <w:tcPr>
            <w:tcW w:w="950" w:type="dxa"/>
            <w:vMerge w:val="restart"/>
            <w:tcMar>
              <w:left w:w="108" w:type="dxa"/>
              <w:right w:w="108" w:type="dxa"/>
            </w:tcMar>
            <w:vAlign w:val="center"/>
          </w:tcPr>
          <w:p w14:paraId="19052523">
            <w:pPr>
              <w:widowControl/>
              <w:spacing w:line="360" w:lineRule="auto"/>
              <w:jc w:val="center"/>
              <w:rPr>
                <w:rFonts w:hint="eastAsia" w:ascii="仿宋" w:hAnsi="仿宋" w:eastAsia="仿宋" w:cs="仿宋"/>
                <w:sz w:val="24"/>
              </w:rPr>
            </w:pPr>
            <w:r>
              <w:rPr>
                <w:rFonts w:hint="eastAsia" w:ascii="仿宋" w:hAnsi="仿宋" w:eastAsia="仿宋" w:cs="仿宋"/>
                <w:sz w:val="24"/>
              </w:rPr>
              <w:t>发电机组</w:t>
            </w:r>
          </w:p>
          <w:p w14:paraId="756E747F">
            <w:pPr>
              <w:pStyle w:val="26"/>
              <w:autoSpaceDE/>
              <w:autoSpaceDN/>
              <w:ind w:firstLine="0"/>
              <w:jc w:val="center"/>
              <w:rPr>
                <w:rFonts w:hint="eastAsia" w:ascii="仿宋" w:hAnsi="仿宋" w:eastAsia="仿宋" w:cs="仿宋"/>
                <w:szCs w:val="24"/>
              </w:rPr>
            </w:pPr>
            <w:r>
              <w:rPr>
                <w:rFonts w:hint="eastAsia" w:ascii="仿宋" w:hAnsi="仿宋" w:eastAsia="仿宋" w:cs="仿宋"/>
                <w:szCs w:val="24"/>
              </w:rPr>
              <w:t>（核心部件）</w:t>
            </w:r>
          </w:p>
        </w:tc>
        <w:tc>
          <w:tcPr>
            <w:tcW w:w="2278" w:type="dxa"/>
            <w:tcMar>
              <w:left w:w="108" w:type="dxa"/>
              <w:right w:w="108" w:type="dxa"/>
            </w:tcMar>
            <w:vAlign w:val="center"/>
          </w:tcPr>
          <w:p w14:paraId="2978229A">
            <w:pPr>
              <w:widowControl/>
              <w:spacing w:line="360" w:lineRule="auto"/>
              <w:jc w:val="center"/>
              <w:rPr>
                <w:rFonts w:hint="eastAsia" w:ascii="仿宋" w:hAnsi="仿宋" w:eastAsia="仿宋" w:cs="仿宋"/>
                <w:sz w:val="24"/>
              </w:rPr>
            </w:pPr>
            <w:r>
              <w:rPr>
                <w:rFonts w:hint="eastAsia" w:ascii="仿宋" w:hAnsi="仿宋" w:eastAsia="仿宋" w:cs="仿宋"/>
                <w:sz w:val="24"/>
              </w:rPr>
              <w:t>▲额定功率</w:t>
            </w:r>
          </w:p>
        </w:tc>
        <w:tc>
          <w:tcPr>
            <w:tcW w:w="5856" w:type="dxa"/>
            <w:tcMar>
              <w:left w:w="108" w:type="dxa"/>
              <w:right w:w="108" w:type="dxa"/>
            </w:tcMar>
            <w:vAlign w:val="center"/>
          </w:tcPr>
          <w:p w14:paraId="00D4282B">
            <w:pPr>
              <w:widowControl/>
              <w:spacing w:line="360" w:lineRule="auto"/>
              <w:jc w:val="left"/>
              <w:rPr>
                <w:rFonts w:hint="eastAsia" w:ascii="仿宋" w:hAnsi="仿宋" w:eastAsia="仿宋" w:cs="仿宋"/>
                <w:sz w:val="24"/>
              </w:rPr>
            </w:pPr>
            <w:r>
              <w:rPr>
                <w:rFonts w:hint="eastAsia" w:ascii="仿宋" w:hAnsi="仿宋" w:eastAsia="仿宋" w:cs="仿宋"/>
                <w:sz w:val="24"/>
              </w:rPr>
              <w:t>≥30kw</w:t>
            </w:r>
            <w:r>
              <w:rPr>
                <w:rFonts w:hint="eastAsia" w:ascii="仿宋" w:hAnsi="仿宋" w:eastAsia="仿宋" w:cs="仿宋"/>
                <w:b/>
                <w:bCs/>
                <w:sz w:val="24"/>
              </w:rPr>
              <w:t>（提供</w:t>
            </w:r>
            <w:r>
              <w:rPr>
                <w:rFonts w:hint="eastAsia" w:ascii="仿宋" w:hAnsi="仿宋" w:eastAsia="仿宋" w:cs="仿宋"/>
                <w:b/>
                <w:bCs/>
                <w:spacing w:val="-7"/>
                <w:sz w:val="24"/>
              </w:rPr>
              <w:t>具有CMA,CNAS</w:t>
            </w:r>
            <w:r>
              <w:rPr>
                <w:rFonts w:hint="eastAsia" w:ascii="仿宋" w:hAnsi="仿宋" w:eastAsia="仿宋" w:cs="仿宋"/>
                <w:b/>
                <w:bCs/>
                <w:sz w:val="24"/>
              </w:rPr>
              <w:t>第三方权威检测报告证明文件)</w:t>
            </w:r>
          </w:p>
        </w:tc>
      </w:tr>
      <w:tr w14:paraId="28F0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734" w:type="dxa"/>
            <w:vMerge w:val="continue"/>
            <w:vAlign w:val="center"/>
          </w:tcPr>
          <w:p w14:paraId="6964C0D4">
            <w:pPr>
              <w:spacing w:line="360" w:lineRule="auto"/>
              <w:jc w:val="center"/>
              <w:rPr>
                <w:rFonts w:hint="eastAsia" w:ascii="仿宋" w:hAnsi="仿宋" w:eastAsia="仿宋" w:cs="仿宋"/>
                <w:sz w:val="24"/>
              </w:rPr>
            </w:pPr>
          </w:p>
        </w:tc>
        <w:tc>
          <w:tcPr>
            <w:tcW w:w="950" w:type="dxa"/>
            <w:vMerge w:val="continue"/>
            <w:vAlign w:val="center"/>
          </w:tcPr>
          <w:p w14:paraId="5946806C">
            <w:pPr>
              <w:spacing w:line="360" w:lineRule="auto"/>
              <w:jc w:val="center"/>
              <w:rPr>
                <w:rFonts w:hint="eastAsia" w:ascii="仿宋" w:hAnsi="仿宋" w:eastAsia="仿宋" w:cs="仿宋"/>
                <w:sz w:val="24"/>
              </w:rPr>
            </w:pPr>
          </w:p>
        </w:tc>
        <w:tc>
          <w:tcPr>
            <w:tcW w:w="2278" w:type="dxa"/>
            <w:tcMar>
              <w:left w:w="108" w:type="dxa"/>
              <w:right w:w="108" w:type="dxa"/>
            </w:tcMar>
            <w:vAlign w:val="center"/>
          </w:tcPr>
          <w:p w14:paraId="00B98F4C">
            <w:pPr>
              <w:widowControl/>
              <w:spacing w:line="360" w:lineRule="auto"/>
              <w:jc w:val="center"/>
              <w:rPr>
                <w:rFonts w:hint="eastAsia" w:ascii="仿宋" w:hAnsi="仿宋" w:eastAsia="仿宋" w:cs="仿宋"/>
                <w:sz w:val="24"/>
              </w:rPr>
            </w:pPr>
            <w:r>
              <w:rPr>
                <w:rFonts w:hint="eastAsia" w:ascii="仿宋" w:hAnsi="仿宋" w:eastAsia="仿宋" w:cs="仿宋"/>
                <w:sz w:val="24"/>
              </w:rPr>
              <w:t>配置</w:t>
            </w:r>
          </w:p>
        </w:tc>
        <w:tc>
          <w:tcPr>
            <w:tcW w:w="5856" w:type="dxa"/>
            <w:tcMar>
              <w:left w:w="108" w:type="dxa"/>
              <w:right w:w="108" w:type="dxa"/>
            </w:tcMar>
            <w:vAlign w:val="center"/>
          </w:tcPr>
          <w:p w14:paraId="69BB04D7">
            <w:pPr>
              <w:widowControl/>
              <w:spacing w:line="360" w:lineRule="auto"/>
              <w:jc w:val="left"/>
              <w:rPr>
                <w:rFonts w:hint="eastAsia" w:ascii="仿宋" w:hAnsi="仿宋" w:eastAsia="仿宋" w:cs="仿宋"/>
                <w:sz w:val="24"/>
              </w:rPr>
            </w:pPr>
            <w:r>
              <w:rPr>
                <w:rFonts w:hint="eastAsia" w:ascii="仿宋" w:hAnsi="仿宋" w:eastAsia="仿宋" w:cs="仿宋"/>
                <w:sz w:val="24"/>
              </w:rPr>
              <w:t>发电机组推荐品牌：康明斯、玉柴、潍柴或同等及以上品牌</w:t>
            </w:r>
          </w:p>
          <w:p w14:paraId="46B588B8">
            <w:pPr>
              <w:widowControl/>
              <w:spacing w:line="360" w:lineRule="auto"/>
              <w:jc w:val="left"/>
              <w:rPr>
                <w:rFonts w:hint="eastAsia" w:ascii="仿宋" w:hAnsi="仿宋" w:eastAsia="仿宋" w:cs="仿宋"/>
                <w:sz w:val="24"/>
              </w:rPr>
            </w:pPr>
            <w:r>
              <w:rPr>
                <w:rFonts w:hint="eastAsia" w:ascii="仿宋" w:hAnsi="仿宋" w:eastAsia="仿宋" w:cs="仿宋"/>
                <w:sz w:val="24"/>
              </w:rPr>
              <w:t>调速方式：电子调速</w:t>
            </w:r>
          </w:p>
          <w:p w14:paraId="3D4ACD44">
            <w:pPr>
              <w:widowControl/>
              <w:spacing w:line="360" w:lineRule="auto"/>
              <w:jc w:val="left"/>
              <w:rPr>
                <w:rFonts w:hint="eastAsia" w:ascii="仿宋" w:hAnsi="仿宋" w:eastAsia="仿宋" w:cs="仿宋"/>
                <w:sz w:val="24"/>
              </w:rPr>
            </w:pPr>
            <w:r>
              <w:rPr>
                <w:rFonts w:hint="eastAsia" w:ascii="仿宋" w:hAnsi="仿宋" w:eastAsia="仿宋" w:cs="仿宋"/>
                <w:sz w:val="24"/>
              </w:rPr>
              <w:t>控制系统：众智、科迈、深海或同等性能品牌.</w:t>
            </w:r>
          </w:p>
          <w:p w14:paraId="79B17C0C">
            <w:pPr>
              <w:widowControl/>
              <w:spacing w:line="360" w:lineRule="auto"/>
              <w:jc w:val="left"/>
              <w:rPr>
                <w:rFonts w:hint="eastAsia" w:ascii="仿宋" w:hAnsi="仿宋" w:eastAsia="仿宋" w:cs="仿宋"/>
                <w:sz w:val="24"/>
              </w:rPr>
            </w:pPr>
            <w:r>
              <w:rPr>
                <w:rFonts w:hint="eastAsia" w:ascii="仿宋" w:hAnsi="仿宋" w:eastAsia="仿宋" w:cs="仿宋"/>
                <w:sz w:val="24"/>
              </w:rPr>
              <w:t>自动化控制模块智能控制系统，集中控制，中文界面，具有自动障碍保护功能，选用优质电器元件，性能稳定，安全可靠，控制系统除了具有全面的控制、检测、显示保护功能外，还具有创新的待机自检、故障诊断及显示等功能</w:t>
            </w:r>
          </w:p>
        </w:tc>
      </w:tr>
      <w:tr w14:paraId="5D67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734" w:type="dxa"/>
            <w:vMerge w:val="continue"/>
            <w:vAlign w:val="center"/>
          </w:tcPr>
          <w:p w14:paraId="38861718">
            <w:pPr>
              <w:spacing w:line="360" w:lineRule="auto"/>
              <w:jc w:val="center"/>
              <w:rPr>
                <w:rFonts w:hint="eastAsia" w:ascii="仿宋" w:hAnsi="仿宋" w:eastAsia="仿宋" w:cs="仿宋"/>
                <w:sz w:val="24"/>
              </w:rPr>
            </w:pPr>
          </w:p>
        </w:tc>
        <w:tc>
          <w:tcPr>
            <w:tcW w:w="950" w:type="dxa"/>
            <w:vMerge w:val="continue"/>
            <w:vAlign w:val="center"/>
          </w:tcPr>
          <w:p w14:paraId="0B30D0C9">
            <w:pPr>
              <w:spacing w:line="360" w:lineRule="auto"/>
              <w:jc w:val="center"/>
              <w:rPr>
                <w:rFonts w:hint="eastAsia" w:ascii="仿宋" w:hAnsi="仿宋" w:eastAsia="仿宋" w:cs="仿宋"/>
                <w:sz w:val="24"/>
              </w:rPr>
            </w:pPr>
          </w:p>
        </w:tc>
        <w:tc>
          <w:tcPr>
            <w:tcW w:w="2278" w:type="dxa"/>
            <w:tcMar>
              <w:left w:w="108" w:type="dxa"/>
              <w:right w:w="108" w:type="dxa"/>
            </w:tcMar>
            <w:vAlign w:val="center"/>
          </w:tcPr>
          <w:p w14:paraId="6AC6530F">
            <w:pPr>
              <w:widowControl/>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油箱</w:t>
            </w:r>
          </w:p>
        </w:tc>
        <w:tc>
          <w:tcPr>
            <w:tcW w:w="5856" w:type="dxa"/>
            <w:tcMar>
              <w:left w:w="108" w:type="dxa"/>
              <w:right w:w="108" w:type="dxa"/>
            </w:tcMar>
            <w:vAlign w:val="center"/>
          </w:tcPr>
          <w:p w14:paraId="556D4E73">
            <w:pPr>
              <w:widowControl/>
              <w:spacing w:line="360" w:lineRule="auto"/>
              <w:jc w:val="left"/>
              <w:rPr>
                <w:rFonts w:hint="eastAsia" w:ascii="仿宋" w:hAnsi="仿宋" w:eastAsia="仿宋" w:cs="仿宋"/>
                <w:color w:val="000000"/>
                <w:sz w:val="24"/>
              </w:rPr>
            </w:pPr>
            <w:r>
              <w:rPr>
                <w:rFonts w:hint="eastAsia" w:ascii="仿宋" w:hAnsi="仿宋" w:eastAsia="仿宋" w:cs="仿宋"/>
                <w:sz w:val="24"/>
              </w:rPr>
              <w:t>带底座油箱，可满足机组连续工作8小时以上。</w:t>
            </w:r>
          </w:p>
        </w:tc>
      </w:tr>
      <w:tr w14:paraId="047E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734" w:type="dxa"/>
            <w:vMerge w:val="continue"/>
            <w:vAlign w:val="center"/>
          </w:tcPr>
          <w:p w14:paraId="6444D64F">
            <w:pPr>
              <w:spacing w:line="360" w:lineRule="auto"/>
              <w:jc w:val="center"/>
              <w:rPr>
                <w:rFonts w:hint="eastAsia" w:ascii="仿宋" w:hAnsi="仿宋" w:eastAsia="仿宋" w:cs="仿宋"/>
                <w:sz w:val="24"/>
              </w:rPr>
            </w:pPr>
          </w:p>
        </w:tc>
        <w:tc>
          <w:tcPr>
            <w:tcW w:w="950" w:type="dxa"/>
            <w:vMerge w:val="continue"/>
            <w:vAlign w:val="center"/>
          </w:tcPr>
          <w:p w14:paraId="3FDE835E">
            <w:pPr>
              <w:spacing w:line="360" w:lineRule="auto"/>
              <w:jc w:val="center"/>
              <w:rPr>
                <w:rFonts w:hint="eastAsia" w:ascii="仿宋" w:hAnsi="仿宋" w:eastAsia="仿宋" w:cs="仿宋"/>
                <w:sz w:val="24"/>
              </w:rPr>
            </w:pPr>
          </w:p>
        </w:tc>
        <w:tc>
          <w:tcPr>
            <w:tcW w:w="2278" w:type="dxa"/>
            <w:tcMar>
              <w:left w:w="108" w:type="dxa"/>
              <w:right w:w="108" w:type="dxa"/>
            </w:tcMar>
            <w:vAlign w:val="center"/>
          </w:tcPr>
          <w:p w14:paraId="566291DA">
            <w:pPr>
              <w:widowControl/>
              <w:spacing w:line="360" w:lineRule="auto"/>
              <w:jc w:val="center"/>
              <w:rPr>
                <w:rFonts w:hint="eastAsia" w:ascii="仿宋" w:hAnsi="仿宋" w:eastAsia="仿宋" w:cs="仿宋"/>
                <w:color w:val="000000"/>
                <w:sz w:val="24"/>
              </w:rPr>
            </w:pPr>
            <w:r>
              <w:rPr>
                <w:rFonts w:hint="eastAsia" w:ascii="仿宋" w:hAnsi="仿宋" w:eastAsia="仿宋" w:cs="仿宋"/>
                <w:kern w:val="0"/>
                <w:sz w:val="24"/>
              </w:rPr>
              <w:t>设计寿命</w:t>
            </w:r>
          </w:p>
        </w:tc>
        <w:tc>
          <w:tcPr>
            <w:tcW w:w="5856" w:type="dxa"/>
            <w:tcMar>
              <w:left w:w="108" w:type="dxa"/>
              <w:right w:w="108" w:type="dxa"/>
            </w:tcMar>
            <w:vAlign w:val="center"/>
          </w:tcPr>
          <w:p w14:paraId="1E8236D5">
            <w:pPr>
              <w:widowControl/>
              <w:spacing w:line="360" w:lineRule="auto"/>
              <w:jc w:val="left"/>
              <w:rPr>
                <w:rFonts w:hint="eastAsia" w:ascii="仿宋" w:hAnsi="仿宋" w:eastAsia="仿宋" w:cs="仿宋"/>
                <w:color w:val="000000"/>
                <w:sz w:val="24"/>
              </w:rPr>
            </w:pPr>
            <w:r>
              <w:rPr>
                <w:rFonts w:hint="eastAsia" w:ascii="仿宋" w:hAnsi="仿宋" w:eastAsia="仿宋" w:cs="仿宋"/>
                <w:kern w:val="0"/>
                <w:sz w:val="24"/>
              </w:rPr>
              <w:t>正常运行≥100000</w:t>
            </w:r>
          </w:p>
        </w:tc>
      </w:tr>
      <w:tr w14:paraId="5F0E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734" w:type="dxa"/>
            <w:vMerge w:val="continue"/>
            <w:vAlign w:val="center"/>
          </w:tcPr>
          <w:p w14:paraId="7C4FF3F0">
            <w:pPr>
              <w:spacing w:line="360" w:lineRule="auto"/>
              <w:jc w:val="center"/>
              <w:rPr>
                <w:rFonts w:hint="eastAsia" w:ascii="仿宋" w:hAnsi="仿宋" w:eastAsia="仿宋" w:cs="仿宋"/>
                <w:sz w:val="24"/>
              </w:rPr>
            </w:pPr>
          </w:p>
        </w:tc>
        <w:tc>
          <w:tcPr>
            <w:tcW w:w="950" w:type="dxa"/>
            <w:vMerge w:val="continue"/>
            <w:vAlign w:val="center"/>
          </w:tcPr>
          <w:p w14:paraId="224E4AC1">
            <w:pPr>
              <w:spacing w:line="360" w:lineRule="auto"/>
              <w:jc w:val="center"/>
              <w:rPr>
                <w:rFonts w:hint="eastAsia" w:ascii="仿宋" w:hAnsi="仿宋" w:eastAsia="仿宋" w:cs="仿宋"/>
                <w:sz w:val="24"/>
              </w:rPr>
            </w:pPr>
          </w:p>
        </w:tc>
        <w:tc>
          <w:tcPr>
            <w:tcW w:w="2278" w:type="dxa"/>
            <w:tcMar>
              <w:left w:w="108" w:type="dxa"/>
              <w:right w:w="108" w:type="dxa"/>
            </w:tcMar>
            <w:vAlign w:val="center"/>
          </w:tcPr>
          <w:p w14:paraId="30969EAA">
            <w:pPr>
              <w:widowControl/>
              <w:spacing w:line="360" w:lineRule="auto"/>
              <w:jc w:val="center"/>
              <w:rPr>
                <w:rFonts w:hint="eastAsia" w:ascii="仿宋" w:hAnsi="仿宋" w:eastAsia="仿宋" w:cs="仿宋"/>
                <w:color w:val="000000"/>
                <w:sz w:val="24"/>
              </w:rPr>
            </w:pPr>
            <w:r>
              <w:rPr>
                <w:rFonts w:hint="eastAsia" w:ascii="仿宋" w:hAnsi="仿宋" w:eastAsia="仿宋" w:cs="仿宋"/>
                <w:kern w:val="0"/>
                <w:sz w:val="24"/>
              </w:rPr>
              <w:t>输出断路器型号</w:t>
            </w:r>
          </w:p>
        </w:tc>
        <w:tc>
          <w:tcPr>
            <w:tcW w:w="5856" w:type="dxa"/>
            <w:tcMar>
              <w:left w:w="108" w:type="dxa"/>
              <w:right w:w="108" w:type="dxa"/>
            </w:tcMar>
            <w:vAlign w:val="center"/>
          </w:tcPr>
          <w:p w14:paraId="1D519D5A">
            <w:pPr>
              <w:widowControl/>
              <w:spacing w:line="360" w:lineRule="auto"/>
              <w:jc w:val="left"/>
              <w:rPr>
                <w:rFonts w:hint="eastAsia" w:ascii="仿宋" w:hAnsi="仿宋" w:eastAsia="仿宋" w:cs="仿宋"/>
                <w:color w:val="000000"/>
                <w:sz w:val="24"/>
              </w:rPr>
            </w:pPr>
            <w:r>
              <w:rPr>
                <w:rFonts w:hint="eastAsia" w:ascii="仿宋" w:hAnsi="仿宋" w:eastAsia="仿宋" w:cs="仿宋"/>
                <w:kern w:val="0"/>
                <w:sz w:val="24"/>
              </w:rPr>
              <w:t>知名品牌，带漏电保护</w:t>
            </w:r>
          </w:p>
        </w:tc>
      </w:tr>
      <w:tr w14:paraId="0688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734" w:type="dxa"/>
            <w:vMerge w:val="continue"/>
            <w:vAlign w:val="center"/>
          </w:tcPr>
          <w:p w14:paraId="417A4A39">
            <w:pPr>
              <w:spacing w:line="360" w:lineRule="auto"/>
              <w:jc w:val="center"/>
              <w:rPr>
                <w:rFonts w:hint="eastAsia" w:ascii="仿宋" w:hAnsi="仿宋" w:eastAsia="仿宋" w:cs="仿宋"/>
                <w:sz w:val="24"/>
              </w:rPr>
            </w:pPr>
          </w:p>
        </w:tc>
        <w:tc>
          <w:tcPr>
            <w:tcW w:w="950" w:type="dxa"/>
            <w:vMerge w:val="continue"/>
            <w:vAlign w:val="center"/>
          </w:tcPr>
          <w:p w14:paraId="0B7E4726">
            <w:pPr>
              <w:spacing w:line="360" w:lineRule="auto"/>
              <w:jc w:val="center"/>
              <w:rPr>
                <w:rFonts w:hint="eastAsia" w:ascii="仿宋" w:hAnsi="仿宋" w:eastAsia="仿宋" w:cs="仿宋"/>
                <w:sz w:val="24"/>
              </w:rPr>
            </w:pPr>
          </w:p>
        </w:tc>
        <w:tc>
          <w:tcPr>
            <w:tcW w:w="2278" w:type="dxa"/>
            <w:tcMar>
              <w:left w:w="108" w:type="dxa"/>
              <w:right w:w="108" w:type="dxa"/>
            </w:tcMar>
            <w:vAlign w:val="center"/>
          </w:tcPr>
          <w:p w14:paraId="067C3980">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发电机组安装位置</w:t>
            </w:r>
          </w:p>
        </w:tc>
        <w:tc>
          <w:tcPr>
            <w:tcW w:w="5856" w:type="dxa"/>
            <w:tcMar>
              <w:left w:w="108" w:type="dxa"/>
              <w:right w:w="108" w:type="dxa"/>
            </w:tcMar>
            <w:vAlign w:val="center"/>
          </w:tcPr>
          <w:p w14:paraId="66B69BEB">
            <w:pPr>
              <w:spacing w:line="360" w:lineRule="auto"/>
              <w:ind w:right="55"/>
              <w:rPr>
                <w:rFonts w:hint="eastAsia" w:ascii="仿宋" w:hAnsi="仿宋" w:eastAsia="仿宋" w:cs="仿宋"/>
                <w:kern w:val="0"/>
                <w:sz w:val="24"/>
              </w:rPr>
            </w:pPr>
            <w:r>
              <w:rPr>
                <w:rFonts w:hint="eastAsia" w:ascii="仿宋" w:hAnsi="仿宋" w:eastAsia="仿宋" w:cs="仿宋"/>
                <w:spacing w:val="-9"/>
                <w:sz w:val="24"/>
              </w:rPr>
              <w:t>车厢发动机进风口和排风口安装在车厢上，具有回旋</w:t>
            </w:r>
            <w:r>
              <w:rPr>
                <w:rFonts w:hint="eastAsia" w:ascii="仿宋" w:hAnsi="仿宋" w:eastAsia="仿宋" w:cs="仿宋"/>
                <w:spacing w:val="-7"/>
                <w:sz w:val="24"/>
              </w:rPr>
              <w:t>静音功能，发电机组散热、电路、电气控制系统设计合理，能满足长时间不间断工作要求。</w:t>
            </w:r>
          </w:p>
        </w:tc>
      </w:tr>
      <w:tr w14:paraId="7191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734" w:type="dxa"/>
            <w:tcMar>
              <w:left w:w="108" w:type="dxa"/>
              <w:right w:w="108" w:type="dxa"/>
            </w:tcMar>
            <w:vAlign w:val="center"/>
          </w:tcPr>
          <w:p w14:paraId="3D54F5F2">
            <w:pPr>
              <w:widowControl/>
              <w:spacing w:line="360" w:lineRule="auto"/>
              <w:jc w:val="center"/>
              <w:rPr>
                <w:rFonts w:hint="eastAsia" w:ascii="仿宋" w:hAnsi="仿宋" w:eastAsia="仿宋" w:cs="仿宋"/>
                <w:sz w:val="24"/>
              </w:rPr>
            </w:pPr>
            <w:r>
              <w:rPr>
                <w:rFonts w:hint="eastAsia" w:ascii="仿宋" w:hAnsi="仿宋" w:eastAsia="仿宋" w:cs="仿宋"/>
                <w:sz w:val="24"/>
              </w:rPr>
              <w:t>4</w:t>
            </w:r>
          </w:p>
        </w:tc>
        <w:tc>
          <w:tcPr>
            <w:tcW w:w="950" w:type="dxa"/>
            <w:tcMar>
              <w:left w:w="108" w:type="dxa"/>
              <w:right w:w="108" w:type="dxa"/>
            </w:tcMar>
            <w:vAlign w:val="center"/>
          </w:tcPr>
          <w:p w14:paraId="7F6C2BDD">
            <w:pPr>
              <w:widowControl/>
              <w:spacing w:line="360" w:lineRule="auto"/>
              <w:jc w:val="center"/>
              <w:rPr>
                <w:rFonts w:hint="eastAsia" w:ascii="仿宋" w:hAnsi="仿宋" w:eastAsia="仿宋" w:cs="仿宋"/>
                <w:sz w:val="24"/>
              </w:rPr>
            </w:pPr>
            <w:r>
              <w:rPr>
                <w:rFonts w:hint="eastAsia" w:ascii="仿宋" w:hAnsi="仿宋" w:eastAsia="仿宋" w:cs="仿宋"/>
                <w:sz w:val="24"/>
              </w:rPr>
              <w:t>电源</w:t>
            </w:r>
          </w:p>
        </w:tc>
        <w:tc>
          <w:tcPr>
            <w:tcW w:w="2278" w:type="dxa"/>
            <w:tcMar>
              <w:left w:w="108" w:type="dxa"/>
              <w:right w:w="108" w:type="dxa"/>
            </w:tcMar>
            <w:vAlign w:val="center"/>
          </w:tcPr>
          <w:p w14:paraId="73DBAD26">
            <w:pPr>
              <w:widowControl/>
              <w:spacing w:line="360" w:lineRule="auto"/>
              <w:jc w:val="center"/>
              <w:rPr>
                <w:rFonts w:hint="eastAsia" w:ascii="仿宋" w:hAnsi="仿宋" w:eastAsia="仿宋" w:cs="仿宋"/>
                <w:sz w:val="24"/>
              </w:rPr>
            </w:pPr>
            <w:r>
              <w:rPr>
                <w:rFonts w:hint="eastAsia" w:ascii="仿宋" w:hAnsi="仿宋" w:eastAsia="仿宋" w:cs="仿宋"/>
                <w:sz w:val="24"/>
              </w:rPr>
              <w:t>外接电源</w:t>
            </w:r>
          </w:p>
        </w:tc>
        <w:tc>
          <w:tcPr>
            <w:tcW w:w="5856" w:type="dxa"/>
            <w:tcMar>
              <w:left w:w="108" w:type="dxa"/>
              <w:right w:w="108" w:type="dxa"/>
            </w:tcMar>
            <w:vAlign w:val="center"/>
          </w:tcPr>
          <w:p w14:paraId="4D8E9259">
            <w:pPr>
              <w:widowControl/>
              <w:spacing w:line="360" w:lineRule="auto"/>
              <w:jc w:val="left"/>
              <w:rPr>
                <w:rFonts w:hint="eastAsia" w:ascii="仿宋" w:hAnsi="仿宋" w:eastAsia="仿宋" w:cs="仿宋"/>
                <w:sz w:val="24"/>
              </w:rPr>
            </w:pPr>
            <w:r>
              <w:rPr>
                <w:rFonts w:hint="eastAsia" w:ascii="仿宋" w:hAnsi="仿宋" w:eastAsia="仿宋" w:cs="仿宋"/>
                <w:sz w:val="24"/>
              </w:rPr>
              <w:t>380V和220V外接电源输出插座</w:t>
            </w:r>
          </w:p>
        </w:tc>
      </w:tr>
      <w:tr w14:paraId="3458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734" w:type="dxa"/>
            <w:tcMar>
              <w:left w:w="108" w:type="dxa"/>
              <w:right w:w="108" w:type="dxa"/>
            </w:tcMar>
            <w:vAlign w:val="center"/>
          </w:tcPr>
          <w:p w14:paraId="6ED59499">
            <w:pPr>
              <w:widowControl/>
              <w:spacing w:line="360" w:lineRule="auto"/>
              <w:jc w:val="center"/>
              <w:rPr>
                <w:rFonts w:hint="eastAsia" w:ascii="仿宋" w:hAnsi="仿宋" w:eastAsia="仿宋" w:cs="仿宋"/>
                <w:sz w:val="24"/>
              </w:rPr>
            </w:pPr>
            <w:r>
              <w:rPr>
                <w:rFonts w:hint="eastAsia" w:ascii="仿宋" w:hAnsi="仿宋" w:eastAsia="仿宋" w:cs="仿宋"/>
                <w:sz w:val="24"/>
              </w:rPr>
              <w:t>5</w:t>
            </w:r>
          </w:p>
        </w:tc>
        <w:tc>
          <w:tcPr>
            <w:tcW w:w="950" w:type="dxa"/>
            <w:tcMar>
              <w:left w:w="108" w:type="dxa"/>
              <w:right w:w="108" w:type="dxa"/>
            </w:tcMar>
            <w:vAlign w:val="center"/>
          </w:tcPr>
          <w:p w14:paraId="12B2A067">
            <w:pPr>
              <w:widowControl/>
              <w:spacing w:line="360" w:lineRule="auto"/>
              <w:jc w:val="center"/>
              <w:rPr>
                <w:rFonts w:hint="eastAsia" w:ascii="仿宋" w:hAnsi="仿宋" w:eastAsia="仿宋" w:cs="仿宋"/>
                <w:sz w:val="24"/>
              </w:rPr>
            </w:pPr>
            <w:r>
              <w:rPr>
                <w:rFonts w:hint="eastAsia" w:ascii="仿宋" w:hAnsi="仿宋" w:eastAsia="仿宋" w:cs="仿宋"/>
                <w:sz w:val="24"/>
              </w:rPr>
              <w:t>接地装置</w:t>
            </w:r>
          </w:p>
        </w:tc>
        <w:tc>
          <w:tcPr>
            <w:tcW w:w="2278" w:type="dxa"/>
            <w:tcMar>
              <w:left w:w="108" w:type="dxa"/>
              <w:right w:w="108" w:type="dxa"/>
            </w:tcMar>
            <w:vAlign w:val="center"/>
          </w:tcPr>
          <w:p w14:paraId="69C05BC5">
            <w:pPr>
              <w:widowControl/>
              <w:spacing w:line="360" w:lineRule="auto"/>
              <w:jc w:val="center"/>
              <w:rPr>
                <w:rFonts w:hint="eastAsia" w:ascii="仿宋" w:hAnsi="仿宋" w:eastAsia="仿宋" w:cs="仿宋"/>
                <w:sz w:val="24"/>
              </w:rPr>
            </w:pPr>
            <w:r>
              <w:rPr>
                <w:rFonts w:hint="eastAsia" w:ascii="仿宋" w:hAnsi="仿宋" w:eastAsia="仿宋" w:cs="仿宋"/>
                <w:sz w:val="24"/>
              </w:rPr>
              <w:t>接地装置</w:t>
            </w:r>
          </w:p>
        </w:tc>
        <w:tc>
          <w:tcPr>
            <w:tcW w:w="5856" w:type="dxa"/>
            <w:tcMar>
              <w:left w:w="108" w:type="dxa"/>
              <w:right w:w="108" w:type="dxa"/>
            </w:tcMar>
            <w:vAlign w:val="center"/>
          </w:tcPr>
          <w:p w14:paraId="138D71EE">
            <w:pPr>
              <w:widowControl/>
              <w:spacing w:line="360" w:lineRule="auto"/>
              <w:jc w:val="left"/>
              <w:rPr>
                <w:rFonts w:hint="eastAsia" w:ascii="仿宋" w:hAnsi="仿宋" w:eastAsia="仿宋" w:cs="仿宋"/>
                <w:sz w:val="24"/>
              </w:rPr>
            </w:pPr>
            <w:r>
              <w:rPr>
                <w:rFonts w:hint="eastAsia" w:ascii="仿宋" w:hAnsi="仿宋" w:eastAsia="仿宋" w:cs="仿宋"/>
                <w:sz w:val="24"/>
              </w:rPr>
              <w:t>接地桩和接地电缆线，连接车箱内专设的接地桩头，连接方便</w:t>
            </w:r>
          </w:p>
        </w:tc>
      </w:tr>
      <w:tr w14:paraId="532E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734" w:type="dxa"/>
            <w:tcMar>
              <w:left w:w="108" w:type="dxa"/>
              <w:right w:w="108" w:type="dxa"/>
            </w:tcMar>
            <w:vAlign w:val="center"/>
          </w:tcPr>
          <w:p w14:paraId="40E87564">
            <w:pPr>
              <w:widowControl/>
              <w:spacing w:line="360" w:lineRule="auto"/>
              <w:jc w:val="center"/>
              <w:rPr>
                <w:rFonts w:hint="eastAsia" w:ascii="仿宋" w:hAnsi="仿宋" w:eastAsia="仿宋" w:cs="仿宋"/>
                <w:sz w:val="24"/>
              </w:rPr>
            </w:pPr>
            <w:r>
              <w:rPr>
                <w:rFonts w:hint="eastAsia" w:ascii="仿宋" w:hAnsi="仿宋" w:eastAsia="仿宋" w:cs="仿宋"/>
                <w:sz w:val="24"/>
              </w:rPr>
              <w:t>6</w:t>
            </w:r>
          </w:p>
        </w:tc>
        <w:tc>
          <w:tcPr>
            <w:tcW w:w="950" w:type="dxa"/>
            <w:tcMar>
              <w:left w:w="108" w:type="dxa"/>
              <w:right w:w="108" w:type="dxa"/>
            </w:tcMar>
            <w:vAlign w:val="center"/>
          </w:tcPr>
          <w:p w14:paraId="30EC5D2A">
            <w:pPr>
              <w:widowControl/>
              <w:spacing w:line="360" w:lineRule="auto"/>
              <w:jc w:val="center"/>
              <w:rPr>
                <w:rFonts w:hint="eastAsia" w:ascii="仿宋" w:hAnsi="仿宋" w:eastAsia="仿宋" w:cs="仿宋"/>
                <w:sz w:val="24"/>
              </w:rPr>
            </w:pPr>
            <w:r>
              <w:rPr>
                <w:rFonts w:hint="eastAsia" w:ascii="仿宋" w:hAnsi="仿宋" w:eastAsia="仿宋" w:cs="仿宋"/>
                <w:sz w:val="24"/>
              </w:rPr>
              <w:t>照明</w:t>
            </w:r>
          </w:p>
        </w:tc>
        <w:tc>
          <w:tcPr>
            <w:tcW w:w="2278" w:type="dxa"/>
            <w:tcMar>
              <w:left w:w="108" w:type="dxa"/>
              <w:right w:w="108" w:type="dxa"/>
            </w:tcMar>
            <w:vAlign w:val="center"/>
          </w:tcPr>
          <w:p w14:paraId="76BED3F2">
            <w:pPr>
              <w:widowControl/>
              <w:spacing w:line="360" w:lineRule="auto"/>
              <w:jc w:val="center"/>
              <w:rPr>
                <w:rFonts w:hint="eastAsia" w:ascii="仿宋" w:hAnsi="仿宋" w:eastAsia="仿宋" w:cs="仿宋"/>
                <w:sz w:val="24"/>
              </w:rPr>
            </w:pPr>
            <w:r>
              <w:rPr>
                <w:rFonts w:hint="eastAsia" w:ascii="仿宋" w:hAnsi="仿宋" w:eastAsia="仿宋" w:cs="仿宋"/>
                <w:sz w:val="24"/>
              </w:rPr>
              <w:t>外部照明</w:t>
            </w:r>
          </w:p>
        </w:tc>
        <w:tc>
          <w:tcPr>
            <w:tcW w:w="5856" w:type="dxa"/>
            <w:tcMar>
              <w:left w:w="108" w:type="dxa"/>
              <w:right w:w="108" w:type="dxa"/>
            </w:tcMar>
            <w:vAlign w:val="center"/>
          </w:tcPr>
          <w:p w14:paraId="11D5D3E4">
            <w:pPr>
              <w:spacing w:line="360" w:lineRule="auto"/>
              <w:ind w:right="55"/>
              <w:rPr>
                <w:rFonts w:hint="eastAsia" w:ascii="仿宋" w:hAnsi="仿宋" w:eastAsia="仿宋" w:cs="仿宋"/>
                <w:spacing w:val="-7"/>
                <w:sz w:val="24"/>
              </w:rPr>
            </w:pPr>
            <w:r>
              <w:rPr>
                <w:rFonts w:hint="eastAsia" w:ascii="仿宋" w:hAnsi="仿宋" w:eastAsia="仿宋" w:cs="仿宋"/>
                <w:sz w:val="24"/>
              </w:rPr>
              <w:t>车辆配备可转动调整照明灯，水平方向 360 度无限位旋转，垂直方向 135°，防尘防水等级 IP65， 采用新型 LED 灯珠，照明距离130 米。工作温度：-20~+55℃，采用遥控操作，适应于夜间作业环境；</w:t>
            </w:r>
            <w:r>
              <w:rPr>
                <w:rFonts w:hint="eastAsia" w:ascii="仿宋" w:hAnsi="仿宋" w:eastAsia="仿宋" w:cs="仿宋"/>
                <w:spacing w:val="-7"/>
                <w:sz w:val="24"/>
              </w:rPr>
              <w:t>可遥控和线控两种操作。</w:t>
            </w:r>
          </w:p>
        </w:tc>
      </w:tr>
      <w:tr w14:paraId="04A0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734" w:type="dxa"/>
            <w:vMerge w:val="restart"/>
            <w:vAlign w:val="center"/>
          </w:tcPr>
          <w:p w14:paraId="3D7FF332">
            <w:pPr>
              <w:widowControl/>
              <w:spacing w:line="360" w:lineRule="auto"/>
              <w:jc w:val="center"/>
              <w:rPr>
                <w:rFonts w:hint="eastAsia" w:ascii="仿宋" w:hAnsi="仿宋" w:eastAsia="仿宋" w:cs="仿宋"/>
                <w:sz w:val="24"/>
              </w:rPr>
            </w:pPr>
            <w:r>
              <w:rPr>
                <w:rFonts w:hint="eastAsia" w:ascii="仿宋" w:hAnsi="仿宋" w:eastAsia="仿宋" w:cs="仿宋"/>
                <w:sz w:val="24"/>
              </w:rPr>
              <w:t>7</w:t>
            </w:r>
          </w:p>
        </w:tc>
        <w:tc>
          <w:tcPr>
            <w:tcW w:w="950" w:type="dxa"/>
            <w:vMerge w:val="restart"/>
            <w:vAlign w:val="center"/>
          </w:tcPr>
          <w:p w14:paraId="70A18E37">
            <w:pPr>
              <w:spacing w:line="360" w:lineRule="auto"/>
              <w:jc w:val="center"/>
              <w:rPr>
                <w:rFonts w:hint="eastAsia" w:ascii="仿宋" w:hAnsi="仿宋" w:eastAsia="仿宋" w:cs="仿宋"/>
                <w:sz w:val="24"/>
              </w:rPr>
            </w:pPr>
            <w:r>
              <w:rPr>
                <w:rFonts w:hint="eastAsia" w:ascii="仿宋" w:hAnsi="仿宋" w:eastAsia="仿宋" w:cs="仿宋"/>
                <w:sz w:val="24"/>
              </w:rPr>
              <w:t>重要部件</w:t>
            </w:r>
          </w:p>
        </w:tc>
        <w:tc>
          <w:tcPr>
            <w:tcW w:w="2278" w:type="dxa"/>
            <w:tcMar>
              <w:left w:w="108" w:type="dxa"/>
              <w:right w:w="108" w:type="dxa"/>
            </w:tcMar>
            <w:vAlign w:val="center"/>
          </w:tcPr>
          <w:p w14:paraId="00D9D802">
            <w:pPr>
              <w:widowControl/>
              <w:spacing w:line="360" w:lineRule="auto"/>
              <w:jc w:val="center"/>
              <w:rPr>
                <w:rFonts w:hint="eastAsia" w:ascii="仿宋" w:hAnsi="仿宋" w:eastAsia="仿宋" w:cs="仿宋"/>
                <w:sz w:val="24"/>
              </w:rPr>
            </w:pPr>
            <w:r>
              <w:rPr>
                <w:rFonts w:hint="eastAsia" w:ascii="仿宋" w:hAnsi="仿宋" w:eastAsia="仿宋" w:cs="仿宋"/>
                <w:sz w:val="24"/>
              </w:rPr>
              <w:t>▲排水系统</w:t>
            </w:r>
          </w:p>
        </w:tc>
        <w:tc>
          <w:tcPr>
            <w:tcW w:w="5856" w:type="dxa"/>
            <w:tcMar>
              <w:left w:w="108" w:type="dxa"/>
              <w:right w:w="108" w:type="dxa"/>
            </w:tcMar>
            <w:vAlign w:val="center"/>
          </w:tcPr>
          <w:p w14:paraId="40407A4D">
            <w:pPr>
              <w:widowControl/>
              <w:spacing w:line="360" w:lineRule="auto"/>
              <w:jc w:val="left"/>
              <w:rPr>
                <w:rFonts w:hint="eastAsia" w:ascii="仿宋" w:hAnsi="仿宋" w:eastAsia="仿宋" w:cs="仿宋"/>
                <w:sz w:val="24"/>
              </w:rPr>
            </w:pPr>
            <w:r>
              <w:rPr>
                <w:rFonts w:hint="eastAsia" w:ascii="仿宋" w:hAnsi="仿宋" w:eastAsia="仿宋" w:cs="仿宋"/>
                <w:sz w:val="24"/>
              </w:rPr>
              <w:t>设备总流量≥500立方/小时</w:t>
            </w:r>
          </w:p>
        </w:tc>
      </w:tr>
      <w:tr w14:paraId="2332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734" w:type="dxa"/>
            <w:vMerge w:val="continue"/>
            <w:vAlign w:val="center"/>
          </w:tcPr>
          <w:p w14:paraId="23B0F21B">
            <w:pPr>
              <w:widowControl/>
              <w:spacing w:line="360" w:lineRule="auto"/>
              <w:jc w:val="center"/>
              <w:rPr>
                <w:rFonts w:hint="eastAsia" w:ascii="仿宋" w:hAnsi="仿宋" w:eastAsia="仿宋" w:cs="仿宋"/>
                <w:sz w:val="24"/>
              </w:rPr>
            </w:pPr>
          </w:p>
        </w:tc>
        <w:tc>
          <w:tcPr>
            <w:tcW w:w="950" w:type="dxa"/>
            <w:vMerge w:val="continue"/>
            <w:vAlign w:val="center"/>
          </w:tcPr>
          <w:p w14:paraId="5644C681">
            <w:pPr>
              <w:spacing w:line="360" w:lineRule="auto"/>
              <w:jc w:val="center"/>
              <w:rPr>
                <w:rFonts w:hint="eastAsia" w:ascii="仿宋" w:hAnsi="仿宋" w:eastAsia="仿宋" w:cs="仿宋"/>
                <w:sz w:val="24"/>
              </w:rPr>
            </w:pPr>
          </w:p>
        </w:tc>
        <w:tc>
          <w:tcPr>
            <w:tcW w:w="2278" w:type="dxa"/>
            <w:tcMar>
              <w:left w:w="108" w:type="dxa"/>
              <w:right w:w="108" w:type="dxa"/>
            </w:tcMar>
            <w:vAlign w:val="center"/>
          </w:tcPr>
          <w:p w14:paraId="278034C2">
            <w:pPr>
              <w:spacing w:line="360" w:lineRule="auto"/>
              <w:ind w:right="55"/>
              <w:jc w:val="center"/>
              <w:rPr>
                <w:rFonts w:hint="eastAsia" w:ascii="仿宋" w:hAnsi="仿宋" w:eastAsia="仿宋" w:cs="仿宋"/>
                <w:spacing w:val="-7"/>
                <w:sz w:val="24"/>
              </w:rPr>
            </w:pPr>
            <w:r>
              <w:rPr>
                <w:rFonts w:hint="eastAsia" w:ascii="仿宋" w:hAnsi="仿宋" w:eastAsia="仿宋" w:cs="仿宋"/>
                <w:sz w:val="24"/>
              </w:rPr>
              <w:t>▲</w:t>
            </w:r>
            <w:r>
              <w:rPr>
                <w:rFonts w:hint="eastAsia" w:ascii="仿宋" w:hAnsi="仿宋" w:eastAsia="仿宋" w:cs="仿宋"/>
                <w:spacing w:val="-7"/>
                <w:sz w:val="24"/>
              </w:rPr>
              <w:t>潜水泵形式与材质</w:t>
            </w:r>
          </w:p>
        </w:tc>
        <w:tc>
          <w:tcPr>
            <w:tcW w:w="5856" w:type="dxa"/>
            <w:tcMar>
              <w:left w:w="108" w:type="dxa"/>
              <w:right w:w="108" w:type="dxa"/>
            </w:tcMar>
            <w:vAlign w:val="center"/>
          </w:tcPr>
          <w:p w14:paraId="7C74AD8C">
            <w:pPr>
              <w:spacing w:line="360" w:lineRule="auto"/>
              <w:ind w:right="55"/>
              <w:rPr>
                <w:rFonts w:hint="eastAsia" w:ascii="仿宋" w:hAnsi="仿宋" w:eastAsia="仿宋" w:cs="仿宋"/>
                <w:spacing w:val="-7"/>
                <w:sz w:val="24"/>
              </w:rPr>
            </w:pPr>
            <w:r>
              <w:rPr>
                <w:rFonts w:hint="eastAsia" w:ascii="仿宋" w:hAnsi="仿宋" w:eastAsia="仿宋" w:cs="仿宋"/>
                <w:spacing w:val="-7"/>
                <w:sz w:val="24"/>
              </w:rPr>
              <w:t>电驱式轻型潜水泵，干式复合电机；水泵所有零部件均采用 304不锈钢材质；叶轮一体成型，防腐耐磨。水泵叶轮涂层维氏硬度≥2100HV2.5</w:t>
            </w:r>
            <w:r>
              <w:rPr>
                <w:rFonts w:hint="eastAsia" w:ascii="仿宋" w:hAnsi="仿宋" w:eastAsia="仿宋" w:cs="仿宋"/>
                <w:b/>
                <w:bCs/>
                <w:spacing w:val="-7"/>
                <w:sz w:val="24"/>
              </w:rPr>
              <w:t>（提供具有CMA,CNAS第三方权威机构出具的水泵材质检测报告证明文件）</w:t>
            </w:r>
          </w:p>
        </w:tc>
      </w:tr>
      <w:tr w14:paraId="56C4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734" w:type="dxa"/>
            <w:vMerge w:val="continue"/>
            <w:vAlign w:val="center"/>
          </w:tcPr>
          <w:p w14:paraId="6D26FC5A">
            <w:pPr>
              <w:widowControl/>
              <w:spacing w:line="360" w:lineRule="auto"/>
              <w:jc w:val="center"/>
              <w:rPr>
                <w:rFonts w:hint="eastAsia" w:ascii="仿宋" w:hAnsi="仿宋" w:eastAsia="仿宋" w:cs="仿宋"/>
                <w:sz w:val="24"/>
              </w:rPr>
            </w:pPr>
          </w:p>
        </w:tc>
        <w:tc>
          <w:tcPr>
            <w:tcW w:w="950" w:type="dxa"/>
            <w:vMerge w:val="continue"/>
            <w:vAlign w:val="center"/>
          </w:tcPr>
          <w:p w14:paraId="0BABF6D8">
            <w:pPr>
              <w:spacing w:line="360" w:lineRule="auto"/>
              <w:jc w:val="center"/>
              <w:rPr>
                <w:rFonts w:hint="eastAsia" w:ascii="仿宋" w:hAnsi="仿宋" w:eastAsia="仿宋" w:cs="仿宋"/>
                <w:sz w:val="24"/>
              </w:rPr>
            </w:pPr>
          </w:p>
        </w:tc>
        <w:tc>
          <w:tcPr>
            <w:tcW w:w="2278" w:type="dxa"/>
            <w:tcMar>
              <w:left w:w="108" w:type="dxa"/>
              <w:right w:w="108" w:type="dxa"/>
            </w:tcMar>
            <w:vAlign w:val="center"/>
          </w:tcPr>
          <w:p w14:paraId="5F29708B">
            <w:pPr>
              <w:spacing w:line="360" w:lineRule="auto"/>
              <w:ind w:right="55"/>
              <w:jc w:val="center"/>
              <w:rPr>
                <w:rFonts w:hint="eastAsia" w:ascii="仿宋" w:hAnsi="仿宋" w:eastAsia="仿宋" w:cs="仿宋"/>
                <w:spacing w:val="-7"/>
                <w:sz w:val="24"/>
              </w:rPr>
            </w:pPr>
            <w:r>
              <w:rPr>
                <w:rFonts w:hint="eastAsia" w:ascii="仿宋" w:hAnsi="仿宋" w:eastAsia="仿宋" w:cs="仿宋"/>
                <w:sz w:val="24"/>
              </w:rPr>
              <w:t>▲潜</w:t>
            </w:r>
            <w:r>
              <w:rPr>
                <w:rFonts w:hint="eastAsia" w:ascii="仿宋" w:hAnsi="仿宋" w:eastAsia="仿宋" w:cs="仿宋"/>
                <w:spacing w:val="-7"/>
                <w:sz w:val="24"/>
              </w:rPr>
              <w:t>水泵参数</w:t>
            </w:r>
          </w:p>
        </w:tc>
        <w:tc>
          <w:tcPr>
            <w:tcW w:w="5856" w:type="dxa"/>
            <w:tcMar>
              <w:left w:w="108" w:type="dxa"/>
              <w:right w:w="108" w:type="dxa"/>
            </w:tcMar>
            <w:vAlign w:val="center"/>
          </w:tcPr>
          <w:p w14:paraId="53CF678D">
            <w:pPr>
              <w:spacing w:line="360" w:lineRule="auto"/>
              <w:ind w:right="55"/>
              <w:rPr>
                <w:rFonts w:hint="eastAsia" w:ascii="仿宋" w:hAnsi="仿宋" w:eastAsia="仿宋" w:cs="仿宋"/>
                <w:sz w:val="24"/>
              </w:rPr>
            </w:pPr>
            <w:r>
              <w:rPr>
                <w:rFonts w:hint="eastAsia" w:ascii="仿宋" w:hAnsi="仿宋" w:eastAsia="仿宋" w:cs="仿宋"/>
                <w:spacing w:val="-7"/>
                <w:sz w:val="24"/>
              </w:rPr>
              <w:t>单台水泵流量≥600m³/h 时，扬程≥8m ，当≥500m³/h 时，扬程≥10m ；当流量≥400m³/h 时扬程≥14m ，水泵效率≥64%；当流量≥300m³/h 时扬程≥18m ,当流量≥200m³/h 时扬程≥26m,水泵功率≥22KW</w:t>
            </w:r>
            <w:r>
              <w:rPr>
                <w:rFonts w:hint="eastAsia" w:ascii="仿宋" w:hAnsi="仿宋" w:eastAsia="仿宋" w:cs="仿宋"/>
                <w:b/>
                <w:bCs/>
                <w:spacing w:val="-7"/>
                <w:sz w:val="24"/>
              </w:rPr>
              <w:t>（以上数据参数提供具有CMA,CNAS第三方权威机构出具的检测报告文件)</w:t>
            </w:r>
          </w:p>
        </w:tc>
      </w:tr>
      <w:tr w14:paraId="055F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734" w:type="dxa"/>
            <w:vMerge w:val="continue"/>
            <w:vAlign w:val="center"/>
          </w:tcPr>
          <w:p w14:paraId="4849FCF3">
            <w:pPr>
              <w:widowControl/>
              <w:spacing w:line="360" w:lineRule="auto"/>
              <w:jc w:val="center"/>
              <w:rPr>
                <w:rFonts w:hint="eastAsia" w:ascii="仿宋" w:hAnsi="仿宋" w:eastAsia="仿宋" w:cs="仿宋"/>
                <w:sz w:val="24"/>
              </w:rPr>
            </w:pPr>
          </w:p>
        </w:tc>
        <w:tc>
          <w:tcPr>
            <w:tcW w:w="950" w:type="dxa"/>
            <w:vMerge w:val="continue"/>
            <w:vAlign w:val="center"/>
          </w:tcPr>
          <w:p w14:paraId="5979CC38">
            <w:pPr>
              <w:spacing w:line="360" w:lineRule="auto"/>
              <w:jc w:val="center"/>
              <w:rPr>
                <w:rFonts w:hint="eastAsia" w:ascii="仿宋" w:hAnsi="仿宋" w:eastAsia="仿宋" w:cs="仿宋"/>
                <w:sz w:val="24"/>
              </w:rPr>
            </w:pPr>
          </w:p>
        </w:tc>
        <w:tc>
          <w:tcPr>
            <w:tcW w:w="2278" w:type="dxa"/>
            <w:tcMar>
              <w:left w:w="108" w:type="dxa"/>
              <w:right w:w="108" w:type="dxa"/>
            </w:tcMar>
            <w:vAlign w:val="center"/>
          </w:tcPr>
          <w:p w14:paraId="309C674C">
            <w:pPr>
              <w:spacing w:line="360" w:lineRule="auto"/>
              <w:ind w:right="55"/>
              <w:jc w:val="center"/>
              <w:rPr>
                <w:rFonts w:hint="eastAsia" w:ascii="仿宋" w:hAnsi="仿宋" w:eastAsia="仿宋" w:cs="仿宋"/>
                <w:color w:val="000000"/>
                <w:sz w:val="24"/>
              </w:rPr>
            </w:pPr>
            <w:r>
              <w:rPr>
                <w:rFonts w:hint="eastAsia" w:ascii="仿宋" w:hAnsi="仿宋" w:eastAsia="仿宋" w:cs="仿宋"/>
                <w:sz w:val="24"/>
              </w:rPr>
              <w:t>▲</w:t>
            </w:r>
            <w:r>
              <w:rPr>
                <w:rFonts w:hint="eastAsia" w:ascii="仿宋" w:hAnsi="仿宋" w:eastAsia="仿宋" w:cs="仿宋"/>
                <w:color w:val="000000"/>
                <w:sz w:val="24"/>
              </w:rPr>
              <w:t>水泵重量</w:t>
            </w:r>
          </w:p>
        </w:tc>
        <w:tc>
          <w:tcPr>
            <w:tcW w:w="5856" w:type="dxa"/>
            <w:tcMar>
              <w:left w:w="108" w:type="dxa"/>
              <w:right w:w="108" w:type="dxa"/>
            </w:tcMar>
            <w:vAlign w:val="center"/>
          </w:tcPr>
          <w:p w14:paraId="7B33981C">
            <w:pPr>
              <w:spacing w:line="360" w:lineRule="auto"/>
              <w:ind w:right="55"/>
              <w:rPr>
                <w:rFonts w:hint="eastAsia" w:ascii="仿宋" w:hAnsi="仿宋" w:eastAsia="仿宋" w:cs="仿宋"/>
                <w:sz w:val="24"/>
              </w:rPr>
            </w:pPr>
            <w:r>
              <w:rPr>
                <w:rFonts w:hint="eastAsia" w:ascii="仿宋" w:hAnsi="仿宋" w:eastAsia="仿宋" w:cs="仿宋"/>
                <w:spacing w:val="-7"/>
                <w:sz w:val="24"/>
              </w:rPr>
              <w:t>水泵重量≤25KG</w:t>
            </w:r>
            <w:r>
              <w:rPr>
                <w:rFonts w:hint="eastAsia" w:ascii="仿宋" w:hAnsi="仿宋" w:eastAsia="仿宋" w:cs="仿宋"/>
                <w:b/>
                <w:bCs/>
                <w:spacing w:val="-7"/>
                <w:sz w:val="24"/>
              </w:rPr>
              <w:t>（以上数据参数提供具有CMA,CNAS第三方权威机构出具的检测报告文件)</w:t>
            </w:r>
          </w:p>
        </w:tc>
      </w:tr>
      <w:tr w14:paraId="04CF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734" w:type="dxa"/>
            <w:vMerge w:val="continue"/>
            <w:vAlign w:val="center"/>
          </w:tcPr>
          <w:p w14:paraId="39978A01">
            <w:pPr>
              <w:widowControl/>
              <w:spacing w:line="360" w:lineRule="auto"/>
              <w:jc w:val="center"/>
              <w:rPr>
                <w:rFonts w:hint="eastAsia" w:ascii="仿宋" w:hAnsi="仿宋" w:eastAsia="仿宋" w:cs="仿宋"/>
                <w:sz w:val="24"/>
              </w:rPr>
            </w:pPr>
          </w:p>
        </w:tc>
        <w:tc>
          <w:tcPr>
            <w:tcW w:w="950" w:type="dxa"/>
            <w:vMerge w:val="continue"/>
            <w:vAlign w:val="center"/>
          </w:tcPr>
          <w:p w14:paraId="059611A6">
            <w:pPr>
              <w:spacing w:line="360" w:lineRule="auto"/>
              <w:jc w:val="center"/>
              <w:rPr>
                <w:rFonts w:hint="eastAsia" w:ascii="仿宋" w:hAnsi="仿宋" w:eastAsia="仿宋" w:cs="仿宋"/>
                <w:sz w:val="24"/>
              </w:rPr>
            </w:pPr>
          </w:p>
        </w:tc>
        <w:tc>
          <w:tcPr>
            <w:tcW w:w="2278" w:type="dxa"/>
            <w:tcMar>
              <w:left w:w="108" w:type="dxa"/>
              <w:right w:w="108" w:type="dxa"/>
            </w:tcMar>
            <w:vAlign w:val="center"/>
          </w:tcPr>
          <w:p w14:paraId="692FB324">
            <w:pPr>
              <w:spacing w:line="360" w:lineRule="auto"/>
              <w:ind w:right="55"/>
              <w:jc w:val="center"/>
              <w:rPr>
                <w:rFonts w:hint="eastAsia" w:ascii="仿宋" w:hAnsi="仿宋" w:eastAsia="仿宋" w:cs="仿宋"/>
                <w:spacing w:val="-7"/>
                <w:sz w:val="24"/>
              </w:rPr>
            </w:pPr>
            <w:r>
              <w:rPr>
                <w:rFonts w:hint="eastAsia" w:ascii="仿宋" w:hAnsi="仿宋" w:eastAsia="仿宋" w:cs="仿宋"/>
                <w:sz w:val="24"/>
              </w:rPr>
              <w:t>▲</w:t>
            </w:r>
            <w:r>
              <w:rPr>
                <w:rFonts w:hint="eastAsia" w:ascii="仿宋" w:hAnsi="仿宋" w:eastAsia="仿宋" w:cs="仿宋"/>
                <w:color w:val="000000"/>
                <w:spacing w:val="-7"/>
                <w:sz w:val="24"/>
              </w:rPr>
              <w:t>潜水泵控制柜</w:t>
            </w:r>
          </w:p>
        </w:tc>
        <w:tc>
          <w:tcPr>
            <w:tcW w:w="5856" w:type="dxa"/>
            <w:tcMar>
              <w:left w:w="108" w:type="dxa"/>
              <w:right w:w="108" w:type="dxa"/>
            </w:tcMar>
            <w:vAlign w:val="center"/>
          </w:tcPr>
          <w:p w14:paraId="65F861DD">
            <w:pPr>
              <w:pStyle w:val="974"/>
              <w:spacing w:line="360" w:lineRule="auto"/>
              <w:ind w:left="0" w:firstLine="0" w:firstLineChars="0"/>
              <w:rPr>
                <w:rFonts w:hint="eastAsia" w:ascii="仿宋" w:hAnsi="仿宋" w:eastAsia="仿宋" w:cs="仿宋"/>
                <w:spacing w:val="-7"/>
                <w:sz w:val="24"/>
              </w:rPr>
            </w:pPr>
            <w:r>
              <w:rPr>
                <w:rFonts w:hint="eastAsia" w:ascii="仿宋" w:hAnsi="仿宋" w:eastAsia="仿宋" w:cs="仿宋"/>
                <w:color w:val="000000"/>
                <w:sz w:val="24"/>
              </w:rPr>
              <w:t>水泵变频柜为一控一，变频器外观美观，轻便，防电防水，防水等级为IP55,内置所有电器元件均选用优质配套件，操作简单，泵的流量大小可任意控制。</w:t>
            </w:r>
            <w:r>
              <w:rPr>
                <w:rFonts w:hint="eastAsia" w:ascii="仿宋" w:hAnsi="仿宋" w:eastAsia="仿宋" w:cs="仿宋"/>
                <w:sz w:val="24"/>
              </w:rPr>
              <w:t>（</w:t>
            </w:r>
            <w:r>
              <w:rPr>
                <w:rFonts w:hint="eastAsia" w:ascii="仿宋" w:hAnsi="仿宋" w:eastAsia="仿宋" w:cs="仿宋"/>
                <w:b/>
                <w:bCs/>
                <w:spacing w:val="-7"/>
                <w:sz w:val="24"/>
              </w:rPr>
              <w:t>以上数据参数提供具有CMA,CNAS第三方权威机构出具的检测报告文件</w:t>
            </w:r>
            <w:r>
              <w:rPr>
                <w:rFonts w:hint="eastAsia" w:ascii="仿宋" w:hAnsi="仿宋" w:eastAsia="仿宋" w:cs="仿宋"/>
                <w:b/>
                <w:bCs/>
                <w:sz w:val="24"/>
              </w:rPr>
              <w:t>)</w:t>
            </w:r>
          </w:p>
        </w:tc>
      </w:tr>
      <w:tr w14:paraId="4633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734" w:type="dxa"/>
            <w:vMerge w:val="continue"/>
            <w:vAlign w:val="center"/>
          </w:tcPr>
          <w:p w14:paraId="1F4F3A9B">
            <w:pPr>
              <w:widowControl/>
              <w:spacing w:line="360" w:lineRule="auto"/>
              <w:jc w:val="center"/>
              <w:rPr>
                <w:rFonts w:hint="eastAsia" w:ascii="仿宋" w:hAnsi="仿宋" w:eastAsia="仿宋" w:cs="仿宋"/>
                <w:sz w:val="24"/>
              </w:rPr>
            </w:pPr>
          </w:p>
        </w:tc>
        <w:tc>
          <w:tcPr>
            <w:tcW w:w="950" w:type="dxa"/>
            <w:vMerge w:val="continue"/>
            <w:vAlign w:val="center"/>
          </w:tcPr>
          <w:p w14:paraId="3D880CD3">
            <w:pPr>
              <w:spacing w:line="360" w:lineRule="auto"/>
              <w:jc w:val="center"/>
              <w:rPr>
                <w:rFonts w:hint="eastAsia" w:ascii="仿宋" w:hAnsi="仿宋" w:eastAsia="仿宋" w:cs="仿宋"/>
                <w:sz w:val="24"/>
              </w:rPr>
            </w:pPr>
          </w:p>
        </w:tc>
        <w:tc>
          <w:tcPr>
            <w:tcW w:w="2278" w:type="dxa"/>
            <w:tcMar>
              <w:left w:w="108" w:type="dxa"/>
              <w:right w:w="108" w:type="dxa"/>
            </w:tcMar>
            <w:vAlign w:val="center"/>
          </w:tcPr>
          <w:p w14:paraId="2760BD31">
            <w:pPr>
              <w:spacing w:line="360" w:lineRule="auto"/>
              <w:ind w:right="55"/>
              <w:jc w:val="center"/>
              <w:rPr>
                <w:rFonts w:hint="eastAsia" w:ascii="仿宋" w:hAnsi="仿宋" w:eastAsia="仿宋" w:cs="仿宋"/>
                <w:spacing w:val="-7"/>
                <w:sz w:val="24"/>
              </w:rPr>
            </w:pPr>
            <w:r>
              <w:rPr>
                <w:rFonts w:hint="eastAsia" w:ascii="仿宋" w:hAnsi="仿宋" w:eastAsia="仿宋" w:cs="仿宋"/>
                <w:spacing w:val="-7"/>
                <w:sz w:val="24"/>
              </w:rPr>
              <w:t>潜水泵浮圈</w:t>
            </w:r>
          </w:p>
        </w:tc>
        <w:tc>
          <w:tcPr>
            <w:tcW w:w="5856" w:type="dxa"/>
            <w:tcMar>
              <w:left w:w="108" w:type="dxa"/>
              <w:right w:w="108" w:type="dxa"/>
            </w:tcMar>
            <w:vAlign w:val="center"/>
          </w:tcPr>
          <w:p w14:paraId="4546BFAA">
            <w:pPr>
              <w:pStyle w:val="974"/>
              <w:spacing w:line="360" w:lineRule="auto"/>
              <w:ind w:left="0" w:firstLine="0" w:firstLineChars="0"/>
              <w:rPr>
                <w:rFonts w:hint="eastAsia" w:ascii="仿宋" w:hAnsi="仿宋" w:eastAsia="仿宋" w:cs="仿宋"/>
                <w:sz w:val="24"/>
              </w:rPr>
            </w:pPr>
            <w:r>
              <w:rPr>
                <w:rFonts w:hint="eastAsia" w:ascii="仿宋" w:hAnsi="仿宋" w:eastAsia="仿宋" w:cs="仿宋"/>
                <w:sz w:val="24"/>
              </w:rPr>
              <w:t>每台水泵配聚胺脂高强度浮圈，浮圈一体成型,具卡口吊环连接软性固定吊索，满足水泵浮力要求。泵在深水作业时起到了很好的防护作业，浮圈承受重量为60KG</w:t>
            </w:r>
          </w:p>
        </w:tc>
      </w:tr>
      <w:tr w14:paraId="3369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734" w:type="dxa"/>
            <w:vMerge w:val="continue"/>
            <w:vAlign w:val="center"/>
          </w:tcPr>
          <w:p w14:paraId="4B386300">
            <w:pPr>
              <w:widowControl/>
              <w:spacing w:line="360" w:lineRule="auto"/>
              <w:jc w:val="center"/>
              <w:rPr>
                <w:rFonts w:hint="eastAsia" w:ascii="仿宋" w:hAnsi="仿宋" w:eastAsia="仿宋" w:cs="仿宋"/>
                <w:sz w:val="24"/>
              </w:rPr>
            </w:pPr>
          </w:p>
        </w:tc>
        <w:tc>
          <w:tcPr>
            <w:tcW w:w="950" w:type="dxa"/>
            <w:vMerge w:val="continue"/>
            <w:vAlign w:val="center"/>
          </w:tcPr>
          <w:p w14:paraId="4D3AD7CF">
            <w:pPr>
              <w:spacing w:line="360" w:lineRule="auto"/>
              <w:jc w:val="center"/>
              <w:rPr>
                <w:rFonts w:hint="eastAsia" w:ascii="仿宋" w:hAnsi="仿宋" w:eastAsia="仿宋" w:cs="仿宋"/>
                <w:sz w:val="24"/>
              </w:rPr>
            </w:pPr>
          </w:p>
        </w:tc>
        <w:tc>
          <w:tcPr>
            <w:tcW w:w="2278" w:type="dxa"/>
            <w:tcMar>
              <w:left w:w="108" w:type="dxa"/>
              <w:right w:w="108" w:type="dxa"/>
            </w:tcMar>
            <w:vAlign w:val="center"/>
          </w:tcPr>
          <w:p w14:paraId="6575EDBF">
            <w:pPr>
              <w:spacing w:line="360" w:lineRule="auto"/>
              <w:ind w:right="55"/>
              <w:jc w:val="center"/>
              <w:rPr>
                <w:rFonts w:hint="eastAsia" w:ascii="仿宋" w:hAnsi="仿宋" w:eastAsia="仿宋" w:cs="仿宋"/>
                <w:spacing w:val="-7"/>
                <w:sz w:val="24"/>
              </w:rPr>
            </w:pPr>
            <w:r>
              <w:rPr>
                <w:rFonts w:hint="eastAsia" w:ascii="仿宋" w:hAnsi="仿宋" w:eastAsia="仿宋" w:cs="仿宋"/>
                <w:spacing w:val="-7"/>
                <w:sz w:val="24"/>
              </w:rPr>
              <w:t>潜水泵电缆线</w:t>
            </w:r>
          </w:p>
        </w:tc>
        <w:tc>
          <w:tcPr>
            <w:tcW w:w="5856" w:type="dxa"/>
            <w:tcMar>
              <w:left w:w="108" w:type="dxa"/>
              <w:right w:w="108" w:type="dxa"/>
            </w:tcMar>
            <w:vAlign w:val="center"/>
          </w:tcPr>
          <w:p w14:paraId="782EB883">
            <w:pPr>
              <w:pStyle w:val="974"/>
              <w:spacing w:line="360" w:lineRule="auto"/>
              <w:ind w:left="0" w:firstLine="0" w:firstLineChars="0"/>
              <w:rPr>
                <w:rFonts w:hint="eastAsia" w:ascii="仿宋" w:hAnsi="仿宋" w:eastAsia="仿宋" w:cs="仿宋"/>
                <w:sz w:val="24"/>
              </w:rPr>
            </w:pPr>
            <w:r>
              <w:rPr>
                <w:rFonts w:hint="eastAsia" w:ascii="仿宋" w:hAnsi="仿宋" w:eastAsia="仿宋" w:cs="仿宋"/>
                <w:sz w:val="24"/>
              </w:rPr>
              <w:t>每台水泵配电缆线20米，水泵电缆线护套≥20公分</w:t>
            </w:r>
          </w:p>
        </w:tc>
      </w:tr>
      <w:tr w14:paraId="245C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734" w:type="dxa"/>
            <w:vMerge w:val="continue"/>
            <w:vAlign w:val="center"/>
          </w:tcPr>
          <w:p w14:paraId="6E2D8C9D">
            <w:pPr>
              <w:widowControl/>
              <w:spacing w:line="360" w:lineRule="auto"/>
              <w:jc w:val="center"/>
              <w:rPr>
                <w:rFonts w:hint="eastAsia" w:ascii="仿宋" w:hAnsi="仿宋" w:eastAsia="仿宋" w:cs="仿宋"/>
                <w:sz w:val="24"/>
              </w:rPr>
            </w:pPr>
          </w:p>
        </w:tc>
        <w:tc>
          <w:tcPr>
            <w:tcW w:w="950" w:type="dxa"/>
            <w:vMerge w:val="continue"/>
            <w:vAlign w:val="center"/>
          </w:tcPr>
          <w:p w14:paraId="64785E37">
            <w:pPr>
              <w:spacing w:line="360" w:lineRule="auto"/>
              <w:jc w:val="center"/>
              <w:rPr>
                <w:rFonts w:hint="eastAsia" w:ascii="仿宋" w:hAnsi="仿宋" w:eastAsia="仿宋" w:cs="仿宋"/>
                <w:sz w:val="24"/>
              </w:rPr>
            </w:pPr>
          </w:p>
        </w:tc>
        <w:tc>
          <w:tcPr>
            <w:tcW w:w="2278" w:type="dxa"/>
            <w:tcMar>
              <w:left w:w="108" w:type="dxa"/>
              <w:right w:w="108" w:type="dxa"/>
            </w:tcMar>
            <w:vAlign w:val="center"/>
          </w:tcPr>
          <w:p w14:paraId="78C3557E">
            <w:pPr>
              <w:spacing w:line="360" w:lineRule="auto"/>
              <w:ind w:right="55"/>
              <w:jc w:val="center"/>
              <w:rPr>
                <w:rFonts w:hint="eastAsia" w:ascii="仿宋" w:hAnsi="仿宋" w:eastAsia="仿宋" w:cs="仿宋"/>
                <w:spacing w:val="-7"/>
                <w:sz w:val="24"/>
              </w:rPr>
            </w:pPr>
            <w:r>
              <w:rPr>
                <w:rFonts w:hint="eastAsia" w:ascii="仿宋" w:hAnsi="仿宋" w:eastAsia="仿宋" w:cs="仿宋"/>
                <w:b/>
                <w:bCs/>
                <w:color w:val="000000"/>
                <w:sz w:val="24"/>
              </w:rPr>
              <w:t>▲</w:t>
            </w:r>
            <w:r>
              <w:rPr>
                <w:rFonts w:hint="eastAsia" w:ascii="仿宋" w:hAnsi="仿宋" w:eastAsia="仿宋" w:cs="仿宋"/>
                <w:spacing w:val="-7"/>
                <w:sz w:val="24"/>
              </w:rPr>
              <w:t>排水管</w:t>
            </w:r>
          </w:p>
        </w:tc>
        <w:tc>
          <w:tcPr>
            <w:tcW w:w="5856" w:type="dxa"/>
            <w:tcMar>
              <w:left w:w="108" w:type="dxa"/>
              <w:right w:w="108" w:type="dxa"/>
            </w:tcMar>
            <w:vAlign w:val="center"/>
          </w:tcPr>
          <w:p w14:paraId="78B3CA17">
            <w:pPr>
              <w:spacing w:line="360" w:lineRule="auto"/>
              <w:ind w:right="55"/>
              <w:rPr>
                <w:rFonts w:hint="eastAsia" w:ascii="仿宋" w:hAnsi="仿宋" w:eastAsia="仿宋" w:cs="仿宋"/>
                <w:spacing w:val="-7"/>
                <w:sz w:val="24"/>
              </w:rPr>
            </w:pPr>
            <w:r>
              <w:rPr>
                <w:rFonts w:hint="eastAsia" w:ascii="仿宋" w:hAnsi="仿宋" w:eastAsia="仿宋" w:cs="仿宋"/>
                <w:spacing w:val="-7"/>
                <w:sz w:val="24"/>
              </w:rPr>
              <w:t xml:space="preserve">每台泵配置≥2卷排水管，≥20米/卷，管内径≥8寸，软管为快速接头连接，操作方便，并在接头处有防松保险装置，安全可靠。水管材质为 PVC 衬里帆布水带，耐磨，耐压不小于 8kg。 </w:t>
            </w:r>
            <w:r>
              <w:rPr>
                <w:rFonts w:hint="eastAsia" w:ascii="仿宋" w:hAnsi="仿宋" w:eastAsia="仿宋" w:cs="仿宋"/>
                <w:b/>
                <w:bCs/>
                <w:spacing w:val="-7"/>
                <w:sz w:val="24"/>
              </w:rPr>
              <w:t>(提供具有CMA,CNAS第三方权威机构出具的检测报告文件)</w:t>
            </w:r>
          </w:p>
        </w:tc>
      </w:tr>
      <w:tr w14:paraId="6A41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734" w:type="dxa"/>
            <w:vMerge w:val="continue"/>
            <w:vAlign w:val="center"/>
          </w:tcPr>
          <w:p w14:paraId="18984098">
            <w:pPr>
              <w:widowControl/>
              <w:spacing w:line="360" w:lineRule="auto"/>
              <w:jc w:val="center"/>
              <w:rPr>
                <w:rFonts w:hint="eastAsia" w:ascii="仿宋" w:hAnsi="仿宋" w:eastAsia="仿宋" w:cs="仿宋"/>
                <w:sz w:val="24"/>
              </w:rPr>
            </w:pPr>
          </w:p>
        </w:tc>
        <w:tc>
          <w:tcPr>
            <w:tcW w:w="950" w:type="dxa"/>
            <w:vMerge w:val="continue"/>
            <w:vAlign w:val="center"/>
          </w:tcPr>
          <w:p w14:paraId="23F2D166">
            <w:pPr>
              <w:spacing w:line="360" w:lineRule="auto"/>
              <w:jc w:val="center"/>
              <w:rPr>
                <w:rFonts w:hint="eastAsia" w:ascii="仿宋" w:hAnsi="仿宋" w:eastAsia="仿宋" w:cs="仿宋"/>
                <w:sz w:val="24"/>
              </w:rPr>
            </w:pPr>
          </w:p>
        </w:tc>
        <w:tc>
          <w:tcPr>
            <w:tcW w:w="2278" w:type="dxa"/>
            <w:tcMar>
              <w:left w:w="108" w:type="dxa"/>
              <w:right w:w="108" w:type="dxa"/>
            </w:tcMar>
            <w:vAlign w:val="center"/>
          </w:tcPr>
          <w:p w14:paraId="35580927">
            <w:pPr>
              <w:spacing w:line="360" w:lineRule="auto"/>
              <w:ind w:right="55"/>
              <w:jc w:val="center"/>
              <w:rPr>
                <w:rFonts w:hint="eastAsia" w:ascii="仿宋" w:hAnsi="仿宋" w:eastAsia="仿宋" w:cs="仿宋"/>
                <w:color w:val="000000"/>
                <w:spacing w:val="-7"/>
                <w:sz w:val="24"/>
              </w:rPr>
            </w:pPr>
            <w:bookmarkStart w:id="30" w:name="OLE_LINK1"/>
            <w:r>
              <w:rPr>
                <w:rFonts w:hint="eastAsia" w:ascii="仿宋" w:hAnsi="仿宋" w:eastAsia="仿宋" w:cs="仿宋"/>
                <w:b/>
                <w:bCs/>
                <w:color w:val="000000"/>
                <w:sz w:val="24"/>
              </w:rPr>
              <w:t>▲</w:t>
            </w:r>
            <w:bookmarkEnd w:id="30"/>
            <w:r>
              <w:rPr>
                <w:rFonts w:hint="eastAsia" w:ascii="仿宋" w:hAnsi="仿宋" w:eastAsia="仿宋" w:cs="仿宋"/>
                <w:color w:val="000000"/>
                <w:sz w:val="24"/>
              </w:rPr>
              <w:t>安全设备</w:t>
            </w:r>
          </w:p>
        </w:tc>
        <w:tc>
          <w:tcPr>
            <w:tcW w:w="5856" w:type="dxa"/>
            <w:tcMar>
              <w:left w:w="108" w:type="dxa"/>
              <w:right w:w="108" w:type="dxa"/>
            </w:tcMar>
            <w:vAlign w:val="center"/>
          </w:tcPr>
          <w:p w14:paraId="0D63E182">
            <w:pPr>
              <w:pStyle w:val="974"/>
              <w:spacing w:line="360" w:lineRule="auto"/>
              <w:ind w:left="0" w:firstLine="0" w:firstLineChars="0"/>
              <w:rPr>
                <w:rFonts w:hint="eastAsia" w:ascii="仿宋" w:hAnsi="仿宋" w:eastAsia="仿宋" w:cs="仿宋"/>
                <w:color w:val="000000"/>
                <w:sz w:val="24"/>
              </w:rPr>
            </w:pPr>
            <w:r>
              <w:rPr>
                <w:rFonts w:hint="eastAsia" w:ascii="仿宋" w:hAnsi="仿宋" w:eastAsia="仿宋" w:cs="仿宋"/>
                <w:color w:val="000000"/>
                <w:sz w:val="24"/>
              </w:rPr>
              <w:t>设备报警提示：设备探测到有电场状态时，应可发出声光报警提示。</w:t>
            </w:r>
          </w:p>
          <w:p w14:paraId="4BCEDE84">
            <w:pPr>
              <w:pStyle w:val="974"/>
              <w:spacing w:line="360" w:lineRule="auto"/>
              <w:ind w:left="0" w:firstLine="0" w:firstLineChars="0"/>
              <w:rPr>
                <w:rFonts w:hint="eastAsia" w:ascii="仿宋" w:hAnsi="仿宋" w:eastAsia="仿宋" w:cs="仿宋"/>
                <w:color w:val="000000"/>
                <w:sz w:val="24"/>
              </w:rPr>
            </w:pPr>
            <w:r>
              <w:rPr>
                <w:rFonts w:hint="eastAsia" w:ascii="仿宋" w:hAnsi="仿宋" w:eastAsia="仿宋" w:cs="仿宋"/>
                <w:color w:val="000000"/>
                <w:sz w:val="24"/>
              </w:rPr>
              <w:t>设备报警声强度：设备报警声强度：≥80dB。</w:t>
            </w:r>
          </w:p>
          <w:p w14:paraId="5A3B40D3">
            <w:pPr>
              <w:pStyle w:val="974"/>
              <w:spacing w:line="360" w:lineRule="auto"/>
              <w:ind w:left="0" w:firstLine="0" w:firstLineChars="0"/>
              <w:rPr>
                <w:rFonts w:hint="eastAsia" w:ascii="仿宋" w:hAnsi="仿宋" w:eastAsia="仿宋" w:cs="仿宋"/>
                <w:color w:val="000000"/>
                <w:sz w:val="24"/>
              </w:rPr>
            </w:pPr>
            <w:r>
              <w:rPr>
                <w:rFonts w:hint="eastAsia" w:ascii="仿宋" w:hAnsi="仿宋" w:eastAsia="仿宋" w:cs="仿宋"/>
                <w:color w:val="000000"/>
                <w:sz w:val="24"/>
              </w:rPr>
              <w:t>设备防水性能：设备防水性能：设备放置在≥1.5米水深、2小时及以上，不应出现渗水。</w:t>
            </w:r>
          </w:p>
          <w:p w14:paraId="2E32B472">
            <w:pPr>
              <w:spacing w:line="360" w:lineRule="auto"/>
              <w:ind w:right="55"/>
              <w:rPr>
                <w:rFonts w:hint="eastAsia" w:ascii="仿宋" w:hAnsi="仿宋" w:eastAsia="仿宋" w:cs="仿宋"/>
                <w:sz w:val="24"/>
              </w:rPr>
            </w:pPr>
            <w:r>
              <w:rPr>
                <w:rFonts w:hint="eastAsia" w:ascii="仿宋" w:hAnsi="仿宋" w:eastAsia="仿宋" w:cs="仿宋"/>
                <w:b/>
                <w:bCs/>
                <w:color w:val="000000"/>
                <w:sz w:val="24"/>
              </w:rPr>
              <w:t>（</w:t>
            </w:r>
            <w:r>
              <w:rPr>
                <w:rFonts w:hint="eastAsia" w:ascii="仿宋" w:hAnsi="仿宋" w:eastAsia="仿宋" w:cs="仿宋"/>
                <w:b/>
                <w:bCs/>
                <w:spacing w:val="-7"/>
                <w:sz w:val="24"/>
              </w:rPr>
              <w:t>提供具有CMA,CNAS第三方权威机构出具的检测报告文件</w:t>
            </w:r>
            <w:r>
              <w:rPr>
                <w:rFonts w:hint="eastAsia" w:ascii="仿宋" w:hAnsi="仿宋" w:eastAsia="仿宋" w:cs="仿宋"/>
                <w:b/>
                <w:bCs/>
                <w:color w:val="000000"/>
                <w:sz w:val="24"/>
              </w:rPr>
              <w:t>）</w:t>
            </w:r>
          </w:p>
        </w:tc>
      </w:tr>
      <w:tr w14:paraId="09D3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734" w:type="dxa"/>
            <w:vMerge w:val="restart"/>
            <w:vAlign w:val="center"/>
          </w:tcPr>
          <w:p w14:paraId="670417B5">
            <w:pPr>
              <w:spacing w:line="360" w:lineRule="auto"/>
              <w:ind w:firstLine="240" w:firstLineChars="100"/>
              <w:jc w:val="center"/>
              <w:rPr>
                <w:rFonts w:hint="eastAsia" w:ascii="仿宋" w:hAnsi="仿宋" w:eastAsia="仿宋" w:cs="仿宋"/>
                <w:sz w:val="24"/>
              </w:rPr>
            </w:pPr>
          </w:p>
          <w:p w14:paraId="230E5B1D">
            <w:pPr>
              <w:spacing w:line="360" w:lineRule="auto"/>
              <w:ind w:firstLine="240" w:firstLineChars="100"/>
              <w:jc w:val="center"/>
              <w:rPr>
                <w:rFonts w:hint="eastAsia" w:ascii="仿宋" w:hAnsi="仿宋" w:eastAsia="仿宋" w:cs="仿宋"/>
                <w:sz w:val="24"/>
              </w:rPr>
            </w:pPr>
            <w:r>
              <w:rPr>
                <w:rFonts w:hint="eastAsia" w:ascii="仿宋" w:hAnsi="仿宋" w:eastAsia="仿宋" w:cs="仿宋"/>
                <w:sz w:val="24"/>
              </w:rPr>
              <w:t>8</w:t>
            </w:r>
          </w:p>
          <w:p w14:paraId="78CA31A3">
            <w:pPr>
              <w:spacing w:line="360" w:lineRule="auto"/>
              <w:ind w:firstLine="240" w:firstLineChars="100"/>
              <w:jc w:val="center"/>
              <w:rPr>
                <w:rFonts w:hint="eastAsia" w:ascii="仿宋" w:hAnsi="仿宋" w:eastAsia="仿宋" w:cs="仿宋"/>
                <w:sz w:val="24"/>
              </w:rPr>
            </w:pPr>
          </w:p>
        </w:tc>
        <w:tc>
          <w:tcPr>
            <w:tcW w:w="950" w:type="dxa"/>
            <w:vMerge w:val="restart"/>
            <w:vAlign w:val="center"/>
          </w:tcPr>
          <w:p w14:paraId="7FDF2CB4">
            <w:pPr>
              <w:spacing w:line="360" w:lineRule="auto"/>
              <w:jc w:val="center"/>
              <w:rPr>
                <w:rFonts w:hint="eastAsia" w:ascii="仿宋" w:hAnsi="仿宋" w:eastAsia="仿宋" w:cs="仿宋"/>
                <w:sz w:val="24"/>
              </w:rPr>
            </w:pPr>
            <w:r>
              <w:rPr>
                <w:rFonts w:hint="eastAsia" w:ascii="仿宋" w:hAnsi="仿宋" w:eastAsia="仿宋" w:cs="仿宋"/>
                <w:sz w:val="24"/>
              </w:rPr>
              <w:t>其他要求</w:t>
            </w:r>
          </w:p>
        </w:tc>
        <w:tc>
          <w:tcPr>
            <w:tcW w:w="2278" w:type="dxa"/>
            <w:tcMar>
              <w:left w:w="108" w:type="dxa"/>
              <w:right w:w="108" w:type="dxa"/>
            </w:tcMar>
            <w:vAlign w:val="center"/>
          </w:tcPr>
          <w:p w14:paraId="2FC2E436">
            <w:pPr>
              <w:widowControl/>
              <w:spacing w:line="360" w:lineRule="auto"/>
              <w:jc w:val="center"/>
              <w:rPr>
                <w:rFonts w:hint="eastAsia" w:ascii="仿宋" w:hAnsi="仿宋" w:eastAsia="仿宋" w:cs="仿宋"/>
                <w:sz w:val="24"/>
              </w:rPr>
            </w:pPr>
            <w:r>
              <w:rPr>
                <w:rFonts w:hint="eastAsia" w:ascii="仿宋" w:hAnsi="仿宋" w:eastAsia="仿宋" w:cs="仿宋"/>
                <w:sz w:val="24"/>
              </w:rPr>
              <w:t>倒车雷达</w:t>
            </w:r>
          </w:p>
        </w:tc>
        <w:tc>
          <w:tcPr>
            <w:tcW w:w="5856" w:type="dxa"/>
            <w:tcMar>
              <w:left w:w="108" w:type="dxa"/>
              <w:right w:w="108" w:type="dxa"/>
            </w:tcMar>
            <w:vAlign w:val="center"/>
          </w:tcPr>
          <w:p w14:paraId="62B9B7F8">
            <w:pPr>
              <w:widowControl/>
              <w:spacing w:line="360" w:lineRule="auto"/>
              <w:jc w:val="left"/>
              <w:rPr>
                <w:rFonts w:hint="eastAsia" w:ascii="仿宋" w:hAnsi="仿宋" w:eastAsia="仿宋" w:cs="仿宋"/>
                <w:sz w:val="24"/>
              </w:rPr>
            </w:pPr>
            <w:r>
              <w:rPr>
                <w:rFonts w:hint="eastAsia" w:ascii="仿宋" w:hAnsi="仿宋" w:eastAsia="仿宋" w:cs="仿宋"/>
                <w:sz w:val="24"/>
              </w:rPr>
              <w:t>可视倒车雷达，七寸显示屏，配2只安全探头。</w:t>
            </w:r>
          </w:p>
        </w:tc>
      </w:tr>
      <w:tr w14:paraId="0798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34" w:type="dxa"/>
            <w:vMerge w:val="continue"/>
            <w:vAlign w:val="center"/>
          </w:tcPr>
          <w:p w14:paraId="1240826C">
            <w:pPr>
              <w:spacing w:line="360" w:lineRule="auto"/>
              <w:ind w:firstLine="240" w:firstLineChars="100"/>
              <w:jc w:val="center"/>
              <w:rPr>
                <w:rFonts w:hint="eastAsia" w:ascii="仿宋" w:hAnsi="仿宋" w:eastAsia="仿宋" w:cs="仿宋"/>
                <w:sz w:val="24"/>
              </w:rPr>
            </w:pPr>
          </w:p>
        </w:tc>
        <w:tc>
          <w:tcPr>
            <w:tcW w:w="950" w:type="dxa"/>
            <w:vMerge w:val="continue"/>
            <w:vAlign w:val="center"/>
          </w:tcPr>
          <w:p w14:paraId="4FD81A63">
            <w:pPr>
              <w:spacing w:line="360" w:lineRule="auto"/>
              <w:jc w:val="center"/>
              <w:rPr>
                <w:rFonts w:hint="eastAsia" w:ascii="仿宋" w:hAnsi="仿宋" w:eastAsia="仿宋" w:cs="仿宋"/>
                <w:sz w:val="24"/>
              </w:rPr>
            </w:pPr>
          </w:p>
        </w:tc>
        <w:tc>
          <w:tcPr>
            <w:tcW w:w="2278" w:type="dxa"/>
            <w:tcMar>
              <w:left w:w="108" w:type="dxa"/>
              <w:right w:w="108" w:type="dxa"/>
            </w:tcMar>
            <w:vAlign w:val="center"/>
          </w:tcPr>
          <w:p w14:paraId="307927CD">
            <w:pPr>
              <w:widowControl/>
              <w:spacing w:line="360" w:lineRule="auto"/>
              <w:jc w:val="center"/>
              <w:rPr>
                <w:rFonts w:hint="eastAsia" w:ascii="仿宋" w:hAnsi="仿宋" w:eastAsia="仿宋" w:cs="仿宋"/>
                <w:sz w:val="24"/>
              </w:rPr>
            </w:pPr>
            <w:r>
              <w:rPr>
                <w:rFonts w:hint="eastAsia" w:ascii="仿宋" w:hAnsi="仿宋" w:eastAsia="仿宋" w:cs="仿宋"/>
                <w:sz w:val="24"/>
              </w:rPr>
              <w:t>行车记录仪</w:t>
            </w:r>
          </w:p>
        </w:tc>
        <w:tc>
          <w:tcPr>
            <w:tcW w:w="5856" w:type="dxa"/>
            <w:tcMar>
              <w:left w:w="108" w:type="dxa"/>
              <w:right w:w="108" w:type="dxa"/>
            </w:tcMar>
            <w:vAlign w:val="center"/>
          </w:tcPr>
          <w:p w14:paraId="32F8A32A">
            <w:pPr>
              <w:widowControl/>
              <w:spacing w:line="360" w:lineRule="auto"/>
              <w:jc w:val="left"/>
              <w:rPr>
                <w:rFonts w:hint="eastAsia" w:ascii="仿宋" w:hAnsi="仿宋" w:eastAsia="仿宋" w:cs="仿宋"/>
                <w:sz w:val="24"/>
              </w:rPr>
            </w:pPr>
            <w:r>
              <w:rPr>
                <w:rFonts w:hint="eastAsia" w:ascii="仿宋" w:hAnsi="仿宋" w:eastAsia="仿宋" w:cs="仿宋"/>
                <w:sz w:val="24"/>
              </w:rPr>
              <w:t>分辨率、像素：1080p; 存储卡:容量≥4G; 屏幕：尺寸≥2英寸。</w:t>
            </w:r>
          </w:p>
        </w:tc>
      </w:tr>
      <w:tr w14:paraId="7D7D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 w:hRule="atLeast"/>
          <w:jc w:val="center"/>
        </w:trPr>
        <w:tc>
          <w:tcPr>
            <w:tcW w:w="734" w:type="dxa"/>
            <w:vMerge w:val="continue"/>
            <w:vAlign w:val="center"/>
          </w:tcPr>
          <w:p w14:paraId="7796E4D8">
            <w:pPr>
              <w:spacing w:line="360" w:lineRule="auto"/>
              <w:jc w:val="center"/>
              <w:rPr>
                <w:rFonts w:hint="eastAsia" w:ascii="仿宋" w:hAnsi="仿宋" w:eastAsia="仿宋" w:cs="仿宋"/>
                <w:sz w:val="24"/>
              </w:rPr>
            </w:pPr>
          </w:p>
        </w:tc>
        <w:tc>
          <w:tcPr>
            <w:tcW w:w="950" w:type="dxa"/>
            <w:vMerge w:val="continue"/>
            <w:vAlign w:val="center"/>
          </w:tcPr>
          <w:p w14:paraId="72D61765">
            <w:pPr>
              <w:spacing w:line="360" w:lineRule="auto"/>
              <w:jc w:val="center"/>
              <w:rPr>
                <w:rFonts w:hint="eastAsia" w:ascii="仿宋" w:hAnsi="仿宋" w:eastAsia="仿宋" w:cs="仿宋"/>
                <w:sz w:val="24"/>
              </w:rPr>
            </w:pPr>
          </w:p>
        </w:tc>
        <w:tc>
          <w:tcPr>
            <w:tcW w:w="2278" w:type="dxa"/>
            <w:tcMar>
              <w:left w:w="108" w:type="dxa"/>
              <w:right w:w="108" w:type="dxa"/>
            </w:tcMar>
            <w:vAlign w:val="center"/>
          </w:tcPr>
          <w:p w14:paraId="1A4C714F">
            <w:pPr>
              <w:widowControl/>
              <w:spacing w:line="360" w:lineRule="auto"/>
              <w:jc w:val="center"/>
              <w:rPr>
                <w:rFonts w:hint="eastAsia" w:ascii="仿宋" w:hAnsi="仿宋" w:eastAsia="仿宋" w:cs="仿宋"/>
                <w:sz w:val="24"/>
              </w:rPr>
            </w:pPr>
            <w:r>
              <w:rPr>
                <w:rFonts w:hint="eastAsia" w:ascii="仿宋" w:hAnsi="仿宋" w:eastAsia="仿宋" w:cs="仿宋"/>
                <w:sz w:val="24"/>
              </w:rPr>
              <w:t>涂装及其他配置</w:t>
            </w:r>
          </w:p>
        </w:tc>
        <w:tc>
          <w:tcPr>
            <w:tcW w:w="5856" w:type="dxa"/>
            <w:tcMar>
              <w:left w:w="108" w:type="dxa"/>
              <w:right w:w="108" w:type="dxa"/>
            </w:tcMar>
            <w:vAlign w:val="center"/>
          </w:tcPr>
          <w:p w14:paraId="01A3A1AB">
            <w:pPr>
              <w:widowControl/>
              <w:spacing w:line="360" w:lineRule="auto"/>
              <w:jc w:val="left"/>
              <w:rPr>
                <w:rFonts w:hint="eastAsia" w:ascii="仿宋" w:hAnsi="仿宋" w:eastAsia="仿宋" w:cs="仿宋"/>
                <w:sz w:val="24"/>
              </w:rPr>
            </w:pPr>
            <w:r>
              <w:rPr>
                <w:rFonts w:hint="eastAsia" w:ascii="仿宋" w:hAnsi="仿宋" w:eastAsia="仿宋" w:cs="仿宋"/>
                <w:sz w:val="24"/>
              </w:rPr>
              <w:t>车身涂装工程黄色，车顶装配LED光源黄色公路专用长排示警灯（含喊话器）</w:t>
            </w:r>
          </w:p>
        </w:tc>
      </w:tr>
    </w:tbl>
    <w:p w14:paraId="5FF760E6">
      <w:pPr>
        <w:adjustRightInd/>
        <w:snapToGrid w:val="0"/>
        <w:spacing w:line="440" w:lineRule="exact"/>
        <w:outlineLvl w:val="1"/>
        <w:rPr>
          <w:rFonts w:hint="eastAsia" w:ascii="仿宋" w:hAnsi="仿宋" w:eastAsia="仿宋" w:cs="仿宋"/>
        </w:rPr>
      </w:pPr>
      <w:r>
        <w:rPr>
          <w:rFonts w:hint="eastAsia" w:ascii="仿宋" w:hAnsi="仿宋" w:eastAsia="仿宋" w:cs="仿宋"/>
          <w:b/>
          <w:kern w:val="0"/>
          <w:sz w:val="24"/>
        </w:rPr>
        <w:t>三、商务条款</w:t>
      </w:r>
    </w:p>
    <w:tbl>
      <w:tblPr>
        <w:tblStyle w:val="62"/>
        <w:tblW w:w="828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6952"/>
      </w:tblGrid>
      <w:tr w14:paraId="0EF8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28" w:type="dxa"/>
            <w:vAlign w:val="center"/>
          </w:tcPr>
          <w:p w14:paraId="304D3F7B">
            <w:pPr>
              <w:spacing w:line="440" w:lineRule="exact"/>
              <w:jc w:val="center"/>
              <w:textAlignment w:val="center"/>
              <w:rPr>
                <w:rFonts w:hint="eastAsia" w:ascii="仿宋" w:hAnsi="仿宋" w:eastAsia="仿宋" w:cs="仿宋"/>
                <w:b/>
                <w:bCs/>
                <w:sz w:val="24"/>
              </w:rPr>
            </w:pPr>
            <w:r>
              <w:rPr>
                <w:rFonts w:hint="eastAsia" w:ascii="仿宋" w:hAnsi="仿宋" w:eastAsia="仿宋" w:cs="仿宋"/>
                <w:b/>
                <w:bCs/>
                <w:sz w:val="24"/>
              </w:rPr>
              <w:t>内容</w:t>
            </w:r>
          </w:p>
        </w:tc>
        <w:tc>
          <w:tcPr>
            <w:tcW w:w="6952" w:type="dxa"/>
            <w:vAlign w:val="center"/>
          </w:tcPr>
          <w:p w14:paraId="1E89290D">
            <w:pPr>
              <w:spacing w:line="440" w:lineRule="exact"/>
              <w:jc w:val="center"/>
              <w:textAlignment w:val="center"/>
              <w:rPr>
                <w:rFonts w:hint="eastAsia" w:ascii="仿宋" w:hAnsi="仿宋" w:eastAsia="仿宋" w:cs="仿宋"/>
                <w:b/>
                <w:bCs/>
                <w:sz w:val="24"/>
              </w:rPr>
            </w:pPr>
            <w:r>
              <w:rPr>
                <w:rFonts w:hint="eastAsia" w:ascii="仿宋" w:hAnsi="仿宋" w:eastAsia="仿宋" w:cs="仿宋"/>
                <w:b/>
                <w:bCs/>
                <w:sz w:val="24"/>
              </w:rPr>
              <w:t>要求</w:t>
            </w:r>
          </w:p>
        </w:tc>
      </w:tr>
      <w:tr w14:paraId="0FCC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328" w:type="dxa"/>
            <w:vAlign w:val="center"/>
          </w:tcPr>
          <w:p w14:paraId="749000B1">
            <w:pPr>
              <w:spacing w:line="440" w:lineRule="exact"/>
              <w:jc w:val="center"/>
              <w:textAlignment w:val="center"/>
              <w:rPr>
                <w:rFonts w:hint="eastAsia" w:ascii="仿宋" w:hAnsi="仿宋" w:eastAsia="仿宋" w:cs="仿宋"/>
                <w:color w:val="auto"/>
                <w:sz w:val="24"/>
              </w:rPr>
            </w:pPr>
            <w:r>
              <w:rPr>
                <w:rFonts w:ascii="仿宋" w:hAnsi="仿宋" w:eastAsia="仿宋" w:cs="仿宋"/>
                <w:color w:val="auto"/>
                <w:sz w:val="24"/>
              </w:rPr>
              <w:t>交货期、交货地点</w:t>
            </w:r>
          </w:p>
        </w:tc>
        <w:tc>
          <w:tcPr>
            <w:tcW w:w="6952" w:type="dxa"/>
            <w:vAlign w:val="center"/>
          </w:tcPr>
          <w:p w14:paraId="53776E86">
            <w:pPr>
              <w:spacing w:line="440" w:lineRule="exact"/>
              <w:textAlignment w:val="center"/>
              <w:rPr>
                <w:rFonts w:hint="eastAsia" w:ascii="仿宋" w:hAnsi="仿宋" w:eastAsia="仿宋" w:cs="仿宋"/>
                <w:color w:val="auto"/>
                <w:sz w:val="24"/>
              </w:rPr>
            </w:pPr>
            <w:r>
              <w:rPr>
                <w:rFonts w:hint="eastAsia" w:ascii="仿宋" w:hAnsi="仿宋" w:eastAsia="仿宋" w:cs="仿宋"/>
                <w:color w:val="auto"/>
                <w:sz w:val="24"/>
              </w:rPr>
              <w:t>1.合同签订之日起30天内按采购单位要求完成交货、安装调试并通过验收交付采购单位使用。中标供应商须将合同标的运至采购单位指定地点并向采购单位提供产品合格证等相关的资料和配件。如在规定的时间内由于中标供应商的原因不能完成交货的，中标供应商应承担由此给采购单位造成的损失。</w:t>
            </w:r>
          </w:p>
          <w:p w14:paraId="27D7FDFF">
            <w:pPr>
              <w:spacing w:line="440" w:lineRule="exact"/>
              <w:textAlignment w:val="center"/>
              <w:rPr>
                <w:rFonts w:hint="eastAsia" w:ascii="仿宋" w:hAnsi="仿宋" w:eastAsia="仿宋" w:cs="仿宋"/>
                <w:color w:val="auto"/>
                <w:sz w:val="24"/>
              </w:rPr>
            </w:pPr>
            <w:r>
              <w:rPr>
                <w:rFonts w:hint="eastAsia" w:ascii="仿宋" w:hAnsi="仿宋" w:eastAsia="仿宋" w:cs="仿宋"/>
                <w:color w:val="auto"/>
                <w:sz w:val="24"/>
              </w:rPr>
              <w:t>2.地点：由采购单位指定。</w:t>
            </w:r>
          </w:p>
          <w:p w14:paraId="2437E805">
            <w:pPr>
              <w:spacing w:line="440" w:lineRule="exact"/>
              <w:textAlignment w:val="center"/>
              <w:rPr>
                <w:rFonts w:hint="eastAsia" w:ascii="仿宋" w:hAnsi="仿宋" w:eastAsia="仿宋" w:cs="仿宋"/>
                <w:color w:val="auto"/>
                <w:sz w:val="24"/>
              </w:rPr>
            </w:pPr>
            <w:r>
              <w:rPr>
                <w:rFonts w:hint="eastAsia" w:ascii="仿宋" w:hAnsi="仿宋" w:eastAsia="仿宋" w:cs="仿宋"/>
                <w:color w:val="auto"/>
                <w:sz w:val="24"/>
              </w:rPr>
              <w:t>3.安装标准：符合我国国家有关技术规范要求和技术标准，所有的软件和硬件必须保证同时安装到位。</w:t>
            </w:r>
          </w:p>
        </w:tc>
      </w:tr>
      <w:tr w14:paraId="0B43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28" w:type="dxa"/>
            <w:vAlign w:val="center"/>
          </w:tcPr>
          <w:p w14:paraId="3EE61F24">
            <w:pPr>
              <w:spacing w:line="4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质保期</w:t>
            </w:r>
          </w:p>
        </w:tc>
        <w:tc>
          <w:tcPr>
            <w:tcW w:w="6952" w:type="dxa"/>
            <w:vAlign w:val="center"/>
          </w:tcPr>
          <w:p w14:paraId="1D456BBE">
            <w:pPr>
              <w:spacing w:line="440" w:lineRule="exact"/>
              <w:textAlignment w:val="center"/>
              <w:rPr>
                <w:rFonts w:hint="eastAsia" w:ascii="仿宋" w:hAnsi="仿宋" w:eastAsia="仿宋" w:cs="仿宋"/>
                <w:color w:val="auto"/>
                <w:sz w:val="24"/>
              </w:rPr>
            </w:pPr>
            <w:r>
              <w:rPr>
                <w:rFonts w:hint="eastAsia" w:ascii="仿宋" w:hAnsi="仿宋" w:eastAsia="仿宋" w:cs="仿宋"/>
                <w:color w:val="auto"/>
                <w:sz w:val="24"/>
              </w:rPr>
              <w:t>质保期为验收合格之日起不少于2年。</w:t>
            </w:r>
          </w:p>
        </w:tc>
      </w:tr>
      <w:tr w14:paraId="7447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28" w:type="dxa"/>
            <w:vAlign w:val="center"/>
          </w:tcPr>
          <w:p w14:paraId="263C9DC0">
            <w:pPr>
              <w:spacing w:line="4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售后服务保障要求</w:t>
            </w:r>
          </w:p>
        </w:tc>
        <w:tc>
          <w:tcPr>
            <w:tcW w:w="6952" w:type="dxa"/>
            <w:vAlign w:val="center"/>
          </w:tcPr>
          <w:p w14:paraId="7E7CA12B">
            <w:pPr>
              <w:spacing w:line="440" w:lineRule="exact"/>
              <w:textAlignment w:val="center"/>
              <w:rPr>
                <w:rFonts w:hint="eastAsia" w:ascii="仿宋" w:hAnsi="仿宋" w:eastAsia="仿宋" w:cs="仿宋"/>
                <w:color w:val="auto"/>
                <w:sz w:val="24"/>
              </w:rPr>
            </w:pPr>
            <w:r>
              <w:rPr>
                <w:rFonts w:hint="eastAsia" w:ascii="仿宋" w:hAnsi="仿宋" w:eastAsia="仿宋" w:cs="仿宋"/>
                <w:color w:val="auto"/>
                <w:sz w:val="24"/>
              </w:rPr>
              <w:t>1.质保期内因不能排除的故障而影响工作的情况每发生一次，其质保期相应延长60天，质保期内因货物本身缺陷造成各种故障应由卖方免费技术服务和维修。</w:t>
            </w:r>
          </w:p>
          <w:p w14:paraId="0E3FE755">
            <w:pPr>
              <w:spacing w:line="440" w:lineRule="exact"/>
              <w:textAlignment w:val="center"/>
              <w:rPr>
                <w:rFonts w:hint="eastAsia" w:ascii="仿宋" w:hAnsi="仿宋" w:eastAsia="仿宋" w:cs="仿宋"/>
                <w:color w:val="auto"/>
                <w:sz w:val="24"/>
              </w:rPr>
            </w:pPr>
            <w:r>
              <w:rPr>
                <w:rFonts w:hint="eastAsia" w:ascii="仿宋" w:hAnsi="仿宋" w:eastAsia="仿宋" w:cs="仿宋"/>
                <w:color w:val="auto"/>
                <w:sz w:val="24"/>
              </w:rPr>
              <w:t>2.提供7*24小时电话技术支持。</w:t>
            </w:r>
            <w:r>
              <w:rPr>
                <w:rFonts w:hint="eastAsia" w:ascii="仿宋" w:hAnsi="仿宋" w:eastAsia="仿宋" w:cs="仿宋"/>
                <w:color w:val="auto"/>
                <w:kern w:val="0"/>
                <w:sz w:val="24"/>
              </w:rPr>
              <w:t>接到故障通知后30分钟作出响应。如无法在30分钟内进行电话排除故障，中标单位在收到采购人通知后2小时赶到现场解决，</w:t>
            </w:r>
            <w:r>
              <w:rPr>
                <w:rFonts w:hint="eastAsia" w:ascii="仿宋" w:hAnsi="仿宋" w:eastAsia="仿宋" w:cs="仿宋"/>
                <w:color w:val="auto"/>
                <w:sz w:val="24"/>
              </w:rPr>
              <w:t>尽快恢复设备的正常运行。若故障影响正常工作，中标单位保证在24小时内提供同等质量、性能的备件，确保设备的正常运行</w:t>
            </w:r>
            <w:r>
              <w:rPr>
                <w:rFonts w:hint="eastAsia" w:ascii="仿宋" w:hAnsi="仿宋" w:eastAsia="仿宋" w:cs="仿宋"/>
                <w:color w:val="auto"/>
                <w:kern w:val="0"/>
                <w:sz w:val="24"/>
              </w:rPr>
              <w:t>。中标单位未在规定时间到达现场，采购人有权另派人员修理，修理费由中标单位负责</w:t>
            </w:r>
            <w:r>
              <w:rPr>
                <w:rFonts w:hint="eastAsia" w:ascii="仿宋" w:hAnsi="仿宋" w:eastAsia="仿宋" w:cs="仿宋"/>
                <w:color w:val="auto"/>
                <w:sz w:val="24"/>
              </w:rPr>
              <w:t>。</w:t>
            </w:r>
          </w:p>
          <w:p w14:paraId="449A7355">
            <w:pPr>
              <w:spacing w:line="440" w:lineRule="exact"/>
              <w:textAlignment w:val="center"/>
              <w:rPr>
                <w:rFonts w:hint="eastAsia" w:ascii="仿宋" w:hAnsi="仿宋" w:eastAsia="仿宋" w:cs="仿宋"/>
                <w:color w:val="auto"/>
                <w:sz w:val="24"/>
              </w:rPr>
            </w:pPr>
            <w:r>
              <w:rPr>
                <w:rFonts w:hint="eastAsia" w:ascii="仿宋" w:hAnsi="仿宋" w:eastAsia="仿宋" w:cs="仿宋"/>
                <w:color w:val="auto"/>
                <w:sz w:val="24"/>
              </w:rPr>
              <w:t>3.质保期满后，仅收取零配件成本费用，免人工费。</w:t>
            </w:r>
          </w:p>
        </w:tc>
      </w:tr>
      <w:tr w14:paraId="7399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Align w:val="center"/>
          </w:tcPr>
          <w:p w14:paraId="7061D355">
            <w:pPr>
              <w:adjustRightInd/>
              <w:spacing w:line="360" w:lineRule="auto"/>
              <w:jc w:val="center"/>
              <w:rPr>
                <w:rFonts w:hint="eastAsia" w:ascii="仿宋" w:hAnsi="仿宋" w:eastAsia="仿宋" w:cs="仿宋"/>
                <w:bCs/>
                <w:sz w:val="24"/>
              </w:rPr>
            </w:pPr>
            <w:r>
              <w:rPr>
                <w:rFonts w:hint="eastAsia" w:ascii="仿宋" w:hAnsi="仿宋" w:eastAsia="仿宋" w:cs="仿宋"/>
                <w:bCs/>
                <w:sz w:val="24"/>
              </w:rPr>
              <w:t>验收要求</w:t>
            </w:r>
          </w:p>
        </w:tc>
        <w:tc>
          <w:tcPr>
            <w:tcW w:w="6952" w:type="dxa"/>
            <w:vAlign w:val="center"/>
          </w:tcPr>
          <w:p w14:paraId="73F55D56">
            <w:pPr>
              <w:spacing w:line="440" w:lineRule="exact"/>
              <w:textAlignment w:val="center"/>
              <w:rPr>
                <w:rFonts w:hint="eastAsia" w:ascii="仿宋" w:hAnsi="仿宋" w:eastAsia="仿宋" w:cs="仿宋"/>
                <w:sz w:val="24"/>
              </w:rPr>
            </w:pPr>
            <w:r>
              <w:rPr>
                <w:rFonts w:hint="eastAsia" w:ascii="仿宋" w:hAnsi="仿宋" w:eastAsia="仿宋" w:cs="仿宋"/>
                <w:sz w:val="24"/>
              </w:rPr>
              <w:t>1.由采购人负责进行验收。</w:t>
            </w:r>
          </w:p>
          <w:p w14:paraId="270A9704">
            <w:pPr>
              <w:spacing w:line="440" w:lineRule="exact"/>
              <w:textAlignment w:val="center"/>
              <w:rPr>
                <w:rFonts w:hint="eastAsia" w:ascii="仿宋" w:hAnsi="仿宋" w:eastAsia="仿宋" w:cs="仿宋"/>
                <w:sz w:val="24"/>
              </w:rPr>
            </w:pPr>
            <w:r>
              <w:rPr>
                <w:rFonts w:hint="eastAsia" w:ascii="仿宋" w:hAnsi="仿宋" w:eastAsia="仿宋" w:cs="仿宋"/>
                <w:sz w:val="24"/>
              </w:rPr>
              <w:t>2.采购人在中标单位交货并安装调试完毕后进行检查验收，如果发现成果有质量、技术等问题，中标单位应负责根据合同及采购人的要求采取补足或更换等处理措施，并承担由此发生的一切损失和费用。验收合格后，采购人在验收单上签字并加盖单位公章。</w:t>
            </w:r>
          </w:p>
          <w:p w14:paraId="5C504826">
            <w:pPr>
              <w:spacing w:line="440" w:lineRule="exact"/>
              <w:textAlignment w:val="center"/>
              <w:rPr>
                <w:rFonts w:hint="eastAsia" w:ascii="仿宋" w:hAnsi="仿宋" w:eastAsia="仿宋" w:cs="仿宋"/>
                <w:sz w:val="24"/>
              </w:rPr>
            </w:pPr>
            <w:r>
              <w:rPr>
                <w:rFonts w:hint="eastAsia" w:ascii="仿宋" w:hAnsi="仿宋" w:eastAsia="仿宋" w:cs="仿宋"/>
                <w:sz w:val="24"/>
              </w:rPr>
              <w:t>3.验收条件及标准：</w:t>
            </w:r>
          </w:p>
          <w:p w14:paraId="0EECAF87">
            <w:pPr>
              <w:spacing w:line="440" w:lineRule="exact"/>
              <w:textAlignment w:val="center"/>
              <w:rPr>
                <w:rFonts w:hint="eastAsia" w:ascii="仿宋" w:hAnsi="仿宋" w:eastAsia="仿宋" w:cs="仿宋"/>
                <w:sz w:val="24"/>
              </w:rPr>
            </w:pPr>
            <w:r>
              <w:rPr>
                <w:rFonts w:hint="eastAsia" w:ascii="仿宋" w:hAnsi="仿宋" w:eastAsia="仿宋" w:cs="仿宋"/>
                <w:sz w:val="24"/>
              </w:rPr>
              <w:t>3.1结果符合产品标准和技术规格书及合同要求。</w:t>
            </w:r>
          </w:p>
          <w:p w14:paraId="291679BA">
            <w:pPr>
              <w:spacing w:line="440" w:lineRule="exact"/>
              <w:textAlignment w:val="center"/>
              <w:rPr>
                <w:rFonts w:hint="eastAsia" w:ascii="仿宋" w:hAnsi="仿宋" w:eastAsia="仿宋" w:cs="仿宋"/>
                <w:sz w:val="24"/>
              </w:rPr>
            </w:pPr>
            <w:r>
              <w:rPr>
                <w:rFonts w:hint="eastAsia" w:ascii="仿宋" w:hAnsi="仿宋" w:eastAsia="仿宋" w:cs="仿宋"/>
                <w:sz w:val="24"/>
              </w:rPr>
              <w:t>3.2在进行测试和验收运行过程中发生的故障已被消除并得到采购人的认可。</w:t>
            </w:r>
          </w:p>
          <w:p w14:paraId="5E48AA70">
            <w:pPr>
              <w:spacing w:line="440" w:lineRule="exact"/>
              <w:textAlignment w:val="center"/>
              <w:rPr>
                <w:rFonts w:hint="eastAsia" w:ascii="仿宋" w:hAnsi="仿宋" w:eastAsia="仿宋" w:cs="仿宋"/>
                <w:sz w:val="24"/>
              </w:rPr>
            </w:pPr>
            <w:r>
              <w:rPr>
                <w:rFonts w:hint="eastAsia" w:ascii="仿宋" w:hAnsi="仿宋" w:eastAsia="仿宋" w:cs="仿宋"/>
                <w:sz w:val="24"/>
              </w:rPr>
              <w:t>3.3所有合同中规定的货物、材料和技术文件都已提交。</w:t>
            </w:r>
          </w:p>
          <w:p w14:paraId="24BF6AAC">
            <w:pPr>
              <w:spacing w:line="440" w:lineRule="exact"/>
              <w:textAlignment w:val="center"/>
              <w:rPr>
                <w:rFonts w:hint="eastAsia" w:ascii="仿宋" w:hAnsi="仿宋" w:eastAsia="仿宋" w:cs="仿宋"/>
                <w:sz w:val="24"/>
              </w:rPr>
            </w:pPr>
            <w:r>
              <w:rPr>
                <w:rFonts w:hint="eastAsia" w:ascii="仿宋" w:hAnsi="仿宋" w:eastAsia="仿宋" w:cs="仿宋"/>
                <w:sz w:val="24"/>
              </w:rPr>
              <w:t>4.中标单位承担所有要求的检测项目费用、支付专家费用等。</w:t>
            </w:r>
          </w:p>
          <w:p w14:paraId="5E6C161C">
            <w:pPr>
              <w:spacing w:line="440" w:lineRule="exact"/>
              <w:textAlignment w:val="center"/>
              <w:rPr>
                <w:rFonts w:hint="eastAsia" w:ascii="仿宋" w:hAnsi="仿宋" w:eastAsia="仿宋" w:cs="仿宋"/>
                <w:sz w:val="24"/>
              </w:rPr>
            </w:pPr>
            <w:r>
              <w:rPr>
                <w:rFonts w:hint="eastAsia" w:ascii="仿宋" w:hAnsi="仿宋" w:eastAsia="仿宋" w:cs="仿宋"/>
                <w:sz w:val="24"/>
              </w:rPr>
              <w:t>5.如第一次验收未合格，中标单位应找出原因进行更正，并应在第一次验收结束后7个工作日内进行再次验收，中标单位应承担由此而产生的全部费用。如第二次验收仍不能符合合格条件，采购人可拒绝接受全部货物并有权解除合同，中标单位负责赔偿一切损失。</w:t>
            </w:r>
          </w:p>
        </w:tc>
      </w:tr>
      <w:tr w14:paraId="5B86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Align w:val="center"/>
          </w:tcPr>
          <w:p w14:paraId="522A5ADD">
            <w:pPr>
              <w:spacing w:line="4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付款方式</w:t>
            </w:r>
          </w:p>
        </w:tc>
        <w:tc>
          <w:tcPr>
            <w:tcW w:w="6952" w:type="dxa"/>
            <w:vAlign w:val="center"/>
          </w:tcPr>
          <w:p w14:paraId="3DECAE52">
            <w:pPr>
              <w:spacing w:line="440" w:lineRule="exact"/>
              <w:textAlignment w:val="center"/>
              <w:rPr>
                <w:rFonts w:hint="eastAsia" w:ascii="仿宋" w:hAnsi="仿宋" w:eastAsia="仿宋" w:cs="仿宋"/>
                <w:color w:val="auto"/>
                <w:sz w:val="24"/>
              </w:rPr>
            </w:pPr>
            <w:r>
              <w:rPr>
                <w:rFonts w:hint="eastAsia" w:ascii="仿宋" w:hAnsi="仿宋" w:eastAsia="仿宋" w:cs="仿宋"/>
                <w:color w:val="auto"/>
                <w:kern w:val="0"/>
                <w:sz w:val="24"/>
              </w:rPr>
              <w:t>全部货物到货</w:t>
            </w:r>
            <w:r>
              <w:rPr>
                <w:rFonts w:hint="eastAsia" w:ascii="仿宋" w:hAnsi="仿宋" w:eastAsia="仿宋" w:cs="仿宋"/>
                <w:color w:val="auto"/>
                <w:sz w:val="24"/>
              </w:rPr>
              <w:t>完成安装调试并通过验收后30个工作日支付合同款的100%。</w:t>
            </w:r>
          </w:p>
          <w:p w14:paraId="3BE8580E">
            <w:pPr>
              <w:spacing w:line="440" w:lineRule="exact"/>
              <w:textAlignment w:val="center"/>
              <w:rPr>
                <w:rFonts w:hint="eastAsia" w:ascii="仿宋" w:hAnsi="仿宋" w:eastAsia="仿宋" w:cs="仿宋"/>
                <w:color w:val="auto"/>
                <w:sz w:val="24"/>
              </w:rPr>
            </w:pPr>
            <w:r>
              <w:rPr>
                <w:rFonts w:hint="eastAsia" w:ascii="仿宋" w:hAnsi="仿宋" w:eastAsia="仿宋" w:cs="仿宋"/>
                <w:color w:val="auto"/>
                <w:kern w:val="0"/>
                <w:sz w:val="24"/>
              </w:rPr>
              <w:t>注：采购人付款前中标单位须提供相应面额的发票，若因中标单位未提供符合要求的发票造成延迟付款，相关责任由中标单位承担。</w:t>
            </w:r>
          </w:p>
        </w:tc>
      </w:tr>
      <w:tr w14:paraId="1683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Align w:val="center"/>
          </w:tcPr>
          <w:p w14:paraId="61C71994">
            <w:pPr>
              <w:spacing w:line="440" w:lineRule="exact"/>
              <w:jc w:val="center"/>
              <w:textAlignment w:val="center"/>
              <w:rPr>
                <w:rFonts w:hint="eastAsia" w:ascii="仿宋" w:hAnsi="仿宋" w:eastAsia="仿宋" w:cs="仿宋"/>
                <w:sz w:val="24"/>
              </w:rPr>
            </w:pPr>
            <w:r>
              <w:rPr>
                <w:rFonts w:hint="eastAsia" w:ascii="仿宋" w:hAnsi="仿宋" w:eastAsia="仿宋" w:cs="仿宋"/>
                <w:sz w:val="24"/>
              </w:rPr>
              <w:t>培训</w:t>
            </w:r>
          </w:p>
        </w:tc>
        <w:tc>
          <w:tcPr>
            <w:tcW w:w="6952" w:type="dxa"/>
            <w:vAlign w:val="center"/>
          </w:tcPr>
          <w:p w14:paraId="2E2D2F7D">
            <w:pPr>
              <w:spacing w:line="440" w:lineRule="exact"/>
              <w:textAlignment w:val="center"/>
              <w:rPr>
                <w:rFonts w:hint="eastAsia" w:ascii="仿宋" w:hAnsi="仿宋" w:eastAsia="仿宋" w:cs="仿宋"/>
                <w:sz w:val="24"/>
              </w:rPr>
            </w:pPr>
            <w:r>
              <w:rPr>
                <w:rFonts w:hint="eastAsia" w:ascii="仿宋" w:hAnsi="仿宋" w:eastAsia="仿宋" w:cs="仿宋"/>
                <w:sz w:val="24"/>
              </w:rPr>
              <w:t>提供技术操作培训及保养培训, 保证使用人员能正常操作设备的各种功能。</w:t>
            </w:r>
          </w:p>
        </w:tc>
      </w:tr>
      <w:tr w14:paraId="1365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Align w:val="center"/>
          </w:tcPr>
          <w:p w14:paraId="5153AE05">
            <w:pPr>
              <w:tabs>
                <w:tab w:val="left" w:pos="517"/>
              </w:tabs>
              <w:adjustRightInd/>
              <w:spacing w:line="430" w:lineRule="exact"/>
              <w:jc w:val="center"/>
              <w:rPr>
                <w:rFonts w:hint="eastAsia" w:ascii="宋体" w:hAnsi="宋体" w:cs="宋体"/>
                <w:sz w:val="24"/>
              </w:rPr>
            </w:pPr>
            <w:r>
              <w:rPr>
                <w:rFonts w:hint="eastAsia" w:ascii="仿宋" w:hAnsi="仿宋" w:eastAsia="仿宋" w:cs="仿宋"/>
                <w:bCs/>
                <w:sz w:val="24"/>
              </w:rPr>
              <w:t>质量保证</w:t>
            </w:r>
          </w:p>
        </w:tc>
        <w:tc>
          <w:tcPr>
            <w:tcW w:w="6952" w:type="dxa"/>
            <w:vAlign w:val="center"/>
          </w:tcPr>
          <w:p w14:paraId="1247D5BA">
            <w:pPr>
              <w:spacing w:line="440" w:lineRule="exact"/>
              <w:textAlignment w:val="center"/>
              <w:rPr>
                <w:rFonts w:hint="eastAsia" w:ascii="仿宋" w:hAnsi="仿宋" w:eastAsia="仿宋" w:cs="仿宋"/>
                <w:sz w:val="24"/>
              </w:rPr>
            </w:pPr>
            <w:r>
              <w:rPr>
                <w:rFonts w:hint="eastAsia" w:ascii="仿宋" w:hAnsi="仿宋" w:eastAsia="仿宋" w:cs="仿宋"/>
                <w:sz w:val="24"/>
              </w:rPr>
              <w:t>1.中标单位保证所供应的货物质量标准按照国家标准、行业标准或制造厂家企业标准确定，上述标准不一致的，以严格的标准为准。没有国家标准、行业标准和企业标准的，按照通常标准或者符合本项目的特定标准确定。</w:t>
            </w:r>
          </w:p>
          <w:p w14:paraId="68DF073A">
            <w:pPr>
              <w:spacing w:line="440" w:lineRule="exact"/>
              <w:textAlignment w:val="center"/>
              <w:rPr>
                <w:rFonts w:hint="eastAsia" w:ascii="仿宋" w:hAnsi="仿宋" w:eastAsia="仿宋" w:cs="仿宋"/>
                <w:sz w:val="24"/>
              </w:rPr>
            </w:pPr>
            <w:r>
              <w:rPr>
                <w:rFonts w:hint="eastAsia" w:ascii="仿宋" w:hAnsi="仿宋" w:eastAsia="仿宋" w:cs="仿宋"/>
                <w:sz w:val="24"/>
              </w:rPr>
              <w:t>2.中标单位所提供的货物应保证是全新的和未使用过的原厂合格正品，所供产品质优、安全，须符合相应的国家标准和行业标准的要求以及城市管理部门的要求。如果中标单位提供的产品与投标文件和合同等内容中承诺的产品不一致，则中标单位必须接受无条件退货（采购人要求除外），并赔偿采购人损失。</w:t>
            </w:r>
          </w:p>
          <w:p w14:paraId="4F2520EC">
            <w:pPr>
              <w:spacing w:line="440" w:lineRule="exact"/>
              <w:textAlignment w:val="center"/>
              <w:rPr>
                <w:rFonts w:hint="eastAsia" w:ascii="仿宋" w:hAnsi="仿宋" w:eastAsia="仿宋" w:cs="仿宋"/>
                <w:sz w:val="24"/>
              </w:rPr>
            </w:pPr>
            <w:r>
              <w:rPr>
                <w:rFonts w:hint="eastAsia" w:ascii="仿宋" w:hAnsi="仿宋" w:eastAsia="仿宋" w:cs="仿宋"/>
                <w:sz w:val="24"/>
              </w:rPr>
              <w:t>3.中标单位须按国家有关规定及标准完成本次采购设备的供货、运输、装卸、检验、安装、通过有关部门验收、质保期上门服务等各项工作，并保证产品使用的安全性能与检测结果的可靠性。货物验收过程中，由于质量不合格或运输等原因所造成的一切费用均由中标单位负责。</w:t>
            </w:r>
          </w:p>
          <w:p w14:paraId="5E6CEA4E">
            <w:pPr>
              <w:spacing w:line="440" w:lineRule="exact"/>
              <w:textAlignment w:val="center"/>
              <w:rPr>
                <w:rFonts w:hint="eastAsia" w:ascii="仿宋" w:hAnsi="仿宋" w:eastAsia="仿宋" w:cs="仿宋"/>
                <w:sz w:val="24"/>
              </w:rPr>
            </w:pPr>
            <w:r>
              <w:rPr>
                <w:rFonts w:hint="eastAsia" w:ascii="仿宋" w:hAnsi="仿宋" w:eastAsia="仿宋" w:cs="仿宋"/>
                <w:sz w:val="24"/>
              </w:rPr>
              <w:t>4.中标单位所出售的货物还应符合国家和浙江省有关安全、环保、卫生之规定。</w:t>
            </w:r>
          </w:p>
        </w:tc>
      </w:tr>
      <w:tr w14:paraId="4336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Align w:val="center"/>
          </w:tcPr>
          <w:p w14:paraId="3AE1BEF5">
            <w:pPr>
              <w:tabs>
                <w:tab w:val="left" w:pos="517"/>
              </w:tabs>
              <w:adjustRightInd/>
              <w:spacing w:line="430" w:lineRule="exact"/>
              <w:jc w:val="center"/>
              <w:rPr>
                <w:rFonts w:hint="eastAsia" w:ascii="仿宋" w:hAnsi="仿宋" w:eastAsia="仿宋" w:cs="仿宋"/>
                <w:bCs/>
                <w:color w:val="auto"/>
                <w:sz w:val="24"/>
              </w:rPr>
            </w:pPr>
            <w:r>
              <w:rPr>
                <w:rFonts w:hint="eastAsia" w:ascii="仿宋" w:hAnsi="仿宋" w:eastAsia="仿宋" w:cs="仿宋"/>
                <w:bCs/>
                <w:color w:val="auto"/>
                <w:sz w:val="24"/>
              </w:rPr>
              <w:t>其他</w:t>
            </w:r>
          </w:p>
        </w:tc>
        <w:tc>
          <w:tcPr>
            <w:tcW w:w="6952" w:type="dxa"/>
            <w:vAlign w:val="center"/>
          </w:tcPr>
          <w:p w14:paraId="01679C2B">
            <w:pPr>
              <w:spacing w:line="360" w:lineRule="auto"/>
              <w:rPr>
                <w:rFonts w:hint="eastAsia" w:ascii="仿宋" w:hAnsi="仿宋" w:eastAsia="仿宋" w:cs="仿宋"/>
                <w:color w:val="auto"/>
                <w:sz w:val="24"/>
              </w:rPr>
            </w:pPr>
            <w:r>
              <w:rPr>
                <w:rFonts w:hint="eastAsia" w:ascii="仿宋" w:hAnsi="仿宋" w:eastAsia="仿宋" w:cs="仿宋"/>
                <w:color w:val="auto"/>
                <w:sz w:val="24"/>
              </w:rPr>
              <w:t>1.中标单位需确保车辆能在当地上牌。除雪撒盐车（含推雪板、融雪撒布机）和皮卡应急巡查车（新能源）免征购置附加税。</w:t>
            </w:r>
          </w:p>
          <w:p w14:paraId="7EDEC4F4">
            <w:pPr>
              <w:spacing w:line="360" w:lineRule="auto"/>
              <w:rPr>
                <w:rFonts w:hint="eastAsia" w:ascii="仿宋" w:hAnsi="仿宋" w:eastAsia="仿宋" w:cs="仿宋"/>
                <w:color w:val="auto"/>
                <w:sz w:val="24"/>
              </w:rPr>
            </w:pPr>
            <w:r>
              <w:rPr>
                <w:rFonts w:hint="eastAsia" w:ascii="仿宋" w:hAnsi="仿宋" w:eastAsia="仿宋" w:cs="仿宋"/>
                <w:color w:val="auto"/>
                <w:sz w:val="24"/>
              </w:rPr>
              <w:t>2.中标人须提供车辆合格证等资料协助采购人缴纳车辆保险，进行车辆检测、上牌等所有程序和服务，上牌和检测费用由中标人支付，保证交货后能立刻满足采购人的车辆正常使用。如车辆不能上牌的，车辆无条件退回，由此产成的损失，由中标人负责。</w:t>
            </w:r>
          </w:p>
        </w:tc>
      </w:tr>
    </w:tbl>
    <w:p w14:paraId="293E37C2">
      <w:pPr>
        <w:rPr>
          <w:rFonts w:hint="eastAsia" w:ascii="仿宋" w:hAnsi="仿宋" w:eastAsia="仿宋" w:cs="仿宋"/>
          <w:b/>
          <w:sz w:val="36"/>
          <w:szCs w:val="36"/>
        </w:rPr>
      </w:pPr>
      <w:r>
        <w:rPr>
          <w:rFonts w:hint="eastAsia" w:ascii="仿宋" w:hAnsi="仿宋" w:eastAsia="仿宋" w:cs="仿宋"/>
          <w:b/>
          <w:sz w:val="36"/>
          <w:szCs w:val="36"/>
        </w:rPr>
        <w:br w:type="page"/>
      </w:r>
    </w:p>
    <w:p w14:paraId="52EDC453">
      <w:pPr>
        <w:jc w:val="center"/>
        <w:rPr>
          <w:rFonts w:hint="eastAsia" w:ascii="仿宋" w:hAnsi="仿宋" w:eastAsia="仿宋" w:cs="仿宋"/>
          <w:b/>
          <w:sz w:val="36"/>
          <w:szCs w:val="36"/>
        </w:rPr>
      </w:pPr>
      <w:r>
        <w:rPr>
          <w:rFonts w:hint="eastAsia" w:ascii="仿宋" w:hAnsi="仿宋" w:eastAsia="仿宋" w:cs="仿宋"/>
          <w:b/>
          <w:sz w:val="36"/>
          <w:szCs w:val="36"/>
        </w:rPr>
        <w:t>第四部分  评标方法及标准</w:t>
      </w:r>
    </w:p>
    <w:p w14:paraId="06917C7F">
      <w:pPr>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1.评标方法：</w:t>
      </w:r>
    </w:p>
    <w:p w14:paraId="1661CD89">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4116B97E">
      <w:pPr>
        <w:spacing w:line="440" w:lineRule="exact"/>
        <w:ind w:firstLine="470" w:firstLineChars="196"/>
        <w:jc w:val="left"/>
        <w:rPr>
          <w:rFonts w:hint="eastAsia" w:ascii="仿宋" w:hAnsi="仿宋" w:eastAsia="仿宋" w:cs="仿宋"/>
          <w:bCs/>
          <w:sz w:val="24"/>
        </w:rPr>
      </w:pPr>
      <w:r>
        <w:rPr>
          <w:rFonts w:hint="eastAsia" w:ascii="仿宋" w:hAnsi="仿宋" w:eastAsia="仿宋" w:cs="仿宋"/>
          <w:bCs/>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FD6DD82">
      <w:pPr>
        <w:spacing w:line="440" w:lineRule="exact"/>
        <w:ind w:firstLine="480" w:firstLineChars="200"/>
        <w:jc w:val="left"/>
        <w:rPr>
          <w:rFonts w:hint="eastAsia" w:ascii="仿宋" w:hAnsi="仿宋" w:eastAsia="仿宋" w:cs="仿宋"/>
          <w:bCs/>
          <w:sz w:val="24"/>
        </w:rPr>
      </w:pPr>
      <w:r>
        <w:rPr>
          <w:rFonts w:hint="eastAsia" w:ascii="仿宋" w:hAnsi="仿宋" w:eastAsia="仿宋" w:cs="仿宋"/>
          <w:bCs/>
          <w:sz w:val="24"/>
        </w:rPr>
        <w:t>非单一产品采购项目，采购人应当根据采购项目技术构成、产品价格比重等合理确定核心产品，并在招标文件中载明。多家投标人提供的核心产品品牌相同的，按前款规定处理。</w:t>
      </w:r>
    </w:p>
    <w:p w14:paraId="10FC89B0">
      <w:pPr>
        <w:spacing w:line="440" w:lineRule="exact"/>
        <w:ind w:firstLine="482" w:firstLineChars="200"/>
        <w:jc w:val="left"/>
        <w:rPr>
          <w:rFonts w:hint="eastAsia" w:ascii="仿宋" w:hAnsi="仿宋" w:eastAsia="仿宋" w:cs="仿宋"/>
          <w:sz w:val="24"/>
        </w:rPr>
      </w:pPr>
      <w:r>
        <w:rPr>
          <w:rFonts w:hint="eastAsia" w:ascii="仿宋" w:hAnsi="仿宋" w:eastAsia="仿宋" w:cs="仿宋"/>
          <w:b/>
          <w:sz w:val="24"/>
        </w:rPr>
        <w:t>2.评分标准：</w:t>
      </w:r>
      <w:r>
        <w:rPr>
          <w:rFonts w:hint="eastAsia" w:ascii="仿宋" w:hAnsi="仿宋" w:eastAsia="仿宋" w:cs="仿宋"/>
          <w:sz w:val="24"/>
        </w:rPr>
        <w:t>共100分，其中商务技术分</w:t>
      </w:r>
      <w:r>
        <w:rPr>
          <w:rFonts w:hint="eastAsia" w:ascii="仿宋" w:hAnsi="仿宋" w:eastAsia="仿宋" w:cs="仿宋"/>
          <w:sz w:val="24"/>
          <w:u w:val="single"/>
        </w:rPr>
        <w:t xml:space="preserve"> 70 </w:t>
      </w:r>
      <w:r>
        <w:rPr>
          <w:rFonts w:hint="eastAsia" w:ascii="仿宋" w:hAnsi="仿宋" w:eastAsia="仿宋" w:cs="仿宋"/>
          <w:sz w:val="24"/>
        </w:rPr>
        <w:t>分，价格分</w:t>
      </w:r>
      <w:r>
        <w:rPr>
          <w:rFonts w:hint="eastAsia" w:ascii="仿宋" w:hAnsi="仿宋" w:eastAsia="仿宋" w:cs="仿宋"/>
          <w:sz w:val="24"/>
          <w:u w:val="single"/>
        </w:rPr>
        <w:t xml:space="preserve"> 30 </w:t>
      </w:r>
      <w:r>
        <w:rPr>
          <w:rFonts w:hint="eastAsia" w:ascii="仿宋" w:hAnsi="仿宋" w:eastAsia="仿宋" w:cs="仿宋"/>
          <w:sz w:val="24"/>
        </w:rPr>
        <w:t>分。评分依下述所列为评标打分依据，分值如下（计算分值时，按其算术平均值保留小数2位）。</w:t>
      </w:r>
    </w:p>
    <w:p w14:paraId="433AE706">
      <w:pPr>
        <w:spacing w:line="440" w:lineRule="exact"/>
        <w:ind w:firstLine="482" w:firstLineChars="200"/>
        <w:rPr>
          <w:rFonts w:hint="eastAsia" w:ascii="仿宋" w:hAnsi="仿宋" w:eastAsia="仿宋" w:cs="仿宋"/>
          <w:b/>
          <w:bCs/>
          <w:iCs/>
          <w:sz w:val="24"/>
        </w:rPr>
      </w:pPr>
      <w:r>
        <w:rPr>
          <w:rFonts w:hint="eastAsia" w:ascii="仿宋" w:hAnsi="仿宋" w:eastAsia="仿宋" w:cs="仿宋"/>
          <w:b/>
          <w:bCs/>
          <w:iCs/>
          <w:sz w:val="24"/>
        </w:rPr>
        <w:t>2.1商务技术分（</w:t>
      </w:r>
      <w:r>
        <w:rPr>
          <w:rFonts w:hint="eastAsia" w:ascii="仿宋" w:hAnsi="仿宋" w:eastAsia="仿宋" w:cs="仿宋"/>
          <w:b/>
          <w:bCs/>
          <w:iCs/>
          <w:sz w:val="24"/>
          <w:u w:val="single"/>
        </w:rPr>
        <w:t xml:space="preserve"> 70 </w:t>
      </w:r>
      <w:r>
        <w:rPr>
          <w:rFonts w:hint="eastAsia" w:ascii="仿宋" w:hAnsi="仿宋" w:eastAsia="仿宋" w:cs="仿宋"/>
          <w:b/>
          <w:bCs/>
          <w:iCs/>
          <w:sz w:val="24"/>
        </w:rPr>
        <w:t>分）</w:t>
      </w:r>
    </w:p>
    <w:p w14:paraId="45BDB2F6">
      <w:pPr>
        <w:spacing w:line="440" w:lineRule="exact"/>
        <w:ind w:firstLine="482" w:firstLineChars="200"/>
        <w:rPr>
          <w:rFonts w:hint="eastAsia" w:ascii="仿宋" w:hAnsi="仿宋" w:eastAsia="仿宋" w:cs="仿宋"/>
          <w:b/>
          <w:bCs/>
          <w:iCs/>
          <w:sz w:val="24"/>
        </w:rPr>
      </w:pPr>
      <w:r>
        <w:rPr>
          <w:rFonts w:hint="eastAsia" w:ascii="仿宋" w:hAnsi="仿宋" w:eastAsia="仿宋" w:cs="仿宋"/>
          <w:b/>
          <w:bCs/>
          <w:iCs/>
          <w:sz w:val="24"/>
        </w:rPr>
        <w:t>标项一、标项二、标项三：</w:t>
      </w:r>
    </w:p>
    <w:tbl>
      <w:tblPr>
        <w:tblStyle w:val="62"/>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99"/>
        <w:gridCol w:w="6975"/>
        <w:gridCol w:w="767"/>
      </w:tblGrid>
      <w:tr w14:paraId="344E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blHeader/>
          <w:jc w:val="center"/>
        </w:trPr>
        <w:tc>
          <w:tcPr>
            <w:tcW w:w="731" w:type="dxa"/>
            <w:tcBorders>
              <w:top w:val="single" w:color="auto" w:sz="4" w:space="0"/>
              <w:left w:val="single" w:color="auto" w:sz="4" w:space="0"/>
              <w:bottom w:val="single" w:color="auto" w:sz="4" w:space="0"/>
              <w:right w:val="single" w:color="auto" w:sz="4" w:space="0"/>
            </w:tcBorders>
            <w:noWrap/>
            <w:vAlign w:val="center"/>
          </w:tcPr>
          <w:p w14:paraId="198762C8">
            <w:pPr>
              <w:tabs>
                <w:tab w:val="left" w:pos="3780"/>
              </w:tabs>
              <w:adjustRightInd/>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199" w:type="dxa"/>
            <w:tcBorders>
              <w:top w:val="single" w:color="auto" w:sz="4" w:space="0"/>
              <w:left w:val="single" w:color="auto" w:sz="4" w:space="0"/>
              <w:bottom w:val="single" w:color="auto" w:sz="4" w:space="0"/>
              <w:right w:val="single" w:color="auto" w:sz="4" w:space="0"/>
            </w:tcBorders>
            <w:noWrap/>
            <w:vAlign w:val="center"/>
          </w:tcPr>
          <w:p w14:paraId="79E55D35">
            <w:pPr>
              <w:tabs>
                <w:tab w:val="left" w:pos="3780"/>
              </w:tabs>
              <w:adjustRightInd/>
              <w:spacing w:line="360" w:lineRule="auto"/>
              <w:jc w:val="center"/>
              <w:rPr>
                <w:rFonts w:hint="eastAsia" w:ascii="仿宋" w:hAnsi="仿宋" w:eastAsia="仿宋" w:cs="仿宋"/>
                <w:b/>
                <w:sz w:val="24"/>
              </w:rPr>
            </w:pPr>
            <w:r>
              <w:rPr>
                <w:rFonts w:hint="eastAsia" w:ascii="仿宋" w:hAnsi="仿宋" w:eastAsia="仿宋" w:cs="仿宋"/>
                <w:b/>
                <w:sz w:val="24"/>
              </w:rPr>
              <w:t>评标内容</w:t>
            </w:r>
          </w:p>
        </w:tc>
        <w:tc>
          <w:tcPr>
            <w:tcW w:w="6975" w:type="dxa"/>
            <w:tcBorders>
              <w:top w:val="single" w:color="auto" w:sz="4" w:space="0"/>
              <w:left w:val="single" w:color="auto" w:sz="4" w:space="0"/>
              <w:bottom w:val="single" w:color="auto" w:sz="4" w:space="0"/>
              <w:right w:val="single" w:color="auto" w:sz="4" w:space="0"/>
            </w:tcBorders>
            <w:noWrap/>
            <w:vAlign w:val="center"/>
          </w:tcPr>
          <w:p w14:paraId="6F35B030">
            <w:pPr>
              <w:tabs>
                <w:tab w:val="left" w:pos="3780"/>
              </w:tabs>
              <w:adjustRightInd/>
              <w:spacing w:line="360" w:lineRule="auto"/>
              <w:jc w:val="center"/>
              <w:rPr>
                <w:rFonts w:hint="eastAsia" w:ascii="仿宋" w:hAnsi="仿宋" w:eastAsia="仿宋" w:cs="仿宋"/>
                <w:b/>
                <w:sz w:val="24"/>
              </w:rPr>
            </w:pPr>
            <w:r>
              <w:rPr>
                <w:rFonts w:hint="eastAsia" w:ascii="仿宋" w:hAnsi="仿宋" w:eastAsia="仿宋" w:cs="仿宋"/>
                <w:b/>
                <w:sz w:val="24"/>
              </w:rPr>
              <w:t>评标标准</w:t>
            </w:r>
          </w:p>
        </w:tc>
        <w:tc>
          <w:tcPr>
            <w:tcW w:w="767" w:type="dxa"/>
            <w:tcBorders>
              <w:top w:val="single" w:color="auto" w:sz="4" w:space="0"/>
              <w:left w:val="single" w:color="auto" w:sz="4" w:space="0"/>
              <w:bottom w:val="single" w:color="auto" w:sz="4" w:space="0"/>
              <w:right w:val="single" w:color="auto" w:sz="4" w:space="0"/>
            </w:tcBorders>
            <w:noWrap/>
            <w:vAlign w:val="center"/>
          </w:tcPr>
          <w:p w14:paraId="79B51E0A">
            <w:pPr>
              <w:tabs>
                <w:tab w:val="left" w:pos="3780"/>
              </w:tabs>
              <w:adjustRightInd/>
              <w:spacing w:line="360" w:lineRule="auto"/>
              <w:jc w:val="center"/>
              <w:rPr>
                <w:rFonts w:hint="eastAsia" w:ascii="仿宋" w:hAnsi="仿宋" w:eastAsia="仿宋" w:cs="仿宋"/>
                <w:b/>
                <w:sz w:val="24"/>
              </w:rPr>
            </w:pPr>
            <w:r>
              <w:rPr>
                <w:rFonts w:hint="eastAsia" w:ascii="仿宋" w:hAnsi="仿宋" w:eastAsia="仿宋" w:cs="仿宋"/>
                <w:b/>
                <w:sz w:val="24"/>
              </w:rPr>
              <w:t>分值</w:t>
            </w:r>
          </w:p>
        </w:tc>
      </w:tr>
      <w:tr w14:paraId="7001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31" w:type="dxa"/>
            <w:tcBorders>
              <w:top w:val="single" w:color="auto" w:sz="4" w:space="0"/>
              <w:left w:val="single" w:color="auto" w:sz="4" w:space="0"/>
              <w:right w:val="single" w:color="auto" w:sz="4" w:space="0"/>
            </w:tcBorders>
            <w:noWrap/>
            <w:vAlign w:val="center"/>
          </w:tcPr>
          <w:p w14:paraId="3F0D0FD5">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bCs/>
                <w:sz w:val="24"/>
              </w:rPr>
              <w:t>1</w:t>
            </w:r>
          </w:p>
        </w:tc>
        <w:tc>
          <w:tcPr>
            <w:tcW w:w="1199" w:type="dxa"/>
            <w:tcBorders>
              <w:top w:val="single" w:color="auto" w:sz="4" w:space="0"/>
              <w:left w:val="single" w:color="auto" w:sz="4" w:space="0"/>
              <w:right w:val="single" w:color="auto" w:sz="4" w:space="0"/>
            </w:tcBorders>
            <w:noWrap/>
            <w:vAlign w:val="center"/>
          </w:tcPr>
          <w:p w14:paraId="732543D4">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bCs/>
                <w:sz w:val="24"/>
              </w:rPr>
              <w:t>综合实力</w:t>
            </w:r>
          </w:p>
        </w:tc>
        <w:tc>
          <w:tcPr>
            <w:tcW w:w="6975" w:type="dxa"/>
            <w:tcBorders>
              <w:top w:val="single" w:color="auto" w:sz="4" w:space="0"/>
              <w:left w:val="single" w:color="auto" w:sz="4" w:space="0"/>
              <w:right w:val="single" w:color="auto" w:sz="4" w:space="0"/>
            </w:tcBorders>
            <w:noWrap/>
            <w:vAlign w:val="center"/>
          </w:tcPr>
          <w:p w14:paraId="77A819F8">
            <w:pPr>
              <w:tabs>
                <w:tab w:val="left" w:pos="3780"/>
              </w:tabs>
              <w:adjustRightInd/>
              <w:spacing w:line="360" w:lineRule="auto"/>
              <w:rPr>
                <w:rFonts w:hint="eastAsia" w:ascii="仿宋" w:hAnsi="仿宋" w:eastAsia="仿宋" w:cs="仿宋"/>
                <w:bCs/>
                <w:sz w:val="24"/>
              </w:rPr>
            </w:pPr>
            <w:r>
              <w:rPr>
                <w:rFonts w:hint="eastAsia" w:ascii="仿宋" w:hAnsi="仿宋" w:eastAsia="仿宋" w:cs="仿宋"/>
                <w:bCs/>
                <w:sz w:val="24"/>
              </w:rPr>
              <w:t>投标人或所投产品制造商具有有效的质量管理体系认证、环境管理体系认证、职业健康安全管理体系认证。每提供一个得2分，最高得6分。</w:t>
            </w:r>
          </w:p>
          <w:p w14:paraId="06F925F9">
            <w:pPr>
              <w:tabs>
                <w:tab w:val="left" w:pos="3780"/>
              </w:tabs>
              <w:adjustRightInd/>
              <w:spacing w:line="360" w:lineRule="auto"/>
              <w:rPr>
                <w:rFonts w:hint="eastAsia" w:ascii="仿宋" w:hAnsi="仿宋" w:eastAsia="仿宋" w:cs="仿宋"/>
                <w:bCs/>
                <w:sz w:val="24"/>
              </w:rPr>
            </w:pPr>
            <w:r>
              <w:rPr>
                <w:rFonts w:hint="eastAsia" w:ascii="仿宋" w:hAnsi="仿宋" w:eastAsia="仿宋" w:cs="仿宋"/>
                <w:b/>
                <w:sz w:val="24"/>
              </w:rPr>
              <w:t>注：提供有效的证书扫描件并加盖CA签章，不提供不得分。</w:t>
            </w:r>
          </w:p>
        </w:tc>
        <w:tc>
          <w:tcPr>
            <w:tcW w:w="767" w:type="dxa"/>
            <w:tcBorders>
              <w:top w:val="single" w:color="auto" w:sz="4" w:space="0"/>
              <w:left w:val="single" w:color="auto" w:sz="4" w:space="0"/>
            </w:tcBorders>
            <w:noWrap/>
            <w:vAlign w:val="center"/>
          </w:tcPr>
          <w:p w14:paraId="1F328412">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bCs/>
                <w:sz w:val="24"/>
              </w:rPr>
              <w:t>0-6</w:t>
            </w:r>
          </w:p>
        </w:tc>
      </w:tr>
      <w:tr w14:paraId="19E1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31" w:type="dxa"/>
            <w:tcBorders>
              <w:top w:val="single" w:color="auto" w:sz="4" w:space="0"/>
              <w:left w:val="single" w:color="auto" w:sz="4" w:space="0"/>
              <w:right w:val="single" w:color="auto" w:sz="4" w:space="0"/>
            </w:tcBorders>
            <w:noWrap/>
            <w:vAlign w:val="center"/>
          </w:tcPr>
          <w:p w14:paraId="01A75D72">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bCs/>
                <w:sz w:val="24"/>
              </w:rPr>
              <w:t>2</w:t>
            </w:r>
          </w:p>
        </w:tc>
        <w:tc>
          <w:tcPr>
            <w:tcW w:w="1199" w:type="dxa"/>
            <w:tcBorders>
              <w:top w:val="single" w:color="auto" w:sz="4" w:space="0"/>
              <w:left w:val="single" w:color="auto" w:sz="4" w:space="0"/>
              <w:right w:val="single" w:color="auto" w:sz="4" w:space="0"/>
            </w:tcBorders>
            <w:noWrap/>
            <w:vAlign w:val="center"/>
          </w:tcPr>
          <w:p w14:paraId="0CB8854E">
            <w:pPr>
              <w:tabs>
                <w:tab w:val="left" w:pos="3780"/>
              </w:tabs>
              <w:adjustRightInd/>
              <w:spacing w:line="360" w:lineRule="auto"/>
              <w:jc w:val="center"/>
              <w:rPr>
                <w:rFonts w:hint="eastAsia" w:ascii="仿宋" w:hAnsi="仿宋" w:eastAsia="仿宋" w:cs="仿宋"/>
                <w:bCs/>
                <w:sz w:val="24"/>
              </w:rPr>
            </w:pPr>
            <w:r>
              <w:rPr>
                <w:rFonts w:ascii="仿宋" w:hAnsi="仿宋" w:eastAsia="仿宋" w:cs="仿宋"/>
                <w:bCs/>
                <w:sz w:val="24"/>
              </w:rPr>
              <w:t>同类项目业绩</w:t>
            </w:r>
          </w:p>
        </w:tc>
        <w:tc>
          <w:tcPr>
            <w:tcW w:w="6975" w:type="dxa"/>
            <w:tcBorders>
              <w:top w:val="single" w:color="auto" w:sz="4" w:space="0"/>
              <w:left w:val="single" w:color="auto" w:sz="4" w:space="0"/>
              <w:right w:val="single" w:color="auto" w:sz="4" w:space="0"/>
            </w:tcBorders>
            <w:noWrap/>
            <w:vAlign w:val="center"/>
          </w:tcPr>
          <w:p w14:paraId="1DDEBF3B">
            <w:pPr>
              <w:tabs>
                <w:tab w:val="left" w:pos="3780"/>
              </w:tabs>
              <w:adjustRightInd/>
              <w:spacing w:line="360" w:lineRule="auto"/>
              <w:rPr>
                <w:rFonts w:hint="eastAsia" w:ascii="仿宋" w:hAnsi="仿宋" w:eastAsia="仿宋" w:cs="仿宋"/>
                <w:bCs/>
                <w:sz w:val="24"/>
              </w:rPr>
            </w:pPr>
            <w:r>
              <w:rPr>
                <w:rFonts w:ascii="仿宋" w:hAnsi="仿宋" w:eastAsia="仿宋" w:cs="仿宋"/>
                <w:bCs/>
                <w:sz w:val="24"/>
              </w:rPr>
              <w:t>投标人提供</w:t>
            </w:r>
            <w:r>
              <w:rPr>
                <w:rFonts w:hint="eastAsia" w:ascii="仿宋" w:hAnsi="仿宋" w:eastAsia="仿宋" w:cs="仿宋"/>
                <w:bCs/>
                <w:sz w:val="24"/>
              </w:rPr>
              <w:t>自2023年</w:t>
            </w:r>
            <w:r>
              <w:rPr>
                <w:rFonts w:hint="eastAsia" w:ascii="仿宋" w:hAnsi="仿宋" w:eastAsia="仿宋" w:cs="仿宋"/>
                <w:bCs/>
                <w:sz w:val="24"/>
                <w:lang w:val="en-US" w:eastAsia="zh-CN"/>
              </w:rPr>
              <w:t>7</w:t>
            </w:r>
            <w:r>
              <w:rPr>
                <w:rFonts w:hint="eastAsia" w:ascii="仿宋" w:hAnsi="仿宋" w:eastAsia="仿宋" w:cs="仿宋"/>
                <w:bCs/>
                <w:sz w:val="24"/>
              </w:rPr>
              <w:t>月1日以来</w:t>
            </w:r>
            <w:r>
              <w:rPr>
                <w:rFonts w:ascii="仿宋" w:hAnsi="仿宋" w:eastAsia="仿宋" w:cs="仿宋"/>
                <w:bCs/>
                <w:sz w:val="24"/>
              </w:rPr>
              <w:t>（时间以合同签订时间为准）同类车辆销售业绩，每提供一份得1分，最高3分。</w:t>
            </w:r>
          </w:p>
          <w:p w14:paraId="055AFAC3">
            <w:pPr>
              <w:tabs>
                <w:tab w:val="left" w:pos="3780"/>
              </w:tabs>
              <w:adjustRightInd/>
              <w:spacing w:line="360" w:lineRule="auto"/>
              <w:rPr>
                <w:rFonts w:hint="eastAsia" w:ascii="仿宋" w:hAnsi="仿宋" w:eastAsia="仿宋" w:cs="仿宋"/>
                <w:bCs/>
                <w:sz w:val="24"/>
              </w:rPr>
            </w:pPr>
            <w:r>
              <w:rPr>
                <w:rFonts w:hint="eastAsia" w:ascii="仿宋" w:hAnsi="仿宋" w:eastAsia="仿宋" w:cs="仿宋"/>
                <w:b/>
                <w:sz w:val="24"/>
              </w:rPr>
              <w:t>注：</w:t>
            </w:r>
            <w:r>
              <w:rPr>
                <w:rFonts w:ascii="仿宋" w:hAnsi="仿宋" w:eastAsia="仿宋" w:cs="仿宋"/>
                <w:b/>
                <w:sz w:val="24"/>
              </w:rPr>
              <w:t>提供有效的合同</w:t>
            </w:r>
            <w:r>
              <w:rPr>
                <w:rFonts w:hint="eastAsia" w:ascii="仿宋" w:hAnsi="仿宋" w:eastAsia="仿宋" w:cs="仿宋"/>
                <w:b/>
                <w:sz w:val="24"/>
              </w:rPr>
              <w:t>扫描件并加盖CA签章</w:t>
            </w:r>
            <w:r>
              <w:rPr>
                <w:rFonts w:ascii="仿宋" w:hAnsi="仿宋" w:eastAsia="仿宋" w:cs="仿宋"/>
                <w:b/>
                <w:sz w:val="24"/>
              </w:rPr>
              <w:t>，不提供不得分。</w:t>
            </w:r>
          </w:p>
        </w:tc>
        <w:tc>
          <w:tcPr>
            <w:tcW w:w="767" w:type="dxa"/>
            <w:tcBorders>
              <w:top w:val="single" w:color="auto" w:sz="4" w:space="0"/>
              <w:left w:val="single" w:color="auto" w:sz="4" w:space="0"/>
            </w:tcBorders>
            <w:noWrap/>
            <w:vAlign w:val="center"/>
          </w:tcPr>
          <w:p w14:paraId="0E52CF24">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bCs/>
                <w:sz w:val="24"/>
              </w:rPr>
              <w:t>0-3</w:t>
            </w:r>
          </w:p>
        </w:tc>
      </w:tr>
      <w:tr w14:paraId="0926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31" w:type="dxa"/>
            <w:vMerge w:val="restart"/>
            <w:tcBorders>
              <w:left w:val="single" w:color="auto" w:sz="4" w:space="0"/>
              <w:right w:val="single" w:color="auto" w:sz="4" w:space="0"/>
            </w:tcBorders>
            <w:shd w:val="clear" w:color="auto" w:fill="auto"/>
            <w:noWrap/>
            <w:vAlign w:val="center"/>
          </w:tcPr>
          <w:p w14:paraId="737CA3EC">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bCs/>
                <w:sz w:val="24"/>
              </w:rPr>
              <w:t>3</w:t>
            </w:r>
          </w:p>
        </w:tc>
        <w:tc>
          <w:tcPr>
            <w:tcW w:w="1199" w:type="dxa"/>
            <w:vMerge w:val="restart"/>
            <w:tcBorders>
              <w:left w:val="single" w:color="auto" w:sz="4" w:space="0"/>
              <w:right w:val="single" w:color="auto" w:sz="4" w:space="0"/>
            </w:tcBorders>
            <w:shd w:val="clear" w:color="auto" w:fill="auto"/>
            <w:noWrap/>
            <w:vAlign w:val="center"/>
          </w:tcPr>
          <w:p w14:paraId="0FA990B5">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bCs/>
                <w:sz w:val="24"/>
              </w:rPr>
              <w:t>所投产品的详细技术参数符合情况</w:t>
            </w:r>
          </w:p>
        </w:tc>
        <w:tc>
          <w:tcPr>
            <w:tcW w:w="6975" w:type="dxa"/>
            <w:tcBorders>
              <w:left w:val="single" w:color="auto" w:sz="4" w:space="0"/>
              <w:right w:val="single" w:color="auto" w:sz="4" w:space="0"/>
            </w:tcBorders>
            <w:shd w:val="clear" w:color="auto" w:fill="auto"/>
            <w:noWrap/>
            <w:vAlign w:val="center"/>
          </w:tcPr>
          <w:p w14:paraId="77212447">
            <w:pPr>
              <w:tabs>
                <w:tab w:val="left" w:pos="3780"/>
              </w:tabs>
              <w:adjustRightInd/>
              <w:spacing w:line="360" w:lineRule="auto"/>
              <w:rPr>
                <w:rFonts w:hint="eastAsia" w:ascii="仿宋" w:hAnsi="仿宋" w:eastAsia="仿宋" w:cs="仿宋"/>
                <w:bCs/>
                <w:sz w:val="24"/>
              </w:rPr>
            </w:pPr>
            <w:r>
              <w:rPr>
                <w:rFonts w:hint="eastAsia" w:ascii="仿宋" w:hAnsi="仿宋" w:eastAsia="仿宋" w:cs="仿宋"/>
                <w:bCs/>
                <w:sz w:val="24"/>
              </w:rPr>
              <w:t>根据投标文件对招标文件采购需求中技术参数及主要性能的响应程度进行评议：完全符合技术指标得21分，</w:t>
            </w:r>
            <w:r>
              <w:rPr>
                <w:rFonts w:hint="eastAsia" w:ascii="仿宋" w:hAnsi="仿宋" w:eastAsia="仿宋" w:cs="仿宋"/>
                <w:sz w:val="24"/>
              </w:rPr>
              <w:t>打“★”条款为实质性指标如有负偏离，作无效标处理；打“▲”条款为重要指标任有一项负偏离的扣3分，其他一般技术指标任有一项负偏离的扣1分，扣完为止</w:t>
            </w:r>
            <w:r>
              <w:rPr>
                <w:rFonts w:hint="eastAsia" w:ascii="仿宋" w:hAnsi="仿宋" w:eastAsia="仿宋" w:cs="仿宋"/>
                <w:bCs/>
                <w:sz w:val="24"/>
              </w:rPr>
              <w:t>。</w:t>
            </w:r>
          </w:p>
          <w:p w14:paraId="4D799E4B">
            <w:pPr>
              <w:tabs>
                <w:tab w:val="left" w:pos="3780"/>
              </w:tabs>
              <w:adjustRightInd/>
              <w:spacing w:line="360" w:lineRule="auto"/>
            </w:pPr>
            <w:r>
              <w:rPr>
                <w:rFonts w:hint="eastAsia" w:ascii="仿宋" w:hAnsi="仿宋" w:eastAsia="仿宋" w:cs="仿宋"/>
                <w:bCs/>
                <w:sz w:val="24"/>
              </w:rPr>
              <w:t>(</w:t>
            </w:r>
            <w:r>
              <w:rPr>
                <w:rFonts w:hint="eastAsia" w:ascii="仿宋" w:hAnsi="仿宋" w:eastAsia="仿宋" w:cs="仿宋"/>
                <w:sz w:val="24"/>
              </w:rPr>
              <w:t>打“★”和“▲”的指标须提供相关佐证材料（如检测报告、官网截图、产品彩页、原厂技术说明等，参数需在佐证材料内着重标注）扫描件</w:t>
            </w:r>
            <w:r>
              <w:rPr>
                <w:rFonts w:hint="eastAsia" w:ascii="仿宋" w:hAnsi="仿宋" w:eastAsia="仿宋" w:cs="仿宋"/>
                <w:snapToGrid w:val="0"/>
                <w:kern w:val="0"/>
                <w:sz w:val="24"/>
                <w:lang w:val="zh-CN"/>
              </w:rPr>
              <w:t>并</w:t>
            </w:r>
            <w:r>
              <w:rPr>
                <w:rFonts w:hint="eastAsia" w:ascii="仿宋" w:hAnsi="仿宋" w:eastAsia="仿宋" w:cs="仿宋"/>
                <w:sz w:val="24"/>
              </w:rPr>
              <w:t>加盖CA签章</w:t>
            </w:r>
            <w:r>
              <w:rPr>
                <w:rFonts w:hint="eastAsia" w:ascii="仿宋" w:hAnsi="仿宋" w:eastAsia="仿宋" w:cs="仿宋"/>
                <w:kern w:val="0"/>
                <w:sz w:val="24"/>
                <w:lang w:bidi="ar"/>
              </w:rPr>
              <w:t>，</w:t>
            </w:r>
            <w:r>
              <w:rPr>
                <w:rFonts w:hint="eastAsia" w:ascii="仿宋" w:hAnsi="仿宋" w:eastAsia="仿宋" w:cs="仿宋"/>
                <w:sz w:val="24"/>
              </w:rPr>
              <w:t>不提供作负偏离处理</w:t>
            </w:r>
            <w:r>
              <w:rPr>
                <w:rFonts w:hint="eastAsia" w:ascii="仿宋" w:hAnsi="仿宋" w:eastAsia="仿宋" w:cs="仿宋"/>
                <w:bCs/>
                <w:sz w:val="24"/>
              </w:rPr>
              <w:t>。)</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A8FAB">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bCs/>
                <w:sz w:val="24"/>
              </w:rPr>
              <w:t>0-21</w:t>
            </w:r>
          </w:p>
        </w:tc>
      </w:tr>
      <w:tr w14:paraId="0933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vMerge w:val="restart"/>
            <w:tcBorders>
              <w:left w:val="single" w:color="auto" w:sz="4" w:space="0"/>
              <w:right w:val="single" w:color="auto" w:sz="4" w:space="0"/>
            </w:tcBorders>
            <w:shd w:val="clear" w:color="auto" w:fill="auto"/>
            <w:noWrap/>
            <w:vAlign w:val="center"/>
          </w:tcPr>
          <w:p w14:paraId="213A9609">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bCs/>
                <w:sz w:val="24"/>
              </w:rPr>
              <w:t>4</w:t>
            </w:r>
          </w:p>
        </w:tc>
        <w:tc>
          <w:tcPr>
            <w:tcW w:w="1199" w:type="dxa"/>
            <w:vMerge w:val="restart"/>
            <w:tcBorders>
              <w:left w:val="single" w:color="auto" w:sz="4" w:space="0"/>
              <w:right w:val="single" w:color="auto" w:sz="4" w:space="0"/>
            </w:tcBorders>
            <w:noWrap/>
            <w:vAlign w:val="center"/>
          </w:tcPr>
          <w:p w14:paraId="5F9A8F50">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bCs/>
                <w:sz w:val="24"/>
              </w:rPr>
              <w:t>产品配置方案</w:t>
            </w:r>
          </w:p>
        </w:tc>
        <w:tc>
          <w:tcPr>
            <w:tcW w:w="6975" w:type="dxa"/>
            <w:tcBorders>
              <w:left w:val="single" w:color="auto" w:sz="4" w:space="0"/>
              <w:right w:val="single" w:color="auto" w:sz="4" w:space="0"/>
            </w:tcBorders>
            <w:shd w:val="clear" w:color="auto" w:fill="auto"/>
            <w:noWrap/>
            <w:vAlign w:val="center"/>
          </w:tcPr>
          <w:p w14:paraId="4778EB2B">
            <w:pPr>
              <w:tabs>
                <w:tab w:val="left" w:pos="3780"/>
              </w:tabs>
              <w:adjustRightInd/>
              <w:spacing w:line="360" w:lineRule="auto"/>
              <w:rPr>
                <w:rFonts w:hint="eastAsia" w:ascii="仿宋" w:hAnsi="仿宋" w:eastAsia="仿宋" w:cs="仿宋"/>
                <w:bCs/>
                <w:sz w:val="24"/>
              </w:rPr>
            </w:pPr>
            <w:r>
              <w:rPr>
                <w:rFonts w:hint="eastAsia" w:ascii="仿宋" w:hAnsi="仿宋" w:eastAsia="仿宋" w:cs="仿宋"/>
                <w:bCs/>
                <w:sz w:val="24"/>
              </w:rPr>
              <w:t>根据投标产品的生产工艺水平情况进行评审【打分范围:3，2.8，...，0(步长0.2)】。</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2BB2C">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bCs/>
                <w:sz w:val="24"/>
              </w:rPr>
              <w:t>0-3</w:t>
            </w:r>
          </w:p>
        </w:tc>
      </w:tr>
      <w:tr w14:paraId="1ED6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vMerge w:val="continue"/>
            <w:tcBorders>
              <w:left w:val="single" w:color="auto" w:sz="4" w:space="0"/>
              <w:right w:val="single" w:color="auto" w:sz="4" w:space="0"/>
            </w:tcBorders>
            <w:shd w:val="clear" w:color="auto" w:fill="auto"/>
            <w:noWrap/>
            <w:vAlign w:val="center"/>
          </w:tcPr>
          <w:p w14:paraId="0F05BF25">
            <w:pPr>
              <w:tabs>
                <w:tab w:val="left" w:pos="3780"/>
              </w:tabs>
              <w:adjustRightInd/>
              <w:spacing w:line="360" w:lineRule="auto"/>
              <w:jc w:val="center"/>
              <w:rPr>
                <w:rFonts w:hint="eastAsia" w:ascii="仿宋" w:hAnsi="仿宋" w:eastAsia="仿宋" w:cs="仿宋"/>
                <w:bCs/>
                <w:sz w:val="24"/>
              </w:rPr>
            </w:pPr>
          </w:p>
        </w:tc>
        <w:tc>
          <w:tcPr>
            <w:tcW w:w="1199" w:type="dxa"/>
            <w:vMerge w:val="continue"/>
            <w:tcBorders>
              <w:left w:val="single" w:color="auto" w:sz="4" w:space="0"/>
              <w:right w:val="single" w:color="auto" w:sz="4" w:space="0"/>
            </w:tcBorders>
            <w:noWrap/>
            <w:vAlign w:val="center"/>
          </w:tcPr>
          <w:p w14:paraId="6A829D1F">
            <w:pPr>
              <w:tabs>
                <w:tab w:val="left" w:pos="3780"/>
              </w:tabs>
              <w:adjustRightInd/>
              <w:spacing w:line="360" w:lineRule="auto"/>
              <w:jc w:val="center"/>
              <w:rPr>
                <w:rFonts w:hint="eastAsia" w:ascii="仿宋" w:hAnsi="仿宋" w:eastAsia="仿宋" w:cs="仿宋"/>
                <w:bCs/>
                <w:sz w:val="24"/>
              </w:rPr>
            </w:pPr>
          </w:p>
        </w:tc>
        <w:tc>
          <w:tcPr>
            <w:tcW w:w="6975" w:type="dxa"/>
            <w:tcBorders>
              <w:left w:val="single" w:color="auto" w:sz="4" w:space="0"/>
              <w:right w:val="single" w:color="auto" w:sz="4" w:space="0"/>
            </w:tcBorders>
            <w:shd w:val="clear" w:color="auto" w:fill="auto"/>
            <w:noWrap/>
            <w:vAlign w:val="center"/>
          </w:tcPr>
          <w:p w14:paraId="2FD28E52">
            <w:pPr>
              <w:tabs>
                <w:tab w:val="left" w:pos="3780"/>
              </w:tabs>
              <w:adjustRightInd/>
              <w:spacing w:line="360" w:lineRule="auto"/>
              <w:rPr>
                <w:rFonts w:hint="eastAsia" w:ascii="仿宋" w:hAnsi="仿宋" w:eastAsia="仿宋" w:cs="仿宋"/>
                <w:bCs/>
                <w:sz w:val="24"/>
              </w:rPr>
            </w:pPr>
            <w:r>
              <w:rPr>
                <w:rFonts w:hint="eastAsia" w:ascii="仿宋" w:hAnsi="仿宋" w:eastAsia="仿宋" w:cs="仿宋"/>
                <w:bCs/>
                <w:sz w:val="24"/>
              </w:rPr>
              <w:t>根据投标产品配置情况进行评审【打分范围:3，2.8，...，0(步长0.2)】。</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AB462">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bCs/>
                <w:sz w:val="24"/>
              </w:rPr>
              <w:t>0-3</w:t>
            </w:r>
          </w:p>
        </w:tc>
      </w:tr>
      <w:tr w14:paraId="4B4A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vMerge w:val="continue"/>
            <w:tcBorders>
              <w:left w:val="single" w:color="auto" w:sz="4" w:space="0"/>
              <w:right w:val="single" w:color="auto" w:sz="4" w:space="0"/>
            </w:tcBorders>
            <w:shd w:val="clear" w:color="auto" w:fill="auto"/>
            <w:noWrap/>
            <w:vAlign w:val="center"/>
          </w:tcPr>
          <w:p w14:paraId="36CA34F0">
            <w:pPr>
              <w:tabs>
                <w:tab w:val="left" w:pos="3780"/>
              </w:tabs>
              <w:adjustRightInd/>
              <w:spacing w:line="360" w:lineRule="auto"/>
              <w:jc w:val="center"/>
              <w:rPr>
                <w:rFonts w:hint="eastAsia" w:ascii="仿宋" w:hAnsi="仿宋" w:eastAsia="仿宋" w:cs="仿宋"/>
                <w:bCs/>
                <w:sz w:val="24"/>
              </w:rPr>
            </w:pPr>
          </w:p>
        </w:tc>
        <w:tc>
          <w:tcPr>
            <w:tcW w:w="1199" w:type="dxa"/>
            <w:vMerge w:val="continue"/>
            <w:tcBorders>
              <w:left w:val="single" w:color="auto" w:sz="4" w:space="0"/>
              <w:right w:val="single" w:color="auto" w:sz="4" w:space="0"/>
            </w:tcBorders>
            <w:noWrap/>
            <w:vAlign w:val="center"/>
          </w:tcPr>
          <w:p w14:paraId="065DB58E">
            <w:pPr>
              <w:tabs>
                <w:tab w:val="left" w:pos="3780"/>
              </w:tabs>
              <w:adjustRightInd/>
              <w:spacing w:line="360" w:lineRule="auto"/>
              <w:jc w:val="center"/>
              <w:rPr>
                <w:rFonts w:hint="eastAsia" w:ascii="仿宋" w:hAnsi="仿宋" w:eastAsia="仿宋" w:cs="仿宋"/>
                <w:bCs/>
                <w:sz w:val="24"/>
              </w:rPr>
            </w:pPr>
          </w:p>
        </w:tc>
        <w:tc>
          <w:tcPr>
            <w:tcW w:w="6975" w:type="dxa"/>
            <w:tcBorders>
              <w:left w:val="single" w:color="auto" w:sz="4" w:space="0"/>
              <w:right w:val="single" w:color="auto" w:sz="4" w:space="0"/>
            </w:tcBorders>
            <w:shd w:val="clear" w:color="auto" w:fill="auto"/>
            <w:noWrap/>
            <w:vAlign w:val="center"/>
          </w:tcPr>
          <w:p w14:paraId="540ABE4F">
            <w:pPr>
              <w:tabs>
                <w:tab w:val="left" w:pos="3780"/>
              </w:tabs>
              <w:adjustRightInd/>
              <w:spacing w:line="360" w:lineRule="auto"/>
              <w:rPr>
                <w:rFonts w:hint="eastAsia" w:ascii="仿宋" w:hAnsi="仿宋" w:eastAsia="仿宋" w:cs="仿宋"/>
                <w:bCs/>
                <w:sz w:val="24"/>
              </w:rPr>
            </w:pPr>
            <w:r>
              <w:rPr>
                <w:rFonts w:hint="eastAsia" w:ascii="仿宋" w:hAnsi="仿宋" w:eastAsia="仿宋" w:cs="仿宋"/>
                <w:bCs/>
                <w:sz w:val="24"/>
              </w:rPr>
              <w:t>根据投标产品针对其主要功能的综合性能进行评审【打分范围:3，2.8，...，0(步长0.2)】。</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3BF9B">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bCs/>
                <w:sz w:val="24"/>
              </w:rPr>
              <w:t>0-3</w:t>
            </w:r>
          </w:p>
        </w:tc>
      </w:tr>
      <w:tr w14:paraId="7468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1" w:type="dxa"/>
            <w:tcBorders>
              <w:left w:val="single" w:color="auto" w:sz="4" w:space="0"/>
              <w:right w:val="single" w:color="auto" w:sz="4" w:space="0"/>
            </w:tcBorders>
            <w:shd w:val="clear" w:color="auto" w:fill="auto"/>
            <w:noWrap/>
            <w:vAlign w:val="center"/>
          </w:tcPr>
          <w:p w14:paraId="0170CE00">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bCs/>
                <w:sz w:val="24"/>
              </w:rPr>
              <w:t>5</w:t>
            </w:r>
          </w:p>
        </w:tc>
        <w:tc>
          <w:tcPr>
            <w:tcW w:w="1199" w:type="dxa"/>
            <w:tcBorders>
              <w:left w:val="single" w:color="auto" w:sz="4" w:space="0"/>
              <w:right w:val="single" w:color="auto" w:sz="4" w:space="0"/>
            </w:tcBorders>
            <w:shd w:val="clear" w:color="auto" w:fill="auto"/>
            <w:noWrap/>
            <w:vAlign w:val="center"/>
          </w:tcPr>
          <w:p w14:paraId="5F9B84D4">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bCs/>
                <w:sz w:val="24"/>
              </w:rPr>
              <w:t>供货、调试方案</w:t>
            </w:r>
          </w:p>
        </w:tc>
        <w:tc>
          <w:tcPr>
            <w:tcW w:w="6975" w:type="dxa"/>
            <w:tcBorders>
              <w:left w:val="single" w:color="auto" w:sz="4" w:space="0"/>
              <w:right w:val="single" w:color="auto" w:sz="4" w:space="0"/>
            </w:tcBorders>
            <w:shd w:val="clear" w:color="auto" w:fill="auto"/>
            <w:noWrap/>
            <w:vAlign w:val="center"/>
          </w:tcPr>
          <w:p w14:paraId="6C43A702">
            <w:pPr>
              <w:tabs>
                <w:tab w:val="left" w:pos="3780"/>
              </w:tabs>
              <w:adjustRightInd/>
              <w:spacing w:line="360" w:lineRule="auto"/>
              <w:rPr>
                <w:rFonts w:hint="eastAsia" w:ascii="仿宋" w:hAnsi="仿宋" w:eastAsia="仿宋" w:cs="仿宋"/>
                <w:bCs/>
                <w:sz w:val="24"/>
              </w:rPr>
            </w:pPr>
            <w:r>
              <w:rPr>
                <w:rFonts w:hint="eastAsia" w:ascii="仿宋" w:hAnsi="仿宋" w:eastAsia="仿宋" w:cs="仿宋"/>
                <w:bCs/>
                <w:sz w:val="24"/>
              </w:rPr>
              <w:t>根据投标人提供的供货、调试方案进行评审【打分范围:4，3.8，...，0(步长0.2)】。</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AF5E7">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bCs/>
                <w:sz w:val="24"/>
              </w:rPr>
              <w:t>0-4</w:t>
            </w:r>
          </w:p>
        </w:tc>
      </w:tr>
      <w:tr w14:paraId="7D62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1" w:type="dxa"/>
            <w:tcBorders>
              <w:left w:val="single" w:color="auto" w:sz="4" w:space="0"/>
              <w:right w:val="single" w:color="auto" w:sz="4" w:space="0"/>
            </w:tcBorders>
            <w:shd w:val="clear" w:color="auto" w:fill="auto"/>
            <w:noWrap/>
            <w:vAlign w:val="center"/>
          </w:tcPr>
          <w:p w14:paraId="6C00C1C4">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bCs/>
                <w:sz w:val="24"/>
              </w:rPr>
              <w:t>6</w:t>
            </w:r>
          </w:p>
        </w:tc>
        <w:tc>
          <w:tcPr>
            <w:tcW w:w="1199" w:type="dxa"/>
            <w:tcBorders>
              <w:left w:val="single" w:color="auto" w:sz="4" w:space="0"/>
              <w:right w:val="single" w:color="auto" w:sz="4" w:space="0"/>
            </w:tcBorders>
            <w:shd w:val="clear" w:color="auto" w:fill="auto"/>
            <w:noWrap/>
            <w:vAlign w:val="center"/>
          </w:tcPr>
          <w:p w14:paraId="74166DB7">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sz w:val="24"/>
              </w:rPr>
              <w:t>验收方案</w:t>
            </w:r>
          </w:p>
        </w:tc>
        <w:tc>
          <w:tcPr>
            <w:tcW w:w="6975" w:type="dxa"/>
            <w:tcBorders>
              <w:left w:val="single" w:color="auto" w:sz="4" w:space="0"/>
              <w:right w:val="single" w:color="auto" w:sz="4" w:space="0"/>
            </w:tcBorders>
            <w:shd w:val="clear" w:color="auto" w:fill="auto"/>
            <w:noWrap/>
            <w:vAlign w:val="center"/>
          </w:tcPr>
          <w:p w14:paraId="1B7C0CE1">
            <w:pPr>
              <w:tabs>
                <w:tab w:val="left" w:pos="3780"/>
              </w:tabs>
              <w:adjustRightInd/>
              <w:spacing w:line="360" w:lineRule="auto"/>
              <w:rPr>
                <w:rFonts w:hint="eastAsia" w:ascii="仿宋" w:hAnsi="仿宋" w:eastAsia="仿宋" w:cs="仿宋"/>
                <w:bCs/>
                <w:sz w:val="24"/>
              </w:rPr>
            </w:pPr>
            <w:r>
              <w:rPr>
                <w:rFonts w:hint="eastAsia" w:ascii="仿宋" w:hAnsi="仿宋" w:eastAsia="仿宋" w:cs="仿宋"/>
                <w:bCs/>
                <w:sz w:val="24"/>
              </w:rPr>
              <w:t>根据投标人提供的</w:t>
            </w:r>
            <w:r>
              <w:rPr>
                <w:rFonts w:hint="eastAsia" w:ascii="仿宋" w:hAnsi="仿宋" w:eastAsia="仿宋" w:cs="仿宋"/>
                <w:sz w:val="24"/>
              </w:rPr>
              <w:t>验收方案</w:t>
            </w:r>
            <w:r>
              <w:rPr>
                <w:rFonts w:hint="eastAsia" w:ascii="仿宋" w:hAnsi="仿宋" w:eastAsia="仿宋" w:cs="仿宋"/>
                <w:bCs/>
                <w:sz w:val="24"/>
              </w:rPr>
              <w:t>进行评审【打分范围:3，2.8，...，0(步长0.2)】。</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6CFE9">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bCs/>
                <w:sz w:val="24"/>
              </w:rPr>
              <w:t>0-3</w:t>
            </w:r>
          </w:p>
        </w:tc>
      </w:tr>
      <w:tr w14:paraId="3EBD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1" w:type="dxa"/>
            <w:vMerge w:val="restart"/>
            <w:tcBorders>
              <w:left w:val="single" w:color="auto" w:sz="4" w:space="0"/>
              <w:right w:val="single" w:color="auto" w:sz="4" w:space="0"/>
            </w:tcBorders>
            <w:shd w:val="clear" w:color="auto" w:fill="auto"/>
            <w:noWrap/>
            <w:vAlign w:val="center"/>
          </w:tcPr>
          <w:p w14:paraId="522B8D60">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bCs/>
                <w:sz w:val="24"/>
              </w:rPr>
              <w:t>7</w:t>
            </w:r>
          </w:p>
        </w:tc>
        <w:tc>
          <w:tcPr>
            <w:tcW w:w="1199" w:type="dxa"/>
            <w:vMerge w:val="restart"/>
            <w:tcBorders>
              <w:left w:val="single" w:color="auto" w:sz="4" w:space="0"/>
              <w:right w:val="single" w:color="auto" w:sz="4" w:space="0"/>
            </w:tcBorders>
            <w:noWrap/>
            <w:vAlign w:val="center"/>
          </w:tcPr>
          <w:p w14:paraId="6BDB7ACF">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bCs/>
                <w:sz w:val="24"/>
              </w:rPr>
              <w:t>售后服务</w:t>
            </w:r>
          </w:p>
        </w:tc>
        <w:tc>
          <w:tcPr>
            <w:tcW w:w="6975" w:type="dxa"/>
            <w:tcBorders>
              <w:left w:val="single" w:color="auto" w:sz="4" w:space="0"/>
              <w:right w:val="single" w:color="auto" w:sz="4" w:space="0"/>
            </w:tcBorders>
            <w:noWrap/>
            <w:vAlign w:val="center"/>
          </w:tcPr>
          <w:p w14:paraId="5E03365B">
            <w:pPr>
              <w:tabs>
                <w:tab w:val="left" w:pos="3780"/>
              </w:tabs>
              <w:adjustRightInd/>
              <w:spacing w:line="360" w:lineRule="auto"/>
              <w:rPr>
                <w:rFonts w:hint="eastAsia" w:ascii="仿宋" w:hAnsi="仿宋" w:eastAsia="仿宋" w:cs="仿宋"/>
                <w:bCs/>
                <w:sz w:val="24"/>
              </w:rPr>
            </w:pPr>
            <w:r>
              <w:rPr>
                <w:rFonts w:hint="eastAsia" w:ascii="仿宋" w:hAnsi="仿宋" w:eastAsia="仿宋" w:cs="仿宋"/>
                <w:bCs/>
                <w:sz w:val="24"/>
              </w:rPr>
              <w:t>根据投标人提供的售后服务方案进行评审：</w:t>
            </w:r>
          </w:p>
          <w:p w14:paraId="3C493546">
            <w:pPr>
              <w:tabs>
                <w:tab w:val="left" w:pos="3780"/>
              </w:tabs>
              <w:adjustRightInd/>
              <w:spacing w:line="360" w:lineRule="auto"/>
              <w:rPr>
                <w:rFonts w:hint="eastAsia" w:ascii="仿宋" w:hAnsi="仿宋" w:eastAsia="仿宋" w:cs="仿宋"/>
                <w:bCs/>
                <w:sz w:val="24"/>
              </w:rPr>
            </w:pPr>
            <w:r>
              <w:rPr>
                <w:rFonts w:hint="eastAsia" w:ascii="仿宋" w:hAnsi="仿宋" w:eastAsia="仿宋" w:cs="仿宋"/>
                <w:bCs/>
                <w:sz w:val="24"/>
              </w:rPr>
              <w:t>1.售后服务机构的设置和售后服务人员配置【打分范围:4，3.8，...，0(步长0.2)】</w:t>
            </w:r>
            <w:r>
              <w:rPr>
                <w:rFonts w:hint="eastAsia" w:ascii="仿宋" w:hAnsi="仿宋" w:eastAsia="仿宋" w:cs="仿宋"/>
                <w:sz w:val="24"/>
              </w:rPr>
              <w:t>；</w:t>
            </w:r>
          </w:p>
          <w:p w14:paraId="5F8D8DB4">
            <w:pPr>
              <w:tabs>
                <w:tab w:val="left" w:pos="3780"/>
              </w:tabs>
              <w:adjustRightInd/>
              <w:spacing w:line="360" w:lineRule="auto"/>
              <w:rPr>
                <w:rFonts w:hint="eastAsia" w:ascii="仿宋" w:hAnsi="仿宋" w:eastAsia="仿宋" w:cs="仿宋"/>
                <w:bCs/>
                <w:sz w:val="24"/>
              </w:rPr>
            </w:pPr>
            <w:r>
              <w:rPr>
                <w:rFonts w:hint="eastAsia" w:ascii="仿宋" w:hAnsi="仿宋" w:eastAsia="仿宋" w:cs="仿宋"/>
                <w:bCs/>
                <w:sz w:val="24"/>
              </w:rPr>
              <w:t>2.服务响应时间【打分范围:4，3.8，...，0(步长0.2)】</w:t>
            </w:r>
            <w:r>
              <w:rPr>
                <w:rFonts w:hint="eastAsia" w:ascii="仿宋" w:hAnsi="仿宋" w:eastAsia="仿宋" w:cs="仿宋"/>
                <w:sz w:val="24"/>
              </w:rPr>
              <w:t>；</w:t>
            </w:r>
          </w:p>
          <w:p w14:paraId="548212F9">
            <w:pPr>
              <w:tabs>
                <w:tab w:val="left" w:pos="3780"/>
              </w:tabs>
              <w:adjustRightInd/>
              <w:spacing w:line="360" w:lineRule="auto"/>
              <w:rPr>
                <w:rFonts w:hint="eastAsia" w:ascii="仿宋" w:hAnsi="仿宋" w:eastAsia="仿宋" w:cs="仿宋"/>
                <w:bCs/>
                <w:sz w:val="24"/>
              </w:rPr>
            </w:pPr>
            <w:r>
              <w:rPr>
                <w:rFonts w:hint="eastAsia" w:ascii="仿宋" w:hAnsi="仿宋" w:eastAsia="仿宋" w:cs="仿宋"/>
                <w:bCs/>
                <w:sz w:val="24"/>
              </w:rPr>
              <w:t>3.易损件的备品备件情况【打分范围:4，3.8，...，0(步长0.2)】。</w:t>
            </w:r>
          </w:p>
        </w:tc>
        <w:tc>
          <w:tcPr>
            <w:tcW w:w="767" w:type="dxa"/>
            <w:tcBorders>
              <w:top w:val="single" w:color="auto" w:sz="4" w:space="0"/>
              <w:left w:val="single" w:color="auto" w:sz="4" w:space="0"/>
              <w:bottom w:val="single" w:color="auto" w:sz="4" w:space="0"/>
              <w:right w:val="single" w:color="auto" w:sz="4" w:space="0"/>
            </w:tcBorders>
            <w:noWrap/>
            <w:vAlign w:val="center"/>
          </w:tcPr>
          <w:p w14:paraId="1D1EB978">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bCs/>
                <w:sz w:val="24"/>
              </w:rPr>
              <w:t>0-12</w:t>
            </w:r>
          </w:p>
        </w:tc>
      </w:tr>
      <w:tr w14:paraId="5E64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Merge w:val="continue"/>
            <w:tcBorders>
              <w:left w:val="single" w:color="auto" w:sz="4" w:space="0"/>
              <w:right w:val="single" w:color="auto" w:sz="4" w:space="0"/>
            </w:tcBorders>
            <w:shd w:val="clear" w:color="auto" w:fill="auto"/>
            <w:noWrap/>
            <w:vAlign w:val="center"/>
          </w:tcPr>
          <w:p w14:paraId="17BAC301">
            <w:pPr>
              <w:tabs>
                <w:tab w:val="left" w:pos="3780"/>
              </w:tabs>
              <w:adjustRightInd/>
              <w:spacing w:line="360" w:lineRule="auto"/>
              <w:jc w:val="center"/>
              <w:rPr>
                <w:rFonts w:hint="eastAsia" w:ascii="仿宋" w:hAnsi="仿宋" w:eastAsia="仿宋" w:cs="仿宋"/>
                <w:bCs/>
                <w:sz w:val="24"/>
              </w:rPr>
            </w:pPr>
          </w:p>
        </w:tc>
        <w:tc>
          <w:tcPr>
            <w:tcW w:w="1199" w:type="dxa"/>
            <w:vMerge w:val="continue"/>
            <w:tcBorders>
              <w:left w:val="single" w:color="auto" w:sz="4" w:space="0"/>
              <w:right w:val="single" w:color="auto" w:sz="4" w:space="0"/>
            </w:tcBorders>
            <w:noWrap/>
            <w:vAlign w:val="center"/>
          </w:tcPr>
          <w:p w14:paraId="72D7BF13">
            <w:pPr>
              <w:tabs>
                <w:tab w:val="left" w:pos="3780"/>
              </w:tabs>
              <w:adjustRightInd/>
              <w:spacing w:line="360" w:lineRule="auto"/>
              <w:jc w:val="center"/>
              <w:rPr>
                <w:rFonts w:hint="eastAsia" w:ascii="仿宋" w:hAnsi="仿宋" w:eastAsia="仿宋" w:cs="仿宋"/>
                <w:bCs/>
                <w:sz w:val="24"/>
              </w:rPr>
            </w:pPr>
          </w:p>
        </w:tc>
        <w:tc>
          <w:tcPr>
            <w:tcW w:w="6975" w:type="dxa"/>
            <w:tcBorders>
              <w:left w:val="single" w:color="auto" w:sz="4" w:space="0"/>
              <w:right w:val="single" w:color="auto" w:sz="4" w:space="0"/>
            </w:tcBorders>
            <w:noWrap/>
            <w:vAlign w:val="center"/>
          </w:tcPr>
          <w:p w14:paraId="59CA2134">
            <w:pPr>
              <w:tabs>
                <w:tab w:val="left" w:pos="3780"/>
              </w:tabs>
              <w:adjustRightInd/>
              <w:spacing w:line="360" w:lineRule="auto"/>
              <w:rPr>
                <w:rFonts w:hint="eastAsia" w:ascii="仿宋" w:hAnsi="仿宋" w:eastAsia="仿宋" w:cs="仿宋"/>
                <w:bCs/>
                <w:sz w:val="24"/>
              </w:rPr>
            </w:pPr>
            <w:r>
              <w:rPr>
                <w:rFonts w:hint="eastAsia" w:ascii="仿宋" w:hAnsi="仿宋" w:eastAsia="仿宋" w:cs="仿宋"/>
                <w:bCs/>
                <w:sz w:val="24"/>
              </w:rPr>
              <w:t>根据投标人提供的应急保障方案进行评审【打分范围:3，2.8，...，0(步长0.2)】。</w:t>
            </w:r>
          </w:p>
        </w:tc>
        <w:tc>
          <w:tcPr>
            <w:tcW w:w="767" w:type="dxa"/>
            <w:tcBorders>
              <w:top w:val="single" w:color="auto" w:sz="4" w:space="0"/>
              <w:left w:val="single" w:color="auto" w:sz="4" w:space="0"/>
              <w:bottom w:val="single" w:color="auto" w:sz="4" w:space="0"/>
              <w:right w:val="single" w:color="auto" w:sz="4" w:space="0"/>
            </w:tcBorders>
            <w:noWrap/>
            <w:vAlign w:val="center"/>
          </w:tcPr>
          <w:p w14:paraId="3A68B7E9">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bCs/>
                <w:sz w:val="24"/>
              </w:rPr>
              <w:t>0-3</w:t>
            </w:r>
          </w:p>
        </w:tc>
      </w:tr>
      <w:tr w14:paraId="3D97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Merge w:val="continue"/>
            <w:tcBorders>
              <w:left w:val="single" w:color="auto" w:sz="4" w:space="0"/>
              <w:right w:val="single" w:color="auto" w:sz="4" w:space="0"/>
            </w:tcBorders>
            <w:shd w:val="clear" w:color="auto" w:fill="auto"/>
            <w:noWrap/>
            <w:vAlign w:val="center"/>
          </w:tcPr>
          <w:p w14:paraId="44520756">
            <w:pPr>
              <w:tabs>
                <w:tab w:val="left" w:pos="3780"/>
              </w:tabs>
              <w:adjustRightInd/>
              <w:spacing w:line="360" w:lineRule="auto"/>
              <w:jc w:val="center"/>
              <w:rPr>
                <w:rFonts w:hint="eastAsia" w:ascii="仿宋" w:hAnsi="仿宋" w:eastAsia="仿宋" w:cs="仿宋"/>
                <w:bCs/>
                <w:sz w:val="24"/>
              </w:rPr>
            </w:pPr>
          </w:p>
        </w:tc>
        <w:tc>
          <w:tcPr>
            <w:tcW w:w="1199" w:type="dxa"/>
            <w:vMerge w:val="continue"/>
            <w:tcBorders>
              <w:left w:val="single" w:color="auto" w:sz="4" w:space="0"/>
              <w:right w:val="single" w:color="auto" w:sz="4" w:space="0"/>
            </w:tcBorders>
            <w:noWrap/>
            <w:vAlign w:val="center"/>
          </w:tcPr>
          <w:p w14:paraId="19F03846">
            <w:pPr>
              <w:tabs>
                <w:tab w:val="left" w:pos="3780"/>
              </w:tabs>
              <w:adjustRightInd/>
              <w:spacing w:line="360" w:lineRule="auto"/>
              <w:jc w:val="center"/>
              <w:rPr>
                <w:rFonts w:hint="eastAsia" w:ascii="仿宋" w:hAnsi="仿宋" w:eastAsia="仿宋" w:cs="仿宋"/>
                <w:bCs/>
                <w:sz w:val="24"/>
              </w:rPr>
            </w:pPr>
          </w:p>
        </w:tc>
        <w:tc>
          <w:tcPr>
            <w:tcW w:w="6975" w:type="dxa"/>
            <w:tcBorders>
              <w:left w:val="single" w:color="auto" w:sz="4" w:space="0"/>
              <w:right w:val="single" w:color="auto" w:sz="4" w:space="0"/>
            </w:tcBorders>
            <w:noWrap/>
            <w:vAlign w:val="center"/>
          </w:tcPr>
          <w:p w14:paraId="2FAB9A97">
            <w:pPr>
              <w:tabs>
                <w:tab w:val="left" w:pos="3780"/>
              </w:tabs>
              <w:adjustRightInd/>
              <w:spacing w:line="360" w:lineRule="auto"/>
              <w:rPr>
                <w:rFonts w:hint="eastAsia" w:ascii="仿宋" w:hAnsi="仿宋" w:eastAsia="仿宋" w:cs="仿宋"/>
                <w:bCs/>
                <w:sz w:val="24"/>
              </w:rPr>
            </w:pPr>
            <w:r>
              <w:rPr>
                <w:rFonts w:hint="eastAsia" w:ascii="仿宋" w:hAnsi="仿宋" w:eastAsia="仿宋" w:cs="仿宋"/>
                <w:bCs/>
                <w:sz w:val="24"/>
              </w:rPr>
              <w:t>根据投标人提供的后续技术支持和维护能力情况进行评审【打分范围:3，2.8，...，0(步长0.2)】。</w:t>
            </w:r>
          </w:p>
        </w:tc>
        <w:tc>
          <w:tcPr>
            <w:tcW w:w="767" w:type="dxa"/>
            <w:tcBorders>
              <w:top w:val="single" w:color="auto" w:sz="4" w:space="0"/>
              <w:left w:val="single" w:color="auto" w:sz="4" w:space="0"/>
              <w:bottom w:val="single" w:color="auto" w:sz="4" w:space="0"/>
              <w:right w:val="single" w:color="auto" w:sz="4" w:space="0"/>
            </w:tcBorders>
            <w:noWrap/>
            <w:vAlign w:val="center"/>
          </w:tcPr>
          <w:p w14:paraId="65565F6E">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bCs/>
                <w:sz w:val="24"/>
              </w:rPr>
              <w:t>0-3</w:t>
            </w:r>
          </w:p>
        </w:tc>
      </w:tr>
      <w:tr w14:paraId="00BB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31" w:type="dxa"/>
            <w:vMerge w:val="continue"/>
            <w:tcBorders>
              <w:left w:val="single" w:color="auto" w:sz="4" w:space="0"/>
              <w:right w:val="single" w:color="auto" w:sz="4" w:space="0"/>
            </w:tcBorders>
            <w:shd w:val="clear" w:color="auto" w:fill="auto"/>
            <w:noWrap/>
            <w:vAlign w:val="center"/>
          </w:tcPr>
          <w:p w14:paraId="090E17FD">
            <w:pPr>
              <w:tabs>
                <w:tab w:val="left" w:pos="3780"/>
              </w:tabs>
              <w:adjustRightInd/>
              <w:spacing w:line="360" w:lineRule="auto"/>
              <w:jc w:val="center"/>
              <w:rPr>
                <w:rFonts w:hint="eastAsia" w:ascii="仿宋" w:hAnsi="仿宋" w:eastAsia="仿宋" w:cs="仿宋"/>
                <w:bCs/>
                <w:sz w:val="24"/>
              </w:rPr>
            </w:pPr>
          </w:p>
        </w:tc>
        <w:tc>
          <w:tcPr>
            <w:tcW w:w="1199" w:type="dxa"/>
            <w:vMerge w:val="continue"/>
            <w:tcBorders>
              <w:left w:val="single" w:color="auto" w:sz="4" w:space="0"/>
              <w:right w:val="single" w:color="auto" w:sz="4" w:space="0"/>
            </w:tcBorders>
            <w:noWrap/>
            <w:vAlign w:val="center"/>
          </w:tcPr>
          <w:p w14:paraId="7CBAF72F">
            <w:pPr>
              <w:tabs>
                <w:tab w:val="left" w:pos="3780"/>
              </w:tabs>
              <w:adjustRightInd/>
              <w:spacing w:line="360" w:lineRule="auto"/>
              <w:jc w:val="center"/>
              <w:rPr>
                <w:rFonts w:hint="eastAsia" w:ascii="仿宋" w:hAnsi="仿宋" w:eastAsia="仿宋" w:cs="仿宋"/>
                <w:bCs/>
                <w:sz w:val="24"/>
              </w:rPr>
            </w:pPr>
          </w:p>
        </w:tc>
        <w:tc>
          <w:tcPr>
            <w:tcW w:w="6975" w:type="dxa"/>
            <w:tcBorders>
              <w:left w:val="single" w:color="auto" w:sz="4" w:space="0"/>
              <w:right w:val="single" w:color="auto" w:sz="4" w:space="0"/>
            </w:tcBorders>
            <w:noWrap/>
            <w:vAlign w:val="center"/>
          </w:tcPr>
          <w:p w14:paraId="2BA9C1B5">
            <w:pPr>
              <w:tabs>
                <w:tab w:val="left" w:pos="3780"/>
              </w:tabs>
              <w:adjustRightInd/>
              <w:spacing w:line="360" w:lineRule="auto"/>
              <w:rPr>
                <w:rFonts w:hint="eastAsia" w:ascii="仿宋" w:hAnsi="仿宋" w:eastAsia="仿宋" w:cs="仿宋"/>
                <w:bCs/>
                <w:sz w:val="24"/>
              </w:rPr>
            </w:pPr>
            <w:r>
              <w:rPr>
                <w:rFonts w:hint="eastAsia" w:ascii="仿宋" w:hAnsi="仿宋" w:eastAsia="仿宋" w:cs="仿宋"/>
                <w:bCs/>
                <w:sz w:val="24"/>
              </w:rPr>
              <w:t>根据投标人提供的培训计划（保证用户能正确操作设备的各种功能，并提供专业的培训人员及详细的培训计划）进行评审【打分范围:3，2.8，...，0(步长0.2)】。</w:t>
            </w:r>
          </w:p>
        </w:tc>
        <w:tc>
          <w:tcPr>
            <w:tcW w:w="767" w:type="dxa"/>
            <w:tcBorders>
              <w:top w:val="single" w:color="auto" w:sz="4" w:space="0"/>
              <w:left w:val="single" w:color="auto" w:sz="4" w:space="0"/>
              <w:bottom w:val="single" w:color="auto" w:sz="4" w:space="0"/>
              <w:right w:val="single" w:color="auto" w:sz="4" w:space="0"/>
            </w:tcBorders>
            <w:noWrap/>
            <w:vAlign w:val="center"/>
          </w:tcPr>
          <w:p w14:paraId="2A790B81">
            <w:pPr>
              <w:tabs>
                <w:tab w:val="left" w:pos="3780"/>
              </w:tabs>
              <w:adjustRightInd/>
              <w:spacing w:line="360" w:lineRule="auto"/>
              <w:jc w:val="center"/>
              <w:rPr>
                <w:rFonts w:hint="eastAsia" w:ascii="仿宋" w:hAnsi="仿宋" w:eastAsia="仿宋" w:cs="仿宋"/>
                <w:bCs/>
                <w:sz w:val="24"/>
              </w:rPr>
            </w:pPr>
            <w:r>
              <w:rPr>
                <w:rFonts w:hint="eastAsia" w:ascii="仿宋" w:hAnsi="仿宋" w:eastAsia="仿宋" w:cs="仿宋"/>
                <w:bCs/>
                <w:sz w:val="24"/>
              </w:rPr>
              <w:t>0-3</w:t>
            </w:r>
          </w:p>
        </w:tc>
      </w:tr>
      <w:tr w14:paraId="0833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Merge w:val="continue"/>
            <w:tcBorders>
              <w:left w:val="single" w:color="auto" w:sz="4" w:space="0"/>
              <w:right w:val="single" w:color="auto" w:sz="4" w:space="0"/>
            </w:tcBorders>
            <w:shd w:val="clear" w:color="auto" w:fill="auto"/>
            <w:noWrap/>
            <w:vAlign w:val="center"/>
          </w:tcPr>
          <w:p w14:paraId="27484A67">
            <w:pPr>
              <w:tabs>
                <w:tab w:val="left" w:pos="3780"/>
              </w:tabs>
              <w:adjustRightInd/>
              <w:spacing w:line="360" w:lineRule="auto"/>
              <w:jc w:val="center"/>
              <w:rPr>
                <w:rFonts w:hint="eastAsia" w:ascii="仿宋" w:hAnsi="仿宋" w:eastAsia="仿宋" w:cs="仿宋"/>
                <w:bCs/>
                <w:sz w:val="24"/>
              </w:rPr>
            </w:pPr>
          </w:p>
        </w:tc>
        <w:tc>
          <w:tcPr>
            <w:tcW w:w="1199" w:type="dxa"/>
            <w:vMerge w:val="continue"/>
            <w:tcBorders>
              <w:left w:val="single" w:color="auto" w:sz="4" w:space="0"/>
              <w:right w:val="single" w:color="auto" w:sz="4" w:space="0"/>
            </w:tcBorders>
            <w:noWrap/>
            <w:vAlign w:val="center"/>
          </w:tcPr>
          <w:p w14:paraId="1B5B0E90">
            <w:pPr>
              <w:tabs>
                <w:tab w:val="left" w:pos="3780"/>
              </w:tabs>
              <w:adjustRightInd/>
              <w:spacing w:line="360" w:lineRule="auto"/>
              <w:jc w:val="center"/>
              <w:rPr>
                <w:rFonts w:hint="eastAsia" w:ascii="仿宋" w:hAnsi="仿宋" w:eastAsia="仿宋" w:cs="仿宋"/>
                <w:bCs/>
                <w:sz w:val="24"/>
              </w:rPr>
            </w:pPr>
          </w:p>
        </w:tc>
        <w:tc>
          <w:tcPr>
            <w:tcW w:w="6975" w:type="dxa"/>
            <w:tcBorders>
              <w:left w:val="single" w:color="auto" w:sz="4" w:space="0"/>
              <w:right w:val="single" w:color="auto" w:sz="4" w:space="0"/>
            </w:tcBorders>
            <w:noWrap/>
            <w:vAlign w:val="center"/>
          </w:tcPr>
          <w:p w14:paraId="0F4A71AF">
            <w:pPr>
              <w:tabs>
                <w:tab w:val="left" w:pos="3780"/>
              </w:tabs>
              <w:adjustRightInd/>
              <w:spacing w:line="360" w:lineRule="auto"/>
              <w:rPr>
                <w:rFonts w:hint="eastAsia" w:ascii="仿宋" w:hAnsi="仿宋" w:eastAsia="仿宋" w:cs="仿宋"/>
                <w:bCs/>
                <w:color w:val="auto"/>
                <w:sz w:val="24"/>
              </w:rPr>
            </w:pPr>
            <w:bookmarkStart w:id="31" w:name="OLE_LINK3"/>
            <w:r>
              <w:rPr>
                <w:rFonts w:hint="eastAsia" w:ascii="仿宋" w:hAnsi="仿宋" w:eastAsia="仿宋" w:cs="仿宋"/>
                <w:bCs/>
                <w:color w:val="auto"/>
                <w:sz w:val="24"/>
              </w:rPr>
              <w:t>质保期满足招标文件要求2年的基础上每增加一年加3分，最高得3分。</w:t>
            </w:r>
            <w:bookmarkEnd w:id="31"/>
          </w:p>
        </w:tc>
        <w:tc>
          <w:tcPr>
            <w:tcW w:w="767" w:type="dxa"/>
            <w:tcBorders>
              <w:top w:val="single" w:color="auto" w:sz="4" w:space="0"/>
              <w:left w:val="single" w:color="auto" w:sz="4" w:space="0"/>
              <w:bottom w:val="single" w:color="auto" w:sz="4" w:space="0"/>
              <w:right w:val="single" w:color="auto" w:sz="4" w:space="0"/>
            </w:tcBorders>
            <w:noWrap/>
            <w:vAlign w:val="center"/>
          </w:tcPr>
          <w:p w14:paraId="35F80DB8">
            <w:pPr>
              <w:tabs>
                <w:tab w:val="left" w:pos="3780"/>
              </w:tabs>
              <w:adjustRightInd/>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0-3</w:t>
            </w:r>
          </w:p>
        </w:tc>
      </w:tr>
    </w:tbl>
    <w:p w14:paraId="2D0A0E6B">
      <w:pPr>
        <w:snapToGrid w:val="0"/>
        <w:spacing w:line="360" w:lineRule="auto"/>
        <w:ind w:firstLine="482" w:firstLineChars="200"/>
        <w:rPr>
          <w:rFonts w:hint="eastAsia"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sz w:val="24"/>
          <w:u w:val="single"/>
        </w:rPr>
        <w:t xml:space="preserve"> 30 </w:t>
      </w:r>
      <w:r>
        <w:rPr>
          <w:rFonts w:hint="eastAsia" w:ascii="仿宋" w:hAnsi="仿宋" w:eastAsia="仿宋" w:cs="仿宋"/>
          <w:b/>
          <w:bCs/>
          <w:iCs/>
          <w:sz w:val="24"/>
        </w:rPr>
        <w:t>分）</w:t>
      </w:r>
    </w:p>
    <w:p w14:paraId="75D7F303">
      <w:pPr>
        <w:spacing w:line="360" w:lineRule="auto"/>
        <w:ind w:firstLine="480" w:firstLineChars="200"/>
        <w:rPr>
          <w:rFonts w:hint="eastAsia" w:ascii="仿宋" w:hAnsi="仿宋" w:eastAsia="仿宋" w:cs="仿宋"/>
          <w:bCs/>
          <w:iCs/>
          <w:sz w:val="24"/>
        </w:rPr>
      </w:pPr>
      <w:r>
        <w:rPr>
          <w:rFonts w:hint="eastAsia" w:ascii="仿宋" w:hAnsi="仿宋" w:eastAsia="仿宋" w:cs="仿宋"/>
          <w:bCs/>
          <w:iCs/>
          <w:sz w:val="24"/>
        </w:rPr>
        <w:t>2.2.1评标基准价：即满足招标文件要求且投标价格最低的投标报价为评标基准价，其价格分为满分。</w:t>
      </w:r>
    </w:p>
    <w:p w14:paraId="7892B99D">
      <w:pPr>
        <w:spacing w:line="360" w:lineRule="auto"/>
        <w:ind w:firstLine="480" w:firstLineChars="200"/>
        <w:rPr>
          <w:rFonts w:hint="eastAsia" w:ascii="仿宋" w:hAnsi="仿宋" w:eastAsia="仿宋" w:cs="仿宋"/>
          <w:bCs/>
          <w:iCs/>
          <w:sz w:val="24"/>
        </w:rPr>
      </w:pPr>
      <w:r>
        <w:rPr>
          <w:rFonts w:hint="eastAsia" w:ascii="仿宋" w:hAnsi="仿宋" w:eastAsia="仿宋" w:cs="仿宋"/>
          <w:bCs/>
          <w:iCs/>
          <w:sz w:val="24"/>
        </w:rPr>
        <w:t>2.2.2其他投标人的价格分统一按照下列公式计算：</w:t>
      </w:r>
    </w:p>
    <w:p w14:paraId="2FE7C23C">
      <w:pPr>
        <w:spacing w:line="360" w:lineRule="auto"/>
        <w:ind w:firstLine="480" w:firstLineChars="200"/>
        <w:rPr>
          <w:rFonts w:hint="eastAsia" w:ascii="仿宋" w:hAnsi="仿宋" w:eastAsia="仿宋" w:cs="仿宋"/>
          <w:bCs/>
          <w:iCs/>
          <w:sz w:val="24"/>
        </w:rPr>
      </w:pPr>
      <w:r>
        <w:rPr>
          <w:rFonts w:hint="eastAsia" w:ascii="仿宋" w:hAnsi="仿宋" w:eastAsia="仿宋" w:cs="仿宋"/>
          <w:bCs/>
          <w:iCs/>
          <w:sz w:val="24"/>
        </w:rPr>
        <w:t>投标报价得分=(评标基准价／投标报价)×价格权值×100</w:t>
      </w:r>
    </w:p>
    <w:p w14:paraId="6913378F">
      <w:pPr>
        <w:pStyle w:val="26"/>
        <w:ind w:firstLine="480" w:firstLineChars="200"/>
      </w:pPr>
      <w:r>
        <w:rPr>
          <w:rFonts w:hint="eastAsia" w:ascii="仿宋" w:hAnsi="仿宋" w:eastAsia="仿宋" w:cs="仿宋"/>
          <w:bCs/>
          <w:iCs/>
        </w:rPr>
        <w:t>即：投标报价得分=(评标基准价／投标报价)×</w:t>
      </w:r>
      <w:r>
        <w:rPr>
          <w:rFonts w:hint="eastAsia" w:ascii="仿宋" w:hAnsi="仿宋" w:eastAsia="仿宋" w:cs="仿宋"/>
          <w:bCs/>
          <w:iCs/>
          <w:u w:val="single"/>
          <w:lang w:val="en-US"/>
        </w:rPr>
        <w:t xml:space="preserve"> 30 </w:t>
      </w:r>
      <w:r>
        <w:rPr>
          <w:rFonts w:hint="eastAsia" w:ascii="仿宋" w:hAnsi="仿宋" w:eastAsia="仿宋" w:cs="仿宋"/>
          <w:bCs/>
          <w:iCs/>
          <w:lang w:val="en-US"/>
        </w:rPr>
        <w:t>%</w:t>
      </w:r>
      <w:r>
        <w:rPr>
          <w:rFonts w:hint="eastAsia" w:ascii="仿宋" w:hAnsi="仿宋" w:eastAsia="仿宋" w:cs="仿宋"/>
          <w:bCs/>
          <w:iCs/>
        </w:rPr>
        <w:t>×100</w:t>
      </w:r>
    </w:p>
    <w:p w14:paraId="214758E5">
      <w:pPr>
        <w:spacing w:line="360" w:lineRule="auto"/>
        <w:ind w:firstLine="480" w:firstLineChars="200"/>
        <w:rPr>
          <w:rFonts w:hint="eastAsia" w:ascii="仿宋" w:hAnsi="仿宋" w:eastAsia="仿宋" w:cs="仿宋"/>
          <w:b/>
          <w:sz w:val="36"/>
          <w:szCs w:val="36"/>
        </w:rPr>
      </w:pPr>
      <w:r>
        <w:rPr>
          <w:rFonts w:hint="eastAsia" w:ascii="仿宋" w:hAnsi="仿宋" w:eastAsia="仿宋" w:cs="仿宋"/>
          <w:bCs/>
          <w:iCs/>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r>
        <w:rPr>
          <w:rFonts w:hint="eastAsia" w:ascii="仿宋" w:hAnsi="仿宋" w:eastAsia="仿宋" w:cs="仿宋"/>
          <w:b/>
          <w:sz w:val="36"/>
          <w:szCs w:val="36"/>
        </w:rPr>
        <w:br w:type="page"/>
      </w:r>
    </w:p>
    <w:p w14:paraId="492A0AE7">
      <w:pPr>
        <w:jc w:val="left"/>
      </w:pPr>
    </w:p>
    <w:p w14:paraId="6CF12538">
      <w:pPr>
        <w:spacing w:line="360" w:lineRule="auto"/>
        <w:jc w:val="center"/>
        <w:outlineLvl w:val="0"/>
        <w:rPr>
          <w:rFonts w:hint="eastAsia" w:ascii="仿宋" w:hAnsi="仿宋" w:eastAsia="仿宋" w:cs="仿宋"/>
          <w:b/>
          <w:sz w:val="28"/>
          <w:szCs w:val="28"/>
        </w:rPr>
      </w:pPr>
      <w:r>
        <w:rPr>
          <w:rFonts w:hint="eastAsia" w:ascii="仿宋" w:hAnsi="仿宋" w:eastAsia="仿宋" w:cs="仿宋"/>
          <w:b/>
          <w:sz w:val="36"/>
          <w:szCs w:val="36"/>
        </w:rPr>
        <w:t>第五部分 拟签订的合同文本</w:t>
      </w:r>
    </w:p>
    <w:p w14:paraId="7A2DC55C">
      <w:pPr>
        <w:spacing w:line="480" w:lineRule="auto"/>
        <w:jc w:val="center"/>
        <w:rPr>
          <w:rFonts w:hint="eastAsia" w:ascii="仿宋" w:hAnsi="仿宋" w:eastAsia="仿宋" w:cs="仿宋"/>
          <w:b/>
          <w:sz w:val="24"/>
        </w:rPr>
      </w:pPr>
    </w:p>
    <w:p w14:paraId="48F9498A">
      <w:pPr>
        <w:spacing w:line="480" w:lineRule="auto"/>
        <w:jc w:val="center"/>
        <w:rPr>
          <w:rFonts w:hint="eastAsia" w:ascii="仿宋" w:hAnsi="仿宋" w:eastAsia="仿宋" w:cs="仿宋"/>
          <w:b/>
          <w:sz w:val="24"/>
        </w:rPr>
      </w:pPr>
    </w:p>
    <w:p w14:paraId="1E871B5C">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031654C">
      <w:pPr>
        <w:spacing w:line="480" w:lineRule="auto"/>
        <w:jc w:val="center"/>
        <w:rPr>
          <w:rFonts w:hint="eastAsia" w:ascii="仿宋" w:hAnsi="仿宋" w:eastAsia="仿宋" w:cs="仿宋"/>
          <w:b/>
          <w:sz w:val="28"/>
          <w:szCs w:val="28"/>
        </w:rPr>
      </w:pPr>
    </w:p>
    <w:p w14:paraId="4207FC63">
      <w:pPr>
        <w:spacing w:line="480" w:lineRule="auto"/>
        <w:jc w:val="center"/>
        <w:rPr>
          <w:rFonts w:hint="eastAsia" w:ascii="仿宋" w:hAnsi="仿宋" w:eastAsia="仿宋" w:cs="仿宋"/>
          <w:b/>
          <w:sz w:val="24"/>
        </w:rPr>
      </w:pPr>
    </w:p>
    <w:p w14:paraId="476A2B65">
      <w:pPr>
        <w:spacing w:line="480" w:lineRule="auto"/>
        <w:jc w:val="center"/>
        <w:rPr>
          <w:rFonts w:hint="eastAsia" w:ascii="仿宋" w:hAnsi="仿宋" w:eastAsia="仿宋" w:cs="仿宋"/>
          <w:b/>
          <w:sz w:val="24"/>
        </w:rPr>
      </w:pPr>
    </w:p>
    <w:p w14:paraId="4F0F9BD4">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采购合同参考范本</w:t>
      </w:r>
    </w:p>
    <w:p w14:paraId="24DA0190">
      <w:pPr>
        <w:pStyle w:val="707"/>
        <w:rPr>
          <w:rFonts w:hint="eastAsia" w:ascii="仿宋" w:hAnsi="仿宋" w:eastAsia="仿宋" w:cs="仿宋"/>
          <w:szCs w:val="24"/>
        </w:rPr>
      </w:pPr>
    </w:p>
    <w:p w14:paraId="5A7ABA37">
      <w:pPr>
        <w:pStyle w:val="707"/>
        <w:rPr>
          <w:rFonts w:hint="eastAsia" w:ascii="仿宋" w:hAnsi="仿宋" w:eastAsia="仿宋" w:cs="仿宋"/>
          <w:szCs w:val="24"/>
        </w:rPr>
      </w:pPr>
    </w:p>
    <w:p w14:paraId="3146C612">
      <w:pPr>
        <w:pStyle w:val="707"/>
        <w:ind w:left="0" w:leftChars="0" w:firstLine="0" w:firstLineChars="0"/>
        <w:rPr>
          <w:rFonts w:hint="eastAsia" w:ascii="仿宋" w:hAnsi="仿宋" w:eastAsia="仿宋" w:cs="仿宋"/>
          <w:szCs w:val="24"/>
        </w:rPr>
      </w:pPr>
    </w:p>
    <w:p w14:paraId="03295E36">
      <w:pPr>
        <w:pStyle w:val="707"/>
        <w:rPr>
          <w:rFonts w:hint="eastAsia" w:ascii="仿宋" w:hAnsi="仿宋" w:eastAsia="仿宋" w:cs="仿宋"/>
          <w:szCs w:val="24"/>
        </w:rPr>
      </w:pPr>
    </w:p>
    <w:p w14:paraId="650FDD89">
      <w:pPr>
        <w:spacing w:before="120" w:line="22" w:lineRule="atLeast"/>
        <w:rPr>
          <w:rFonts w:hint="eastAsia" w:ascii="仿宋" w:hAnsi="仿宋" w:eastAsia="仿宋" w:cs="仿宋"/>
          <w:sz w:val="24"/>
        </w:rPr>
      </w:pPr>
    </w:p>
    <w:p w14:paraId="2CB2B926">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5F75B242">
      <w:pPr>
        <w:pStyle w:val="604"/>
        <w:spacing w:before="120" w:line="22" w:lineRule="atLeast"/>
        <w:rPr>
          <w:rFonts w:hint="eastAsia" w:ascii="仿宋" w:hAnsi="仿宋" w:eastAsia="仿宋" w:cs="仿宋"/>
          <w:szCs w:val="24"/>
        </w:rPr>
      </w:pPr>
    </w:p>
    <w:p w14:paraId="41446472">
      <w:pPr>
        <w:pStyle w:val="604"/>
        <w:spacing w:before="120" w:line="22" w:lineRule="atLeast"/>
        <w:rPr>
          <w:rFonts w:hint="eastAsia" w:ascii="仿宋" w:hAnsi="仿宋" w:eastAsia="仿宋" w:cs="仿宋"/>
          <w:szCs w:val="24"/>
        </w:rPr>
      </w:pPr>
    </w:p>
    <w:p w14:paraId="77CE346A">
      <w:pPr>
        <w:rPr>
          <w:rFonts w:hint="eastAsia" w:ascii="仿宋" w:hAnsi="仿宋" w:eastAsia="仿宋" w:cs="仿宋"/>
          <w:sz w:val="24"/>
        </w:rPr>
      </w:pPr>
    </w:p>
    <w:p w14:paraId="3CBDBFE4">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677718E">
      <w:pPr>
        <w:spacing w:before="120" w:line="22" w:lineRule="atLeast"/>
        <w:rPr>
          <w:rFonts w:hint="eastAsia" w:ascii="仿宋" w:hAnsi="仿宋" w:eastAsia="仿宋" w:cs="仿宋"/>
          <w:sz w:val="24"/>
        </w:rPr>
      </w:pPr>
    </w:p>
    <w:p w14:paraId="3F4C4BB9">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D01CAB3">
      <w:pPr>
        <w:spacing w:before="120" w:line="22" w:lineRule="atLeast"/>
        <w:rPr>
          <w:rFonts w:hint="eastAsia" w:ascii="仿宋" w:hAnsi="仿宋" w:eastAsia="仿宋" w:cs="仿宋"/>
          <w:sz w:val="24"/>
        </w:rPr>
      </w:pPr>
    </w:p>
    <w:p w14:paraId="78CA34B4">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0054CB04">
      <w:pPr>
        <w:spacing w:before="120" w:line="22" w:lineRule="atLeast"/>
        <w:rPr>
          <w:rFonts w:hint="eastAsia" w:ascii="仿宋" w:hAnsi="仿宋" w:eastAsia="仿宋" w:cs="仿宋"/>
          <w:sz w:val="24"/>
        </w:rPr>
      </w:pPr>
    </w:p>
    <w:p w14:paraId="4FFD020A">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8440C35">
      <w:pPr>
        <w:widowControl/>
        <w:snapToGrid w:val="0"/>
        <w:spacing w:line="480" w:lineRule="exact"/>
        <w:ind w:firstLine="480" w:firstLineChars="200"/>
        <w:rPr>
          <w:rFonts w:ascii="仿宋" w:eastAsia="仿宋"/>
          <w:kern w:val="0"/>
          <w:sz w:val="24"/>
        </w:rPr>
      </w:pPr>
    </w:p>
    <w:p w14:paraId="25951590">
      <w:pPr>
        <w:widowControl/>
        <w:snapToGrid w:val="0"/>
        <w:spacing w:line="480" w:lineRule="exact"/>
        <w:ind w:firstLine="480" w:firstLineChars="200"/>
        <w:rPr>
          <w:rFonts w:ascii="仿宋" w:eastAsia="仿宋"/>
          <w:kern w:val="0"/>
          <w:sz w:val="24"/>
        </w:rPr>
      </w:pPr>
    </w:p>
    <w:p w14:paraId="6368F3A7">
      <w:pPr>
        <w:widowControl/>
        <w:snapToGrid w:val="0"/>
        <w:spacing w:line="480" w:lineRule="exact"/>
        <w:ind w:firstLine="480" w:firstLineChars="200"/>
        <w:rPr>
          <w:rFonts w:ascii="仿宋" w:eastAsia="仿宋"/>
          <w:kern w:val="0"/>
          <w:sz w:val="24"/>
        </w:rPr>
      </w:pPr>
    </w:p>
    <w:p w14:paraId="4C582C4D">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甲方（采购人）： </w:t>
      </w:r>
    </w:p>
    <w:p w14:paraId="6DA86F9E">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乙方（供应商）： </w:t>
      </w:r>
    </w:p>
    <w:p w14:paraId="71CF04F2">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2DFD9E31">
      <w:pPr>
        <w:spacing w:line="360" w:lineRule="auto"/>
        <w:ind w:firstLine="482" w:firstLineChars="200"/>
        <w:outlineLvl w:val="0"/>
        <w:rPr>
          <w:rFonts w:hint="eastAsia" w:ascii="仿宋" w:hAnsi="仿宋" w:eastAsia="仿宋" w:cs="仿宋"/>
          <w:sz w:val="24"/>
        </w:rPr>
      </w:pPr>
      <w:bookmarkStart w:id="32" w:name="_Toc19273"/>
      <w:bookmarkStart w:id="33" w:name="_Toc22967"/>
      <w:bookmarkStart w:id="34" w:name="_Toc28855"/>
      <w:bookmarkStart w:id="35" w:name="_Toc20421"/>
      <w:bookmarkStart w:id="36" w:name="_Toc15367"/>
      <w:r>
        <w:rPr>
          <w:rFonts w:hint="eastAsia" w:ascii="仿宋" w:hAnsi="仿宋" w:eastAsia="仿宋" w:cs="仿宋"/>
          <w:b/>
          <w:sz w:val="24"/>
        </w:rPr>
        <w:t>一、合同组成部分</w:t>
      </w:r>
      <w:bookmarkEnd w:id="32"/>
      <w:bookmarkEnd w:id="33"/>
      <w:bookmarkEnd w:id="34"/>
      <w:bookmarkEnd w:id="35"/>
      <w:bookmarkEnd w:id="36"/>
    </w:p>
    <w:p w14:paraId="75AA9564">
      <w:pPr>
        <w:spacing w:line="360" w:lineRule="auto"/>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C320422">
      <w:pPr>
        <w:spacing w:line="360" w:lineRule="auto"/>
        <w:ind w:firstLine="480" w:firstLineChars="200"/>
        <w:rPr>
          <w:rFonts w:hint="eastAsia" w:ascii="仿宋" w:hAnsi="仿宋" w:eastAsia="仿宋" w:cs="仿宋"/>
          <w:sz w:val="24"/>
        </w:rPr>
      </w:pPr>
      <w:r>
        <w:rPr>
          <w:rFonts w:hint="eastAsia" w:ascii="仿宋" w:hAnsi="仿宋" w:eastAsia="仿宋" w:cs="仿宋"/>
          <w:sz w:val="24"/>
        </w:rPr>
        <w:t>1.本合同及其补充合同、变更协议；</w:t>
      </w:r>
    </w:p>
    <w:p w14:paraId="15D547EC">
      <w:pPr>
        <w:spacing w:line="360" w:lineRule="auto"/>
        <w:ind w:firstLine="480" w:firstLineChars="200"/>
        <w:rPr>
          <w:rFonts w:hint="eastAsia" w:ascii="仿宋" w:hAnsi="仿宋" w:eastAsia="仿宋" w:cs="仿宋"/>
          <w:sz w:val="24"/>
        </w:rPr>
      </w:pPr>
      <w:r>
        <w:rPr>
          <w:rFonts w:hint="eastAsia" w:ascii="仿宋" w:hAnsi="仿宋" w:eastAsia="仿宋" w:cs="仿宋"/>
          <w:sz w:val="24"/>
        </w:rPr>
        <w:t>2.中标或者成交通知书；</w:t>
      </w:r>
    </w:p>
    <w:p w14:paraId="3234EBB9">
      <w:pPr>
        <w:spacing w:line="360" w:lineRule="auto"/>
        <w:ind w:firstLine="480" w:firstLineChars="200"/>
        <w:rPr>
          <w:rFonts w:hint="eastAsia" w:ascii="仿宋" w:hAnsi="仿宋" w:eastAsia="仿宋" w:cs="仿宋"/>
          <w:sz w:val="24"/>
        </w:rPr>
      </w:pPr>
      <w:r>
        <w:rPr>
          <w:rFonts w:hint="eastAsia" w:ascii="仿宋" w:hAnsi="仿宋" w:eastAsia="仿宋" w:cs="仿宋"/>
          <w:sz w:val="24"/>
        </w:rPr>
        <w:t>3.投标或者响应文件（含澄清或者说明文件）；</w:t>
      </w:r>
    </w:p>
    <w:p w14:paraId="3343DA85">
      <w:pPr>
        <w:spacing w:line="360" w:lineRule="auto"/>
        <w:ind w:firstLine="480" w:firstLineChars="200"/>
        <w:rPr>
          <w:rFonts w:hint="eastAsia" w:ascii="仿宋" w:hAnsi="仿宋" w:eastAsia="仿宋" w:cs="仿宋"/>
          <w:sz w:val="24"/>
        </w:rPr>
      </w:pPr>
      <w:r>
        <w:rPr>
          <w:rFonts w:hint="eastAsia" w:ascii="仿宋" w:hAnsi="仿宋" w:eastAsia="仿宋" w:cs="仿宋"/>
          <w:sz w:val="24"/>
        </w:rPr>
        <w:t>4.采购文件（含澄清或者修改文件）；</w:t>
      </w:r>
    </w:p>
    <w:p w14:paraId="4D22F0A4">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5.其他相关采购文件。    </w:t>
      </w:r>
    </w:p>
    <w:p w14:paraId="507692A0">
      <w:pPr>
        <w:spacing w:line="360" w:lineRule="auto"/>
        <w:ind w:firstLine="482" w:firstLineChars="200"/>
        <w:rPr>
          <w:rFonts w:hint="eastAsia" w:ascii="仿宋" w:hAnsi="仿宋" w:eastAsia="仿宋" w:cs="仿宋"/>
          <w:sz w:val="24"/>
        </w:rPr>
      </w:pPr>
      <w:r>
        <w:rPr>
          <w:rFonts w:hint="eastAsia" w:ascii="仿宋" w:hAnsi="仿宋" w:eastAsia="仿宋" w:cs="仿宋"/>
          <w:b/>
          <w:bCs/>
          <w:kern w:val="0"/>
          <w:sz w:val="24"/>
        </w:rPr>
        <w:t>二、采购清单及合同价格</w:t>
      </w:r>
      <w:r>
        <w:rPr>
          <w:rFonts w:hint="eastAsia" w:ascii="仿宋" w:hAnsi="仿宋" w:eastAsia="仿宋" w:cs="仿宋"/>
          <w:sz w:val="24"/>
        </w:rPr>
        <w:t xml:space="preserve">                    </w:t>
      </w:r>
    </w:p>
    <w:tbl>
      <w:tblPr>
        <w:tblStyle w:val="62"/>
        <w:tblW w:w="9002"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316"/>
        <w:gridCol w:w="2481"/>
        <w:gridCol w:w="930"/>
        <w:gridCol w:w="1595"/>
        <w:gridCol w:w="1546"/>
        <w:gridCol w:w="1134"/>
      </w:tblGrid>
      <w:tr w14:paraId="348EAEA0">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316" w:type="dxa"/>
            <w:tcBorders>
              <w:top w:val="single" w:color="000000" w:sz="8" w:space="0"/>
              <w:left w:val="single" w:color="000000" w:sz="8" w:space="0"/>
              <w:bottom w:val="single" w:color="000000" w:sz="8" w:space="0"/>
              <w:right w:val="single" w:color="000000" w:sz="4" w:space="0"/>
            </w:tcBorders>
            <w:vAlign w:val="center"/>
          </w:tcPr>
          <w:p w14:paraId="6FE3F62A">
            <w:pPr>
              <w:adjustRightInd/>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2481" w:type="dxa"/>
            <w:tcBorders>
              <w:top w:val="single" w:color="000000" w:sz="8" w:space="0"/>
              <w:left w:val="single" w:color="000000" w:sz="4" w:space="0"/>
              <w:bottom w:val="single" w:color="000000" w:sz="8" w:space="0"/>
              <w:right w:val="single" w:color="000000" w:sz="8" w:space="0"/>
            </w:tcBorders>
          </w:tcPr>
          <w:p w14:paraId="176794A2">
            <w:pPr>
              <w:adjustRightInd/>
              <w:spacing w:line="360" w:lineRule="auto"/>
              <w:jc w:val="center"/>
              <w:rPr>
                <w:rFonts w:hint="eastAsia" w:ascii="仿宋" w:hAnsi="仿宋" w:eastAsia="仿宋" w:cs="仿宋"/>
                <w:sz w:val="24"/>
              </w:rPr>
            </w:pPr>
            <w:r>
              <w:rPr>
                <w:rFonts w:hint="eastAsia" w:ascii="仿宋" w:hAnsi="仿宋" w:eastAsia="仿宋" w:cs="仿宋"/>
                <w:sz w:val="24"/>
              </w:rPr>
              <w:t>货物名称</w:t>
            </w:r>
          </w:p>
        </w:tc>
        <w:tc>
          <w:tcPr>
            <w:tcW w:w="930" w:type="dxa"/>
            <w:tcBorders>
              <w:top w:val="single" w:color="000000" w:sz="8" w:space="0"/>
              <w:left w:val="nil"/>
              <w:bottom w:val="single" w:color="000000" w:sz="8" w:space="0"/>
              <w:right w:val="single" w:color="000000" w:sz="8" w:space="0"/>
            </w:tcBorders>
          </w:tcPr>
          <w:p w14:paraId="7BBDC990">
            <w:pPr>
              <w:adjustRightInd/>
              <w:spacing w:line="360" w:lineRule="auto"/>
              <w:jc w:val="center"/>
              <w:rPr>
                <w:rFonts w:hint="eastAsia" w:ascii="仿宋" w:hAnsi="仿宋" w:eastAsia="仿宋" w:cs="仿宋"/>
                <w:sz w:val="24"/>
              </w:rPr>
            </w:pPr>
            <w:r>
              <w:rPr>
                <w:rFonts w:hint="eastAsia" w:ascii="仿宋" w:hAnsi="仿宋" w:eastAsia="仿宋" w:cs="仿宋"/>
                <w:sz w:val="24"/>
              </w:rPr>
              <w:t>数量</w:t>
            </w:r>
          </w:p>
        </w:tc>
        <w:tc>
          <w:tcPr>
            <w:tcW w:w="1595" w:type="dxa"/>
            <w:tcBorders>
              <w:top w:val="single" w:color="000000" w:sz="8" w:space="0"/>
              <w:left w:val="nil"/>
              <w:bottom w:val="single" w:color="000000" w:sz="8" w:space="0"/>
              <w:right w:val="single" w:color="000000" w:sz="8" w:space="0"/>
            </w:tcBorders>
            <w:vAlign w:val="center"/>
          </w:tcPr>
          <w:p w14:paraId="3AEA9ACA">
            <w:pPr>
              <w:adjustRightInd/>
              <w:spacing w:line="360" w:lineRule="auto"/>
              <w:jc w:val="center"/>
              <w:rPr>
                <w:rFonts w:hint="eastAsia" w:ascii="仿宋" w:hAnsi="仿宋" w:eastAsia="仿宋" w:cs="仿宋"/>
                <w:sz w:val="24"/>
              </w:rPr>
            </w:pPr>
            <w:r>
              <w:rPr>
                <w:rFonts w:hint="eastAsia" w:ascii="仿宋" w:hAnsi="仿宋" w:eastAsia="仿宋" w:cs="仿宋"/>
                <w:sz w:val="24"/>
              </w:rPr>
              <w:t>单价</w:t>
            </w:r>
          </w:p>
        </w:tc>
        <w:tc>
          <w:tcPr>
            <w:tcW w:w="1546" w:type="dxa"/>
            <w:tcBorders>
              <w:top w:val="single" w:color="000000" w:sz="8" w:space="0"/>
              <w:left w:val="nil"/>
              <w:bottom w:val="single" w:color="000000" w:sz="8" w:space="0"/>
              <w:right w:val="single" w:color="000000" w:sz="8" w:space="0"/>
            </w:tcBorders>
          </w:tcPr>
          <w:p w14:paraId="55410C6D">
            <w:pPr>
              <w:adjustRightInd/>
              <w:spacing w:line="360" w:lineRule="auto"/>
              <w:jc w:val="center"/>
              <w:rPr>
                <w:rFonts w:hint="eastAsia" w:ascii="仿宋" w:hAnsi="仿宋" w:eastAsia="仿宋" w:cs="仿宋"/>
                <w:sz w:val="24"/>
              </w:rPr>
            </w:pPr>
            <w:r>
              <w:rPr>
                <w:rFonts w:hint="eastAsia" w:ascii="仿宋" w:hAnsi="仿宋" w:eastAsia="仿宋" w:cs="仿宋"/>
                <w:sz w:val="24"/>
              </w:rPr>
              <w:t>总价</w:t>
            </w:r>
          </w:p>
        </w:tc>
        <w:tc>
          <w:tcPr>
            <w:tcW w:w="1134" w:type="dxa"/>
            <w:tcBorders>
              <w:top w:val="single" w:color="000000" w:sz="8" w:space="0"/>
              <w:left w:val="nil"/>
              <w:bottom w:val="single" w:color="000000" w:sz="8" w:space="0"/>
              <w:right w:val="single" w:color="000000" w:sz="8" w:space="0"/>
            </w:tcBorders>
          </w:tcPr>
          <w:p w14:paraId="3B8691A8">
            <w:pPr>
              <w:adjustRightInd/>
              <w:spacing w:line="360" w:lineRule="auto"/>
              <w:jc w:val="center"/>
              <w:rPr>
                <w:rFonts w:hint="eastAsia" w:ascii="仿宋" w:hAnsi="仿宋" w:eastAsia="仿宋" w:cs="仿宋"/>
                <w:sz w:val="24"/>
              </w:rPr>
            </w:pPr>
            <w:r>
              <w:rPr>
                <w:rFonts w:hint="eastAsia" w:ascii="仿宋" w:hAnsi="仿宋" w:eastAsia="仿宋" w:cs="仿宋"/>
                <w:sz w:val="24"/>
              </w:rPr>
              <w:t>备注</w:t>
            </w:r>
          </w:p>
        </w:tc>
      </w:tr>
      <w:tr w14:paraId="535D7715">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316" w:type="dxa"/>
            <w:tcBorders>
              <w:top w:val="nil"/>
              <w:left w:val="single" w:color="000000" w:sz="8" w:space="0"/>
              <w:bottom w:val="single" w:color="000000" w:sz="8" w:space="0"/>
              <w:right w:val="single" w:color="000000" w:sz="4" w:space="0"/>
            </w:tcBorders>
            <w:vAlign w:val="center"/>
          </w:tcPr>
          <w:p w14:paraId="60CE0CBC">
            <w:pPr>
              <w:adjustRightInd/>
              <w:spacing w:line="360" w:lineRule="auto"/>
              <w:ind w:firstLine="480" w:firstLineChars="200"/>
              <w:jc w:val="center"/>
              <w:rPr>
                <w:rFonts w:hint="eastAsia" w:ascii="仿宋" w:hAnsi="仿宋" w:eastAsia="仿宋" w:cs="仿宋"/>
                <w:sz w:val="24"/>
              </w:rPr>
            </w:pPr>
          </w:p>
        </w:tc>
        <w:tc>
          <w:tcPr>
            <w:tcW w:w="2481" w:type="dxa"/>
            <w:tcBorders>
              <w:top w:val="nil"/>
              <w:left w:val="single" w:color="000000" w:sz="4" w:space="0"/>
              <w:bottom w:val="single" w:color="000000" w:sz="8" w:space="0"/>
              <w:right w:val="single" w:color="000000" w:sz="8" w:space="0"/>
            </w:tcBorders>
          </w:tcPr>
          <w:p w14:paraId="5BCB759E">
            <w:pPr>
              <w:adjustRightInd/>
              <w:spacing w:line="360" w:lineRule="auto"/>
              <w:ind w:firstLine="480" w:firstLineChars="200"/>
              <w:jc w:val="center"/>
              <w:rPr>
                <w:rFonts w:hint="eastAsia" w:ascii="仿宋" w:hAnsi="仿宋" w:eastAsia="仿宋" w:cs="仿宋"/>
                <w:sz w:val="24"/>
              </w:rPr>
            </w:pPr>
          </w:p>
        </w:tc>
        <w:tc>
          <w:tcPr>
            <w:tcW w:w="930" w:type="dxa"/>
            <w:tcBorders>
              <w:top w:val="nil"/>
              <w:left w:val="nil"/>
              <w:bottom w:val="single" w:color="000000" w:sz="8" w:space="0"/>
              <w:right w:val="single" w:color="000000" w:sz="8" w:space="0"/>
            </w:tcBorders>
          </w:tcPr>
          <w:p w14:paraId="276C08C4">
            <w:pPr>
              <w:adjustRightInd/>
              <w:spacing w:line="360" w:lineRule="auto"/>
              <w:ind w:firstLine="480" w:firstLineChars="200"/>
              <w:jc w:val="center"/>
              <w:rPr>
                <w:rFonts w:hint="eastAsia" w:ascii="仿宋" w:hAnsi="仿宋" w:eastAsia="仿宋" w:cs="仿宋"/>
                <w:sz w:val="24"/>
              </w:rPr>
            </w:pPr>
          </w:p>
        </w:tc>
        <w:tc>
          <w:tcPr>
            <w:tcW w:w="1595" w:type="dxa"/>
            <w:tcBorders>
              <w:top w:val="nil"/>
              <w:left w:val="nil"/>
              <w:bottom w:val="single" w:color="000000" w:sz="8" w:space="0"/>
              <w:right w:val="single" w:color="000000" w:sz="8" w:space="0"/>
            </w:tcBorders>
            <w:vAlign w:val="center"/>
          </w:tcPr>
          <w:p w14:paraId="7698FCEC">
            <w:pPr>
              <w:adjustRightInd/>
              <w:spacing w:line="360" w:lineRule="auto"/>
              <w:ind w:firstLine="480" w:firstLineChars="200"/>
              <w:jc w:val="center"/>
              <w:rPr>
                <w:rFonts w:hint="eastAsia" w:ascii="仿宋" w:hAnsi="仿宋" w:eastAsia="仿宋" w:cs="仿宋"/>
                <w:sz w:val="24"/>
              </w:rPr>
            </w:pPr>
          </w:p>
        </w:tc>
        <w:tc>
          <w:tcPr>
            <w:tcW w:w="1546" w:type="dxa"/>
            <w:tcBorders>
              <w:top w:val="nil"/>
              <w:left w:val="nil"/>
              <w:bottom w:val="single" w:color="000000" w:sz="8" w:space="0"/>
              <w:right w:val="single" w:color="000000" w:sz="8" w:space="0"/>
            </w:tcBorders>
          </w:tcPr>
          <w:p w14:paraId="662BF300">
            <w:pPr>
              <w:adjustRightInd/>
              <w:spacing w:line="360" w:lineRule="auto"/>
              <w:ind w:firstLine="480" w:firstLineChars="200"/>
              <w:jc w:val="center"/>
              <w:rPr>
                <w:rFonts w:hint="eastAsia" w:ascii="仿宋" w:hAnsi="仿宋" w:eastAsia="仿宋" w:cs="仿宋"/>
                <w:sz w:val="24"/>
              </w:rPr>
            </w:pPr>
          </w:p>
        </w:tc>
        <w:tc>
          <w:tcPr>
            <w:tcW w:w="1134" w:type="dxa"/>
            <w:tcBorders>
              <w:top w:val="nil"/>
              <w:left w:val="nil"/>
              <w:bottom w:val="single" w:color="000000" w:sz="8" w:space="0"/>
              <w:right w:val="single" w:color="000000" w:sz="8" w:space="0"/>
            </w:tcBorders>
          </w:tcPr>
          <w:p w14:paraId="3F163E36">
            <w:pPr>
              <w:adjustRightInd/>
              <w:spacing w:line="360" w:lineRule="auto"/>
              <w:ind w:firstLine="480" w:firstLineChars="200"/>
              <w:jc w:val="center"/>
              <w:rPr>
                <w:rFonts w:hint="eastAsia" w:ascii="仿宋" w:hAnsi="仿宋" w:eastAsia="仿宋" w:cs="仿宋"/>
                <w:sz w:val="24"/>
              </w:rPr>
            </w:pPr>
          </w:p>
        </w:tc>
      </w:tr>
      <w:tr w14:paraId="08A9B464">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316" w:type="dxa"/>
            <w:tcBorders>
              <w:top w:val="nil"/>
              <w:left w:val="single" w:color="000000" w:sz="8" w:space="0"/>
              <w:bottom w:val="single" w:color="000000" w:sz="8" w:space="0"/>
              <w:right w:val="single" w:color="000000" w:sz="4" w:space="0"/>
            </w:tcBorders>
            <w:vAlign w:val="center"/>
          </w:tcPr>
          <w:p w14:paraId="43AE35D3">
            <w:pPr>
              <w:adjustRightInd/>
              <w:spacing w:line="360" w:lineRule="auto"/>
              <w:ind w:firstLine="480" w:firstLineChars="200"/>
              <w:jc w:val="center"/>
              <w:rPr>
                <w:rFonts w:hint="eastAsia" w:ascii="仿宋" w:hAnsi="仿宋" w:eastAsia="仿宋" w:cs="仿宋"/>
                <w:sz w:val="24"/>
              </w:rPr>
            </w:pPr>
          </w:p>
        </w:tc>
        <w:tc>
          <w:tcPr>
            <w:tcW w:w="2481" w:type="dxa"/>
            <w:tcBorders>
              <w:top w:val="nil"/>
              <w:left w:val="single" w:color="000000" w:sz="4" w:space="0"/>
              <w:bottom w:val="single" w:color="000000" w:sz="8" w:space="0"/>
              <w:right w:val="single" w:color="000000" w:sz="8" w:space="0"/>
            </w:tcBorders>
          </w:tcPr>
          <w:p w14:paraId="0D53A74A">
            <w:pPr>
              <w:adjustRightInd/>
              <w:spacing w:line="360" w:lineRule="auto"/>
              <w:ind w:firstLine="480" w:firstLineChars="200"/>
              <w:jc w:val="center"/>
              <w:rPr>
                <w:rFonts w:hint="eastAsia" w:ascii="仿宋" w:hAnsi="仿宋" w:eastAsia="仿宋" w:cs="仿宋"/>
                <w:sz w:val="24"/>
              </w:rPr>
            </w:pPr>
          </w:p>
        </w:tc>
        <w:tc>
          <w:tcPr>
            <w:tcW w:w="930" w:type="dxa"/>
            <w:tcBorders>
              <w:top w:val="nil"/>
              <w:left w:val="nil"/>
              <w:bottom w:val="single" w:color="000000" w:sz="8" w:space="0"/>
              <w:right w:val="single" w:color="000000" w:sz="8" w:space="0"/>
            </w:tcBorders>
          </w:tcPr>
          <w:p w14:paraId="5D4567DF">
            <w:pPr>
              <w:adjustRightInd/>
              <w:spacing w:line="360" w:lineRule="auto"/>
              <w:ind w:firstLine="480" w:firstLineChars="200"/>
              <w:jc w:val="center"/>
              <w:rPr>
                <w:rFonts w:hint="eastAsia" w:ascii="仿宋" w:hAnsi="仿宋" w:eastAsia="仿宋" w:cs="仿宋"/>
                <w:sz w:val="24"/>
              </w:rPr>
            </w:pPr>
          </w:p>
        </w:tc>
        <w:tc>
          <w:tcPr>
            <w:tcW w:w="1595" w:type="dxa"/>
            <w:tcBorders>
              <w:top w:val="nil"/>
              <w:left w:val="nil"/>
              <w:bottom w:val="single" w:color="000000" w:sz="8" w:space="0"/>
              <w:right w:val="single" w:color="000000" w:sz="8" w:space="0"/>
            </w:tcBorders>
            <w:vAlign w:val="center"/>
          </w:tcPr>
          <w:p w14:paraId="4AAEB35F">
            <w:pPr>
              <w:adjustRightInd/>
              <w:spacing w:line="360" w:lineRule="auto"/>
              <w:ind w:firstLine="480" w:firstLineChars="200"/>
              <w:jc w:val="center"/>
              <w:rPr>
                <w:rFonts w:hint="eastAsia" w:ascii="仿宋" w:hAnsi="仿宋" w:eastAsia="仿宋" w:cs="仿宋"/>
                <w:sz w:val="24"/>
              </w:rPr>
            </w:pPr>
          </w:p>
        </w:tc>
        <w:tc>
          <w:tcPr>
            <w:tcW w:w="1546" w:type="dxa"/>
            <w:tcBorders>
              <w:top w:val="nil"/>
              <w:left w:val="nil"/>
              <w:bottom w:val="single" w:color="000000" w:sz="8" w:space="0"/>
              <w:right w:val="single" w:color="000000" w:sz="8" w:space="0"/>
            </w:tcBorders>
          </w:tcPr>
          <w:p w14:paraId="2B2429CA">
            <w:pPr>
              <w:adjustRightInd/>
              <w:spacing w:line="360" w:lineRule="auto"/>
              <w:ind w:firstLine="480" w:firstLineChars="200"/>
              <w:jc w:val="center"/>
              <w:rPr>
                <w:rFonts w:hint="eastAsia" w:ascii="仿宋" w:hAnsi="仿宋" w:eastAsia="仿宋" w:cs="仿宋"/>
                <w:sz w:val="24"/>
              </w:rPr>
            </w:pPr>
          </w:p>
        </w:tc>
        <w:tc>
          <w:tcPr>
            <w:tcW w:w="1134" w:type="dxa"/>
            <w:tcBorders>
              <w:top w:val="nil"/>
              <w:left w:val="nil"/>
              <w:bottom w:val="single" w:color="000000" w:sz="8" w:space="0"/>
              <w:right w:val="single" w:color="000000" w:sz="8" w:space="0"/>
            </w:tcBorders>
          </w:tcPr>
          <w:p w14:paraId="256401E7">
            <w:pPr>
              <w:adjustRightInd/>
              <w:spacing w:line="360" w:lineRule="auto"/>
              <w:ind w:firstLine="480" w:firstLineChars="200"/>
              <w:jc w:val="center"/>
              <w:rPr>
                <w:rFonts w:hint="eastAsia" w:ascii="仿宋" w:hAnsi="仿宋" w:eastAsia="仿宋" w:cs="仿宋"/>
                <w:sz w:val="24"/>
              </w:rPr>
            </w:pPr>
          </w:p>
        </w:tc>
      </w:tr>
      <w:tr w14:paraId="4AFFE393">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316" w:type="dxa"/>
            <w:tcBorders>
              <w:top w:val="nil"/>
              <w:left w:val="single" w:color="000000" w:sz="8" w:space="0"/>
              <w:bottom w:val="single" w:color="000000" w:sz="8" w:space="0"/>
              <w:right w:val="single" w:color="000000" w:sz="4" w:space="0"/>
            </w:tcBorders>
            <w:vAlign w:val="center"/>
          </w:tcPr>
          <w:p w14:paraId="717A2004">
            <w:pPr>
              <w:adjustRightInd/>
              <w:spacing w:line="360" w:lineRule="auto"/>
              <w:ind w:firstLine="480" w:firstLineChars="200"/>
              <w:jc w:val="center"/>
              <w:rPr>
                <w:rFonts w:hint="eastAsia" w:ascii="仿宋" w:hAnsi="仿宋" w:eastAsia="仿宋" w:cs="仿宋"/>
                <w:sz w:val="24"/>
              </w:rPr>
            </w:pPr>
          </w:p>
        </w:tc>
        <w:tc>
          <w:tcPr>
            <w:tcW w:w="2481" w:type="dxa"/>
            <w:tcBorders>
              <w:top w:val="nil"/>
              <w:left w:val="single" w:color="000000" w:sz="4" w:space="0"/>
              <w:bottom w:val="single" w:color="000000" w:sz="8" w:space="0"/>
              <w:right w:val="single" w:color="000000" w:sz="8" w:space="0"/>
            </w:tcBorders>
          </w:tcPr>
          <w:p w14:paraId="752B226D">
            <w:pPr>
              <w:adjustRightInd/>
              <w:spacing w:line="360" w:lineRule="auto"/>
              <w:ind w:firstLine="480" w:firstLineChars="200"/>
              <w:jc w:val="center"/>
              <w:rPr>
                <w:rFonts w:hint="eastAsia" w:ascii="仿宋" w:hAnsi="仿宋" w:eastAsia="仿宋" w:cs="仿宋"/>
                <w:sz w:val="24"/>
              </w:rPr>
            </w:pPr>
          </w:p>
        </w:tc>
        <w:tc>
          <w:tcPr>
            <w:tcW w:w="930" w:type="dxa"/>
            <w:tcBorders>
              <w:top w:val="nil"/>
              <w:left w:val="nil"/>
              <w:bottom w:val="single" w:color="000000" w:sz="8" w:space="0"/>
              <w:right w:val="single" w:color="000000" w:sz="8" w:space="0"/>
            </w:tcBorders>
          </w:tcPr>
          <w:p w14:paraId="12D49BDF">
            <w:pPr>
              <w:adjustRightInd/>
              <w:spacing w:line="360" w:lineRule="auto"/>
              <w:ind w:firstLine="480" w:firstLineChars="200"/>
              <w:jc w:val="center"/>
              <w:rPr>
                <w:rFonts w:hint="eastAsia" w:ascii="仿宋" w:hAnsi="仿宋" w:eastAsia="仿宋" w:cs="仿宋"/>
                <w:sz w:val="24"/>
              </w:rPr>
            </w:pPr>
          </w:p>
        </w:tc>
        <w:tc>
          <w:tcPr>
            <w:tcW w:w="1595" w:type="dxa"/>
            <w:tcBorders>
              <w:top w:val="nil"/>
              <w:left w:val="nil"/>
              <w:bottom w:val="single" w:color="000000" w:sz="8" w:space="0"/>
              <w:right w:val="single" w:color="000000" w:sz="8" w:space="0"/>
            </w:tcBorders>
            <w:vAlign w:val="center"/>
          </w:tcPr>
          <w:p w14:paraId="016C7FA0">
            <w:pPr>
              <w:adjustRightInd/>
              <w:spacing w:line="360" w:lineRule="auto"/>
              <w:ind w:firstLine="480" w:firstLineChars="200"/>
              <w:jc w:val="center"/>
              <w:rPr>
                <w:rFonts w:hint="eastAsia" w:ascii="仿宋" w:hAnsi="仿宋" w:eastAsia="仿宋" w:cs="仿宋"/>
                <w:sz w:val="24"/>
              </w:rPr>
            </w:pPr>
          </w:p>
        </w:tc>
        <w:tc>
          <w:tcPr>
            <w:tcW w:w="1546" w:type="dxa"/>
            <w:tcBorders>
              <w:top w:val="nil"/>
              <w:left w:val="nil"/>
              <w:bottom w:val="single" w:color="000000" w:sz="8" w:space="0"/>
              <w:right w:val="single" w:color="000000" w:sz="8" w:space="0"/>
            </w:tcBorders>
          </w:tcPr>
          <w:p w14:paraId="3A68C6C9">
            <w:pPr>
              <w:adjustRightInd/>
              <w:spacing w:line="360" w:lineRule="auto"/>
              <w:ind w:firstLine="480" w:firstLineChars="200"/>
              <w:jc w:val="center"/>
              <w:rPr>
                <w:rFonts w:hint="eastAsia" w:ascii="仿宋" w:hAnsi="仿宋" w:eastAsia="仿宋" w:cs="仿宋"/>
                <w:sz w:val="24"/>
              </w:rPr>
            </w:pPr>
          </w:p>
        </w:tc>
        <w:tc>
          <w:tcPr>
            <w:tcW w:w="1134" w:type="dxa"/>
            <w:tcBorders>
              <w:top w:val="nil"/>
              <w:left w:val="nil"/>
              <w:bottom w:val="single" w:color="000000" w:sz="8" w:space="0"/>
              <w:right w:val="single" w:color="000000" w:sz="8" w:space="0"/>
            </w:tcBorders>
          </w:tcPr>
          <w:p w14:paraId="609EE68F">
            <w:pPr>
              <w:adjustRightInd/>
              <w:spacing w:line="360" w:lineRule="auto"/>
              <w:ind w:firstLine="480" w:firstLineChars="200"/>
              <w:jc w:val="center"/>
              <w:rPr>
                <w:rFonts w:hint="eastAsia" w:ascii="仿宋" w:hAnsi="仿宋" w:eastAsia="仿宋" w:cs="仿宋"/>
                <w:sz w:val="24"/>
              </w:rPr>
            </w:pPr>
          </w:p>
        </w:tc>
      </w:tr>
    </w:tbl>
    <w:p w14:paraId="55CA6042">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注：乙方为履行本合同而发生的所有税、费均应包含在合同价中，甲方不再另行支付其它任何费用。</w:t>
      </w:r>
    </w:p>
    <w:p w14:paraId="4FDBA65B">
      <w:pPr>
        <w:adjustRightInd/>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三、技术资料</w:t>
      </w:r>
    </w:p>
    <w:p w14:paraId="3889DDDB">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1.乙方应按招标文件规定的时间向甲方提供使用货物的有关技术资料。</w:t>
      </w:r>
    </w:p>
    <w:p w14:paraId="1C10EA82">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014FCC">
      <w:pPr>
        <w:adjustRightInd/>
        <w:spacing w:line="360" w:lineRule="auto"/>
        <w:ind w:firstLine="482" w:firstLineChars="200"/>
        <w:rPr>
          <w:rFonts w:hint="eastAsia" w:ascii="仿宋" w:hAnsi="仿宋" w:eastAsia="仿宋" w:cs="仿宋"/>
          <w:sz w:val="24"/>
        </w:rPr>
      </w:pPr>
      <w:r>
        <w:rPr>
          <w:rFonts w:hint="eastAsia" w:ascii="仿宋" w:hAnsi="仿宋" w:eastAsia="仿宋" w:cs="仿宋"/>
          <w:b/>
          <w:bCs/>
          <w:sz w:val="24"/>
        </w:rPr>
        <w:t>四、交货期、交货地点</w:t>
      </w:r>
    </w:p>
    <w:p w14:paraId="5D5F2564">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1.合同签订之日起30天内按甲方要求完成交货、安装调试并通过验收交付甲方使用。乙方须将合同标的运至甲方指定地点并向甲方提供产品合格证等相关的资料和配件。如在规定的时间内由于乙方的原因不能完成交货的，乙方应承担由此给甲方造成的损失。</w:t>
      </w:r>
    </w:p>
    <w:p w14:paraId="262A56D4">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2.地点：由甲方指定。</w:t>
      </w:r>
    </w:p>
    <w:p w14:paraId="4151D344">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3.安装标准：符合我国国家有关技术规范要求和技术标准，所有的软件和硬件必须保证同时安装到位。</w:t>
      </w:r>
    </w:p>
    <w:p w14:paraId="7B229FC8">
      <w:pPr>
        <w:adjustRightInd/>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五、质保期</w:t>
      </w:r>
    </w:p>
    <w:p w14:paraId="7A58B1D1">
      <w:pPr>
        <w:adjustRightInd/>
        <w:spacing w:line="360" w:lineRule="auto"/>
        <w:ind w:firstLine="480" w:firstLineChars="200"/>
        <w:rPr>
          <w:rFonts w:hint="eastAsia" w:ascii="仿宋" w:hAnsi="仿宋" w:eastAsia="仿宋" w:cs="仿宋"/>
          <w:b/>
          <w:bCs/>
          <w:sz w:val="24"/>
        </w:rPr>
      </w:pPr>
      <w:r>
        <w:rPr>
          <w:rFonts w:hint="eastAsia" w:ascii="仿宋" w:hAnsi="仿宋" w:eastAsia="仿宋" w:cs="仿宋"/>
          <w:sz w:val="24"/>
        </w:rPr>
        <w:t>质保期为验收合格之日起   。</w:t>
      </w:r>
    </w:p>
    <w:p w14:paraId="37AA8A00">
      <w:pPr>
        <w:adjustRightInd/>
        <w:spacing w:line="360" w:lineRule="auto"/>
        <w:ind w:firstLine="482" w:firstLineChars="200"/>
        <w:rPr>
          <w:rFonts w:hint="eastAsia" w:ascii="仿宋" w:hAnsi="仿宋" w:eastAsia="仿宋" w:cs="仿宋"/>
          <w:sz w:val="24"/>
        </w:rPr>
      </w:pPr>
      <w:r>
        <w:rPr>
          <w:rFonts w:hint="eastAsia" w:ascii="仿宋" w:hAnsi="仿宋" w:eastAsia="仿宋" w:cs="仿宋"/>
          <w:b/>
          <w:bCs/>
          <w:sz w:val="24"/>
        </w:rPr>
        <w:t>六、售后服务保障要求</w:t>
      </w:r>
    </w:p>
    <w:p w14:paraId="247CEB35">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1.质保期内因不能排除的故障而影响工作的情况每发生一次，其质保期相应延长60天，质保期内因货物本身缺陷造成各种故障应由卖方免费技术服务和维修。</w:t>
      </w:r>
    </w:p>
    <w:p w14:paraId="6758157C">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2.提供7*24小时电话技术支持。接到故障通知后30分钟作出响应。如无法在30分钟内进行电话排除故障，乙方在收到甲方通知后2小时赶到现场解决，尽快恢复设备的正常运行。若故障影响正常工作，乙方保证在24小时内提供同等质量、性能的备件，确保设备的正常运行。乙方未在规定时间到达现场，甲方有权另派人员修理，修理费由乙方负责。</w:t>
      </w:r>
    </w:p>
    <w:p w14:paraId="393D2FF5">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3.质保期满后，仅收取零配件成本费用，免人工费。</w:t>
      </w:r>
    </w:p>
    <w:p w14:paraId="7B6591C8">
      <w:pPr>
        <w:adjustRightInd/>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七、验收要求</w:t>
      </w:r>
    </w:p>
    <w:p w14:paraId="0296A650">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1.由甲方负责进行验收。</w:t>
      </w:r>
    </w:p>
    <w:p w14:paraId="6876F9E4">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2.甲方在乙方交货并安装调试完毕后进行检查验收，如果发现成果有质量、技术等问题，乙方负责根据合同及甲方的要求采取补足或更换等处理措施，并承担由此发生的一切损失和费用。验收合格后，甲方在验收单上签字并加盖单位公章。</w:t>
      </w:r>
    </w:p>
    <w:p w14:paraId="375D8DD3">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3.验收条件及标准：</w:t>
      </w:r>
    </w:p>
    <w:p w14:paraId="1B16BB03">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3.1结果符合产品标准和技术规格书及合同要求。</w:t>
      </w:r>
    </w:p>
    <w:p w14:paraId="52111005">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3.2在进行测试和验收运行过程中发生的故障已被消除并得到甲方的认可。</w:t>
      </w:r>
    </w:p>
    <w:p w14:paraId="73A076EA">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3.3所有合同中规定的货物、材料和技术文件都已提交。</w:t>
      </w:r>
    </w:p>
    <w:p w14:paraId="6DFEECCF">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4.乙方承担所有要求的检测项目费用、支付专家费用等。</w:t>
      </w:r>
    </w:p>
    <w:p w14:paraId="67CFC080">
      <w:pPr>
        <w:adjustRightInd/>
        <w:spacing w:line="360" w:lineRule="auto"/>
        <w:ind w:firstLine="480" w:firstLineChars="200"/>
        <w:rPr>
          <w:rFonts w:hint="eastAsia" w:ascii="仿宋" w:hAnsi="仿宋" w:eastAsia="仿宋" w:cs="仿宋"/>
          <w:b/>
          <w:bCs/>
          <w:sz w:val="24"/>
        </w:rPr>
      </w:pPr>
      <w:r>
        <w:rPr>
          <w:rFonts w:hint="eastAsia" w:ascii="仿宋" w:hAnsi="仿宋" w:eastAsia="仿宋" w:cs="仿宋"/>
          <w:sz w:val="24"/>
        </w:rPr>
        <w:t>5.如第一次验收未合格，乙方找出原因进行更正，并应在第一次验收结束后7个工作日内进行再次验收，乙方承担由此而产生的全部费用。如第二次验收仍不能符合合格条件，甲方可拒绝接受全部货物并有权解除合同，乙方负责赔偿一切损失。</w:t>
      </w:r>
    </w:p>
    <w:p w14:paraId="2818DFB8">
      <w:pPr>
        <w:adjustRightInd/>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八、付款方式</w:t>
      </w:r>
    </w:p>
    <w:p w14:paraId="5D4B5AED">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全部货物到货完成安装调试并通过验收后30个工作日支付合同款的100%。</w:t>
      </w:r>
    </w:p>
    <w:p w14:paraId="2EEC2212">
      <w:pPr>
        <w:adjustRightInd/>
        <w:spacing w:line="360" w:lineRule="auto"/>
        <w:ind w:firstLine="480" w:firstLineChars="200"/>
        <w:rPr>
          <w:rFonts w:hint="eastAsia" w:ascii="仿宋" w:hAnsi="仿宋" w:eastAsia="仿宋" w:cs="仿宋"/>
          <w:b/>
          <w:bCs/>
          <w:sz w:val="24"/>
        </w:rPr>
      </w:pPr>
      <w:r>
        <w:rPr>
          <w:rFonts w:hint="eastAsia" w:ascii="仿宋" w:hAnsi="仿宋" w:eastAsia="仿宋" w:cs="仿宋"/>
          <w:sz w:val="24"/>
        </w:rPr>
        <w:t>注：甲方付款前乙方须提供相应面额的发票，若因乙方未提供符合要求的发票造成延迟付款，相关责任由乙方承担。</w:t>
      </w:r>
    </w:p>
    <w:p w14:paraId="33E3DC90">
      <w:pPr>
        <w:adjustRightInd/>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九、培训</w:t>
      </w:r>
    </w:p>
    <w:p w14:paraId="479159DA">
      <w:pPr>
        <w:adjustRightInd/>
        <w:spacing w:line="360" w:lineRule="auto"/>
        <w:ind w:firstLine="480" w:firstLineChars="200"/>
        <w:rPr>
          <w:rFonts w:hint="eastAsia" w:ascii="仿宋" w:hAnsi="仿宋" w:eastAsia="仿宋" w:cs="仿宋"/>
          <w:b/>
          <w:bCs/>
          <w:sz w:val="24"/>
        </w:rPr>
      </w:pPr>
      <w:r>
        <w:rPr>
          <w:rFonts w:hint="eastAsia" w:ascii="仿宋" w:hAnsi="仿宋" w:eastAsia="仿宋" w:cs="仿宋"/>
          <w:sz w:val="24"/>
        </w:rPr>
        <w:t>提供技术操作培训及保养培训, 保证使用人员能正常操作设备的各种功能。</w:t>
      </w:r>
    </w:p>
    <w:p w14:paraId="2E30DC5C">
      <w:pPr>
        <w:adjustRightInd/>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十、质量保证</w:t>
      </w:r>
    </w:p>
    <w:p w14:paraId="238278EF">
      <w:pPr>
        <w:spacing w:line="360" w:lineRule="auto"/>
        <w:ind w:firstLine="480" w:firstLineChars="200"/>
        <w:textAlignment w:val="center"/>
        <w:rPr>
          <w:rFonts w:hint="eastAsia" w:ascii="仿宋" w:hAnsi="仿宋" w:eastAsia="仿宋" w:cs="仿宋"/>
          <w:sz w:val="24"/>
        </w:rPr>
      </w:pPr>
      <w:r>
        <w:rPr>
          <w:rFonts w:hint="eastAsia" w:ascii="仿宋" w:hAnsi="仿宋" w:eastAsia="仿宋" w:cs="仿宋"/>
          <w:sz w:val="24"/>
        </w:rPr>
        <w:t>1.乙方保证所供应的货物质量标准按照国家标准、行业标准或制造厂家企业标准确定，上述标准不一致的，以严格的标准为准。没有国家标准、行业标准和企业标准的，按照通常标准或者符合本项目的特定标准确定。</w:t>
      </w:r>
    </w:p>
    <w:p w14:paraId="5F66358D">
      <w:pPr>
        <w:spacing w:line="360" w:lineRule="auto"/>
        <w:ind w:firstLine="480" w:firstLineChars="200"/>
        <w:textAlignment w:val="center"/>
        <w:rPr>
          <w:rFonts w:hint="eastAsia" w:ascii="仿宋" w:hAnsi="仿宋" w:eastAsia="仿宋" w:cs="仿宋"/>
          <w:sz w:val="24"/>
        </w:rPr>
      </w:pPr>
      <w:r>
        <w:rPr>
          <w:rFonts w:hint="eastAsia" w:ascii="仿宋" w:hAnsi="仿宋" w:eastAsia="仿宋" w:cs="仿宋"/>
          <w:sz w:val="24"/>
        </w:rPr>
        <w:t>2.乙方所提供的货物应保证是全新的和未使用过的原厂合格正品，所供产品质优、安全，须符合相应的国家标准和行业标准的要求以及城市管理部门的要求。如果乙方提供的产品与投标文件和合同等内容中承诺的产品不一致，则乙方必须接受无条件退货（甲方要求除外），并赔偿甲方损失。</w:t>
      </w:r>
    </w:p>
    <w:p w14:paraId="6F213C0F">
      <w:pPr>
        <w:spacing w:line="360" w:lineRule="auto"/>
        <w:ind w:firstLine="480" w:firstLineChars="200"/>
        <w:textAlignment w:val="center"/>
        <w:rPr>
          <w:rFonts w:hint="eastAsia" w:ascii="仿宋" w:hAnsi="仿宋" w:eastAsia="仿宋" w:cs="仿宋"/>
          <w:sz w:val="24"/>
        </w:rPr>
      </w:pPr>
      <w:r>
        <w:rPr>
          <w:rFonts w:hint="eastAsia" w:ascii="仿宋" w:hAnsi="仿宋" w:eastAsia="仿宋" w:cs="仿宋"/>
          <w:sz w:val="24"/>
        </w:rPr>
        <w:t>3.乙方须按国家有关规定及标准完成本次采购设备的供货、运输、装卸、检验、安装、通过有关部门验收、质保期上门服务等各项工作，并保证产品使用的安全性能与检测结果的可靠性。货物验收过程中，由于质量不合格或运输等原因所造成的一切费用均由乙方负责。</w:t>
      </w:r>
    </w:p>
    <w:p w14:paraId="690A037B">
      <w:pPr>
        <w:adjustRightInd/>
        <w:spacing w:line="360" w:lineRule="auto"/>
        <w:ind w:firstLine="480" w:firstLineChars="200"/>
        <w:rPr>
          <w:rFonts w:hint="eastAsia" w:ascii="仿宋" w:hAnsi="仿宋" w:eastAsia="仿宋" w:cs="仿宋"/>
          <w:b/>
          <w:bCs/>
          <w:sz w:val="24"/>
        </w:rPr>
      </w:pPr>
      <w:r>
        <w:rPr>
          <w:rFonts w:hint="eastAsia" w:ascii="仿宋" w:hAnsi="仿宋" w:eastAsia="仿宋" w:cs="仿宋"/>
          <w:sz w:val="24"/>
        </w:rPr>
        <w:t>4.乙方所出售的货物还应符合国家和浙江省有关安全、环保、卫生之规定。</w:t>
      </w:r>
    </w:p>
    <w:p w14:paraId="40348596">
      <w:pPr>
        <w:spacing w:line="360" w:lineRule="auto"/>
        <w:ind w:firstLine="482" w:firstLineChars="200"/>
        <w:textAlignment w:val="center"/>
        <w:rPr>
          <w:rFonts w:hint="eastAsia" w:ascii="仿宋" w:hAnsi="仿宋" w:eastAsia="仿宋" w:cs="仿宋"/>
          <w:b/>
          <w:bCs/>
          <w:sz w:val="24"/>
        </w:rPr>
      </w:pPr>
      <w:r>
        <w:rPr>
          <w:rFonts w:hint="eastAsia" w:ascii="仿宋" w:hAnsi="仿宋" w:eastAsia="仿宋" w:cs="仿宋"/>
          <w:b/>
          <w:bCs/>
          <w:sz w:val="24"/>
        </w:rPr>
        <w:t>十一、知识产权</w:t>
      </w:r>
    </w:p>
    <w:p w14:paraId="39F5A7A8">
      <w:pPr>
        <w:spacing w:line="360" w:lineRule="auto"/>
        <w:ind w:firstLine="480" w:firstLineChars="200"/>
        <w:textAlignment w:val="center"/>
        <w:rPr>
          <w:rFonts w:hint="eastAsia" w:ascii="仿宋" w:hAnsi="仿宋" w:eastAsia="仿宋" w:cs="仿宋"/>
          <w:sz w:val="24"/>
        </w:rPr>
      </w:pPr>
      <w:r>
        <w:rPr>
          <w:rFonts w:hint="eastAsia" w:ascii="仿宋" w:hAnsi="仿宋" w:eastAsia="仿宋" w:cs="仿宋"/>
          <w:sz w:val="24"/>
        </w:rPr>
        <w:t>乙方应保证所提供的货物或其任何一部分均不会侵犯任何第三方的知识产权。</w:t>
      </w:r>
    </w:p>
    <w:p w14:paraId="202D9B8B">
      <w:pPr>
        <w:spacing w:line="360" w:lineRule="auto"/>
        <w:ind w:firstLine="482" w:firstLineChars="200"/>
        <w:textAlignment w:val="center"/>
        <w:rPr>
          <w:rFonts w:hint="eastAsia" w:ascii="仿宋" w:hAnsi="仿宋" w:eastAsia="仿宋" w:cs="仿宋"/>
          <w:b/>
          <w:bCs/>
          <w:sz w:val="24"/>
        </w:rPr>
      </w:pPr>
      <w:r>
        <w:rPr>
          <w:rFonts w:hint="eastAsia" w:ascii="仿宋" w:hAnsi="仿宋" w:eastAsia="仿宋" w:cs="仿宋"/>
          <w:b/>
          <w:bCs/>
          <w:sz w:val="24"/>
        </w:rPr>
        <w:t>十二、产权担保</w:t>
      </w:r>
    </w:p>
    <w:p w14:paraId="10B4F03A">
      <w:pPr>
        <w:spacing w:line="360" w:lineRule="auto"/>
        <w:ind w:firstLine="480" w:firstLineChars="200"/>
        <w:textAlignment w:val="center"/>
        <w:rPr>
          <w:rFonts w:hint="eastAsia" w:ascii="仿宋" w:hAnsi="仿宋" w:eastAsia="仿宋" w:cs="仿宋"/>
          <w:sz w:val="24"/>
        </w:rPr>
      </w:pPr>
      <w:r>
        <w:rPr>
          <w:rFonts w:hint="eastAsia" w:ascii="仿宋" w:hAnsi="仿宋" w:eastAsia="仿宋" w:cs="仿宋"/>
          <w:sz w:val="24"/>
        </w:rPr>
        <w:t>乙方保证所交付的货物的所有权完全属于乙方且无任何抵押、查封等产权瑕疵。</w:t>
      </w:r>
    </w:p>
    <w:p w14:paraId="0870948D">
      <w:pPr>
        <w:spacing w:line="360" w:lineRule="auto"/>
        <w:ind w:firstLine="482" w:firstLineChars="200"/>
        <w:textAlignment w:val="center"/>
        <w:rPr>
          <w:rFonts w:hint="eastAsia" w:ascii="仿宋" w:hAnsi="仿宋" w:eastAsia="仿宋" w:cs="仿宋"/>
          <w:b/>
          <w:bCs/>
          <w:sz w:val="24"/>
        </w:rPr>
      </w:pPr>
      <w:r>
        <w:rPr>
          <w:rFonts w:hint="eastAsia" w:ascii="仿宋" w:hAnsi="仿宋" w:eastAsia="仿宋" w:cs="仿宋"/>
          <w:b/>
          <w:bCs/>
          <w:sz w:val="24"/>
        </w:rPr>
        <w:t>十三、转包或分包</w:t>
      </w:r>
    </w:p>
    <w:p w14:paraId="61FF9088">
      <w:pPr>
        <w:spacing w:line="360" w:lineRule="auto"/>
        <w:ind w:firstLine="480" w:firstLineChars="200"/>
        <w:textAlignment w:val="center"/>
        <w:rPr>
          <w:rFonts w:hint="eastAsia" w:ascii="仿宋" w:hAnsi="仿宋" w:eastAsia="仿宋" w:cs="仿宋"/>
          <w:sz w:val="24"/>
        </w:rPr>
      </w:pPr>
      <w:r>
        <w:rPr>
          <w:rFonts w:hint="eastAsia" w:ascii="仿宋" w:hAnsi="仿宋" w:eastAsia="仿宋" w:cs="仿宋"/>
          <w:sz w:val="24"/>
        </w:rPr>
        <w:t>1.本合同范围的货物，应由乙方直接供应，不得转让他人供应；</w:t>
      </w:r>
    </w:p>
    <w:p w14:paraId="24588ACC">
      <w:pPr>
        <w:spacing w:line="360" w:lineRule="auto"/>
        <w:ind w:firstLine="480" w:firstLineChars="200"/>
        <w:textAlignment w:val="center"/>
        <w:rPr>
          <w:rFonts w:hint="eastAsia" w:ascii="仿宋" w:hAnsi="仿宋" w:eastAsia="仿宋" w:cs="仿宋"/>
          <w:sz w:val="24"/>
        </w:rPr>
      </w:pPr>
      <w:r>
        <w:rPr>
          <w:rFonts w:hint="eastAsia" w:ascii="仿宋" w:hAnsi="仿宋" w:eastAsia="仿宋" w:cs="仿宋"/>
          <w:sz w:val="24"/>
        </w:rPr>
        <w:t>2.除非得到甲方的书面同意，乙方不得将本合同范围的货物全部或部分分包给他人供应；</w:t>
      </w:r>
    </w:p>
    <w:p w14:paraId="73D18255">
      <w:pPr>
        <w:spacing w:line="360" w:lineRule="auto"/>
        <w:ind w:firstLine="480" w:firstLineChars="200"/>
        <w:textAlignment w:val="center"/>
        <w:rPr>
          <w:rFonts w:hint="eastAsia" w:ascii="仿宋" w:hAnsi="仿宋" w:eastAsia="仿宋" w:cs="仿宋"/>
          <w:sz w:val="24"/>
        </w:rPr>
      </w:pPr>
      <w:r>
        <w:rPr>
          <w:rFonts w:hint="eastAsia" w:ascii="仿宋" w:hAnsi="仿宋" w:eastAsia="仿宋" w:cs="仿宋"/>
          <w:sz w:val="24"/>
        </w:rPr>
        <w:t>3.如有转让和未经甲方同意的分包行为，甲方有权解除合同，并追究乙方的违约责任。</w:t>
      </w:r>
      <w:bookmarkStart w:id="37" w:name="_Toc5698"/>
      <w:bookmarkStart w:id="38" w:name="_Toc24662"/>
      <w:bookmarkStart w:id="39" w:name="_Toc8586"/>
      <w:bookmarkStart w:id="40" w:name="_Toc2375"/>
      <w:bookmarkStart w:id="41" w:name="_Toc3079"/>
    </w:p>
    <w:p w14:paraId="4781E8FF">
      <w:pPr>
        <w:spacing w:line="360" w:lineRule="auto"/>
        <w:ind w:firstLine="482" w:firstLineChars="200"/>
        <w:textAlignment w:val="center"/>
        <w:rPr>
          <w:rFonts w:hint="eastAsia" w:ascii="仿宋" w:hAnsi="仿宋" w:eastAsia="仿宋" w:cs="仿宋"/>
          <w:b/>
          <w:bCs/>
          <w:sz w:val="24"/>
        </w:rPr>
      </w:pPr>
      <w:r>
        <w:rPr>
          <w:rFonts w:hint="eastAsia" w:ascii="仿宋" w:hAnsi="仿宋" w:eastAsia="仿宋" w:cs="仿宋"/>
          <w:b/>
          <w:bCs/>
          <w:sz w:val="24"/>
        </w:rPr>
        <w:t>十四、违约责任</w:t>
      </w:r>
    </w:p>
    <w:bookmarkEnd w:id="37"/>
    <w:bookmarkEnd w:id="38"/>
    <w:bookmarkEnd w:id="39"/>
    <w:bookmarkEnd w:id="40"/>
    <w:bookmarkEnd w:id="41"/>
    <w:p w14:paraId="5DD44AB0">
      <w:pPr>
        <w:spacing w:line="360" w:lineRule="auto"/>
        <w:ind w:firstLine="480" w:firstLineChars="200"/>
        <w:textAlignment w:val="center"/>
        <w:rPr>
          <w:rFonts w:hint="eastAsia" w:ascii="仿宋" w:hAnsi="仿宋" w:eastAsia="仿宋" w:cs="仿宋"/>
          <w:sz w:val="24"/>
        </w:rPr>
      </w:pPr>
      <w:bookmarkStart w:id="42" w:name="_Toc30329"/>
      <w:bookmarkStart w:id="43" w:name="_Toc9497"/>
      <w:bookmarkStart w:id="44" w:name="_Toc26807"/>
      <w:bookmarkStart w:id="45" w:name="_Toc18683"/>
      <w:bookmarkStart w:id="46" w:name="_Toc32454"/>
      <w:r>
        <w:rPr>
          <w:rFonts w:hint="eastAsia" w:ascii="仿宋" w:hAnsi="仿宋" w:eastAsia="仿宋" w:cs="仿宋"/>
          <w:sz w:val="24"/>
        </w:rPr>
        <w:t>1.甲方无正当理由拒收货物的，甲方向乙方偿付拒收货款总值的百分之一违约金；</w:t>
      </w:r>
    </w:p>
    <w:p w14:paraId="344229CA">
      <w:pPr>
        <w:spacing w:line="360" w:lineRule="auto"/>
        <w:ind w:firstLine="480" w:firstLineChars="200"/>
        <w:textAlignment w:val="center"/>
        <w:rPr>
          <w:rFonts w:hint="eastAsia" w:ascii="仿宋" w:hAnsi="仿宋" w:eastAsia="仿宋" w:cs="仿宋"/>
          <w:sz w:val="24"/>
        </w:rPr>
      </w:pPr>
      <w:r>
        <w:rPr>
          <w:rFonts w:hint="eastAsia" w:ascii="仿宋" w:hAnsi="仿宋" w:eastAsia="仿宋" w:cs="仿宋"/>
          <w:sz w:val="24"/>
        </w:rPr>
        <w:t>2.甲方无故逾期验收和办理货款支付手续的，甲方应按逾期付款总额每日万分之五向乙方支付违约金；</w:t>
      </w:r>
    </w:p>
    <w:p w14:paraId="6949FAC7">
      <w:pPr>
        <w:spacing w:line="360" w:lineRule="auto"/>
        <w:ind w:firstLine="480" w:firstLineChars="200"/>
        <w:textAlignment w:val="center"/>
        <w:rPr>
          <w:rFonts w:hint="eastAsia" w:ascii="仿宋" w:hAnsi="仿宋" w:eastAsia="仿宋" w:cs="仿宋"/>
          <w:sz w:val="24"/>
        </w:rPr>
      </w:pPr>
      <w:r>
        <w:rPr>
          <w:rFonts w:hint="eastAsia" w:ascii="仿宋" w:hAnsi="仿宋" w:eastAsia="仿宋" w:cs="仿宋"/>
          <w:sz w:val="24"/>
        </w:rPr>
        <w:t xml:space="preserve">3.乙方逾期交付货物、安装调试的，乙方应按逾期交货总额每日百分之一向甲方支付违约金，由甲方从待付货款中扣除。逾期超过约定日期5个工作日不能交货与安装的，甲方可解除本合同。乙方因逾期交货或因其他违约行为导致甲方解除合同的，乙方应向甲方支付合同总值百分之五的违约金，如造成甲方损失超过违约金的，超出部分由乙方继续承担赔偿责任； </w:t>
      </w:r>
    </w:p>
    <w:p w14:paraId="5626A0AC">
      <w:pPr>
        <w:spacing w:line="360" w:lineRule="auto"/>
        <w:ind w:firstLine="480" w:firstLineChars="200"/>
        <w:textAlignment w:val="center"/>
        <w:rPr>
          <w:rFonts w:hint="eastAsia" w:ascii="仿宋" w:hAnsi="仿宋" w:eastAsia="仿宋" w:cs="仿宋"/>
          <w:sz w:val="24"/>
        </w:rPr>
      </w:pPr>
      <w:r>
        <w:rPr>
          <w:rFonts w:hint="eastAsia" w:ascii="仿宋" w:hAnsi="仿宋" w:eastAsia="仿宋" w:cs="仿宋"/>
          <w:sz w:val="24"/>
        </w:rPr>
        <w:t>4.乙方所交的货物品种、型号、规格、技术参数、质量不符合合同规定及招标文件规定标准的，甲方有权拒收该货物，乙方愿意更换货物但逾期交货的，按乙方逾期交货处理。乙方拒绝更换货物的，甲方可单方面解除合同，由此造成的损失由乙方承担；</w:t>
      </w:r>
    </w:p>
    <w:p w14:paraId="22EED468">
      <w:pPr>
        <w:spacing w:line="360" w:lineRule="auto"/>
        <w:ind w:firstLine="480" w:firstLineChars="200"/>
        <w:textAlignment w:val="center"/>
        <w:rPr>
          <w:rFonts w:hint="eastAsia" w:ascii="仿宋" w:hAnsi="仿宋" w:eastAsia="仿宋" w:cs="仿宋"/>
          <w:sz w:val="24"/>
        </w:rPr>
      </w:pPr>
      <w:r>
        <w:rPr>
          <w:rFonts w:hint="eastAsia" w:ascii="仿宋" w:hAnsi="仿宋" w:eastAsia="仿宋" w:cs="仿宋"/>
          <w:sz w:val="24"/>
        </w:rPr>
        <w:t>5.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F575F2A">
      <w:pPr>
        <w:spacing w:line="360" w:lineRule="auto"/>
        <w:ind w:firstLine="480" w:firstLineChars="200"/>
        <w:textAlignment w:val="center"/>
        <w:rPr>
          <w:rFonts w:hint="eastAsia" w:ascii="仿宋" w:hAnsi="仿宋" w:eastAsia="仿宋" w:cs="仿宋"/>
          <w:sz w:val="24"/>
        </w:rPr>
      </w:pPr>
      <w:r>
        <w:rPr>
          <w:rFonts w:hint="eastAsia" w:ascii="仿宋" w:hAnsi="仿宋" w:eastAsia="仿宋" w:cs="仿宋"/>
          <w:sz w:val="24"/>
        </w:rPr>
        <w:t>6.除前述约定外，任何一方未能履行本合同约定的义务，对方当事人均有权要求继续履行、采取补救措施或者赔偿损失等，且对方当事人行使的任何权利救济方式均不视为其放弃了其他法定或者约定的权利救济方式；</w:t>
      </w:r>
    </w:p>
    <w:bookmarkEnd w:id="42"/>
    <w:bookmarkEnd w:id="43"/>
    <w:bookmarkEnd w:id="44"/>
    <w:bookmarkEnd w:id="45"/>
    <w:bookmarkEnd w:id="46"/>
    <w:p w14:paraId="15EAAFBE">
      <w:pPr>
        <w:spacing w:line="360" w:lineRule="auto"/>
        <w:ind w:firstLine="482" w:firstLineChars="200"/>
        <w:textAlignment w:val="center"/>
        <w:rPr>
          <w:rFonts w:hint="eastAsia" w:ascii="仿宋" w:hAnsi="仿宋" w:eastAsia="仿宋" w:cs="仿宋"/>
          <w:b/>
          <w:bCs/>
          <w:sz w:val="24"/>
        </w:rPr>
      </w:pPr>
      <w:r>
        <w:rPr>
          <w:rFonts w:hint="eastAsia" w:ascii="仿宋" w:hAnsi="仿宋" w:eastAsia="仿宋" w:cs="仿宋"/>
          <w:b/>
          <w:bCs/>
          <w:sz w:val="24"/>
        </w:rPr>
        <w:t>十五、不可抗力事件处理</w:t>
      </w:r>
    </w:p>
    <w:p w14:paraId="6764CB90">
      <w:pPr>
        <w:spacing w:line="360" w:lineRule="auto"/>
        <w:ind w:firstLine="480" w:firstLineChars="200"/>
        <w:textAlignment w:val="center"/>
        <w:rPr>
          <w:rFonts w:hint="eastAsia" w:ascii="仿宋" w:hAnsi="仿宋" w:eastAsia="仿宋" w:cs="仿宋"/>
          <w:sz w:val="24"/>
        </w:rPr>
      </w:pPr>
      <w:r>
        <w:rPr>
          <w:rFonts w:hint="eastAsia" w:ascii="仿宋" w:hAnsi="仿宋" w:eastAsia="仿宋" w:cs="仿宋"/>
          <w:sz w:val="24"/>
        </w:rPr>
        <w:t>1.在合同有效期内，任何一方因不可抗力事件导致不能履行合同，则合同履行期可延长，其延长期与不可抗力影响期相同。</w:t>
      </w:r>
    </w:p>
    <w:p w14:paraId="20E22E5A">
      <w:pPr>
        <w:spacing w:line="360" w:lineRule="auto"/>
        <w:ind w:firstLine="480" w:firstLineChars="200"/>
        <w:textAlignment w:val="center"/>
        <w:rPr>
          <w:rFonts w:hint="eastAsia" w:ascii="仿宋" w:hAnsi="仿宋" w:eastAsia="仿宋" w:cs="仿宋"/>
          <w:sz w:val="24"/>
        </w:rPr>
      </w:pPr>
      <w:r>
        <w:rPr>
          <w:rFonts w:hint="eastAsia" w:ascii="仿宋" w:hAnsi="仿宋" w:eastAsia="仿宋" w:cs="仿宋"/>
          <w:sz w:val="24"/>
        </w:rPr>
        <w:t>2.不可抗力事件发生后，应立即通知对方，并寄送有关权威机构出具的证明。</w:t>
      </w:r>
    </w:p>
    <w:p w14:paraId="201900C6">
      <w:pPr>
        <w:spacing w:line="360" w:lineRule="auto"/>
        <w:ind w:firstLine="480" w:firstLineChars="200"/>
        <w:textAlignment w:val="center"/>
        <w:rPr>
          <w:rFonts w:hint="eastAsia" w:ascii="仿宋" w:hAnsi="仿宋" w:eastAsia="仿宋" w:cs="仿宋"/>
          <w:sz w:val="24"/>
        </w:rPr>
      </w:pPr>
      <w:r>
        <w:rPr>
          <w:rFonts w:hint="eastAsia" w:ascii="仿宋" w:hAnsi="仿宋" w:eastAsia="仿宋" w:cs="仿宋"/>
          <w:sz w:val="24"/>
        </w:rPr>
        <w:t>3.不可抗力事件延续120天以上，双方应通过友好协商，确定是否继续履行合同。</w:t>
      </w:r>
    </w:p>
    <w:p w14:paraId="7A3F69BE">
      <w:pPr>
        <w:spacing w:line="360" w:lineRule="auto"/>
        <w:ind w:firstLine="482" w:firstLineChars="200"/>
        <w:textAlignment w:val="center"/>
        <w:rPr>
          <w:rFonts w:hint="eastAsia" w:ascii="仿宋" w:hAnsi="仿宋" w:eastAsia="仿宋" w:cs="仿宋"/>
          <w:b/>
          <w:bCs/>
          <w:sz w:val="24"/>
        </w:rPr>
      </w:pPr>
      <w:r>
        <w:rPr>
          <w:rFonts w:hint="eastAsia" w:ascii="仿宋" w:hAnsi="仿宋" w:eastAsia="仿宋" w:cs="仿宋"/>
          <w:b/>
          <w:bCs/>
          <w:sz w:val="24"/>
        </w:rPr>
        <w:t>十六、税费</w:t>
      </w:r>
    </w:p>
    <w:p w14:paraId="6DC8989B">
      <w:pPr>
        <w:spacing w:line="360" w:lineRule="auto"/>
        <w:ind w:firstLine="480" w:firstLineChars="200"/>
        <w:textAlignment w:val="center"/>
        <w:rPr>
          <w:rFonts w:hint="eastAsia" w:ascii="仿宋" w:hAnsi="仿宋" w:eastAsia="仿宋" w:cs="仿宋"/>
          <w:sz w:val="24"/>
        </w:rPr>
      </w:pPr>
      <w:r>
        <w:rPr>
          <w:rFonts w:hint="eastAsia" w:ascii="仿宋" w:hAnsi="仿宋" w:eastAsia="仿宋" w:cs="仿宋"/>
          <w:sz w:val="24"/>
        </w:rPr>
        <w:t>本合同执行中相关的一切税费均由乙方负担。</w:t>
      </w:r>
    </w:p>
    <w:p w14:paraId="43935271">
      <w:pPr>
        <w:spacing w:line="360" w:lineRule="auto"/>
        <w:ind w:firstLine="482" w:firstLineChars="200"/>
        <w:textAlignment w:val="center"/>
        <w:rPr>
          <w:rFonts w:hint="eastAsia" w:ascii="仿宋" w:hAnsi="仿宋" w:eastAsia="仿宋" w:cs="仿宋"/>
          <w:b/>
          <w:bCs/>
          <w:sz w:val="24"/>
        </w:rPr>
      </w:pPr>
      <w:bookmarkStart w:id="47" w:name="_Toc15322"/>
      <w:bookmarkStart w:id="48" w:name="_Toc11173"/>
      <w:bookmarkStart w:id="49" w:name="_Toc7245"/>
      <w:r>
        <w:rPr>
          <w:rFonts w:hint="eastAsia" w:ascii="仿宋" w:hAnsi="仿宋" w:eastAsia="仿宋" w:cs="仿宋"/>
          <w:b/>
          <w:bCs/>
          <w:sz w:val="24"/>
        </w:rPr>
        <w:t>十七、合同争议的解决</w:t>
      </w:r>
    </w:p>
    <w:p w14:paraId="05CE94B1">
      <w:pPr>
        <w:spacing w:line="360" w:lineRule="auto"/>
        <w:ind w:firstLine="480" w:firstLineChars="200"/>
        <w:textAlignment w:val="center"/>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   条款规定的方式解决：</w:t>
      </w:r>
    </w:p>
    <w:p w14:paraId="612B0365">
      <w:pPr>
        <w:spacing w:line="360" w:lineRule="auto"/>
        <w:ind w:firstLine="480" w:firstLineChars="200"/>
        <w:textAlignment w:val="center"/>
        <w:rPr>
          <w:rFonts w:hint="eastAsia" w:ascii="仿宋" w:hAnsi="仿宋" w:eastAsia="仿宋" w:cs="仿宋"/>
          <w:sz w:val="24"/>
        </w:rPr>
      </w:pPr>
      <w:r>
        <w:rPr>
          <w:rFonts w:hint="eastAsia" w:ascii="仿宋" w:hAnsi="仿宋" w:eastAsia="仿宋" w:cs="仿宋"/>
          <w:sz w:val="24"/>
        </w:rPr>
        <w:t>1.将争议提交甲方所在地仲裁委员会依申请仲裁时其现行有效的仲裁规则裁决；</w:t>
      </w:r>
    </w:p>
    <w:p w14:paraId="4A2E2344">
      <w:pPr>
        <w:spacing w:line="360" w:lineRule="auto"/>
        <w:ind w:firstLine="480" w:firstLineChars="200"/>
        <w:textAlignment w:val="center"/>
        <w:rPr>
          <w:rFonts w:hint="eastAsia" w:ascii="仿宋" w:hAnsi="仿宋" w:eastAsia="仿宋" w:cs="仿宋"/>
          <w:sz w:val="24"/>
        </w:rPr>
      </w:pPr>
      <w:r>
        <w:rPr>
          <w:rFonts w:hint="eastAsia" w:ascii="仿宋" w:hAnsi="仿宋" w:eastAsia="仿宋" w:cs="仿宋"/>
          <w:sz w:val="24"/>
        </w:rPr>
        <w:t>2.向甲方所在地人民法院起诉。</w:t>
      </w:r>
    </w:p>
    <w:p w14:paraId="670BBEEB">
      <w:pPr>
        <w:spacing w:line="360" w:lineRule="auto"/>
        <w:ind w:firstLine="482" w:firstLineChars="200"/>
        <w:textAlignment w:val="center"/>
        <w:rPr>
          <w:rFonts w:hint="eastAsia" w:ascii="仿宋" w:hAnsi="仿宋" w:eastAsia="仿宋" w:cs="仿宋"/>
          <w:b/>
          <w:bCs/>
          <w:sz w:val="24"/>
        </w:rPr>
      </w:pPr>
      <w:r>
        <w:rPr>
          <w:rFonts w:hint="eastAsia" w:ascii="仿宋" w:hAnsi="仿宋" w:eastAsia="仿宋" w:cs="仿宋"/>
          <w:b/>
          <w:bCs/>
          <w:sz w:val="24"/>
        </w:rPr>
        <w:t>十八、合同生效及其它</w:t>
      </w:r>
    </w:p>
    <w:p w14:paraId="48A827B2">
      <w:pPr>
        <w:spacing w:line="360" w:lineRule="auto"/>
        <w:ind w:firstLine="480" w:firstLineChars="200"/>
        <w:textAlignment w:val="center"/>
        <w:rPr>
          <w:rFonts w:hint="eastAsia" w:ascii="仿宋" w:hAnsi="仿宋" w:eastAsia="仿宋" w:cs="仿宋"/>
          <w:sz w:val="24"/>
        </w:rPr>
      </w:pPr>
      <w:r>
        <w:rPr>
          <w:rFonts w:hint="eastAsia" w:ascii="仿宋" w:hAnsi="仿宋" w:eastAsia="仿宋" w:cs="仿宋"/>
          <w:sz w:val="24"/>
        </w:rPr>
        <w:t>1.合同经双方法定代表人或授权代表签字并加盖单位公章后生效。</w:t>
      </w:r>
    </w:p>
    <w:p w14:paraId="7607A7D6">
      <w:pPr>
        <w:spacing w:line="360" w:lineRule="auto"/>
        <w:ind w:firstLine="480" w:firstLineChars="200"/>
        <w:textAlignment w:val="center"/>
        <w:rPr>
          <w:rFonts w:hint="eastAsia" w:ascii="仿宋" w:hAnsi="仿宋" w:eastAsia="仿宋" w:cs="仿宋"/>
          <w:sz w:val="24"/>
        </w:rPr>
      </w:pPr>
      <w:r>
        <w:rPr>
          <w:rFonts w:hint="eastAsia" w:ascii="仿宋" w:hAnsi="仿宋" w:eastAsia="仿宋" w:cs="仿宋"/>
          <w:sz w:val="24"/>
        </w:rPr>
        <w:t>2.本合同未尽事宜，遵照《民法典》有关条文执行。</w:t>
      </w:r>
    </w:p>
    <w:p w14:paraId="1EBEA438">
      <w:pPr>
        <w:spacing w:line="360" w:lineRule="auto"/>
        <w:ind w:firstLine="480" w:firstLineChars="200"/>
        <w:textAlignment w:val="center"/>
        <w:rPr>
          <w:rFonts w:hint="eastAsia" w:ascii="仿宋" w:hAnsi="仿宋" w:eastAsia="仿宋" w:cs="仿宋"/>
          <w:sz w:val="24"/>
        </w:rPr>
      </w:pPr>
      <w:r>
        <w:rPr>
          <w:rFonts w:hint="eastAsia" w:ascii="仿宋" w:hAnsi="仿宋" w:eastAsia="仿宋" w:cs="仿宋"/>
          <w:sz w:val="24"/>
        </w:rPr>
        <w:t>3.本合同正本一式肆份，具有同等法律效力，甲乙双方各执贰份。</w:t>
      </w:r>
    </w:p>
    <w:bookmarkEnd w:id="47"/>
    <w:bookmarkEnd w:id="48"/>
    <w:bookmarkEnd w:id="49"/>
    <w:p w14:paraId="12AECC57">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十九、未尽事宜</w:t>
      </w:r>
    </w:p>
    <w:p w14:paraId="56E1F0D5">
      <w:pPr>
        <w:spacing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本合同若有未尽事宜，双方同意通过友好协商并签署书面文件确定。</w:t>
      </w:r>
    </w:p>
    <w:p w14:paraId="34E1034E">
      <w:pPr>
        <w:adjustRightInd/>
        <w:spacing w:line="440" w:lineRule="exact"/>
        <w:ind w:firstLine="240" w:firstLineChars="100"/>
        <w:rPr>
          <w:rFonts w:hint="eastAsia" w:ascii="仿宋" w:hAnsi="仿宋" w:eastAsia="仿宋" w:cs="仿宋"/>
          <w:sz w:val="24"/>
        </w:rPr>
      </w:pPr>
    </w:p>
    <w:p w14:paraId="37489EB4">
      <w:pPr>
        <w:rPr>
          <w:rFonts w:hint="eastAsia" w:ascii="仿宋" w:hAnsi="仿宋" w:eastAsia="仿宋" w:cs="仿宋"/>
          <w:kern w:val="0"/>
          <w:sz w:val="24"/>
        </w:rPr>
      </w:pPr>
    </w:p>
    <w:p w14:paraId="77FD3149">
      <w:pPr>
        <w:pStyle w:val="61"/>
        <w:ind w:firstLine="420"/>
        <w:rPr>
          <w:rFonts w:hint="eastAsia"/>
        </w:rPr>
      </w:pPr>
    </w:p>
    <w:tbl>
      <w:tblPr>
        <w:tblStyle w:val="62"/>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3"/>
        <w:gridCol w:w="5135"/>
      </w:tblGrid>
      <w:tr w14:paraId="14DD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14:paraId="4758ABD0">
            <w:pPr>
              <w:pStyle w:val="34"/>
              <w:snapToGrid w:val="0"/>
              <w:spacing w:line="360" w:lineRule="auto"/>
              <w:rPr>
                <w:rFonts w:hint="eastAsia" w:ascii="仿宋" w:hAnsi="仿宋" w:eastAsia="仿宋" w:cs="仿宋"/>
                <w:snapToGrid/>
                <w:sz w:val="24"/>
                <w:szCs w:val="24"/>
              </w:rPr>
            </w:pPr>
            <w:r>
              <w:rPr>
                <w:rFonts w:hint="eastAsia" w:ascii="仿宋" w:hAnsi="仿宋" w:eastAsia="仿宋" w:cs="仿宋"/>
                <w:snapToGrid/>
                <w:sz w:val="24"/>
                <w:szCs w:val="24"/>
              </w:rPr>
              <w:t xml:space="preserve">甲方（盖章）： </w:t>
            </w:r>
          </w:p>
        </w:tc>
        <w:tc>
          <w:tcPr>
            <w:tcW w:w="5135" w:type="dxa"/>
            <w:tcBorders>
              <w:top w:val="nil"/>
              <w:left w:val="nil"/>
              <w:bottom w:val="nil"/>
              <w:right w:val="nil"/>
            </w:tcBorders>
            <w:vAlign w:val="center"/>
          </w:tcPr>
          <w:p w14:paraId="2FC432CA">
            <w:pPr>
              <w:pStyle w:val="34"/>
              <w:snapToGrid w:val="0"/>
              <w:spacing w:line="360" w:lineRule="auto"/>
              <w:rPr>
                <w:rFonts w:hint="eastAsia" w:ascii="仿宋" w:hAnsi="仿宋" w:eastAsia="仿宋" w:cs="仿宋"/>
                <w:snapToGrid/>
                <w:sz w:val="24"/>
                <w:szCs w:val="24"/>
              </w:rPr>
            </w:pPr>
            <w:r>
              <w:rPr>
                <w:rFonts w:hint="eastAsia" w:ascii="仿宋" w:hAnsi="仿宋" w:eastAsia="仿宋" w:cs="仿宋"/>
                <w:snapToGrid/>
                <w:sz w:val="24"/>
                <w:szCs w:val="24"/>
              </w:rPr>
              <w:t>乙方（盖章）：</w:t>
            </w:r>
          </w:p>
        </w:tc>
      </w:tr>
      <w:tr w14:paraId="6B1C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14:paraId="065D97C2">
            <w:pPr>
              <w:snapToGrid w:val="0"/>
              <w:spacing w:line="360" w:lineRule="auto"/>
              <w:rPr>
                <w:rFonts w:hint="eastAsia" w:ascii="仿宋" w:hAnsi="仿宋" w:eastAsia="仿宋" w:cs="仿宋"/>
                <w:sz w:val="24"/>
              </w:rPr>
            </w:pPr>
            <w:r>
              <w:rPr>
                <w:rFonts w:hint="eastAsia" w:ascii="仿宋" w:hAnsi="仿宋" w:eastAsia="仿宋" w:cs="仿宋"/>
                <w:sz w:val="24"/>
              </w:rPr>
              <w:t xml:space="preserve">法定代表人或委托代理人（签名） ： </w:t>
            </w:r>
          </w:p>
        </w:tc>
        <w:tc>
          <w:tcPr>
            <w:tcW w:w="5135" w:type="dxa"/>
            <w:tcBorders>
              <w:top w:val="nil"/>
              <w:left w:val="nil"/>
              <w:bottom w:val="nil"/>
              <w:right w:val="nil"/>
            </w:tcBorders>
            <w:vAlign w:val="center"/>
          </w:tcPr>
          <w:p w14:paraId="4F93908B">
            <w:pPr>
              <w:snapToGrid w:val="0"/>
              <w:spacing w:line="360" w:lineRule="auto"/>
              <w:rPr>
                <w:rFonts w:hint="eastAsia" w:ascii="仿宋" w:hAnsi="仿宋" w:eastAsia="仿宋" w:cs="仿宋"/>
                <w:sz w:val="24"/>
              </w:rPr>
            </w:pPr>
            <w:r>
              <w:rPr>
                <w:rFonts w:hint="eastAsia" w:ascii="仿宋" w:hAnsi="仿宋" w:eastAsia="仿宋" w:cs="仿宋"/>
                <w:sz w:val="24"/>
              </w:rPr>
              <w:t xml:space="preserve">法定代表人或委托代理人（签名） ： </w:t>
            </w:r>
          </w:p>
        </w:tc>
      </w:tr>
      <w:tr w14:paraId="4A8A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14:paraId="52617A65">
            <w:pPr>
              <w:snapToGrid w:val="0"/>
              <w:spacing w:line="360" w:lineRule="auto"/>
              <w:rPr>
                <w:rFonts w:hint="eastAsia" w:ascii="仿宋" w:hAnsi="仿宋" w:eastAsia="仿宋" w:cs="仿宋"/>
                <w:sz w:val="24"/>
              </w:rPr>
            </w:pPr>
            <w:r>
              <w:rPr>
                <w:rFonts w:hint="eastAsia" w:ascii="仿宋" w:hAnsi="仿宋" w:eastAsia="仿宋" w:cs="仿宋"/>
                <w:sz w:val="24"/>
              </w:rPr>
              <w:t>地址：</w:t>
            </w:r>
          </w:p>
        </w:tc>
        <w:tc>
          <w:tcPr>
            <w:tcW w:w="5135" w:type="dxa"/>
            <w:tcBorders>
              <w:top w:val="nil"/>
              <w:left w:val="nil"/>
              <w:bottom w:val="nil"/>
              <w:right w:val="nil"/>
            </w:tcBorders>
            <w:vAlign w:val="center"/>
          </w:tcPr>
          <w:p w14:paraId="00A1641D">
            <w:pPr>
              <w:snapToGrid w:val="0"/>
              <w:spacing w:line="360" w:lineRule="auto"/>
              <w:rPr>
                <w:rFonts w:hint="eastAsia" w:ascii="仿宋" w:hAnsi="仿宋" w:eastAsia="仿宋" w:cs="仿宋"/>
                <w:sz w:val="24"/>
              </w:rPr>
            </w:pPr>
            <w:r>
              <w:rPr>
                <w:rFonts w:hint="eastAsia" w:ascii="仿宋" w:hAnsi="仿宋" w:eastAsia="仿宋" w:cs="仿宋"/>
                <w:sz w:val="24"/>
              </w:rPr>
              <w:t>地址：</w:t>
            </w:r>
          </w:p>
        </w:tc>
      </w:tr>
      <w:tr w14:paraId="5648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14:paraId="3A24BE2B">
            <w:pPr>
              <w:snapToGrid w:val="0"/>
              <w:spacing w:line="360" w:lineRule="auto"/>
              <w:rPr>
                <w:rFonts w:hint="eastAsia" w:ascii="仿宋" w:hAnsi="仿宋" w:eastAsia="仿宋" w:cs="仿宋"/>
                <w:sz w:val="24"/>
              </w:rPr>
            </w:pPr>
            <w:r>
              <w:rPr>
                <w:rFonts w:hint="eastAsia" w:ascii="仿宋" w:hAnsi="仿宋" w:eastAsia="仿宋" w:cs="仿宋"/>
                <w:sz w:val="24"/>
              </w:rPr>
              <w:t>电话：</w:t>
            </w:r>
          </w:p>
        </w:tc>
        <w:tc>
          <w:tcPr>
            <w:tcW w:w="5135" w:type="dxa"/>
            <w:tcBorders>
              <w:top w:val="nil"/>
              <w:left w:val="nil"/>
              <w:bottom w:val="nil"/>
              <w:right w:val="nil"/>
            </w:tcBorders>
            <w:vAlign w:val="center"/>
          </w:tcPr>
          <w:p w14:paraId="2EA04A1E">
            <w:pPr>
              <w:snapToGrid w:val="0"/>
              <w:spacing w:line="360" w:lineRule="auto"/>
              <w:rPr>
                <w:rFonts w:hint="eastAsia" w:ascii="仿宋" w:hAnsi="仿宋" w:eastAsia="仿宋" w:cs="仿宋"/>
                <w:sz w:val="24"/>
              </w:rPr>
            </w:pPr>
            <w:r>
              <w:rPr>
                <w:rFonts w:hint="eastAsia" w:ascii="仿宋" w:hAnsi="仿宋" w:eastAsia="仿宋" w:cs="仿宋"/>
                <w:sz w:val="24"/>
              </w:rPr>
              <w:t>电话：</w:t>
            </w:r>
          </w:p>
        </w:tc>
      </w:tr>
      <w:tr w14:paraId="222A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14:paraId="2BEE173D">
            <w:pPr>
              <w:snapToGrid w:val="0"/>
              <w:spacing w:line="360" w:lineRule="auto"/>
              <w:rPr>
                <w:rFonts w:hint="eastAsia" w:ascii="仿宋" w:hAnsi="仿宋" w:eastAsia="仿宋" w:cs="仿宋"/>
                <w:sz w:val="24"/>
              </w:rPr>
            </w:pPr>
            <w:r>
              <w:rPr>
                <w:rFonts w:hint="eastAsia" w:ascii="仿宋" w:hAnsi="仿宋" w:eastAsia="仿宋" w:cs="仿宋"/>
                <w:sz w:val="24"/>
              </w:rPr>
              <w:t>开户银行：</w:t>
            </w:r>
          </w:p>
        </w:tc>
        <w:tc>
          <w:tcPr>
            <w:tcW w:w="5135" w:type="dxa"/>
            <w:tcBorders>
              <w:top w:val="nil"/>
              <w:left w:val="nil"/>
              <w:bottom w:val="nil"/>
              <w:right w:val="nil"/>
            </w:tcBorders>
            <w:vAlign w:val="center"/>
          </w:tcPr>
          <w:p w14:paraId="67FE4F08">
            <w:pPr>
              <w:snapToGrid w:val="0"/>
              <w:spacing w:line="360" w:lineRule="auto"/>
              <w:rPr>
                <w:rFonts w:hint="eastAsia" w:ascii="仿宋" w:hAnsi="仿宋" w:eastAsia="仿宋" w:cs="仿宋"/>
                <w:sz w:val="24"/>
              </w:rPr>
            </w:pPr>
            <w:r>
              <w:rPr>
                <w:rFonts w:hint="eastAsia" w:ascii="仿宋" w:hAnsi="仿宋" w:eastAsia="仿宋" w:cs="仿宋"/>
                <w:sz w:val="24"/>
              </w:rPr>
              <w:t>开户银行：</w:t>
            </w:r>
          </w:p>
        </w:tc>
      </w:tr>
      <w:tr w14:paraId="0B3A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14:paraId="60A86A6A">
            <w:pPr>
              <w:snapToGrid w:val="0"/>
              <w:spacing w:line="360" w:lineRule="auto"/>
              <w:rPr>
                <w:rFonts w:hint="eastAsia" w:ascii="仿宋" w:hAnsi="仿宋" w:eastAsia="仿宋" w:cs="仿宋"/>
                <w:sz w:val="24"/>
              </w:rPr>
            </w:pPr>
            <w:r>
              <w:rPr>
                <w:rFonts w:hint="eastAsia" w:ascii="仿宋" w:hAnsi="仿宋" w:eastAsia="仿宋" w:cs="仿宋"/>
                <w:sz w:val="24"/>
              </w:rPr>
              <w:t>帐号：</w:t>
            </w:r>
          </w:p>
        </w:tc>
        <w:tc>
          <w:tcPr>
            <w:tcW w:w="5135" w:type="dxa"/>
            <w:tcBorders>
              <w:top w:val="nil"/>
              <w:left w:val="nil"/>
              <w:bottom w:val="nil"/>
              <w:right w:val="nil"/>
            </w:tcBorders>
            <w:vAlign w:val="center"/>
          </w:tcPr>
          <w:p w14:paraId="38074DA2">
            <w:pPr>
              <w:snapToGrid w:val="0"/>
              <w:spacing w:line="360" w:lineRule="auto"/>
              <w:rPr>
                <w:rFonts w:hint="eastAsia" w:ascii="仿宋" w:hAnsi="仿宋" w:eastAsia="仿宋" w:cs="仿宋"/>
                <w:sz w:val="24"/>
              </w:rPr>
            </w:pPr>
            <w:r>
              <w:rPr>
                <w:rFonts w:hint="eastAsia" w:ascii="仿宋" w:hAnsi="仿宋" w:eastAsia="仿宋" w:cs="仿宋"/>
                <w:sz w:val="24"/>
              </w:rPr>
              <w:t>帐号：</w:t>
            </w:r>
          </w:p>
        </w:tc>
      </w:tr>
      <w:tr w14:paraId="601F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14:paraId="4E0F9773">
            <w:pPr>
              <w:snapToGrid w:val="0"/>
              <w:spacing w:line="360" w:lineRule="auto"/>
              <w:rPr>
                <w:rFonts w:hint="eastAsia" w:ascii="仿宋" w:hAnsi="仿宋" w:eastAsia="仿宋" w:cs="仿宋"/>
                <w:sz w:val="24"/>
              </w:rPr>
            </w:pPr>
            <w:r>
              <w:rPr>
                <w:rFonts w:hint="eastAsia" w:ascii="仿宋" w:hAnsi="仿宋" w:eastAsia="仿宋" w:cs="仿宋"/>
                <w:sz w:val="24"/>
              </w:rPr>
              <w:t xml:space="preserve">合同签订地点： </w:t>
            </w:r>
          </w:p>
        </w:tc>
        <w:tc>
          <w:tcPr>
            <w:tcW w:w="5135" w:type="dxa"/>
            <w:tcBorders>
              <w:top w:val="nil"/>
              <w:left w:val="nil"/>
              <w:bottom w:val="nil"/>
              <w:right w:val="nil"/>
            </w:tcBorders>
            <w:vAlign w:val="center"/>
          </w:tcPr>
          <w:p w14:paraId="4731E4B4">
            <w:pPr>
              <w:snapToGrid w:val="0"/>
              <w:spacing w:line="360" w:lineRule="auto"/>
              <w:rPr>
                <w:rFonts w:hint="eastAsia" w:ascii="仿宋" w:hAnsi="仿宋" w:eastAsia="仿宋" w:cs="仿宋"/>
                <w:sz w:val="24"/>
              </w:rPr>
            </w:pPr>
            <w:r>
              <w:rPr>
                <w:rFonts w:hint="eastAsia" w:ascii="仿宋" w:hAnsi="仿宋" w:eastAsia="仿宋" w:cs="仿宋"/>
                <w:sz w:val="24"/>
              </w:rPr>
              <w:t>时间：</w:t>
            </w:r>
            <w:r>
              <w:rPr>
                <w:rFonts w:hint="eastAsia" w:ascii="仿宋" w:hAnsi="仿宋" w:eastAsia="仿宋" w:cs="仿宋"/>
                <w:sz w:val="24"/>
                <w:u w:val="single"/>
              </w:rPr>
              <w:t xml:space="preserve">                </w:t>
            </w:r>
          </w:p>
        </w:tc>
      </w:tr>
    </w:tbl>
    <w:p w14:paraId="38D55A50">
      <w:pPr>
        <w:snapToGrid w:val="0"/>
        <w:spacing w:line="360" w:lineRule="auto"/>
        <w:rPr>
          <w:rFonts w:hint="eastAsia" w:ascii="仿宋" w:hAnsi="仿宋" w:eastAsia="仿宋" w:cs="仿宋"/>
        </w:rPr>
        <w:sectPr>
          <w:pgSz w:w="11906" w:h="16838"/>
          <w:pgMar w:top="1440" w:right="1080" w:bottom="1440" w:left="1080" w:header="851" w:footer="851" w:gutter="0"/>
          <w:cols w:space="720" w:num="1"/>
          <w:docGrid w:type="lines" w:linePitch="312" w:charSpace="0"/>
        </w:sectPr>
      </w:pPr>
    </w:p>
    <w:p w14:paraId="6BF68E72">
      <w:pPr>
        <w:adjustRightInd/>
        <w:spacing w:line="440" w:lineRule="exact"/>
        <w:ind w:right="-346" w:rightChars="-165"/>
        <w:rPr>
          <w:rFonts w:hint="eastAsia" w:ascii="仿宋" w:hAnsi="仿宋" w:eastAsia="仿宋" w:cs="仿宋"/>
          <w:sz w:val="24"/>
        </w:rPr>
      </w:pPr>
    </w:p>
    <w:p w14:paraId="6CC38E04">
      <w:pPr>
        <w:adjustRightInd/>
        <w:spacing w:line="440" w:lineRule="exact"/>
        <w:ind w:right="-346" w:rightChars="-165"/>
        <w:rPr>
          <w:rFonts w:hint="eastAsia" w:ascii="仿宋" w:hAnsi="仿宋" w:eastAsia="仿宋" w:cs="仿宋"/>
          <w:sz w:val="24"/>
        </w:rPr>
      </w:pPr>
    </w:p>
    <w:p w14:paraId="252C3128">
      <w:pPr>
        <w:jc w:val="center"/>
        <w:rPr>
          <w:rFonts w:hint="eastAsia" w:ascii="仿宋" w:hAnsi="仿宋" w:eastAsia="仿宋" w:cs="仿宋"/>
          <w:b/>
          <w:sz w:val="36"/>
          <w:szCs w:val="20"/>
        </w:rPr>
      </w:pPr>
      <w:r>
        <w:rPr>
          <w:rFonts w:hint="eastAsia" w:ascii="仿宋" w:hAnsi="仿宋" w:eastAsia="仿宋" w:cs="仿宋"/>
          <w:b/>
          <w:sz w:val="36"/>
          <w:szCs w:val="20"/>
        </w:rPr>
        <w:t>第六部分</w:t>
      </w:r>
      <w:bookmarkEnd w:id="27"/>
      <w:r>
        <w:rPr>
          <w:rFonts w:hint="eastAsia" w:ascii="仿宋" w:hAnsi="仿宋" w:eastAsia="仿宋" w:cs="仿宋"/>
          <w:b/>
          <w:sz w:val="36"/>
          <w:szCs w:val="20"/>
        </w:rPr>
        <w:t xml:space="preserve"> </w:t>
      </w:r>
      <w:bookmarkEnd w:id="28"/>
      <w:r>
        <w:rPr>
          <w:rFonts w:hint="eastAsia" w:ascii="仿宋" w:hAnsi="仿宋" w:eastAsia="仿宋" w:cs="仿宋"/>
          <w:b/>
          <w:sz w:val="36"/>
          <w:szCs w:val="20"/>
        </w:rPr>
        <w:t>投标文件及其附件格式</w:t>
      </w:r>
    </w:p>
    <w:p w14:paraId="2B668F31">
      <w:pPr>
        <w:adjustRightInd/>
        <w:spacing w:line="420" w:lineRule="exact"/>
        <w:jc w:val="center"/>
        <w:outlineLvl w:val="0"/>
        <w:rPr>
          <w:rStyle w:val="968"/>
          <w:rFonts w:hint="eastAsia" w:ascii="仿宋" w:hAnsi="仿宋" w:eastAsia="仿宋" w:cs="仿宋"/>
          <w:b/>
          <w:sz w:val="32"/>
          <w:szCs w:val="32"/>
        </w:rPr>
      </w:pPr>
      <w:bookmarkStart w:id="50" w:name="_Toc4611"/>
      <w:bookmarkStart w:id="51" w:name="_Toc29293"/>
      <w:bookmarkStart w:id="52" w:name="_Toc12172"/>
      <w:bookmarkStart w:id="53" w:name="_Toc5233"/>
      <w:bookmarkStart w:id="54" w:name="_Toc15001"/>
    </w:p>
    <w:p w14:paraId="18902577">
      <w:pPr>
        <w:adjustRightInd/>
        <w:spacing w:line="420" w:lineRule="exact"/>
        <w:jc w:val="center"/>
        <w:outlineLvl w:val="0"/>
        <w:rPr>
          <w:rStyle w:val="968"/>
          <w:rFonts w:hint="eastAsia" w:ascii="仿宋" w:hAnsi="仿宋" w:eastAsia="仿宋" w:cs="仿宋"/>
          <w:b/>
          <w:sz w:val="32"/>
          <w:szCs w:val="32"/>
        </w:rPr>
      </w:pPr>
      <w:r>
        <w:rPr>
          <w:rStyle w:val="968"/>
          <w:rFonts w:hint="eastAsia" w:ascii="仿宋" w:hAnsi="仿宋" w:eastAsia="仿宋" w:cs="仿宋"/>
          <w:b/>
          <w:sz w:val="32"/>
          <w:szCs w:val="32"/>
        </w:rPr>
        <w:t>资资格文件/商务技术文件/报价文件文件封面格式</w:t>
      </w:r>
      <w:bookmarkEnd w:id="50"/>
      <w:bookmarkEnd w:id="51"/>
      <w:bookmarkEnd w:id="52"/>
      <w:bookmarkEnd w:id="53"/>
      <w:bookmarkEnd w:id="54"/>
    </w:p>
    <w:p w14:paraId="6CFA17D3">
      <w:pPr>
        <w:pStyle w:val="37"/>
        <w:spacing w:line="420" w:lineRule="exact"/>
        <w:ind w:left="105" w:leftChars="50" w:firstLine="2880" w:firstLineChars="1200"/>
        <w:jc w:val="left"/>
        <w:rPr>
          <w:rStyle w:val="968"/>
          <w:rFonts w:hint="eastAsia" w:ascii="仿宋" w:hAnsi="仿宋" w:eastAsia="仿宋" w:cs="仿宋"/>
        </w:rPr>
      </w:pPr>
    </w:p>
    <w:p w14:paraId="5170F270"/>
    <w:p w14:paraId="75118508">
      <w:pPr>
        <w:spacing w:line="420" w:lineRule="exact"/>
        <w:ind w:firstLine="640"/>
        <w:jc w:val="center"/>
        <w:rPr>
          <w:rStyle w:val="968"/>
          <w:rFonts w:hint="eastAsia" w:ascii="仿宋" w:hAnsi="仿宋" w:eastAsia="仿宋" w:cs="仿宋"/>
          <w:sz w:val="84"/>
        </w:rPr>
      </w:pPr>
      <w:r>
        <w:rPr>
          <w:rStyle w:val="968"/>
          <w:rFonts w:hint="eastAsia" w:ascii="仿宋" w:hAnsi="仿宋" w:eastAsia="仿宋" w:cs="仿宋"/>
          <w:sz w:val="32"/>
          <w:szCs w:val="32"/>
        </w:rPr>
        <w:t xml:space="preserve">                                       </w:t>
      </w:r>
    </w:p>
    <w:p w14:paraId="3C2975A6">
      <w:pPr>
        <w:adjustRightInd/>
        <w:spacing w:line="360" w:lineRule="auto"/>
        <w:jc w:val="center"/>
        <w:rPr>
          <w:rFonts w:hint="eastAsia" w:ascii="仿宋" w:hAnsi="仿宋" w:eastAsia="仿宋" w:cs="仿宋"/>
          <w:b/>
          <w:sz w:val="72"/>
          <w:szCs w:val="72"/>
        </w:rPr>
      </w:pPr>
      <w:r>
        <w:rPr>
          <w:rFonts w:hint="eastAsia" w:ascii="仿宋" w:hAnsi="仿宋" w:eastAsia="仿宋" w:cs="仿宋"/>
          <w:b/>
          <w:bCs/>
          <w:sz w:val="52"/>
          <w:szCs w:val="52"/>
        </w:rPr>
        <w:t xml:space="preserve">新昌县公路与运输管理中心特种车辆采购项目 </w:t>
      </w:r>
    </w:p>
    <w:p w14:paraId="1D9330F5">
      <w:pPr>
        <w:ind w:firstLine="420"/>
        <w:rPr>
          <w:rStyle w:val="968"/>
          <w:rFonts w:hint="eastAsia" w:ascii="仿宋" w:hAnsi="仿宋" w:eastAsia="仿宋" w:cs="仿宋"/>
        </w:rPr>
      </w:pPr>
    </w:p>
    <w:p w14:paraId="32C9DDB4">
      <w:pPr>
        <w:adjustRightInd/>
        <w:jc w:val="center"/>
        <w:rPr>
          <w:rStyle w:val="968"/>
          <w:rFonts w:hint="eastAsia" w:ascii="仿宋" w:hAnsi="仿宋" w:eastAsia="仿宋" w:cs="仿宋"/>
          <w:sz w:val="32"/>
        </w:rPr>
      </w:pPr>
    </w:p>
    <w:p w14:paraId="054B0CCC">
      <w:pPr>
        <w:adjustRightInd/>
        <w:jc w:val="center"/>
        <w:rPr>
          <w:rStyle w:val="968"/>
          <w:rFonts w:hint="eastAsia" w:ascii="仿宋" w:hAnsi="仿宋" w:eastAsia="仿宋" w:cs="仿宋"/>
          <w:sz w:val="32"/>
          <w:u w:val="single"/>
        </w:rPr>
      </w:pPr>
      <w:r>
        <w:rPr>
          <w:rStyle w:val="968"/>
          <w:rFonts w:hint="eastAsia" w:ascii="仿宋" w:hAnsi="仿宋" w:eastAsia="仿宋" w:cs="仿宋"/>
          <w:sz w:val="32"/>
        </w:rPr>
        <w:t>项目编号：</w:t>
      </w:r>
      <w:r>
        <w:rPr>
          <w:rStyle w:val="968"/>
          <w:rFonts w:hint="eastAsia" w:ascii="仿宋" w:hAnsi="仿宋" w:eastAsia="仿宋" w:cs="仿宋"/>
          <w:sz w:val="32"/>
          <w:lang w:eastAsia="zh-CN"/>
        </w:rPr>
        <w:t>SXPZ-H20250703SZ</w:t>
      </w:r>
      <w:r>
        <w:rPr>
          <w:rStyle w:val="968"/>
          <w:rFonts w:hint="eastAsia" w:ascii="仿宋" w:hAnsi="仿宋" w:eastAsia="仿宋" w:cs="仿宋"/>
          <w:sz w:val="32"/>
        </w:rPr>
        <w:t xml:space="preserve"> </w:t>
      </w:r>
    </w:p>
    <w:p w14:paraId="2B36AFC0">
      <w:pPr>
        <w:jc w:val="center"/>
        <w:rPr>
          <w:rStyle w:val="968"/>
          <w:rFonts w:hint="eastAsia" w:ascii="仿宋" w:hAnsi="仿宋" w:eastAsia="仿宋" w:cs="仿宋"/>
          <w:b/>
          <w:bCs/>
          <w:sz w:val="72"/>
          <w:szCs w:val="72"/>
        </w:rPr>
      </w:pPr>
    </w:p>
    <w:p w14:paraId="6C0110B8">
      <w:pPr>
        <w:jc w:val="center"/>
        <w:rPr>
          <w:rStyle w:val="968"/>
          <w:rFonts w:hint="eastAsia" w:ascii="仿宋" w:hAnsi="仿宋" w:eastAsia="仿宋" w:cs="仿宋"/>
          <w:b/>
          <w:bCs/>
          <w:sz w:val="48"/>
          <w:szCs w:val="48"/>
        </w:rPr>
      </w:pPr>
      <w:r>
        <w:rPr>
          <w:rStyle w:val="968"/>
          <w:rFonts w:hint="eastAsia" w:ascii="仿宋" w:hAnsi="仿宋" w:eastAsia="仿宋" w:cs="仿宋"/>
          <w:b/>
          <w:bCs/>
          <w:sz w:val="48"/>
          <w:szCs w:val="48"/>
        </w:rPr>
        <w:t>资格证明文件/商务技术文件/报价文件</w:t>
      </w:r>
    </w:p>
    <w:p w14:paraId="7FEB56FB">
      <w:pPr>
        <w:rPr>
          <w:rStyle w:val="968"/>
          <w:rFonts w:hint="eastAsia" w:ascii="仿宋" w:hAnsi="仿宋" w:eastAsia="仿宋" w:cs="仿宋"/>
        </w:rPr>
      </w:pPr>
    </w:p>
    <w:p w14:paraId="0274CA02">
      <w:pPr>
        <w:pStyle w:val="972"/>
        <w:ind w:firstLine="420"/>
        <w:rPr>
          <w:rStyle w:val="968"/>
          <w:rFonts w:hint="eastAsia" w:ascii="仿宋" w:hAnsi="仿宋" w:eastAsia="仿宋" w:cs="仿宋"/>
        </w:rPr>
      </w:pPr>
    </w:p>
    <w:p w14:paraId="557654B7">
      <w:pPr>
        <w:pStyle w:val="972"/>
        <w:ind w:firstLine="420"/>
        <w:rPr>
          <w:rStyle w:val="968"/>
          <w:rFonts w:hint="eastAsia" w:ascii="仿宋" w:hAnsi="仿宋" w:eastAsia="仿宋" w:cs="仿宋"/>
        </w:rPr>
      </w:pPr>
    </w:p>
    <w:p w14:paraId="379CCDD8">
      <w:pPr>
        <w:ind w:firstLine="420"/>
        <w:rPr>
          <w:rStyle w:val="968"/>
          <w:rFonts w:hint="eastAsia" w:ascii="仿宋" w:hAnsi="仿宋" w:eastAsia="仿宋" w:cs="仿宋"/>
        </w:rPr>
      </w:pPr>
    </w:p>
    <w:p w14:paraId="1591AE63">
      <w:pPr>
        <w:rPr>
          <w:rStyle w:val="968"/>
          <w:rFonts w:hint="eastAsia" w:ascii="仿宋" w:hAnsi="仿宋" w:eastAsia="仿宋" w:cs="仿宋"/>
          <w:sz w:val="32"/>
        </w:rPr>
      </w:pPr>
    </w:p>
    <w:p w14:paraId="10DBDA6B">
      <w:pPr>
        <w:rPr>
          <w:rStyle w:val="968"/>
          <w:rFonts w:hint="eastAsia" w:ascii="仿宋" w:hAnsi="仿宋" w:eastAsia="仿宋" w:cs="仿宋"/>
          <w:sz w:val="32"/>
          <w:u w:val="single"/>
        </w:rPr>
      </w:pPr>
      <w:r>
        <w:rPr>
          <w:rStyle w:val="968"/>
          <w:rFonts w:hint="eastAsia" w:ascii="仿宋" w:hAnsi="仿宋" w:eastAsia="仿宋" w:cs="仿宋"/>
          <w:sz w:val="32"/>
        </w:rPr>
        <w:t>投 标 人：</w:t>
      </w:r>
      <w:r>
        <w:rPr>
          <w:rStyle w:val="968"/>
          <w:rFonts w:hint="eastAsia" w:ascii="仿宋" w:hAnsi="仿宋" w:eastAsia="仿宋" w:cs="仿宋"/>
          <w:sz w:val="32"/>
          <w:u w:val="single"/>
        </w:rPr>
        <w:t xml:space="preserve">     （全称）（加盖公章）     </w:t>
      </w:r>
    </w:p>
    <w:p w14:paraId="5D56F52A">
      <w:pPr>
        <w:rPr>
          <w:rStyle w:val="968"/>
          <w:rFonts w:hint="eastAsia" w:ascii="仿宋" w:hAnsi="仿宋" w:eastAsia="仿宋" w:cs="仿宋"/>
          <w:sz w:val="32"/>
          <w:u w:val="single"/>
        </w:rPr>
      </w:pPr>
      <w:r>
        <w:rPr>
          <w:rStyle w:val="968"/>
          <w:rFonts w:hint="eastAsia" w:ascii="仿宋" w:hAnsi="仿宋" w:eastAsia="仿宋" w:cs="仿宋"/>
          <w:sz w:val="32"/>
        </w:rPr>
        <w:t>法定代表人或授权代表人签字（或盖章）：</w:t>
      </w:r>
    </w:p>
    <w:p w14:paraId="6C08323C">
      <w:pPr>
        <w:rPr>
          <w:rStyle w:val="968"/>
          <w:rFonts w:hint="eastAsia" w:ascii="仿宋" w:hAnsi="仿宋" w:eastAsia="仿宋" w:cs="仿宋"/>
          <w:sz w:val="32"/>
          <w:u w:val="single"/>
        </w:rPr>
      </w:pPr>
      <w:r>
        <w:rPr>
          <w:rStyle w:val="968"/>
          <w:rFonts w:hint="eastAsia" w:ascii="仿宋" w:hAnsi="仿宋" w:eastAsia="仿宋" w:cs="仿宋"/>
          <w:sz w:val="32"/>
        </w:rPr>
        <w:t>投标人地址：</w:t>
      </w:r>
      <w:r>
        <w:rPr>
          <w:rStyle w:val="968"/>
          <w:rFonts w:hint="eastAsia" w:ascii="仿宋" w:hAnsi="仿宋" w:eastAsia="仿宋" w:cs="仿宋"/>
          <w:sz w:val="32"/>
          <w:u w:val="single"/>
        </w:rPr>
        <w:t xml:space="preserve">                            </w:t>
      </w:r>
    </w:p>
    <w:p w14:paraId="117C09CE">
      <w:pPr>
        <w:spacing w:line="420" w:lineRule="exact"/>
        <w:ind w:firstLine="420"/>
        <w:jc w:val="left"/>
        <w:rPr>
          <w:rStyle w:val="968"/>
          <w:rFonts w:hint="eastAsia" w:ascii="仿宋" w:hAnsi="仿宋" w:eastAsia="仿宋" w:cs="仿宋"/>
        </w:rPr>
      </w:pPr>
    </w:p>
    <w:p w14:paraId="5E90EDCA">
      <w:pPr>
        <w:spacing w:line="360" w:lineRule="auto"/>
        <w:ind w:firstLine="640" w:firstLineChars="200"/>
        <w:rPr>
          <w:rStyle w:val="968"/>
          <w:rFonts w:hint="eastAsia" w:ascii="仿宋" w:hAnsi="仿宋" w:eastAsia="仿宋" w:cs="仿宋"/>
          <w:sz w:val="32"/>
        </w:rPr>
      </w:pPr>
      <w:r>
        <w:rPr>
          <w:rStyle w:val="968"/>
          <w:rFonts w:hint="eastAsia" w:ascii="仿宋" w:hAnsi="仿宋" w:eastAsia="仿宋" w:cs="仿宋"/>
          <w:sz w:val="32"/>
        </w:rPr>
        <w:t>二  〇 二 五年    月    日     时    分</w:t>
      </w:r>
    </w:p>
    <w:p w14:paraId="78FF42EF">
      <w:pPr>
        <w:spacing w:line="360" w:lineRule="auto"/>
        <w:jc w:val="left"/>
        <w:outlineLvl w:val="0"/>
        <w:rPr>
          <w:rFonts w:hint="eastAsia" w:ascii="仿宋" w:hAnsi="仿宋" w:eastAsia="仿宋" w:cs="仿宋"/>
          <w:b/>
          <w:kern w:val="0"/>
          <w:sz w:val="36"/>
          <w:szCs w:val="36"/>
        </w:rPr>
      </w:pPr>
      <w:r>
        <w:rPr>
          <w:rFonts w:hint="eastAsia" w:ascii="仿宋" w:hAnsi="仿宋" w:eastAsia="仿宋" w:cs="仿宋"/>
          <w:b/>
          <w:kern w:val="0"/>
          <w:sz w:val="36"/>
          <w:szCs w:val="36"/>
        </w:rPr>
        <w:br w:type="page"/>
      </w:r>
      <w:r>
        <w:rPr>
          <w:rFonts w:hint="eastAsia" w:ascii="仿宋" w:hAnsi="仿宋" w:eastAsia="仿宋" w:cs="仿宋"/>
          <w:b/>
          <w:kern w:val="0"/>
          <w:sz w:val="36"/>
          <w:szCs w:val="36"/>
        </w:rPr>
        <w:t>附件</w:t>
      </w:r>
    </w:p>
    <w:p w14:paraId="73B7C1E2">
      <w:pPr>
        <w:snapToGrid w:val="0"/>
        <w:spacing w:line="360" w:lineRule="auto"/>
        <w:ind w:right="480"/>
        <w:jc w:val="center"/>
        <w:rPr>
          <w:rFonts w:hint="eastAsia" w:ascii="仿宋" w:hAnsi="仿宋" w:eastAsia="仿宋" w:cs="仿宋"/>
          <w:sz w:val="24"/>
        </w:rPr>
      </w:pPr>
      <w:r>
        <w:rPr>
          <w:rFonts w:hint="eastAsia" w:ascii="仿宋" w:hAnsi="仿宋" w:eastAsia="仿宋" w:cs="仿宋"/>
          <w:b/>
          <w:kern w:val="0"/>
          <w:sz w:val="32"/>
          <w:szCs w:val="32"/>
        </w:rPr>
        <w:t>法定代表人身份证明书</w:t>
      </w:r>
    </w:p>
    <w:p w14:paraId="6B95ED11">
      <w:pPr>
        <w:spacing w:line="600" w:lineRule="exact"/>
        <w:ind w:left="611" w:leftChars="291"/>
        <w:rPr>
          <w:rFonts w:hint="eastAsia"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1B489A7">
      <w:pPr>
        <w:spacing w:line="600" w:lineRule="exact"/>
        <w:ind w:left="609" w:leftChars="290"/>
        <w:rPr>
          <w:rFonts w:hint="eastAsia"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611BBD6">
      <w:pPr>
        <w:spacing w:line="600" w:lineRule="exact"/>
        <w:ind w:left="609" w:leftChars="29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rPr>
        <w:tab/>
      </w:r>
      <w:r>
        <w:rPr>
          <w:rFonts w:hint="eastAsia" w:ascii="仿宋" w:hAnsi="仿宋" w:eastAsia="仿宋" w:cs="仿宋"/>
          <w:sz w:val="24"/>
        </w:rPr>
        <w:t xml:space="preserve"> </w:t>
      </w:r>
    </w:p>
    <w:p w14:paraId="615FD76F">
      <w:pPr>
        <w:spacing w:line="600" w:lineRule="exact"/>
        <w:ind w:left="609" w:leftChars="290"/>
        <w:rPr>
          <w:rFonts w:hint="eastAsia" w:ascii="仿宋" w:hAnsi="仿宋" w:eastAsia="仿宋" w:cs="仿宋"/>
          <w:sz w:val="24"/>
          <w:u w:val="single"/>
        </w:rPr>
      </w:pPr>
      <w:r>
        <w:rPr>
          <w:rFonts w:hint="eastAsia" w:ascii="仿宋" w:hAnsi="仿宋" w:eastAsia="仿宋" w:cs="仿宋"/>
          <w:sz w:val="24"/>
        </w:rPr>
        <w:t>成立时间：</w:t>
      </w:r>
      <w:r>
        <w:rPr>
          <w:rFonts w:hint="eastAsia" w:ascii="仿宋" w:hAnsi="仿宋" w:eastAsia="仿宋" w:cs="仿宋"/>
          <w:sz w:val="24"/>
          <w:u w:val="single"/>
        </w:rPr>
        <w:t xml:space="preserve">      年      月      日</w:t>
      </w:r>
    </w:p>
    <w:p w14:paraId="34D89D3C">
      <w:pPr>
        <w:spacing w:line="600" w:lineRule="exact"/>
        <w:ind w:left="609" w:leftChars="290"/>
        <w:rPr>
          <w:rFonts w:hint="eastAsia"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ab/>
      </w:r>
    </w:p>
    <w:p w14:paraId="7514CD74">
      <w:pPr>
        <w:spacing w:line="600" w:lineRule="exact"/>
        <w:ind w:left="609" w:leftChars="290"/>
        <w:rPr>
          <w:rFonts w:hint="eastAsia"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ab/>
      </w:r>
      <w:r>
        <w:rPr>
          <w:rFonts w:hint="eastAsia" w:ascii="仿宋" w:hAnsi="仿宋" w:eastAsia="仿宋" w:cs="仿宋"/>
          <w:sz w:val="24"/>
          <w:u w:val="single"/>
        </w:rPr>
        <w:tab/>
      </w:r>
    </w:p>
    <w:p w14:paraId="3A1ABFFF">
      <w:pPr>
        <w:spacing w:line="600" w:lineRule="exact"/>
        <w:ind w:left="609" w:leftChars="290"/>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（投标人名称）                 </w:t>
      </w:r>
      <w:r>
        <w:rPr>
          <w:rFonts w:hint="eastAsia" w:ascii="仿宋" w:hAnsi="仿宋" w:eastAsia="仿宋" w:cs="仿宋"/>
          <w:sz w:val="24"/>
        </w:rPr>
        <w:t>的法定代表人。</w:t>
      </w:r>
    </w:p>
    <w:p w14:paraId="2F445FFF">
      <w:pPr>
        <w:spacing w:line="600" w:lineRule="exact"/>
        <w:ind w:left="610"/>
        <w:rPr>
          <w:rFonts w:hint="eastAsia" w:ascii="仿宋" w:hAnsi="仿宋" w:eastAsia="仿宋" w:cs="仿宋"/>
          <w:sz w:val="24"/>
        </w:rPr>
      </w:pPr>
    </w:p>
    <w:p w14:paraId="6D23829D">
      <w:pPr>
        <w:spacing w:line="600" w:lineRule="exact"/>
        <w:ind w:firstLine="480" w:firstLineChars="200"/>
        <w:rPr>
          <w:rFonts w:hint="eastAsia" w:ascii="仿宋" w:hAnsi="仿宋" w:eastAsia="仿宋" w:cs="仿宋"/>
          <w:sz w:val="24"/>
        </w:rPr>
      </w:pPr>
      <w:r>
        <w:rPr>
          <w:rFonts w:hint="eastAsia" w:ascii="仿宋" w:hAnsi="仿宋" w:eastAsia="仿宋" w:cs="仿宋"/>
          <w:sz w:val="24"/>
        </w:rPr>
        <w:t>特此证明。</w:t>
      </w:r>
    </w:p>
    <w:p w14:paraId="0656BE18">
      <w:pPr>
        <w:tabs>
          <w:tab w:val="left" w:pos="720"/>
          <w:tab w:val="left" w:pos="900"/>
        </w:tabs>
        <w:spacing w:line="600" w:lineRule="exact"/>
        <w:ind w:left="560"/>
        <w:rPr>
          <w:rFonts w:hint="eastAsia" w:ascii="仿宋" w:hAnsi="仿宋" w:eastAsia="仿宋" w:cs="仿宋"/>
          <w:sz w:val="24"/>
        </w:rPr>
      </w:pPr>
      <w:r>
        <w:rPr>
          <w:rFonts w:hint="eastAsia" w:ascii="仿宋" w:hAnsi="仿宋" w:eastAsia="仿宋" w:cs="仿宋"/>
          <w:b/>
          <w:bCs/>
          <w:sz w:val="24"/>
        </w:rPr>
        <w:t>附：法人身份证复印件。</w:t>
      </w:r>
    </w:p>
    <w:p w14:paraId="48C75857">
      <w:pPr>
        <w:spacing w:line="360" w:lineRule="auto"/>
        <w:rPr>
          <w:rFonts w:hint="eastAsia" w:ascii="仿宋" w:hAnsi="仿宋" w:eastAsia="仿宋" w:cs="仿宋"/>
          <w:sz w:val="24"/>
        </w:rPr>
      </w:pPr>
    </w:p>
    <w:p w14:paraId="2294CF3C">
      <w:pPr>
        <w:spacing w:line="360" w:lineRule="auto"/>
        <w:jc w:val="right"/>
        <w:rPr>
          <w:rFonts w:hint="eastAsia" w:ascii="仿宋" w:hAnsi="仿宋" w:eastAsia="仿宋" w:cs="仿宋"/>
          <w:sz w:val="24"/>
        </w:rPr>
      </w:pPr>
    </w:p>
    <w:p w14:paraId="41DEEB2B">
      <w:pPr>
        <w:spacing w:line="360" w:lineRule="auto"/>
        <w:jc w:val="right"/>
        <w:rPr>
          <w:rFonts w:hint="eastAsia"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lang w:val="zh-CN"/>
        </w:rPr>
        <w:t>电子签章</w:t>
      </w:r>
      <w:r>
        <w:rPr>
          <w:rFonts w:hint="eastAsia" w:ascii="仿宋" w:hAnsi="仿宋" w:eastAsia="仿宋" w:cs="仿宋"/>
          <w:sz w:val="24"/>
        </w:rPr>
        <w:t>）</w:t>
      </w:r>
    </w:p>
    <w:p w14:paraId="1FF09735">
      <w:pPr>
        <w:spacing w:line="360" w:lineRule="auto"/>
        <w:jc w:val="right"/>
        <w:rPr>
          <w:rFonts w:hint="eastAsia" w:ascii="仿宋" w:hAnsi="仿宋" w:eastAsia="仿宋" w:cs="仿宋"/>
          <w:sz w:val="24"/>
        </w:rPr>
      </w:pPr>
      <w:r>
        <w:rPr>
          <w:rFonts w:hint="eastAsia" w:ascii="仿宋" w:hAnsi="仿宋" w:eastAsia="仿宋" w:cs="仿宋"/>
          <w:sz w:val="24"/>
        </w:rPr>
        <w:t xml:space="preserve">法定代表人（签字或盖章）：        </w:t>
      </w:r>
    </w:p>
    <w:p w14:paraId="6BE583C6">
      <w:pPr>
        <w:snapToGrid w:val="0"/>
        <w:spacing w:line="360" w:lineRule="auto"/>
        <w:ind w:right="480"/>
        <w:jc w:val="right"/>
        <w:rPr>
          <w:rFonts w:hint="eastAsia" w:ascii="仿宋" w:hAnsi="仿宋" w:eastAsia="仿宋" w:cs="仿宋"/>
          <w:b/>
          <w:kern w:val="0"/>
          <w:sz w:val="32"/>
          <w:szCs w:val="32"/>
        </w:rPr>
      </w:pPr>
      <w:r>
        <w:rPr>
          <w:rFonts w:hint="eastAsia" w:ascii="仿宋" w:hAnsi="仿宋" w:eastAsia="仿宋" w:cs="仿宋"/>
          <w:sz w:val="24"/>
        </w:rPr>
        <w:t>年   月   日</w:t>
      </w:r>
    </w:p>
    <w:p w14:paraId="5EFD339F">
      <w:pPr>
        <w:snapToGrid w:val="0"/>
        <w:spacing w:line="360" w:lineRule="auto"/>
        <w:ind w:right="480"/>
        <w:jc w:val="center"/>
        <w:rPr>
          <w:rFonts w:hint="eastAsia" w:ascii="仿宋" w:hAnsi="仿宋" w:eastAsia="仿宋" w:cs="仿宋"/>
          <w:b/>
          <w:kern w:val="0"/>
          <w:sz w:val="32"/>
          <w:szCs w:val="32"/>
        </w:rPr>
      </w:pPr>
    </w:p>
    <w:p w14:paraId="32B23BCC">
      <w:pPr>
        <w:snapToGrid w:val="0"/>
        <w:spacing w:line="360" w:lineRule="auto"/>
        <w:ind w:right="480"/>
        <w:jc w:val="center"/>
        <w:rPr>
          <w:rFonts w:hint="eastAsia" w:ascii="仿宋" w:hAnsi="仿宋" w:eastAsia="仿宋" w:cs="仿宋"/>
          <w:b/>
          <w:kern w:val="0"/>
          <w:sz w:val="32"/>
          <w:szCs w:val="32"/>
        </w:rPr>
      </w:pPr>
    </w:p>
    <w:p w14:paraId="7AACBD33">
      <w:pPr>
        <w:snapToGrid w:val="0"/>
        <w:spacing w:line="360" w:lineRule="auto"/>
        <w:ind w:right="480"/>
        <w:jc w:val="center"/>
        <w:rPr>
          <w:rFonts w:hint="eastAsia" w:ascii="仿宋" w:hAnsi="仿宋" w:eastAsia="仿宋" w:cs="仿宋"/>
          <w:b/>
          <w:kern w:val="0"/>
          <w:sz w:val="32"/>
          <w:szCs w:val="32"/>
        </w:rPr>
      </w:pPr>
    </w:p>
    <w:p w14:paraId="4FE3414A">
      <w:pPr>
        <w:snapToGrid w:val="0"/>
        <w:spacing w:line="360" w:lineRule="auto"/>
        <w:ind w:right="480"/>
        <w:jc w:val="center"/>
        <w:rPr>
          <w:rFonts w:hint="eastAsia" w:ascii="仿宋" w:hAnsi="仿宋" w:eastAsia="仿宋" w:cs="仿宋"/>
          <w:b/>
          <w:kern w:val="0"/>
          <w:sz w:val="32"/>
          <w:szCs w:val="32"/>
        </w:rPr>
      </w:pPr>
    </w:p>
    <w:p w14:paraId="5C4CA626">
      <w:pPr>
        <w:snapToGrid w:val="0"/>
        <w:spacing w:line="360" w:lineRule="auto"/>
        <w:ind w:right="480"/>
        <w:jc w:val="center"/>
        <w:rPr>
          <w:rFonts w:hint="eastAsia" w:ascii="仿宋" w:hAnsi="仿宋" w:eastAsia="仿宋" w:cs="仿宋"/>
          <w:b/>
          <w:kern w:val="0"/>
          <w:sz w:val="32"/>
          <w:szCs w:val="32"/>
        </w:rPr>
      </w:pPr>
    </w:p>
    <w:p w14:paraId="038ED9B9">
      <w:pPr>
        <w:snapToGrid w:val="0"/>
        <w:spacing w:line="360" w:lineRule="auto"/>
        <w:ind w:right="480"/>
        <w:jc w:val="center"/>
        <w:rPr>
          <w:rFonts w:hint="eastAsia" w:ascii="仿宋" w:hAnsi="仿宋" w:eastAsia="仿宋" w:cs="仿宋"/>
          <w:b/>
          <w:kern w:val="0"/>
          <w:sz w:val="32"/>
          <w:szCs w:val="32"/>
        </w:rPr>
      </w:pPr>
    </w:p>
    <w:p w14:paraId="1A43407D">
      <w:pPr>
        <w:snapToGrid w:val="0"/>
        <w:spacing w:line="360" w:lineRule="auto"/>
        <w:ind w:right="480"/>
        <w:jc w:val="center"/>
        <w:rPr>
          <w:rFonts w:hint="eastAsia" w:ascii="仿宋" w:hAnsi="仿宋" w:eastAsia="仿宋" w:cs="仿宋"/>
          <w:b/>
          <w:kern w:val="0"/>
          <w:sz w:val="32"/>
          <w:szCs w:val="32"/>
        </w:rPr>
      </w:pPr>
    </w:p>
    <w:p w14:paraId="210DAA51">
      <w:pPr>
        <w:spacing w:line="360" w:lineRule="auto"/>
        <w:jc w:val="left"/>
        <w:outlineLvl w:val="0"/>
        <w:rPr>
          <w:rFonts w:hint="eastAsia" w:ascii="仿宋" w:hAnsi="仿宋" w:eastAsia="仿宋" w:cs="仿宋"/>
          <w:b/>
          <w:kern w:val="0"/>
          <w:sz w:val="36"/>
          <w:szCs w:val="36"/>
        </w:rPr>
      </w:pPr>
      <w:r>
        <w:rPr>
          <w:rFonts w:hint="eastAsia" w:ascii="仿宋" w:hAnsi="仿宋" w:eastAsia="仿宋" w:cs="仿宋"/>
          <w:b/>
          <w:kern w:val="0"/>
          <w:sz w:val="36"/>
          <w:szCs w:val="36"/>
        </w:rPr>
        <w:t>附件</w:t>
      </w:r>
    </w:p>
    <w:p w14:paraId="244BB407">
      <w:pPr>
        <w:jc w:val="center"/>
        <w:rPr>
          <w:rFonts w:hint="eastAsia" w:ascii="仿宋" w:hAnsi="仿宋" w:eastAsia="仿宋" w:cs="仿宋"/>
          <w:sz w:val="24"/>
        </w:rPr>
      </w:pPr>
      <w:r>
        <w:rPr>
          <w:rFonts w:hint="eastAsia" w:ascii="仿宋" w:hAnsi="仿宋" w:eastAsia="仿宋" w:cs="仿宋"/>
          <w:b/>
          <w:kern w:val="0"/>
          <w:sz w:val="32"/>
          <w:szCs w:val="32"/>
        </w:rPr>
        <w:t>法定代表人授权委托书及授权代表社保证明（若委托）</w:t>
      </w:r>
    </w:p>
    <w:p w14:paraId="074638C7">
      <w:pPr>
        <w:adjustRightInd/>
        <w:snapToGrid w:val="0"/>
        <w:spacing w:before="360" w:beforeLines="150" w:after="360" w:afterLines="150"/>
        <w:jc w:val="center"/>
        <w:rPr>
          <w:rFonts w:hint="eastAsia" w:ascii="仿宋" w:hAnsi="仿宋" w:eastAsia="仿宋" w:cs="仿宋"/>
          <w:b/>
          <w:sz w:val="28"/>
          <w:szCs w:val="28"/>
        </w:rPr>
      </w:pPr>
      <w:r>
        <w:rPr>
          <w:rFonts w:hint="eastAsia" w:ascii="仿宋" w:hAnsi="仿宋" w:eastAsia="仿宋" w:cs="仿宋"/>
          <w:b/>
          <w:sz w:val="28"/>
          <w:szCs w:val="28"/>
        </w:rPr>
        <w:t xml:space="preserve">法定代表人授权委托书   </w:t>
      </w:r>
    </w:p>
    <w:p w14:paraId="2BFCE1AB">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w:t>
      </w:r>
    </w:p>
    <w:p w14:paraId="1F6A1984">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rPr>
        <w:t xml:space="preserve">               </w:t>
      </w:r>
      <w:r>
        <w:rPr>
          <w:rFonts w:hint="eastAsia" w:ascii="仿宋" w:hAnsi="仿宋" w:eastAsia="仿宋" w:cs="仿宋"/>
          <w:sz w:val="24"/>
        </w:rPr>
        <w:t>组织的</w:t>
      </w:r>
      <w:r>
        <w:rPr>
          <w:rFonts w:hint="eastAsia" w:ascii="仿宋" w:hAnsi="仿宋" w:eastAsia="仿宋" w:cs="仿宋"/>
          <w:sz w:val="24"/>
          <w:u w:val="single"/>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44619FDD">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703EC2FD">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32CB5EB8">
      <w:pPr>
        <w:snapToGrid w:val="0"/>
        <w:spacing w:line="600" w:lineRule="exact"/>
        <w:jc w:val="left"/>
        <w:rPr>
          <w:rFonts w:hint="eastAsia" w:ascii="仿宋" w:hAnsi="仿宋" w:eastAsia="仿宋" w:cs="仿宋"/>
          <w:sz w:val="24"/>
        </w:rPr>
      </w:pPr>
    </w:p>
    <w:p w14:paraId="3EFD8798">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14:paraId="1F47A863">
      <w:pPr>
        <w:spacing w:line="360" w:lineRule="exact"/>
        <w:rPr>
          <w:rFonts w:hint="eastAsia" w:ascii="仿宋" w:hAnsi="仿宋" w:eastAsia="仿宋" w:cs="仿宋"/>
          <w:sz w:val="24"/>
        </w:rPr>
      </w:pPr>
    </w:p>
    <w:p w14:paraId="1B13B376">
      <w:pPr>
        <w:spacing w:line="360" w:lineRule="exact"/>
        <w:rPr>
          <w:rFonts w:hint="eastAsia" w:ascii="仿宋" w:hAnsi="仿宋" w:eastAsia="仿宋" w:cs="仿宋"/>
          <w:sz w:val="24"/>
        </w:rPr>
      </w:pPr>
      <w:r>
        <w:rPr>
          <w:rFonts w:hint="eastAsia" w:ascii="仿宋" w:hAnsi="仿宋" w:eastAsia="仿宋" w:cs="仿宋"/>
          <w:sz w:val="24"/>
        </w:rPr>
        <w:t>单位：                      部门：               职务：</w:t>
      </w:r>
    </w:p>
    <w:p w14:paraId="5DD87302">
      <w:pPr>
        <w:spacing w:line="360" w:lineRule="exact"/>
        <w:rPr>
          <w:rFonts w:hint="eastAsia" w:ascii="仿宋" w:hAnsi="仿宋" w:eastAsia="仿宋" w:cs="仿宋"/>
          <w:sz w:val="24"/>
        </w:rPr>
      </w:pPr>
    </w:p>
    <w:p w14:paraId="53C0F5F5">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14:paraId="2CA896DD">
      <w:pPr>
        <w:snapToGrid w:val="0"/>
        <w:rPr>
          <w:rFonts w:hint="eastAsia" w:ascii="仿宋" w:hAnsi="仿宋" w:eastAsia="仿宋" w:cs="仿宋"/>
          <w:sz w:val="24"/>
        </w:rPr>
      </w:pPr>
      <w:r>
        <w:rPr>
          <w:rFonts w:hint="eastAsia" w:ascii="仿宋" w:hAnsi="仿宋" w:eastAsia="仿宋" w:cs="仿宋"/>
          <w:sz w:val="24"/>
        </w:rPr>
        <w:t xml:space="preserve">                                    </w:t>
      </w:r>
    </w:p>
    <w:p w14:paraId="5AB07479">
      <w:pPr>
        <w:adjustRightInd/>
        <w:spacing w:line="500" w:lineRule="exact"/>
        <w:ind w:firstLine="5280" w:firstLineChars="2200"/>
        <w:rPr>
          <w:rFonts w:hint="eastAsia" w:ascii="仿宋" w:hAnsi="仿宋" w:eastAsia="仿宋" w:cs="仿宋"/>
          <w:sz w:val="24"/>
        </w:rPr>
      </w:pPr>
      <w:r>
        <w:rPr>
          <w:rFonts w:hint="eastAsia" w:ascii="仿宋" w:hAnsi="仿宋" w:eastAsia="仿宋" w:cs="仿宋"/>
          <w:sz w:val="24"/>
        </w:rPr>
        <w:t>投标人名称（电子签章）:</w:t>
      </w:r>
    </w:p>
    <w:p w14:paraId="3E713E24">
      <w:pPr>
        <w:adjustRightInd/>
        <w:spacing w:line="500" w:lineRule="exact"/>
        <w:ind w:firstLine="5280" w:firstLineChars="2200"/>
        <w:rPr>
          <w:rFonts w:hint="eastAsia" w:ascii="仿宋" w:hAnsi="仿宋" w:eastAsia="仿宋" w:cs="仿宋"/>
          <w:sz w:val="24"/>
        </w:rPr>
      </w:pPr>
      <w:r>
        <w:rPr>
          <w:rFonts w:hint="eastAsia" w:ascii="仿宋" w:hAnsi="仿宋" w:eastAsia="仿宋" w:cs="仿宋"/>
          <w:sz w:val="24"/>
        </w:rPr>
        <w:t>法定代表人（签字）:</w:t>
      </w:r>
    </w:p>
    <w:p w14:paraId="1969D268">
      <w:pPr>
        <w:adjustRightInd/>
        <w:spacing w:line="500" w:lineRule="exact"/>
        <w:ind w:firstLine="5280" w:firstLineChars="2200"/>
        <w:rPr>
          <w:rFonts w:hint="eastAsia" w:ascii="仿宋" w:hAnsi="仿宋" w:eastAsia="仿宋" w:cs="仿宋"/>
          <w:sz w:val="24"/>
        </w:rPr>
      </w:pPr>
      <w:r>
        <w:rPr>
          <w:rFonts w:hint="eastAsia" w:ascii="仿宋" w:hAnsi="仿宋" w:eastAsia="仿宋" w:cs="仿宋"/>
          <w:sz w:val="24"/>
        </w:rPr>
        <w:t>日期:     年   月   日</w:t>
      </w:r>
    </w:p>
    <w:p w14:paraId="0BB9A5C5">
      <w:pPr>
        <w:jc w:val="left"/>
        <w:rPr>
          <w:rFonts w:hint="eastAsia" w:ascii="仿宋" w:hAnsi="仿宋" w:eastAsia="仿宋" w:cs="仿宋"/>
          <w:b/>
          <w:kern w:val="0"/>
          <w:sz w:val="24"/>
        </w:rPr>
      </w:pPr>
      <w:r>
        <w:rPr>
          <w:rFonts w:hint="eastAsia" w:ascii="仿宋" w:hAnsi="仿宋" w:eastAsia="仿宋" w:cs="仿宋"/>
          <w:b/>
          <w:kern w:val="0"/>
          <w:sz w:val="24"/>
        </w:rPr>
        <w:t>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格式自拟。</w:t>
      </w:r>
      <w:r>
        <w:rPr>
          <w:rFonts w:hint="eastAsia" w:ascii="仿宋" w:hAnsi="仿宋" w:eastAsia="仿宋" w:cs="仿宋"/>
          <w:b/>
          <w:kern w:val="0"/>
          <w:sz w:val="36"/>
          <w:szCs w:val="36"/>
        </w:rPr>
        <w:br w:type="page"/>
      </w:r>
    </w:p>
    <w:p w14:paraId="6C191CB4">
      <w:pPr>
        <w:spacing w:line="360" w:lineRule="auto"/>
        <w:jc w:val="left"/>
        <w:outlineLvl w:val="0"/>
        <w:rPr>
          <w:rFonts w:hint="eastAsia" w:ascii="仿宋" w:hAnsi="仿宋" w:eastAsia="仿宋" w:cs="仿宋"/>
          <w:b/>
          <w:kern w:val="0"/>
          <w:sz w:val="36"/>
          <w:szCs w:val="36"/>
        </w:rPr>
      </w:pPr>
      <w:r>
        <w:rPr>
          <w:rFonts w:hint="eastAsia" w:ascii="仿宋" w:hAnsi="仿宋" w:eastAsia="仿宋" w:cs="仿宋"/>
          <w:b/>
          <w:kern w:val="0"/>
          <w:sz w:val="36"/>
          <w:szCs w:val="36"/>
        </w:rPr>
        <w:t>附件</w:t>
      </w:r>
    </w:p>
    <w:p w14:paraId="1A6F10B1">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符合参加政府采购活动应当具备的一般条件的承诺函</w:t>
      </w:r>
    </w:p>
    <w:p w14:paraId="31E00DF9">
      <w:pPr>
        <w:snapToGrid w:val="0"/>
        <w:spacing w:line="360" w:lineRule="auto"/>
        <w:rPr>
          <w:rFonts w:hint="eastAsia" w:ascii="仿宋" w:hAnsi="仿宋" w:eastAsia="仿宋" w:cs="仿宋"/>
          <w:sz w:val="24"/>
        </w:rPr>
      </w:pPr>
      <w:r>
        <w:rPr>
          <w:rFonts w:hint="eastAsia" w:ascii="仿宋" w:hAnsi="仿宋" w:eastAsia="仿宋" w:cs="仿宋"/>
          <w:sz w:val="24"/>
        </w:rPr>
        <w:t>新昌县公路与运输管理中心、绍兴平准招标代理有限公司：</w:t>
      </w:r>
    </w:p>
    <w:p w14:paraId="7B84E1B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rPr>
        <w:t xml:space="preserve"> 新昌县公路与运输管理中心特种车辆采购项目  </w:t>
      </w:r>
      <w:r>
        <w:rPr>
          <w:rFonts w:hint="eastAsia" w:ascii="仿宋" w:hAnsi="仿宋" w:eastAsia="仿宋" w:cs="仿宋"/>
          <w:sz w:val="24"/>
        </w:rPr>
        <w:t>（项目名称）【项目编号：</w:t>
      </w:r>
      <w:r>
        <w:rPr>
          <w:rFonts w:hint="eastAsia" w:ascii="仿宋" w:hAnsi="仿宋" w:eastAsia="仿宋" w:cs="仿宋"/>
          <w:sz w:val="24"/>
          <w:lang w:eastAsia="zh-CN"/>
        </w:rPr>
        <w:t>SXPZ-H20250703SZ</w:t>
      </w:r>
      <w:r>
        <w:rPr>
          <w:rFonts w:hint="eastAsia" w:ascii="仿宋" w:hAnsi="仿宋" w:eastAsia="仿宋" w:cs="仿宋"/>
          <w:sz w:val="24"/>
        </w:rPr>
        <w:t>】政府采购活动，郑重承诺：</w:t>
      </w:r>
    </w:p>
    <w:p w14:paraId="33D44F00">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72E76FEA">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r>
        <w:rPr>
          <w:rFonts w:hint="eastAsia" w:ascii="仿宋_GB2312" w:hAnsi="仿宋" w:eastAsia="仿宋_GB2312" w:cs="仿宋_GB2312"/>
          <w:sz w:val="24"/>
        </w:rPr>
        <w:t>（</w:t>
      </w:r>
      <w:r>
        <w:rPr>
          <w:rFonts w:hint="eastAsia" w:ascii="仿宋_GB2312" w:hAnsi="仿宋" w:eastAsia="仿宋_GB2312"/>
          <w:sz w:val="24"/>
        </w:rPr>
        <w:t>如投标人为</w:t>
      </w:r>
      <w:r>
        <w:rPr>
          <w:rFonts w:hint="eastAsia" w:ascii="仿宋_GB2312" w:hAnsi="仿宋_GB2312" w:eastAsia="仿宋_GB2312" w:cs="仿宋_GB2312"/>
          <w:sz w:val="24"/>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3BD57B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01DA32E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2ADF058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48E40EC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7018712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74BA35E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26B3544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48B62FB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10526C1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45093639">
      <w:pPr>
        <w:snapToGrid w:val="0"/>
        <w:spacing w:line="360" w:lineRule="auto"/>
        <w:ind w:firstLine="5520" w:firstLineChars="2300"/>
        <w:rPr>
          <w:rFonts w:hint="eastAsia" w:ascii="仿宋" w:hAnsi="仿宋" w:eastAsia="仿宋" w:cs="仿宋"/>
          <w:kern w:val="0"/>
          <w:sz w:val="24"/>
          <w:lang w:val="zh-CN"/>
        </w:rPr>
      </w:pPr>
    </w:p>
    <w:p w14:paraId="0D720552">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投标人名称(电子签章)：</w:t>
      </w:r>
    </w:p>
    <w:p w14:paraId="6A42E1BE">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2DB36C1">
      <w:pPr>
        <w:snapToGrid w:val="0"/>
        <w:spacing w:line="360" w:lineRule="auto"/>
        <w:ind w:right="480"/>
        <w:rPr>
          <w:rFonts w:hint="eastAsia" w:ascii="仿宋" w:hAnsi="仿宋" w:eastAsia="仿宋" w:cs="仿宋"/>
          <w:b/>
          <w:kern w:val="0"/>
          <w:sz w:val="32"/>
          <w:szCs w:val="32"/>
        </w:rPr>
      </w:pPr>
    </w:p>
    <w:p w14:paraId="4ED03FD6">
      <w:pPr>
        <w:widowControl/>
        <w:spacing w:line="360" w:lineRule="auto"/>
        <w:jc w:val="center"/>
        <w:rPr>
          <w:rFonts w:hint="eastAsia" w:ascii="仿宋" w:hAnsi="仿宋" w:eastAsia="仿宋" w:cs="仿宋"/>
          <w:b/>
          <w:kern w:val="0"/>
          <w:sz w:val="32"/>
          <w:szCs w:val="32"/>
        </w:rPr>
      </w:pPr>
    </w:p>
    <w:p w14:paraId="262DD7A6">
      <w:pPr>
        <w:snapToGrid w:val="0"/>
        <w:spacing w:line="360" w:lineRule="auto"/>
        <w:jc w:val="left"/>
        <w:outlineLvl w:val="0"/>
        <w:rPr>
          <w:rFonts w:hint="eastAsia" w:ascii="仿宋" w:hAnsi="仿宋" w:eastAsia="仿宋" w:cs="仿宋"/>
          <w:b/>
          <w:kern w:val="0"/>
          <w:sz w:val="36"/>
          <w:szCs w:val="36"/>
        </w:rPr>
      </w:pPr>
      <w:r>
        <w:rPr>
          <w:rFonts w:hint="eastAsia" w:ascii="仿宋" w:hAnsi="仿宋" w:eastAsia="仿宋" w:cs="仿宋"/>
          <w:b/>
          <w:kern w:val="0"/>
          <w:sz w:val="36"/>
          <w:szCs w:val="36"/>
        </w:rPr>
        <w:t>附件</w:t>
      </w:r>
    </w:p>
    <w:p w14:paraId="47B6CC27">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投标</w:t>
      </w:r>
      <w:r>
        <w:rPr>
          <w:rFonts w:hint="eastAsia" w:ascii="仿宋" w:hAnsi="仿宋" w:eastAsia="仿宋" w:cs="仿宋"/>
          <w:b/>
          <w:sz w:val="32"/>
          <w:szCs w:val="32"/>
        </w:rPr>
        <w:t>函</w:t>
      </w:r>
    </w:p>
    <w:p w14:paraId="4AC2CDA2">
      <w:pPr>
        <w:snapToGrid w:val="0"/>
        <w:spacing w:line="336" w:lineRule="auto"/>
        <w:rPr>
          <w:rFonts w:hint="eastAsia" w:ascii="仿宋" w:hAnsi="仿宋" w:eastAsia="仿宋" w:cs="仿宋"/>
          <w:sz w:val="24"/>
        </w:rPr>
      </w:pPr>
      <w:r>
        <w:rPr>
          <w:rFonts w:hint="eastAsia" w:ascii="仿宋" w:hAnsi="仿宋" w:eastAsia="仿宋" w:cs="仿宋"/>
          <w:sz w:val="24"/>
        </w:rPr>
        <w:t xml:space="preserve">新昌县公路与运输管理中心、绍兴平准招标代理有限公司： </w:t>
      </w:r>
    </w:p>
    <w:p w14:paraId="2E57950C">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根据贵方新昌县公路与运输管理中心特种车辆采购项目 </w:t>
      </w:r>
      <w:r>
        <w:rPr>
          <w:rFonts w:hint="eastAsia" w:ascii="仿宋" w:hAnsi="仿宋" w:eastAsia="仿宋" w:cs="仿宋"/>
          <w:sz w:val="24"/>
          <w:u w:val="single"/>
        </w:rPr>
        <w:t>（项目编号：</w:t>
      </w:r>
      <w:r>
        <w:rPr>
          <w:rFonts w:hint="eastAsia" w:ascii="仿宋" w:hAnsi="仿宋" w:eastAsia="仿宋" w:cs="仿宋"/>
          <w:sz w:val="24"/>
          <w:u w:val="single"/>
          <w:lang w:eastAsia="zh-CN"/>
        </w:rPr>
        <w:t>SXPZ-H20250703SZ</w:t>
      </w:r>
      <w:r>
        <w:rPr>
          <w:rFonts w:hint="eastAsia" w:ascii="仿宋" w:hAnsi="仿宋" w:eastAsia="仿宋" w:cs="仿宋"/>
          <w:sz w:val="24"/>
          <w:u w:val="single"/>
        </w:rPr>
        <w:t>）</w:t>
      </w:r>
      <w:r>
        <w:rPr>
          <w:rFonts w:hint="eastAsia" w:ascii="仿宋" w:hAnsi="仿宋" w:eastAsia="仿宋" w:cs="仿宋"/>
          <w:sz w:val="24"/>
        </w:rPr>
        <w:t>招标文件的要求，正式授权</w:t>
      </w:r>
      <w:r>
        <w:rPr>
          <w:rFonts w:hint="eastAsia" w:ascii="仿宋" w:hAnsi="仿宋" w:eastAsia="仿宋" w:cs="仿宋"/>
          <w:b/>
          <w:bCs/>
          <w:sz w:val="24"/>
          <w:u w:val="single"/>
        </w:rPr>
        <w:t>（全权代表姓名    、单位    、职务   ）</w:t>
      </w:r>
      <w:r>
        <w:rPr>
          <w:rFonts w:hint="eastAsia" w:ascii="仿宋" w:hAnsi="仿宋" w:eastAsia="仿宋" w:cs="仿宋"/>
          <w:sz w:val="24"/>
        </w:rPr>
        <w:t>代表投标人</w:t>
      </w:r>
      <w:r>
        <w:rPr>
          <w:rFonts w:hint="eastAsia" w:ascii="仿宋" w:hAnsi="仿宋" w:eastAsia="仿宋" w:cs="仿宋"/>
          <w:b/>
          <w:bCs/>
          <w:sz w:val="24"/>
          <w:u w:val="single"/>
        </w:rPr>
        <w:t>（填写单位    、地址   ）</w:t>
      </w:r>
      <w:r>
        <w:rPr>
          <w:rFonts w:hint="eastAsia" w:ascii="仿宋" w:hAnsi="仿宋" w:eastAsia="仿宋" w:cs="仿宋"/>
          <w:sz w:val="24"/>
        </w:rPr>
        <w:t>提交投标文件。</w:t>
      </w:r>
    </w:p>
    <w:p w14:paraId="70FDB4FD">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我方已完全明白招标文件的所有条款要求，兹声明同意如下：</w:t>
      </w:r>
    </w:p>
    <w:p w14:paraId="501540A0">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1.我方同意在投标人须知规定的开标日期起遵守本投标文件中的承诺且在投标有效期满之前均具有约束力。</w:t>
      </w:r>
    </w:p>
    <w:p w14:paraId="5A5D178F">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2.我方承诺已经具备《中华人民共和国政府采购法》中规定的参加政府采购活动的供应商应当具备的条件。</w:t>
      </w:r>
    </w:p>
    <w:p w14:paraId="405DB632">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66236F8F">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4.我方理解贵方将不受你们所收到的最低报价的约束。</w:t>
      </w:r>
    </w:p>
    <w:p w14:paraId="787BA127">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5.本投标自开标之日（投标截止之日）起90天内有效。</w:t>
      </w:r>
    </w:p>
    <w:p w14:paraId="39E25E10">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C3F6042">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a)提供虚假材料谋取中标、成交的；</w:t>
      </w:r>
    </w:p>
    <w:p w14:paraId="665C92A6">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b)采取不正当手段诋毁、排挤其他供应商的；</w:t>
      </w:r>
    </w:p>
    <w:p w14:paraId="0872DFDF">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c)与采购人、其它供应商或者采购代理机构恶意串通的；</w:t>
      </w:r>
    </w:p>
    <w:p w14:paraId="3A032143">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d)向采购人、采购代理机构行贿或者提供其他不正当利益的；</w:t>
      </w:r>
    </w:p>
    <w:p w14:paraId="251FEA79">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e)在招标采购过程中与采购人进行协商谈判的；</w:t>
      </w:r>
    </w:p>
    <w:p w14:paraId="5472E358">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f)拒绝有关部门监督检查或提供虚假情况的。</w:t>
      </w:r>
    </w:p>
    <w:p w14:paraId="56889A6F">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供应商有前款第a)至e)项情形之一的，中标、成交无效。</w:t>
      </w:r>
    </w:p>
    <w:p w14:paraId="51996AA4">
      <w:pPr>
        <w:pStyle w:val="403"/>
        <w:spacing w:after="120" w:line="336" w:lineRule="auto"/>
        <w:ind w:firstLine="480"/>
        <w:rPr>
          <w:rFonts w:hint="eastAsia" w:ascii="仿宋" w:hAnsi="仿宋" w:eastAsia="仿宋" w:cs="仿宋"/>
          <w:szCs w:val="24"/>
        </w:rPr>
      </w:pPr>
    </w:p>
    <w:p w14:paraId="059CF903">
      <w:pPr>
        <w:pStyle w:val="403"/>
        <w:spacing w:after="120" w:line="336" w:lineRule="auto"/>
        <w:ind w:firstLine="480"/>
        <w:rPr>
          <w:rFonts w:hint="eastAsia" w:ascii="仿宋" w:hAnsi="仿宋" w:eastAsia="仿宋" w:cs="仿宋"/>
          <w:szCs w:val="24"/>
        </w:rPr>
      </w:pPr>
      <w:r>
        <w:rPr>
          <w:rFonts w:hint="eastAsia" w:ascii="仿宋" w:hAnsi="仿宋" w:eastAsia="仿宋" w:cs="仿宋"/>
          <w:szCs w:val="24"/>
        </w:rPr>
        <w:t>地址：　　　　　　　　　　　　　　　邮政编码：</w:t>
      </w:r>
    </w:p>
    <w:p w14:paraId="72099CFD">
      <w:pPr>
        <w:pStyle w:val="403"/>
        <w:spacing w:after="120" w:line="336" w:lineRule="auto"/>
        <w:ind w:firstLine="480"/>
        <w:rPr>
          <w:rFonts w:hint="eastAsia" w:ascii="仿宋" w:hAnsi="仿宋" w:eastAsia="仿宋" w:cs="仿宋"/>
          <w:szCs w:val="24"/>
        </w:rPr>
      </w:pPr>
      <w:r>
        <w:rPr>
          <w:rFonts w:hint="eastAsia" w:ascii="仿宋" w:hAnsi="仿宋" w:eastAsia="仿宋" w:cs="仿宋"/>
          <w:szCs w:val="24"/>
        </w:rPr>
        <w:t>电话：                              传真：</w:t>
      </w:r>
    </w:p>
    <w:p w14:paraId="75D878E3">
      <w:pPr>
        <w:pStyle w:val="403"/>
        <w:spacing w:after="120" w:line="336" w:lineRule="auto"/>
        <w:ind w:firstLine="480"/>
        <w:rPr>
          <w:rFonts w:hint="eastAsia" w:ascii="仿宋" w:hAnsi="仿宋" w:eastAsia="仿宋" w:cs="仿宋"/>
          <w:szCs w:val="24"/>
        </w:rPr>
      </w:pPr>
      <w:r>
        <w:rPr>
          <w:rFonts w:hint="eastAsia" w:ascii="仿宋" w:hAnsi="仿宋" w:eastAsia="仿宋" w:cs="仿宋"/>
          <w:szCs w:val="24"/>
        </w:rPr>
        <w:t>开户银行：                          帐号：</w:t>
      </w:r>
    </w:p>
    <w:p w14:paraId="0CA29AB9">
      <w:pPr>
        <w:pStyle w:val="403"/>
        <w:spacing w:after="120" w:line="336" w:lineRule="auto"/>
        <w:ind w:firstLine="480"/>
        <w:rPr>
          <w:rFonts w:hint="eastAsia" w:ascii="仿宋" w:hAnsi="仿宋" w:eastAsia="仿宋" w:cs="仿宋"/>
          <w:szCs w:val="24"/>
        </w:rPr>
      </w:pPr>
      <w:r>
        <w:rPr>
          <w:rFonts w:hint="eastAsia" w:ascii="仿宋" w:hAnsi="仿宋" w:eastAsia="仿宋" w:cs="仿宋"/>
          <w:szCs w:val="24"/>
        </w:rPr>
        <w:t>法定代表人或其授权代表(签字或盖章)：</w:t>
      </w:r>
    </w:p>
    <w:p w14:paraId="5516613B">
      <w:pPr>
        <w:snapToGrid w:val="0"/>
        <w:spacing w:line="336" w:lineRule="auto"/>
        <w:ind w:firstLine="480" w:firstLineChars="200"/>
        <w:jc w:val="left"/>
        <w:rPr>
          <w:rFonts w:hint="eastAsia" w:ascii="仿宋" w:hAnsi="仿宋" w:eastAsia="仿宋" w:cs="仿宋"/>
          <w:sz w:val="24"/>
        </w:rPr>
      </w:pPr>
    </w:p>
    <w:p w14:paraId="569CECD9">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投标人(签章)：　　　　　　　　　日期：  </w:t>
      </w:r>
    </w:p>
    <w:p w14:paraId="5D37278F">
      <w:pPr>
        <w:snapToGrid w:val="0"/>
        <w:jc w:val="left"/>
        <w:rPr>
          <w:rFonts w:hint="eastAsia" w:ascii="仿宋" w:hAnsi="仿宋" w:eastAsia="仿宋" w:cs="仿宋"/>
          <w:b/>
          <w:bCs/>
          <w:sz w:val="28"/>
          <w:szCs w:val="28"/>
        </w:rPr>
      </w:pPr>
    </w:p>
    <w:p w14:paraId="27F573EA">
      <w:pPr>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E6C9F1E">
      <w:pPr>
        <w:jc w:val="left"/>
        <w:rPr>
          <w:rFonts w:hint="eastAsia" w:ascii="仿宋" w:hAnsi="仿宋" w:eastAsia="仿宋" w:cs="仿宋"/>
          <w:b/>
          <w:kern w:val="0"/>
          <w:sz w:val="32"/>
          <w:szCs w:val="32"/>
        </w:rPr>
      </w:pPr>
      <w:r>
        <w:rPr>
          <w:rFonts w:hint="eastAsia" w:ascii="仿宋" w:hAnsi="仿宋" w:eastAsia="仿宋" w:cs="仿宋"/>
          <w:b/>
          <w:kern w:val="0"/>
          <w:sz w:val="32"/>
          <w:szCs w:val="32"/>
        </w:rPr>
        <w:t>附件</w:t>
      </w:r>
    </w:p>
    <w:p w14:paraId="782103D5">
      <w:pPr>
        <w:jc w:val="center"/>
        <w:rPr>
          <w:rFonts w:hint="eastAsia" w:ascii="仿宋" w:hAnsi="仿宋" w:eastAsia="仿宋" w:cs="仿宋"/>
          <w:b/>
          <w:kern w:val="0"/>
          <w:sz w:val="32"/>
          <w:szCs w:val="32"/>
        </w:rPr>
      </w:pPr>
      <w:r>
        <w:rPr>
          <w:rFonts w:hint="eastAsia" w:ascii="仿宋" w:hAnsi="仿宋" w:eastAsia="仿宋" w:cs="仿宋"/>
          <w:b/>
          <w:kern w:val="0"/>
          <w:sz w:val="32"/>
          <w:szCs w:val="32"/>
        </w:rPr>
        <w:t>评分索引表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127"/>
        <w:gridCol w:w="992"/>
        <w:gridCol w:w="1276"/>
        <w:gridCol w:w="1134"/>
      </w:tblGrid>
      <w:tr w14:paraId="4F94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384" w:type="dxa"/>
            <w:vAlign w:val="center"/>
          </w:tcPr>
          <w:p w14:paraId="259CFC97">
            <w:pPr>
              <w:adjustRightInd/>
              <w:spacing w:line="380" w:lineRule="exact"/>
              <w:jc w:val="center"/>
              <w:rPr>
                <w:rFonts w:hint="eastAsia" w:ascii="仿宋" w:hAnsi="仿宋" w:eastAsia="仿宋" w:cs="仿宋"/>
                <w:sz w:val="24"/>
              </w:rPr>
            </w:pPr>
            <w:r>
              <w:rPr>
                <w:rFonts w:hint="eastAsia" w:ascii="仿宋" w:hAnsi="仿宋" w:eastAsia="仿宋" w:cs="仿宋"/>
                <w:sz w:val="24"/>
              </w:rPr>
              <w:t>序号</w:t>
            </w:r>
          </w:p>
        </w:tc>
        <w:tc>
          <w:tcPr>
            <w:tcW w:w="1559" w:type="dxa"/>
            <w:vAlign w:val="center"/>
          </w:tcPr>
          <w:p w14:paraId="1292EA3A">
            <w:pPr>
              <w:adjustRightInd/>
              <w:spacing w:line="380" w:lineRule="exact"/>
              <w:jc w:val="center"/>
              <w:rPr>
                <w:rFonts w:hint="eastAsia" w:ascii="仿宋" w:hAnsi="仿宋" w:eastAsia="仿宋" w:cs="仿宋"/>
                <w:sz w:val="24"/>
              </w:rPr>
            </w:pPr>
            <w:r>
              <w:rPr>
                <w:rFonts w:hint="eastAsia" w:ascii="仿宋" w:hAnsi="仿宋" w:eastAsia="仿宋" w:cs="仿宋"/>
                <w:sz w:val="24"/>
              </w:rPr>
              <w:t>评审内容</w:t>
            </w:r>
          </w:p>
        </w:tc>
        <w:tc>
          <w:tcPr>
            <w:tcW w:w="2127" w:type="dxa"/>
            <w:vAlign w:val="center"/>
          </w:tcPr>
          <w:p w14:paraId="29305D7B">
            <w:pPr>
              <w:adjustRightInd/>
              <w:spacing w:line="380" w:lineRule="exact"/>
              <w:jc w:val="center"/>
              <w:rPr>
                <w:rFonts w:hint="eastAsia" w:ascii="仿宋" w:hAnsi="仿宋" w:eastAsia="仿宋" w:cs="仿宋"/>
                <w:sz w:val="24"/>
              </w:rPr>
            </w:pPr>
            <w:r>
              <w:rPr>
                <w:rFonts w:hint="eastAsia" w:ascii="仿宋" w:hAnsi="仿宋" w:eastAsia="仿宋" w:cs="仿宋"/>
                <w:sz w:val="24"/>
              </w:rPr>
              <w:t>评分细则及要求</w:t>
            </w:r>
          </w:p>
        </w:tc>
        <w:tc>
          <w:tcPr>
            <w:tcW w:w="992" w:type="dxa"/>
            <w:vAlign w:val="center"/>
          </w:tcPr>
          <w:p w14:paraId="3F7F0A2E">
            <w:pPr>
              <w:adjustRightInd/>
              <w:spacing w:line="380" w:lineRule="exact"/>
              <w:jc w:val="center"/>
              <w:rPr>
                <w:rFonts w:hint="eastAsia" w:ascii="仿宋" w:hAnsi="仿宋" w:eastAsia="仿宋" w:cs="仿宋"/>
                <w:sz w:val="24"/>
              </w:rPr>
            </w:pPr>
            <w:r>
              <w:rPr>
                <w:rFonts w:hint="eastAsia" w:ascii="仿宋" w:hAnsi="仿宋" w:eastAsia="仿宋" w:cs="仿宋"/>
                <w:sz w:val="24"/>
              </w:rPr>
              <w:t>分值</w:t>
            </w:r>
          </w:p>
        </w:tc>
        <w:tc>
          <w:tcPr>
            <w:tcW w:w="1276" w:type="dxa"/>
            <w:vAlign w:val="center"/>
          </w:tcPr>
          <w:p w14:paraId="07B66007">
            <w:pPr>
              <w:adjustRightInd/>
              <w:spacing w:line="380" w:lineRule="exact"/>
              <w:jc w:val="center"/>
              <w:rPr>
                <w:rFonts w:hint="eastAsia" w:ascii="仿宋" w:hAnsi="仿宋" w:eastAsia="仿宋" w:cs="仿宋"/>
                <w:sz w:val="24"/>
              </w:rPr>
            </w:pPr>
            <w:r>
              <w:rPr>
                <w:rFonts w:hint="eastAsia" w:ascii="仿宋" w:hAnsi="仿宋" w:eastAsia="仿宋" w:cs="仿宋"/>
                <w:sz w:val="24"/>
              </w:rPr>
              <w:t>对应页码</w:t>
            </w:r>
          </w:p>
        </w:tc>
        <w:tc>
          <w:tcPr>
            <w:tcW w:w="1134" w:type="dxa"/>
            <w:vAlign w:val="center"/>
          </w:tcPr>
          <w:p w14:paraId="7A8EB3CC">
            <w:pPr>
              <w:adjustRightInd/>
              <w:spacing w:line="380" w:lineRule="exact"/>
              <w:jc w:val="center"/>
              <w:rPr>
                <w:rFonts w:hint="eastAsia" w:ascii="仿宋" w:hAnsi="仿宋" w:eastAsia="仿宋" w:cs="仿宋"/>
                <w:sz w:val="24"/>
              </w:rPr>
            </w:pPr>
            <w:r>
              <w:rPr>
                <w:rFonts w:hint="eastAsia" w:ascii="仿宋" w:hAnsi="仿宋" w:eastAsia="仿宋" w:cs="仿宋"/>
                <w:sz w:val="24"/>
              </w:rPr>
              <w:t>自评分</w:t>
            </w:r>
          </w:p>
        </w:tc>
      </w:tr>
      <w:tr w14:paraId="2B75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114C1516">
            <w:pPr>
              <w:adjustRightInd/>
              <w:spacing w:line="380" w:lineRule="exact"/>
              <w:jc w:val="center"/>
              <w:rPr>
                <w:rFonts w:hint="eastAsia" w:ascii="仿宋" w:hAnsi="仿宋" w:eastAsia="仿宋" w:cs="仿宋"/>
                <w:sz w:val="24"/>
              </w:rPr>
            </w:pPr>
          </w:p>
        </w:tc>
        <w:tc>
          <w:tcPr>
            <w:tcW w:w="1559" w:type="dxa"/>
            <w:vAlign w:val="center"/>
          </w:tcPr>
          <w:p w14:paraId="2ED1B8F9">
            <w:pPr>
              <w:adjustRightInd/>
              <w:spacing w:line="380" w:lineRule="exact"/>
              <w:jc w:val="center"/>
              <w:rPr>
                <w:rFonts w:hint="eastAsia" w:ascii="仿宋" w:hAnsi="仿宋" w:eastAsia="仿宋" w:cs="仿宋"/>
                <w:sz w:val="24"/>
              </w:rPr>
            </w:pPr>
          </w:p>
        </w:tc>
        <w:tc>
          <w:tcPr>
            <w:tcW w:w="2127" w:type="dxa"/>
            <w:vAlign w:val="center"/>
          </w:tcPr>
          <w:p w14:paraId="3EB1E2FA">
            <w:pPr>
              <w:adjustRightInd/>
              <w:spacing w:line="380" w:lineRule="exact"/>
              <w:jc w:val="center"/>
              <w:rPr>
                <w:rFonts w:hint="eastAsia" w:ascii="仿宋" w:hAnsi="仿宋" w:eastAsia="仿宋" w:cs="仿宋"/>
                <w:sz w:val="24"/>
              </w:rPr>
            </w:pPr>
          </w:p>
        </w:tc>
        <w:tc>
          <w:tcPr>
            <w:tcW w:w="992" w:type="dxa"/>
            <w:vAlign w:val="center"/>
          </w:tcPr>
          <w:p w14:paraId="495D6557">
            <w:pPr>
              <w:adjustRightInd/>
              <w:spacing w:line="380" w:lineRule="exact"/>
              <w:jc w:val="center"/>
              <w:rPr>
                <w:rFonts w:hint="eastAsia" w:ascii="仿宋" w:hAnsi="仿宋" w:eastAsia="仿宋" w:cs="仿宋"/>
                <w:sz w:val="24"/>
              </w:rPr>
            </w:pPr>
          </w:p>
        </w:tc>
        <w:tc>
          <w:tcPr>
            <w:tcW w:w="1276" w:type="dxa"/>
            <w:vAlign w:val="center"/>
          </w:tcPr>
          <w:p w14:paraId="1F059040">
            <w:pPr>
              <w:adjustRightInd/>
              <w:spacing w:line="380" w:lineRule="exact"/>
              <w:jc w:val="center"/>
              <w:rPr>
                <w:rFonts w:hint="eastAsia" w:ascii="仿宋" w:hAnsi="仿宋" w:eastAsia="仿宋" w:cs="仿宋"/>
                <w:sz w:val="24"/>
              </w:rPr>
            </w:pPr>
          </w:p>
        </w:tc>
        <w:tc>
          <w:tcPr>
            <w:tcW w:w="1134" w:type="dxa"/>
            <w:vAlign w:val="center"/>
          </w:tcPr>
          <w:p w14:paraId="337BB254">
            <w:pPr>
              <w:adjustRightInd/>
              <w:spacing w:line="380" w:lineRule="exact"/>
              <w:jc w:val="center"/>
              <w:rPr>
                <w:rFonts w:hint="eastAsia" w:ascii="仿宋" w:hAnsi="仿宋" w:eastAsia="仿宋" w:cs="仿宋"/>
                <w:sz w:val="24"/>
              </w:rPr>
            </w:pPr>
          </w:p>
        </w:tc>
      </w:tr>
      <w:tr w14:paraId="644C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4686A679">
            <w:pPr>
              <w:adjustRightInd/>
              <w:spacing w:line="380" w:lineRule="exact"/>
              <w:jc w:val="center"/>
              <w:rPr>
                <w:rFonts w:hint="eastAsia" w:ascii="仿宋" w:hAnsi="仿宋" w:eastAsia="仿宋" w:cs="仿宋"/>
                <w:sz w:val="24"/>
              </w:rPr>
            </w:pPr>
          </w:p>
        </w:tc>
        <w:tc>
          <w:tcPr>
            <w:tcW w:w="1559" w:type="dxa"/>
            <w:vAlign w:val="center"/>
          </w:tcPr>
          <w:p w14:paraId="36AD411B">
            <w:pPr>
              <w:adjustRightInd/>
              <w:spacing w:line="380" w:lineRule="exact"/>
              <w:jc w:val="center"/>
              <w:rPr>
                <w:rFonts w:hint="eastAsia" w:ascii="仿宋" w:hAnsi="仿宋" w:eastAsia="仿宋" w:cs="仿宋"/>
                <w:sz w:val="24"/>
              </w:rPr>
            </w:pPr>
          </w:p>
        </w:tc>
        <w:tc>
          <w:tcPr>
            <w:tcW w:w="2127" w:type="dxa"/>
            <w:vAlign w:val="center"/>
          </w:tcPr>
          <w:p w14:paraId="2FA777C9">
            <w:pPr>
              <w:adjustRightInd/>
              <w:spacing w:line="380" w:lineRule="exact"/>
              <w:jc w:val="center"/>
              <w:rPr>
                <w:rFonts w:hint="eastAsia" w:ascii="仿宋" w:hAnsi="仿宋" w:eastAsia="仿宋" w:cs="仿宋"/>
                <w:sz w:val="24"/>
              </w:rPr>
            </w:pPr>
          </w:p>
        </w:tc>
        <w:tc>
          <w:tcPr>
            <w:tcW w:w="992" w:type="dxa"/>
            <w:vAlign w:val="center"/>
          </w:tcPr>
          <w:p w14:paraId="46AB1EBB">
            <w:pPr>
              <w:adjustRightInd/>
              <w:spacing w:line="380" w:lineRule="exact"/>
              <w:jc w:val="center"/>
              <w:rPr>
                <w:rFonts w:hint="eastAsia" w:ascii="仿宋" w:hAnsi="仿宋" w:eastAsia="仿宋" w:cs="仿宋"/>
                <w:sz w:val="24"/>
              </w:rPr>
            </w:pPr>
          </w:p>
        </w:tc>
        <w:tc>
          <w:tcPr>
            <w:tcW w:w="1276" w:type="dxa"/>
            <w:vAlign w:val="center"/>
          </w:tcPr>
          <w:p w14:paraId="2DC6B511">
            <w:pPr>
              <w:adjustRightInd/>
              <w:spacing w:line="380" w:lineRule="exact"/>
              <w:jc w:val="center"/>
              <w:rPr>
                <w:rFonts w:hint="eastAsia" w:ascii="仿宋" w:hAnsi="仿宋" w:eastAsia="仿宋" w:cs="仿宋"/>
                <w:sz w:val="24"/>
              </w:rPr>
            </w:pPr>
          </w:p>
        </w:tc>
        <w:tc>
          <w:tcPr>
            <w:tcW w:w="1134" w:type="dxa"/>
            <w:vAlign w:val="center"/>
          </w:tcPr>
          <w:p w14:paraId="3B1D0B71">
            <w:pPr>
              <w:adjustRightInd/>
              <w:spacing w:line="380" w:lineRule="exact"/>
              <w:jc w:val="center"/>
              <w:rPr>
                <w:rFonts w:hint="eastAsia" w:ascii="仿宋" w:hAnsi="仿宋" w:eastAsia="仿宋" w:cs="仿宋"/>
                <w:sz w:val="24"/>
              </w:rPr>
            </w:pPr>
          </w:p>
        </w:tc>
      </w:tr>
      <w:tr w14:paraId="3B28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7049EB3F">
            <w:pPr>
              <w:adjustRightInd/>
              <w:spacing w:line="380" w:lineRule="exact"/>
              <w:jc w:val="center"/>
              <w:rPr>
                <w:rFonts w:hint="eastAsia" w:ascii="仿宋" w:hAnsi="仿宋" w:eastAsia="仿宋" w:cs="仿宋"/>
                <w:sz w:val="24"/>
              </w:rPr>
            </w:pPr>
          </w:p>
        </w:tc>
        <w:tc>
          <w:tcPr>
            <w:tcW w:w="1559" w:type="dxa"/>
            <w:vAlign w:val="center"/>
          </w:tcPr>
          <w:p w14:paraId="5ED2D40F">
            <w:pPr>
              <w:adjustRightInd/>
              <w:spacing w:line="380" w:lineRule="exact"/>
              <w:jc w:val="center"/>
              <w:rPr>
                <w:rFonts w:hint="eastAsia" w:ascii="仿宋" w:hAnsi="仿宋" w:eastAsia="仿宋" w:cs="仿宋"/>
                <w:sz w:val="24"/>
              </w:rPr>
            </w:pPr>
          </w:p>
        </w:tc>
        <w:tc>
          <w:tcPr>
            <w:tcW w:w="2127" w:type="dxa"/>
            <w:vAlign w:val="center"/>
          </w:tcPr>
          <w:p w14:paraId="591E2D2C">
            <w:pPr>
              <w:adjustRightInd/>
              <w:spacing w:line="380" w:lineRule="exact"/>
              <w:jc w:val="center"/>
              <w:rPr>
                <w:rFonts w:hint="eastAsia" w:ascii="仿宋" w:hAnsi="仿宋" w:eastAsia="仿宋" w:cs="仿宋"/>
                <w:sz w:val="24"/>
              </w:rPr>
            </w:pPr>
          </w:p>
        </w:tc>
        <w:tc>
          <w:tcPr>
            <w:tcW w:w="992" w:type="dxa"/>
            <w:vAlign w:val="center"/>
          </w:tcPr>
          <w:p w14:paraId="75B7D622">
            <w:pPr>
              <w:adjustRightInd/>
              <w:spacing w:line="380" w:lineRule="exact"/>
              <w:jc w:val="center"/>
              <w:rPr>
                <w:rFonts w:hint="eastAsia" w:ascii="仿宋" w:hAnsi="仿宋" w:eastAsia="仿宋" w:cs="仿宋"/>
                <w:sz w:val="24"/>
              </w:rPr>
            </w:pPr>
          </w:p>
        </w:tc>
        <w:tc>
          <w:tcPr>
            <w:tcW w:w="1276" w:type="dxa"/>
            <w:vAlign w:val="center"/>
          </w:tcPr>
          <w:p w14:paraId="289EDECC">
            <w:pPr>
              <w:adjustRightInd/>
              <w:spacing w:line="380" w:lineRule="exact"/>
              <w:jc w:val="center"/>
              <w:rPr>
                <w:rFonts w:hint="eastAsia" w:ascii="仿宋" w:hAnsi="仿宋" w:eastAsia="仿宋" w:cs="仿宋"/>
                <w:sz w:val="24"/>
              </w:rPr>
            </w:pPr>
          </w:p>
        </w:tc>
        <w:tc>
          <w:tcPr>
            <w:tcW w:w="1134" w:type="dxa"/>
            <w:vAlign w:val="center"/>
          </w:tcPr>
          <w:p w14:paraId="71D6091B">
            <w:pPr>
              <w:adjustRightInd/>
              <w:spacing w:line="380" w:lineRule="exact"/>
              <w:jc w:val="center"/>
              <w:rPr>
                <w:rFonts w:hint="eastAsia" w:ascii="仿宋" w:hAnsi="仿宋" w:eastAsia="仿宋" w:cs="仿宋"/>
                <w:sz w:val="24"/>
              </w:rPr>
            </w:pPr>
          </w:p>
        </w:tc>
      </w:tr>
      <w:tr w14:paraId="17C6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11013C92">
            <w:pPr>
              <w:adjustRightInd/>
              <w:spacing w:line="380" w:lineRule="exact"/>
              <w:jc w:val="center"/>
              <w:rPr>
                <w:rFonts w:hint="eastAsia" w:ascii="仿宋" w:hAnsi="仿宋" w:eastAsia="仿宋" w:cs="仿宋"/>
                <w:sz w:val="24"/>
              </w:rPr>
            </w:pPr>
          </w:p>
        </w:tc>
        <w:tc>
          <w:tcPr>
            <w:tcW w:w="1559" w:type="dxa"/>
            <w:vAlign w:val="center"/>
          </w:tcPr>
          <w:p w14:paraId="777D756B">
            <w:pPr>
              <w:adjustRightInd/>
              <w:spacing w:line="380" w:lineRule="exact"/>
              <w:jc w:val="center"/>
              <w:rPr>
                <w:rFonts w:hint="eastAsia" w:ascii="仿宋" w:hAnsi="仿宋" w:eastAsia="仿宋" w:cs="仿宋"/>
                <w:sz w:val="24"/>
              </w:rPr>
            </w:pPr>
          </w:p>
        </w:tc>
        <w:tc>
          <w:tcPr>
            <w:tcW w:w="2127" w:type="dxa"/>
            <w:vAlign w:val="center"/>
          </w:tcPr>
          <w:p w14:paraId="230E758C">
            <w:pPr>
              <w:adjustRightInd/>
              <w:spacing w:line="380" w:lineRule="exact"/>
              <w:jc w:val="center"/>
              <w:rPr>
                <w:rFonts w:hint="eastAsia" w:ascii="仿宋" w:hAnsi="仿宋" w:eastAsia="仿宋" w:cs="仿宋"/>
                <w:sz w:val="24"/>
              </w:rPr>
            </w:pPr>
          </w:p>
        </w:tc>
        <w:tc>
          <w:tcPr>
            <w:tcW w:w="992" w:type="dxa"/>
            <w:vAlign w:val="center"/>
          </w:tcPr>
          <w:p w14:paraId="7CC03015">
            <w:pPr>
              <w:adjustRightInd/>
              <w:spacing w:line="380" w:lineRule="exact"/>
              <w:jc w:val="center"/>
              <w:rPr>
                <w:rFonts w:hint="eastAsia" w:ascii="仿宋" w:hAnsi="仿宋" w:eastAsia="仿宋" w:cs="仿宋"/>
                <w:sz w:val="24"/>
              </w:rPr>
            </w:pPr>
          </w:p>
        </w:tc>
        <w:tc>
          <w:tcPr>
            <w:tcW w:w="1276" w:type="dxa"/>
            <w:vAlign w:val="center"/>
          </w:tcPr>
          <w:p w14:paraId="7401869E">
            <w:pPr>
              <w:adjustRightInd/>
              <w:spacing w:line="380" w:lineRule="exact"/>
              <w:jc w:val="center"/>
              <w:rPr>
                <w:rFonts w:hint="eastAsia" w:ascii="仿宋" w:hAnsi="仿宋" w:eastAsia="仿宋" w:cs="仿宋"/>
                <w:sz w:val="24"/>
              </w:rPr>
            </w:pPr>
          </w:p>
        </w:tc>
        <w:tc>
          <w:tcPr>
            <w:tcW w:w="1134" w:type="dxa"/>
            <w:vAlign w:val="center"/>
          </w:tcPr>
          <w:p w14:paraId="7996584D">
            <w:pPr>
              <w:adjustRightInd/>
              <w:spacing w:line="380" w:lineRule="exact"/>
              <w:jc w:val="center"/>
              <w:rPr>
                <w:rFonts w:hint="eastAsia" w:ascii="仿宋" w:hAnsi="仿宋" w:eastAsia="仿宋" w:cs="仿宋"/>
                <w:sz w:val="24"/>
              </w:rPr>
            </w:pPr>
          </w:p>
        </w:tc>
      </w:tr>
      <w:tr w14:paraId="579B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3451D78C">
            <w:pPr>
              <w:adjustRightInd/>
              <w:spacing w:line="380" w:lineRule="exact"/>
              <w:jc w:val="center"/>
              <w:rPr>
                <w:rFonts w:hint="eastAsia" w:ascii="仿宋" w:hAnsi="仿宋" w:eastAsia="仿宋" w:cs="仿宋"/>
                <w:sz w:val="24"/>
              </w:rPr>
            </w:pPr>
          </w:p>
        </w:tc>
        <w:tc>
          <w:tcPr>
            <w:tcW w:w="1559" w:type="dxa"/>
            <w:vAlign w:val="center"/>
          </w:tcPr>
          <w:p w14:paraId="42C6D673">
            <w:pPr>
              <w:adjustRightInd/>
              <w:spacing w:line="380" w:lineRule="exact"/>
              <w:jc w:val="center"/>
              <w:rPr>
                <w:rFonts w:hint="eastAsia" w:ascii="仿宋" w:hAnsi="仿宋" w:eastAsia="仿宋" w:cs="仿宋"/>
                <w:sz w:val="24"/>
              </w:rPr>
            </w:pPr>
          </w:p>
        </w:tc>
        <w:tc>
          <w:tcPr>
            <w:tcW w:w="2127" w:type="dxa"/>
            <w:vAlign w:val="center"/>
          </w:tcPr>
          <w:p w14:paraId="611DC348">
            <w:pPr>
              <w:adjustRightInd/>
              <w:spacing w:line="380" w:lineRule="exact"/>
              <w:jc w:val="center"/>
              <w:rPr>
                <w:rFonts w:hint="eastAsia" w:ascii="仿宋" w:hAnsi="仿宋" w:eastAsia="仿宋" w:cs="仿宋"/>
                <w:sz w:val="24"/>
              </w:rPr>
            </w:pPr>
          </w:p>
        </w:tc>
        <w:tc>
          <w:tcPr>
            <w:tcW w:w="992" w:type="dxa"/>
            <w:vAlign w:val="center"/>
          </w:tcPr>
          <w:p w14:paraId="4DD98243">
            <w:pPr>
              <w:adjustRightInd/>
              <w:spacing w:line="380" w:lineRule="exact"/>
              <w:jc w:val="center"/>
              <w:rPr>
                <w:rFonts w:hint="eastAsia" w:ascii="仿宋" w:hAnsi="仿宋" w:eastAsia="仿宋" w:cs="仿宋"/>
                <w:sz w:val="24"/>
              </w:rPr>
            </w:pPr>
          </w:p>
        </w:tc>
        <w:tc>
          <w:tcPr>
            <w:tcW w:w="1276" w:type="dxa"/>
            <w:vAlign w:val="center"/>
          </w:tcPr>
          <w:p w14:paraId="2C672DC4">
            <w:pPr>
              <w:adjustRightInd/>
              <w:spacing w:line="380" w:lineRule="exact"/>
              <w:jc w:val="center"/>
              <w:rPr>
                <w:rFonts w:hint="eastAsia" w:ascii="仿宋" w:hAnsi="仿宋" w:eastAsia="仿宋" w:cs="仿宋"/>
                <w:sz w:val="24"/>
              </w:rPr>
            </w:pPr>
          </w:p>
        </w:tc>
        <w:tc>
          <w:tcPr>
            <w:tcW w:w="1134" w:type="dxa"/>
            <w:vAlign w:val="center"/>
          </w:tcPr>
          <w:p w14:paraId="0D53817D">
            <w:pPr>
              <w:adjustRightInd/>
              <w:spacing w:line="380" w:lineRule="exact"/>
              <w:jc w:val="center"/>
              <w:rPr>
                <w:rFonts w:hint="eastAsia" w:ascii="仿宋" w:hAnsi="仿宋" w:eastAsia="仿宋" w:cs="仿宋"/>
                <w:sz w:val="24"/>
              </w:rPr>
            </w:pPr>
          </w:p>
        </w:tc>
      </w:tr>
    </w:tbl>
    <w:p w14:paraId="79AFECAC">
      <w:pPr>
        <w:spacing w:line="360" w:lineRule="auto"/>
        <w:ind w:firstLine="240" w:firstLineChars="100"/>
        <w:rPr>
          <w:rFonts w:hint="eastAsia" w:ascii="仿宋" w:hAnsi="仿宋" w:eastAsia="仿宋" w:cs="仿宋"/>
          <w:b/>
          <w:kern w:val="0"/>
          <w:sz w:val="32"/>
          <w:szCs w:val="32"/>
        </w:rPr>
      </w:pPr>
      <w:r>
        <w:rPr>
          <w:rFonts w:hint="eastAsia" w:ascii="仿宋" w:hAnsi="仿宋" w:eastAsia="仿宋" w:cs="仿宋"/>
          <w:bCs/>
          <w:kern w:val="0"/>
          <w:sz w:val="24"/>
        </w:rPr>
        <w:t>对应</w:t>
      </w:r>
      <w:r>
        <w:rPr>
          <w:rFonts w:ascii="仿宋" w:hAnsi="仿宋" w:eastAsia="仿宋" w:cs="仿宋"/>
          <w:bCs/>
          <w:kern w:val="0"/>
          <w:sz w:val="24"/>
        </w:rPr>
        <w:t>第四部分评标方法及标准</w:t>
      </w:r>
      <w:r>
        <w:rPr>
          <w:rFonts w:hint="eastAsia" w:ascii="仿宋" w:hAnsi="仿宋" w:eastAsia="仿宋" w:cs="仿宋"/>
          <w:bCs/>
          <w:kern w:val="0"/>
          <w:sz w:val="24"/>
        </w:rPr>
        <w:t>（报价除外）</w:t>
      </w:r>
    </w:p>
    <w:p w14:paraId="6D177100">
      <w:pPr>
        <w:rPr>
          <w:rFonts w:hint="eastAsia" w:ascii="仿宋" w:hAnsi="仿宋" w:eastAsia="仿宋" w:cs="仿宋"/>
          <w:b/>
          <w:kern w:val="0"/>
          <w:sz w:val="36"/>
          <w:szCs w:val="36"/>
        </w:rPr>
      </w:pPr>
    </w:p>
    <w:p w14:paraId="37570A35">
      <w:pPr>
        <w:pStyle w:val="910"/>
        <w:spacing w:line="336" w:lineRule="auto"/>
        <w:ind w:left="0" w:firstLine="0" w:firstLineChars="0"/>
        <w:rPr>
          <w:rFonts w:hint="eastAsia" w:ascii="仿宋" w:eastAsia="仿宋" w:cs="仿宋"/>
          <w:lang w:val="zh-CN"/>
        </w:rPr>
      </w:pPr>
    </w:p>
    <w:p w14:paraId="212F5AD0">
      <w:pPr>
        <w:snapToGrid w:val="0"/>
        <w:spacing w:line="360" w:lineRule="auto"/>
        <w:jc w:val="center"/>
        <w:rPr>
          <w:rFonts w:hint="eastAsia" w:ascii="仿宋" w:hAnsi="仿宋" w:eastAsia="仿宋" w:cs="仿宋"/>
          <w:b/>
          <w:kern w:val="0"/>
          <w:sz w:val="32"/>
          <w:szCs w:val="32"/>
          <w:lang w:val="zh-CN"/>
        </w:rPr>
      </w:pPr>
    </w:p>
    <w:p w14:paraId="30BBA2F3">
      <w:pPr>
        <w:snapToGrid w:val="0"/>
        <w:spacing w:line="360" w:lineRule="auto"/>
        <w:jc w:val="center"/>
        <w:rPr>
          <w:rFonts w:hint="eastAsia" w:ascii="仿宋" w:hAnsi="仿宋" w:eastAsia="仿宋" w:cs="仿宋"/>
          <w:b/>
          <w:kern w:val="0"/>
          <w:sz w:val="32"/>
          <w:szCs w:val="32"/>
          <w:lang w:val="zh-CN"/>
        </w:rPr>
      </w:pPr>
    </w:p>
    <w:p w14:paraId="2966FF66">
      <w:pPr>
        <w:snapToGrid w:val="0"/>
        <w:spacing w:line="360" w:lineRule="auto"/>
        <w:rPr>
          <w:rFonts w:hint="eastAsia" w:ascii="仿宋" w:hAnsi="仿宋" w:eastAsia="仿宋" w:cs="仿宋"/>
          <w:b/>
          <w:kern w:val="0"/>
          <w:sz w:val="32"/>
          <w:szCs w:val="32"/>
          <w:lang w:val="zh-CN"/>
        </w:rPr>
      </w:pPr>
    </w:p>
    <w:p w14:paraId="6F60AB97">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附件</w:t>
      </w:r>
    </w:p>
    <w:p w14:paraId="6AA3C141">
      <w:pPr>
        <w:widowControl/>
        <w:adjustRightInd/>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政府采购供应商廉洁自律承诺书</w:t>
      </w:r>
    </w:p>
    <w:p w14:paraId="2739CF21">
      <w:pPr>
        <w:snapToGrid w:val="0"/>
        <w:spacing w:line="360" w:lineRule="auto"/>
        <w:rPr>
          <w:rFonts w:hint="eastAsia" w:ascii="仿宋" w:hAnsi="仿宋" w:eastAsia="仿宋" w:cs="仿宋"/>
          <w:sz w:val="24"/>
        </w:rPr>
      </w:pPr>
    </w:p>
    <w:p w14:paraId="6FCBE9C5">
      <w:pPr>
        <w:snapToGrid w:val="0"/>
        <w:spacing w:line="360" w:lineRule="auto"/>
        <w:rPr>
          <w:rFonts w:hint="eastAsia" w:ascii="仿宋" w:hAnsi="仿宋" w:eastAsia="仿宋" w:cs="仿宋"/>
          <w:kern w:val="0"/>
          <w:sz w:val="24"/>
        </w:rPr>
      </w:pPr>
      <w:r>
        <w:rPr>
          <w:rFonts w:hint="eastAsia" w:ascii="仿宋" w:hAnsi="仿宋" w:eastAsia="仿宋" w:cs="仿宋"/>
          <w:sz w:val="24"/>
        </w:rPr>
        <w:t>新昌县公路与运输管理中心、绍兴平准招标代理有限公司</w:t>
      </w:r>
      <w:r>
        <w:rPr>
          <w:rFonts w:hint="eastAsia" w:ascii="仿宋" w:hAnsi="仿宋" w:eastAsia="仿宋" w:cs="仿宋"/>
          <w:kern w:val="0"/>
          <w:sz w:val="24"/>
          <w:lang w:val="zh-CN"/>
        </w:rPr>
        <w:t>：</w:t>
      </w:r>
    </w:p>
    <w:p w14:paraId="7CD42106">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7103EA1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3E39ACB6">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45A388E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DC8B88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085BD103">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456E1BE2">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2C3084F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C6AE095">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0B36ABF1">
      <w:pPr>
        <w:autoSpaceDE w:val="0"/>
        <w:autoSpaceDN w:val="0"/>
        <w:spacing w:line="360" w:lineRule="auto"/>
        <w:ind w:left="2"/>
        <w:jc w:val="left"/>
        <w:rPr>
          <w:rFonts w:hint="eastAsia" w:ascii="仿宋" w:hAnsi="仿宋" w:eastAsia="仿宋" w:cs="仿宋"/>
          <w:kern w:val="0"/>
          <w:sz w:val="24"/>
          <w:lang w:val="zh-CN"/>
        </w:rPr>
      </w:pPr>
    </w:p>
    <w:p w14:paraId="4B6F0109">
      <w:pPr>
        <w:autoSpaceDE w:val="0"/>
        <w:autoSpaceDN w:val="0"/>
        <w:spacing w:line="360" w:lineRule="auto"/>
        <w:ind w:left="2"/>
        <w:jc w:val="left"/>
        <w:rPr>
          <w:rFonts w:hint="eastAsia" w:ascii="仿宋" w:hAnsi="仿宋" w:eastAsia="仿宋" w:cs="仿宋"/>
          <w:kern w:val="0"/>
          <w:sz w:val="24"/>
          <w:lang w:val="zh-CN"/>
        </w:rPr>
      </w:pPr>
    </w:p>
    <w:p w14:paraId="7C8790DB">
      <w:pPr>
        <w:autoSpaceDE w:val="0"/>
        <w:autoSpaceDN w:val="0"/>
        <w:spacing w:line="360" w:lineRule="auto"/>
        <w:ind w:left="2"/>
        <w:jc w:val="left"/>
        <w:rPr>
          <w:rFonts w:hint="eastAsia" w:ascii="仿宋" w:hAnsi="仿宋" w:eastAsia="仿宋" w:cs="仿宋"/>
          <w:kern w:val="0"/>
          <w:sz w:val="24"/>
          <w:lang w:val="zh-CN"/>
        </w:rPr>
      </w:pPr>
    </w:p>
    <w:p w14:paraId="77CD128C">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电子签章</w:t>
      </w:r>
      <w:r>
        <w:rPr>
          <w:rFonts w:hint="eastAsia" w:ascii="仿宋" w:hAnsi="仿宋" w:eastAsia="仿宋" w:cs="仿宋"/>
          <w:kern w:val="0"/>
          <w:sz w:val="24"/>
          <w:lang w:val="zh-CN"/>
        </w:rPr>
        <w:t xml:space="preserve">）：                                                                                                                                                                                                               </w:t>
      </w:r>
    </w:p>
    <w:p w14:paraId="114D81C5">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5780E3F">
      <w:pPr>
        <w:spacing w:line="360" w:lineRule="auto"/>
        <w:jc w:val="center"/>
        <w:rPr>
          <w:rFonts w:hint="eastAsia" w:ascii="仿宋" w:hAnsi="仿宋" w:eastAsia="仿宋" w:cs="仿宋"/>
          <w:b/>
          <w:bCs/>
          <w:sz w:val="24"/>
        </w:rPr>
      </w:pPr>
    </w:p>
    <w:p w14:paraId="49C7831E">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5FDF5E3">
      <w:pPr>
        <w:spacing w:line="360" w:lineRule="auto"/>
        <w:jc w:val="center"/>
        <w:rPr>
          <w:rFonts w:hint="eastAsia" w:ascii="仿宋" w:hAnsi="仿宋" w:eastAsia="仿宋" w:cs="仿宋"/>
          <w:b/>
          <w:kern w:val="0"/>
          <w:sz w:val="32"/>
          <w:szCs w:val="32"/>
        </w:rPr>
      </w:pPr>
    </w:p>
    <w:p w14:paraId="7ACEACB9">
      <w:pPr>
        <w:spacing w:line="360" w:lineRule="auto"/>
        <w:jc w:val="center"/>
        <w:rPr>
          <w:rFonts w:hint="eastAsia" w:ascii="仿宋" w:hAnsi="仿宋" w:eastAsia="仿宋" w:cs="仿宋"/>
          <w:b/>
          <w:kern w:val="0"/>
          <w:sz w:val="32"/>
          <w:szCs w:val="32"/>
        </w:rPr>
      </w:pPr>
    </w:p>
    <w:p w14:paraId="65C53C4D">
      <w:pPr>
        <w:spacing w:line="360" w:lineRule="auto"/>
        <w:jc w:val="center"/>
        <w:rPr>
          <w:rFonts w:hint="eastAsia" w:ascii="仿宋" w:hAnsi="仿宋" w:eastAsia="仿宋" w:cs="仿宋"/>
          <w:b/>
          <w:kern w:val="0"/>
          <w:sz w:val="32"/>
          <w:szCs w:val="32"/>
        </w:rPr>
      </w:pPr>
    </w:p>
    <w:p w14:paraId="5AA742FE">
      <w:pPr>
        <w:spacing w:line="360" w:lineRule="auto"/>
        <w:jc w:val="left"/>
        <w:rPr>
          <w:rFonts w:hint="eastAsia" w:ascii="仿宋" w:hAnsi="仿宋" w:eastAsia="仿宋" w:cs="仿宋"/>
          <w:b/>
          <w:kern w:val="0"/>
          <w:sz w:val="32"/>
          <w:szCs w:val="32"/>
        </w:rPr>
      </w:pPr>
      <w:r>
        <w:rPr>
          <w:rFonts w:hint="eastAsia" w:ascii="仿宋" w:hAnsi="仿宋" w:eastAsia="仿宋" w:cs="仿宋"/>
          <w:b/>
          <w:kern w:val="0"/>
          <w:sz w:val="32"/>
          <w:szCs w:val="32"/>
        </w:rPr>
        <w:t>附件</w:t>
      </w:r>
    </w:p>
    <w:p w14:paraId="5DC1EF20">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资信及商务响应表</w:t>
      </w:r>
    </w:p>
    <w:p w14:paraId="73FF8B31">
      <w:pPr>
        <w:spacing w:line="360" w:lineRule="auto"/>
        <w:jc w:val="center"/>
        <w:rPr>
          <w:rFonts w:hint="eastAsia" w:ascii="仿宋" w:hAnsi="仿宋" w:eastAsia="仿宋" w:cs="仿宋"/>
          <w:b/>
          <w:kern w:val="0"/>
          <w:sz w:val="32"/>
          <w:szCs w:val="32"/>
        </w:rPr>
      </w:pPr>
      <w:r>
        <w:rPr>
          <w:rFonts w:hint="eastAsia" w:ascii="仿宋_GB2312" w:hAnsi="仿宋_GB2312" w:eastAsia="仿宋_GB2312" w:cs="仿宋_GB2312"/>
          <w:sz w:val="24"/>
        </w:rPr>
        <w:t>（由投标人根据采购需求及招标文件要求编制）</w:t>
      </w:r>
    </w:p>
    <w:tbl>
      <w:tblPr>
        <w:tblStyle w:val="62"/>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2DBD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D8BDE93">
            <w:pPr>
              <w:adjustRightInd/>
              <w:spacing w:line="380" w:lineRule="exact"/>
              <w:jc w:val="center"/>
              <w:rPr>
                <w:rFonts w:hint="eastAsia" w:ascii="仿宋" w:hAnsi="仿宋" w:eastAsia="仿宋" w:cs="仿宋"/>
                <w:sz w:val="24"/>
              </w:rPr>
            </w:pPr>
            <w:r>
              <w:rPr>
                <w:rFonts w:hint="eastAsia" w:ascii="仿宋" w:hAnsi="仿宋" w:eastAsia="仿宋" w:cs="仿宋"/>
                <w:sz w:val="24"/>
              </w:rPr>
              <w:t>序号</w:t>
            </w:r>
          </w:p>
        </w:tc>
        <w:tc>
          <w:tcPr>
            <w:tcW w:w="1417" w:type="dxa"/>
            <w:vAlign w:val="center"/>
          </w:tcPr>
          <w:p w14:paraId="69E665F9">
            <w:pPr>
              <w:adjustRightInd/>
              <w:spacing w:line="380" w:lineRule="exact"/>
              <w:jc w:val="center"/>
              <w:rPr>
                <w:rFonts w:hint="eastAsia" w:ascii="仿宋" w:hAnsi="仿宋" w:eastAsia="仿宋" w:cs="仿宋"/>
                <w:sz w:val="24"/>
              </w:rPr>
            </w:pPr>
            <w:r>
              <w:rPr>
                <w:rFonts w:hint="eastAsia" w:ascii="仿宋" w:hAnsi="仿宋" w:eastAsia="仿宋" w:cs="仿宋"/>
                <w:sz w:val="24"/>
              </w:rPr>
              <w:t>名称</w:t>
            </w:r>
          </w:p>
        </w:tc>
        <w:tc>
          <w:tcPr>
            <w:tcW w:w="2835" w:type="dxa"/>
            <w:vAlign w:val="center"/>
          </w:tcPr>
          <w:p w14:paraId="46E2E09E">
            <w:pPr>
              <w:adjustRightInd/>
              <w:spacing w:line="380" w:lineRule="exact"/>
              <w:jc w:val="center"/>
              <w:rPr>
                <w:rFonts w:hint="eastAsia" w:ascii="仿宋" w:hAnsi="仿宋" w:eastAsia="仿宋" w:cs="仿宋"/>
                <w:sz w:val="24"/>
              </w:rPr>
            </w:pPr>
            <w:r>
              <w:rPr>
                <w:rFonts w:hint="eastAsia" w:ascii="仿宋" w:hAnsi="仿宋" w:eastAsia="仿宋" w:cs="仿宋"/>
                <w:sz w:val="24"/>
              </w:rPr>
              <w:t>招标文件要求</w:t>
            </w:r>
          </w:p>
        </w:tc>
        <w:tc>
          <w:tcPr>
            <w:tcW w:w="2835" w:type="dxa"/>
            <w:vAlign w:val="center"/>
          </w:tcPr>
          <w:p w14:paraId="08CFDB1A">
            <w:pPr>
              <w:adjustRightInd/>
              <w:spacing w:line="380" w:lineRule="exact"/>
              <w:jc w:val="center"/>
              <w:rPr>
                <w:rFonts w:hint="eastAsia" w:ascii="仿宋" w:hAnsi="仿宋" w:eastAsia="仿宋" w:cs="仿宋"/>
                <w:sz w:val="24"/>
              </w:rPr>
            </w:pPr>
            <w:r>
              <w:rPr>
                <w:rFonts w:hint="eastAsia" w:ascii="仿宋" w:hAnsi="仿宋" w:eastAsia="仿宋" w:cs="仿宋"/>
                <w:sz w:val="24"/>
              </w:rPr>
              <w:t>投标文件响应</w:t>
            </w:r>
          </w:p>
        </w:tc>
        <w:tc>
          <w:tcPr>
            <w:tcW w:w="1260" w:type="dxa"/>
            <w:vAlign w:val="center"/>
          </w:tcPr>
          <w:p w14:paraId="291535C9">
            <w:pPr>
              <w:adjustRightInd/>
              <w:spacing w:line="380" w:lineRule="exact"/>
              <w:jc w:val="center"/>
              <w:rPr>
                <w:rFonts w:hint="eastAsia" w:ascii="仿宋" w:hAnsi="仿宋" w:eastAsia="仿宋" w:cs="仿宋"/>
                <w:sz w:val="24"/>
              </w:rPr>
            </w:pPr>
            <w:r>
              <w:rPr>
                <w:rFonts w:hint="eastAsia" w:ascii="仿宋" w:hAnsi="仿宋" w:eastAsia="仿宋" w:cs="仿宋"/>
                <w:sz w:val="24"/>
              </w:rPr>
              <w:t>偏离说明</w:t>
            </w:r>
          </w:p>
        </w:tc>
      </w:tr>
      <w:tr w14:paraId="4052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BE0A6F1">
            <w:pPr>
              <w:adjustRightInd/>
              <w:spacing w:line="380" w:lineRule="exact"/>
              <w:jc w:val="center"/>
              <w:rPr>
                <w:rFonts w:hint="eastAsia" w:ascii="仿宋" w:hAnsi="仿宋" w:eastAsia="仿宋" w:cs="仿宋"/>
                <w:sz w:val="24"/>
              </w:rPr>
            </w:pPr>
            <w:r>
              <w:rPr>
                <w:rFonts w:hint="eastAsia" w:ascii="仿宋" w:hAnsi="仿宋" w:eastAsia="仿宋" w:cs="仿宋"/>
                <w:sz w:val="24"/>
              </w:rPr>
              <w:t>1</w:t>
            </w:r>
          </w:p>
        </w:tc>
        <w:tc>
          <w:tcPr>
            <w:tcW w:w="1417" w:type="dxa"/>
            <w:vAlign w:val="center"/>
          </w:tcPr>
          <w:p w14:paraId="047158BA">
            <w:pPr>
              <w:spacing w:line="400" w:lineRule="exact"/>
              <w:jc w:val="center"/>
              <w:rPr>
                <w:rFonts w:hint="eastAsia" w:ascii="仿宋" w:hAnsi="仿宋" w:eastAsia="仿宋" w:cs="仿宋"/>
                <w:sz w:val="24"/>
              </w:rPr>
            </w:pPr>
          </w:p>
        </w:tc>
        <w:tc>
          <w:tcPr>
            <w:tcW w:w="2835" w:type="dxa"/>
          </w:tcPr>
          <w:p w14:paraId="0B657DA3">
            <w:pPr>
              <w:adjustRightInd/>
              <w:spacing w:line="380" w:lineRule="exact"/>
              <w:jc w:val="center"/>
              <w:rPr>
                <w:rFonts w:hint="eastAsia" w:ascii="仿宋" w:hAnsi="仿宋" w:eastAsia="仿宋" w:cs="仿宋"/>
                <w:sz w:val="24"/>
              </w:rPr>
            </w:pPr>
          </w:p>
        </w:tc>
        <w:tc>
          <w:tcPr>
            <w:tcW w:w="2835" w:type="dxa"/>
          </w:tcPr>
          <w:p w14:paraId="4F91942E">
            <w:pPr>
              <w:adjustRightInd/>
              <w:spacing w:line="380" w:lineRule="exact"/>
              <w:jc w:val="center"/>
              <w:rPr>
                <w:rFonts w:hint="eastAsia" w:ascii="仿宋" w:hAnsi="仿宋" w:eastAsia="仿宋" w:cs="仿宋"/>
                <w:sz w:val="24"/>
              </w:rPr>
            </w:pPr>
          </w:p>
        </w:tc>
        <w:tc>
          <w:tcPr>
            <w:tcW w:w="1260" w:type="dxa"/>
          </w:tcPr>
          <w:p w14:paraId="1EEE8ADF">
            <w:pPr>
              <w:adjustRightInd/>
              <w:spacing w:line="380" w:lineRule="exact"/>
              <w:jc w:val="center"/>
              <w:rPr>
                <w:rFonts w:hint="eastAsia" w:ascii="仿宋" w:hAnsi="仿宋" w:eastAsia="仿宋" w:cs="仿宋"/>
                <w:sz w:val="24"/>
              </w:rPr>
            </w:pPr>
          </w:p>
        </w:tc>
      </w:tr>
      <w:tr w14:paraId="41A3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E361072">
            <w:pPr>
              <w:adjustRightInd/>
              <w:spacing w:line="380" w:lineRule="exact"/>
              <w:jc w:val="center"/>
              <w:rPr>
                <w:rFonts w:hint="eastAsia" w:ascii="仿宋" w:hAnsi="仿宋" w:eastAsia="仿宋" w:cs="仿宋"/>
                <w:sz w:val="24"/>
              </w:rPr>
            </w:pPr>
            <w:r>
              <w:rPr>
                <w:rFonts w:hint="eastAsia" w:ascii="仿宋" w:hAnsi="仿宋" w:eastAsia="仿宋" w:cs="仿宋"/>
                <w:sz w:val="24"/>
              </w:rPr>
              <w:t>2</w:t>
            </w:r>
          </w:p>
        </w:tc>
        <w:tc>
          <w:tcPr>
            <w:tcW w:w="1417" w:type="dxa"/>
            <w:vAlign w:val="center"/>
          </w:tcPr>
          <w:p w14:paraId="6B21B6DC">
            <w:pPr>
              <w:spacing w:line="400" w:lineRule="exact"/>
              <w:jc w:val="center"/>
              <w:rPr>
                <w:rFonts w:hint="eastAsia" w:ascii="仿宋" w:hAnsi="仿宋" w:eastAsia="仿宋" w:cs="仿宋"/>
                <w:sz w:val="24"/>
              </w:rPr>
            </w:pPr>
          </w:p>
        </w:tc>
        <w:tc>
          <w:tcPr>
            <w:tcW w:w="2835" w:type="dxa"/>
          </w:tcPr>
          <w:p w14:paraId="077100C6">
            <w:pPr>
              <w:adjustRightInd/>
              <w:spacing w:line="380" w:lineRule="exact"/>
              <w:jc w:val="center"/>
              <w:rPr>
                <w:rFonts w:hint="eastAsia" w:ascii="仿宋" w:hAnsi="仿宋" w:eastAsia="仿宋" w:cs="仿宋"/>
                <w:sz w:val="24"/>
              </w:rPr>
            </w:pPr>
          </w:p>
        </w:tc>
        <w:tc>
          <w:tcPr>
            <w:tcW w:w="2835" w:type="dxa"/>
          </w:tcPr>
          <w:p w14:paraId="1537604F">
            <w:pPr>
              <w:adjustRightInd/>
              <w:spacing w:line="380" w:lineRule="exact"/>
              <w:jc w:val="center"/>
              <w:rPr>
                <w:rFonts w:hint="eastAsia" w:ascii="仿宋" w:hAnsi="仿宋" w:eastAsia="仿宋" w:cs="仿宋"/>
                <w:sz w:val="24"/>
              </w:rPr>
            </w:pPr>
          </w:p>
        </w:tc>
        <w:tc>
          <w:tcPr>
            <w:tcW w:w="1260" w:type="dxa"/>
          </w:tcPr>
          <w:p w14:paraId="087668E8">
            <w:pPr>
              <w:adjustRightInd/>
              <w:spacing w:line="380" w:lineRule="exact"/>
              <w:jc w:val="center"/>
              <w:rPr>
                <w:rFonts w:hint="eastAsia" w:ascii="仿宋" w:hAnsi="仿宋" w:eastAsia="仿宋" w:cs="仿宋"/>
                <w:sz w:val="24"/>
              </w:rPr>
            </w:pPr>
          </w:p>
        </w:tc>
      </w:tr>
      <w:tr w14:paraId="65E0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D171B11">
            <w:pPr>
              <w:adjustRightInd/>
              <w:spacing w:line="380" w:lineRule="exact"/>
              <w:jc w:val="center"/>
              <w:rPr>
                <w:rFonts w:hint="eastAsia" w:ascii="仿宋" w:hAnsi="仿宋" w:eastAsia="仿宋" w:cs="仿宋"/>
                <w:sz w:val="24"/>
              </w:rPr>
            </w:pPr>
            <w:r>
              <w:rPr>
                <w:rFonts w:hint="eastAsia" w:ascii="仿宋" w:hAnsi="仿宋" w:eastAsia="仿宋" w:cs="仿宋"/>
                <w:sz w:val="24"/>
              </w:rPr>
              <w:t>3</w:t>
            </w:r>
          </w:p>
        </w:tc>
        <w:tc>
          <w:tcPr>
            <w:tcW w:w="1417" w:type="dxa"/>
            <w:vAlign w:val="center"/>
          </w:tcPr>
          <w:p w14:paraId="6A762308">
            <w:pPr>
              <w:spacing w:line="400" w:lineRule="exact"/>
              <w:jc w:val="center"/>
              <w:rPr>
                <w:rFonts w:hint="eastAsia" w:ascii="仿宋" w:hAnsi="仿宋" w:eastAsia="仿宋" w:cs="仿宋"/>
                <w:sz w:val="24"/>
              </w:rPr>
            </w:pPr>
          </w:p>
        </w:tc>
        <w:tc>
          <w:tcPr>
            <w:tcW w:w="2835" w:type="dxa"/>
          </w:tcPr>
          <w:p w14:paraId="512ACB2A">
            <w:pPr>
              <w:adjustRightInd/>
              <w:spacing w:line="380" w:lineRule="exact"/>
              <w:jc w:val="center"/>
              <w:rPr>
                <w:rFonts w:hint="eastAsia" w:ascii="仿宋" w:hAnsi="仿宋" w:eastAsia="仿宋" w:cs="仿宋"/>
                <w:sz w:val="24"/>
              </w:rPr>
            </w:pPr>
          </w:p>
        </w:tc>
        <w:tc>
          <w:tcPr>
            <w:tcW w:w="2835" w:type="dxa"/>
          </w:tcPr>
          <w:p w14:paraId="71C0DB41">
            <w:pPr>
              <w:adjustRightInd/>
              <w:spacing w:line="380" w:lineRule="exact"/>
              <w:jc w:val="center"/>
              <w:rPr>
                <w:rFonts w:hint="eastAsia" w:ascii="仿宋" w:hAnsi="仿宋" w:eastAsia="仿宋" w:cs="仿宋"/>
                <w:sz w:val="24"/>
              </w:rPr>
            </w:pPr>
          </w:p>
        </w:tc>
        <w:tc>
          <w:tcPr>
            <w:tcW w:w="1260" w:type="dxa"/>
          </w:tcPr>
          <w:p w14:paraId="0EA83405">
            <w:pPr>
              <w:adjustRightInd/>
              <w:spacing w:line="380" w:lineRule="exact"/>
              <w:jc w:val="center"/>
              <w:rPr>
                <w:rFonts w:hint="eastAsia" w:ascii="仿宋" w:hAnsi="仿宋" w:eastAsia="仿宋" w:cs="仿宋"/>
                <w:sz w:val="24"/>
              </w:rPr>
            </w:pPr>
          </w:p>
        </w:tc>
      </w:tr>
      <w:tr w14:paraId="51AE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8934029">
            <w:pPr>
              <w:adjustRightInd/>
              <w:spacing w:line="380" w:lineRule="exact"/>
              <w:jc w:val="center"/>
              <w:rPr>
                <w:rFonts w:hint="eastAsia" w:ascii="仿宋" w:hAnsi="仿宋" w:eastAsia="仿宋" w:cs="仿宋"/>
                <w:sz w:val="24"/>
              </w:rPr>
            </w:pPr>
            <w:r>
              <w:rPr>
                <w:rFonts w:hint="eastAsia" w:ascii="仿宋" w:hAnsi="仿宋" w:eastAsia="仿宋" w:cs="仿宋"/>
                <w:sz w:val="24"/>
              </w:rPr>
              <w:t>……</w:t>
            </w:r>
          </w:p>
        </w:tc>
        <w:tc>
          <w:tcPr>
            <w:tcW w:w="1417" w:type="dxa"/>
          </w:tcPr>
          <w:p w14:paraId="74115090">
            <w:pPr>
              <w:adjustRightInd/>
              <w:spacing w:line="380" w:lineRule="exact"/>
              <w:jc w:val="center"/>
              <w:rPr>
                <w:rFonts w:hint="eastAsia" w:ascii="仿宋" w:hAnsi="仿宋" w:eastAsia="仿宋" w:cs="仿宋"/>
                <w:sz w:val="24"/>
              </w:rPr>
            </w:pPr>
          </w:p>
        </w:tc>
        <w:tc>
          <w:tcPr>
            <w:tcW w:w="2835" w:type="dxa"/>
          </w:tcPr>
          <w:p w14:paraId="574CA530">
            <w:pPr>
              <w:adjustRightInd/>
              <w:spacing w:line="380" w:lineRule="exact"/>
              <w:jc w:val="center"/>
              <w:rPr>
                <w:rFonts w:hint="eastAsia" w:ascii="仿宋" w:hAnsi="仿宋" w:eastAsia="仿宋" w:cs="仿宋"/>
                <w:sz w:val="24"/>
              </w:rPr>
            </w:pPr>
          </w:p>
        </w:tc>
        <w:tc>
          <w:tcPr>
            <w:tcW w:w="2835" w:type="dxa"/>
          </w:tcPr>
          <w:p w14:paraId="326A0C76">
            <w:pPr>
              <w:adjustRightInd/>
              <w:spacing w:line="380" w:lineRule="exact"/>
              <w:jc w:val="center"/>
              <w:rPr>
                <w:rFonts w:hint="eastAsia" w:ascii="仿宋" w:hAnsi="仿宋" w:eastAsia="仿宋" w:cs="仿宋"/>
                <w:sz w:val="24"/>
              </w:rPr>
            </w:pPr>
          </w:p>
        </w:tc>
        <w:tc>
          <w:tcPr>
            <w:tcW w:w="1260" w:type="dxa"/>
          </w:tcPr>
          <w:p w14:paraId="296CE588">
            <w:pPr>
              <w:adjustRightInd/>
              <w:spacing w:line="380" w:lineRule="exact"/>
              <w:jc w:val="center"/>
              <w:rPr>
                <w:rFonts w:hint="eastAsia" w:ascii="仿宋" w:hAnsi="仿宋" w:eastAsia="仿宋" w:cs="仿宋"/>
                <w:sz w:val="24"/>
              </w:rPr>
            </w:pPr>
          </w:p>
        </w:tc>
      </w:tr>
    </w:tbl>
    <w:p w14:paraId="2A3F4CC9">
      <w:pPr>
        <w:jc w:val="left"/>
        <w:rPr>
          <w:rFonts w:hint="eastAsia" w:ascii="仿宋" w:hAnsi="仿宋" w:eastAsia="仿宋" w:cs="仿宋"/>
          <w:kern w:val="0"/>
          <w:sz w:val="24"/>
        </w:rPr>
      </w:pPr>
    </w:p>
    <w:p w14:paraId="59718D5D">
      <w:pPr>
        <w:spacing w:line="360" w:lineRule="auto"/>
        <w:ind w:right="420"/>
        <w:rPr>
          <w:rFonts w:hint="eastAsia" w:ascii="仿宋" w:hAnsi="仿宋" w:eastAsia="仿宋" w:cs="仿宋"/>
          <w:b/>
          <w:bCs/>
          <w:sz w:val="32"/>
          <w:szCs w:val="32"/>
        </w:rPr>
      </w:pPr>
    </w:p>
    <w:p w14:paraId="74491A86">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电子签章</w:t>
      </w:r>
      <w:r>
        <w:rPr>
          <w:rFonts w:hint="eastAsia" w:ascii="仿宋" w:hAnsi="仿宋" w:eastAsia="仿宋" w:cs="仿宋"/>
          <w:kern w:val="0"/>
          <w:sz w:val="24"/>
          <w:lang w:val="zh-CN"/>
        </w:rPr>
        <w:t xml:space="preserve">）：                                                                                                                                                                                                               </w:t>
      </w:r>
    </w:p>
    <w:p w14:paraId="338B7C8B">
      <w:pPr>
        <w:spacing w:line="360" w:lineRule="auto"/>
        <w:ind w:left="4620" w:leftChars="220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0935AFB3">
      <w:pPr>
        <w:spacing w:line="360" w:lineRule="auto"/>
        <w:ind w:left="4620" w:leftChars="2200"/>
        <w:rPr>
          <w:rFonts w:hint="eastAsia" w:ascii="仿宋" w:hAnsi="仿宋" w:eastAsia="仿宋" w:cs="仿宋"/>
          <w:kern w:val="0"/>
          <w:sz w:val="24"/>
          <w:lang w:val="zh-CN"/>
        </w:rPr>
      </w:pPr>
    </w:p>
    <w:p w14:paraId="6BA21947">
      <w:pPr>
        <w:spacing w:line="360" w:lineRule="auto"/>
        <w:jc w:val="center"/>
        <w:rPr>
          <w:rFonts w:hint="eastAsia" w:ascii="仿宋_GB2312" w:hAnsi="仿宋_GB2312" w:eastAsia="仿宋_GB2312" w:cs="仿宋_GB2312"/>
          <w:b/>
          <w:bCs/>
          <w:sz w:val="32"/>
          <w:szCs w:val="32"/>
        </w:rPr>
      </w:pPr>
    </w:p>
    <w:p w14:paraId="44B09BEC">
      <w:pPr>
        <w:spacing w:line="360" w:lineRule="auto"/>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附件</w:t>
      </w:r>
    </w:p>
    <w:p w14:paraId="465A9290">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技术响应表</w:t>
      </w:r>
    </w:p>
    <w:p w14:paraId="1BB57262">
      <w:pPr>
        <w:spacing w:line="360" w:lineRule="auto"/>
        <w:jc w:val="center"/>
        <w:rPr>
          <w:rFonts w:hint="eastAsia" w:ascii="仿宋" w:hAnsi="仿宋" w:eastAsia="仿宋" w:cs="仿宋"/>
          <w:b/>
          <w:kern w:val="0"/>
          <w:sz w:val="32"/>
          <w:szCs w:val="32"/>
        </w:rPr>
      </w:pPr>
      <w:r>
        <w:rPr>
          <w:rFonts w:hint="eastAsia" w:ascii="仿宋_GB2312" w:hAnsi="仿宋_GB2312" w:eastAsia="仿宋_GB2312" w:cs="仿宋_GB2312"/>
          <w:sz w:val="24"/>
        </w:rPr>
        <w:t>（由投标人根据采购需求及招标文件要求编制）</w:t>
      </w:r>
    </w:p>
    <w:tbl>
      <w:tblPr>
        <w:tblStyle w:val="62"/>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4D30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AF1EBCD">
            <w:pPr>
              <w:adjustRightInd/>
              <w:spacing w:line="380" w:lineRule="exact"/>
              <w:jc w:val="center"/>
              <w:rPr>
                <w:rFonts w:hint="eastAsia" w:ascii="仿宋" w:hAnsi="仿宋" w:eastAsia="仿宋" w:cs="仿宋"/>
                <w:sz w:val="24"/>
              </w:rPr>
            </w:pPr>
            <w:r>
              <w:rPr>
                <w:rFonts w:hint="eastAsia" w:ascii="仿宋" w:hAnsi="仿宋" w:eastAsia="仿宋" w:cs="仿宋"/>
                <w:sz w:val="24"/>
              </w:rPr>
              <w:t>序号</w:t>
            </w:r>
          </w:p>
        </w:tc>
        <w:tc>
          <w:tcPr>
            <w:tcW w:w="1417" w:type="dxa"/>
            <w:vAlign w:val="center"/>
          </w:tcPr>
          <w:p w14:paraId="4DEFD4EA">
            <w:pPr>
              <w:adjustRightInd/>
              <w:spacing w:line="380" w:lineRule="exact"/>
              <w:jc w:val="center"/>
              <w:rPr>
                <w:rFonts w:hint="eastAsia" w:ascii="仿宋" w:hAnsi="仿宋" w:eastAsia="仿宋" w:cs="仿宋"/>
                <w:sz w:val="24"/>
              </w:rPr>
            </w:pPr>
            <w:r>
              <w:rPr>
                <w:rFonts w:hint="eastAsia" w:ascii="仿宋" w:hAnsi="仿宋" w:eastAsia="仿宋" w:cs="仿宋"/>
                <w:sz w:val="24"/>
              </w:rPr>
              <w:t>名称</w:t>
            </w:r>
          </w:p>
        </w:tc>
        <w:tc>
          <w:tcPr>
            <w:tcW w:w="2835" w:type="dxa"/>
            <w:vAlign w:val="center"/>
          </w:tcPr>
          <w:p w14:paraId="04C7ECC1">
            <w:pPr>
              <w:adjustRightInd/>
              <w:spacing w:line="380" w:lineRule="exact"/>
              <w:jc w:val="center"/>
              <w:rPr>
                <w:rFonts w:hint="eastAsia" w:ascii="仿宋" w:hAnsi="仿宋" w:eastAsia="仿宋" w:cs="仿宋"/>
                <w:sz w:val="24"/>
              </w:rPr>
            </w:pPr>
            <w:r>
              <w:rPr>
                <w:rFonts w:hint="eastAsia" w:ascii="仿宋" w:hAnsi="仿宋" w:eastAsia="仿宋" w:cs="仿宋"/>
                <w:sz w:val="24"/>
              </w:rPr>
              <w:t>招标文件要求</w:t>
            </w:r>
          </w:p>
        </w:tc>
        <w:tc>
          <w:tcPr>
            <w:tcW w:w="2835" w:type="dxa"/>
            <w:vAlign w:val="center"/>
          </w:tcPr>
          <w:p w14:paraId="04D25021">
            <w:pPr>
              <w:adjustRightInd/>
              <w:spacing w:line="380" w:lineRule="exact"/>
              <w:jc w:val="center"/>
              <w:rPr>
                <w:rFonts w:hint="eastAsia" w:ascii="仿宋" w:hAnsi="仿宋" w:eastAsia="仿宋" w:cs="仿宋"/>
                <w:sz w:val="24"/>
              </w:rPr>
            </w:pPr>
            <w:r>
              <w:rPr>
                <w:rFonts w:hint="eastAsia" w:ascii="仿宋" w:hAnsi="仿宋" w:eastAsia="仿宋" w:cs="仿宋"/>
                <w:sz w:val="24"/>
              </w:rPr>
              <w:t>投标文件响应</w:t>
            </w:r>
          </w:p>
        </w:tc>
        <w:tc>
          <w:tcPr>
            <w:tcW w:w="1260" w:type="dxa"/>
            <w:vAlign w:val="center"/>
          </w:tcPr>
          <w:p w14:paraId="1358B551">
            <w:pPr>
              <w:adjustRightInd/>
              <w:spacing w:line="380" w:lineRule="exact"/>
              <w:jc w:val="center"/>
              <w:rPr>
                <w:rFonts w:hint="eastAsia" w:ascii="仿宋" w:hAnsi="仿宋" w:eastAsia="仿宋" w:cs="仿宋"/>
                <w:sz w:val="24"/>
              </w:rPr>
            </w:pPr>
            <w:r>
              <w:rPr>
                <w:rFonts w:hint="eastAsia" w:ascii="仿宋" w:hAnsi="仿宋" w:eastAsia="仿宋" w:cs="仿宋"/>
                <w:sz w:val="24"/>
              </w:rPr>
              <w:t>偏离说明</w:t>
            </w:r>
          </w:p>
        </w:tc>
      </w:tr>
      <w:tr w14:paraId="0497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EB00E86">
            <w:pPr>
              <w:adjustRightInd/>
              <w:spacing w:line="380" w:lineRule="exact"/>
              <w:jc w:val="center"/>
              <w:rPr>
                <w:rFonts w:hint="eastAsia" w:ascii="仿宋" w:hAnsi="仿宋" w:eastAsia="仿宋" w:cs="仿宋"/>
                <w:sz w:val="24"/>
              </w:rPr>
            </w:pPr>
            <w:r>
              <w:rPr>
                <w:rFonts w:hint="eastAsia" w:ascii="仿宋" w:hAnsi="仿宋" w:eastAsia="仿宋" w:cs="仿宋"/>
                <w:sz w:val="24"/>
              </w:rPr>
              <w:t>1</w:t>
            </w:r>
          </w:p>
        </w:tc>
        <w:tc>
          <w:tcPr>
            <w:tcW w:w="1417" w:type="dxa"/>
          </w:tcPr>
          <w:p w14:paraId="232A1E85">
            <w:pPr>
              <w:adjustRightInd/>
              <w:spacing w:line="380" w:lineRule="exact"/>
              <w:jc w:val="center"/>
              <w:rPr>
                <w:rFonts w:hint="eastAsia" w:ascii="仿宋" w:hAnsi="仿宋" w:eastAsia="仿宋" w:cs="仿宋"/>
                <w:sz w:val="24"/>
              </w:rPr>
            </w:pPr>
          </w:p>
        </w:tc>
        <w:tc>
          <w:tcPr>
            <w:tcW w:w="2835" w:type="dxa"/>
          </w:tcPr>
          <w:p w14:paraId="21E1A71D">
            <w:pPr>
              <w:adjustRightInd/>
              <w:spacing w:line="380" w:lineRule="exact"/>
              <w:jc w:val="center"/>
              <w:rPr>
                <w:rFonts w:hint="eastAsia" w:ascii="仿宋" w:hAnsi="仿宋" w:eastAsia="仿宋" w:cs="仿宋"/>
                <w:sz w:val="24"/>
              </w:rPr>
            </w:pPr>
          </w:p>
        </w:tc>
        <w:tc>
          <w:tcPr>
            <w:tcW w:w="2835" w:type="dxa"/>
          </w:tcPr>
          <w:p w14:paraId="68D4D25C">
            <w:pPr>
              <w:adjustRightInd/>
              <w:spacing w:line="380" w:lineRule="exact"/>
              <w:jc w:val="center"/>
              <w:rPr>
                <w:rFonts w:hint="eastAsia" w:ascii="仿宋" w:hAnsi="仿宋" w:eastAsia="仿宋" w:cs="仿宋"/>
                <w:sz w:val="24"/>
              </w:rPr>
            </w:pPr>
          </w:p>
        </w:tc>
        <w:tc>
          <w:tcPr>
            <w:tcW w:w="1260" w:type="dxa"/>
          </w:tcPr>
          <w:p w14:paraId="4796F08F">
            <w:pPr>
              <w:adjustRightInd/>
              <w:spacing w:line="380" w:lineRule="exact"/>
              <w:jc w:val="center"/>
              <w:rPr>
                <w:rFonts w:hint="eastAsia" w:ascii="仿宋" w:hAnsi="仿宋" w:eastAsia="仿宋" w:cs="仿宋"/>
                <w:sz w:val="24"/>
              </w:rPr>
            </w:pPr>
          </w:p>
        </w:tc>
      </w:tr>
      <w:tr w14:paraId="0FBB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09680AB">
            <w:pPr>
              <w:adjustRightInd/>
              <w:spacing w:line="380" w:lineRule="exact"/>
              <w:jc w:val="center"/>
              <w:rPr>
                <w:rFonts w:hint="eastAsia" w:ascii="仿宋" w:hAnsi="仿宋" w:eastAsia="仿宋" w:cs="仿宋"/>
                <w:sz w:val="24"/>
              </w:rPr>
            </w:pPr>
            <w:r>
              <w:rPr>
                <w:rFonts w:hint="eastAsia" w:ascii="仿宋" w:hAnsi="仿宋" w:eastAsia="仿宋" w:cs="仿宋"/>
                <w:sz w:val="24"/>
              </w:rPr>
              <w:t>2</w:t>
            </w:r>
          </w:p>
        </w:tc>
        <w:tc>
          <w:tcPr>
            <w:tcW w:w="1417" w:type="dxa"/>
          </w:tcPr>
          <w:p w14:paraId="68D2FED4">
            <w:pPr>
              <w:adjustRightInd/>
              <w:spacing w:line="380" w:lineRule="exact"/>
              <w:jc w:val="center"/>
              <w:rPr>
                <w:rFonts w:hint="eastAsia" w:ascii="仿宋" w:hAnsi="仿宋" w:eastAsia="仿宋" w:cs="仿宋"/>
                <w:sz w:val="24"/>
              </w:rPr>
            </w:pPr>
          </w:p>
        </w:tc>
        <w:tc>
          <w:tcPr>
            <w:tcW w:w="2835" w:type="dxa"/>
          </w:tcPr>
          <w:p w14:paraId="0186FBA3">
            <w:pPr>
              <w:adjustRightInd/>
              <w:spacing w:line="380" w:lineRule="exact"/>
              <w:jc w:val="center"/>
              <w:rPr>
                <w:rFonts w:hint="eastAsia" w:ascii="仿宋" w:hAnsi="仿宋" w:eastAsia="仿宋" w:cs="仿宋"/>
                <w:sz w:val="24"/>
              </w:rPr>
            </w:pPr>
          </w:p>
        </w:tc>
        <w:tc>
          <w:tcPr>
            <w:tcW w:w="2835" w:type="dxa"/>
          </w:tcPr>
          <w:p w14:paraId="32704FEB">
            <w:pPr>
              <w:adjustRightInd/>
              <w:spacing w:line="380" w:lineRule="exact"/>
              <w:jc w:val="center"/>
              <w:rPr>
                <w:rFonts w:hint="eastAsia" w:ascii="仿宋" w:hAnsi="仿宋" w:eastAsia="仿宋" w:cs="仿宋"/>
                <w:sz w:val="24"/>
              </w:rPr>
            </w:pPr>
          </w:p>
        </w:tc>
        <w:tc>
          <w:tcPr>
            <w:tcW w:w="1260" w:type="dxa"/>
          </w:tcPr>
          <w:p w14:paraId="19B6AA97">
            <w:pPr>
              <w:adjustRightInd/>
              <w:spacing w:line="380" w:lineRule="exact"/>
              <w:jc w:val="center"/>
              <w:rPr>
                <w:rFonts w:hint="eastAsia" w:ascii="仿宋" w:hAnsi="仿宋" w:eastAsia="仿宋" w:cs="仿宋"/>
                <w:sz w:val="24"/>
              </w:rPr>
            </w:pPr>
          </w:p>
        </w:tc>
      </w:tr>
      <w:tr w14:paraId="2379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7223ED1">
            <w:pPr>
              <w:adjustRightInd/>
              <w:spacing w:line="380" w:lineRule="exact"/>
              <w:jc w:val="center"/>
              <w:rPr>
                <w:rFonts w:hint="eastAsia" w:ascii="仿宋" w:hAnsi="仿宋" w:eastAsia="仿宋" w:cs="仿宋"/>
                <w:sz w:val="24"/>
              </w:rPr>
            </w:pPr>
            <w:r>
              <w:rPr>
                <w:rFonts w:hint="eastAsia" w:ascii="仿宋" w:hAnsi="仿宋" w:eastAsia="仿宋" w:cs="仿宋"/>
                <w:sz w:val="24"/>
              </w:rPr>
              <w:t>……</w:t>
            </w:r>
          </w:p>
        </w:tc>
        <w:tc>
          <w:tcPr>
            <w:tcW w:w="1417" w:type="dxa"/>
          </w:tcPr>
          <w:p w14:paraId="17D09987">
            <w:pPr>
              <w:adjustRightInd/>
              <w:spacing w:line="380" w:lineRule="exact"/>
              <w:jc w:val="center"/>
              <w:rPr>
                <w:rFonts w:hint="eastAsia" w:ascii="仿宋" w:hAnsi="仿宋" w:eastAsia="仿宋" w:cs="仿宋"/>
                <w:sz w:val="24"/>
              </w:rPr>
            </w:pPr>
          </w:p>
        </w:tc>
        <w:tc>
          <w:tcPr>
            <w:tcW w:w="2835" w:type="dxa"/>
          </w:tcPr>
          <w:p w14:paraId="389E97B6">
            <w:pPr>
              <w:adjustRightInd/>
              <w:spacing w:line="380" w:lineRule="exact"/>
              <w:jc w:val="center"/>
              <w:rPr>
                <w:rFonts w:hint="eastAsia" w:ascii="仿宋" w:hAnsi="仿宋" w:eastAsia="仿宋" w:cs="仿宋"/>
                <w:sz w:val="24"/>
              </w:rPr>
            </w:pPr>
          </w:p>
        </w:tc>
        <w:tc>
          <w:tcPr>
            <w:tcW w:w="2835" w:type="dxa"/>
          </w:tcPr>
          <w:p w14:paraId="372F0423">
            <w:pPr>
              <w:adjustRightInd/>
              <w:spacing w:line="380" w:lineRule="exact"/>
              <w:jc w:val="center"/>
              <w:rPr>
                <w:rFonts w:hint="eastAsia" w:ascii="仿宋" w:hAnsi="仿宋" w:eastAsia="仿宋" w:cs="仿宋"/>
                <w:sz w:val="24"/>
              </w:rPr>
            </w:pPr>
          </w:p>
        </w:tc>
        <w:tc>
          <w:tcPr>
            <w:tcW w:w="1260" w:type="dxa"/>
          </w:tcPr>
          <w:p w14:paraId="21BE7ACC">
            <w:pPr>
              <w:adjustRightInd/>
              <w:spacing w:line="380" w:lineRule="exact"/>
              <w:jc w:val="center"/>
              <w:rPr>
                <w:rFonts w:hint="eastAsia" w:ascii="仿宋" w:hAnsi="仿宋" w:eastAsia="仿宋" w:cs="仿宋"/>
                <w:sz w:val="24"/>
              </w:rPr>
            </w:pPr>
          </w:p>
        </w:tc>
      </w:tr>
    </w:tbl>
    <w:p w14:paraId="0EF7B648">
      <w:pPr>
        <w:jc w:val="left"/>
        <w:rPr>
          <w:rFonts w:hint="eastAsia" w:ascii="仿宋" w:hAnsi="仿宋" w:eastAsia="仿宋" w:cs="仿宋"/>
          <w:kern w:val="0"/>
          <w:sz w:val="24"/>
        </w:rPr>
      </w:pPr>
    </w:p>
    <w:p w14:paraId="5018AA51">
      <w:pPr>
        <w:spacing w:line="360" w:lineRule="auto"/>
        <w:ind w:right="420"/>
        <w:rPr>
          <w:rFonts w:hint="eastAsia" w:ascii="仿宋" w:hAnsi="仿宋" w:eastAsia="仿宋" w:cs="仿宋"/>
          <w:b/>
          <w:bCs/>
          <w:sz w:val="32"/>
          <w:szCs w:val="32"/>
        </w:rPr>
      </w:pPr>
    </w:p>
    <w:p w14:paraId="5D4ACE2D">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电子签章</w:t>
      </w:r>
      <w:r>
        <w:rPr>
          <w:rFonts w:hint="eastAsia" w:ascii="仿宋" w:hAnsi="仿宋" w:eastAsia="仿宋" w:cs="仿宋"/>
          <w:kern w:val="0"/>
          <w:sz w:val="24"/>
          <w:lang w:val="zh-CN"/>
        </w:rPr>
        <w:t xml:space="preserve">）：                                                                                                                                                                                                               </w:t>
      </w:r>
    </w:p>
    <w:p w14:paraId="19D46BA4">
      <w:pPr>
        <w:ind w:firstLine="4560" w:firstLineChars="1900"/>
        <w:rPr>
          <w:rFonts w:hint="eastAsia" w:ascii="仿宋" w:hAnsi="仿宋" w:eastAsia="仿宋" w:cs="仿宋"/>
          <w:b/>
          <w:bCs/>
          <w:sz w:val="32"/>
          <w:szCs w:val="32"/>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05323D83">
      <w:pPr>
        <w:widowControl/>
        <w:adjustRightInd/>
        <w:jc w:val="center"/>
        <w:rPr>
          <w:rFonts w:hint="eastAsia" w:ascii="仿宋" w:hAnsi="仿宋" w:eastAsia="仿宋" w:cs="仿宋"/>
          <w:b/>
          <w:bCs/>
          <w:sz w:val="32"/>
          <w:szCs w:val="32"/>
        </w:rPr>
      </w:pPr>
    </w:p>
    <w:p w14:paraId="736E7047">
      <w:pPr>
        <w:widowControl/>
        <w:adjustRightInd/>
        <w:spacing w:line="360" w:lineRule="auto"/>
        <w:rPr>
          <w:rFonts w:hint="eastAsia" w:ascii="仿宋" w:hAnsi="仿宋" w:eastAsia="仿宋" w:cs="仿宋"/>
          <w:sz w:val="24"/>
        </w:rPr>
      </w:pPr>
      <w:r>
        <w:rPr>
          <w:rFonts w:hint="eastAsia" w:ascii="仿宋" w:hAnsi="仿宋" w:eastAsia="仿宋" w:cs="仿宋"/>
          <w:sz w:val="24"/>
        </w:rPr>
        <w:t>注：1.结合招标文件的性能参数和技术要求相比较且逐条对应真实填写，在“偏离说明”栏注明“正偏离”、“负偏离”或“无偏离”。</w:t>
      </w:r>
    </w:p>
    <w:p w14:paraId="6ED63BA4">
      <w:pPr>
        <w:pStyle w:val="115"/>
      </w:pPr>
      <w:r>
        <w:rPr>
          <w:rFonts w:hint="eastAsia" w:ascii="仿宋" w:hAnsi="仿宋" w:eastAsia="仿宋" w:cs="仿宋"/>
        </w:rPr>
        <w:t>2.结合评分标准将相关证明材料附后。</w:t>
      </w:r>
    </w:p>
    <w:p w14:paraId="2BBAF97E">
      <w:pPr>
        <w:spacing w:line="336" w:lineRule="auto"/>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F021471">
      <w:pPr>
        <w:spacing w:line="360" w:lineRule="auto"/>
        <w:jc w:val="left"/>
        <w:rPr>
          <w:rFonts w:hint="eastAsia" w:ascii="仿宋" w:hAnsi="仿宋" w:eastAsia="仿宋" w:cs="仿宋"/>
          <w:b/>
          <w:kern w:val="0"/>
          <w:sz w:val="32"/>
          <w:szCs w:val="32"/>
        </w:rPr>
      </w:pPr>
      <w:r>
        <w:rPr>
          <w:rFonts w:hint="eastAsia" w:ascii="仿宋" w:hAnsi="仿宋" w:eastAsia="仿宋" w:cs="仿宋"/>
          <w:b/>
          <w:kern w:val="0"/>
          <w:sz w:val="32"/>
          <w:szCs w:val="32"/>
        </w:rPr>
        <w:t>附件</w:t>
      </w:r>
    </w:p>
    <w:p w14:paraId="4DD6F955">
      <w:pPr>
        <w:jc w:val="center"/>
        <w:rPr>
          <w:rFonts w:hint="eastAsia" w:ascii="仿宋" w:hAnsi="仿宋" w:eastAsia="仿宋" w:cs="仿宋"/>
        </w:rPr>
      </w:pPr>
      <w:r>
        <w:rPr>
          <w:rFonts w:hint="eastAsia" w:ascii="仿宋" w:hAnsi="仿宋" w:eastAsia="仿宋" w:cs="仿宋"/>
          <w:b/>
          <w:kern w:val="0"/>
          <w:sz w:val="32"/>
          <w:szCs w:val="32"/>
        </w:rPr>
        <w:t>评标标准相应的商务技术资料</w:t>
      </w:r>
    </w:p>
    <w:p w14:paraId="4B281A41">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（按招标文件第四部分评标办法“投标文件中评标标准相应的商务技术资料目录”提供资料，表格格式根据评分标准自行调整）</w:t>
      </w:r>
    </w:p>
    <w:tbl>
      <w:tblPr>
        <w:tblStyle w:val="62"/>
        <w:tblpPr w:leftFromText="180" w:rightFromText="180" w:vertAnchor="text" w:horzAnchor="page" w:tblpXSpec="center" w:tblpY="12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44"/>
        <w:gridCol w:w="5363"/>
        <w:gridCol w:w="835"/>
        <w:gridCol w:w="807"/>
      </w:tblGrid>
      <w:tr w14:paraId="0893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C840A6D">
            <w:pPr>
              <w:jc w:val="center"/>
              <w:outlineLvl w:val="0"/>
              <w:rPr>
                <w:rFonts w:hint="eastAsia" w:ascii="仿宋" w:hAnsi="仿宋" w:eastAsia="仿宋" w:cs="仿宋"/>
                <w:bCs/>
                <w:sz w:val="24"/>
              </w:rPr>
            </w:pPr>
            <w:r>
              <w:rPr>
                <w:rFonts w:hint="eastAsia" w:ascii="仿宋" w:hAnsi="仿宋" w:eastAsia="仿宋" w:cs="仿宋"/>
                <w:bCs/>
                <w:sz w:val="24"/>
              </w:rPr>
              <w:t>序号</w:t>
            </w:r>
          </w:p>
        </w:tc>
        <w:tc>
          <w:tcPr>
            <w:tcW w:w="1444" w:type="dxa"/>
            <w:vAlign w:val="center"/>
          </w:tcPr>
          <w:p w14:paraId="5090D721">
            <w:pPr>
              <w:jc w:val="center"/>
              <w:outlineLvl w:val="0"/>
              <w:rPr>
                <w:rFonts w:hint="eastAsia" w:ascii="仿宋" w:hAnsi="仿宋" w:eastAsia="仿宋" w:cs="仿宋"/>
                <w:bCs/>
                <w:sz w:val="24"/>
              </w:rPr>
            </w:pPr>
            <w:r>
              <w:rPr>
                <w:rFonts w:hint="eastAsia" w:ascii="仿宋" w:hAnsi="仿宋" w:eastAsia="仿宋" w:cs="仿宋"/>
                <w:bCs/>
                <w:sz w:val="24"/>
              </w:rPr>
              <w:t>评标内容</w:t>
            </w:r>
          </w:p>
        </w:tc>
        <w:tc>
          <w:tcPr>
            <w:tcW w:w="5363" w:type="dxa"/>
            <w:vAlign w:val="center"/>
          </w:tcPr>
          <w:p w14:paraId="5F99FD87">
            <w:pPr>
              <w:jc w:val="center"/>
              <w:outlineLvl w:val="0"/>
              <w:rPr>
                <w:rFonts w:hint="eastAsia" w:ascii="仿宋" w:hAnsi="仿宋" w:eastAsia="仿宋" w:cs="仿宋"/>
                <w:bCs/>
                <w:sz w:val="24"/>
              </w:rPr>
            </w:pPr>
            <w:r>
              <w:rPr>
                <w:rFonts w:hint="eastAsia" w:ascii="仿宋" w:hAnsi="仿宋" w:eastAsia="仿宋" w:cs="仿宋"/>
                <w:bCs/>
                <w:sz w:val="24"/>
              </w:rPr>
              <w:t>评标标准</w:t>
            </w:r>
          </w:p>
        </w:tc>
        <w:tc>
          <w:tcPr>
            <w:tcW w:w="835" w:type="dxa"/>
            <w:vAlign w:val="center"/>
          </w:tcPr>
          <w:p w14:paraId="31A01D81">
            <w:pPr>
              <w:jc w:val="center"/>
              <w:outlineLvl w:val="0"/>
              <w:rPr>
                <w:rFonts w:hint="eastAsia" w:ascii="仿宋" w:hAnsi="仿宋" w:eastAsia="仿宋" w:cs="仿宋"/>
                <w:bCs/>
                <w:sz w:val="24"/>
              </w:rPr>
            </w:pPr>
            <w:r>
              <w:rPr>
                <w:rFonts w:hint="eastAsia" w:ascii="仿宋" w:hAnsi="仿宋" w:eastAsia="仿宋" w:cs="仿宋"/>
                <w:bCs/>
                <w:sz w:val="24"/>
              </w:rPr>
              <w:t>分值</w:t>
            </w:r>
          </w:p>
        </w:tc>
        <w:tc>
          <w:tcPr>
            <w:tcW w:w="807" w:type="dxa"/>
            <w:vAlign w:val="center"/>
          </w:tcPr>
          <w:p w14:paraId="6698A232">
            <w:pPr>
              <w:jc w:val="center"/>
              <w:outlineLvl w:val="0"/>
              <w:rPr>
                <w:rFonts w:hint="eastAsia" w:ascii="仿宋" w:hAnsi="仿宋" w:eastAsia="仿宋" w:cs="仿宋"/>
                <w:bCs/>
                <w:sz w:val="24"/>
              </w:rPr>
            </w:pPr>
            <w:r>
              <w:rPr>
                <w:rFonts w:hint="eastAsia" w:ascii="仿宋" w:hAnsi="仿宋" w:eastAsia="仿宋" w:cs="仿宋"/>
                <w:bCs/>
                <w:sz w:val="24"/>
              </w:rPr>
              <w:t>页码</w:t>
            </w:r>
          </w:p>
        </w:tc>
      </w:tr>
      <w:tr w14:paraId="6C94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15B7F696">
            <w:pPr>
              <w:spacing w:line="360" w:lineRule="auto"/>
              <w:jc w:val="center"/>
              <w:outlineLvl w:val="0"/>
              <w:rPr>
                <w:rFonts w:hint="eastAsia" w:ascii="仿宋" w:hAnsi="仿宋" w:eastAsia="仿宋" w:cs="仿宋"/>
                <w:szCs w:val="21"/>
              </w:rPr>
            </w:pPr>
            <w:r>
              <w:rPr>
                <w:rFonts w:hint="eastAsia" w:ascii="仿宋" w:hAnsi="仿宋" w:eastAsia="仿宋" w:cs="仿宋"/>
                <w:szCs w:val="21"/>
              </w:rPr>
              <w:t>1</w:t>
            </w:r>
          </w:p>
        </w:tc>
        <w:tc>
          <w:tcPr>
            <w:tcW w:w="1444" w:type="dxa"/>
            <w:vAlign w:val="center"/>
          </w:tcPr>
          <w:p w14:paraId="4D7B87EC">
            <w:pPr>
              <w:spacing w:line="360" w:lineRule="auto"/>
              <w:jc w:val="center"/>
              <w:outlineLvl w:val="0"/>
              <w:rPr>
                <w:rFonts w:hint="eastAsia" w:ascii="仿宋" w:hAnsi="仿宋" w:eastAsia="仿宋" w:cs="仿宋"/>
                <w:szCs w:val="21"/>
              </w:rPr>
            </w:pPr>
          </w:p>
        </w:tc>
        <w:tc>
          <w:tcPr>
            <w:tcW w:w="5363" w:type="dxa"/>
            <w:vAlign w:val="center"/>
          </w:tcPr>
          <w:p w14:paraId="171A41C1">
            <w:pPr>
              <w:rPr>
                <w:rFonts w:hint="eastAsia" w:ascii="仿宋" w:hAnsi="仿宋" w:eastAsia="仿宋" w:cs="仿宋"/>
                <w:szCs w:val="21"/>
              </w:rPr>
            </w:pPr>
          </w:p>
        </w:tc>
        <w:tc>
          <w:tcPr>
            <w:tcW w:w="835" w:type="dxa"/>
            <w:vAlign w:val="center"/>
          </w:tcPr>
          <w:p w14:paraId="6559347F">
            <w:pPr>
              <w:jc w:val="center"/>
              <w:rPr>
                <w:rFonts w:hint="eastAsia" w:ascii="仿宋" w:hAnsi="仿宋" w:eastAsia="仿宋" w:cs="仿宋"/>
                <w:szCs w:val="21"/>
              </w:rPr>
            </w:pPr>
          </w:p>
        </w:tc>
        <w:tc>
          <w:tcPr>
            <w:tcW w:w="807" w:type="dxa"/>
            <w:vAlign w:val="center"/>
          </w:tcPr>
          <w:p w14:paraId="2A3FCC7F">
            <w:pPr>
              <w:spacing w:line="360" w:lineRule="auto"/>
              <w:jc w:val="center"/>
              <w:outlineLvl w:val="0"/>
              <w:rPr>
                <w:rFonts w:hint="eastAsia" w:ascii="仿宋" w:hAnsi="仿宋" w:eastAsia="仿宋" w:cs="仿宋"/>
                <w:szCs w:val="21"/>
              </w:rPr>
            </w:pPr>
          </w:p>
        </w:tc>
      </w:tr>
      <w:tr w14:paraId="0AA2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8848CA7">
            <w:pPr>
              <w:spacing w:line="360" w:lineRule="auto"/>
              <w:jc w:val="center"/>
              <w:outlineLvl w:val="0"/>
              <w:rPr>
                <w:rFonts w:hint="eastAsia" w:ascii="仿宋" w:hAnsi="仿宋" w:eastAsia="仿宋" w:cs="仿宋"/>
                <w:szCs w:val="21"/>
              </w:rPr>
            </w:pPr>
            <w:r>
              <w:rPr>
                <w:rFonts w:hint="eastAsia" w:ascii="仿宋" w:hAnsi="仿宋" w:eastAsia="仿宋" w:cs="仿宋"/>
                <w:szCs w:val="21"/>
              </w:rPr>
              <w:t>2</w:t>
            </w:r>
          </w:p>
        </w:tc>
        <w:tc>
          <w:tcPr>
            <w:tcW w:w="1444" w:type="dxa"/>
            <w:vAlign w:val="center"/>
          </w:tcPr>
          <w:p w14:paraId="0014AB21">
            <w:pPr>
              <w:spacing w:line="360" w:lineRule="auto"/>
              <w:jc w:val="center"/>
              <w:outlineLvl w:val="0"/>
              <w:rPr>
                <w:rFonts w:hint="eastAsia" w:ascii="仿宋" w:hAnsi="仿宋" w:eastAsia="仿宋" w:cs="仿宋"/>
                <w:szCs w:val="21"/>
              </w:rPr>
            </w:pPr>
          </w:p>
        </w:tc>
        <w:tc>
          <w:tcPr>
            <w:tcW w:w="5363" w:type="dxa"/>
            <w:vAlign w:val="center"/>
          </w:tcPr>
          <w:p w14:paraId="33F5B6E7">
            <w:pPr>
              <w:pStyle w:val="7"/>
              <w:spacing w:line="240" w:lineRule="auto"/>
              <w:ind w:firstLine="0" w:firstLineChars="0"/>
              <w:rPr>
                <w:rFonts w:hint="eastAsia" w:ascii="仿宋" w:hAnsi="仿宋" w:eastAsia="仿宋" w:cs="仿宋"/>
                <w:sz w:val="21"/>
                <w:szCs w:val="21"/>
              </w:rPr>
            </w:pPr>
          </w:p>
        </w:tc>
        <w:tc>
          <w:tcPr>
            <w:tcW w:w="835" w:type="dxa"/>
            <w:vAlign w:val="center"/>
          </w:tcPr>
          <w:p w14:paraId="7476924F">
            <w:pPr>
              <w:jc w:val="center"/>
              <w:rPr>
                <w:rFonts w:hint="eastAsia" w:ascii="仿宋" w:hAnsi="仿宋" w:eastAsia="仿宋" w:cs="仿宋"/>
                <w:szCs w:val="21"/>
              </w:rPr>
            </w:pPr>
          </w:p>
        </w:tc>
        <w:tc>
          <w:tcPr>
            <w:tcW w:w="807" w:type="dxa"/>
            <w:vAlign w:val="center"/>
          </w:tcPr>
          <w:p w14:paraId="03D7D8BD">
            <w:pPr>
              <w:spacing w:line="360" w:lineRule="auto"/>
              <w:jc w:val="center"/>
              <w:outlineLvl w:val="0"/>
              <w:rPr>
                <w:rFonts w:hint="eastAsia" w:ascii="仿宋" w:hAnsi="仿宋" w:eastAsia="仿宋" w:cs="仿宋"/>
                <w:szCs w:val="21"/>
              </w:rPr>
            </w:pPr>
          </w:p>
        </w:tc>
      </w:tr>
      <w:tr w14:paraId="3C09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16C256E8">
            <w:pPr>
              <w:spacing w:line="360" w:lineRule="auto"/>
              <w:jc w:val="center"/>
              <w:outlineLvl w:val="0"/>
              <w:rPr>
                <w:rFonts w:hint="eastAsia" w:ascii="仿宋" w:hAnsi="仿宋" w:eastAsia="仿宋" w:cs="仿宋"/>
                <w:szCs w:val="21"/>
              </w:rPr>
            </w:pPr>
            <w:r>
              <w:rPr>
                <w:rFonts w:hint="eastAsia" w:ascii="仿宋" w:hAnsi="仿宋" w:eastAsia="仿宋" w:cs="仿宋"/>
                <w:szCs w:val="21"/>
              </w:rPr>
              <w:t>3</w:t>
            </w:r>
          </w:p>
        </w:tc>
        <w:tc>
          <w:tcPr>
            <w:tcW w:w="1444" w:type="dxa"/>
            <w:vAlign w:val="center"/>
          </w:tcPr>
          <w:p w14:paraId="388CC5CB">
            <w:pPr>
              <w:spacing w:line="360" w:lineRule="auto"/>
              <w:jc w:val="center"/>
              <w:outlineLvl w:val="0"/>
              <w:rPr>
                <w:rFonts w:hint="eastAsia" w:ascii="仿宋" w:hAnsi="仿宋" w:eastAsia="仿宋" w:cs="仿宋"/>
                <w:szCs w:val="21"/>
              </w:rPr>
            </w:pPr>
          </w:p>
        </w:tc>
        <w:tc>
          <w:tcPr>
            <w:tcW w:w="5363" w:type="dxa"/>
            <w:vAlign w:val="center"/>
          </w:tcPr>
          <w:p w14:paraId="0B8CC97A">
            <w:pPr>
              <w:adjustRightInd/>
              <w:rPr>
                <w:rFonts w:hint="eastAsia" w:ascii="仿宋" w:hAnsi="仿宋" w:eastAsia="仿宋" w:cs="仿宋"/>
                <w:bCs/>
                <w:iCs/>
                <w:szCs w:val="21"/>
              </w:rPr>
            </w:pPr>
          </w:p>
        </w:tc>
        <w:tc>
          <w:tcPr>
            <w:tcW w:w="835" w:type="dxa"/>
            <w:vAlign w:val="center"/>
          </w:tcPr>
          <w:p w14:paraId="331A00CC">
            <w:pPr>
              <w:adjustRightInd/>
              <w:spacing w:line="360" w:lineRule="auto"/>
              <w:jc w:val="center"/>
              <w:rPr>
                <w:rFonts w:hint="eastAsia" w:ascii="仿宋" w:hAnsi="仿宋" w:eastAsia="仿宋" w:cs="仿宋"/>
                <w:bCs/>
                <w:iCs/>
                <w:szCs w:val="21"/>
              </w:rPr>
            </w:pPr>
          </w:p>
        </w:tc>
        <w:tc>
          <w:tcPr>
            <w:tcW w:w="807" w:type="dxa"/>
          </w:tcPr>
          <w:p w14:paraId="079D63C9">
            <w:pPr>
              <w:spacing w:line="360" w:lineRule="auto"/>
              <w:outlineLvl w:val="0"/>
              <w:rPr>
                <w:rFonts w:hint="eastAsia" w:ascii="仿宋" w:hAnsi="仿宋" w:eastAsia="仿宋" w:cs="仿宋"/>
                <w:szCs w:val="21"/>
              </w:rPr>
            </w:pPr>
          </w:p>
        </w:tc>
      </w:tr>
      <w:tr w14:paraId="598A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E729F95">
            <w:pPr>
              <w:spacing w:line="360" w:lineRule="auto"/>
              <w:jc w:val="center"/>
              <w:outlineLvl w:val="0"/>
              <w:rPr>
                <w:rFonts w:hint="eastAsia" w:ascii="仿宋" w:hAnsi="仿宋" w:eastAsia="仿宋" w:cs="仿宋"/>
                <w:szCs w:val="21"/>
              </w:rPr>
            </w:pPr>
            <w:r>
              <w:rPr>
                <w:rFonts w:hint="eastAsia" w:ascii="仿宋" w:hAnsi="仿宋" w:eastAsia="仿宋" w:cs="仿宋"/>
                <w:szCs w:val="21"/>
              </w:rPr>
              <w:t>4</w:t>
            </w:r>
          </w:p>
        </w:tc>
        <w:tc>
          <w:tcPr>
            <w:tcW w:w="1444" w:type="dxa"/>
            <w:vAlign w:val="center"/>
          </w:tcPr>
          <w:p w14:paraId="6E61093E">
            <w:pPr>
              <w:adjustRightInd/>
              <w:spacing w:line="360" w:lineRule="auto"/>
              <w:jc w:val="center"/>
              <w:rPr>
                <w:rFonts w:hint="eastAsia" w:ascii="仿宋" w:hAnsi="仿宋" w:eastAsia="仿宋" w:cs="仿宋"/>
                <w:szCs w:val="21"/>
              </w:rPr>
            </w:pPr>
          </w:p>
        </w:tc>
        <w:tc>
          <w:tcPr>
            <w:tcW w:w="5363" w:type="dxa"/>
            <w:vAlign w:val="center"/>
          </w:tcPr>
          <w:p w14:paraId="1BAC81DE">
            <w:pPr>
              <w:adjustRightInd/>
              <w:rPr>
                <w:rFonts w:hint="eastAsia" w:ascii="仿宋" w:hAnsi="仿宋" w:eastAsia="仿宋" w:cs="仿宋"/>
                <w:szCs w:val="21"/>
              </w:rPr>
            </w:pPr>
          </w:p>
        </w:tc>
        <w:tc>
          <w:tcPr>
            <w:tcW w:w="835" w:type="dxa"/>
            <w:vAlign w:val="center"/>
          </w:tcPr>
          <w:p w14:paraId="43FEDC51">
            <w:pPr>
              <w:adjustRightInd/>
              <w:spacing w:line="360" w:lineRule="auto"/>
              <w:jc w:val="center"/>
              <w:rPr>
                <w:rFonts w:hint="eastAsia" w:ascii="仿宋" w:hAnsi="仿宋" w:eastAsia="仿宋" w:cs="仿宋"/>
                <w:szCs w:val="21"/>
              </w:rPr>
            </w:pPr>
          </w:p>
        </w:tc>
        <w:tc>
          <w:tcPr>
            <w:tcW w:w="807" w:type="dxa"/>
          </w:tcPr>
          <w:p w14:paraId="2356F1E2">
            <w:pPr>
              <w:spacing w:line="360" w:lineRule="auto"/>
              <w:outlineLvl w:val="0"/>
              <w:rPr>
                <w:rFonts w:hint="eastAsia" w:ascii="仿宋" w:hAnsi="仿宋" w:eastAsia="仿宋" w:cs="仿宋"/>
                <w:szCs w:val="21"/>
              </w:rPr>
            </w:pPr>
          </w:p>
        </w:tc>
      </w:tr>
      <w:tr w14:paraId="5017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6A678B1">
            <w:pPr>
              <w:adjustRightInd/>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1444" w:type="dxa"/>
            <w:vAlign w:val="center"/>
          </w:tcPr>
          <w:p w14:paraId="5B70F13F">
            <w:pPr>
              <w:adjustRightInd/>
              <w:spacing w:line="360" w:lineRule="auto"/>
              <w:jc w:val="center"/>
              <w:rPr>
                <w:rFonts w:hint="eastAsia" w:ascii="仿宋" w:hAnsi="仿宋" w:eastAsia="仿宋" w:cs="仿宋"/>
                <w:szCs w:val="21"/>
              </w:rPr>
            </w:pPr>
          </w:p>
        </w:tc>
        <w:tc>
          <w:tcPr>
            <w:tcW w:w="5363" w:type="dxa"/>
            <w:vAlign w:val="center"/>
          </w:tcPr>
          <w:p w14:paraId="16E3DAA7">
            <w:pPr>
              <w:adjustRightInd/>
              <w:rPr>
                <w:rFonts w:hint="eastAsia" w:ascii="仿宋" w:hAnsi="仿宋" w:eastAsia="仿宋" w:cs="仿宋"/>
                <w:szCs w:val="21"/>
              </w:rPr>
            </w:pPr>
          </w:p>
        </w:tc>
        <w:tc>
          <w:tcPr>
            <w:tcW w:w="835" w:type="dxa"/>
            <w:vAlign w:val="center"/>
          </w:tcPr>
          <w:p w14:paraId="3E47E733">
            <w:pPr>
              <w:adjustRightInd/>
              <w:jc w:val="center"/>
              <w:rPr>
                <w:rFonts w:hint="eastAsia" w:ascii="仿宋" w:hAnsi="仿宋" w:eastAsia="仿宋" w:cs="仿宋"/>
                <w:szCs w:val="21"/>
              </w:rPr>
            </w:pPr>
          </w:p>
        </w:tc>
        <w:tc>
          <w:tcPr>
            <w:tcW w:w="807" w:type="dxa"/>
          </w:tcPr>
          <w:p w14:paraId="677D61A6">
            <w:pPr>
              <w:adjustRightInd/>
              <w:spacing w:line="360" w:lineRule="auto"/>
              <w:jc w:val="center"/>
              <w:rPr>
                <w:rFonts w:hint="eastAsia" w:ascii="仿宋" w:hAnsi="仿宋" w:eastAsia="仿宋" w:cs="仿宋"/>
                <w:szCs w:val="21"/>
              </w:rPr>
            </w:pPr>
          </w:p>
        </w:tc>
      </w:tr>
      <w:tr w14:paraId="146F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42E412F1">
            <w:pPr>
              <w:jc w:val="center"/>
              <w:rPr>
                <w:rFonts w:hint="eastAsia" w:ascii="仿宋" w:hAnsi="仿宋" w:eastAsia="仿宋" w:cs="仿宋"/>
                <w:szCs w:val="21"/>
              </w:rPr>
            </w:pPr>
            <w:r>
              <w:rPr>
                <w:rFonts w:hint="eastAsia" w:ascii="仿宋" w:hAnsi="仿宋" w:eastAsia="仿宋" w:cs="仿宋"/>
                <w:szCs w:val="21"/>
              </w:rPr>
              <w:t>6</w:t>
            </w:r>
          </w:p>
        </w:tc>
        <w:tc>
          <w:tcPr>
            <w:tcW w:w="1444" w:type="dxa"/>
            <w:vAlign w:val="center"/>
          </w:tcPr>
          <w:p w14:paraId="42B7758D">
            <w:pPr>
              <w:jc w:val="center"/>
              <w:rPr>
                <w:rFonts w:hint="eastAsia" w:ascii="仿宋" w:hAnsi="仿宋" w:eastAsia="仿宋" w:cs="仿宋"/>
                <w:szCs w:val="21"/>
              </w:rPr>
            </w:pPr>
          </w:p>
        </w:tc>
        <w:tc>
          <w:tcPr>
            <w:tcW w:w="5363" w:type="dxa"/>
            <w:vAlign w:val="center"/>
          </w:tcPr>
          <w:p w14:paraId="13257F70">
            <w:pPr>
              <w:adjustRightInd/>
              <w:rPr>
                <w:rFonts w:hint="eastAsia" w:ascii="仿宋" w:hAnsi="仿宋" w:eastAsia="仿宋" w:cs="仿宋"/>
                <w:bCs/>
                <w:iCs/>
                <w:szCs w:val="21"/>
              </w:rPr>
            </w:pPr>
          </w:p>
        </w:tc>
        <w:tc>
          <w:tcPr>
            <w:tcW w:w="835" w:type="dxa"/>
            <w:vAlign w:val="center"/>
          </w:tcPr>
          <w:p w14:paraId="20969DAB">
            <w:pPr>
              <w:adjustRightInd/>
              <w:spacing w:line="360" w:lineRule="auto"/>
              <w:jc w:val="center"/>
              <w:rPr>
                <w:rFonts w:hint="eastAsia" w:ascii="仿宋" w:hAnsi="仿宋" w:eastAsia="仿宋" w:cs="仿宋"/>
                <w:bCs/>
                <w:iCs/>
                <w:szCs w:val="21"/>
              </w:rPr>
            </w:pPr>
          </w:p>
        </w:tc>
        <w:tc>
          <w:tcPr>
            <w:tcW w:w="807" w:type="dxa"/>
          </w:tcPr>
          <w:p w14:paraId="4D2B6284">
            <w:pPr>
              <w:jc w:val="center"/>
              <w:rPr>
                <w:rFonts w:hint="eastAsia" w:ascii="仿宋" w:hAnsi="仿宋" w:eastAsia="仿宋" w:cs="仿宋"/>
                <w:bCs/>
                <w:iCs/>
                <w:szCs w:val="21"/>
              </w:rPr>
            </w:pPr>
          </w:p>
        </w:tc>
      </w:tr>
      <w:tr w14:paraId="0768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B1EE35E">
            <w:pPr>
              <w:jc w:val="center"/>
              <w:rPr>
                <w:rFonts w:hint="eastAsia" w:ascii="仿宋" w:hAnsi="仿宋" w:eastAsia="仿宋" w:cs="仿宋"/>
                <w:bCs/>
                <w:iCs/>
                <w:szCs w:val="21"/>
              </w:rPr>
            </w:pPr>
            <w:r>
              <w:rPr>
                <w:rFonts w:hint="eastAsia" w:ascii="仿宋" w:hAnsi="仿宋" w:eastAsia="仿宋" w:cs="仿宋"/>
                <w:bCs/>
                <w:iCs/>
                <w:szCs w:val="21"/>
              </w:rPr>
              <w:t>7</w:t>
            </w:r>
          </w:p>
        </w:tc>
        <w:tc>
          <w:tcPr>
            <w:tcW w:w="1444" w:type="dxa"/>
            <w:vAlign w:val="center"/>
          </w:tcPr>
          <w:p w14:paraId="3B05529C">
            <w:pPr>
              <w:jc w:val="center"/>
              <w:rPr>
                <w:rFonts w:hint="eastAsia" w:ascii="仿宋" w:hAnsi="仿宋" w:eastAsia="仿宋" w:cs="仿宋"/>
                <w:bCs/>
                <w:iCs/>
                <w:szCs w:val="21"/>
              </w:rPr>
            </w:pPr>
          </w:p>
        </w:tc>
        <w:tc>
          <w:tcPr>
            <w:tcW w:w="5363" w:type="dxa"/>
            <w:vAlign w:val="center"/>
          </w:tcPr>
          <w:p w14:paraId="563EECC2">
            <w:pPr>
              <w:adjustRightInd/>
              <w:rPr>
                <w:rFonts w:hint="eastAsia" w:ascii="仿宋" w:hAnsi="仿宋" w:eastAsia="仿宋" w:cs="仿宋"/>
                <w:bCs/>
                <w:iCs/>
                <w:szCs w:val="21"/>
              </w:rPr>
            </w:pPr>
          </w:p>
        </w:tc>
        <w:tc>
          <w:tcPr>
            <w:tcW w:w="835" w:type="dxa"/>
            <w:vAlign w:val="center"/>
          </w:tcPr>
          <w:p w14:paraId="470DB042">
            <w:pPr>
              <w:adjustRightInd/>
              <w:spacing w:line="360" w:lineRule="auto"/>
              <w:jc w:val="center"/>
              <w:rPr>
                <w:rFonts w:hint="eastAsia" w:ascii="仿宋" w:hAnsi="仿宋" w:eastAsia="仿宋" w:cs="仿宋"/>
                <w:bCs/>
                <w:iCs/>
                <w:szCs w:val="21"/>
              </w:rPr>
            </w:pPr>
          </w:p>
        </w:tc>
        <w:tc>
          <w:tcPr>
            <w:tcW w:w="807" w:type="dxa"/>
          </w:tcPr>
          <w:p w14:paraId="732FAF63">
            <w:pPr>
              <w:jc w:val="center"/>
              <w:rPr>
                <w:rFonts w:hint="eastAsia" w:ascii="仿宋" w:hAnsi="仿宋" w:eastAsia="仿宋" w:cs="仿宋"/>
                <w:bCs/>
                <w:iCs/>
                <w:szCs w:val="21"/>
              </w:rPr>
            </w:pPr>
          </w:p>
        </w:tc>
      </w:tr>
      <w:tr w14:paraId="55AC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494D02C0">
            <w:pPr>
              <w:jc w:val="center"/>
              <w:rPr>
                <w:rFonts w:hint="eastAsia" w:ascii="仿宋" w:hAnsi="仿宋" w:eastAsia="仿宋" w:cs="仿宋"/>
                <w:bCs/>
                <w:iCs/>
                <w:szCs w:val="21"/>
              </w:rPr>
            </w:pPr>
            <w:r>
              <w:rPr>
                <w:rFonts w:hint="eastAsia" w:ascii="仿宋" w:hAnsi="仿宋" w:eastAsia="仿宋" w:cs="仿宋"/>
                <w:bCs/>
                <w:iCs/>
                <w:szCs w:val="21"/>
              </w:rPr>
              <w:t>8</w:t>
            </w:r>
          </w:p>
        </w:tc>
        <w:tc>
          <w:tcPr>
            <w:tcW w:w="1444" w:type="dxa"/>
            <w:vAlign w:val="center"/>
          </w:tcPr>
          <w:p w14:paraId="2A6F5CD0">
            <w:pPr>
              <w:jc w:val="center"/>
              <w:rPr>
                <w:rFonts w:hint="eastAsia" w:ascii="仿宋" w:hAnsi="仿宋" w:eastAsia="仿宋" w:cs="仿宋"/>
                <w:bCs/>
                <w:iCs/>
                <w:szCs w:val="21"/>
              </w:rPr>
            </w:pPr>
          </w:p>
        </w:tc>
        <w:tc>
          <w:tcPr>
            <w:tcW w:w="5363" w:type="dxa"/>
            <w:vAlign w:val="center"/>
          </w:tcPr>
          <w:p w14:paraId="0D4861F8">
            <w:pPr>
              <w:adjustRightInd/>
              <w:jc w:val="left"/>
              <w:rPr>
                <w:rFonts w:hint="eastAsia" w:ascii="仿宋" w:hAnsi="仿宋" w:eastAsia="仿宋" w:cs="仿宋"/>
                <w:bCs/>
                <w:iCs/>
                <w:szCs w:val="21"/>
              </w:rPr>
            </w:pPr>
          </w:p>
        </w:tc>
        <w:tc>
          <w:tcPr>
            <w:tcW w:w="835" w:type="dxa"/>
            <w:vAlign w:val="center"/>
          </w:tcPr>
          <w:p w14:paraId="2CE328BC">
            <w:pPr>
              <w:adjustRightInd/>
              <w:spacing w:line="360" w:lineRule="auto"/>
              <w:jc w:val="center"/>
              <w:rPr>
                <w:rFonts w:hint="eastAsia" w:ascii="仿宋" w:hAnsi="仿宋" w:eastAsia="仿宋" w:cs="仿宋"/>
                <w:bCs/>
                <w:iCs/>
                <w:szCs w:val="21"/>
              </w:rPr>
            </w:pPr>
          </w:p>
        </w:tc>
        <w:tc>
          <w:tcPr>
            <w:tcW w:w="807" w:type="dxa"/>
          </w:tcPr>
          <w:p w14:paraId="219E6C45">
            <w:pPr>
              <w:jc w:val="center"/>
              <w:rPr>
                <w:rFonts w:hint="eastAsia" w:ascii="仿宋" w:hAnsi="仿宋" w:eastAsia="仿宋" w:cs="仿宋"/>
                <w:bCs/>
                <w:iCs/>
                <w:szCs w:val="21"/>
              </w:rPr>
            </w:pPr>
          </w:p>
        </w:tc>
      </w:tr>
      <w:tr w14:paraId="2EA1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10C06C6">
            <w:pPr>
              <w:spacing w:line="360" w:lineRule="auto"/>
              <w:jc w:val="center"/>
              <w:outlineLvl w:val="0"/>
              <w:rPr>
                <w:rFonts w:hint="eastAsia" w:ascii="仿宋" w:hAnsi="仿宋" w:eastAsia="仿宋" w:cs="仿宋"/>
                <w:szCs w:val="21"/>
              </w:rPr>
            </w:pPr>
            <w:r>
              <w:rPr>
                <w:rFonts w:hint="eastAsia" w:ascii="仿宋" w:hAnsi="仿宋" w:eastAsia="仿宋" w:cs="仿宋"/>
                <w:szCs w:val="21"/>
              </w:rPr>
              <w:t>9</w:t>
            </w:r>
          </w:p>
        </w:tc>
        <w:tc>
          <w:tcPr>
            <w:tcW w:w="1444" w:type="dxa"/>
            <w:vAlign w:val="center"/>
          </w:tcPr>
          <w:p w14:paraId="556CBEA2">
            <w:pPr>
              <w:spacing w:line="360" w:lineRule="auto"/>
              <w:jc w:val="center"/>
              <w:rPr>
                <w:rFonts w:hint="eastAsia" w:ascii="仿宋" w:hAnsi="仿宋" w:eastAsia="仿宋" w:cs="仿宋"/>
                <w:szCs w:val="21"/>
              </w:rPr>
            </w:pPr>
          </w:p>
        </w:tc>
        <w:tc>
          <w:tcPr>
            <w:tcW w:w="5363" w:type="dxa"/>
            <w:vAlign w:val="center"/>
          </w:tcPr>
          <w:p w14:paraId="47DA2B7C">
            <w:pPr>
              <w:rPr>
                <w:rFonts w:hint="eastAsia" w:ascii="仿宋" w:hAnsi="仿宋" w:eastAsia="仿宋" w:cs="仿宋"/>
                <w:szCs w:val="21"/>
              </w:rPr>
            </w:pPr>
          </w:p>
        </w:tc>
        <w:tc>
          <w:tcPr>
            <w:tcW w:w="835" w:type="dxa"/>
            <w:vAlign w:val="center"/>
          </w:tcPr>
          <w:p w14:paraId="17C31DB3">
            <w:pPr>
              <w:spacing w:line="360" w:lineRule="auto"/>
              <w:jc w:val="center"/>
              <w:rPr>
                <w:rFonts w:hint="eastAsia" w:ascii="仿宋" w:hAnsi="仿宋" w:eastAsia="仿宋" w:cs="仿宋"/>
                <w:szCs w:val="21"/>
              </w:rPr>
            </w:pPr>
          </w:p>
        </w:tc>
        <w:tc>
          <w:tcPr>
            <w:tcW w:w="807" w:type="dxa"/>
          </w:tcPr>
          <w:p w14:paraId="335713DA">
            <w:pPr>
              <w:rPr>
                <w:rFonts w:hint="eastAsia" w:ascii="仿宋" w:hAnsi="仿宋" w:eastAsia="仿宋" w:cs="仿宋"/>
                <w:szCs w:val="21"/>
              </w:rPr>
            </w:pPr>
          </w:p>
        </w:tc>
      </w:tr>
      <w:tr w14:paraId="4DC9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7DD4F3D0">
            <w:pPr>
              <w:spacing w:line="360" w:lineRule="auto"/>
              <w:jc w:val="center"/>
              <w:outlineLvl w:val="0"/>
              <w:rPr>
                <w:rFonts w:hint="eastAsia" w:ascii="仿宋" w:hAnsi="仿宋" w:eastAsia="仿宋" w:cs="仿宋"/>
                <w:szCs w:val="21"/>
              </w:rPr>
            </w:pPr>
            <w:r>
              <w:rPr>
                <w:rFonts w:hint="eastAsia" w:ascii="仿宋" w:hAnsi="仿宋" w:eastAsia="仿宋" w:cs="仿宋"/>
                <w:szCs w:val="21"/>
              </w:rPr>
              <w:t>....</w:t>
            </w:r>
          </w:p>
        </w:tc>
        <w:tc>
          <w:tcPr>
            <w:tcW w:w="1444" w:type="dxa"/>
            <w:vAlign w:val="center"/>
          </w:tcPr>
          <w:p w14:paraId="6D9A7CE1">
            <w:pPr>
              <w:spacing w:line="360" w:lineRule="auto"/>
              <w:jc w:val="center"/>
              <w:rPr>
                <w:rFonts w:hint="eastAsia" w:ascii="仿宋" w:hAnsi="仿宋" w:eastAsia="仿宋" w:cs="仿宋"/>
                <w:szCs w:val="21"/>
              </w:rPr>
            </w:pPr>
          </w:p>
        </w:tc>
        <w:tc>
          <w:tcPr>
            <w:tcW w:w="5363" w:type="dxa"/>
            <w:vAlign w:val="center"/>
          </w:tcPr>
          <w:p w14:paraId="5AB5A991">
            <w:pPr>
              <w:rPr>
                <w:rFonts w:hint="eastAsia" w:ascii="仿宋" w:hAnsi="仿宋" w:eastAsia="仿宋" w:cs="仿宋"/>
                <w:szCs w:val="21"/>
              </w:rPr>
            </w:pPr>
          </w:p>
        </w:tc>
        <w:tc>
          <w:tcPr>
            <w:tcW w:w="835" w:type="dxa"/>
            <w:vAlign w:val="center"/>
          </w:tcPr>
          <w:p w14:paraId="0636F3D3">
            <w:pPr>
              <w:spacing w:line="360" w:lineRule="auto"/>
              <w:jc w:val="center"/>
              <w:rPr>
                <w:rFonts w:hint="eastAsia" w:ascii="仿宋" w:hAnsi="仿宋" w:eastAsia="仿宋" w:cs="仿宋"/>
                <w:szCs w:val="21"/>
              </w:rPr>
            </w:pPr>
          </w:p>
        </w:tc>
        <w:tc>
          <w:tcPr>
            <w:tcW w:w="807" w:type="dxa"/>
          </w:tcPr>
          <w:p w14:paraId="05349875">
            <w:pPr>
              <w:rPr>
                <w:rFonts w:hint="eastAsia" w:ascii="仿宋" w:hAnsi="仿宋" w:eastAsia="仿宋" w:cs="仿宋"/>
                <w:szCs w:val="21"/>
              </w:rPr>
            </w:pPr>
          </w:p>
        </w:tc>
      </w:tr>
      <w:tr w14:paraId="2C5A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3" w:type="dxa"/>
            <w:gridSpan w:val="5"/>
            <w:vAlign w:val="center"/>
          </w:tcPr>
          <w:p w14:paraId="45536BC5">
            <w:pPr>
              <w:rPr>
                <w:rFonts w:hint="eastAsia" w:ascii="仿宋" w:hAnsi="仿宋" w:eastAsia="仿宋" w:cs="仿宋"/>
                <w:szCs w:val="21"/>
              </w:rPr>
            </w:pPr>
            <w:r>
              <w:rPr>
                <w:rFonts w:hint="eastAsia" w:ascii="仿宋" w:hAnsi="仿宋" w:eastAsia="仿宋" w:cs="仿宋"/>
                <w:szCs w:val="21"/>
              </w:rPr>
              <w:t>注：价格部分内容无需在此表中体现。</w:t>
            </w:r>
          </w:p>
        </w:tc>
      </w:tr>
    </w:tbl>
    <w:p w14:paraId="1ADA0752">
      <w:pPr>
        <w:spacing w:line="336" w:lineRule="auto"/>
        <w:jc w:val="center"/>
        <w:rPr>
          <w:rFonts w:hint="eastAsia" w:ascii="仿宋" w:hAnsi="仿宋" w:eastAsia="仿宋" w:cs="仿宋"/>
          <w:sz w:val="24"/>
        </w:rPr>
      </w:pPr>
    </w:p>
    <w:p w14:paraId="39579A66">
      <w:pPr>
        <w:spacing w:line="336" w:lineRule="auto"/>
        <w:jc w:val="center"/>
        <w:rPr>
          <w:rFonts w:hint="eastAsia" w:ascii="仿宋" w:hAnsi="仿宋" w:eastAsia="仿宋" w:cs="仿宋"/>
          <w:b/>
          <w:bCs/>
          <w:sz w:val="32"/>
          <w:szCs w:val="32"/>
        </w:rPr>
      </w:pPr>
    </w:p>
    <w:p w14:paraId="70CB0B13">
      <w:pPr>
        <w:spacing w:line="360" w:lineRule="auto"/>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附件</w:t>
      </w:r>
    </w:p>
    <w:p w14:paraId="3874D7CE">
      <w:pPr>
        <w:spacing w:line="360" w:lineRule="auto"/>
        <w:jc w:val="center"/>
        <w:rPr>
          <w:rFonts w:hint="eastAsia" w:ascii="仿宋" w:hAnsi="仿宋" w:eastAsia="仿宋" w:cs="仿宋"/>
          <w:sz w:val="24"/>
        </w:rPr>
      </w:pPr>
      <w:r>
        <w:rPr>
          <w:rFonts w:hint="eastAsia" w:ascii="仿宋" w:hAnsi="仿宋" w:eastAsia="仿宋" w:cs="仿宋"/>
          <w:b/>
          <w:bCs/>
          <w:sz w:val="32"/>
          <w:szCs w:val="32"/>
        </w:rPr>
        <w:t>开标一览表（报价表）</w:t>
      </w:r>
    </w:p>
    <w:p w14:paraId="7587D612">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项目名称：                                        </w:t>
      </w:r>
    </w:p>
    <w:p w14:paraId="772C6161">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项目编号：</w:t>
      </w:r>
    </w:p>
    <w:p w14:paraId="7CA0B55B">
      <w:pPr>
        <w:snapToGrid w:val="0"/>
        <w:spacing w:line="360" w:lineRule="auto"/>
        <w:ind w:firstLine="6240" w:firstLineChars="2600"/>
        <w:rPr>
          <w:rFonts w:hint="eastAsia" w:ascii="仿宋" w:hAnsi="仿宋" w:eastAsia="仿宋" w:cs="仿宋"/>
          <w:sz w:val="24"/>
        </w:rPr>
      </w:pPr>
      <w:r>
        <w:rPr>
          <w:rFonts w:hint="eastAsia" w:ascii="仿宋" w:hAnsi="仿宋" w:eastAsia="仿宋" w:cs="仿宋"/>
          <w:sz w:val="24"/>
        </w:rPr>
        <w:t xml:space="preserve">单位：（人民币）元 </w:t>
      </w:r>
    </w:p>
    <w:tbl>
      <w:tblPr>
        <w:tblStyle w:val="62"/>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470"/>
        <w:gridCol w:w="2632"/>
        <w:gridCol w:w="1907"/>
      </w:tblGrid>
      <w:tr w14:paraId="709B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07" w:type="dxa"/>
            <w:vAlign w:val="center"/>
          </w:tcPr>
          <w:p w14:paraId="3C5A4C49">
            <w:pPr>
              <w:adjustRightInd/>
              <w:spacing w:line="380" w:lineRule="exact"/>
              <w:jc w:val="center"/>
              <w:rPr>
                <w:rFonts w:hint="eastAsia" w:ascii="仿宋" w:hAnsi="仿宋" w:eastAsia="仿宋" w:cs="仿宋"/>
                <w:sz w:val="24"/>
              </w:rPr>
            </w:pPr>
            <w:r>
              <w:rPr>
                <w:rFonts w:hint="eastAsia" w:ascii="仿宋" w:hAnsi="仿宋" w:eastAsia="仿宋" w:cs="仿宋"/>
                <w:sz w:val="24"/>
              </w:rPr>
              <w:t>序号</w:t>
            </w:r>
          </w:p>
        </w:tc>
        <w:tc>
          <w:tcPr>
            <w:tcW w:w="3470" w:type="dxa"/>
            <w:vAlign w:val="center"/>
          </w:tcPr>
          <w:p w14:paraId="6F2D5978">
            <w:pPr>
              <w:adjustRightInd/>
              <w:spacing w:line="380" w:lineRule="exact"/>
              <w:jc w:val="center"/>
              <w:rPr>
                <w:rFonts w:hint="eastAsia" w:ascii="仿宋" w:hAnsi="仿宋" w:eastAsia="仿宋" w:cs="仿宋"/>
                <w:sz w:val="24"/>
              </w:rPr>
            </w:pPr>
            <w:r>
              <w:rPr>
                <w:rFonts w:hint="eastAsia" w:ascii="仿宋" w:hAnsi="仿宋" w:eastAsia="仿宋" w:cs="仿宋"/>
                <w:sz w:val="24"/>
              </w:rPr>
              <w:t>标项名称</w:t>
            </w:r>
          </w:p>
        </w:tc>
        <w:tc>
          <w:tcPr>
            <w:tcW w:w="2632" w:type="dxa"/>
            <w:vAlign w:val="center"/>
          </w:tcPr>
          <w:p w14:paraId="39CE3F57">
            <w:pPr>
              <w:adjustRightInd/>
              <w:spacing w:line="380" w:lineRule="exact"/>
              <w:jc w:val="center"/>
              <w:rPr>
                <w:rFonts w:hint="eastAsia" w:ascii="仿宋" w:hAnsi="仿宋" w:eastAsia="仿宋" w:cs="仿宋"/>
                <w:sz w:val="24"/>
              </w:rPr>
            </w:pPr>
            <w:r>
              <w:rPr>
                <w:rFonts w:hint="eastAsia" w:ascii="仿宋" w:hAnsi="仿宋" w:eastAsia="仿宋" w:cs="仿宋"/>
                <w:sz w:val="24"/>
              </w:rPr>
              <w:t>投标报价（元）</w:t>
            </w:r>
          </w:p>
        </w:tc>
        <w:tc>
          <w:tcPr>
            <w:tcW w:w="1907" w:type="dxa"/>
            <w:vAlign w:val="center"/>
          </w:tcPr>
          <w:p w14:paraId="3860B211">
            <w:pPr>
              <w:adjustRightInd/>
              <w:spacing w:line="380" w:lineRule="exact"/>
              <w:jc w:val="center"/>
              <w:rPr>
                <w:rFonts w:hint="eastAsia" w:ascii="仿宋" w:hAnsi="仿宋" w:eastAsia="仿宋" w:cs="仿宋"/>
                <w:sz w:val="24"/>
              </w:rPr>
            </w:pPr>
            <w:r>
              <w:rPr>
                <w:rFonts w:hint="eastAsia" w:ascii="仿宋" w:hAnsi="仿宋" w:eastAsia="仿宋" w:cs="仿宋"/>
                <w:sz w:val="24"/>
              </w:rPr>
              <w:t>备注</w:t>
            </w:r>
          </w:p>
        </w:tc>
      </w:tr>
      <w:tr w14:paraId="7CFD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907" w:type="dxa"/>
            <w:vAlign w:val="center"/>
          </w:tcPr>
          <w:p w14:paraId="2A90041F">
            <w:pPr>
              <w:adjustRightInd/>
              <w:spacing w:line="380" w:lineRule="exact"/>
              <w:jc w:val="center"/>
              <w:rPr>
                <w:rFonts w:hint="eastAsia" w:ascii="仿宋" w:hAnsi="仿宋" w:eastAsia="仿宋" w:cs="仿宋"/>
                <w:sz w:val="24"/>
              </w:rPr>
            </w:pPr>
            <w:r>
              <w:rPr>
                <w:rFonts w:hint="eastAsia" w:ascii="仿宋" w:hAnsi="仿宋" w:eastAsia="仿宋" w:cs="仿宋"/>
                <w:sz w:val="24"/>
              </w:rPr>
              <w:t>1</w:t>
            </w:r>
          </w:p>
        </w:tc>
        <w:tc>
          <w:tcPr>
            <w:tcW w:w="3470" w:type="dxa"/>
            <w:vAlign w:val="center"/>
          </w:tcPr>
          <w:p w14:paraId="71FAF4BF">
            <w:pPr>
              <w:adjustRightInd/>
              <w:spacing w:line="380" w:lineRule="exact"/>
              <w:jc w:val="center"/>
              <w:rPr>
                <w:rFonts w:hint="eastAsia" w:ascii="仿宋" w:hAnsi="仿宋" w:eastAsia="仿宋" w:cs="仿宋"/>
                <w:sz w:val="24"/>
              </w:rPr>
            </w:pPr>
          </w:p>
        </w:tc>
        <w:tc>
          <w:tcPr>
            <w:tcW w:w="2632" w:type="dxa"/>
            <w:vAlign w:val="center"/>
          </w:tcPr>
          <w:p w14:paraId="438C3B46">
            <w:pPr>
              <w:adjustRightInd/>
              <w:spacing w:line="380" w:lineRule="exact"/>
              <w:jc w:val="center"/>
              <w:rPr>
                <w:rFonts w:hint="eastAsia" w:ascii="仿宋" w:hAnsi="仿宋" w:eastAsia="仿宋" w:cs="仿宋"/>
                <w:sz w:val="24"/>
              </w:rPr>
            </w:pPr>
          </w:p>
        </w:tc>
        <w:tc>
          <w:tcPr>
            <w:tcW w:w="1907" w:type="dxa"/>
            <w:vAlign w:val="center"/>
          </w:tcPr>
          <w:p w14:paraId="75CAB7E1">
            <w:pPr>
              <w:adjustRightInd/>
              <w:spacing w:line="380" w:lineRule="exact"/>
              <w:jc w:val="center"/>
              <w:rPr>
                <w:rFonts w:hint="eastAsia" w:ascii="仿宋" w:hAnsi="仿宋" w:eastAsia="仿宋" w:cs="仿宋"/>
                <w:sz w:val="24"/>
              </w:rPr>
            </w:pPr>
          </w:p>
        </w:tc>
      </w:tr>
      <w:tr w14:paraId="3BB1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916" w:type="dxa"/>
            <w:gridSpan w:val="4"/>
            <w:vAlign w:val="center"/>
          </w:tcPr>
          <w:p w14:paraId="1816BF32">
            <w:pPr>
              <w:adjustRightInd/>
              <w:spacing w:line="380" w:lineRule="exact"/>
              <w:jc w:val="center"/>
              <w:rPr>
                <w:rFonts w:hint="eastAsia" w:ascii="仿宋" w:hAnsi="仿宋" w:eastAsia="仿宋" w:cs="仿宋"/>
                <w:sz w:val="24"/>
              </w:rPr>
            </w:pPr>
            <w:r>
              <w:rPr>
                <w:rFonts w:hint="eastAsia" w:ascii="仿宋" w:hAnsi="仿宋" w:eastAsia="仿宋" w:cs="仿宋"/>
                <w:sz w:val="24"/>
              </w:rPr>
              <w:t>投标报价大写：</w:t>
            </w:r>
          </w:p>
        </w:tc>
      </w:tr>
    </w:tbl>
    <w:p w14:paraId="27B41CD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注：1.</w:t>
      </w:r>
      <w:r>
        <w:rPr>
          <w:rFonts w:ascii="仿宋" w:hAnsi="仿宋" w:eastAsia="仿宋" w:cs="仿宋"/>
          <w:sz w:val="24"/>
        </w:rPr>
        <w:t>投标报价是完成本招标文件所述的项目内容所需的全部费用，包括货款、包装、运输、货到就位以及安装、调试、</w:t>
      </w:r>
      <w:r>
        <w:rPr>
          <w:rFonts w:hint="eastAsia" w:ascii="仿宋" w:hAnsi="仿宋" w:eastAsia="仿宋" w:cs="仿宋"/>
          <w:sz w:val="24"/>
        </w:rPr>
        <w:t>试运行合格直至验收合格</w:t>
      </w:r>
      <w:r>
        <w:rPr>
          <w:rFonts w:ascii="仿宋" w:hAnsi="仿宋" w:eastAsia="仿宋" w:cs="仿宋"/>
          <w:sz w:val="24"/>
        </w:rPr>
        <w:t>、</w:t>
      </w:r>
      <w:r>
        <w:rPr>
          <w:rFonts w:hint="eastAsia" w:ascii="仿宋" w:hAnsi="仿宋" w:eastAsia="仿宋" w:cs="仿宋"/>
          <w:sz w:val="24"/>
        </w:rPr>
        <w:t>备品备件、</w:t>
      </w:r>
      <w:r>
        <w:rPr>
          <w:rFonts w:ascii="仿宋" w:hAnsi="仿宋" w:eastAsia="仿宋" w:cs="仿宋"/>
          <w:sz w:val="24"/>
        </w:rPr>
        <w:t>培训费、人员工资福利费、招标代理费、税金费、风险费、不可预见费等一切完成合同所需的一切本身和不可或缺的所有工作开支、政策性文件规定计合同包含的所有风险、责任等各项全部费用</w:t>
      </w:r>
      <w:r>
        <w:rPr>
          <w:rFonts w:hint="eastAsia" w:ascii="仿宋" w:hAnsi="仿宋" w:eastAsia="仿宋" w:cs="仿宋"/>
          <w:sz w:val="24"/>
        </w:rPr>
        <w:t>。</w:t>
      </w:r>
    </w:p>
    <w:p w14:paraId="43C30B2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2.报价一经涂改，应在涂改处加盖单位公章或者由法定代表人或授权委托人签字或盖章，否则其投标作无效标处理。</w:t>
      </w:r>
    </w:p>
    <w:p w14:paraId="2C8F5645">
      <w:pPr>
        <w:pStyle w:val="875"/>
        <w:tabs>
          <w:tab w:val="left" w:pos="454"/>
          <w:tab w:val="left" w:pos="720"/>
          <w:tab w:val="left" w:pos="900"/>
        </w:tabs>
        <w:spacing w:afterLines="0" w:line="360" w:lineRule="auto"/>
        <w:ind w:left="0" w:firstLine="480" w:firstLineChars="200"/>
        <w:rPr>
          <w:rFonts w:hint="eastAsia" w:ascii="仿宋" w:hAnsi="仿宋" w:eastAsia="仿宋" w:cs="仿宋"/>
          <w:szCs w:val="24"/>
        </w:rPr>
      </w:pPr>
    </w:p>
    <w:p w14:paraId="11ED6804">
      <w:pPr>
        <w:spacing w:line="360" w:lineRule="auto"/>
        <w:ind w:right="-21" w:rightChars="-10" w:firstLine="5040" w:firstLineChars="2100"/>
        <w:rPr>
          <w:rFonts w:hint="eastAsia" w:ascii="仿宋" w:hAnsi="仿宋" w:eastAsia="仿宋" w:cs="仿宋"/>
          <w:sz w:val="24"/>
        </w:rPr>
      </w:pPr>
      <w:r>
        <w:rPr>
          <w:rFonts w:hint="eastAsia" w:ascii="仿宋" w:hAnsi="仿宋" w:eastAsia="仿宋" w:cs="仿宋"/>
          <w:sz w:val="24"/>
        </w:rPr>
        <w:t>投标人名称（电子签章）：</w:t>
      </w:r>
    </w:p>
    <w:p w14:paraId="5BBC17DA">
      <w:pPr>
        <w:spacing w:line="360" w:lineRule="auto"/>
        <w:ind w:right="-21" w:rightChars="-10" w:firstLine="480"/>
        <w:jc w:val="center"/>
        <w:rPr>
          <w:rFonts w:hint="eastAsia" w:ascii="仿宋" w:hAnsi="仿宋" w:eastAsia="仿宋" w:cs="仿宋"/>
          <w:sz w:val="24"/>
        </w:rPr>
      </w:pPr>
      <w:r>
        <w:rPr>
          <w:rFonts w:hint="eastAsia" w:ascii="仿宋" w:hAnsi="仿宋" w:eastAsia="仿宋" w:cs="仿宋"/>
          <w:sz w:val="24"/>
        </w:rPr>
        <w:t xml:space="preserve">                               法定代表人或授权代表（签字或盖章）：</w:t>
      </w:r>
    </w:p>
    <w:p w14:paraId="59EBDB16">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sz w:val="24"/>
        </w:rPr>
        <w:t xml:space="preserve">                                日期：  年   月   日</w:t>
      </w:r>
    </w:p>
    <w:p w14:paraId="4840D37A">
      <w:pPr>
        <w:snapToGrid w:val="0"/>
        <w:spacing w:line="360" w:lineRule="auto"/>
        <w:ind w:right="480"/>
        <w:jc w:val="center"/>
        <w:rPr>
          <w:rFonts w:hint="eastAsia" w:ascii="仿宋" w:hAnsi="仿宋" w:eastAsia="仿宋" w:cs="仿宋"/>
          <w:b/>
          <w:kern w:val="0"/>
          <w:sz w:val="32"/>
          <w:szCs w:val="32"/>
        </w:rPr>
      </w:pPr>
    </w:p>
    <w:p w14:paraId="79FDCC27">
      <w:pPr>
        <w:pStyle w:val="698"/>
        <w:keepNext w:val="0"/>
        <w:pageBreakBefore w:val="0"/>
        <w:tabs>
          <w:tab w:val="clear" w:pos="720"/>
        </w:tabs>
        <w:snapToGrid w:val="0"/>
        <w:spacing w:before="120" w:after="120"/>
        <w:jc w:val="left"/>
        <w:outlineLvl w:val="9"/>
        <w:rPr>
          <w:rFonts w:hint="eastAsia" w:ascii="仿宋" w:hAnsi="仿宋" w:eastAsia="仿宋" w:cs="仿宋"/>
          <w:kern w:val="0"/>
          <w:sz w:val="32"/>
          <w:szCs w:val="32"/>
        </w:rPr>
      </w:pPr>
      <w:r>
        <w:rPr>
          <w:rFonts w:hint="eastAsia" w:ascii="仿宋" w:hAnsi="仿宋" w:eastAsia="仿宋" w:cs="仿宋"/>
          <w:b w:val="0"/>
          <w:bCs/>
          <w:sz w:val="32"/>
          <w:szCs w:val="32"/>
        </w:rPr>
        <w:br w:type="page"/>
      </w:r>
      <w:r>
        <w:rPr>
          <w:rFonts w:hint="eastAsia" w:ascii="仿宋" w:hAnsi="仿宋" w:eastAsia="仿宋" w:cs="仿宋"/>
          <w:kern w:val="0"/>
          <w:sz w:val="32"/>
          <w:szCs w:val="32"/>
        </w:rPr>
        <w:t>附件</w:t>
      </w:r>
    </w:p>
    <w:p w14:paraId="188DF665">
      <w:pPr>
        <w:pStyle w:val="698"/>
        <w:keepNext w:val="0"/>
        <w:pageBreakBefore w:val="0"/>
        <w:tabs>
          <w:tab w:val="clear" w:pos="720"/>
        </w:tabs>
        <w:snapToGrid w:val="0"/>
        <w:spacing w:before="120" w:after="120"/>
        <w:ind w:firstLine="643"/>
        <w:outlineLvl w:val="9"/>
        <w:rPr>
          <w:rFonts w:hint="eastAsia" w:ascii="仿宋" w:hAnsi="仿宋" w:eastAsia="仿宋" w:cs="仿宋"/>
          <w:kern w:val="0"/>
          <w:sz w:val="24"/>
          <w:lang w:val="zh-CN"/>
        </w:rPr>
      </w:pPr>
      <w:r>
        <w:rPr>
          <w:rFonts w:hint="eastAsia" w:ascii="仿宋" w:hAnsi="仿宋" w:eastAsia="仿宋" w:cs="仿宋"/>
          <w:kern w:val="2"/>
          <w:sz w:val="32"/>
          <w:szCs w:val="32"/>
        </w:rPr>
        <w:t>报价明细表</w:t>
      </w:r>
    </w:p>
    <w:tbl>
      <w:tblPr>
        <w:tblStyle w:val="62"/>
        <w:tblW w:w="949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47"/>
        <w:gridCol w:w="1250"/>
        <w:gridCol w:w="1233"/>
        <w:gridCol w:w="733"/>
        <w:gridCol w:w="650"/>
        <w:gridCol w:w="984"/>
        <w:gridCol w:w="966"/>
        <w:gridCol w:w="1117"/>
        <w:gridCol w:w="917"/>
        <w:gridCol w:w="900"/>
      </w:tblGrid>
      <w:tr w14:paraId="465CF38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47" w:type="dxa"/>
            <w:vMerge w:val="restart"/>
            <w:tcBorders>
              <w:top w:val="single" w:color="auto" w:sz="4" w:space="0"/>
              <w:right w:val="single" w:color="auto" w:sz="4" w:space="0"/>
            </w:tcBorders>
            <w:vAlign w:val="center"/>
          </w:tcPr>
          <w:p w14:paraId="19324ED8">
            <w:pPr>
              <w:jc w:val="center"/>
              <w:rPr>
                <w:rFonts w:hint="eastAsia" w:ascii="仿宋" w:hAnsi="仿宋" w:eastAsia="仿宋" w:cs="仿宋"/>
                <w:b/>
                <w:sz w:val="24"/>
              </w:rPr>
            </w:pPr>
            <w:r>
              <w:rPr>
                <w:rFonts w:hint="eastAsia" w:ascii="仿宋" w:hAnsi="仿宋" w:eastAsia="仿宋" w:cs="仿宋"/>
                <w:b/>
                <w:sz w:val="24"/>
              </w:rPr>
              <w:t>序号</w:t>
            </w:r>
          </w:p>
        </w:tc>
        <w:tc>
          <w:tcPr>
            <w:tcW w:w="1250" w:type="dxa"/>
            <w:vMerge w:val="restart"/>
            <w:tcBorders>
              <w:top w:val="single" w:color="auto" w:sz="4" w:space="0"/>
              <w:left w:val="single" w:color="auto" w:sz="4" w:space="0"/>
              <w:right w:val="single" w:color="auto" w:sz="4" w:space="0"/>
            </w:tcBorders>
            <w:vAlign w:val="center"/>
          </w:tcPr>
          <w:p w14:paraId="3A077941">
            <w:pPr>
              <w:jc w:val="center"/>
              <w:rPr>
                <w:rFonts w:hint="eastAsia" w:ascii="仿宋" w:hAnsi="仿宋" w:eastAsia="仿宋" w:cs="仿宋"/>
                <w:b/>
                <w:sz w:val="24"/>
              </w:rPr>
            </w:pPr>
            <w:r>
              <w:rPr>
                <w:rFonts w:hint="eastAsia" w:ascii="仿宋" w:hAnsi="仿宋" w:eastAsia="仿宋" w:cs="仿宋"/>
                <w:b/>
                <w:sz w:val="24"/>
              </w:rPr>
              <w:t>设备名称</w:t>
            </w:r>
          </w:p>
        </w:tc>
        <w:tc>
          <w:tcPr>
            <w:tcW w:w="1233" w:type="dxa"/>
            <w:vMerge w:val="restart"/>
            <w:tcBorders>
              <w:top w:val="single" w:color="auto" w:sz="4" w:space="0"/>
              <w:left w:val="single" w:color="auto" w:sz="4" w:space="0"/>
              <w:right w:val="single" w:color="auto" w:sz="4" w:space="0"/>
            </w:tcBorders>
            <w:vAlign w:val="center"/>
          </w:tcPr>
          <w:p w14:paraId="4BC382B6">
            <w:pPr>
              <w:jc w:val="center"/>
              <w:rPr>
                <w:rFonts w:hint="eastAsia" w:ascii="仿宋" w:hAnsi="仿宋" w:eastAsia="仿宋" w:cs="仿宋"/>
                <w:b/>
                <w:sz w:val="24"/>
              </w:rPr>
            </w:pPr>
            <w:r>
              <w:rPr>
                <w:rFonts w:hint="eastAsia" w:ascii="仿宋" w:hAnsi="仿宋" w:eastAsia="仿宋" w:cs="仿宋"/>
                <w:b/>
                <w:sz w:val="24"/>
              </w:rPr>
              <w:t>规格型号、品牌</w:t>
            </w:r>
          </w:p>
        </w:tc>
        <w:tc>
          <w:tcPr>
            <w:tcW w:w="733" w:type="dxa"/>
            <w:vMerge w:val="restart"/>
            <w:tcBorders>
              <w:top w:val="single" w:color="auto" w:sz="4" w:space="0"/>
              <w:left w:val="single" w:color="auto" w:sz="4" w:space="0"/>
              <w:right w:val="single" w:color="auto" w:sz="4" w:space="0"/>
            </w:tcBorders>
            <w:vAlign w:val="center"/>
          </w:tcPr>
          <w:p w14:paraId="267A60A0">
            <w:pPr>
              <w:jc w:val="center"/>
              <w:rPr>
                <w:rFonts w:hint="eastAsia" w:ascii="仿宋" w:hAnsi="仿宋" w:eastAsia="仿宋" w:cs="仿宋"/>
                <w:b/>
                <w:sz w:val="24"/>
              </w:rPr>
            </w:pPr>
            <w:r>
              <w:rPr>
                <w:rFonts w:hint="eastAsia" w:ascii="仿宋" w:hAnsi="仿宋" w:eastAsia="仿宋" w:cs="仿宋"/>
                <w:b/>
                <w:sz w:val="24"/>
              </w:rPr>
              <w:t>单位</w:t>
            </w:r>
          </w:p>
        </w:tc>
        <w:tc>
          <w:tcPr>
            <w:tcW w:w="650" w:type="dxa"/>
            <w:vMerge w:val="restart"/>
            <w:tcBorders>
              <w:top w:val="single" w:color="auto" w:sz="4" w:space="0"/>
              <w:left w:val="single" w:color="auto" w:sz="4" w:space="0"/>
              <w:right w:val="single" w:color="auto" w:sz="4" w:space="0"/>
            </w:tcBorders>
            <w:vAlign w:val="center"/>
          </w:tcPr>
          <w:p w14:paraId="3FD9B22B">
            <w:pPr>
              <w:jc w:val="center"/>
              <w:rPr>
                <w:rFonts w:hint="eastAsia" w:ascii="仿宋" w:hAnsi="仿宋" w:eastAsia="仿宋" w:cs="仿宋"/>
                <w:b/>
                <w:sz w:val="24"/>
              </w:rPr>
            </w:pPr>
            <w:r>
              <w:rPr>
                <w:rFonts w:hint="eastAsia" w:ascii="仿宋" w:hAnsi="仿宋" w:eastAsia="仿宋" w:cs="仿宋"/>
                <w:b/>
                <w:sz w:val="24"/>
              </w:rPr>
              <w:t>数量</w:t>
            </w:r>
          </w:p>
        </w:tc>
        <w:tc>
          <w:tcPr>
            <w:tcW w:w="984" w:type="dxa"/>
            <w:vMerge w:val="restart"/>
            <w:tcBorders>
              <w:top w:val="single" w:color="auto" w:sz="4" w:space="0"/>
              <w:left w:val="single" w:color="auto" w:sz="4" w:space="0"/>
              <w:right w:val="single" w:color="auto" w:sz="4" w:space="0"/>
            </w:tcBorders>
            <w:vAlign w:val="center"/>
          </w:tcPr>
          <w:p w14:paraId="1D94DF82">
            <w:pPr>
              <w:jc w:val="center"/>
              <w:rPr>
                <w:rFonts w:hint="eastAsia" w:ascii="仿宋" w:hAnsi="仿宋" w:eastAsia="仿宋" w:cs="仿宋"/>
                <w:b/>
                <w:sz w:val="24"/>
              </w:rPr>
            </w:pPr>
            <w:r>
              <w:rPr>
                <w:rFonts w:hint="eastAsia" w:ascii="仿宋" w:hAnsi="仿宋" w:eastAsia="仿宋" w:cs="仿宋"/>
                <w:b/>
                <w:sz w:val="24"/>
              </w:rPr>
              <w:t>单价</w:t>
            </w:r>
          </w:p>
          <w:p w14:paraId="734F476E">
            <w:pPr>
              <w:jc w:val="center"/>
              <w:rPr>
                <w:rFonts w:hint="eastAsia" w:ascii="仿宋" w:hAnsi="仿宋" w:eastAsia="仿宋" w:cs="仿宋"/>
                <w:b/>
                <w:sz w:val="24"/>
              </w:rPr>
            </w:pPr>
            <w:r>
              <w:rPr>
                <w:rFonts w:hint="eastAsia" w:ascii="仿宋" w:hAnsi="仿宋" w:eastAsia="仿宋" w:cs="仿宋"/>
                <w:b/>
                <w:sz w:val="24"/>
              </w:rPr>
              <w:t>（元）</w:t>
            </w:r>
          </w:p>
        </w:tc>
        <w:tc>
          <w:tcPr>
            <w:tcW w:w="966" w:type="dxa"/>
            <w:vMerge w:val="restart"/>
            <w:tcBorders>
              <w:top w:val="single" w:color="auto" w:sz="4" w:space="0"/>
              <w:left w:val="single" w:color="auto" w:sz="4" w:space="0"/>
            </w:tcBorders>
            <w:vAlign w:val="center"/>
          </w:tcPr>
          <w:p w14:paraId="4374328F">
            <w:pPr>
              <w:jc w:val="center"/>
              <w:rPr>
                <w:rFonts w:hint="eastAsia" w:ascii="仿宋" w:hAnsi="仿宋" w:eastAsia="仿宋" w:cs="仿宋"/>
                <w:b/>
                <w:sz w:val="24"/>
              </w:rPr>
            </w:pPr>
            <w:r>
              <w:rPr>
                <w:rFonts w:hint="eastAsia" w:ascii="仿宋" w:hAnsi="仿宋" w:eastAsia="仿宋" w:cs="仿宋"/>
                <w:b/>
                <w:sz w:val="24"/>
              </w:rPr>
              <w:t>合计</w:t>
            </w:r>
          </w:p>
          <w:p w14:paraId="5BC46B7E">
            <w:pPr>
              <w:jc w:val="center"/>
              <w:rPr>
                <w:rFonts w:hint="eastAsia" w:ascii="仿宋" w:hAnsi="仿宋" w:eastAsia="仿宋" w:cs="仿宋"/>
                <w:b/>
                <w:sz w:val="24"/>
              </w:rPr>
            </w:pPr>
            <w:r>
              <w:rPr>
                <w:rFonts w:hint="eastAsia" w:ascii="仿宋" w:hAnsi="仿宋" w:eastAsia="仿宋" w:cs="仿宋"/>
                <w:b/>
                <w:sz w:val="24"/>
              </w:rPr>
              <w:t>（元）</w:t>
            </w:r>
          </w:p>
        </w:tc>
        <w:tc>
          <w:tcPr>
            <w:tcW w:w="2034" w:type="dxa"/>
            <w:gridSpan w:val="2"/>
            <w:tcBorders>
              <w:top w:val="single" w:color="auto" w:sz="4" w:space="0"/>
              <w:left w:val="single" w:color="auto" w:sz="4" w:space="0"/>
              <w:bottom w:val="single" w:color="auto" w:sz="4" w:space="0"/>
            </w:tcBorders>
            <w:vAlign w:val="center"/>
          </w:tcPr>
          <w:p w14:paraId="195CAEEC">
            <w:pPr>
              <w:jc w:val="center"/>
              <w:rPr>
                <w:rFonts w:hint="eastAsia" w:ascii="仿宋" w:hAnsi="仿宋" w:eastAsia="仿宋" w:cs="仿宋"/>
                <w:b/>
                <w:sz w:val="24"/>
              </w:rPr>
            </w:pPr>
            <w:r>
              <w:rPr>
                <w:rFonts w:hint="eastAsia" w:ascii="仿宋" w:hAnsi="仿宋" w:eastAsia="仿宋" w:cs="仿宋"/>
                <w:b/>
                <w:sz w:val="24"/>
              </w:rPr>
              <w:t>制造商情况</w:t>
            </w:r>
          </w:p>
        </w:tc>
        <w:tc>
          <w:tcPr>
            <w:tcW w:w="900" w:type="dxa"/>
            <w:vMerge w:val="restart"/>
            <w:tcBorders>
              <w:top w:val="single" w:color="auto" w:sz="4" w:space="0"/>
              <w:left w:val="single" w:color="auto" w:sz="4" w:space="0"/>
            </w:tcBorders>
            <w:vAlign w:val="center"/>
          </w:tcPr>
          <w:p w14:paraId="13AF47AA">
            <w:pPr>
              <w:jc w:val="center"/>
              <w:rPr>
                <w:rFonts w:hint="eastAsia" w:ascii="仿宋" w:hAnsi="仿宋" w:eastAsia="仿宋" w:cs="仿宋"/>
                <w:b/>
                <w:sz w:val="24"/>
              </w:rPr>
            </w:pPr>
            <w:r>
              <w:rPr>
                <w:rFonts w:hint="eastAsia" w:ascii="仿宋" w:hAnsi="仿宋" w:eastAsia="仿宋" w:cs="仿宋"/>
                <w:b/>
                <w:sz w:val="24"/>
              </w:rPr>
              <w:t>备注</w:t>
            </w:r>
          </w:p>
        </w:tc>
      </w:tr>
      <w:tr w14:paraId="5FE2DD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47" w:type="dxa"/>
            <w:vMerge w:val="continue"/>
            <w:tcBorders>
              <w:bottom w:val="single" w:color="auto" w:sz="4" w:space="0"/>
              <w:right w:val="single" w:color="auto" w:sz="4" w:space="0"/>
            </w:tcBorders>
            <w:vAlign w:val="center"/>
          </w:tcPr>
          <w:p w14:paraId="76F6CF9D">
            <w:pPr>
              <w:jc w:val="center"/>
              <w:rPr>
                <w:rFonts w:hint="eastAsia" w:ascii="仿宋" w:hAnsi="仿宋" w:eastAsia="仿宋" w:cs="仿宋"/>
              </w:rPr>
            </w:pPr>
          </w:p>
        </w:tc>
        <w:tc>
          <w:tcPr>
            <w:tcW w:w="1250" w:type="dxa"/>
            <w:vMerge w:val="continue"/>
            <w:tcBorders>
              <w:left w:val="single" w:color="auto" w:sz="4" w:space="0"/>
              <w:bottom w:val="single" w:color="auto" w:sz="4" w:space="0"/>
              <w:right w:val="single" w:color="auto" w:sz="4" w:space="0"/>
            </w:tcBorders>
            <w:vAlign w:val="center"/>
          </w:tcPr>
          <w:p w14:paraId="7587B0DE">
            <w:pPr>
              <w:jc w:val="center"/>
              <w:rPr>
                <w:rFonts w:hint="eastAsia" w:ascii="仿宋" w:hAnsi="仿宋" w:eastAsia="仿宋" w:cs="仿宋"/>
              </w:rPr>
            </w:pPr>
          </w:p>
        </w:tc>
        <w:tc>
          <w:tcPr>
            <w:tcW w:w="1233" w:type="dxa"/>
            <w:vMerge w:val="continue"/>
            <w:tcBorders>
              <w:left w:val="single" w:color="auto" w:sz="4" w:space="0"/>
              <w:bottom w:val="single" w:color="auto" w:sz="4" w:space="0"/>
              <w:right w:val="single" w:color="auto" w:sz="4" w:space="0"/>
            </w:tcBorders>
            <w:vAlign w:val="center"/>
          </w:tcPr>
          <w:p w14:paraId="71993825">
            <w:pPr>
              <w:jc w:val="center"/>
              <w:rPr>
                <w:rFonts w:hint="eastAsia" w:ascii="仿宋" w:hAnsi="仿宋" w:eastAsia="仿宋" w:cs="仿宋"/>
              </w:rPr>
            </w:pPr>
          </w:p>
        </w:tc>
        <w:tc>
          <w:tcPr>
            <w:tcW w:w="733" w:type="dxa"/>
            <w:vMerge w:val="continue"/>
            <w:tcBorders>
              <w:left w:val="single" w:color="auto" w:sz="4" w:space="0"/>
              <w:bottom w:val="single" w:color="auto" w:sz="4" w:space="0"/>
              <w:right w:val="single" w:color="auto" w:sz="4" w:space="0"/>
            </w:tcBorders>
            <w:vAlign w:val="center"/>
          </w:tcPr>
          <w:p w14:paraId="1E0BDB41">
            <w:pPr>
              <w:jc w:val="center"/>
              <w:rPr>
                <w:rFonts w:hint="eastAsia" w:ascii="仿宋" w:hAnsi="仿宋" w:eastAsia="仿宋" w:cs="仿宋"/>
              </w:rPr>
            </w:pPr>
          </w:p>
        </w:tc>
        <w:tc>
          <w:tcPr>
            <w:tcW w:w="650" w:type="dxa"/>
            <w:vMerge w:val="continue"/>
            <w:tcBorders>
              <w:left w:val="single" w:color="auto" w:sz="4" w:space="0"/>
              <w:bottom w:val="single" w:color="auto" w:sz="4" w:space="0"/>
              <w:right w:val="single" w:color="auto" w:sz="4" w:space="0"/>
            </w:tcBorders>
            <w:vAlign w:val="center"/>
          </w:tcPr>
          <w:p w14:paraId="47E7112C">
            <w:pPr>
              <w:jc w:val="center"/>
              <w:rPr>
                <w:rFonts w:hint="eastAsia" w:ascii="仿宋" w:hAnsi="仿宋" w:eastAsia="仿宋" w:cs="仿宋"/>
              </w:rPr>
            </w:pPr>
          </w:p>
        </w:tc>
        <w:tc>
          <w:tcPr>
            <w:tcW w:w="984" w:type="dxa"/>
            <w:vMerge w:val="continue"/>
            <w:tcBorders>
              <w:left w:val="single" w:color="auto" w:sz="4" w:space="0"/>
              <w:bottom w:val="single" w:color="auto" w:sz="4" w:space="0"/>
              <w:right w:val="single" w:color="auto" w:sz="4" w:space="0"/>
            </w:tcBorders>
            <w:vAlign w:val="center"/>
          </w:tcPr>
          <w:p w14:paraId="068AA68B">
            <w:pPr>
              <w:jc w:val="center"/>
              <w:rPr>
                <w:rFonts w:hint="eastAsia" w:ascii="仿宋" w:hAnsi="仿宋" w:eastAsia="仿宋" w:cs="仿宋"/>
              </w:rPr>
            </w:pPr>
          </w:p>
        </w:tc>
        <w:tc>
          <w:tcPr>
            <w:tcW w:w="966" w:type="dxa"/>
            <w:vMerge w:val="continue"/>
            <w:tcBorders>
              <w:left w:val="single" w:color="auto" w:sz="4" w:space="0"/>
              <w:bottom w:val="single" w:color="auto" w:sz="4" w:space="0"/>
            </w:tcBorders>
            <w:vAlign w:val="center"/>
          </w:tcPr>
          <w:p w14:paraId="1023E902">
            <w:pPr>
              <w:jc w:val="center"/>
              <w:rPr>
                <w:rFonts w:hint="eastAsia" w:ascii="仿宋" w:hAnsi="仿宋" w:eastAsia="仿宋" w:cs="仿宋"/>
              </w:rPr>
            </w:pPr>
          </w:p>
        </w:tc>
        <w:tc>
          <w:tcPr>
            <w:tcW w:w="1117" w:type="dxa"/>
            <w:tcBorders>
              <w:top w:val="single" w:color="auto" w:sz="4" w:space="0"/>
              <w:left w:val="single" w:color="auto" w:sz="4" w:space="0"/>
              <w:bottom w:val="single" w:color="auto" w:sz="4" w:space="0"/>
            </w:tcBorders>
            <w:vAlign w:val="center"/>
          </w:tcPr>
          <w:p w14:paraId="4CAEA248">
            <w:pPr>
              <w:snapToGrid w:val="0"/>
              <w:spacing w:line="400" w:lineRule="exact"/>
              <w:jc w:val="center"/>
              <w:rPr>
                <w:rFonts w:hint="eastAsia" w:ascii="仿宋" w:hAnsi="仿宋" w:eastAsia="仿宋" w:cs="仿宋"/>
                <w:b/>
                <w:sz w:val="24"/>
              </w:rPr>
            </w:pPr>
            <w:r>
              <w:rPr>
                <w:rFonts w:hint="eastAsia" w:ascii="仿宋" w:hAnsi="仿宋" w:eastAsia="仿宋" w:cs="仿宋"/>
                <w:b/>
                <w:sz w:val="24"/>
              </w:rPr>
              <w:t>是否小微企业</w:t>
            </w:r>
          </w:p>
        </w:tc>
        <w:tc>
          <w:tcPr>
            <w:tcW w:w="917" w:type="dxa"/>
            <w:tcBorders>
              <w:left w:val="single" w:color="auto" w:sz="4" w:space="0"/>
              <w:bottom w:val="single" w:color="auto" w:sz="4" w:space="0"/>
            </w:tcBorders>
            <w:vAlign w:val="center"/>
          </w:tcPr>
          <w:p w14:paraId="6294729B">
            <w:pPr>
              <w:snapToGrid w:val="0"/>
              <w:spacing w:line="400" w:lineRule="exact"/>
              <w:jc w:val="center"/>
              <w:rPr>
                <w:rFonts w:hint="eastAsia" w:ascii="仿宋" w:hAnsi="仿宋" w:eastAsia="仿宋" w:cs="仿宋"/>
                <w:b/>
                <w:sz w:val="24"/>
              </w:rPr>
            </w:pPr>
            <w:r>
              <w:rPr>
                <w:rFonts w:hint="eastAsia" w:ascii="仿宋" w:hAnsi="仿宋" w:eastAsia="仿宋" w:cs="仿宋"/>
                <w:b/>
                <w:sz w:val="24"/>
              </w:rPr>
              <w:t>企业全称</w:t>
            </w:r>
          </w:p>
        </w:tc>
        <w:tc>
          <w:tcPr>
            <w:tcW w:w="900" w:type="dxa"/>
            <w:vMerge w:val="continue"/>
            <w:tcBorders>
              <w:left w:val="single" w:color="auto" w:sz="4" w:space="0"/>
              <w:bottom w:val="single" w:color="auto" w:sz="4" w:space="0"/>
            </w:tcBorders>
            <w:vAlign w:val="center"/>
          </w:tcPr>
          <w:p w14:paraId="73FD84F7">
            <w:pPr>
              <w:snapToGrid w:val="0"/>
              <w:spacing w:line="400" w:lineRule="exact"/>
              <w:jc w:val="center"/>
              <w:rPr>
                <w:rFonts w:hint="eastAsia" w:ascii="仿宋" w:hAnsi="仿宋" w:eastAsia="仿宋" w:cs="仿宋"/>
                <w:bCs/>
                <w:sz w:val="24"/>
              </w:rPr>
            </w:pPr>
          </w:p>
        </w:tc>
      </w:tr>
      <w:tr w14:paraId="7D9F47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47" w:type="dxa"/>
            <w:tcBorders>
              <w:top w:val="single" w:color="auto" w:sz="4" w:space="0"/>
              <w:bottom w:val="single" w:color="auto" w:sz="4" w:space="0"/>
              <w:right w:val="single" w:color="auto" w:sz="4" w:space="0"/>
            </w:tcBorders>
            <w:vAlign w:val="center"/>
          </w:tcPr>
          <w:p w14:paraId="1D604AD6">
            <w:pPr>
              <w:spacing w:before="50" w:after="50" w:line="400" w:lineRule="exact"/>
              <w:jc w:val="center"/>
              <w:rPr>
                <w:rFonts w:hint="eastAsia" w:ascii="仿宋" w:hAnsi="仿宋" w:eastAsia="仿宋" w:cs="仿宋"/>
                <w:bCs/>
                <w:sz w:val="24"/>
              </w:rPr>
            </w:pPr>
          </w:p>
        </w:tc>
        <w:tc>
          <w:tcPr>
            <w:tcW w:w="1250" w:type="dxa"/>
            <w:tcBorders>
              <w:top w:val="single" w:color="auto" w:sz="4" w:space="0"/>
              <w:left w:val="single" w:color="auto" w:sz="4" w:space="0"/>
              <w:bottom w:val="single" w:color="auto" w:sz="4" w:space="0"/>
              <w:right w:val="single" w:color="auto" w:sz="4" w:space="0"/>
            </w:tcBorders>
            <w:vAlign w:val="center"/>
          </w:tcPr>
          <w:p w14:paraId="1223C4AB">
            <w:pPr>
              <w:spacing w:before="50" w:after="50" w:line="400" w:lineRule="exact"/>
              <w:jc w:val="center"/>
              <w:rPr>
                <w:rFonts w:hint="eastAsia" w:ascii="仿宋" w:hAnsi="仿宋" w:eastAsia="仿宋" w:cs="仿宋"/>
                <w:bCs/>
                <w:sz w:val="24"/>
              </w:rPr>
            </w:pPr>
          </w:p>
        </w:tc>
        <w:tc>
          <w:tcPr>
            <w:tcW w:w="1233" w:type="dxa"/>
            <w:tcBorders>
              <w:top w:val="single" w:color="auto" w:sz="4" w:space="0"/>
              <w:left w:val="single" w:color="auto" w:sz="4" w:space="0"/>
              <w:bottom w:val="single" w:color="auto" w:sz="4" w:space="0"/>
              <w:right w:val="single" w:color="auto" w:sz="4" w:space="0"/>
            </w:tcBorders>
            <w:vAlign w:val="center"/>
          </w:tcPr>
          <w:p w14:paraId="013C8E32">
            <w:pPr>
              <w:spacing w:before="50" w:after="50" w:line="400" w:lineRule="exact"/>
              <w:jc w:val="center"/>
              <w:rPr>
                <w:rFonts w:hint="eastAsia" w:ascii="仿宋" w:hAnsi="仿宋" w:eastAsia="仿宋" w:cs="仿宋"/>
                <w:bCs/>
                <w:sz w:val="24"/>
              </w:rPr>
            </w:pPr>
          </w:p>
        </w:tc>
        <w:tc>
          <w:tcPr>
            <w:tcW w:w="733" w:type="dxa"/>
            <w:tcBorders>
              <w:top w:val="single" w:color="auto" w:sz="4" w:space="0"/>
              <w:left w:val="single" w:color="auto" w:sz="4" w:space="0"/>
              <w:bottom w:val="single" w:color="auto" w:sz="4" w:space="0"/>
              <w:right w:val="single" w:color="auto" w:sz="4" w:space="0"/>
            </w:tcBorders>
            <w:vAlign w:val="center"/>
          </w:tcPr>
          <w:p w14:paraId="0B27BEE0">
            <w:pPr>
              <w:spacing w:before="50" w:after="50" w:line="400" w:lineRule="exact"/>
              <w:jc w:val="center"/>
              <w:rPr>
                <w:rFonts w:hint="eastAsia" w:ascii="仿宋" w:hAnsi="仿宋" w:eastAsia="仿宋" w:cs="仿宋"/>
                <w:b/>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0ED25F63">
            <w:pPr>
              <w:spacing w:before="50" w:after="50" w:line="400" w:lineRule="exact"/>
              <w:jc w:val="center"/>
              <w:rPr>
                <w:rFonts w:hint="eastAsia" w:ascii="仿宋" w:hAnsi="仿宋" w:eastAsia="仿宋" w:cs="仿宋"/>
                <w:b/>
                <w:sz w:val="24"/>
              </w:rPr>
            </w:pPr>
          </w:p>
        </w:tc>
        <w:tc>
          <w:tcPr>
            <w:tcW w:w="984" w:type="dxa"/>
            <w:tcBorders>
              <w:top w:val="single" w:color="auto" w:sz="4" w:space="0"/>
              <w:left w:val="single" w:color="auto" w:sz="4" w:space="0"/>
              <w:bottom w:val="single" w:color="auto" w:sz="4" w:space="0"/>
              <w:right w:val="single" w:color="auto" w:sz="4" w:space="0"/>
            </w:tcBorders>
          </w:tcPr>
          <w:p w14:paraId="37A206EF">
            <w:pPr>
              <w:spacing w:before="50" w:after="50" w:line="400" w:lineRule="exact"/>
              <w:jc w:val="center"/>
              <w:rPr>
                <w:rFonts w:hint="eastAsia" w:ascii="仿宋" w:hAnsi="仿宋" w:eastAsia="仿宋" w:cs="仿宋"/>
                <w:b/>
                <w:sz w:val="24"/>
              </w:rPr>
            </w:pPr>
          </w:p>
        </w:tc>
        <w:tc>
          <w:tcPr>
            <w:tcW w:w="966" w:type="dxa"/>
            <w:tcBorders>
              <w:top w:val="single" w:color="auto" w:sz="4" w:space="0"/>
              <w:left w:val="single" w:color="auto" w:sz="4" w:space="0"/>
              <w:bottom w:val="single" w:color="auto" w:sz="4" w:space="0"/>
            </w:tcBorders>
            <w:vAlign w:val="center"/>
          </w:tcPr>
          <w:p w14:paraId="5DF0D63A">
            <w:pPr>
              <w:spacing w:before="50" w:after="50" w:line="400" w:lineRule="exact"/>
              <w:jc w:val="center"/>
              <w:rPr>
                <w:rFonts w:hint="eastAsia" w:ascii="仿宋" w:hAnsi="仿宋" w:eastAsia="仿宋" w:cs="仿宋"/>
                <w:b/>
                <w:sz w:val="24"/>
              </w:rPr>
            </w:pPr>
          </w:p>
        </w:tc>
        <w:tc>
          <w:tcPr>
            <w:tcW w:w="1117" w:type="dxa"/>
            <w:tcBorders>
              <w:top w:val="single" w:color="auto" w:sz="4" w:space="0"/>
              <w:left w:val="single" w:color="auto" w:sz="4" w:space="0"/>
              <w:bottom w:val="single" w:color="auto" w:sz="4" w:space="0"/>
            </w:tcBorders>
            <w:vAlign w:val="center"/>
          </w:tcPr>
          <w:p w14:paraId="7B5757AB">
            <w:pPr>
              <w:spacing w:before="50" w:after="50" w:line="400" w:lineRule="exact"/>
              <w:jc w:val="center"/>
              <w:rPr>
                <w:rFonts w:hint="eastAsia" w:ascii="仿宋" w:hAnsi="仿宋" w:eastAsia="仿宋" w:cs="仿宋"/>
                <w:b/>
                <w:sz w:val="24"/>
              </w:rPr>
            </w:pPr>
          </w:p>
        </w:tc>
        <w:tc>
          <w:tcPr>
            <w:tcW w:w="917" w:type="dxa"/>
            <w:tcBorders>
              <w:top w:val="single" w:color="auto" w:sz="4" w:space="0"/>
              <w:left w:val="single" w:color="auto" w:sz="4" w:space="0"/>
              <w:bottom w:val="single" w:color="auto" w:sz="4" w:space="0"/>
            </w:tcBorders>
            <w:vAlign w:val="center"/>
          </w:tcPr>
          <w:p w14:paraId="60CB2AD6">
            <w:pPr>
              <w:spacing w:before="50" w:after="50" w:line="400" w:lineRule="exact"/>
              <w:jc w:val="center"/>
              <w:rPr>
                <w:rFonts w:hint="eastAsia" w:ascii="仿宋" w:hAnsi="仿宋" w:eastAsia="仿宋" w:cs="仿宋"/>
                <w:b/>
                <w:sz w:val="24"/>
              </w:rPr>
            </w:pPr>
          </w:p>
        </w:tc>
        <w:tc>
          <w:tcPr>
            <w:tcW w:w="900" w:type="dxa"/>
            <w:tcBorders>
              <w:top w:val="single" w:color="auto" w:sz="4" w:space="0"/>
              <w:left w:val="single" w:color="auto" w:sz="4" w:space="0"/>
              <w:bottom w:val="single" w:color="auto" w:sz="4" w:space="0"/>
            </w:tcBorders>
            <w:vAlign w:val="center"/>
          </w:tcPr>
          <w:p w14:paraId="6D374D59">
            <w:pPr>
              <w:spacing w:before="50" w:after="50" w:line="400" w:lineRule="exact"/>
              <w:jc w:val="center"/>
              <w:rPr>
                <w:rFonts w:hint="eastAsia" w:ascii="仿宋" w:hAnsi="仿宋" w:eastAsia="仿宋" w:cs="仿宋"/>
                <w:b/>
                <w:sz w:val="24"/>
              </w:rPr>
            </w:pPr>
          </w:p>
        </w:tc>
      </w:tr>
      <w:tr w14:paraId="3026059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47" w:type="dxa"/>
            <w:tcBorders>
              <w:top w:val="single" w:color="auto" w:sz="4" w:space="0"/>
              <w:bottom w:val="single" w:color="auto" w:sz="4" w:space="0"/>
              <w:right w:val="single" w:color="auto" w:sz="4" w:space="0"/>
            </w:tcBorders>
            <w:vAlign w:val="center"/>
          </w:tcPr>
          <w:p w14:paraId="6298B9A7">
            <w:pPr>
              <w:spacing w:before="50" w:after="50" w:line="400" w:lineRule="exact"/>
              <w:jc w:val="center"/>
              <w:rPr>
                <w:rFonts w:hint="eastAsia" w:ascii="仿宋" w:hAnsi="仿宋" w:eastAsia="仿宋" w:cs="仿宋"/>
                <w:bCs/>
                <w:sz w:val="24"/>
              </w:rPr>
            </w:pPr>
          </w:p>
        </w:tc>
        <w:tc>
          <w:tcPr>
            <w:tcW w:w="1250" w:type="dxa"/>
            <w:tcBorders>
              <w:top w:val="single" w:color="auto" w:sz="4" w:space="0"/>
              <w:left w:val="single" w:color="auto" w:sz="4" w:space="0"/>
              <w:bottom w:val="single" w:color="auto" w:sz="4" w:space="0"/>
              <w:right w:val="single" w:color="auto" w:sz="4" w:space="0"/>
            </w:tcBorders>
            <w:vAlign w:val="center"/>
          </w:tcPr>
          <w:p w14:paraId="18171D4D">
            <w:pPr>
              <w:spacing w:before="50" w:after="50" w:line="400" w:lineRule="exact"/>
              <w:jc w:val="center"/>
              <w:rPr>
                <w:rFonts w:hint="eastAsia" w:ascii="仿宋" w:hAnsi="仿宋" w:eastAsia="仿宋" w:cs="仿宋"/>
                <w:bCs/>
                <w:sz w:val="24"/>
              </w:rPr>
            </w:pPr>
          </w:p>
        </w:tc>
        <w:tc>
          <w:tcPr>
            <w:tcW w:w="1233" w:type="dxa"/>
            <w:tcBorders>
              <w:top w:val="single" w:color="auto" w:sz="4" w:space="0"/>
              <w:left w:val="single" w:color="auto" w:sz="4" w:space="0"/>
              <w:bottom w:val="single" w:color="auto" w:sz="4" w:space="0"/>
              <w:right w:val="single" w:color="auto" w:sz="4" w:space="0"/>
            </w:tcBorders>
            <w:vAlign w:val="center"/>
          </w:tcPr>
          <w:p w14:paraId="49CBE073">
            <w:pPr>
              <w:spacing w:before="50" w:after="50" w:line="400" w:lineRule="exact"/>
              <w:jc w:val="center"/>
              <w:rPr>
                <w:rFonts w:hint="eastAsia" w:ascii="仿宋" w:hAnsi="仿宋" w:eastAsia="仿宋" w:cs="仿宋"/>
                <w:bCs/>
                <w:sz w:val="24"/>
              </w:rPr>
            </w:pPr>
          </w:p>
        </w:tc>
        <w:tc>
          <w:tcPr>
            <w:tcW w:w="733" w:type="dxa"/>
            <w:tcBorders>
              <w:top w:val="single" w:color="auto" w:sz="4" w:space="0"/>
              <w:left w:val="single" w:color="auto" w:sz="4" w:space="0"/>
              <w:bottom w:val="single" w:color="auto" w:sz="4" w:space="0"/>
              <w:right w:val="single" w:color="auto" w:sz="4" w:space="0"/>
            </w:tcBorders>
            <w:vAlign w:val="center"/>
          </w:tcPr>
          <w:p w14:paraId="2D6E6E93">
            <w:pPr>
              <w:spacing w:before="50" w:after="50" w:line="400" w:lineRule="exact"/>
              <w:jc w:val="center"/>
              <w:rPr>
                <w:rFonts w:hint="eastAsia" w:ascii="仿宋" w:hAnsi="仿宋" w:eastAsia="仿宋" w:cs="仿宋"/>
                <w:b/>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0094CC3B">
            <w:pPr>
              <w:spacing w:before="50" w:after="50" w:line="400" w:lineRule="exact"/>
              <w:jc w:val="center"/>
              <w:rPr>
                <w:rFonts w:hint="eastAsia" w:ascii="仿宋" w:hAnsi="仿宋" w:eastAsia="仿宋" w:cs="仿宋"/>
                <w:b/>
                <w:sz w:val="24"/>
              </w:rPr>
            </w:pPr>
          </w:p>
        </w:tc>
        <w:tc>
          <w:tcPr>
            <w:tcW w:w="984" w:type="dxa"/>
            <w:tcBorders>
              <w:top w:val="single" w:color="auto" w:sz="4" w:space="0"/>
              <w:left w:val="single" w:color="auto" w:sz="4" w:space="0"/>
              <w:bottom w:val="single" w:color="auto" w:sz="4" w:space="0"/>
              <w:right w:val="single" w:color="auto" w:sz="4" w:space="0"/>
            </w:tcBorders>
          </w:tcPr>
          <w:p w14:paraId="676BAA34">
            <w:pPr>
              <w:spacing w:before="50" w:after="50" w:line="400" w:lineRule="exact"/>
              <w:jc w:val="center"/>
              <w:rPr>
                <w:rFonts w:hint="eastAsia" w:ascii="仿宋" w:hAnsi="仿宋" w:eastAsia="仿宋" w:cs="仿宋"/>
                <w:b/>
                <w:sz w:val="24"/>
              </w:rPr>
            </w:pPr>
          </w:p>
        </w:tc>
        <w:tc>
          <w:tcPr>
            <w:tcW w:w="966" w:type="dxa"/>
            <w:tcBorders>
              <w:top w:val="single" w:color="auto" w:sz="4" w:space="0"/>
              <w:left w:val="single" w:color="auto" w:sz="4" w:space="0"/>
              <w:bottom w:val="single" w:color="auto" w:sz="4" w:space="0"/>
            </w:tcBorders>
            <w:vAlign w:val="center"/>
          </w:tcPr>
          <w:p w14:paraId="286D84A1">
            <w:pPr>
              <w:spacing w:before="50" w:after="50" w:line="400" w:lineRule="exact"/>
              <w:jc w:val="center"/>
              <w:rPr>
                <w:rFonts w:hint="eastAsia" w:ascii="仿宋" w:hAnsi="仿宋" w:eastAsia="仿宋" w:cs="仿宋"/>
                <w:b/>
                <w:sz w:val="24"/>
              </w:rPr>
            </w:pPr>
          </w:p>
        </w:tc>
        <w:tc>
          <w:tcPr>
            <w:tcW w:w="1117" w:type="dxa"/>
            <w:tcBorders>
              <w:top w:val="single" w:color="auto" w:sz="4" w:space="0"/>
              <w:left w:val="single" w:color="auto" w:sz="4" w:space="0"/>
              <w:bottom w:val="single" w:color="auto" w:sz="4" w:space="0"/>
            </w:tcBorders>
            <w:vAlign w:val="center"/>
          </w:tcPr>
          <w:p w14:paraId="0C85DD79">
            <w:pPr>
              <w:spacing w:before="50" w:after="50" w:line="400" w:lineRule="exact"/>
              <w:jc w:val="center"/>
              <w:rPr>
                <w:rFonts w:hint="eastAsia" w:ascii="仿宋" w:hAnsi="仿宋" w:eastAsia="仿宋" w:cs="仿宋"/>
                <w:b/>
                <w:sz w:val="24"/>
              </w:rPr>
            </w:pPr>
          </w:p>
        </w:tc>
        <w:tc>
          <w:tcPr>
            <w:tcW w:w="917" w:type="dxa"/>
            <w:tcBorders>
              <w:top w:val="single" w:color="auto" w:sz="4" w:space="0"/>
              <w:left w:val="single" w:color="auto" w:sz="4" w:space="0"/>
              <w:bottom w:val="single" w:color="auto" w:sz="4" w:space="0"/>
            </w:tcBorders>
            <w:vAlign w:val="center"/>
          </w:tcPr>
          <w:p w14:paraId="068E1B4A">
            <w:pPr>
              <w:spacing w:before="50" w:after="50" w:line="400" w:lineRule="exact"/>
              <w:jc w:val="center"/>
              <w:rPr>
                <w:rFonts w:hint="eastAsia" w:ascii="仿宋" w:hAnsi="仿宋" w:eastAsia="仿宋" w:cs="仿宋"/>
                <w:b/>
                <w:sz w:val="24"/>
              </w:rPr>
            </w:pPr>
          </w:p>
        </w:tc>
        <w:tc>
          <w:tcPr>
            <w:tcW w:w="900" w:type="dxa"/>
            <w:tcBorders>
              <w:top w:val="single" w:color="auto" w:sz="4" w:space="0"/>
              <w:left w:val="single" w:color="auto" w:sz="4" w:space="0"/>
              <w:bottom w:val="single" w:color="auto" w:sz="4" w:space="0"/>
            </w:tcBorders>
            <w:vAlign w:val="center"/>
          </w:tcPr>
          <w:p w14:paraId="14B99F6E">
            <w:pPr>
              <w:spacing w:before="50" w:after="50" w:line="400" w:lineRule="exact"/>
              <w:jc w:val="center"/>
              <w:rPr>
                <w:rFonts w:hint="eastAsia" w:ascii="仿宋" w:hAnsi="仿宋" w:eastAsia="仿宋" w:cs="仿宋"/>
                <w:b/>
                <w:sz w:val="24"/>
              </w:rPr>
            </w:pPr>
          </w:p>
        </w:tc>
      </w:tr>
      <w:tr w14:paraId="002CA65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47" w:type="dxa"/>
            <w:tcBorders>
              <w:top w:val="single" w:color="auto" w:sz="4" w:space="0"/>
              <w:bottom w:val="single" w:color="auto" w:sz="4" w:space="0"/>
              <w:right w:val="single" w:color="auto" w:sz="4" w:space="0"/>
            </w:tcBorders>
            <w:vAlign w:val="center"/>
          </w:tcPr>
          <w:p w14:paraId="3DB26341">
            <w:pPr>
              <w:spacing w:before="50" w:after="50" w:line="400" w:lineRule="exact"/>
              <w:jc w:val="center"/>
              <w:rPr>
                <w:rFonts w:hint="eastAsia" w:ascii="仿宋" w:hAnsi="仿宋" w:eastAsia="仿宋" w:cs="仿宋"/>
                <w:bCs/>
                <w:sz w:val="24"/>
              </w:rPr>
            </w:pPr>
          </w:p>
        </w:tc>
        <w:tc>
          <w:tcPr>
            <w:tcW w:w="1250" w:type="dxa"/>
            <w:tcBorders>
              <w:top w:val="single" w:color="auto" w:sz="4" w:space="0"/>
              <w:left w:val="single" w:color="auto" w:sz="4" w:space="0"/>
              <w:bottom w:val="single" w:color="auto" w:sz="4" w:space="0"/>
              <w:right w:val="single" w:color="auto" w:sz="4" w:space="0"/>
            </w:tcBorders>
            <w:vAlign w:val="center"/>
          </w:tcPr>
          <w:p w14:paraId="7F967AD1">
            <w:pPr>
              <w:spacing w:before="50" w:after="50" w:line="400" w:lineRule="exact"/>
              <w:jc w:val="center"/>
              <w:rPr>
                <w:rFonts w:hint="eastAsia" w:ascii="仿宋" w:hAnsi="仿宋" w:eastAsia="仿宋" w:cs="仿宋"/>
                <w:bCs/>
                <w:sz w:val="24"/>
              </w:rPr>
            </w:pPr>
          </w:p>
        </w:tc>
        <w:tc>
          <w:tcPr>
            <w:tcW w:w="1233" w:type="dxa"/>
            <w:tcBorders>
              <w:top w:val="single" w:color="auto" w:sz="4" w:space="0"/>
              <w:left w:val="single" w:color="auto" w:sz="4" w:space="0"/>
              <w:bottom w:val="single" w:color="auto" w:sz="4" w:space="0"/>
              <w:right w:val="single" w:color="auto" w:sz="4" w:space="0"/>
            </w:tcBorders>
            <w:vAlign w:val="center"/>
          </w:tcPr>
          <w:p w14:paraId="4AF2ABB2">
            <w:pPr>
              <w:spacing w:before="50" w:after="50" w:line="400" w:lineRule="exact"/>
              <w:jc w:val="center"/>
              <w:rPr>
                <w:rFonts w:hint="eastAsia" w:ascii="仿宋" w:hAnsi="仿宋" w:eastAsia="仿宋" w:cs="仿宋"/>
                <w:bCs/>
                <w:sz w:val="24"/>
              </w:rPr>
            </w:pPr>
          </w:p>
        </w:tc>
        <w:tc>
          <w:tcPr>
            <w:tcW w:w="733" w:type="dxa"/>
            <w:tcBorders>
              <w:top w:val="single" w:color="auto" w:sz="4" w:space="0"/>
              <w:left w:val="single" w:color="auto" w:sz="4" w:space="0"/>
              <w:bottom w:val="single" w:color="auto" w:sz="4" w:space="0"/>
              <w:right w:val="single" w:color="auto" w:sz="4" w:space="0"/>
            </w:tcBorders>
            <w:vAlign w:val="center"/>
          </w:tcPr>
          <w:p w14:paraId="5AB1AA99">
            <w:pPr>
              <w:spacing w:before="50" w:after="50" w:line="400" w:lineRule="exact"/>
              <w:jc w:val="center"/>
              <w:rPr>
                <w:rFonts w:hint="eastAsia" w:ascii="仿宋" w:hAnsi="仿宋" w:eastAsia="仿宋" w:cs="仿宋"/>
                <w:b/>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6CEA8EBD">
            <w:pPr>
              <w:spacing w:before="50" w:after="50" w:line="400" w:lineRule="exact"/>
              <w:jc w:val="center"/>
              <w:rPr>
                <w:rFonts w:hint="eastAsia" w:ascii="仿宋" w:hAnsi="仿宋" w:eastAsia="仿宋" w:cs="仿宋"/>
                <w:b/>
                <w:sz w:val="24"/>
              </w:rPr>
            </w:pPr>
          </w:p>
        </w:tc>
        <w:tc>
          <w:tcPr>
            <w:tcW w:w="984" w:type="dxa"/>
            <w:tcBorders>
              <w:top w:val="single" w:color="auto" w:sz="4" w:space="0"/>
              <w:left w:val="single" w:color="auto" w:sz="4" w:space="0"/>
              <w:bottom w:val="single" w:color="auto" w:sz="4" w:space="0"/>
              <w:right w:val="single" w:color="auto" w:sz="4" w:space="0"/>
            </w:tcBorders>
          </w:tcPr>
          <w:p w14:paraId="7D72DCB8">
            <w:pPr>
              <w:spacing w:before="50" w:after="50" w:line="400" w:lineRule="exact"/>
              <w:jc w:val="center"/>
              <w:rPr>
                <w:rFonts w:hint="eastAsia" w:ascii="仿宋" w:hAnsi="仿宋" w:eastAsia="仿宋" w:cs="仿宋"/>
                <w:b/>
                <w:sz w:val="24"/>
              </w:rPr>
            </w:pPr>
          </w:p>
        </w:tc>
        <w:tc>
          <w:tcPr>
            <w:tcW w:w="966" w:type="dxa"/>
            <w:tcBorders>
              <w:top w:val="single" w:color="auto" w:sz="4" w:space="0"/>
              <w:left w:val="single" w:color="auto" w:sz="4" w:space="0"/>
              <w:bottom w:val="single" w:color="auto" w:sz="4" w:space="0"/>
            </w:tcBorders>
            <w:vAlign w:val="center"/>
          </w:tcPr>
          <w:p w14:paraId="3A8A8CFC">
            <w:pPr>
              <w:spacing w:before="50" w:after="50" w:line="400" w:lineRule="exact"/>
              <w:jc w:val="center"/>
              <w:rPr>
                <w:rFonts w:hint="eastAsia" w:ascii="仿宋" w:hAnsi="仿宋" w:eastAsia="仿宋" w:cs="仿宋"/>
                <w:b/>
                <w:sz w:val="24"/>
              </w:rPr>
            </w:pPr>
          </w:p>
        </w:tc>
        <w:tc>
          <w:tcPr>
            <w:tcW w:w="1117" w:type="dxa"/>
            <w:tcBorders>
              <w:top w:val="single" w:color="auto" w:sz="4" w:space="0"/>
              <w:left w:val="single" w:color="auto" w:sz="4" w:space="0"/>
              <w:bottom w:val="single" w:color="auto" w:sz="4" w:space="0"/>
            </w:tcBorders>
            <w:vAlign w:val="center"/>
          </w:tcPr>
          <w:p w14:paraId="704F690D">
            <w:pPr>
              <w:spacing w:before="50" w:after="50" w:line="400" w:lineRule="exact"/>
              <w:jc w:val="center"/>
              <w:rPr>
                <w:rFonts w:hint="eastAsia" w:ascii="仿宋" w:hAnsi="仿宋" w:eastAsia="仿宋" w:cs="仿宋"/>
                <w:b/>
                <w:sz w:val="24"/>
              </w:rPr>
            </w:pPr>
          </w:p>
        </w:tc>
        <w:tc>
          <w:tcPr>
            <w:tcW w:w="917" w:type="dxa"/>
            <w:tcBorders>
              <w:top w:val="single" w:color="auto" w:sz="4" w:space="0"/>
              <w:left w:val="single" w:color="auto" w:sz="4" w:space="0"/>
              <w:bottom w:val="single" w:color="auto" w:sz="4" w:space="0"/>
            </w:tcBorders>
            <w:vAlign w:val="center"/>
          </w:tcPr>
          <w:p w14:paraId="317DF8D5">
            <w:pPr>
              <w:spacing w:before="50" w:after="50" w:line="400" w:lineRule="exact"/>
              <w:jc w:val="center"/>
              <w:rPr>
                <w:rFonts w:hint="eastAsia" w:ascii="仿宋" w:hAnsi="仿宋" w:eastAsia="仿宋" w:cs="仿宋"/>
                <w:b/>
                <w:sz w:val="24"/>
              </w:rPr>
            </w:pPr>
          </w:p>
        </w:tc>
        <w:tc>
          <w:tcPr>
            <w:tcW w:w="900" w:type="dxa"/>
            <w:tcBorders>
              <w:top w:val="single" w:color="auto" w:sz="4" w:space="0"/>
              <w:left w:val="single" w:color="auto" w:sz="4" w:space="0"/>
              <w:bottom w:val="single" w:color="auto" w:sz="4" w:space="0"/>
            </w:tcBorders>
            <w:vAlign w:val="center"/>
          </w:tcPr>
          <w:p w14:paraId="48BFC671">
            <w:pPr>
              <w:spacing w:before="50" w:after="50" w:line="400" w:lineRule="exact"/>
              <w:jc w:val="center"/>
              <w:rPr>
                <w:rFonts w:hint="eastAsia" w:ascii="仿宋" w:hAnsi="仿宋" w:eastAsia="仿宋" w:cs="仿宋"/>
                <w:b/>
                <w:sz w:val="24"/>
              </w:rPr>
            </w:pPr>
          </w:p>
        </w:tc>
      </w:tr>
      <w:tr w14:paraId="2C5024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47" w:type="dxa"/>
            <w:tcBorders>
              <w:top w:val="single" w:color="auto" w:sz="4" w:space="0"/>
              <w:bottom w:val="single" w:color="auto" w:sz="4" w:space="0"/>
              <w:right w:val="single" w:color="auto" w:sz="4" w:space="0"/>
            </w:tcBorders>
            <w:vAlign w:val="center"/>
          </w:tcPr>
          <w:p w14:paraId="4BF5D715">
            <w:pPr>
              <w:spacing w:before="50" w:after="50" w:line="400" w:lineRule="exact"/>
              <w:jc w:val="center"/>
              <w:rPr>
                <w:rFonts w:hint="eastAsia" w:ascii="仿宋" w:hAnsi="仿宋" w:eastAsia="仿宋" w:cs="仿宋"/>
                <w:b/>
                <w:sz w:val="24"/>
              </w:rPr>
            </w:pPr>
          </w:p>
        </w:tc>
        <w:tc>
          <w:tcPr>
            <w:tcW w:w="1250" w:type="dxa"/>
            <w:tcBorders>
              <w:top w:val="single" w:color="auto" w:sz="4" w:space="0"/>
              <w:left w:val="single" w:color="auto" w:sz="4" w:space="0"/>
              <w:bottom w:val="single" w:color="auto" w:sz="4" w:space="0"/>
              <w:right w:val="single" w:color="auto" w:sz="4" w:space="0"/>
            </w:tcBorders>
            <w:vAlign w:val="center"/>
          </w:tcPr>
          <w:p w14:paraId="3149100E">
            <w:pPr>
              <w:spacing w:before="50" w:after="50" w:line="400" w:lineRule="exact"/>
              <w:jc w:val="center"/>
              <w:rPr>
                <w:rFonts w:hint="eastAsia" w:ascii="仿宋" w:hAnsi="仿宋" w:eastAsia="仿宋" w:cs="仿宋"/>
                <w:b/>
                <w:sz w:val="24"/>
              </w:rPr>
            </w:pPr>
          </w:p>
        </w:tc>
        <w:tc>
          <w:tcPr>
            <w:tcW w:w="1233" w:type="dxa"/>
            <w:tcBorders>
              <w:top w:val="single" w:color="auto" w:sz="4" w:space="0"/>
              <w:left w:val="single" w:color="auto" w:sz="4" w:space="0"/>
              <w:bottom w:val="single" w:color="auto" w:sz="4" w:space="0"/>
              <w:right w:val="single" w:color="auto" w:sz="4" w:space="0"/>
            </w:tcBorders>
            <w:vAlign w:val="center"/>
          </w:tcPr>
          <w:p w14:paraId="5AF9BFA0">
            <w:pPr>
              <w:spacing w:before="50" w:after="50" w:line="400" w:lineRule="exact"/>
              <w:jc w:val="center"/>
              <w:rPr>
                <w:rFonts w:hint="eastAsia" w:ascii="仿宋" w:hAnsi="仿宋" w:eastAsia="仿宋" w:cs="仿宋"/>
                <w:b/>
                <w:sz w:val="24"/>
              </w:rPr>
            </w:pPr>
          </w:p>
        </w:tc>
        <w:tc>
          <w:tcPr>
            <w:tcW w:w="733" w:type="dxa"/>
            <w:tcBorders>
              <w:top w:val="single" w:color="auto" w:sz="4" w:space="0"/>
              <w:left w:val="single" w:color="auto" w:sz="4" w:space="0"/>
              <w:bottom w:val="single" w:color="auto" w:sz="4" w:space="0"/>
              <w:right w:val="single" w:color="auto" w:sz="4" w:space="0"/>
            </w:tcBorders>
            <w:vAlign w:val="center"/>
          </w:tcPr>
          <w:p w14:paraId="3A395576">
            <w:pPr>
              <w:spacing w:before="50" w:after="50" w:line="400" w:lineRule="exact"/>
              <w:jc w:val="center"/>
              <w:rPr>
                <w:rFonts w:hint="eastAsia" w:ascii="仿宋" w:hAnsi="仿宋" w:eastAsia="仿宋" w:cs="仿宋"/>
                <w:b/>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44905EC4">
            <w:pPr>
              <w:spacing w:before="50" w:after="50" w:line="400" w:lineRule="exact"/>
              <w:jc w:val="center"/>
              <w:rPr>
                <w:rFonts w:hint="eastAsia" w:ascii="仿宋" w:hAnsi="仿宋" w:eastAsia="仿宋" w:cs="仿宋"/>
                <w:b/>
                <w:sz w:val="24"/>
              </w:rPr>
            </w:pPr>
          </w:p>
        </w:tc>
        <w:tc>
          <w:tcPr>
            <w:tcW w:w="984" w:type="dxa"/>
            <w:tcBorders>
              <w:top w:val="single" w:color="auto" w:sz="4" w:space="0"/>
              <w:left w:val="single" w:color="auto" w:sz="4" w:space="0"/>
              <w:bottom w:val="single" w:color="auto" w:sz="4" w:space="0"/>
              <w:right w:val="single" w:color="auto" w:sz="4" w:space="0"/>
            </w:tcBorders>
          </w:tcPr>
          <w:p w14:paraId="7190694E">
            <w:pPr>
              <w:spacing w:before="50" w:after="50" w:line="400" w:lineRule="exact"/>
              <w:jc w:val="center"/>
              <w:rPr>
                <w:rFonts w:hint="eastAsia" w:ascii="仿宋" w:hAnsi="仿宋" w:eastAsia="仿宋" w:cs="仿宋"/>
                <w:b/>
                <w:sz w:val="24"/>
              </w:rPr>
            </w:pPr>
          </w:p>
        </w:tc>
        <w:tc>
          <w:tcPr>
            <w:tcW w:w="966" w:type="dxa"/>
            <w:tcBorders>
              <w:top w:val="single" w:color="auto" w:sz="4" w:space="0"/>
              <w:left w:val="single" w:color="auto" w:sz="4" w:space="0"/>
              <w:bottom w:val="single" w:color="auto" w:sz="4" w:space="0"/>
            </w:tcBorders>
            <w:vAlign w:val="center"/>
          </w:tcPr>
          <w:p w14:paraId="4C24C8F3">
            <w:pPr>
              <w:spacing w:before="50" w:after="50" w:line="400" w:lineRule="exact"/>
              <w:jc w:val="center"/>
              <w:rPr>
                <w:rFonts w:hint="eastAsia" w:ascii="仿宋" w:hAnsi="仿宋" w:eastAsia="仿宋" w:cs="仿宋"/>
                <w:b/>
                <w:sz w:val="24"/>
              </w:rPr>
            </w:pPr>
          </w:p>
        </w:tc>
        <w:tc>
          <w:tcPr>
            <w:tcW w:w="1117" w:type="dxa"/>
            <w:tcBorders>
              <w:top w:val="single" w:color="auto" w:sz="4" w:space="0"/>
              <w:left w:val="single" w:color="auto" w:sz="4" w:space="0"/>
              <w:bottom w:val="single" w:color="auto" w:sz="4" w:space="0"/>
            </w:tcBorders>
            <w:vAlign w:val="center"/>
          </w:tcPr>
          <w:p w14:paraId="3A3DF69B">
            <w:pPr>
              <w:spacing w:before="50" w:after="50" w:line="400" w:lineRule="exact"/>
              <w:jc w:val="center"/>
              <w:rPr>
                <w:rFonts w:hint="eastAsia" w:ascii="仿宋" w:hAnsi="仿宋" w:eastAsia="仿宋" w:cs="仿宋"/>
                <w:b/>
                <w:sz w:val="24"/>
              </w:rPr>
            </w:pPr>
          </w:p>
        </w:tc>
        <w:tc>
          <w:tcPr>
            <w:tcW w:w="917" w:type="dxa"/>
            <w:tcBorders>
              <w:top w:val="single" w:color="auto" w:sz="4" w:space="0"/>
              <w:left w:val="single" w:color="auto" w:sz="4" w:space="0"/>
              <w:bottom w:val="single" w:color="auto" w:sz="4" w:space="0"/>
            </w:tcBorders>
            <w:vAlign w:val="center"/>
          </w:tcPr>
          <w:p w14:paraId="762A7A76">
            <w:pPr>
              <w:spacing w:before="50" w:after="50" w:line="400" w:lineRule="exact"/>
              <w:jc w:val="center"/>
              <w:rPr>
                <w:rFonts w:hint="eastAsia" w:ascii="仿宋" w:hAnsi="仿宋" w:eastAsia="仿宋" w:cs="仿宋"/>
                <w:b/>
                <w:sz w:val="24"/>
              </w:rPr>
            </w:pPr>
          </w:p>
        </w:tc>
        <w:tc>
          <w:tcPr>
            <w:tcW w:w="900" w:type="dxa"/>
            <w:tcBorders>
              <w:top w:val="single" w:color="auto" w:sz="4" w:space="0"/>
              <w:left w:val="single" w:color="auto" w:sz="4" w:space="0"/>
              <w:bottom w:val="single" w:color="auto" w:sz="4" w:space="0"/>
            </w:tcBorders>
            <w:vAlign w:val="center"/>
          </w:tcPr>
          <w:p w14:paraId="56A8FF1F">
            <w:pPr>
              <w:spacing w:before="50" w:after="50" w:line="400" w:lineRule="exact"/>
              <w:jc w:val="center"/>
              <w:rPr>
                <w:rFonts w:hint="eastAsia" w:ascii="仿宋" w:hAnsi="仿宋" w:eastAsia="仿宋" w:cs="仿宋"/>
                <w:b/>
                <w:sz w:val="24"/>
              </w:rPr>
            </w:pPr>
          </w:p>
        </w:tc>
      </w:tr>
      <w:tr w14:paraId="3EF75B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47" w:type="dxa"/>
            <w:tcBorders>
              <w:top w:val="single" w:color="auto" w:sz="4" w:space="0"/>
              <w:bottom w:val="single" w:color="auto" w:sz="4" w:space="0"/>
              <w:right w:val="single" w:color="auto" w:sz="4" w:space="0"/>
            </w:tcBorders>
            <w:vAlign w:val="center"/>
          </w:tcPr>
          <w:p w14:paraId="199ACCB9">
            <w:pPr>
              <w:spacing w:before="50" w:after="50" w:line="400" w:lineRule="exact"/>
              <w:jc w:val="center"/>
              <w:rPr>
                <w:rFonts w:hint="eastAsia" w:ascii="仿宋" w:hAnsi="仿宋" w:eastAsia="仿宋" w:cs="仿宋"/>
                <w:b/>
                <w:sz w:val="24"/>
              </w:rPr>
            </w:pPr>
          </w:p>
        </w:tc>
        <w:tc>
          <w:tcPr>
            <w:tcW w:w="1250" w:type="dxa"/>
            <w:tcBorders>
              <w:top w:val="single" w:color="auto" w:sz="4" w:space="0"/>
              <w:left w:val="single" w:color="auto" w:sz="4" w:space="0"/>
              <w:bottom w:val="single" w:color="auto" w:sz="4" w:space="0"/>
              <w:right w:val="single" w:color="auto" w:sz="4" w:space="0"/>
            </w:tcBorders>
            <w:vAlign w:val="center"/>
          </w:tcPr>
          <w:p w14:paraId="62AC9592">
            <w:pPr>
              <w:spacing w:before="50" w:after="50" w:line="400" w:lineRule="exact"/>
              <w:jc w:val="center"/>
              <w:rPr>
                <w:rFonts w:hint="eastAsia" w:ascii="仿宋" w:hAnsi="仿宋" w:eastAsia="仿宋" w:cs="仿宋"/>
                <w:b/>
                <w:sz w:val="24"/>
              </w:rPr>
            </w:pPr>
          </w:p>
        </w:tc>
        <w:tc>
          <w:tcPr>
            <w:tcW w:w="1233" w:type="dxa"/>
            <w:tcBorders>
              <w:top w:val="single" w:color="auto" w:sz="4" w:space="0"/>
              <w:left w:val="single" w:color="auto" w:sz="4" w:space="0"/>
              <w:bottom w:val="single" w:color="auto" w:sz="4" w:space="0"/>
              <w:right w:val="single" w:color="auto" w:sz="4" w:space="0"/>
            </w:tcBorders>
            <w:vAlign w:val="center"/>
          </w:tcPr>
          <w:p w14:paraId="11F2DD01">
            <w:pPr>
              <w:spacing w:before="50" w:after="50" w:line="400" w:lineRule="exact"/>
              <w:jc w:val="center"/>
              <w:rPr>
                <w:rFonts w:hint="eastAsia" w:ascii="仿宋" w:hAnsi="仿宋" w:eastAsia="仿宋" w:cs="仿宋"/>
                <w:b/>
                <w:sz w:val="24"/>
              </w:rPr>
            </w:pPr>
          </w:p>
        </w:tc>
        <w:tc>
          <w:tcPr>
            <w:tcW w:w="733" w:type="dxa"/>
            <w:tcBorders>
              <w:top w:val="single" w:color="auto" w:sz="4" w:space="0"/>
              <w:left w:val="single" w:color="auto" w:sz="4" w:space="0"/>
              <w:bottom w:val="single" w:color="auto" w:sz="4" w:space="0"/>
              <w:right w:val="single" w:color="auto" w:sz="4" w:space="0"/>
            </w:tcBorders>
            <w:vAlign w:val="center"/>
          </w:tcPr>
          <w:p w14:paraId="2D153679">
            <w:pPr>
              <w:spacing w:before="50" w:after="50" w:line="400" w:lineRule="exact"/>
              <w:jc w:val="center"/>
              <w:rPr>
                <w:rFonts w:hint="eastAsia" w:ascii="仿宋" w:hAnsi="仿宋" w:eastAsia="仿宋" w:cs="仿宋"/>
                <w:b/>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21D781E5">
            <w:pPr>
              <w:spacing w:before="50" w:after="50" w:line="400" w:lineRule="exact"/>
              <w:jc w:val="center"/>
              <w:rPr>
                <w:rFonts w:hint="eastAsia" w:ascii="仿宋" w:hAnsi="仿宋" w:eastAsia="仿宋" w:cs="仿宋"/>
                <w:b/>
                <w:sz w:val="24"/>
              </w:rPr>
            </w:pPr>
          </w:p>
        </w:tc>
        <w:tc>
          <w:tcPr>
            <w:tcW w:w="984" w:type="dxa"/>
            <w:tcBorders>
              <w:top w:val="single" w:color="auto" w:sz="4" w:space="0"/>
              <w:left w:val="single" w:color="auto" w:sz="4" w:space="0"/>
              <w:bottom w:val="single" w:color="auto" w:sz="4" w:space="0"/>
              <w:right w:val="single" w:color="auto" w:sz="4" w:space="0"/>
            </w:tcBorders>
          </w:tcPr>
          <w:p w14:paraId="639F0209">
            <w:pPr>
              <w:spacing w:before="50" w:after="50" w:line="400" w:lineRule="exact"/>
              <w:jc w:val="center"/>
              <w:rPr>
                <w:rFonts w:hint="eastAsia" w:ascii="仿宋" w:hAnsi="仿宋" w:eastAsia="仿宋" w:cs="仿宋"/>
                <w:b/>
                <w:sz w:val="24"/>
              </w:rPr>
            </w:pPr>
          </w:p>
        </w:tc>
        <w:tc>
          <w:tcPr>
            <w:tcW w:w="966" w:type="dxa"/>
            <w:tcBorders>
              <w:top w:val="single" w:color="auto" w:sz="4" w:space="0"/>
              <w:left w:val="single" w:color="auto" w:sz="4" w:space="0"/>
              <w:bottom w:val="single" w:color="auto" w:sz="4" w:space="0"/>
            </w:tcBorders>
            <w:vAlign w:val="center"/>
          </w:tcPr>
          <w:p w14:paraId="661DF6EC">
            <w:pPr>
              <w:spacing w:before="50" w:after="50" w:line="400" w:lineRule="exact"/>
              <w:jc w:val="center"/>
              <w:rPr>
                <w:rFonts w:hint="eastAsia" w:ascii="仿宋" w:hAnsi="仿宋" w:eastAsia="仿宋" w:cs="仿宋"/>
                <w:b/>
                <w:sz w:val="24"/>
              </w:rPr>
            </w:pPr>
          </w:p>
        </w:tc>
        <w:tc>
          <w:tcPr>
            <w:tcW w:w="1117" w:type="dxa"/>
            <w:tcBorders>
              <w:top w:val="single" w:color="auto" w:sz="4" w:space="0"/>
              <w:left w:val="single" w:color="auto" w:sz="4" w:space="0"/>
              <w:bottom w:val="single" w:color="auto" w:sz="4" w:space="0"/>
            </w:tcBorders>
            <w:vAlign w:val="center"/>
          </w:tcPr>
          <w:p w14:paraId="2696ABE7">
            <w:pPr>
              <w:spacing w:before="50" w:after="50" w:line="400" w:lineRule="exact"/>
              <w:jc w:val="center"/>
              <w:rPr>
                <w:rFonts w:hint="eastAsia" w:ascii="仿宋" w:hAnsi="仿宋" w:eastAsia="仿宋" w:cs="仿宋"/>
                <w:b/>
                <w:sz w:val="24"/>
              </w:rPr>
            </w:pPr>
          </w:p>
        </w:tc>
        <w:tc>
          <w:tcPr>
            <w:tcW w:w="917" w:type="dxa"/>
            <w:tcBorders>
              <w:top w:val="single" w:color="auto" w:sz="4" w:space="0"/>
              <w:left w:val="single" w:color="auto" w:sz="4" w:space="0"/>
              <w:bottom w:val="single" w:color="auto" w:sz="4" w:space="0"/>
            </w:tcBorders>
            <w:vAlign w:val="center"/>
          </w:tcPr>
          <w:p w14:paraId="7D4D9388">
            <w:pPr>
              <w:spacing w:before="50" w:after="50" w:line="400" w:lineRule="exact"/>
              <w:jc w:val="center"/>
              <w:rPr>
                <w:rFonts w:hint="eastAsia" w:ascii="仿宋" w:hAnsi="仿宋" w:eastAsia="仿宋" w:cs="仿宋"/>
                <w:b/>
                <w:sz w:val="24"/>
              </w:rPr>
            </w:pPr>
          </w:p>
        </w:tc>
        <w:tc>
          <w:tcPr>
            <w:tcW w:w="900" w:type="dxa"/>
            <w:tcBorders>
              <w:top w:val="single" w:color="auto" w:sz="4" w:space="0"/>
              <w:left w:val="single" w:color="auto" w:sz="4" w:space="0"/>
              <w:bottom w:val="single" w:color="auto" w:sz="4" w:space="0"/>
            </w:tcBorders>
            <w:vAlign w:val="center"/>
          </w:tcPr>
          <w:p w14:paraId="2421C7B6">
            <w:pPr>
              <w:spacing w:before="50" w:after="50" w:line="400" w:lineRule="exact"/>
              <w:jc w:val="center"/>
              <w:rPr>
                <w:rFonts w:hint="eastAsia" w:ascii="仿宋" w:hAnsi="仿宋" w:eastAsia="仿宋" w:cs="仿宋"/>
                <w:b/>
                <w:sz w:val="24"/>
              </w:rPr>
            </w:pPr>
          </w:p>
        </w:tc>
      </w:tr>
      <w:tr w14:paraId="6D1FB0A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47" w:type="dxa"/>
            <w:tcBorders>
              <w:top w:val="single" w:color="auto" w:sz="4" w:space="0"/>
              <w:bottom w:val="single" w:color="auto" w:sz="4" w:space="0"/>
              <w:right w:val="single" w:color="auto" w:sz="4" w:space="0"/>
            </w:tcBorders>
            <w:vAlign w:val="center"/>
          </w:tcPr>
          <w:p w14:paraId="3290248B">
            <w:pPr>
              <w:spacing w:before="50" w:after="50" w:line="400" w:lineRule="exact"/>
              <w:jc w:val="center"/>
              <w:rPr>
                <w:rFonts w:hint="eastAsia" w:ascii="仿宋" w:hAnsi="仿宋" w:eastAsia="仿宋" w:cs="仿宋"/>
                <w:b/>
                <w:sz w:val="24"/>
              </w:rPr>
            </w:pPr>
          </w:p>
        </w:tc>
        <w:tc>
          <w:tcPr>
            <w:tcW w:w="1250" w:type="dxa"/>
            <w:tcBorders>
              <w:top w:val="single" w:color="auto" w:sz="4" w:space="0"/>
              <w:left w:val="single" w:color="auto" w:sz="4" w:space="0"/>
              <w:bottom w:val="single" w:color="auto" w:sz="4" w:space="0"/>
              <w:right w:val="single" w:color="auto" w:sz="4" w:space="0"/>
            </w:tcBorders>
            <w:vAlign w:val="center"/>
          </w:tcPr>
          <w:p w14:paraId="5ED6AE1A">
            <w:pPr>
              <w:spacing w:before="50" w:after="50" w:line="400" w:lineRule="exact"/>
              <w:jc w:val="center"/>
              <w:rPr>
                <w:rFonts w:hint="eastAsia" w:ascii="仿宋" w:hAnsi="仿宋" w:eastAsia="仿宋" w:cs="仿宋"/>
                <w:b/>
                <w:sz w:val="24"/>
              </w:rPr>
            </w:pPr>
          </w:p>
        </w:tc>
        <w:tc>
          <w:tcPr>
            <w:tcW w:w="1233" w:type="dxa"/>
            <w:tcBorders>
              <w:top w:val="single" w:color="auto" w:sz="4" w:space="0"/>
              <w:left w:val="single" w:color="auto" w:sz="4" w:space="0"/>
              <w:bottom w:val="single" w:color="auto" w:sz="4" w:space="0"/>
              <w:right w:val="single" w:color="auto" w:sz="4" w:space="0"/>
            </w:tcBorders>
            <w:vAlign w:val="center"/>
          </w:tcPr>
          <w:p w14:paraId="6CE211D4">
            <w:pPr>
              <w:spacing w:before="50" w:after="50" w:line="400" w:lineRule="exact"/>
              <w:jc w:val="center"/>
              <w:rPr>
                <w:rFonts w:hint="eastAsia" w:ascii="仿宋" w:hAnsi="仿宋" w:eastAsia="仿宋" w:cs="仿宋"/>
                <w:b/>
                <w:sz w:val="24"/>
              </w:rPr>
            </w:pPr>
          </w:p>
        </w:tc>
        <w:tc>
          <w:tcPr>
            <w:tcW w:w="733" w:type="dxa"/>
            <w:tcBorders>
              <w:top w:val="single" w:color="auto" w:sz="4" w:space="0"/>
              <w:left w:val="single" w:color="auto" w:sz="4" w:space="0"/>
              <w:bottom w:val="single" w:color="auto" w:sz="4" w:space="0"/>
              <w:right w:val="single" w:color="auto" w:sz="4" w:space="0"/>
            </w:tcBorders>
            <w:vAlign w:val="center"/>
          </w:tcPr>
          <w:p w14:paraId="37D2F1EB">
            <w:pPr>
              <w:spacing w:before="50" w:after="50" w:line="400" w:lineRule="exact"/>
              <w:jc w:val="center"/>
              <w:rPr>
                <w:rFonts w:hint="eastAsia" w:ascii="仿宋" w:hAnsi="仿宋" w:eastAsia="仿宋" w:cs="仿宋"/>
                <w:b/>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3297A09C">
            <w:pPr>
              <w:spacing w:before="50" w:after="50" w:line="400" w:lineRule="exact"/>
              <w:jc w:val="center"/>
              <w:rPr>
                <w:rFonts w:hint="eastAsia" w:ascii="仿宋" w:hAnsi="仿宋" w:eastAsia="仿宋" w:cs="仿宋"/>
                <w:b/>
                <w:sz w:val="24"/>
              </w:rPr>
            </w:pPr>
          </w:p>
        </w:tc>
        <w:tc>
          <w:tcPr>
            <w:tcW w:w="984" w:type="dxa"/>
            <w:tcBorders>
              <w:top w:val="single" w:color="auto" w:sz="4" w:space="0"/>
              <w:left w:val="single" w:color="auto" w:sz="4" w:space="0"/>
              <w:bottom w:val="single" w:color="auto" w:sz="4" w:space="0"/>
              <w:right w:val="single" w:color="auto" w:sz="4" w:space="0"/>
            </w:tcBorders>
          </w:tcPr>
          <w:p w14:paraId="7DF94B26">
            <w:pPr>
              <w:spacing w:before="50" w:after="50" w:line="400" w:lineRule="exact"/>
              <w:jc w:val="center"/>
              <w:rPr>
                <w:rFonts w:hint="eastAsia" w:ascii="仿宋" w:hAnsi="仿宋" w:eastAsia="仿宋" w:cs="仿宋"/>
                <w:b/>
                <w:sz w:val="24"/>
              </w:rPr>
            </w:pPr>
          </w:p>
        </w:tc>
        <w:tc>
          <w:tcPr>
            <w:tcW w:w="966" w:type="dxa"/>
            <w:tcBorders>
              <w:top w:val="single" w:color="auto" w:sz="4" w:space="0"/>
              <w:left w:val="single" w:color="auto" w:sz="4" w:space="0"/>
              <w:bottom w:val="single" w:color="auto" w:sz="4" w:space="0"/>
            </w:tcBorders>
            <w:vAlign w:val="center"/>
          </w:tcPr>
          <w:p w14:paraId="5FC4DFC6">
            <w:pPr>
              <w:spacing w:before="50" w:after="50" w:line="400" w:lineRule="exact"/>
              <w:jc w:val="center"/>
              <w:rPr>
                <w:rFonts w:hint="eastAsia" w:ascii="仿宋" w:hAnsi="仿宋" w:eastAsia="仿宋" w:cs="仿宋"/>
                <w:b/>
                <w:sz w:val="24"/>
              </w:rPr>
            </w:pPr>
          </w:p>
        </w:tc>
        <w:tc>
          <w:tcPr>
            <w:tcW w:w="1117" w:type="dxa"/>
            <w:tcBorders>
              <w:top w:val="single" w:color="auto" w:sz="4" w:space="0"/>
              <w:left w:val="single" w:color="auto" w:sz="4" w:space="0"/>
              <w:bottom w:val="single" w:color="auto" w:sz="4" w:space="0"/>
            </w:tcBorders>
            <w:vAlign w:val="center"/>
          </w:tcPr>
          <w:p w14:paraId="1EC98938">
            <w:pPr>
              <w:spacing w:before="50" w:after="50" w:line="400" w:lineRule="exact"/>
              <w:jc w:val="center"/>
              <w:rPr>
                <w:rFonts w:hint="eastAsia" w:ascii="仿宋" w:hAnsi="仿宋" w:eastAsia="仿宋" w:cs="仿宋"/>
                <w:b/>
                <w:sz w:val="24"/>
              </w:rPr>
            </w:pPr>
          </w:p>
        </w:tc>
        <w:tc>
          <w:tcPr>
            <w:tcW w:w="917" w:type="dxa"/>
            <w:tcBorders>
              <w:top w:val="single" w:color="auto" w:sz="4" w:space="0"/>
              <w:left w:val="single" w:color="auto" w:sz="4" w:space="0"/>
              <w:bottom w:val="single" w:color="auto" w:sz="4" w:space="0"/>
            </w:tcBorders>
            <w:vAlign w:val="center"/>
          </w:tcPr>
          <w:p w14:paraId="34A1FE77">
            <w:pPr>
              <w:spacing w:before="50" w:after="50" w:line="400" w:lineRule="exact"/>
              <w:jc w:val="center"/>
              <w:rPr>
                <w:rFonts w:hint="eastAsia" w:ascii="仿宋" w:hAnsi="仿宋" w:eastAsia="仿宋" w:cs="仿宋"/>
                <w:b/>
                <w:sz w:val="24"/>
              </w:rPr>
            </w:pPr>
          </w:p>
        </w:tc>
        <w:tc>
          <w:tcPr>
            <w:tcW w:w="900" w:type="dxa"/>
            <w:tcBorders>
              <w:top w:val="single" w:color="auto" w:sz="4" w:space="0"/>
              <w:left w:val="single" w:color="auto" w:sz="4" w:space="0"/>
              <w:bottom w:val="single" w:color="auto" w:sz="4" w:space="0"/>
            </w:tcBorders>
            <w:vAlign w:val="center"/>
          </w:tcPr>
          <w:p w14:paraId="45ABDBE5">
            <w:pPr>
              <w:spacing w:before="50" w:after="50" w:line="400" w:lineRule="exact"/>
              <w:jc w:val="center"/>
              <w:rPr>
                <w:rFonts w:hint="eastAsia" w:ascii="仿宋" w:hAnsi="仿宋" w:eastAsia="仿宋" w:cs="仿宋"/>
                <w:b/>
                <w:sz w:val="24"/>
              </w:rPr>
            </w:pPr>
          </w:p>
        </w:tc>
      </w:tr>
      <w:tr w14:paraId="0BABD0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9497" w:type="dxa"/>
            <w:gridSpan w:val="10"/>
            <w:tcBorders>
              <w:top w:val="single" w:color="auto" w:sz="4" w:space="0"/>
              <w:bottom w:val="single" w:color="auto" w:sz="4" w:space="0"/>
            </w:tcBorders>
          </w:tcPr>
          <w:p w14:paraId="73C946BE">
            <w:pPr>
              <w:spacing w:before="50" w:after="50" w:line="400" w:lineRule="exact"/>
              <w:rPr>
                <w:rFonts w:hint="eastAsia" w:ascii="仿宋" w:hAnsi="仿宋" w:eastAsia="仿宋" w:cs="仿宋"/>
                <w:sz w:val="24"/>
              </w:rPr>
            </w:pPr>
            <w:r>
              <w:rPr>
                <w:rFonts w:hint="eastAsia" w:ascii="仿宋" w:hAnsi="仿宋" w:eastAsia="仿宋" w:cs="仿宋"/>
                <w:sz w:val="24"/>
              </w:rPr>
              <w:t>合计金额大写：                                           小写：￥</w:t>
            </w:r>
            <w:r>
              <w:rPr>
                <w:rFonts w:hint="eastAsia" w:ascii="仿宋" w:hAnsi="仿宋" w:eastAsia="仿宋" w:cs="仿宋"/>
                <w:sz w:val="24"/>
                <w:u w:val="single"/>
              </w:rPr>
              <w:t xml:space="preserve">        </w:t>
            </w:r>
          </w:p>
        </w:tc>
      </w:tr>
      <w:tr w14:paraId="120607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747" w:type="dxa"/>
            <w:tcBorders>
              <w:top w:val="single" w:color="auto" w:sz="4" w:space="0"/>
              <w:bottom w:val="single" w:color="auto" w:sz="4" w:space="0"/>
              <w:right w:val="single" w:color="auto" w:sz="4" w:space="0"/>
            </w:tcBorders>
            <w:vAlign w:val="center"/>
          </w:tcPr>
          <w:p w14:paraId="5979D45B">
            <w:pPr>
              <w:spacing w:before="50" w:after="50" w:line="400" w:lineRule="exact"/>
              <w:jc w:val="center"/>
              <w:rPr>
                <w:rFonts w:hint="eastAsia" w:ascii="仿宋" w:hAnsi="仿宋" w:eastAsia="仿宋" w:cs="仿宋"/>
                <w:sz w:val="24"/>
              </w:rPr>
            </w:pPr>
            <w:r>
              <w:rPr>
                <w:rFonts w:hint="eastAsia" w:ascii="仿宋" w:hAnsi="仿宋" w:eastAsia="仿宋" w:cs="仿宋"/>
                <w:sz w:val="24"/>
              </w:rPr>
              <w:t>备注</w:t>
            </w:r>
          </w:p>
        </w:tc>
        <w:tc>
          <w:tcPr>
            <w:tcW w:w="8750" w:type="dxa"/>
            <w:gridSpan w:val="9"/>
            <w:tcBorders>
              <w:top w:val="single" w:color="auto" w:sz="4" w:space="0"/>
              <w:left w:val="single" w:color="auto" w:sz="4" w:space="0"/>
              <w:bottom w:val="single" w:color="auto" w:sz="4" w:space="0"/>
            </w:tcBorders>
          </w:tcPr>
          <w:p w14:paraId="31D487DE">
            <w:pPr>
              <w:spacing w:before="50" w:after="50" w:line="580" w:lineRule="exact"/>
              <w:rPr>
                <w:rFonts w:hint="eastAsia" w:ascii="仿宋" w:hAnsi="仿宋" w:eastAsia="仿宋" w:cs="仿宋"/>
                <w:sz w:val="24"/>
              </w:rPr>
            </w:pPr>
            <w:r>
              <w:rPr>
                <w:rFonts w:hint="eastAsia" w:ascii="仿宋" w:hAnsi="仿宋" w:eastAsia="仿宋" w:cs="仿宋"/>
                <w:sz w:val="24"/>
              </w:rPr>
              <w:t>1.此表报价单可按项目的明细情况分别列项填报。</w:t>
            </w:r>
          </w:p>
          <w:p w14:paraId="416D1D33">
            <w:pPr>
              <w:spacing w:before="50" w:after="50" w:line="400" w:lineRule="exact"/>
              <w:rPr>
                <w:rFonts w:hint="eastAsia" w:ascii="仿宋" w:hAnsi="仿宋" w:eastAsia="仿宋" w:cs="仿宋"/>
                <w:sz w:val="24"/>
              </w:rPr>
            </w:pPr>
            <w:r>
              <w:rPr>
                <w:rFonts w:hint="eastAsia" w:ascii="仿宋" w:hAnsi="仿宋" w:eastAsia="仿宋" w:cs="仿宋"/>
                <w:sz w:val="24"/>
              </w:rPr>
              <w:t>2.报价中不允许出现报价优惠等字样，合计总价应与开标一览表投标报价相等。</w:t>
            </w:r>
          </w:p>
        </w:tc>
      </w:tr>
    </w:tbl>
    <w:p w14:paraId="0C5292F4">
      <w:pPr>
        <w:spacing w:line="360" w:lineRule="auto"/>
        <w:jc w:val="center"/>
        <w:rPr>
          <w:rFonts w:hint="eastAsia" w:ascii="仿宋_GB2312" w:hAnsi="仿宋_GB2312" w:eastAsia="仿宋_GB2312" w:cs="仿宋_GB2312"/>
          <w:b/>
          <w:bCs/>
          <w:sz w:val="32"/>
          <w:szCs w:val="32"/>
        </w:rPr>
      </w:pPr>
    </w:p>
    <w:p w14:paraId="56DC51C9">
      <w:pPr>
        <w:spacing w:line="360" w:lineRule="auto"/>
        <w:ind w:right="-21" w:rightChars="-10" w:firstLine="5040" w:firstLineChars="2100"/>
        <w:rPr>
          <w:rFonts w:hint="eastAsia" w:ascii="仿宋" w:hAnsi="仿宋" w:eastAsia="仿宋" w:cs="仿宋"/>
          <w:sz w:val="24"/>
        </w:rPr>
      </w:pPr>
      <w:r>
        <w:rPr>
          <w:rFonts w:hint="eastAsia" w:ascii="仿宋" w:hAnsi="仿宋" w:eastAsia="仿宋" w:cs="仿宋"/>
          <w:sz w:val="24"/>
        </w:rPr>
        <w:t>投标人名称（电子签章）：</w:t>
      </w:r>
    </w:p>
    <w:p w14:paraId="5D3A803B">
      <w:pPr>
        <w:spacing w:line="360" w:lineRule="auto"/>
        <w:ind w:right="-21" w:rightChars="-10" w:firstLine="480"/>
        <w:jc w:val="center"/>
        <w:rPr>
          <w:rFonts w:hint="eastAsia" w:ascii="仿宋" w:hAnsi="仿宋" w:eastAsia="仿宋" w:cs="仿宋"/>
          <w:sz w:val="24"/>
        </w:rPr>
      </w:pPr>
      <w:r>
        <w:rPr>
          <w:rFonts w:hint="eastAsia" w:ascii="仿宋" w:hAnsi="仿宋" w:eastAsia="仿宋" w:cs="仿宋"/>
          <w:sz w:val="24"/>
        </w:rPr>
        <w:t xml:space="preserve">                               法定代表人或授权代表（签字或盖章）：</w:t>
      </w:r>
    </w:p>
    <w:p w14:paraId="28564D1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sz w:val="24"/>
        </w:rPr>
        <w:t xml:space="preserve">                                日期：  年   月   日</w:t>
      </w:r>
    </w:p>
    <w:p w14:paraId="11D78C20">
      <w:pPr>
        <w:rPr>
          <w:rFonts w:hint="eastAsia" w:ascii="仿宋_GB2312" w:hAnsi="仿宋_GB2312" w:eastAsia="仿宋_GB2312" w:cs="仿宋_GB2312"/>
          <w:b/>
          <w:bCs/>
          <w:sz w:val="32"/>
          <w:szCs w:val="32"/>
        </w:rPr>
      </w:pPr>
    </w:p>
    <w:p w14:paraId="15276046">
      <w:pPr>
        <w:rPr>
          <w:rFonts w:hint="eastAsia" w:ascii="仿宋" w:hAnsi="仿宋" w:eastAsia="仿宋" w:cs="仿宋"/>
        </w:rPr>
      </w:pPr>
      <w:r>
        <w:rPr>
          <w:rFonts w:hint="eastAsia" w:ascii="仿宋_GB2312" w:hAnsi="仿宋_GB2312" w:eastAsia="仿宋_GB2312" w:cs="仿宋_GB2312"/>
          <w:b/>
          <w:bCs/>
          <w:sz w:val="32"/>
          <w:szCs w:val="32"/>
        </w:rPr>
        <w:br w:type="page"/>
      </w:r>
      <w:r>
        <w:rPr>
          <w:rFonts w:hint="eastAsia" w:ascii="仿宋" w:hAnsi="仿宋" w:eastAsia="仿宋" w:cs="仿宋"/>
          <w:b/>
          <w:kern w:val="0"/>
          <w:sz w:val="32"/>
          <w:szCs w:val="32"/>
        </w:rPr>
        <w:t>附件</w:t>
      </w:r>
    </w:p>
    <w:p w14:paraId="22A51D32">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质疑函范本及制作说明</w:t>
      </w:r>
    </w:p>
    <w:p w14:paraId="335DD0BF">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311DF11A">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64B73162">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2EE6C9E">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FC9D871">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D81483C">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53BCEFE6">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24C3D0C">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1CEBDD1">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4354C734">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66AEC49">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EF7708D">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25A5CEBB">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64F89900">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30127044">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4E699D52">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4C52A9B">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5B0051A7">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649493D">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48B6D45">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63EBCE2D">
      <w:pPr>
        <w:snapToGrid w:val="0"/>
        <w:spacing w:line="360" w:lineRule="auto"/>
        <w:rPr>
          <w:rFonts w:hint="eastAsia" w:ascii="仿宋" w:hAnsi="仿宋" w:eastAsia="仿宋" w:cs="仿宋"/>
          <w:sz w:val="24"/>
        </w:rPr>
      </w:pPr>
      <w:r>
        <w:rPr>
          <w:rFonts w:hint="eastAsia" w:ascii="仿宋" w:hAnsi="仿宋" w:eastAsia="仿宋" w:cs="仿宋"/>
          <w:sz w:val="24"/>
        </w:rPr>
        <w:t>……</w:t>
      </w:r>
    </w:p>
    <w:p w14:paraId="68517394">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17CBEFCD">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05BB48B1">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7CE07122">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49612674">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2F0D08C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2216B5E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C4E13B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3A56824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23CFFBB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7CF857D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5E4FEF49">
      <w:pPr>
        <w:widowControl/>
        <w:spacing w:line="360" w:lineRule="auto"/>
        <w:ind w:firstLine="600" w:firstLineChars="200"/>
        <w:jc w:val="left"/>
        <w:rPr>
          <w:rFonts w:hint="eastAsia" w:ascii="仿宋" w:hAnsi="仿宋" w:eastAsia="仿宋" w:cs="仿宋"/>
          <w:sz w:val="30"/>
          <w:szCs w:val="30"/>
        </w:rPr>
      </w:pPr>
    </w:p>
    <w:p w14:paraId="3B9BA54D">
      <w:pPr>
        <w:spacing w:line="360" w:lineRule="auto"/>
        <w:jc w:val="center"/>
        <w:rPr>
          <w:rFonts w:hint="eastAsia" w:ascii="仿宋" w:hAnsi="仿宋" w:eastAsia="仿宋" w:cs="仿宋"/>
          <w:b/>
          <w:spacing w:val="6"/>
          <w:sz w:val="32"/>
          <w:szCs w:val="32"/>
        </w:rPr>
      </w:pPr>
    </w:p>
    <w:p w14:paraId="5D215662">
      <w:pPr>
        <w:spacing w:line="360" w:lineRule="auto"/>
        <w:jc w:val="center"/>
        <w:rPr>
          <w:rFonts w:hint="eastAsia" w:ascii="仿宋" w:hAnsi="仿宋" w:eastAsia="仿宋" w:cs="仿宋"/>
          <w:b/>
          <w:spacing w:val="6"/>
          <w:sz w:val="32"/>
          <w:szCs w:val="32"/>
        </w:rPr>
      </w:pPr>
    </w:p>
    <w:p w14:paraId="62FBDE84">
      <w:pPr>
        <w:spacing w:line="360" w:lineRule="auto"/>
        <w:jc w:val="center"/>
        <w:rPr>
          <w:rFonts w:hint="eastAsia" w:ascii="仿宋" w:hAnsi="仿宋" w:eastAsia="仿宋" w:cs="仿宋"/>
          <w:b/>
          <w:spacing w:val="6"/>
          <w:sz w:val="32"/>
          <w:szCs w:val="32"/>
        </w:rPr>
      </w:pPr>
    </w:p>
    <w:p w14:paraId="739463E3">
      <w:pPr>
        <w:spacing w:line="360" w:lineRule="auto"/>
        <w:jc w:val="center"/>
        <w:rPr>
          <w:rFonts w:hint="eastAsia" w:ascii="仿宋" w:hAnsi="仿宋" w:eastAsia="仿宋" w:cs="仿宋"/>
          <w:b/>
          <w:spacing w:val="6"/>
          <w:sz w:val="32"/>
          <w:szCs w:val="32"/>
        </w:rPr>
      </w:pPr>
    </w:p>
    <w:p w14:paraId="1EC8F7EC">
      <w:pPr>
        <w:spacing w:line="360" w:lineRule="auto"/>
        <w:jc w:val="center"/>
        <w:rPr>
          <w:rFonts w:hint="eastAsia" w:ascii="仿宋" w:hAnsi="仿宋" w:eastAsia="仿宋" w:cs="仿宋"/>
          <w:b/>
          <w:spacing w:val="6"/>
          <w:sz w:val="32"/>
          <w:szCs w:val="32"/>
        </w:rPr>
      </w:pPr>
    </w:p>
    <w:p w14:paraId="1EDBE756">
      <w:pPr>
        <w:spacing w:line="360" w:lineRule="auto"/>
        <w:jc w:val="center"/>
        <w:rPr>
          <w:rFonts w:hint="eastAsia" w:ascii="仿宋" w:hAnsi="仿宋" w:eastAsia="仿宋" w:cs="仿宋"/>
          <w:b/>
          <w:spacing w:val="6"/>
          <w:sz w:val="32"/>
          <w:szCs w:val="32"/>
        </w:rPr>
      </w:pPr>
    </w:p>
    <w:p w14:paraId="75469678">
      <w:pPr>
        <w:spacing w:line="360" w:lineRule="auto"/>
        <w:jc w:val="center"/>
        <w:rPr>
          <w:rFonts w:hint="eastAsia" w:ascii="仿宋" w:hAnsi="仿宋" w:eastAsia="仿宋" w:cs="仿宋"/>
          <w:b/>
          <w:spacing w:val="6"/>
          <w:sz w:val="32"/>
          <w:szCs w:val="32"/>
        </w:rPr>
      </w:pPr>
    </w:p>
    <w:p w14:paraId="30077DB2">
      <w:pPr>
        <w:spacing w:line="360" w:lineRule="auto"/>
        <w:jc w:val="left"/>
        <w:rPr>
          <w:rFonts w:hint="eastAsia" w:ascii="仿宋" w:hAnsi="仿宋" w:eastAsia="仿宋" w:cs="仿宋"/>
          <w:b/>
          <w:spacing w:val="6"/>
          <w:sz w:val="32"/>
          <w:szCs w:val="32"/>
        </w:rPr>
      </w:pPr>
    </w:p>
    <w:p w14:paraId="2A6DD222">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附件：投诉书范本及制作说明</w:t>
      </w:r>
    </w:p>
    <w:p w14:paraId="52232C3B">
      <w:pPr>
        <w:spacing w:line="360" w:lineRule="auto"/>
        <w:jc w:val="center"/>
        <w:rPr>
          <w:rFonts w:hint="eastAsia" w:ascii="仿宋" w:hAnsi="仿宋" w:eastAsia="仿宋" w:cs="仿宋"/>
          <w:b/>
          <w:sz w:val="24"/>
        </w:rPr>
      </w:pPr>
    </w:p>
    <w:p w14:paraId="2A64B10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73E7E1A2">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21C7F55F">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0F1CF82F">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569DF2A">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9A34206">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7728AC01">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E5B9BAB">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4B6FF252">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0B00FB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D58278B">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9F1B239">
      <w:pPr>
        <w:spacing w:line="360" w:lineRule="auto"/>
        <w:rPr>
          <w:rFonts w:hint="eastAsia" w:ascii="仿宋" w:hAnsi="仿宋" w:eastAsia="仿宋" w:cs="仿宋"/>
          <w:sz w:val="24"/>
        </w:rPr>
      </w:pPr>
      <w:r>
        <w:rPr>
          <w:rFonts w:hint="eastAsia" w:ascii="仿宋" w:hAnsi="仿宋" w:eastAsia="仿宋" w:cs="仿宋"/>
          <w:sz w:val="24"/>
        </w:rPr>
        <w:t>被投诉人2</w:t>
      </w:r>
    </w:p>
    <w:p w14:paraId="284F0D6D">
      <w:pPr>
        <w:spacing w:line="360" w:lineRule="auto"/>
        <w:rPr>
          <w:rFonts w:hint="eastAsia" w:ascii="仿宋" w:hAnsi="仿宋" w:eastAsia="仿宋" w:cs="仿宋"/>
          <w:sz w:val="24"/>
          <w:u w:val="dotted"/>
        </w:rPr>
      </w:pPr>
      <w:r>
        <w:rPr>
          <w:rFonts w:hint="eastAsia" w:ascii="仿宋" w:hAnsi="仿宋" w:eastAsia="仿宋" w:cs="仿宋"/>
          <w:sz w:val="24"/>
        </w:rPr>
        <w:t>……</w:t>
      </w:r>
    </w:p>
    <w:p w14:paraId="7BC2C478">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9F8206F">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F013171">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BD2A447">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4AF504AB">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4C0FBE6">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A8C6FFB">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8B0F0B0">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270E571F">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6C31092A">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0398659">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29E3C200">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21964049">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C2CF289">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03612639">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410411E1">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542EAEEB">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DF94078">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7E2AFFED">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52A91A1D">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C5B9D7B">
      <w:pPr>
        <w:spacing w:line="360" w:lineRule="auto"/>
        <w:rPr>
          <w:rFonts w:hint="eastAsia" w:ascii="仿宋" w:hAnsi="仿宋" w:eastAsia="仿宋" w:cs="仿宋"/>
          <w:sz w:val="24"/>
        </w:rPr>
      </w:pPr>
      <w:r>
        <w:rPr>
          <w:rFonts w:hint="eastAsia" w:ascii="仿宋" w:hAnsi="仿宋" w:eastAsia="仿宋" w:cs="仿宋"/>
          <w:sz w:val="24"/>
        </w:rPr>
        <w:t>投诉事项2</w:t>
      </w:r>
    </w:p>
    <w:p w14:paraId="21B55472">
      <w:pPr>
        <w:spacing w:line="360" w:lineRule="auto"/>
        <w:rPr>
          <w:rFonts w:hint="eastAsia" w:ascii="仿宋" w:hAnsi="仿宋" w:eastAsia="仿宋" w:cs="仿宋"/>
          <w:sz w:val="24"/>
          <w:u w:val="dotted"/>
        </w:rPr>
      </w:pPr>
      <w:r>
        <w:rPr>
          <w:rFonts w:hint="eastAsia" w:ascii="仿宋" w:hAnsi="仿宋" w:eastAsia="仿宋" w:cs="仿宋"/>
          <w:sz w:val="24"/>
        </w:rPr>
        <w:t>……</w:t>
      </w:r>
    </w:p>
    <w:p w14:paraId="44756E4F">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68159ED2">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07ABB21">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1F69967D">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0BF0769">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2B8C245B">
      <w:pPr>
        <w:spacing w:line="360" w:lineRule="auto"/>
        <w:rPr>
          <w:rFonts w:hint="eastAsia" w:ascii="仿宋" w:hAnsi="仿宋" w:eastAsia="仿宋" w:cs="仿宋"/>
          <w:b/>
          <w:sz w:val="24"/>
        </w:rPr>
      </w:pPr>
    </w:p>
    <w:p w14:paraId="3A5B8F66">
      <w:pPr>
        <w:spacing w:line="360" w:lineRule="auto"/>
        <w:rPr>
          <w:rFonts w:hint="eastAsia" w:ascii="仿宋" w:hAnsi="仿宋" w:eastAsia="仿宋" w:cs="仿宋"/>
          <w:b/>
          <w:sz w:val="24"/>
        </w:rPr>
      </w:pPr>
    </w:p>
    <w:p w14:paraId="65991BD0">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3DCCD9A6">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76C67C0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3791511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CE0C7E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3660EB7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F36F1B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39E3515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0B382D7">
      <w:pPr>
        <w:spacing w:line="360" w:lineRule="auto"/>
        <w:rPr>
          <w:rFonts w:hint="eastAsia" w:ascii="仿宋" w:hAnsi="仿宋" w:eastAsia="仿宋" w:cs="仿宋"/>
          <w:b/>
          <w:sz w:val="24"/>
        </w:rPr>
      </w:pPr>
    </w:p>
    <w:p w14:paraId="61AF59F4">
      <w:pPr>
        <w:autoSpaceDE w:val="0"/>
        <w:autoSpaceDN w:val="0"/>
        <w:jc w:val="center"/>
        <w:rPr>
          <w:rFonts w:hint="eastAsia" w:ascii="仿宋" w:hAnsi="仿宋" w:eastAsia="仿宋" w:cs="仿宋"/>
          <w:b/>
          <w:spacing w:val="6"/>
          <w:sz w:val="32"/>
          <w:szCs w:val="32"/>
        </w:rPr>
      </w:pPr>
    </w:p>
    <w:p w14:paraId="1F1ADC68">
      <w:pPr>
        <w:autoSpaceDE w:val="0"/>
        <w:autoSpaceDN w:val="0"/>
        <w:jc w:val="center"/>
        <w:rPr>
          <w:rFonts w:hint="eastAsia" w:ascii="仿宋" w:hAnsi="仿宋" w:eastAsia="仿宋" w:cs="仿宋"/>
          <w:b/>
          <w:spacing w:val="6"/>
          <w:sz w:val="32"/>
          <w:szCs w:val="32"/>
        </w:rPr>
      </w:pPr>
    </w:p>
    <w:p w14:paraId="6486316F">
      <w:pPr>
        <w:autoSpaceDE w:val="0"/>
        <w:autoSpaceDN w:val="0"/>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p>
    <w:p w14:paraId="0B235D3F">
      <w:pPr>
        <w:autoSpaceDE w:val="0"/>
        <w:autoSpaceDN w:val="0"/>
        <w:jc w:val="center"/>
        <w:rPr>
          <w:rFonts w:hint="eastAsia" w:ascii="仿宋" w:hAnsi="仿宋" w:eastAsia="仿宋" w:cs="仿宋"/>
          <w:b/>
          <w:bCs/>
          <w:sz w:val="32"/>
          <w:szCs w:val="32"/>
        </w:rPr>
      </w:pPr>
      <w:r>
        <w:rPr>
          <w:rFonts w:hint="eastAsia" w:ascii="仿宋" w:hAnsi="仿宋" w:eastAsia="仿宋" w:cs="仿宋"/>
          <w:b/>
          <w:bCs/>
          <w:sz w:val="32"/>
          <w:szCs w:val="32"/>
        </w:rPr>
        <w:t>业务专用章使用说明函</w:t>
      </w:r>
    </w:p>
    <w:p w14:paraId="66BCFF45">
      <w:pPr>
        <w:spacing w:line="360" w:lineRule="auto"/>
        <w:rPr>
          <w:rFonts w:hint="eastAsia" w:ascii="仿宋" w:hAnsi="仿宋" w:eastAsia="仿宋" w:cs="仿宋"/>
          <w:sz w:val="24"/>
          <w:u w:val="single"/>
        </w:rPr>
      </w:pPr>
    </w:p>
    <w:p w14:paraId="7B99DB8B">
      <w:pPr>
        <w:spacing w:line="440" w:lineRule="exact"/>
        <w:rPr>
          <w:rFonts w:hint="eastAsia" w:ascii="仿宋" w:hAnsi="仿宋" w:eastAsia="仿宋" w:cs="仿宋"/>
          <w:sz w:val="24"/>
        </w:rPr>
      </w:pPr>
      <w:r>
        <w:rPr>
          <w:rFonts w:hint="eastAsia" w:ascii="仿宋" w:hAnsi="仿宋" w:eastAsia="仿宋" w:cs="仿宋"/>
          <w:sz w:val="24"/>
          <w:u w:val="single"/>
        </w:rPr>
        <w:t>（采购人）、（采购代理机构）：</w:t>
      </w:r>
    </w:p>
    <w:p w14:paraId="58886FC3">
      <w:pPr>
        <w:spacing w:line="44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   】</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053466E2">
      <w:pPr>
        <w:spacing w:line="440" w:lineRule="exact"/>
        <w:ind w:firstLine="480" w:firstLineChars="200"/>
        <w:rPr>
          <w:rFonts w:hint="eastAsia" w:ascii="仿宋" w:hAnsi="仿宋" w:eastAsia="仿宋" w:cs="仿宋"/>
          <w:sz w:val="24"/>
        </w:rPr>
      </w:pPr>
      <w:r>
        <w:rPr>
          <w:rFonts w:hint="eastAsia" w:ascii="仿宋" w:hAnsi="仿宋" w:eastAsia="仿宋" w:cs="仿宋"/>
          <w:sz w:val="24"/>
        </w:rPr>
        <w:t>特此说明。</w:t>
      </w:r>
    </w:p>
    <w:p w14:paraId="465B93D0">
      <w:pPr>
        <w:spacing w:line="360" w:lineRule="auto"/>
        <w:ind w:firstLine="494"/>
        <w:rPr>
          <w:rFonts w:hint="eastAsia" w:ascii="仿宋" w:hAnsi="仿宋" w:eastAsia="仿宋" w:cs="仿宋"/>
          <w:sz w:val="24"/>
        </w:rPr>
      </w:pPr>
    </w:p>
    <w:p w14:paraId="424276BE">
      <w:pPr>
        <w:spacing w:line="360" w:lineRule="auto"/>
        <w:ind w:firstLine="494"/>
        <w:rPr>
          <w:rFonts w:hint="eastAsia" w:ascii="仿宋" w:hAnsi="仿宋" w:eastAsia="仿宋" w:cs="仿宋"/>
          <w:sz w:val="24"/>
        </w:rPr>
      </w:pPr>
    </w:p>
    <w:p w14:paraId="0AD22B3F">
      <w:pPr>
        <w:spacing w:line="360" w:lineRule="auto"/>
        <w:ind w:firstLine="494"/>
        <w:rPr>
          <w:rFonts w:hint="eastAsia" w:ascii="仿宋" w:hAnsi="仿宋" w:eastAsia="仿宋" w:cs="仿宋"/>
          <w:sz w:val="24"/>
        </w:rPr>
      </w:pPr>
    </w:p>
    <w:p w14:paraId="3BD1C9A8">
      <w:pPr>
        <w:spacing w:line="360" w:lineRule="auto"/>
        <w:ind w:firstLine="494"/>
        <w:rPr>
          <w:rFonts w:hint="eastAsia" w:ascii="仿宋" w:hAnsi="仿宋" w:eastAsia="仿宋" w:cs="仿宋"/>
          <w:sz w:val="24"/>
        </w:rPr>
      </w:pPr>
    </w:p>
    <w:p w14:paraId="7A320D97">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6D4058B5">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58980586">
      <w:pPr>
        <w:rPr>
          <w:rFonts w:hint="eastAsia" w:ascii="仿宋" w:hAnsi="仿宋" w:eastAsia="仿宋" w:cs="仿宋"/>
          <w:sz w:val="24"/>
        </w:rPr>
      </w:pPr>
      <w:r>
        <w:rPr>
          <w:rFonts w:hint="eastAsia" w:ascii="仿宋" w:hAnsi="仿宋" w:eastAsia="仿宋" w:cs="仿宋"/>
          <w:b/>
          <w:bCs/>
          <w:sz w:val="24"/>
        </w:rPr>
        <w:t>附：</w:t>
      </w:r>
    </w:p>
    <w:p w14:paraId="5B18C390">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2AxgyPEBAAAoBAAADgAAAGRycy9lMm9Eb2MueG1srVNN&#10;c9MwEL0zw3/Q6E7tmCYFT5weCOHCQIfCD1Dkta0ZfY1WjZN/z0p2Q1o45IAP8q60ervv7Wp9fzSa&#10;HSCgcrbhi5uSM7DStcr2Df/1c/fuA2cYhW2FdhYafgLk95u3b9ajr6Fyg9MtBEYgFuvRN3yI0ddF&#10;gXIAI/DGebB02LlgRCQ39EUbxEjoRhdVWa6K0YXWBycBkXa30yGfEcM1gK7rlIStk08GbJxQA2gR&#10;iRIOyiPf5Gq7DmT83nUIkemGE9OYV0pC9j6txWYt6j4IPyg5lyCuKeEVJyOUpaRnqK2Igj0F9ReU&#10;UTI4dF28kc4UE5GsCLFYlK+0eRyEh8yFpEZ/Fh3/H6z8dngITLU0CWW14swKQz3/QboJ22tgi7sk&#10;0eixpshH/xBmD8lMfI9dMOlPTNgxy3o6ywrHyCRtVnfl7e1qyZmks6pavl8tlgm1+HPdB4xfwBmW&#10;jIYHyp/lFIevGKfQ55CUDZ1W7U5pnZ3Q7z/pwA6CerzL34z+IkxbNjb847JKhQga3I4GhkzjiTza&#10;Pud7cQMvgcv8/Qs4FbYVOEwFZIQUJmqjIoRsDSDaz7Zl8eRJXUvviqdiDLScaaBnmKwcGYXS10SS&#10;dtqmJJCHfFYp9WnqTLL2rj3lhhXJowHKks/Dnib00if78oFv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z/jB2AAAAAoBAAAPAAAAAAAAAAEAIAAAACIAAABkcnMvZG93bnJldi54bWxQSwECFAAU&#10;AAAACACHTuJA2AxgyPEBAAAoBAAADgAAAAAAAAABACAAAAAnAQAAZHJzL2Uyb0RvYy54bWxQSwUG&#10;AAAAAAYABgBZAQAAigUAAAAA&#10;">
                <v:fill on="t" focussize="0,0"/>
                <v:stroke color="#000000"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OqMJt/EBAAAoBAAADgAAAGRycy9lMm9Eb2MueG1srVNN&#10;c9MwEL0zw3/Q6E7tGJJST5weCOHCQIfCD1Dkta0ZfY1WjZN/z0p2Q1o45IAP8q60ervv7Wp9fzSa&#10;HSCgcrbhi5uSM7DStcr2Df/1c/fuI2cYhW2FdhYafgLk95u3b9ajr6Fyg9MtBEYgFuvRN3yI0ddF&#10;gXIAI/DGebB02LlgRCQ39EUbxEjoRhdVWa6K0YXWBycBkXa30yGfEcM1gK7rlIStk08GbJxQA2gR&#10;iRIOyiPf5Gq7DmT83nUIkemGE9OYV0pC9j6txWYt6j4IPyg5lyCuKeEVJyOUpaRnqK2Igj0F9ReU&#10;UTI4dF28kc4UE5GsCLFYlK+0eRyEh8yFpEZ/Fh3/H6z8dngITLU0CWV1y5kVhnr+g3QTttfAFqsk&#10;0eixpshH/xBmD8lMfI9dMOlPTNgxy3o6ywrHyCRtVqsPt3dLUlzSWVUt368Wy4Ra/LnuA8Yv4AxL&#10;RsMD5c9yisNXjFPoc0jKhk6rdqe0zk7o9590YAdBPd7lb0Z/EaYtGxt+t6yWVIigwe1oYMg0nsij&#10;7XO+FzfwErjM37+AU2FbgcNUQEZIYaI2KkLI1gCi/WxbFk+e1LX0rngqxkDLmQZ6hsnKkVEofU0k&#10;aadtSgJ5yGeVUp+mziRr79pTbliRPBqgLPk87GlCL32yLx/4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07BY2AAAAAoBAAAPAAAAAAAAAAEAIAAAACIAAABkcnMvZG93bnJldi54bWxQSwECFAAU&#10;AAAACACHTuJAOqMJt/EBAAAoBAAADgAAAAAAAAABACAAAAAnAQAAZHJzL2Uyb0RvYy54bWxQSwUG&#10;AAAAAAYABgBZAQAAigUAAAAA&#10;">
                <v:fill on="t" focussize="0,0"/>
                <v:stroke color="#000000"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60135C01">
      <w:pPr>
        <w:autoSpaceDE w:val="0"/>
        <w:autoSpaceDN w:val="0"/>
        <w:jc w:val="center"/>
        <w:rPr>
          <w:rFonts w:hint="eastAsia" w:ascii="仿宋" w:hAnsi="仿宋" w:eastAsia="仿宋" w:cs="仿宋"/>
          <w:b/>
          <w:spacing w:val="6"/>
          <w:sz w:val="32"/>
          <w:szCs w:val="32"/>
        </w:rPr>
      </w:pPr>
    </w:p>
    <w:p w14:paraId="61BD7365">
      <w:pPr>
        <w:autoSpaceDE w:val="0"/>
        <w:autoSpaceDN w:val="0"/>
        <w:jc w:val="center"/>
        <w:rPr>
          <w:rFonts w:hint="eastAsia" w:ascii="仿宋" w:hAnsi="仿宋" w:eastAsia="仿宋" w:cs="仿宋"/>
          <w:b/>
          <w:spacing w:val="6"/>
          <w:sz w:val="32"/>
          <w:szCs w:val="32"/>
        </w:rPr>
      </w:pPr>
    </w:p>
    <w:p w14:paraId="3C00CC26">
      <w:pPr>
        <w:autoSpaceDE w:val="0"/>
        <w:autoSpaceDN w:val="0"/>
        <w:jc w:val="center"/>
        <w:rPr>
          <w:rFonts w:hint="eastAsia" w:ascii="仿宋" w:hAnsi="仿宋" w:eastAsia="仿宋" w:cs="仿宋"/>
          <w:b/>
          <w:spacing w:val="6"/>
          <w:sz w:val="32"/>
          <w:szCs w:val="32"/>
        </w:rPr>
      </w:pPr>
    </w:p>
    <w:p w14:paraId="05A49B36">
      <w:pPr>
        <w:autoSpaceDE w:val="0"/>
        <w:autoSpaceDN w:val="0"/>
        <w:jc w:val="center"/>
        <w:rPr>
          <w:rFonts w:hint="eastAsia" w:ascii="仿宋" w:hAnsi="仿宋" w:eastAsia="仿宋" w:cs="仿宋"/>
          <w:b/>
          <w:spacing w:val="6"/>
          <w:sz w:val="32"/>
          <w:szCs w:val="32"/>
        </w:rPr>
      </w:pPr>
    </w:p>
    <w:p w14:paraId="16E30C16">
      <w:pPr>
        <w:autoSpaceDE w:val="0"/>
        <w:autoSpaceDN w:val="0"/>
        <w:jc w:val="center"/>
        <w:rPr>
          <w:rFonts w:hint="eastAsia" w:ascii="仿宋" w:hAnsi="仿宋" w:eastAsia="仿宋" w:cs="仿宋"/>
          <w:b/>
          <w:spacing w:val="6"/>
          <w:sz w:val="32"/>
          <w:szCs w:val="32"/>
        </w:rPr>
      </w:pPr>
    </w:p>
    <w:p w14:paraId="1F535494">
      <w:pPr>
        <w:autoSpaceDE w:val="0"/>
        <w:autoSpaceDN w:val="0"/>
        <w:jc w:val="center"/>
        <w:rPr>
          <w:rFonts w:hint="eastAsia" w:ascii="仿宋" w:hAnsi="仿宋" w:eastAsia="仿宋" w:cs="仿宋"/>
          <w:b/>
          <w:spacing w:val="6"/>
          <w:sz w:val="32"/>
          <w:szCs w:val="32"/>
        </w:rPr>
      </w:pPr>
    </w:p>
    <w:p w14:paraId="5AE0682A">
      <w:pPr>
        <w:autoSpaceDE w:val="0"/>
        <w:autoSpaceDN w:val="0"/>
        <w:jc w:val="center"/>
        <w:rPr>
          <w:rFonts w:hint="eastAsia" w:ascii="仿宋" w:hAnsi="仿宋" w:eastAsia="仿宋" w:cs="仿宋"/>
          <w:b/>
          <w:spacing w:val="6"/>
          <w:sz w:val="32"/>
          <w:szCs w:val="32"/>
        </w:rPr>
      </w:pPr>
    </w:p>
    <w:p w14:paraId="6E08E826">
      <w:pPr>
        <w:autoSpaceDE w:val="0"/>
        <w:autoSpaceDN w:val="0"/>
        <w:jc w:val="center"/>
        <w:rPr>
          <w:rFonts w:hint="eastAsia" w:ascii="仿宋" w:hAnsi="仿宋" w:eastAsia="仿宋" w:cs="仿宋"/>
          <w:b/>
          <w:spacing w:val="6"/>
          <w:sz w:val="32"/>
          <w:szCs w:val="32"/>
        </w:rPr>
      </w:pPr>
    </w:p>
    <w:p w14:paraId="66BEF24A">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w:t>
      </w:r>
      <w:bookmarkStart w:id="55" w:name="OLE_LINK14"/>
      <w:bookmarkStart w:id="56" w:name="OLE_LINK13"/>
    </w:p>
    <w:p w14:paraId="4661DDB8">
      <w:pPr>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bookmarkEnd w:id="55"/>
    <w:bookmarkEnd w:id="56"/>
    <w:p w14:paraId="3383B7B5">
      <w:pPr>
        <w:spacing w:line="360" w:lineRule="auto"/>
        <w:rPr>
          <w:rFonts w:hint="eastAsia" w:ascii="仿宋" w:hAnsi="仿宋" w:eastAsia="仿宋" w:cs="仿宋"/>
          <w:b/>
          <w:spacing w:val="6"/>
          <w:sz w:val="30"/>
          <w:szCs w:val="30"/>
        </w:rPr>
      </w:pPr>
    </w:p>
    <w:p w14:paraId="5F2B68C1">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w:t>
      </w:r>
      <w:r>
        <w:rPr>
          <w:rFonts w:hint="eastAsia" w:ascii="仿宋" w:hAnsi="仿宋" w:eastAsia="仿宋" w:cs="仿宋"/>
          <w:sz w:val="24"/>
          <w:u w:val="single"/>
        </w:rPr>
        <w:t>（项目名称）</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1F5E9154">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09F9F57F">
      <w:pPr>
        <w:spacing w:line="360" w:lineRule="auto"/>
        <w:ind w:firstLine="480" w:firstLineChars="200"/>
        <w:rPr>
          <w:rFonts w:hint="eastAsia" w:ascii="仿宋" w:hAnsi="仿宋" w:eastAsia="仿宋" w:cs="仿宋"/>
          <w:sz w:val="24"/>
        </w:rPr>
      </w:pPr>
    </w:p>
    <w:p w14:paraId="554BC288">
      <w:pPr>
        <w:spacing w:line="360" w:lineRule="auto"/>
        <w:ind w:firstLine="480" w:firstLineChars="200"/>
        <w:rPr>
          <w:rFonts w:hint="eastAsia" w:ascii="仿宋" w:hAnsi="仿宋" w:eastAsia="仿宋" w:cs="仿宋"/>
          <w:sz w:val="24"/>
        </w:rPr>
      </w:pPr>
    </w:p>
    <w:p w14:paraId="5672BA7D">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投标人名称（电子签章）</w:t>
      </w:r>
      <w:r>
        <w:rPr>
          <w:rFonts w:hint="eastAsia" w:ascii="仿宋" w:hAnsi="仿宋" w:eastAsia="仿宋" w:cs="仿宋"/>
          <w:sz w:val="24"/>
        </w:rPr>
        <w:t>：</w:t>
      </w:r>
    </w:p>
    <w:p w14:paraId="0A693A82">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01F652B0">
      <w:pPr>
        <w:autoSpaceDE w:val="0"/>
        <w:autoSpaceDN w:val="0"/>
        <w:jc w:val="center"/>
        <w:rPr>
          <w:rFonts w:hint="eastAsia" w:ascii="仿宋" w:hAnsi="仿宋" w:eastAsia="仿宋" w:cs="仿宋"/>
          <w:b/>
          <w:spacing w:val="6"/>
          <w:sz w:val="32"/>
          <w:szCs w:val="32"/>
        </w:rPr>
      </w:pPr>
    </w:p>
    <w:p w14:paraId="61CEEC06">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w:t>
      </w:r>
    </w:p>
    <w:p w14:paraId="5A4183F6">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监狱企业声明函</w:t>
      </w:r>
    </w:p>
    <w:p w14:paraId="1E7066C9">
      <w:pPr>
        <w:autoSpaceDE w:val="0"/>
        <w:autoSpaceDN w:val="0"/>
        <w:jc w:val="center"/>
        <w:rPr>
          <w:rFonts w:hint="eastAsia" w:ascii="仿宋" w:hAnsi="仿宋" w:eastAsia="仿宋" w:cs="仿宋"/>
          <w:b/>
          <w:spacing w:val="6"/>
          <w:sz w:val="32"/>
          <w:szCs w:val="32"/>
        </w:rPr>
      </w:pPr>
    </w:p>
    <w:p w14:paraId="5923EE81">
      <w:pPr>
        <w:spacing w:line="480" w:lineRule="auto"/>
        <w:ind w:firstLine="480"/>
        <w:rPr>
          <w:rFonts w:hint="eastAsia" w:ascii="仿宋" w:hAnsi="仿宋" w:eastAsia="仿宋" w:cs="仿宋"/>
          <w:sz w:val="24"/>
        </w:rPr>
      </w:pPr>
      <w:r>
        <w:rPr>
          <w:rFonts w:hint="eastAsia" w:ascii="仿宋" w:hAnsi="仿宋" w:eastAsia="仿宋" w:cs="仿宋"/>
          <w:sz w:val="24"/>
        </w:rPr>
        <w:t>本公司郑重声明，根据《关于政府采购支持监狱企业发展有关问题的通知》（财库[2014]68 号）的规定，本公司为监狱企业。</w:t>
      </w:r>
    </w:p>
    <w:p w14:paraId="5281C1A0">
      <w:pPr>
        <w:spacing w:line="480" w:lineRule="auto"/>
        <w:ind w:firstLine="480"/>
        <w:rPr>
          <w:rFonts w:hint="eastAsia" w:ascii="仿宋" w:hAnsi="仿宋" w:eastAsia="仿宋" w:cs="仿宋"/>
          <w:sz w:val="24"/>
        </w:rPr>
      </w:pPr>
      <w:r>
        <w:rPr>
          <w:rFonts w:hint="eastAsia" w:ascii="仿宋" w:hAnsi="仿宋" w:eastAsia="仿宋" w:cs="仿宋"/>
          <w:sz w:val="24"/>
        </w:rPr>
        <w:t>根据上述标准，我公司属于监狱企业的理由为：本公司为参加</w:t>
      </w:r>
      <w:r>
        <w:rPr>
          <w:rFonts w:hint="eastAsia" w:ascii="仿宋" w:hAnsi="仿宋" w:eastAsia="仿宋" w:cs="仿宋"/>
          <w:sz w:val="24"/>
          <w:u w:val="single"/>
        </w:rPr>
        <w:t xml:space="preserve">  (采购人)  </w:t>
      </w:r>
      <w:r>
        <w:rPr>
          <w:rFonts w:hint="eastAsia" w:ascii="仿宋" w:hAnsi="仿宋" w:eastAsia="仿宋" w:cs="仿宋"/>
          <w:sz w:val="24"/>
        </w:rPr>
        <w:t>单位的</w:t>
      </w:r>
      <w:r>
        <w:rPr>
          <w:rFonts w:hint="eastAsia" w:ascii="仿宋" w:hAnsi="仿宋" w:eastAsia="仿宋" w:cs="仿宋"/>
          <w:sz w:val="24"/>
          <w:u w:val="single"/>
        </w:rPr>
        <w:t>（项目名称）</w:t>
      </w:r>
      <w:r>
        <w:rPr>
          <w:rFonts w:hint="eastAsia" w:ascii="仿宋" w:hAnsi="仿宋" w:eastAsia="仿宋" w:cs="仿宋"/>
          <w:sz w:val="24"/>
        </w:rPr>
        <w:t>项目采购活动提供本企业提供服务</w:t>
      </w:r>
    </w:p>
    <w:p w14:paraId="56EDED24">
      <w:pPr>
        <w:autoSpaceDE w:val="0"/>
        <w:autoSpaceDN w:val="0"/>
        <w:jc w:val="center"/>
        <w:rPr>
          <w:rFonts w:hint="eastAsia" w:ascii="仿宋" w:hAnsi="仿宋" w:eastAsia="仿宋" w:cs="仿宋"/>
          <w:b/>
          <w:spacing w:val="6"/>
          <w:sz w:val="32"/>
          <w:szCs w:val="32"/>
        </w:rPr>
      </w:pPr>
      <w:r>
        <w:rPr>
          <w:rFonts w:hint="eastAsia" w:ascii="仿宋" w:hAnsi="仿宋" w:eastAsia="仿宋" w:cs="仿宋"/>
          <w:sz w:val="24"/>
        </w:rPr>
        <w:t>本公司对上述声明的真实性负责。如有虚假，将依法承担相应责任。</w:t>
      </w:r>
    </w:p>
    <w:p w14:paraId="00AF6C01">
      <w:pPr>
        <w:autoSpaceDE w:val="0"/>
        <w:autoSpaceDN w:val="0"/>
        <w:jc w:val="center"/>
        <w:rPr>
          <w:rFonts w:hint="eastAsia" w:ascii="仿宋" w:hAnsi="仿宋" w:eastAsia="仿宋" w:cs="仿宋"/>
          <w:b/>
          <w:spacing w:val="6"/>
          <w:sz w:val="32"/>
          <w:szCs w:val="32"/>
        </w:rPr>
      </w:pPr>
    </w:p>
    <w:p w14:paraId="64CF0162">
      <w:pPr>
        <w:autoSpaceDE w:val="0"/>
        <w:autoSpaceDN w:val="0"/>
        <w:rPr>
          <w:rFonts w:hint="eastAsia" w:ascii="仿宋" w:hAnsi="仿宋" w:eastAsia="仿宋" w:cs="仿宋"/>
          <w:b/>
          <w:spacing w:val="6"/>
          <w:sz w:val="32"/>
          <w:szCs w:val="32"/>
        </w:rPr>
      </w:pPr>
    </w:p>
    <w:p w14:paraId="7474EE15">
      <w:pPr>
        <w:autoSpaceDE w:val="0"/>
        <w:autoSpaceDN w:val="0"/>
        <w:jc w:val="center"/>
        <w:rPr>
          <w:rFonts w:hint="eastAsia" w:ascii="仿宋" w:hAnsi="仿宋" w:eastAsia="仿宋" w:cs="仿宋"/>
          <w:b/>
          <w:spacing w:val="6"/>
          <w:sz w:val="32"/>
          <w:szCs w:val="32"/>
        </w:rPr>
      </w:pPr>
    </w:p>
    <w:p w14:paraId="44DE8CFF">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投标人名称（电子签章）</w:t>
      </w:r>
      <w:r>
        <w:rPr>
          <w:rFonts w:hint="eastAsia" w:ascii="仿宋" w:hAnsi="仿宋" w:eastAsia="仿宋" w:cs="仿宋"/>
          <w:sz w:val="24"/>
        </w:rPr>
        <w:t>：</w:t>
      </w:r>
    </w:p>
    <w:p w14:paraId="28D3E5BC">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642121A1">
      <w:pPr>
        <w:autoSpaceDE w:val="0"/>
        <w:autoSpaceDN w:val="0"/>
        <w:jc w:val="center"/>
        <w:rPr>
          <w:rFonts w:hint="eastAsia" w:ascii="仿宋" w:hAnsi="仿宋" w:eastAsia="仿宋" w:cs="仿宋"/>
          <w:b/>
          <w:spacing w:val="6"/>
          <w:sz w:val="32"/>
          <w:szCs w:val="32"/>
        </w:rPr>
      </w:pPr>
    </w:p>
    <w:p w14:paraId="66141080">
      <w:pPr>
        <w:autoSpaceDE w:val="0"/>
        <w:autoSpaceDN w:val="0"/>
        <w:jc w:val="center"/>
        <w:rPr>
          <w:rFonts w:hint="eastAsia" w:ascii="仿宋" w:hAnsi="仿宋" w:eastAsia="仿宋" w:cs="仿宋"/>
          <w:b/>
          <w:spacing w:val="6"/>
          <w:sz w:val="32"/>
          <w:szCs w:val="32"/>
        </w:rPr>
      </w:pPr>
    </w:p>
    <w:p w14:paraId="2AC9F7BC">
      <w:pPr>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附件：中小企业声明函</w:t>
      </w:r>
    </w:p>
    <w:p w14:paraId="2131BD18">
      <w:pPr>
        <w:spacing w:line="360" w:lineRule="auto"/>
        <w:jc w:val="center"/>
        <w:rPr>
          <w:rFonts w:hint="eastAsia" w:ascii="仿宋" w:hAnsi="仿宋" w:eastAsia="仿宋" w:cs="仿宋"/>
          <w:sz w:val="24"/>
          <w:u w:val="single"/>
        </w:rPr>
      </w:pPr>
    </w:p>
    <w:p w14:paraId="0C2FF460">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14:paraId="26BEB243">
      <w:pPr>
        <w:spacing w:line="360" w:lineRule="auto"/>
        <w:ind w:firstLine="480"/>
        <w:jc w:val="left"/>
        <w:rPr>
          <w:rFonts w:hint="eastAsia" w:ascii="仿宋" w:hAnsi="仿宋" w:eastAsia="仿宋" w:cs="仿宋"/>
          <w:sz w:val="24"/>
        </w:rPr>
      </w:pPr>
      <w:r>
        <w:rPr>
          <w:rFonts w:hint="eastAsia" w:ascii="仿宋" w:hAnsi="仿宋" w:eastAsia="仿宋" w:cs="仿宋"/>
          <w:sz w:val="24"/>
        </w:rPr>
        <w:t xml:space="preserve">本公司郑重声明，根据《政府采购促进中小企业发展管理办法》（财库﹝2020﹞46 号）的规定，本公司参加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采购活动，提供的货物全部由符合政策要求的中小企业制造。相关企业的具体情况如下：</w:t>
      </w:r>
    </w:p>
    <w:p w14:paraId="7CC96E55">
      <w:pPr>
        <w:spacing w:line="360" w:lineRule="auto"/>
        <w:ind w:firstLine="48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569AA358">
      <w:pPr>
        <w:spacing w:line="360" w:lineRule="auto"/>
        <w:ind w:firstLine="48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0579598A">
      <w:pPr>
        <w:spacing w:line="360" w:lineRule="auto"/>
        <w:ind w:firstLine="480"/>
        <w:jc w:val="left"/>
        <w:rPr>
          <w:rFonts w:hint="eastAsia" w:ascii="仿宋" w:hAnsi="仿宋" w:eastAsia="仿宋" w:cs="仿宋"/>
          <w:sz w:val="24"/>
        </w:rPr>
      </w:pPr>
      <w:r>
        <w:rPr>
          <w:rFonts w:hint="eastAsia" w:ascii="仿宋" w:hAnsi="仿宋" w:eastAsia="仿宋" w:cs="仿宋"/>
          <w:sz w:val="24"/>
        </w:rPr>
        <w:t>……</w:t>
      </w:r>
    </w:p>
    <w:p w14:paraId="1B6CAC32">
      <w:pPr>
        <w:spacing w:line="360" w:lineRule="auto"/>
        <w:ind w:firstLine="48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3316C252">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0B299A8F">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投标人名称（电子签章）：</w:t>
      </w:r>
    </w:p>
    <w:p w14:paraId="561B2076">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69B937C4">
      <w:pPr>
        <w:spacing w:line="360" w:lineRule="auto"/>
        <w:ind w:firstLine="354" w:firstLineChars="147"/>
        <w:jc w:val="left"/>
        <w:rPr>
          <w:rFonts w:hint="eastAsia" w:ascii="仿宋" w:hAnsi="仿宋" w:eastAsia="仿宋" w:cs="仿宋"/>
          <w:b/>
          <w:szCs w:val="21"/>
        </w:rPr>
      </w:pPr>
      <w:r>
        <w:rPr>
          <w:rFonts w:hint="eastAsia" w:ascii="仿宋" w:hAnsi="仿宋" w:eastAsia="仿宋" w:cs="仿宋"/>
          <w:b/>
          <w:sz w:val="24"/>
        </w:rPr>
        <w:t>从业人员、营业收入、资产总额填报上一年度数据，无上一年度数据的新成立企业可不填报。</w:t>
      </w:r>
    </w:p>
    <w:p w14:paraId="019D3F6F">
      <w:pPr>
        <w:spacing w:line="360" w:lineRule="auto"/>
        <w:ind w:right="420"/>
        <w:rPr>
          <w:rFonts w:hint="eastAsia" w:ascii="仿宋" w:hAnsi="仿宋" w:eastAsia="仿宋" w:cs="仿宋"/>
          <w:sz w:val="24"/>
        </w:rPr>
      </w:pPr>
    </w:p>
    <w:p w14:paraId="08974804">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14:paraId="2EB267E5">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b/>
          <w:bCs/>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14:paraId="0D488224">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1B554EA">
      <w:pPr>
        <w:pStyle w:val="4"/>
        <w:rPr>
          <w:rFonts w:hint="eastAsia" w:ascii="仿宋" w:eastAsia="仿宋" w:cs="仿宋"/>
          <w:lang w:val="en-US"/>
        </w:rPr>
      </w:pPr>
      <w:r>
        <w:rPr>
          <w:rFonts w:hint="eastAsia" w:ascii="仿宋" w:eastAsia="仿宋" w:cs="仿宋"/>
          <w:lang w:val="en-US"/>
        </w:rPr>
        <w:br w:type="page"/>
      </w:r>
      <w:r>
        <w:rPr>
          <w:rFonts w:hint="eastAsia" w:ascii="仿宋" w:eastAsia="仿宋" w:cs="仿宋"/>
          <w:lang w:val="en-US"/>
        </w:rPr>
        <w:t>附件</w:t>
      </w:r>
    </w:p>
    <w:p w14:paraId="14876F30">
      <w:pPr>
        <w:snapToGrid w:val="0"/>
        <w:spacing w:line="500" w:lineRule="exact"/>
        <w:jc w:val="center"/>
        <w:rPr>
          <w:rFonts w:hint="eastAsia" w:ascii="仿宋" w:hAnsi="仿宋" w:eastAsia="仿宋" w:cs="仿宋"/>
          <w:kern w:val="0"/>
          <w:sz w:val="24"/>
          <w:u w:val="single"/>
        </w:rPr>
      </w:pPr>
      <w:r>
        <w:rPr>
          <w:rFonts w:hint="eastAsia" w:ascii="仿宋" w:hAnsi="仿宋" w:eastAsia="仿宋" w:cs="仿宋"/>
          <w:b/>
          <w:bCs/>
          <w:sz w:val="28"/>
          <w:szCs w:val="28"/>
        </w:rPr>
        <w:t>政府采购活动现场确认声明书</w:t>
      </w:r>
    </w:p>
    <w:p w14:paraId="2AC13BEC">
      <w:pPr>
        <w:snapToGrid w:val="0"/>
        <w:spacing w:before="120" w:beforeLines="50" w:line="360" w:lineRule="auto"/>
        <w:rPr>
          <w:rFonts w:hint="eastAsia" w:ascii="仿宋" w:hAnsi="仿宋" w:eastAsia="仿宋" w:cs="仿宋"/>
          <w:b/>
          <w:bCs/>
          <w:sz w:val="24"/>
        </w:rPr>
      </w:pPr>
      <w:r>
        <w:rPr>
          <w:rFonts w:hint="eastAsia" w:ascii="仿宋" w:hAnsi="仿宋" w:eastAsia="仿宋" w:cs="仿宋"/>
          <w:kern w:val="0"/>
          <w:sz w:val="24"/>
          <w:u w:val="single"/>
        </w:rPr>
        <w:t>绍兴平准招标代理有限公司</w:t>
      </w:r>
      <w:r>
        <w:rPr>
          <w:rFonts w:hint="eastAsia" w:ascii="仿宋" w:hAnsi="仿宋" w:eastAsia="仿宋" w:cs="仿宋"/>
          <w:kern w:val="0"/>
          <w:sz w:val="24"/>
        </w:rPr>
        <w:t>（采购组织机构名称）：</w:t>
      </w:r>
    </w:p>
    <w:p w14:paraId="5224A6C3">
      <w:pPr>
        <w:widowControl/>
        <w:wordWrap w:val="0"/>
        <w:spacing w:line="360" w:lineRule="auto"/>
        <w:ind w:firstLine="504"/>
        <w:jc w:val="left"/>
        <w:rPr>
          <w:rFonts w:hint="eastAsia" w:ascii="仿宋" w:hAnsi="仿宋" w:eastAsia="仿宋" w:cs="仿宋"/>
          <w:b/>
          <w:bCs/>
          <w:spacing w:val="6"/>
          <w:sz w:val="24"/>
          <w:u w:val="single"/>
        </w:rPr>
      </w:pPr>
      <w:r>
        <w:rPr>
          <w:rFonts w:hint="eastAsia" w:ascii="仿宋" w:hAnsi="仿宋" w:eastAsia="仿宋" w:cs="仿宋"/>
          <w:spacing w:val="6"/>
          <w:sz w:val="24"/>
        </w:rPr>
        <w:t>本人经由</w:t>
      </w:r>
      <w:r>
        <w:rPr>
          <w:rFonts w:hint="eastAsia" w:ascii="仿宋" w:hAnsi="仿宋" w:eastAsia="仿宋" w:cs="仿宋"/>
          <w:spacing w:val="6"/>
          <w:sz w:val="24"/>
          <w:u w:val="single"/>
        </w:rPr>
        <w:t xml:space="preserve">                      </w:t>
      </w:r>
      <w:r>
        <w:rPr>
          <w:rFonts w:hint="eastAsia" w:ascii="仿宋" w:hAnsi="仿宋" w:eastAsia="仿宋" w:cs="仿宋"/>
          <w:spacing w:val="6"/>
          <w:sz w:val="24"/>
        </w:rPr>
        <w:t>（单位）负责人</w:t>
      </w:r>
      <w:r>
        <w:rPr>
          <w:rFonts w:hint="eastAsia" w:ascii="仿宋" w:hAnsi="仿宋" w:eastAsia="仿宋" w:cs="仿宋"/>
          <w:spacing w:val="6"/>
          <w:sz w:val="24"/>
          <w:u w:val="single"/>
        </w:rPr>
        <w:t xml:space="preserve">         （姓名）</w:t>
      </w:r>
      <w:r>
        <w:rPr>
          <w:rFonts w:hint="eastAsia" w:ascii="仿宋" w:hAnsi="仿宋" w:eastAsia="仿宋" w:cs="仿宋"/>
          <w:spacing w:val="6"/>
          <w:sz w:val="24"/>
        </w:rPr>
        <w:t>合法授权参加</w:t>
      </w:r>
      <w:r>
        <w:rPr>
          <w:rFonts w:hint="eastAsia" w:ascii="仿宋" w:hAnsi="仿宋" w:eastAsia="仿宋" w:cs="仿宋"/>
          <w:spacing w:val="6"/>
          <w:sz w:val="24"/>
          <w:u w:val="single"/>
        </w:rPr>
        <w:t xml:space="preserve">新昌县公路与运输管理中心特种车辆采购项目 </w:t>
      </w:r>
      <w:r>
        <w:rPr>
          <w:rFonts w:hint="eastAsia" w:ascii="仿宋" w:hAnsi="仿宋" w:eastAsia="仿宋" w:cs="仿宋"/>
          <w:spacing w:val="6"/>
          <w:sz w:val="24"/>
        </w:rPr>
        <w:t>（编号:</w:t>
      </w:r>
      <w:r>
        <w:rPr>
          <w:rFonts w:hint="eastAsia" w:ascii="仿宋" w:hAnsi="仿宋" w:eastAsia="仿宋" w:cs="仿宋"/>
          <w:spacing w:val="6"/>
          <w:sz w:val="24"/>
          <w:u w:val="single"/>
          <w:lang w:eastAsia="zh-CN"/>
        </w:rPr>
        <w:t>SXPZ-H20250703SZ</w:t>
      </w:r>
      <w:r>
        <w:rPr>
          <w:rFonts w:hint="eastAsia" w:ascii="仿宋" w:hAnsi="仿宋" w:eastAsia="仿宋" w:cs="仿宋"/>
          <w:spacing w:val="6"/>
          <w:sz w:val="24"/>
        </w:rPr>
        <w:t xml:space="preserve">）政府采购活动，经与本单位法人代表（负责人）联系确认，现就有关公平竞争事项郑重声明如下： </w:t>
      </w:r>
    </w:p>
    <w:p w14:paraId="631E56C0">
      <w:pPr>
        <w:widowControl/>
        <w:snapToGrid w:val="0"/>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一、本单位与采购人之间 </w:t>
      </w:r>
      <w:r>
        <w:rPr>
          <w:rFonts w:hint="eastAsia" w:ascii="仿宋" w:hAnsi="仿宋" w:eastAsia="仿宋" w:cs="仿宋"/>
          <w:sz w:val="24"/>
        </w:rPr>
        <w:t>□</w:t>
      </w:r>
      <w:r>
        <w:rPr>
          <w:rFonts w:hint="eastAsia" w:ascii="仿宋" w:hAnsi="仿宋" w:eastAsia="仿宋" w:cs="仿宋"/>
          <w:kern w:val="0"/>
          <w:sz w:val="24"/>
        </w:rPr>
        <w:t xml:space="preserve">不存在利害关系 </w:t>
      </w:r>
      <w:r>
        <w:rPr>
          <w:rFonts w:hint="eastAsia" w:ascii="仿宋" w:hAnsi="仿宋" w:eastAsia="仿宋" w:cs="仿宋"/>
          <w:sz w:val="24"/>
        </w:rPr>
        <w:t>□</w:t>
      </w:r>
      <w:r>
        <w:rPr>
          <w:rFonts w:hint="eastAsia" w:ascii="仿宋" w:hAnsi="仿宋" w:eastAsia="仿宋" w:cs="仿宋"/>
          <w:kern w:val="0"/>
          <w:sz w:val="24"/>
        </w:rPr>
        <w:t>存在下列利害关系</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1DF2E60F">
      <w:pPr>
        <w:widowControl/>
        <w:snapToGrid w:val="0"/>
        <w:spacing w:line="360" w:lineRule="auto"/>
        <w:ind w:firstLine="480"/>
        <w:rPr>
          <w:rFonts w:hint="eastAsia" w:ascii="仿宋" w:hAnsi="仿宋" w:eastAsia="仿宋" w:cs="仿宋"/>
          <w:kern w:val="0"/>
          <w:sz w:val="24"/>
        </w:rPr>
      </w:pPr>
      <w:r>
        <w:rPr>
          <w:rFonts w:hint="eastAsia" w:ascii="仿宋" w:hAnsi="仿宋" w:eastAsia="仿宋" w:cs="仿宋"/>
          <w:kern w:val="0"/>
          <w:sz w:val="24"/>
        </w:rPr>
        <w:t>A.投资关系    B.行政隶属关系    C.业务指导关系</w:t>
      </w:r>
    </w:p>
    <w:p w14:paraId="0A708CEB">
      <w:pPr>
        <w:widowControl/>
        <w:snapToGrid w:val="0"/>
        <w:spacing w:line="360" w:lineRule="auto"/>
        <w:ind w:firstLine="480"/>
        <w:jc w:val="left"/>
        <w:rPr>
          <w:rFonts w:hint="eastAsia" w:ascii="仿宋" w:hAnsi="仿宋" w:eastAsia="仿宋" w:cs="仿宋"/>
          <w:kern w:val="0"/>
          <w:sz w:val="24"/>
        </w:rPr>
      </w:pPr>
      <w:r>
        <w:rPr>
          <w:rFonts w:hint="eastAsia" w:ascii="仿宋" w:hAnsi="仿宋" w:eastAsia="仿宋" w:cs="仿宋"/>
          <w:kern w:val="0"/>
          <w:sz w:val="24"/>
        </w:rPr>
        <w:t>D.其他可能</w:t>
      </w:r>
      <w:r>
        <w:rPr>
          <w:rFonts w:hint="eastAsia" w:ascii="仿宋" w:hAnsi="仿宋" w:eastAsia="仿宋" w:cs="仿宋"/>
          <w:sz w:val="24"/>
        </w:rPr>
        <w:t>影响采购公正的</w:t>
      </w:r>
      <w:r>
        <w:rPr>
          <w:rFonts w:hint="eastAsia" w:ascii="仿宋" w:hAnsi="仿宋" w:eastAsia="仿宋" w:cs="仿宋"/>
          <w:kern w:val="0"/>
          <w:sz w:val="24"/>
        </w:rPr>
        <w:t>利害关系</w:t>
      </w:r>
      <w:r>
        <w:rPr>
          <w:rFonts w:hint="eastAsia" w:ascii="仿宋" w:hAnsi="仿宋" w:eastAsia="仿宋" w:cs="仿宋"/>
          <w:kern w:val="0"/>
          <w:sz w:val="24"/>
          <w:u w:val="single"/>
        </w:rPr>
        <w:t xml:space="preserve">（如有，请如实说明）               </w:t>
      </w:r>
      <w:r>
        <w:rPr>
          <w:rFonts w:hint="eastAsia" w:ascii="仿宋" w:hAnsi="仿宋" w:eastAsia="仿宋" w:cs="仿宋"/>
          <w:kern w:val="0"/>
          <w:sz w:val="24"/>
        </w:rPr>
        <w:t>。</w:t>
      </w:r>
    </w:p>
    <w:p w14:paraId="1ADAC114">
      <w:pPr>
        <w:widowControl/>
        <w:snapToGrid w:val="0"/>
        <w:spacing w:line="360" w:lineRule="auto"/>
        <w:ind w:firstLine="504"/>
        <w:rPr>
          <w:rFonts w:hint="eastAsia" w:ascii="仿宋" w:hAnsi="仿宋" w:eastAsia="仿宋" w:cs="仿宋"/>
          <w:kern w:val="0"/>
          <w:sz w:val="24"/>
        </w:rPr>
      </w:pPr>
      <w:r>
        <w:rPr>
          <w:rFonts w:hint="eastAsia" w:ascii="仿宋" w:hAnsi="仿宋" w:eastAsia="仿宋" w:cs="仿宋"/>
          <w:spacing w:val="6"/>
          <w:sz w:val="24"/>
        </w:rPr>
        <w:t>二、</w:t>
      </w:r>
      <w:r>
        <w:rPr>
          <w:rFonts w:hint="eastAsia" w:ascii="仿宋" w:hAnsi="仿宋" w:eastAsia="仿宋" w:cs="仿宋"/>
          <w:kern w:val="0"/>
          <w:sz w:val="24"/>
        </w:rPr>
        <w:t xml:space="preserve">现已清楚知道参加本项目采购活动的其他所有供应商名称，本单位 </w:t>
      </w:r>
      <w:r>
        <w:rPr>
          <w:rFonts w:hint="eastAsia" w:ascii="仿宋" w:hAnsi="仿宋" w:eastAsia="仿宋" w:cs="仿宋"/>
          <w:sz w:val="24"/>
        </w:rPr>
        <w:sym w:font="Wingdings 2" w:char="00A3"/>
      </w:r>
      <w:r>
        <w:rPr>
          <w:rFonts w:hint="eastAsia" w:ascii="仿宋" w:hAnsi="仿宋" w:eastAsia="仿宋" w:cs="仿宋"/>
          <w:kern w:val="0"/>
          <w:sz w:val="24"/>
        </w:rPr>
        <w:t xml:space="preserve">与其他所有供应商之间均不存在利害关系 </w:t>
      </w:r>
      <w:r>
        <w:rPr>
          <w:rFonts w:hint="eastAsia" w:ascii="仿宋" w:hAnsi="仿宋" w:eastAsia="仿宋" w:cs="仿宋"/>
          <w:sz w:val="24"/>
        </w:rPr>
        <w:t>□</w:t>
      </w:r>
      <w:r>
        <w:rPr>
          <w:rFonts w:hint="eastAsia" w:ascii="仿宋" w:hAnsi="仿宋" w:eastAsia="仿宋" w:cs="仿宋"/>
          <w:kern w:val="0"/>
          <w:sz w:val="24"/>
        </w:rPr>
        <w:t>与</w:t>
      </w:r>
      <w:r>
        <w:rPr>
          <w:rFonts w:hint="eastAsia" w:ascii="仿宋" w:hAnsi="仿宋" w:eastAsia="仿宋" w:cs="仿宋"/>
          <w:kern w:val="0"/>
          <w:sz w:val="24"/>
          <w:u w:val="single"/>
        </w:rPr>
        <w:t xml:space="preserve">           （供应商名称）</w:t>
      </w:r>
      <w:r>
        <w:rPr>
          <w:rFonts w:hint="eastAsia" w:ascii="仿宋" w:hAnsi="仿宋" w:eastAsia="仿宋" w:cs="仿宋"/>
          <w:kern w:val="0"/>
          <w:sz w:val="24"/>
        </w:rPr>
        <w:t>之间存在下列利害关系</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552DEE76">
      <w:pPr>
        <w:snapToGrid w:val="0"/>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 A.法定代表人或负责人或实际控制人是同一人</w:t>
      </w:r>
    </w:p>
    <w:p w14:paraId="5E2208AC">
      <w:pPr>
        <w:snapToGrid w:val="0"/>
        <w:spacing w:line="360" w:lineRule="auto"/>
        <w:ind w:firstLine="480"/>
        <w:rPr>
          <w:rFonts w:hint="eastAsia" w:ascii="仿宋" w:hAnsi="仿宋" w:eastAsia="仿宋" w:cs="仿宋"/>
          <w:spacing w:val="6"/>
          <w:sz w:val="24"/>
        </w:rPr>
      </w:pPr>
      <w:r>
        <w:rPr>
          <w:rFonts w:hint="eastAsia" w:ascii="仿宋" w:hAnsi="仿宋" w:eastAsia="仿宋" w:cs="仿宋"/>
          <w:kern w:val="0"/>
          <w:sz w:val="24"/>
        </w:rPr>
        <w:t xml:space="preserve"> B.法定代表人或负责人或实际控制人是夫妻关系</w:t>
      </w:r>
    </w:p>
    <w:p w14:paraId="5AB38639">
      <w:pPr>
        <w:snapToGrid w:val="0"/>
        <w:spacing w:line="360" w:lineRule="auto"/>
        <w:ind w:firstLine="480"/>
        <w:rPr>
          <w:rFonts w:hint="eastAsia" w:ascii="仿宋" w:hAnsi="仿宋" w:eastAsia="仿宋" w:cs="仿宋"/>
          <w:spacing w:val="6"/>
          <w:sz w:val="24"/>
        </w:rPr>
      </w:pPr>
      <w:r>
        <w:rPr>
          <w:rFonts w:hint="eastAsia" w:ascii="仿宋" w:hAnsi="仿宋" w:eastAsia="仿宋" w:cs="仿宋"/>
          <w:kern w:val="0"/>
          <w:sz w:val="24"/>
        </w:rPr>
        <w:t xml:space="preserve"> C.法定代表人或负责人或实际控制人是直系血亲关系</w:t>
      </w:r>
    </w:p>
    <w:p w14:paraId="34312D72">
      <w:pPr>
        <w:snapToGrid w:val="0"/>
        <w:spacing w:line="360" w:lineRule="auto"/>
        <w:ind w:firstLine="480"/>
        <w:rPr>
          <w:rFonts w:hint="eastAsia" w:ascii="仿宋" w:hAnsi="仿宋" w:eastAsia="仿宋" w:cs="仿宋"/>
          <w:spacing w:val="6"/>
          <w:sz w:val="24"/>
        </w:rPr>
      </w:pPr>
      <w:r>
        <w:rPr>
          <w:rFonts w:hint="eastAsia" w:ascii="仿宋" w:hAnsi="仿宋" w:eastAsia="仿宋" w:cs="仿宋"/>
          <w:kern w:val="0"/>
          <w:sz w:val="24"/>
        </w:rPr>
        <w:t xml:space="preserve"> D.法定代表人或负责人或实际控制人存在三代以内旁系血亲关系</w:t>
      </w:r>
    </w:p>
    <w:p w14:paraId="5DA9481A">
      <w:pPr>
        <w:snapToGrid w:val="0"/>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 E.法定代表人或负责人或实际控制人存在近姻亲关系</w:t>
      </w:r>
    </w:p>
    <w:p w14:paraId="423FF78B">
      <w:pPr>
        <w:snapToGrid w:val="0"/>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 F.法定代表人或负责人或实际控制人存在股份控制或实际控制关系</w:t>
      </w:r>
    </w:p>
    <w:p w14:paraId="2B087121">
      <w:pPr>
        <w:snapToGrid w:val="0"/>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 </w:t>
      </w:r>
      <w:bookmarkStart w:id="57" w:name="_Toc18026"/>
      <w:r>
        <w:rPr>
          <w:rFonts w:hint="eastAsia" w:ascii="仿宋" w:hAnsi="仿宋" w:eastAsia="仿宋" w:cs="仿宋"/>
          <w:kern w:val="0"/>
          <w:sz w:val="24"/>
        </w:rPr>
        <w:t>G.存在共同直接或间接投资设立子公司、联营企业和合营企业情况</w:t>
      </w:r>
      <w:bookmarkEnd w:id="57"/>
    </w:p>
    <w:p w14:paraId="7DE8CC76">
      <w:pPr>
        <w:snapToGrid w:val="0"/>
        <w:spacing w:line="360" w:lineRule="auto"/>
        <w:ind w:firstLine="480"/>
        <w:rPr>
          <w:rFonts w:hint="eastAsia" w:ascii="仿宋" w:hAnsi="仿宋" w:eastAsia="仿宋" w:cs="仿宋"/>
          <w:sz w:val="24"/>
        </w:rPr>
      </w:pPr>
      <w:r>
        <w:rPr>
          <w:rFonts w:hint="eastAsia" w:ascii="仿宋" w:hAnsi="仿宋" w:eastAsia="仿宋" w:cs="仿宋"/>
          <w:kern w:val="0"/>
          <w:sz w:val="24"/>
        </w:rPr>
        <w:t xml:space="preserve"> H.存在分级代理或代销关系、同一生产制造商关系、</w:t>
      </w:r>
      <w:r>
        <w:rPr>
          <w:rFonts w:hint="eastAsia" w:ascii="仿宋" w:hAnsi="仿宋" w:eastAsia="仿宋" w:cs="仿宋"/>
          <w:sz w:val="24"/>
        </w:rPr>
        <w:t>管理关系、重要业务（占主营业务收入50%以上）或重要财务往来关系（如融资）等其他实质性控制关系</w:t>
      </w:r>
    </w:p>
    <w:p w14:paraId="66F8C406">
      <w:pPr>
        <w:tabs>
          <w:tab w:val="left" w:pos="426"/>
        </w:tabs>
        <w:snapToGrid w:val="0"/>
        <w:spacing w:line="360" w:lineRule="auto"/>
        <w:ind w:firstLine="480"/>
        <w:rPr>
          <w:rFonts w:hint="eastAsia" w:ascii="仿宋" w:hAnsi="仿宋" w:eastAsia="仿宋" w:cs="仿宋"/>
          <w:spacing w:val="6"/>
          <w:sz w:val="24"/>
        </w:rPr>
      </w:pPr>
      <w:r>
        <w:rPr>
          <w:rFonts w:hint="eastAsia" w:ascii="仿宋" w:hAnsi="仿宋" w:eastAsia="仿宋" w:cs="仿宋"/>
          <w:sz w:val="24"/>
        </w:rPr>
        <w:t>I</w:t>
      </w:r>
      <w:r>
        <w:rPr>
          <w:rFonts w:hint="eastAsia" w:ascii="仿宋" w:hAnsi="仿宋" w:eastAsia="仿宋" w:cs="仿宋"/>
          <w:kern w:val="0"/>
          <w:sz w:val="24"/>
        </w:rPr>
        <w:t>.</w:t>
      </w:r>
      <w:r>
        <w:rPr>
          <w:rFonts w:hint="eastAsia" w:ascii="仿宋" w:hAnsi="仿宋" w:eastAsia="仿宋" w:cs="仿宋"/>
          <w:sz w:val="24"/>
        </w:rPr>
        <w:t>其他利害关系情况</w:t>
      </w:r>
      <w:r>
        <w:rPr>
          <w:rFonts w:hint="eastAsia" w:ascii="仿宋" w:hAnsi="仿宋" w:eastAsia="仿宋" w:cs="仿宋"/>
          <w:sz w:val="24"/>
          <w:u w:val="single"/>
        </w:rPr>
        <w:t xml:space="preserve">                              </w:t>
      </w:r>
      <w:r>
        <w:rPr>
          <w:rFonts w:hint="eastAsia" w:ascii="仿宋" w:hAnsi="仿宋" w:eastAsia="仿宋" w:cs="仿宋"/>
          <w:kern w:val="0"/>
          <w:sz w:val="24"/>
        </w:rPr>
        <w:t>。</w:t>
      </w:r>
    </w:p>
    <w:p w14:paraId="70850F71">
      <w:pPr>
        <w:widowControl/>
        <w:numPr>
          <w:ilvl w:val="0"/>
          <w:numId w:val="4"/>
        </w:numPr>
        <w:snapToGrid w:val="0"/>
        <w:spacing w:line="360" w:lineRule="auto"/>
        <w:ind w:firstLine="480"/>
        <w:rPr>
          <w:rFonts w:hint="eastAsia" w:ascii="仿宋" w:hAnsi="仿宋" w:eastAsia="仿宋" w:cs="仿宋"/>
          <w:kern w:val="0"/>
          <w:sz w:val="24"/>
        </w:rPr>
      </w:pPr>
      <w:r>
        <w:rPr>
          <w:rFonts w:hint="eastAsia" w:ascii="仿宋" w:hAnsi="仿宋" w:eastAsia="仿宋" w:cs="仿宋"/>
          <w:sz w:val="24"/>
        </w:rPr>
        <w:t>现已清楚知道并</w:t>
      </w:r>
      <w:r>
        <w:rPr>
          <w:rFonts w:hint="eastAsia" w:ascii="仿宋" w:hAnsi="仿宋" w:eastAsia="仿宋" w:cs="仿宋"/>
          <w:kern w:val="0"/>
          <w:sz w:val="24"/>
        </w:rPr>
        <w:t>严格遵守政府采购法律法规和现场纪律。</w:t>
      </w:r>
    </w:p>
    <w:p w14:paraId="3BAE4628">
      <w:pPr>
        <w:widowControl/>
        <w:numPr>
          <w:ilvl w:val="0"/>
          <w:numId w:val="4"/>
        </w:numPr>
        <w:snapToGrid w:val="0"/>
        <w:spacing w:line="360" w:lineRule="auto"/>
        <w:ind w:firstLine="480"/>
        <w:rPr>
          <w:rFonts w:hint="eastAsia" w:ascii="仿宋" w:hAnsi="仿宋" w:eastAsia="仿宋" w:cs="仿宋"/>
          <w:sz w:val="24"/>
        </w:rPr>
      </w:pPr>
      <w:r>
        <w:rPr>
          <w:rFonts w:hint="eastAsia" w:ascii="仿宋" w:hAnsi="仿宋" w:eastAsia="仿宋" w:cs="仿宋"/>
          <w:kern w:val="0"/>
          <w:sz w:val="24"/>
        </w:rPr>
        <w:t>我发现</w:t>
      </w:r>
      <w:r>
        <w:rPr>
          <w:rFonts w:hint="eastAsia" w:ascii="仿宋" w:hAnsi="仿宋" w:eastAsia="仿宋" w:cs="仿宋"/>
          <w:kern w:val="0"/>
          <w:sz w:val="24"/>
          <w:u w:val="single"/>
        </w:rPr>
        <w:t xml:space="preserve">                             </w:t>
      </w:r>
      <w:r>
        <w:rPr>
          <w:rFonts w:hint="eastAsia" w:ascii="仿宋" w:hAnsi="仿宋" w:eastAsia="仿宋" w:cs="仿宋"/>
          <w:kern w:val="0"/>
          <w:sz w:val="24"/>
        </w:rPr>
        <w:t>供应商之间存在或可能存在上述第二条第</w:t>
      </w:r>
      <w:r>
        <w:rPr>
          <w:rFonts w:hint="eastAsia" w:ascii="仿宋" w:hAnsi="仿宋" w:eastAsia="仿宋" w:cs="仿宋"/>
          <w:kern w:val="0"/>
          <w:sz w:val="24"/>
          <w:u w:val="single"/>
        </w:rPr>
        <w:t xml:space="preserve">        </w:t>
      </w:r>
      <w:r>
        <w:rPr>
          <w:rFonts w:hint="eastAsia" w:ascii="仿宋" w:hAnsi="仿宋" w:eastAsia="仿宋" w:cs="仿宋"/>
          <w:kern w:val="0"/>
          <w:sz w:val="24"/>
        </w:rPr>
        <w:t>项利害关系。</w:t>
      </w:r>
    </w:p>
    <w:p w14:paraId="27C639C9">
      <w:pPr>
        <w:snapToGrid w:val="0"/>
        <w:spacing w:line="440" w:lineRule="exact"/>
        <w:ind w:firstLine="480"/>
        <w:rPr>
          <w:rFonts w:hint="eastAsia" w:ascii="仿宋" w:hAnsi="仿宋" w:eastAsia="仿宋" w:cs="仿宋"/>
          <w:sz w:val="24"/>
        </w:rPr>
      </w:pPr>
      <w:r>
        <w:rPr>
          <w:rFonts w:hint="eastAsia" w:ascii="仿宋" w:hAnsi="仿宋" w:eastAsia="仿宋" w:cs="仿宋"/>
          <w:sz w:val="24"/>
        </w:rPr>
        <w:t xml:space="preserve">                                          （供应商代表签名）</w:t>
      </w:r>
    </w:p>
    <w:p w14:paraId="7AA391E8">
      <w:pPr>
        <w:adjustRightInd/>
        <w:spacing w:line="500" w:lineRule="exact"/>
        <w:jc w:val="left"/>
        <w:rPr>
          <w:rFonts w:hint="eastAsia" w:ascii="宋体" w:hAnsi="宋体" w:cs="宋体"/>
          <w:b/>
          <w:bCs/>
          <w:sz w:val="28"/>
          <w:szCs w:val="28"/>
        </w:rPr>
      </w:pPr>
      <w:r>
        <w:rPr>
          <w:rFonts w:hint="eastAsia" w:ascii="仿宋" w:hAnsi="仿宋" w:eastAsia="仿宋" w:cs="仿宋"/>
          <w:sz w:val="24"/>
        </w:rPr>
        <w:t xml:space="preserve">                                                 年  月  日</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Times New Roman"/>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B9677">
    <w:pPr>
      <w:pStyle w:val="41"/>
      <w:framePr w:wrap="around" w:vAnchor="text" w:hAnchor="margin" w:xAlign="right" w:y="1"/>
      <w:rPr>
        <w:rStyle w:val="72"/>
      </w:rPr>
    </w:pPr>
    <w:r>
      <w:fldChar w:fldCharType="begin"/>
    </w:r>
    <w:r>
      <w:rPr>
        <w:rStyle w:val="72"/>
      </w:rPr>
      <w:instrText xml:space="preserve">PAGE  </w:instrText>
    </w:r>
    <w:r>
      <w:fldChar w:fldCharType="end"/>
    </w:r>
  </w:p>
  <w:p w14:paraId="5CF7FDB7">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DB9CD">
    <w:pPr>
      <w:pStyle w:val="41"/>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1867C">
    <w:pPr>
      <w:pStyle w:val="41"/>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47C7C9">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2547C7C9">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5DA14">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0F0BFC">
                          <w:pPr>
                            <w:pStyle w:val="41"/>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4E0F0BFC">
                    <w:pPr>
                      <w:pStyle w:val="41"/>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F87E3">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2B8B46">
                          <w:pPr>
                            <w:pStyle w:val="41"/>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132B8B46">
                    <w:pPr>
                      <w:pStyle w:val="41"/>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618EB">
    <w:pPr>
      <w:pStyle w:val="41"/>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19B9D3">
                          <w:pPr>
                            <w:pStyle w:val="41"/>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7019B9D3">
                    <w:pPr>
                      <w:pStyle w:val="41"/>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D9A3C">
    <w:pPr>
      <w:pStyle w:val="41"/>
      <w:framePr w:wrap="around" w:vAnchor="text" w:hAnchor="margin" w:xAlign="right" w:y="1"/>
      <w:rPr>
        <w:rStyle w:val="72"/>
      </w:rPr>
    </w:pPr>
    <w:r>
      <w:fldChar w:fldCharType="begin"/>
    </w:r>
    <w:r>
      <w:rPr>
        <w:rStyle w:val="72"/>
      </w:rPr>
      <w:instrText xml:space="preserve">PAGE  </w:instrText>
    </w:r>
    <w:r>
      <w:fldChar w:fldCharType="end"/>
    </w:r>
  </w:p>
  <w:p w14:paraId="66D2CC55">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72EB9">
    <w:pPr>
      <w:pStyle w:val="41"/>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4E188E">
                          <w:pPr>
                            <w:pStyle w:val="41"/>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194E188E">
                    <w:pPr>
                      <w:pStyle w:val="41"/>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22710">
    <w:pPr>
      <w:pStyle w:val="42"/>
      <w:jc w:val="both"/>
      <w:rPr>
        <w:rFonts w:eastAsia="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ECF1B">
    <w:pPr>
      <w:pStyle w:val="42"/>
      <w:jc w:val="left"/>
      <w:rPr>
        <w:rFonts w:ascii="仿宋_GB2312" w:eastAsia="仿宋_GB2312"/>
        <w:i/>
        <w:u w:val="single"/>
      </w:rPr>
    </w:pPr>
    <w:r>
      <w:rPr>
        <w:rFonts w:hint="eastAsia" w:ascii="仿宋" w:hAnsi="仿宋" w:eastAsia="仿宋" w:cs="仿宋"/>
      </w:rPr>
      <w:t xml:space="preserve">  </w:t>
    </w:r>
  </w:p>
  <w:p w14:paraId="63AC2CCD">
    <w:pPr>
      <w:pStyle w:val="42"/>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43A0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8876A">
    <w:pPr>
      <w:pStyle w:val="42"/>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E95D3">
    <w:pPr>
      <w:pStyle w:val="42"/>
      <w:jc w:val="left"/>
      <w:rPr>
        <w:rFonts w:ascii="仿宋_GB2312" w:eastAsia="仿宋_GB2312"/>
        <w:i/>
        <w:u w:val="single"/>
      </w:rPr>
    </w:pPr>
    <w:r>
      <w:rPr>
        <w:rFonts w:hint="eastAsia" w:ascii="仿宋" w:hAnsi="仿宋" w:eastAsia="仿宋" w:cs="仿宋"/>
      </w:rPr>
      <w:t xml:space="preserve"> </w:t>
    </w:r>
  </w:p>
  <w:p w14:paraId="2C16ABB3">
    <w:pPr>
      <w:pStyle w:val="42"/>
      <w:pBdr>
        <w:bottom w:val="none" w:color="auto" w:sz="0" w:space="1"/>
      </w:pBdr>
      <w:jc w:val="right"/>
      <w:rPr>
        <w:rFonts w:ascii="仿宋_GB2312" w:eastAsia="仿宋_GB2312"/>
        <w:b/>
        <w:i/>
        <w:iCs/>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9CB0F">
    <w:pPr>
      <w:pStyle w:val="42"/>
      <w:pBdr>
        <w:bottom w:val="none" w:color="auto" w:sz="0" w:space="1"/>
      </w:pBdr>
      <w:jc w:val="both"/>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68318"/>
    <w:multiLevelType w:val="singleLevel"/>
    <w:tmpl w:val="BDA68318"/>
    <w:lvl w:ilvl="0" w:tentative="0">
      <w:start w:val="1"/>
      <w:numFmt w:val="decimal"/>
      <w:lvlText w:val="(%1)"/>
      <w:lvlJc w:val="left"/>
      <w:pPr>
        <w:tabs>
          <w:tab w:val="left" w:pos="312"/>
        </w:tabs>
      </w:pPr>
    </w:lvl>
  </w:abstractNum>
  <w:abstractNum w:abstractNumId="1">
    <w:nsid w:val="EFAE0A91"/>
    <w:multiLevelType w:val="singleLevel"/>
    <w:tmpl w:val="EFAE0A91"/>
    <w:lvl w:ilvl="0" w:tentative="0">
      <w:start w:val="3"/>
      <w:numFmt w:val="chineseCounting"/>
      <w:suff w:val="space"/>
      <w:lvlText w:val="第%1部分"/>
      <w:lvlJc w:val="left"/>
      <w:rPr>
        <w:rFonts w:hint="eastAsia"/>
      </w:rPr>
    </w:lvl>
  </w:abstractNum>
  <w:abstractNum w:abstractNumId="2">
    <w:nsid w:val="00000005"/>
    <w:multiLevelType w:val="multilevel"/>
    <w:tmpl w:val="00000005"/>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F14BD32"/>
    <w:multiLevelType w:val="singleLevel"/>
    <w:tmpl w:val="5F14BD32"/>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NTk2Njk0NzVmNjVhYWFjMDI0MjgxYjk5Njk1MDMifQ=="/>
  </w:docVars>
  <w:rsids>
    <w:rsidRoot w:val="00172A27"/>
    <w:rsid w:val="0009075B"/>
    <w:rsid w:val="000F7340"/>
    <w:rsid w:val="00101AE9"/>
    <w:rsid w:val="00172A27"/>
    <w:rsid w:val="00186BF0"/>
    <w:rsid w:val="001A667E"/>
    <w:rsid w:val="002766DD"/>
    <w:rsid w:val="003A6B66"/>
    <w:rsid w:val="00411B16"/>
    <w:rsid w:val="004C65B4"/>
    <w:rsid w:val="005061FE"/>
    <w:rsid w:val="00621B6A"/>
    <w:rsid w:val="00621C19"/>
    <w:rsid w:val="006911F9"/>
    <w:rsid w:val="00693203"/>
    <w:rsid w:val="007200AE"/>
    <w:rsid w:val="007D01BA"/>
    <w:rsid w:val="007D2A4B"/>
    <w:rsid w:val="00817F62"/>
    <w:rsid w:val="008F66AB"/>
    <w:rsid w:val="009A13B3"/>
    <w:rsid w:val="00A03086"/>
    <w:rsid w:val="00A641FB"/>
    <w:rsid w:val="00AB35C0"/>
    <w:rsid w:val="00AB7BD6"/>
    <w:rsid w:val="00B74EC7"/>
    <w:rsid w:val="00DE19B3"/>
    <w:rsid w:val="00EA058C"/>
    <w:rsid w:val="00EB7DB4"/>
    <w:rsid w:val="00EE1F0E"/>
    <w:rsid w:val="00F66F31"/>
    <w:rsid w:val="01100703"/>
    <w:rsid w:val="01260E98"/>
    <w:rsid w:val="012D4559"/>
    <w:rsid w:val="013C06BC"/>
    <w:rsid w:val="01444F7C"/>
    <w:rsid w:val="014D28C9"/>
    <w:rsid w:val="016C0FA1"/>
    <w:rsid w:val="0173169C"/>
    <w:rsid w:val="017442FA"/>
    <w:rsid w:val="017E2A82"/>
    <w:rsid w:val="01863F3E"/>
    <w:rsid w:val="018A6A7C"/>
    <w:rsid w:val="018C1643"/>
    <w:rsid w:val="01A3073B"/>
    <w:rsid w:val="01AC440F"/>
    <w:rsid w:val="01AF5332"/>
    <w:rsid w:val="01B666C0"/>
    <w:rsid w:val="01BC3830"/>
    <w:rsid w:val="01C0753F"/>
    <w:rsid w:val="01C26E13"/>
    <w:rsid w:val="01CE3A0A"/>
    <w:rsid w:val="01D548DA"/>
    <w:rsid w:val="01D54D98"/>
    <w:rsid w:val="01EC5C3E"/>
    <w:rsid w:val="01F1594A"/>
    <w:rsid w:val="01F62F61"/>
    <w:rsid w:val="01FB2325"/>
    <w:rsid w:val="0223765F"/>
    <w:rsid w:val="022A2562"/>
    <w:rsid w:val="02337D11"/>
    <w:rsid w:val="02355837"/>
    <w:rsid w:val="024E06A7"/>
    <w:rsid w:val="02642D03"/>
    <w:rsid w:val="026918E3"/>
    <w:rsid w:val="027B1B81"/>
    <w:rsid w:val="028B18FB"/>
    <w:rsid w:val="029A1B3E"/>
    <w:rsid w:val="02B15897"/>
    <w:rsid w:val="02BC5324"/>
    <w:rsid w:val="02C22436"/>
    <w:rsid w:val="02C848FD"/>
    <w:rsid w:val="02CD1F13"/>
    <w:rsid w:val="02D05560"/>
    <w:rsid w:val="02D52B76"/>
    <w:rsid w:val="02E7175C"/>
    <w:rsid w:val="02E828A9"/>
    <w:rsid w:val="02F70D3E"/>
    <w:rsid w:val="03060F81"/>
    <w:rsid w:val="031713E0"/>
    <w:rsid w:val="031F1A8B"/>
    <w:rsid w:val="03351867"/>
    <w:rsid w:val="03443858"/>
    <w:rsid w:val="034443C5"/>
    <w:rsid w:val="034933D6"/>
    <w:rsid w:val="034B2423"/>
    <w:rsid w:val="035E4919"/>
    <w:rsid w:val="035E779F"/>
    <w:rsid w:val="03645DB0"/>
    <w:rsid w:val="0366612B"/>
    <w:rsid w:val="037153A5"/>
    <w:rsid w:val="03730B6A"/>
    <w:rsid w:val="037E320E"/>
    <w:rsid w:val="038E6C87"/>
    <w:rsid w:val="039B5B6E"/>
    <w:rsid w:val="039D18E6"/>
    <w:rsid w:val="03A016E6"/>
    <w:rsid w:val="03A26E5D"/>
    <w:rsid w:val="03A74512"/>
    <w:rsid w:val="03DF5A69"/>
    <w:rsid w:val="03E00D98"/>
    <w:rsid w:val="03E2379C"/>
    <w:rsid w:val="03EA434C"/>
    <w:rsid w:val="04057DF3"/>
    <w:rsid w:val="0411355C"/>
    <w:rsid w:val="04185410"/>
    <w:rsid w:val="04310280"/>
    <w:rsid w:val="043A7135"/>
    <w:rsid w:val="045D2E23"/>
    <w:rsid w:val="046256EC"/>
    <w:rsid w:val="04657F2A"/>
    <w:rsid w:val="048900BC"/>
    <w:rsid w:val="048D66AD"/>
    <w:rsid w:val="04934A97"/>
    <w:rsid w:val="04963166"/>
    <w:rsid w:val="049743AD"/>
    <w:rsid w:val="04B9276B"/>
    <w:rsid w:val="04C14D18"/>
    <w:rsid w:val="04C43A2C"/>
    <w:rsid w:val="04CA526E"/>
    <w:rsid w:val="04CE1F73"/>
    <w:rsid w:val="04E32DFE"/>
    <w:rsid w:val="04EF43C3"/>
    <w:rsid w:val="04FE17BB"/>
    <w:rsid w:val="05137986"/>
    <w:rsid w:val="051A6F66"/>
    <w:rsid w:val="05283431"/>
    <w:rsid w:val="052D6C99"/>
    <w:rsid w:val="0539563E"/>
    <w:rsid w:val="053D0E0C"/>
    <w:rsid w:val="05466333"/>
    <w:rsid w:val="054E5C3E"/>
    <w:rsid w:val="055F0966"/>
    <w:rsid w:val="05601B4A"/>
    <w:rsid w:val="056D353A"/>
    <w:rsid w:val="0575419C"/>
    <w:rsid w:val="057C19CF"/>
    <w:rsid w:val="058A7C48"/>
    <w:rsid w:val="05924D4E"/>
    <w:rsid w:val="05A01219"/>
    <w:rsid w:val="05A14F91"/>
    <w:rsid w:val="05AA6006"/>
    <w:rsid w:val="05B253AC"/>
    <w:rsid w:val="05C3315A"/>
    <w:rsid w:val="05C4135A"/>
    <w:rsid w:val="05D76C05"/>
    <w:rsid w:val="05DB4947"/>
    <w:rsid w:val="05EA4E20"/>
    <w:rsid w:val="05EC6F0E"/>
    <w:rsid w:val="05FC472C"/>
    <w:rsid w:val="06020126"/>
    <w:rsid w:val="06021ED4"/>
    <w:rsid w:val="060A7680"/>
    <w:rsid w:val="060C68AF"/>
    <w:rsid w:val="061B11E8"/>
    <w:rsid w:val="062639CE"/>
    <w:rsid w:val="062C2975"/>
    <w:rsid w:val="062E2CC9"/>
    <w:rsid w:val="063D4CBA"/>
    <w:rsid w:val="06456265"/>
    <w:rsid w:val="06976AC0"/>
    <w:rsid w:val="06AC0685"/>
    <w:rsid w:val="06B75E22"/>
    <w:rsid w:val="06C54CB0"/>
    <w:rsid w:val="06DB3349"/>
    <w:rsid w:val="06DD55FA"/>
    <w:rsid w:val="06E415DA"/>
    <w:rsid w:val="06E57441"/>
    <w:rsid w:val="06F40898"/>
    <w:rsid w:val="06F42B68"/>
    <w:rsid w:val="06F86E33"/>
    <w:rsid w:val="07181283"/>
    <w:rsid w:val="07350087"/>
    <w:rsid w:val="076B2344"/>
    <w:rsid w:val="07755B84"/>
    <w:rsid w:val="077E37DC"/>
    <w:rsid w:val="078E1545"/>
    <w:rsid w:val="07950B26"/>
    <w:rsid w:val="07972AF0"/>
    <w:rsid w:val="079D3AFE"/>
    <w:rsid w:val="07A11279"/>
    <w:rsid w:val="07B13BB2"/>
    <w:rsid w:val="07B90CB8"/>
    <w:rsid w:val="07C63C91"/>
    <w:rsid w:val="07CA07CF"/>
    <w:rsid w:val="07E04497"/>
    <w:rsid w:val="07FE491D"/>
    <w:rsid w:val="08063FDD"/>
    <w:rsid w:val="080C703A"/>
    <w:rsid w:val="08105E4A"/>
    <w:rsid w:val="08145EEF"/>
    <w:rsid w:val="081E3021"/>
    <w:rsid w:val="084C6F4D"/>
    <w:rsid w:val="084E7356"/>
    <w:rsid w:val="086519A7"/>
    <w:rsid w:val="0869448C"/>
    <w:rsid w:val="086F1377"/>
    <w:rsid w:val="087B41C0"/>
    <w:rsid w:val="088F37C7"/>
    <w:rsid w:val="08A70B11"/>
    <w:rsid w:val="08D03DB9"/>
    <w:rsid w:val="08E21B49"/>
    <w:rsid w:val="08E9737B"/>
    <w:rsid w:val="09095327"/>
    <w:rsid w:val="09273A00"/>
    <w:rsid w:val="092E2156"/>
    <w:rsid w:val="09423589"/>
    <w:rsid w:val="09436A8B"/>
    <w:rsid w:val="094C664F"/>
    <w:rsid w:val="09526CCE"/>
    <w:rsid w:val="095F1D10"/>
    <w:rsid w:val="0983332C"/>
    <w:rsid w:val="09877A18"/>
    <w:rsid w:val="098D7D07"/>
    <w:rsid w:val="099377CB"/>
    <w:rsid w:val="09973717"/>
    <w:rsid w:val="099E3CC2"/>
    <w:rsid w:val="099F7A3A"/>
    <w:rsid w:val="09AC590E"/>
    <w:rsid w:val="09AC6100"/>
    <w:rsid w:val="09D43B87"/>
    <w:rsid w:val="09DA7E56"/>
    <w:rsid w:val="09E638BB"/>
    <w:rsid w:val="09EF6C13"/>
    <w:rsid w:val="09F47D86"/>
    <w:rsid w:val="09FE0931"/>
    <w:rsid w:val="0A0501E5"/>
    <w:rsid w:val="0A1D21EC"/>
    <w:rsid w:val="0A2C39C3"/>
    <w:rsid w:val="0A3B3C06"/>
    <w:rsid w:val="0A4F76B2"/>
    <w:rsid w:val="0A517FD6"/>
    <w:rsid w:val="0A5E16A3"/>
    <w:rsid w:val="0A650C83"/>
    <w:rsid w:val="0A6E5D8A"/>
    <w:rsid w:val="0A6F565E"/>
    <w:rsid w:val="0A911A78"/>
    <w:rsid w:val="0AAC744F"/>
    <w:rsid w:val="0AAF1EFF"/>
    <w:rsid w:val="0AB877AA"/>
    <w:rsid w:val="0ADF05C2"/>
    <w:rsid w:val="0AE96B29"/>
    <w:rsid w:val="0AF3003D"/>
    <w:rsid w:val="0AF50259"/>
    <w:rsid w:val="0B095AB3"/>
    <w:rsid w:val="0B0C10FF"/>
    <w:rsid w:val="0B1C4093"/>
    <w:rsid w:val="0B332B30"/>
    <w:rsid w:val="0B375B18"/>
    <w:rsid w:val="0B48482D"/>
    <w:rsid w:val="0B4E5BBB"/>
    <w:rsid w:val="0B512FB6"/>
    <w:rsid w:val="0B56417F"/>
    <w:rsid w:val="0B646ACD"/>
    <w:rsid w:val="0B745622"/>
    <w:rsid w:val="0B7C6285"/>
    <w:rsid w:val="0B815649"/>
    <w:rsid w:val="0B8769D7"/>
    <w:rsid w:val="0B9335CE"/>
    <w:rsid w:val="0B941820"/>
    <w:rsid w:val="0B974E6D"/>
    <w:rsid w:val="0BA521E3"/>
    <w:rsid w:val="0BAA5656"/>
    <w:rsid w:val="0BCA3494"/>
    <w:rsid w:val="0BE25A70"/>
    <w:rsid w:val="0C0C6656"/>
    <w:rsid w:val="0C1464BD"/>
    <w:rsid w:val="0C1D0E68"/>
    <w:rsid w:val="0C324B95"/>
    <w:rsid w:val="0C360B29"/>
    <w:rsid w:val="0C58208C"/>
    <w:rsid w:val="0C65127C"/>
    <w:rsid w:val="0C7B478E"/>
    <w:rsid w:val="0C7D0506"/>
    <w:rsid w:val="0C896A04"/>
    <w:rsid w:val="0C970E9C"/>
    <w:rsid w:val="0C971A52"/>
    <w:rsid w:val="0C9A68A8"/>
    <w:rsid w:val="0CAE6912"/>
    <w:rsid w:val="0CBD0903"/>
    <w:rsid w:val="0CC06D02"/>
    <w:rsid w:val="0CCF4ADA"/>
    <w:rsid w:val="0CD345CA"/>
    <w:rsid w:val="0CE75980"/>
    <w:rsid w:val="0CEB63A8"/>
    <w:rsid w:val="0CEC3F95"/>
    <w:rsid w:val="0CF64907"/>
    <w:rsid w:val="0CFB142B"/>
    <w:rsid w:val="0CFD62BF"/>
    <w:rsid w:val="0D0512FE"/>
    <w:rsid w:val="0D0C3638"/>
    <w:rsid w:val="0D1150F2"/>
    <w:rsid w:val="0D246BD4"/>
    <w:rsid w:val="0D2A3ABE"/>
    <w:rsid w:val="0D4032E2"/>
    <w:rsid w:val="0D441E2F"/>
    <w:rsid w:val="0D476E7E"/>
    <w:rsid w:val="0D4F15F0"/>
    <w:rsid w:val="0D51729D"/>
    <w:rsid w:val="0D5A05B1"/>
    <w:rsid w:val="0D705975"/>
    <w:rsid w:val="0D75742F"/>
    <w:rsid w:val="0DB066B9"/>
    <w:rsid w:val="0DB241E0"/>
    <w:rsid w:val="0DB429A2"/>
    <w:rsid w:val="0DBD6FED"/>
    <w:rsid w:val="0DC857B1"/>
    <w:rsid w:val="0DCB52A1"/>
    <w:rsid w:val="0DEE2D3E"/>
    <w:rsid w:val="0DEE7869"/>
    <w:rsid w:val="0E083E00"/>
    <w:rsid w:val="0E320E7D"/>
    <w:rsid w:val="0E342E47"/>
    <w:rsid w:val="0E464928"/>
    <w:rsid w:val="0E4D7882"/>
    <w:rsid w:val="0E4E7299"/>
    <w:rsid w:val="0E7201B5"/>
    <w:rsid w:val="0E796AAB"/>
    <w:rsid w:val="0E7E0566"/>
    <w:rsid w:val="0E903B36"/>
    <w:rsid w:val="0EA004DC"/>
    <w:rsid w:val="0EAE6631"/>
    <w:rsid w:val="0EB36461"/>
    <w:rsid w:val="0EBE4E06"/>
    <w:rsid w:val="0ED32660"/>
    <w:rsid w:val="0EE721AB"/>
    <w:rsid w:val="0EF121CD"/>
    <w:rsid w:val="0EF80E8F"/>
    <w:rsid w:val="0EFD1B4C"/>
    <w:rsid w:val="0F026277"/>
    <w:rsid w:val="0F096B8F"/>
    <w:rsid w:val="0F2B26EE"/>
    <w:rsid w:val="0F4E1CE6"/>
    <w:rsid w:val="0F5337A0"/>
    <w:rsid w:val="0F5F0397"/>
    <w:rsid w:val="0F5F3EF3"/>
    <w:rsid w:val="0F63063F"/>
    <w:rsid w:val="0F6D28B4"/>
    <w:rsid w:val="0F784FB5"/>
    <w:rsid w:val="0F7C2CF7"/>
    <w:rsid w:val="0F9718DF"/>
    <w:rsid w:val="0FA638D0"/>
    <w:rsid w:val="0FA97864"/>
    <w:rsid w:val="0FB877EE"/>
    <w:rsid w:val="0FBA381F"/>
    <w:rsid w:val="0FD12ED3"/>
    <w:rsid w:val="0FD473AF"/>
    <w:rsid w:val="0FD50659"/>
    <w:rsid w:val="0FD549FC"/>
    <w:rsid w:val="0FD91EF8"/>
    <w:rsid w:val="0FDE77B6"/>
    <w:rsid w:val="0FDF5034"/>
    <w:rsid w:val="0FED14FF"/>
    <w:rsid w:val="0FFF1232"/>
    <w:rsid w:val="1004751A"/>
    <w:rsid w:val="10095B08"/>
    <w:rsid w:val="100D1BA1"/>
    <w:rsid w:val="101744CC"/>
    <w:rsid w:val="10190546"/>
    <w:rsid w:val="10265DC9"/>
    <w:rsid w:val="1028716B"/>
    <w:rsid w:val="102D5D9F"/>
    <w:rsid w:val="1036740B"/>
    <w:rsid w:val="103B4960"/>
    <w:rsid w:val="103C2486"/>
    <w:rsid w:val="10480E2B"/>
    <w:rsid w:val="104A6951"/>
    <w:rsid w:val="105A46BB"/>
    <w:rsid w:val="106E1C0C"/>
    <w:rsid w:val="108A7EBA"/>
    <w:rsid w:val="109B7D6A"/>
    <w:rsid w:val="109C2F25"/>
    <w:rsid w:val="10A36056"/>
    <w:rsid w:val="10A41E19"/>
    <w:rsid w:val="10A51F20"/>
    <w:rsid w:val="10A65B52"/>
    <w:rsid w:val="10A67900"/>
    <w:rsid w:val="10A818CA"/>
    <w:rsid w:val="10B136C4"/>
    <w:rsid w:val="10B464C1"/>
    <w:rsid w:val="10BE2E9B"/>
    <w:rsid w:val="10CB7366"/>
    <w:rsid w:val="10E24DDC"/>
    <w:rsid w:val="10FF1997"/>
    <w:rsid w:val="11034D52"/>
    <w:rsid w:val="111A7823"/>
    <w:rsid w:val="111B02EE"/>
    <w:rsid w:val="111C730B"/>
    <w:rsid w:val="111D60C5"/>
    <w:rsid w:val="1122167C"/>
    <w:rsid w:val="112E4A2D"/>
    <w:rsid w:val="1131366D"/>
    <w:rsid w:val="11371C1E"/>
    <w:rsid w:val="11407D54"/>
    <w:rsid w:val="114F1D45"/>
    <w:rsid w:val="116A4DD1"/>
    <w:rsid w:val="116E48C1"/>
    <w:rsid w:val="117479FE"/>
    <w:rsid w:val="117B6FDE"/>
    <w:rsid w:val="117E2FEE"/>
    <w:rsid w:val="119A3908"/>
    <w:rsid w:val="11A9257E"/>
    <w:rsid w:val="11AE4CBE"/>
    <w:rsid w:val="11E741A1"/>
    <w:rsid w:val="11EC57E6"/>
    <w:rsid w:val="120668A8"/>
    <w:rsid w:val="122F22A3"/>
    <w:rsid w:val="12411FD6"/>
    <w:rsid w:val="12490E8B"/>
    <w:rsid w:val="125735A8"/>
    <w:rsid w:val="12745F08"/>
    <w:rsid w:val="12A460C1"/>
    <w:rsid w:val="12AB43E5"/>
    <w:rsid w:val="12BB3B36"/>
    <w:rsid w:val="12CC7AF2"/>
    <w:rsid w:val="12FE3A23"/>
    <w:rsid w:val="13001549"/>
    <w:rsid w:val="13021765"/>
    <w:rsid w:val="13182240"/>
    <w:rsid w:val="131F3964"/>
    <w:rsid w:val="13223BB5"/>
    <w:rsid w:val="132F0080"/>
    <w:rsid w:val="133438E9"/>
    <w:rsid w:val="134C0C32"/>
    <w:rsid w:val="13741F37"/>
    <w:rsid w:val="13762088"/>
    <w:rsid w:val="138E06DF"/>
    <w:rsid w:val="13904FC3"/>
    <w:rsid w:val="13954387"/>
    <w:rsid w:val="139D148E"/>
    <w:rsid w:val="13AF4D1D"/>
    <w:rsid w:val="13BB36C2"/>
    <w:rsid w:val="13BF1404"/>
    <w:rsid w:val="13C64A9F"/>
    <w:rsid w:val="13C91F5A"/>
    <w:rsid w:val="13CE275A"/>
    <w:rsid w:val="13D11138"/>
    <w:rsid w:val="13E76168"/>
    <w:rsid w:val="13EC7D20"/>
    <w:rsid w:val="13FB7F63"/>
    <w:rsid w:val="140137CB"/>
    <w:rsid w:val="14067033"/>
    <w:rsid w:val="1413499D"/>
    <w:rsid w:val="141352AC"/>
    <w:rsid w:val="142D2812"/>
    <w:rsid w:val="143F6008"/>
    <w:rsid w:val="14445DAD"/>
    <w:rsid w:val="14460456"/>
    <w:rsid w:val="144D4918"/>
    <w:rsid w:val="144E5135"/>
    <w:rsid w:val="145204CA"/>
    <w:rsid w:val="14522278"/>
    <w:rsid w:val="145C6C53"/>
    <w:rsid w:val="147541B9"/>
    <w:rsid w:val="14807AA8"/>
    <w:rsid w:val="1483303E"/>
    <w:rsid w:val="149208C7"/>
    <w:rsid w:val="14926B19"/>
    <w:rsid w:val="14A5684C"/>
    <w:rsid w:val="14C947DC"/>
    <w:rsid w:val="14D81086"/>
    <w:rsid w:val="14E0123A"/>
    <w:rsid w:val="14ED768B"/>
    <w:rsid w:val="14F60FB2"/>
    <w:rsid w:val="14F75FA0"/>
    <w:rsid w:val="14FC1EE6"/>
    <w:rsid w:val="15013364"/>
    <w:rsid w:val="15080B89"/>
    <w:rsid w:val="15113EE2"/>
    <w:rsid w:val="1516739B"/>
    <w:rsid w:val="151E03AD"/>
    <w:rsid w:val="15237771"/>
    <w:rsid w:val="152754F9"/>
    <w:rsid w:val="152B5C5D"/>
    <w:rsid w:val="152C4D87"/>
    <w:rsid w:val="153E45AB"/>
    <w:rsid w:val="154102DA"/>
    <w:rsid w:val="15476AB0"/>
    <w:rsid w:val="154D2A40"/>
    <w:rsid w:val="15504F07"/>
    <w:rsid w:val="15535D43"/>
    <w:rsid w:val="157B75AD"/>
    <w:rsid w:val="157D0C86"/>
    <w:rsid w:val="157F7058"/>
    <w:rsid w:val="15804BC3"/>
    <w:rsid w:val="15AA5C4A"/>
    <w:rsid w:val="15AE7584"/>
    <w:rsid w:val="15BD3500"/>
    <w:rsid w:val="15BD5E17"/>
    <w:rsid w:val="15C2342E"/>
    <w:rsid w:val="15C42D02"/>
    <w:rsid w:val="15D66983"/>
    <w:rsid w:val="15EE5FD1"/>
    <w:rsid w:val="160457F4"/>
    <w:rsid w:val="160C5883"/>
    <w:rsid w:val="160E21CF"/>
    <w:rsid w:val="161C0D90"/>
    <w:rsid w:val="16206B7C"/>
    <w:rsid w:val="16227A29"/>
    <w:rsid w:val="16247C45"/>
    <w:rsid w:val="162714E3"/>
    <w:rsid w:val="16387944"/>
    <w:rsid w:val="1644024A"/>
    <w:rsid w:val="164B51D1"/>
    <w:rsid w:val="165A3666"/>
    <w:rsid w:val="165B4EA8"/>
    <w:rsid w:val="166E7112"/>
    <w:rsid w:val="168242D0"/>
    <w:rsid w:val="168A53D1"/>
    <w:rsid w:val="168B0076"/>
    <w:rsid w:val="16902346"/>
    <w:rsid w:val="16930926"/>
    <w:rsid w:val="169D0AE3"/>
    <w:rsid w:val="16A071E2"/>
    <w:rsid w:val="16A46254"/>
    <w:rsid w:val="16BE3BF5"/>
    <w:rsid w:val="16D056D6"/>
    <w:rsid w:val="16E41182"/>
    <w:rsid w:val="16EB2510"/>
    <w:rsid w:val="16FA63B7"/>
    <w:rsid w:val="170610F8"/>
    <w:rsid w:val="17076407"/>
    <w:rsid w:val="17103D25"/>
    <w:rsid w:val="17181E03"/>
    <w:rsid w:val="17247453"/>
    <w:rsid w:val="175207E1"/>
    <w:rsid w:val="175956CC"/>
    <w:rsid w:val="1763479D"/>
    <w:rsid w:val="176C3651"/>
    <w:rsid w:val="17723F3F"/>
    <w:rsid w:val="1775468E"/>
    <w:rsid w:val="178C2480"/>
    <w:rsid w:val="179F0C00"/>
    <w:rsid w:val="17CC40F0"/>
    <w:rsid w:val="17CF1E32"/>
    <w:rsid w:val="17E4768B"/>
    <w:rsid w:val="18025D64"/>
    <w:rsid w:val="18027B12"/>
    <w:rsid w:val="18095344"/>
    <w:rsid w:val="18133ACD"/>
    <w:rsid w:val="18221F62"/>
    <w:rsid w:val="18552337"/>
    <w:rsid w:val="185C69EF"/>
    <w:rsid w:val="186D58D3"/>
    <w:rsid w:val="187B4553"/>
    <w:rsid w:val="187C78C4"/>
    <w:rsid w:val="187F1162"/>
    <w:rsid w:val="189270E7"/>
    <w:rsid w:val="18950986"/>
    <w:rsid w:val="18980476"/>
    <w:rsid w:val="18A046F8"/>
    <w:rsid w:val="18A961DF"/>
    <w:rsid w:val="18AD2173"/>
    <w:rsid w:val="18B063BE"/>
    <w:rsid w:val="18CD4FF9"/>
    <w:rsid w:val="18D3325C"/>
    <w:rsid w:val="18D92336"/>
    <w:rsid w:val="18D94D16"/>
    <w:rsid w:val="18E60774"/>
    <w:rsid w:val="18EE62E8"/>
    <w:rsid w:val="18FA1E26"/>
    <w:rsid w:val="19063631"/>
    <w:rsid w:val="190653E0"/>
    <w:rsid w:val="1934019F"/>
    <w:rsid w:val="19341070"/>
    <w:rsid w:val="193C52A5"/>
    <w:rsid w:val="194A79C2"/>
    <w:rsid w:val="1977008B"/>
    <w:rsid w:val="199B6470"/>
    <w:rsid w:val="19AC41D9"/>
    <w:rsid w:val="19AE568B"/>
    <w:rsid w:val="19C808E7"/>
    <w:rsid w:val="19E6347B"/>
    <w:rsid w:val="1A004525"/>
    <w:rsid w:val="1A072992"/>
    <w:rsid w:val="1A0918A1"/>
    <w:rsid w:val="1A2024D1"/>
    <w:rsid w:val="1A237522"/>
    <w:rsid w:val="1A2F0966"/>
    <w:rsid w:val="1A352420"/>
    <w:rsid w:val="1A4E061A"/>
    <w:rsid w:val="1A591AC1"/>
    <w:rsid w:val="1A7C1108"/>
    <w:rsid w:val="1A91517D"/>
    <w:rsid w:val="1A976C37"/>
    <w:rsid w:val="1AA17AB6"/>
    <w:rsid w:val="1AAD5B7D"/>
    <w:rsid w:val="1AD03EF7"/>
    <w:rsid w:val="1AD559B1"/>
    <w:rsid w:val="1AE6371B"/>
    <w:rsid w:val="1AF1070D"/>
    <w:rsid w:val="1AF40D0F"/>
    <w:rsid w:val="1B0C2A05"/>
    <w:rsid w:val="1B1F6D8B"/>
    <w:rsid w:val="1B430B6D"/>
    <w:rsid w:val="1B440441"/>
    <w:rsid w:val="1B4D72F6"/>
    <w:rsid w:val="1B577BEC"/>
    <w:rsid w:val="1B6B3C20"/>
    <w:rsid w:val="1B6C1B01"/>
    <w:rsid w:val="1B762CF0"/>
    <w:rsid w:val="1B772F21"/>
    <w:rsid w:val="1B851185"/>
    <w:rsid w:val="1BA17641"/>
    <w:rsid w:val="1BB235FD"/>
    <w:rsid w:val="1BB67946"/>
    <w:rsid w:val="1BC53330"/>
    <w:rsid w:val="1BCE63A0"/>
    <w:rsid w:val="1BD143CB"/>
    <w:rsid w:val="1BD25A4D"/>
    <w:rsid w:val="1BD57D32"/>
    <w:rsid w:val="1BDE43F2"/>
    <w:rsid w:val="1BF260EF"/>
    <w:rsid w:val="1BFC644E"/>
    <w:rsid w:val="1BFD6F6E"/>
    <w:rsid w:val="1C061731"/>
    <w:rsid w:val="1C087F52"/>
    <w:rsid w:val="1C105C40"/>
    <w:rsid w:val="1C146361"/>
    <w:rsid w:val="1C393D1E"/>
    <w:rsid w:val="1C47468D"/>
    <w:rsid w:val="1C623275"/>
    <w:rsid w:val="1C7134B8"/>
    <w:rsid w:val="1C730FDE"/>
    <w:rsid w:val="1C772794"/>
    <w:rsid w:val="1C856F63"/>
    <w:rsid w:val="1C9C6787"/>
    <w:rsid w:val="1CAC44F0"/>
    <w:rsid w:val="1CB03FE0"/>
    <w:rsid w:val="1CB80D8E"/>
    <w:rsid w:val="1CBA6C0D"/>
    <w:rsid w:val="1CC47F67"/>
    <w:rsid w:val="1CD75A11"/>
    <w:rsid w:val="1CE04199"/>
    <w:rsid w:val="1CE07D6E"/>
    <w:rsid w:val="1CE974F2"/>
    <w:rsid w:val="1CEB14BC"/>
    <w:rsid w:val="1D0D1432"/>
    <w:rsid w:val="1D100F23"/>
    <w:rsid w:val="1D197700"/>
    <w:rsid w:val="1D2F1C3B"/>
    <w:rsid w:val="1D325765"/>
    <w:rsid w:val="1D406792"/>
    <w:rsid w:val="1D4E37F9"/>
    <w:rsid w:val="1D4F555A"/>
    <w:rsid w:val="1D542DB3"/>
    <w:rsid w:val="1D6313FC"/>
    <w:rsid w:val="1D6B7F07"/>
    <w:rsid w:val="1D742F17"/>
    <w:rsid w:val="1D8D39D3"/>
    <w:rsid w:val="1DA8115B"/>
    <w:rsid w:val="1DA90ACE"/>
    <w:rsid w:val="1DAB29F9"/>
    <w:rsid w:val="1DB01DBE"/>
    <w:rsid w:val="1DB93368"/>
    <w:rsid w:val="1DE008F5"/>
    <w:rsid w:val="1DF0665E"/>
    <w:rsid w:val="1DF575C7"/>
    <w:rsid w:val="1E087E4C"/>
    <w:rsid w:val="1E163811"/>
    <w:rsid w:val="1E19315B"/>
    <w:rsid w:val="1E2B2D0C"/>
    <w:rsid w:val="1E317524"/>
    <w:rsid w:val="1E4075E6"/>
    <w:rsid w:val="1E437FCE"/>
    <w:rsid w:val="1E4470D6"/>
    <w:rsid w:val="1E4D6B9A"/>
    <w:rsid w:val="1E4E1D03"/>
    <w:rsid w:val="1E5B5AA9"/>
    <w:rsid w:val="1E6C03DB"/>
    <w:rsid w:val="1E7B6870"/>
    <w:rsid w:val="1E967279"/>
    <w:rsid w:val="1EA23DFC"/>
    <w:rsid w:val="1EAB38DD"/>
    <w:rsid w:val="1EB4550F"/>
    <w:rsid w:val="1EC53201"/>
    <w:rsid w:val="1EC75611"/>
    <w:rsid w:val="1ECE3E20"/>
    <w:rsid w:val="1ECF3AED"/>
    <w:rsid w:val="1EE2244B"/>
    <w:rsid w:val="1EE26A66"/>
    <w:rsid w:val="1EED0A2C"/>
    <w:rsid w:val="1EF36406"/>
    <w:rsid w:val="1EFA59E6"/>
    <w:rsid w:val="1EFF2FFD"/>
    <w:rsid w:val="1F10520A"/>
    <w:rsid w:val="1F125AC7"/>
    <w:rsid w:val="1F2111C5"/>
    <w:rsid w:val="1F28557B"/>
    <w:rsid w:val="1F443106"/>
    <w:rsid w:val="1F4C5B16"/>
    <w:rsid w:val="1F5F584A"/>
    <w:rsid w:val="1F686DF4"/>
    <w:rsid w:val="1F745799"/>
    <w:rsid w:val="1F796490"/>
    <w:rsid w:val="1F8E1CB4"/>
    <w:rsid w:val="1F9502EA"/>
    <w:rsid w:val="1F953961"/>
    <w:rsid w:val="1FA97D98"/>
    <w:rsid w:val="1FAD4807"/>
    <w:rsid w:val="1FB02549"/>
    <w:rsid w:val="1FB248AD"/>
    <w:rsid w:val="1FB42039"/>
    <w:rsid w:val="1FBD4C3E"/>
    <w:rsid w:val="1FCA360B"/>
    <w:rsid w:val="1FD46237"/>
    <w:rsid w:val="1FDE7ED9"/>
    <w:rsid w:val="1FDF698A"/>
    <w:rsid w:val="1FED175A"/>
    <w:rsid w:val="20152650"/>
    <w:rsid w:val="20174376"/>
    <w:rsid w:val="201D3C40"/>
    <w:rsid w:val="201E255B"/>
    <w:rsid w:val="20202408"/>
    <w:rsid w:val="20254CE5"/>
    <w:rsid w:val="203B62B7"/>
    <w:rsid w:val="20410A86"/>
    <w:rsid w:val="20542ED4"/>
    <w:rsid w:val="20586255"/>
    <w:rsid w:val="205C1AC5"/>
    <w:rsid w:val="205E1154"/>
    <w:rsid w:val="20621A95"/>
    <w:rsid w:val="20647D92"/>
    <w:rsid w:val="20656F4F"/>
    <w:rsid w:val="20696DBC"/>
    <w:rsid w:val="206F7D0E"/>
    <w:rsid w:val="2079293B"/>
    <w:rsid w:val="207A7861"/>
    <w:rsid w:val="207E43F5"/>
    <w:rsid w:val="209D0D1F"/>
    <w:rsid w:val="20A420AE"/>
    <w:rsid w:val="20AE4CDA"/>
    <w:rsid w:val="20C55EE0"/>
    <w:rsid w:val="20C6170B"/>
    <w:rsid w:val="20DB53A4"/>
    <w:rsid w:val="20DD111C"/>
    <w:rsid w:val="210C37AF"/>
    <w:rsid w:val="21132D8F"/>
    <w:rsid w:val="21187A1A"/>
    <w:rsid w:val="211B1C44"/>
    <w:rsid w:val="212270F6"/>
    <w:rsid w:val="21417F2E"/>
    <w:rsid w:val="21442F49"/>
    <w:rsid w:val="21463165"/>
    <w:rsid w:val="214A3CC8"/>
    <w:rsid w:val="21505D92"/>
    <w:rsid w:val="21575568"/>
    <w:rsid w:val="21731A80"/>
    <w:rsid w:val="21815F4B"/>
    <w:rsid w:val="219072C7"/>
    <w:rsid w:val="2197576F"/>
    <w:rsid w:val="21BA145D"/>
    <w:rsid w:val="21BF6A73"/>
    <w:rsid w:val="21C46FF2"/>
    <w:rsid w:val="21CA5B44"/>
    <w:rsid w:val="21D267A7"/>
    <w:rsid w:val="21DE514B"/>
    <w:rsid w:val="21E07116"/>
    <w:rsid w:val="21E5472C"/>
    <w:rsid w:val="21EE3C28"/>
    <w:rsid w:val="21F133FA"/>
    <w:rsid w:val="220F6B48"/>
    <w:rsid w:val="221B63A0"/>
    <w:rsid w:val="22205764"/>
    <w:rsid w:val="222114DC"/>
    <w:rsid w:val="222334A6"/>
    <w:rsid w:val="22325497"/>
    <w:rsid w:val="224156DA"/>
    <w:rsid w:val="22452DF5"/>
    <w:rsid w:val="22521696"/>
    <w:rsid w:val="225E44DE"/>
    <w:rsid w:val="22673393"/>
    <w:rsid w:val="22706E7B"/>
    <w:rsid w:val="227C6712"/>
    <w:rsid w:val="228026A7"/>
    <w:rsid w:val="228F28EA"/>
    <w:rsid w:val="22925F36"/>
    <w:rsid w:val="229B303C"/>
    <w:rsid w:val="229B5FA1"/>
    <w:rsid w:val="22AC349C"/>
    <w:rsid w:val="22B17240"/>
    <w:rsid w:val="22C62F54"/>
    <w:rsid w:val="22CB72A5"/>
    <w:rsid w:val="22CC769A"/>
    <w:rsid w:val="22CF718A"/>
    <w:rsid w:val="22D637CB"/>
    <w:rsid w:val="22D93B65"/>
    <w:rsid w:val="22E41AB5"/>
    <w:rsid w:val="22E42C35"/>
    <w:rsid w:val="22F64717"/>
    <w:rsid w:val="23076BBB"/>
    <w:rsid w:val="231057D9"/>
    <w:rsid w:val="23111551"/>
    <w:rsid w:val="231177A3"/>
    <w:rsid w:val="23223022"/>
    <w:rsid w:val="2322550C"/>
    <w:rsid w:val="23305E7B"/>
    <w:rsid w:val="233C481F"/>
    <w:rsid w:val="233F7E6C"/>
    <w:rsid w:val="235002CB"/>
    <w:rsid w:val="235276C2"/>
    <w:rsid w:val="23531B69"/>
    <w:rsid w:val="235C6C70"/>
    <w:rsid w:val="235D2C72"/>
    <w:rsid w:val="236E0751"/>
    <w:rsid w:val="23737B15"/>
    <w:rsid w:val="237869FA"/>
    <w:rsid w:val="237B2631"/>
    <w:rsid w:val="238B2A4B"/>
    <w:rsid w:val="23922691"/>
    <w:rsid w:val="23A10B26"/>
    <w:rsid w:val="23BC1232"/>
    <w:rsid w:val="23C6058D"/>
    <w:rsid w:val="23D06D16"/>
    <w:rsid w:val="23D507D0"/>
    <w:rsid w:val="23D5257E"/>
    <w:rsid w:val="23ED1676"/>
    <w:rsid w:val="240D6CFF"/>
    <w:rsid w:val="241A2687"/>
    <w:rsid w:val="241A4435"/>
    <w:rsid w:val="241E57EC"/>
    <w:rsid w:val="241F0742"/>
    <w:rsid w:val="243948BB"/>
    <w:rsid w:val="244067E4"/>
    <w:rsid w:val="244A6AC8"/>
    <w:rsid w:val="24507E57"/>
    <w:rsid w:val="24547947"/>
    <w:rsid w:val="24572FDD"/>
    <w:rsid w:val="246E3081"/>
    <w:rsid w:val="24857B00"/>
    <w:rsid w:val="24860C2C"/>
    <w:rsid w:val="24993465"/>
    <w:rsid w:val="249C309C"/>
    <w:rsid w:val="24BA2272"/>
    <w:rsid w:val="24BB5C18"/>
    <w:rsid w:val="24C21928"/>
    <w:rsid w:val="24CB19D5"/>
    <w:rsid w:val="24CC572F"/>
    <w:rsid w:val="24D17FF7"/>
    <w:rsid w:val="24E707BB"/>
    <w:rsid w:val="24EC4023"/>
    <w:rsid w:val="24F627AC"/>
    <w:rsid w:val="24F96A00"/>
    <w:rsid w:val="250C1FD0"/>
    <w:rsid w:val="250F7D12"/>
    <w:rsid w:val="25154E54"/>
    <w:rsid w:val="25164BFC"/>
    <w:rsid w:val="253B6199"/>
    <w:rsid w:val="25513E86"/>
    <w:rsid w:val="2560231B"/>
    <w:rsid w:val="2567101A"/>
    <w:rsid w:val="256E2C8A"/>
    <w:rsid w:val="257B7155"/>
    <w:rsid w:val="25896937"/>
    <w:rsid w:val="258A1146"/>
    <w:rsid w:val="259326F1"/>
    <w:rsid w:val="25AB3597"/>
    <w:rsid w:val="25B34B41"/>
    <w:rsid w:val="25B763DF"/>
    <w:rsid w:val="25B85CB3"/>
    <w:rsid w:val="25BD776E"/>
    <w:rsid w:val="25C12DBA"/>
    <w:rsid w:val="25C274EF"/>
    <w:rsid w:val="25CA27F4"/>
    <w:rsid w:val="25DF6DAE"/>
    <w:rsid w:val="25E1345C"/>
    <w:rsid w:val="25E35426"/>
    <w:rsid w:val="25F45843"/>
    <w:rsid w:val="25F807A6"/>
    <w:rsid w:val="26156E38"/>
    <w:rsid w:val="262169EC"/>
    <w:rsid w:val="262670C1"/>
    <w:rsid w:val="26296BB1"/>
    <w:rsid w:val="262B0B7B"/>
    <w:rsid w:val="26316AFB"/>
    <w:rsid w:val="26357304"/>
    <w:rsid w:val="26364C6D"/>
    <w:rsid w:val="263B7010"/>
    <w:rsid w:val="26485289"/>
    <w:rsid w:val="26795443"/>
    <w:rsid w:val="268A58A2"/>
    <w:rsid w:val="26924756"/>
    <w:rsid w:val="269734C2"/>
    <w:rsid w:val="269A2054"/>
    <w:rsid w:val="269E134D"/>
    <w:rsid w:val="26A526DC"/>
    <w:rsid w:val="26A821CC"/>
    <w:rsid w:val="26AA7CF2"/>
    <w:rsid w:val="26B446CD"/>
    <w:rsid w:val="26B80661"/>
    <w:rsid w:val="26C16DEA"/>
    <w:rsid w:val="26CF7F6B"/>
    <w:rsid w:val="26E4504A"/>
    <w:rsid w:val="270A69E3"/>
    <w:rsid w:val="270D0281"/>
    <w:rsid w:val="27365BE0"/>
    <w:rsid w:val="273E043A"/>
    <w:rsid w:val="2751016E"/>
    <w:rsid w:val="27541C38"/>
    <w:rsid w:val="27624129"/>
    <w:rsid w:val="27807D96"/>
    <w:rsid w:val="27822A1D"/>
    <w:rsid w:val="278B7B24"/>
    <w:rsid w:val="27A75FE0"/>
    <w:rsid w:val="27A93E01"/>
    <w:rsid w:val="27AA70BC"/>
    <w:rsid w:val="27AC7A9A"/>
    <w:rsid w:val="27B30C05"/>
    <w:rsid w:val="27C22E19"/>
    <w:rsid w:val="27CE17BE"/>
    <w:rsid w:val="27D50D9F"/>
    <w:rsid w:val="27D8263D"/>
    <w:rsid w:val="27EB05C2"/>
    <w:rsid w:val="27FF406E"/>
    <w:rsid w:val="28013942"/>
    <w:rsid w:val="280653FC"/>
    <w:rsid w:val="28094EEC"/>
    <w:rsid w:val="28180C8B"/>
    <w:rsid w:val="282B58EE"/>
    <w:rsid w:val="282E409A"/>
    <w:rsid w:val="283E338B"/>
    <w:rsid w:val="284A1313"/>
    <w:rsid w:val="284D0DCE"/>
    <w:rsid w:val="2858552C"/>
    <w:rsid w:val="28632A43"/>
    <w:rsid w:val="287E1436"/>
    <w:rsid w:val="28893937"/>
    <w:rsid w:val="28947FC8"/>
    <w:rsid w:val="28952672"/>
    <w:rsid w:val="28961612"/>
    <w:rsid w:val="289C18BC"/>
    <w:rsid w:val="28B10C06"/>
    <w:rsid w:val="28B74948"/>
    <w:rsid w:val="28B75BD3"/>
    <w:rsid w:val="28C2145D"/>
    <w:rsid w:val="28E656CA"/>
    <w:rsid w:val="28EA6ACC"/>
    <w:rsid w:val="29195D83"/>
    <w:rsid w:val="291B6C85"/>
    <w:rsid w:val="291C5BFE"/>
    <w:rsid w:val="29312005"/>
    <w:rsid w:val="293164A9"/>
    <w:rsid w:val="29333183"/>
    <w:rsid w:val="2942661E"/>
    <w:rsid w:val="296248B4"/>
    <w:rsid w:val="29650277"/>
    <w:rsid w:val="296A3769"/>
    <w:rsid w:val="296D5306"/>
    <w:rsid w:val="29755D00"/>
    <w:rsid w:val="297B3A5E"/>
    <w:rsid w:val="297F1FD1"/>
    <w:rsid w:val="29A16F3E"/>
    <w:rsid w:val="29A749BD"/>
    <w:rsid w:val="29AE7AF9"/>
    <w:rsid w:val="29B65EDD"/>
    <w:rsid w:val="29CC61D1"/>
    <w:rsid w:val="29D6166D"/>
    <w:rsid w:val="29DF5F05"/>
    <w:rsid w:val="29E03A2B"/>
    <w:rsid w:val="29E6295C"/>
    <w:rsid w:val="29E67293"/>
    <w:rsid w:val="29ED5B98"/>
    <w:rsid w:val="29F51284"/>
    <w:rsid w:val="29FD45DD"/>
    <w:rsid w:val="2A0120C5"/>
    <w:rsid w:val="2A094D30"/>
    <w:rsid w:val="2A1509B5"/>
    <w:rsid w:val="2A3E70CF"/>
    <w:rsid w:val="2A3F69A3"/>
    <w:rsid w:val="2A6110D2"/>
    <w:rsid w:val="2A733AD6"/>
    <w:rsid w:val="2A7C19A5"/>
    <w:rsid w:val="2A84085A"/>
    <w:rsid w:val="2A88659C"/>
    <w:rsid w:val="2A8E0E73"/>
    <w:rsid w:val="2A9B6E9F"/>
    <w:rsid w:val="2AA35184"/>
    <w:rsid w:val="2AA703F4"/>
    <w:rsid w:val="2AAB4039"/>
    <w:rsid w:val="2ABF1892"/>
    <w:rsid w:val="2AE31A25"/>
    <w:rsid w:val="2AF21C68"/>
    <w:rsid w:val="2AFC2E6A"/>
    <w:rsid w:val="2AFE23BA"/>
    <w:rsid w:val="2B0675AB"/>
    <w:rsid w:val="2B08148B"/>
    <w:rsid w:val="2B106FAF"/>
    <w:rsid w:val="2B150495"/>
    <w:rsid w:val="2B152714"/>
    <w:rsid w:val="2B2100D0"/>
    <w:rsid w:val="2B2C172B"/>
    <w:rsid w:val="2B4135F7"/>
    <w:rsid w:val="2B4C1378"/>
    <w:rsid w:val="2B595843"/>
    <w:rsid w:val="2B603075"/>
    <w:rsid w:val="2B69017C"/>
    <w:rsid w:val="2B6E0932"/>
    <w:rsid w:val="2B793AD0"/>
    <w:rsid w:val="2B807273"/>
    <w:rsid w:val="2B892294"/>
    <w:rsid w:val="2B893791"/>
    <w:rsid w:val="2B944ACD"/>
    <w:rsid w:val="2BA00ED4"/>
    <w:rsid w:val="2BA47406"/>
    <w:rsid w:val="2BA61A58"/>
    <w:rsid w:val="2BA72FB4"/>
    <w:rsid w:val="2BD1105A"/>
    <w:rsid w:val="2BF6650A"/>
    <w:rsid w:val="2BFF19C0"/>
    <w:rsid w:val="2BFF288E"/>
    <w:rsid w:val="2C0261D3"/>
    <w:rsid w:val="2C1A4329"/>
    <w:rsid w:val="2C2220D9"/>
    <w:rsid w:val="2C316753"/>
    <w:rsid w:val="2C320B6A"/>
    <w:rsid w:val="2C35024C"/>
    <w:rsid w:val="2C3C1B09"/>
    <w:rsid w:val="2C3D5164"/>
    <w:rsid w:val="2C414C55"/>
    <w:rsid w:val="2C47552B"/>
    <w:rsid w:val="2C4B5AD3"/>
    <w:rsid w:val="2C580201"/>
    <w:rsid w:val="2C590B32"/>
    <w:rsid w:val="2C5D75B5"/>
    <w:rsid w:val="2C65212F"/>
    <w:rsid w:val="2C6676A8"/>
    <w:rsid w:val="2C7D05E4"/>
    <w:rsid w:val="2C7D3E26"/>
    <w:rsid w:val="2C7F44E0"/>
    <w:rsid w:val="2C827B3E"/>
    <w:rsid w:val="2C8C39F6"/>
    <w:rsid w:val="2C8E3C12"/>
    <w:rsid w:val="2C8E72AF"/>
    <w:rsid w:val="2C952D0F"/>
    <w:rsid w:val="2CA3146B"/>
    <w:rsid w:val="2CAD4B44"/>
    <w:rsid w:val="2CB70C4F"/>
    <w:rsid w:val="2CB74F17"/>
    <w:rsid w:val="2CBD0053"/>
    <w:rsid w:val="2CC605AE"/>
    <w:rsid w:val="2CD535EF"/>
    <w:rsid w:val="2CDF21B9"/>
    <w:rsid w:val="2CEB696E"/>
    <w:rsid w:val="2CEC7D6E"/>
    <w:rsid w:val="2D053ED4"/>
    <w:rsid w:val="2D0619FA"/>
    <w:rsid w:val="2D1265F1"/>
    <w:rsid w:val="2D1C2FCC"/>
    <w:rsid w:val="2D1C6441"/>
    <w:rsid w:val="2D1E4F96"/>
    <w:rsid w:val="2D2B1461"/>
    <w:rsid w:val="2D2F0F51"/>
    <w:rsid w:val="2D306A77"/>
    <w:rsid w:val="2D3438D7"/>
    <w:rsid w:val="2D48136A"/>
    <w:rsid w:val="2D482334"/>
    <w:rsid w:val="2D564DB4"/>
    <w:rsid w:val="2D60735C"/>
    <w:rsid w:val="2D636E4D"/>
    <w:rsid w:val="2D724CAB"/>
    <w:rsid w:val="2D732DDD"/>
    <w:rsid w:val="2D7E77E3"/>
    <w:rsid w:val="2D8B1A6B"/>
    <w:rsid w:val="2D8D3ECA"/>
    <w:rsid w:val="2D8F7C42"/>
    <w:rsid w:val="2D965BC8"/>
    <w:rsid w:val="2D9708A4"/>
    <w:rsid w:val="2DBA2E0B"/>
    <w:rsid w:val="2DCD42C6"/>
    <w:rsid w:val="2DDB5BE9"/>
    <w:rsid w:val="2DE25FC3"/>
    <w:rsid w:val="2E116DBF"/>
    <w:rsid w:val="2E132621"/>
    <w:rsid w:val="2E253338"/>
    <w:rsid w:val="2E2F6D2F"/>
    <w:rsid w:val="2E36630F"/>
    <w:rsid w:val="2E57641F"/>
    <w:rsid w:val="2E6E3675"/>
    <w:rsid w:val="2E6E5AA9"/>
    <w:rsid w:val="2E7F7CB6"/>
    <w:rsid w:val="2E821554"/>
    <w:rsid w:val="2E8E1840"/>
    <w:rsid w:val="2E954DE4"/>
    <w:rsid w:val="2E9848D4"/>
    <w:rsid w:val="2E9C0B04"/>
    <w:rsid w:val="2EAD65D1"/>
    <w:rsid w:val="2EBE7A66"/>
    <w:rsid w:val="2ED31DB0"/>
    <w:rsid w:val="2ED43AB3"/>
    <w:rsid w:val="2EDD70A0"/>
    <w:rsid w:val="2EED2E72"/>
    <w:rsid w:val="2EF73CF0"/>
    <w:rsid w:val="2F0538B0"/>
    <w:rsid w:val="2F0C557B"/>
    <w:rsid w:val="2F1C72B3"/>
    <w:rsid w:val="2F1D65C3"/>
    <w:rsid w:val="2F2443BA"/>
    <w:rsid w:val="2F3A3BDD"/>
    <w:rsid w:val="2F3E3A6B"/>
    <w:rsid w:val="2F5E16C2"/>
    <w:rsid w:val="2F6C023B"/>
    <w:rsid w:val="2F6F2D6C"/>
    <w:rsid w:val="2F9037FD"/>
    <w:rsid w:val="2F990904"/>
    <w:rsid w:val="2F9C2988"/>
    <w:rsid w:val="2F9E78A7"/>
    <w:rsid w:val="2FA10FC4"/>
    <w:rsid w:val="2FBF2CAD"/>
    <w:rsid w:val="2FC65AA0"/>
    <w:rsid w:val="2FCF4325"/>
    <w:rsid w:val="2FD31BCD"/>
    <w:rsid w:val="2FE57FED"/>
    <w:rsid w:val="2FEF6776"/>
    <w:rsid w:val="30087837"/>
    <w:rsid w:val="301063F3"/>
    <w:rsid w:val="30224D9D"/>
    <w:rsid w:val="302E3742"/>
    <w:rsid w:val="303845C1"/>
    <w:rsid w:val="30570659"/>
    <w:rsid w:val="30585ED4"/>
    <w:rsid w:val="30590093"/>
    <w:rsid w:val="305A5A09"/>
    <w:rsid w:val="305B1720"/>
    <w:rsid w:val="30703D5A"/>
    <w:rsid w:val="30790135"/>
    <w:rsid w:val="307F7AFA"/>
    <w:rsid w:val="308507BF"/>
    <w:rsid w:val="308717B0"/>
    <w:rsid w:val="30932F14"/>
    <w:rsid w:val="309733E0"/>
    <w:rsid w:val="309C68FD"/>
    <w:rsid w:val="30B312FD"/>
    <w:rsid w:val="30B3150C"/>
    <w:rsid w:val="30C776F3"/>
    <w:rsid w:val="30CD01D9"/>
    <w:rsid w:val="30F46739"/>
    <w:rsid w:val="31102E48"/>
    <w:rsid w:val="31114A87"/>
    <w:rsid w:val="31126BC0"/>
    <w:rsid w:val="31153F26"/>
    <w:rsid w:val="311565A7"/>
    <w:rsid w:val="312132A7"/>
    <w:rsid w:val="312D2EAF"/>
    <w:rsid w:val="31410C95"/>
    <w:rsid w:val="3148438F"/>
    <w:rsid w:val="314E0818"/>
    <w:rsid w:val="315B5C16"/>
    <w:rsid w:val="315E0057"/>
    <w:rsid w:val="316513E5"/>
    <w:rsid w:val="31666F0B"/>
    <w:rsid w:val="316E0AD0"/>
    <w:rsid w:val="318E657A"/>
    <w:rsid w:val="31AB2B70"/>
    <w:rsid w:val="31B71515"/>
    <w:rsid w:val="31B77767"/>
    <w:rsid w:val="31B86380"/>
    <w:rsid w:val="31F6028F"/>
    <w:rsid w:val="32036F60"/>
    <w:rsid w:val="321C75CA"/>
    <w:rsid w:val="32236288"/>
    <w:rsid w:val="32236BAB"/>
    <w:rsid w:val="323D60FF"/>
    <w:rsid w:val="32562ADC"/>
    <w:rsid w:val="326A3336"/>
    <w:rsid w:val="327F3A40"/>
    <w:rsid w:val="327F58F9"/>
    <w:rsid w:val="3284589B"/>
    <w:rsid w:val="32981347"/>
    <w:rsid w:val="329A6E6D"/>
    <w:rsid w:val="32A7158A"/>
    <w:rsid w:val="32AC6BA0"/>
    <w:rsid w:val="32AE2918"/>
    <w:rsid w:val="32B32FBF"/>
    <w:rsid w:val="32B55A55"/>
    <w:rsid w:val="32CE6B16"/>
    <w:rsid w:val="32D309B1"/>
    <w:rsid w:val="32D632E2"/>
    <w:rsid w:val="32DA0069"/>
    <w:rsid w:val="32DA1B9A"/>
    <w:rsid w:val="32E159D6"/>
    <w:rsid w:val="32E1603D"/>
    <w:rsid w:val="32F02F31"/>
    <w:rsid w:val="32F12805"/>
    <w:rsid w:val="32F26CA9"/>
    <w:rsid w:val="33100A37"/>
    <w:rsid w:val="33134E71"/>
    <w:rsid w:val="33256820"/>
    <w:rsid w:val="3328091C"/>
    <w:rsid w:val="332826CA"/>
    <w:rsid w:val="3337290D"/>
    <w:rsid w:val="333D3C9C"/>
    <w:rsid w:val="335B6012"/>
    <w:rsid w:val="33615BDC"/>
    <w:rsid w:val="33641229"/>
    <w:rsid w:val="3371279F"/>
    <w:rsid w:val="337551E4"/>
    <w:rsid w:val="337E22EA"/>
    <w:rsid w:val="33857B1D"/>
    <w:rsid w:val="33881F42"/>
    <w:rsid w:val="338837B3"/>
    <w:rsid w:val="338B2C59"/>
    <w:rsid w:val="33B61EB0"/>
    <w:rsid w:val="33B835ED"/>
    <w:rsid w:val="33BC2E13"/>
    <w:rsid w:val="33C06DA7"/>
    <w:rsid w:val="33C86D32"/>
    <w:rsid w:val="33E1281E"/>
    <w:rsid w:val="33E52369"/>
    <w:rsid w:val="3400261F"/>
    <w:rsid w:val="340117C4"/>
    <w:rsid w:val="3411315F"/>
    <w:rsid w:val="34237336"/>
    <w:rsid w:val="342A06C4"/>
    <w:rsid w:val="342B629B"/>
    <w:rsid w:val="343B4069"/>
    <w:rsid w:val="344A6670"/>
    <w:rsid w:val="34567FB6"/>
    <w:rsid w:val="34594B05"/>
    <w:rsid w:val="34607876"/>
    <w:rsid w:val="346577CD"/>
    <w:rsid w:val="347273E4"/>
    <w:rsid w:val="348C7AC7"/>
    <w:rsid w:val="349B3370"/>
    <w:rsid w:val="349D0883"/>
    <w:rsid w:val="34A55F9D"/>
    <w:rsid w:val="34B41D3C"/>
    <w:rsid w:val="34DF325D"/>
    <w:rsid w:val="34E23123"/>
    <w:rsid w:val="34EE16F2"/>
    <w:rsid w:val="34F62354"/>
    <w:rsid w:val="351C510B"/>
    <w:rsid w:val="351F18AB"/>
    <w:rsid w:val="352073D1"/>
    <w:rsid w:val="352275ED"/>
    <w:rsid w:val="35262C3A"/>
    <w:rsid w:val="352A7912"/>
    <w:rsid w:val="352E1AEE"/>
    <w:rsid w:val="35507CB7"/>
    <w:rsid w:val="35523A2F"/>
    <w:rsid w:val="355D687E"/>
    <w:rsid w:val="3576225A"/>
    <w:rsid w:val="358B5193"/>
    <w:rsid w:val="358D5131"/>
    <w:rsid w:val="35904557"/>
    <w:rsid w:val="35AF114F"/>
    <w:rsid w:val="35BA2275"/>
    <w:rsid w:val="35BA7826"/>
    <w:rsid w:val="35C506A4"/>
    <w:rsid w:val="35CB1A33"/>
    <w:rsid w:val="35CD57AB"/>
    <w:rsid w:val="35D00DF7"/>
    <w:rsid w:val="35D703D8"/>
    <w:rsid w:val="35DF103A"/>
    <w:rsid w:val="35E81522"/>
    <w:rsid w:val="35EB79DF"/>
    <w:rsid w:val="35FE7713"/>
    <w:rsid w:val="360A60B7"/>
    <w:rsid w:val="361B02C4"/>
    <w:rsid w:val="361C5F6C"/>
    <w:rsid w:val="362C24D2"/>
    <w:rsid w:val="362D1DA6"/>
    <w:rsid w:val="363A5B85"/>
    <w:rsid w:val="363B44C3"/>
    <w:rsid w:val="36405F7D"/>
    <w:rsid w:val="364517E5"/>
    <w:rsid w:val="365B7C60"/>
    <w:rsid w:val="36603F29"/>
    <w:rsid w:val="36647880"/>
    <w:rsid w:val="367727CA"/>
    <w:rsid w:val="367774C5"/>
    <w:rsid w:val="3680281D"/>
    <w:rsid w:val="368074B5"/>
    <w:rsid w:val="368074E5"/>
    <w:rsid w:val="3683401A"/>
    <w:rsid w:val="36873BAC"/>
    <w:rsid w:val="36987BE7"/>
    <w:rsid w:val="369B714A"/>
    <w:rsid w:val="36A55DE0"/>
    <w:rsid w:val="36B50719"/>
    <w:rsid w:val="36C456AD"/>
    <w:rsid w:val="36DD2B68"/>
    <w:rsid w:val="370130B6"/>
    <w:rsid w:val="37060F75"/>
    <w:rsid w:val="370E1272"/>
    <w:rsid w:val="37180CA8"/>
    <w:rsid w:val="37204B2F"/>
    <w:rsid w:val="37305FF2"/>
    <w:rsid w:val="375021F0"/>
    <w:rsid w:val="375E35EC"/>
    <w:rsid w:val="37620175"/>
    <w:rsid w:val="3762212A"/>
    <w:rsid w:val="3768578B"/>
    <w:rsid w:val="37735EDE"/>
    <w:rsid w:val="3776777C"/>
    <w:rsid w:val="37813B8E"/>
    <w:rsid w:val="378B3228"/>
    <w:rsid w:val="379334EF"/>
    <w:rsid w:val="37985945"/>
    <w:rsid w:val="379A346B"/>
    <w:rsid w:val="37A929B5"/>
    <w:rsid w:val="37A97DFE"/>
    <w:rsid w:val="37AE5168"/>
    <w:rsid w:val="37B162A1"/>
    <w:rsid w:val="37B47BF9"/>
    <w:rsid w:val="37C52BDE"/>
    <w:rsid w:val="37CB1876"/>
    <w:rsid w:val="37D56B99"/>
    <w:rsid w:val="37D631F9"/>
    <w:rsid w:val="37D71267"/>
    <w:rsid w:val="37DA41AF"/>
    <w:rsid w:val="37DF6106"/>
    <w:rsid w:val="37E666B0"/>
    <w:rsid w:val="37ED5C91"/>
    <w:rsid w:val="37FA1A90"/>
    <w:rsid w:val="38080D1C"/>
    <w:rsid w:val="381C6576"/>
    <w:rsid w:val="38397128"/>
    <w:rsid w:val="383B0751"/>
    <w:rsid w:val="38415FDC"/>
    <w:rsid w:val="384855BD"/>
    <w:rsid w:val="384A52E1"/>
    <w:rsid w:val="3851701B"/>
    <w:rsid w:val="38543F62"/>
    <w:rsid w:val="386A108F"/>
    <w:rsid w:val="386C3059"/>
    <w:rsid w:val="38765C86"/>
    <w:rsid w:val="388E46AF"/>
    <w:rsid w:val="38A034C3"/>
    <w:rsid w:val="38A30A45"/>
    <w:rsid w:val="38A8605B"/>
    <w:rsid w:val="38A94C7C"/>
    <w:rsid w:val="38DB1F8D"/>
    <w:rsid w:val="38DE382B"/>
    <w:rsid w:val="38E0442C"/>
    <w:rsid w:val="39022EEB"/>
    <w:rsid w:val="39033292"/>
    <w:rsid w:val="39050DB8"/>
    <w:rsid w:val="39086C95"/>
    <w:rsid w:val="390C77BE"/>
    <w:rsid w:val="39113C01"/>
    <w:rsid w:val="391D4DFA"/>
    <w:rsid w:val="3933355D"/>
    <w:rsid w:val="3938118D"/>
    <w:rsid w:val="394871E4"/>
    <w:rsid w:val="394E275F"/>
    <w:rsid w:val="39504729"/>
    <w:rsid w:val="39517C6D"/>
    <w:rsid w:val="39557F91"/>
    <w:rsid w:val="3958538C"/>
    <w:rsid w:val="39677CC5"/>
    <w:rsid w:val="396C6330"/>
    <w:rsid w:val="39785A2E"/>
    <w:rsid w:val="39986A66"/>
    <w:rsid w:val="39A46823"/>
    <w:rsid w:val="39B0341A"/>
    <w:rsid w:val="39BC1DBE"/>
    <w:rsid w:val="39BD1693"/>
    <w:rsid w:val="39BF365D"/>
    <w:rsid w:val="39C86417"/>
    <w:rsid w:val="39C96289"/>
    <w:rsid w:val="39CD5D7A"/>
    <w:rsid w:val="39E10FBF"/>
    <w:rsid w:val="39E70598"/>
    <w:rsid w:val="39E9692C"/>
    <w:rsid w:val="39EF2165"/>
    <w:rsid w:val="39FA7AAD"/>
    <w:rsid w:val="3A23599A"/>
    <w:rsid w:val="3A2B253A"/>
    <w:rsid w:val="3A3A0F35"/>
    <w:rsid w:val="3A3C4CAD"/>
    <w:rsid w:val="3A59585F"/>
    <w:rsid w:val="3A59720C"/>
    <w:rsid w:val="3A683BE2"/>
    <w:rsid w:val="3A6C7EE5"/>
    <w:rsid w:val="3A6D4E67"/>
    <w:rsid w:val="3A722701"/>
    <w:rsid w:val="3A7249EB"/>
    <w:rsid w:val="3A79380C"/>
    <w:rsid w:val="3A7E16FD"/>
    <w:rsid w:val="3A8521B0"/>
    <w:rsid w:val="3A960861"/>
    <w:rsid w:val="3AA35841"/>
    <w:rsid w:val="3AA50AA5"/>
    <w:rsid w:val="3AA57480"/>
    <w:rsid w:val="3AAA7E69"/>
    <w:rsid w:val="3AAB598F"/>
    <w:rsid w:val="3AB40CE8"/>
    <w:rsid w:val="3ABE667C"/>
    <w:rsid w:val="3AC0768C"/>
    <w:rsid w:val="3ACC532D"/>
    <w:rsid w:val="3ACF7F42"/>
    <w:rsid w:val="3AD273C0"/>
    <w:rsid w:val="3AE77B4E"/>
    <w:rsid w:val="3AEC0481"/>
    <w:rsid w:val="3AEE41FA"/>
    <w:rsid w:val="3AEF1D20"/>
    <w:rsid w:val="3AF567A2"/>
    <w:rsid w:val="3AFB6916"/>
    <w:rsid w:val="3AFD61EB"/>
    <w:rsid w:val="3B070E17"/>
    <w:rsid w:val="3B077069"/>
    <w:rsid w:val="3B0E03F8"/>
    <w:rsid w:val="3B131EB2"/>
    <w:rsid w:val="3B251BE5"/>
    <w:rsid w:val="3B280154"/>
    <w:rsid w:val="3B2C4EC1"/>
    <w:rsid w:val="3B35720A"/>
    <w:rsid w:val="3B47390A"/>
    <w:rsid w:val="3B4972B1"/>
    <w:rsid w:val="3B524DE1"/>
    <w:rsid w:val="3B563B4D"/>
    <w:rsid w:val="3B592538"/>
    <w:rsid w:val="3B632A29"/>
    <w:rsid w:val="3B6F189F"/>
    <w:rsid w:val="3B7551C8"/>
    <w:rsid w:val="3B822B94"/>
    <w:rsid w:val="3B8620A7"/>
    <w:rsid w:val="3B9F3746"/>
    <w:rsid w:val="3BA72DC2"/>
    <w:rsid w:val="3BAD6C67"/>
    <w:rsid w:val="3BB50897"/>
    <w:rsid w:val="3BC97282"/>
    <w:rsid w:val="3BD553B9"/>
    <w:rsid w:val="3BD57167"/>
    <w:rsid w:val="3BDE296C"/>
    <w:rsid w:val="3BF27D19"/>
    <w:rsid w:val="3C1852A6"/>
    <w:rsid w:val="3C215F09"/>
    <w:rsid w:val="3C2B4FD9"/>
    <w:rsid w:val="3C4D13F4"/>
    <w:rsid w:val="3C4E1EFB"/>
    <w:rsid w:val="3C5938F5"/>
    <w:rsid w:val="3C6A5B02"/>
    <w:rsid w:val="3C6F3118"/>
    <w:rsid w:val="3C706E90"/>
    <w:rsid w:val="3C8A61A4"/>
    <w:rsid w:val="3C8D359F"/>
    <w:rsid w:val="3CA063F5"/>
    <w:rsid w:val="3CA1704A"/>
    <w:rsid w:val="3CAA05F4"/>
    <w:rsid w:val="3CC247B3"/>
    <w:rsid w:val="3CC571DC"/>
    <w:rsid w:val="3CCA65A0"/>
    <w:rsid w:val="3CEF24AB"/>
    <w:rsid w:val="3D033860"/>
    <w:rsid w:val="3D112421"/>
    <w:rsid w:val="3D127F47"/>
    <w:rsid w:val="3D154838"/>
    <w:rsid w:val="3D1E069A"/>
    <w:rsid w:val="3D312F6D"/>
    <w:rsid w:val="3D372142"/>
    <w:rsid w:val="3D3B56F0"/>
    <w:rsid w:val="3D3D5195"/>
    <w:rsid w:val="3D3E2AEA"/>
    <w:rsid w:val="3D416364"/>
    <w:rsid w:val="3D436353"/>
    <w:rsid w:val="3D4D6987"/>
    <w:rsid w:val="3D5B544A"/>
    <w:rsid w:val="3D5D647C"/>
    <w:rsid w:val="3D5F318D"/>
    <w:rsid w:val="3D646828"/>
    <w:rsid w:val="3D775CEA"/>
    <w:rsid w:val="3D7A5CBF"/>
    <w:rsid w:val="3D8A3F82"/>
    <w:rsid w:val="3D9714A2"/>
    <w:rsid w:val="3D9B7F3D"/>
    <w:rsid w:val="3DAA72CE"/>
    <w:rsid w:val="3DB55F0C"/>
    <w:rsid w:val="3DB6523D"/>
    <w:rsid w:val="3DBF1E7D"/>
    <w:rsid w:val="3DC94AAA"/>
    <w:rsid w:val="3DCA4AF6"/>
    <w:rsid w:val="3DCC5F03"/>
    <w:rsid w:val="3DD27E02"/>
    <w:rsid w:val="3DEE62BF"/>
    <w:rsid w:val="3E0E4BB3"/>
    <w:rsid w:val="3E115526"/>
    <w:rsid w:val="3E2B7513"/>
    <w:rsid w:val="3E337AC5"/>
    <w:rsid w:val="3E3A59A8"/>
    <w:rsid w:val="3E471BD9"/>
    <w:rsid w:val="3E491747"/>
    <w:rsid w:val="3E5E3A25"/>
    <w:rsid w:val="3E7964D0"/>
    <w:rsid w:val="3E853745"/>
    <w:rsid w:val="3E8A1B82"/>
    <w:rsid w:val="3E8E5842"/>
    <w:rsid w:val="3E94330A"/>
    <w:rsid w:val="3E970704"/>
    <w:rsid w:val="3EA352FB"/>
    <w:rsid w:val="3EAA58ED"/>
    <w:rsid w:val="3EAD43CC"/>
    <w:rsid w:val="3EB76FF8"/>
    <w:rsid w:val="3ED23E32"/>
    <w:rsid w:val="3F1104B7"/>
    <w:rsid w:val="3F11495A"/>
    <w:rsid w:val="3F175ECD"/>
    <w:rsid w:val="3F177A97"/>
    <w:rsid w:val="3F620FE1"/>
    <w:rsid w:val="3F6A5E19"/>
    <w:rsid w:val="3F6E3CB2"/>
    <w:rsid w:val="3F780536"/>
    <w:rsid w:val="3F7E18C4"/>
    <w:rsid w:val="3FAC6431"/>
    <w:rsid w:val="3FBF39F2"/>
    <w:rsid w:val="3FC337AF"/>
    <w:rsid w:val="3FF22C1F"/>
    <w:rsid w:val="3FFB5C9A"/>
    <w:rsid w:val="3FFF2A05"/>
    <w:rsid w:val="400E49F6"/>
    <w:rsid w:val="40183AC7"/>
    <w:rsid w:val="4019602A"/>
    <w:rsid w:val="40210BCD"/>
    <w:rsid w:val="40247C3E"/>
    <w:rsid w:val="402D549A"/>
    <w:rsid w:val="402E32EA"/>
    <w:rsid w:val="404E1296"/>
    <w:rsid w:val="40664832"/>
    <w:rsid w:val="40751A71"/>
    <w:rsid w:val="40907423"/>
    <w:rsid w:val="40AA0BC3"/>
    <w:rsid w:val="40B41A41"/>
    <w:rsid w:val="40B93796"/>
    <w:rsid w:val="40C17CBA"/>
    <w:rsid w:val="40C33A32"/>
    <w:rsid w:val="40CD48B1"/>
    <w:rsid w:val="40CD665F"/>
    <w:rsid w:val="40CF687B"/>
    <w:rsid w:val="40DF6392"/>
    <w:rsid w:val="40F260C6"/>
    <w:rsid w:val="40F63E08"/>
    <w:rsid w:val="40FE4A6B"/>
    <w:rsid w:val="41195D48"/>
    <w:rsid w:val="411C3143"/>
    <w:rsid w:val="412344D1"/>
    <w:rsid w:val="412546ED"/>
    <w:rsid w:val="412A5860"/>
    <w:rsid w:val="413F17CA"/>
    <w:rsid w:val="414601C0"/>
    <w:rsid w:val="415D3E87"/>
    <w:rsid w:val="4162324B"/>
    <w:rsid w:val="4168623F"/>
    <w:rsid w:val="417824A0"/>
    <w:rsid w:val="41801923"/>
    <w:rsid w:val="418D4040"/>
    <w:rsid w:val="419D0727"/>
    <w:rsid w:val="41A507B8"/>
    <w:rsid w:val="41D81760"/>
    <w:rsid w:val="41D8350E"/>
    <w:rsid w:val="41F23ED8"/>
    <w:rsid w:val="420C765B"/>
    <w:rsid w:val="423020F5"/>
    <w:rsid w:val="4233642A"/>
    <w:rsid w:val="423D5A66"/>
    <w:rsid w:val="4242005F"/>
    <w:rsid w:val="42507548"/>
    <w:rsid w:val="42562684"/>
    <w:rsid w:val="426923B8"/>
    <w:rsid w:val="427E2307"/>
    <w:rsid w:val="427E60E8"/>
    <w:rsid w:val="42814E9C"/>
    <w:rsid w:val="428611BC"/>
    <w:rsid w:val="42A6360C"/>
    <w:rsid w:val="42A76DCA"/>
    <w:rsid w:val="42AC04F6"/>
    <w:rsid w:val="42AE24C0"/>
    <w:rsid w:val="42B06238"/>
    <w:rsid w:val="42B51913"/>
    <w:rsid w:val="42B558CD"/>
    <w:rsid w:val="42C122AC"/>
    <w:rsid w:val="42E14644"/>
    <w:rsid w:val="42FE3C95"/>
    <w:rsid w:val="43004D51"/>
    <w:rsid w:val="43014CE6"/>
    <w:rsid w:val="431A7B56"/>
    <w:rsid w:val="43274B4D"/>
    <w:rsid w:val="432C24B3"/>
    <w:rsid w:val="432F1853"/>
    <w:rsid w:val="4338699F"/>
    <w:rsid w:val="434D1CD9"/>
    <w:rsid w:val="435272F0"/>
    <w:rsid w:val="43562BAD"/>
    <w:rsid w:val="43607C5E"/>
    <w:rsid w:val="436332AB"/>
    <w:rsid w:val="43667F99"/>
    <w:rsid w:val="43716C60"/>
    <w:rsid w:val="43770B04"/>
    <w:rsid w:val="437E00E5"/>
    <w:rsid w:val="438438A3"/>
    <w:rsid w:val="438F3BF3"/>
    <w:rsid w:val="43A22025"/>
    <w:rsid w:val="43C875B2"/>
    <w:rsid w:val="43D1290A"/>
    <w:rsid w:val="43D16466"/>
    <w:rsid w:val="43D978CE"/>
    <w:rsid w:val="43E268C5"/>
    <w:rsid w:val="43E51F12"/>
    <w:rsid w:val="43F85D40"/>
    <w:rsid w:val="43F87E97"/>
    <w:rsid w:val="440C3942"/>
    <w:rsid w:val="44103433"/>
    <w:rsid w:val="443D1D4E"/>
    <w:rsid w:val="443E65D3"/>
    <w:rsid w:val="444430DC"/>
    <w:rsid w:val="445361E5"/>
    <w:rsid w:val="445552E9"/>
    <w:rsid w:val="44613C8E"/>
    <w:rsid w:val="446813FF"/>
    <w:rsid w:val="4470139D"/>
    <w:rsid w:val="447D039C"/>
    <w:rsid w:val="447D65EE"/>
    <w:rsid w:val="44867251"/>
    <w:rsid w:val="448A184B"/>
    <w:rsid w:val="44901E7E"/>
    <w:rsid w:val="44933678"/>
    <w:rsid w:val="449F6565"/>
    <w:rsid w:val="44B518E4"/>
    <w:rsid w:val="44CA4BF9"/>
    <w:rsid w:val="44D40C90"/>
    <w:rsid w:val="44DE40BC"/>
    <w:rsid w:val="44DF5543"/>
    <w:rsid w:val="4505352E"/>
    <w:rsid w:val="450B1E4C"/>
    <w:rsid w:val="45101210"/>
    <w:rsid w:val="45120858"/>
    <w:rsid w:val="45184A87"/>
    <w:rsid w:val="452627E2"/>
    <w:rsid w:val="45596713"/>
    <w:rsid w:val="456E5467"/>
    <w:rsid w:val="4579549F"/>
    <w:rsid w:val="458C7BE8"/>
    <w:rsid w:val="458F0387"/>
    <w:rsid w:val="45905EAD"/>
    <w:rsid w:val="459308F5"/>
    <w:rsid w:val="459F2503"/>
    <w:rsid w:val="45A007E6"/>
    <w:rsid w:val="45A55DFD"/>
    <w:rsid w:val="45B01E02"/>
    <w:rsid w:val="45B47DEE"/>
    <w:rsid w:val="45B925DE"/>
    <w:rsid w:val="45BB73CE"/>
    <w:rsid w:val="45CD3D23"/>
    <w:rsid w:val="45CD68BC"/>
    <w:rsid w:val="45EB4A6B"/>
    <w:rsid w:val="45F356E8"/>
    <w:rsid w:val="45FB77CB"/>
    <w:rsid w:val="460D74FE"/>
    <w:rsid w:val="461202BD"/>
    <w:rsid w:val="461B1C1B"/>
    <w:rsid w:val="46213F0A"/>
    <w:rsid w:val="4631143E"/>
    <w:rsid w:val="465E2BBD"/>
    <w:rsid w:val="4665558C"/>
    <w:rsid w:val="466A4950"/>
    <w:rsid w:val="46717A8D"/>
    <w:rsid w:val="4678706D"/>
    <w:rsid w:val="467D6363"/>
    <w:rsid w:val="46862797"/>
    <w:rsid w:val="46940620"/>
    <w:rsid w:val="46B41F0E"/>
    <w:rsid w:val="46D70238"/>
    <w:rsid w:val="46DA7D28"/>
    <w:rsid w:val="46DD3374"/>
    <w:rsid w:val="46E14C12"/>
    <w:rsid w:val="46EF4D27"/>
    <w:rsid w:val="46FC37FA"/>
    <w:rsid w:val="471825FE"/>
    <w:rsid w:val="471964F0"/>
    <w:rsid w:val="471A426B"/>
    <w:rsid w:val="47217705"/>
    <w:rsid w:val="4729480B"/>
    <w:rsid w:val="472B3A30"/>
    <w:rsid w:val="473867FC"/>
    <w:rsid w:val="473A02E2"/>
    <w:rsid w:val="47443414"/>
    <w:rsid w:val="47482EE3"/>
    <w:rsid w:val="475050F8"/>
    <w:rsid w:val="47613FA5"/>
    <w:rsid w:val="47721D0E"/>
    <w:rsid w:val="47743CD8"/>
    <w:rsid w:val="47794E4B"/>
    <w:rsid w:val="47833F1C"/>
    <w:rsid w:val="47A20E1B"/>
    <w:rsid w:val="47A77EBD"/>
    <w:rsid w:val="47A913B5"/>
    <w:rsid w:val="47AD5561"/>
    <w:rsid w:val="47C06F1E"/>
    <w:rsid w:val="47CF53B3"/>
    <w:rsid w:val="47E04ECA"/>
    <w:rsid w:val="47E86474"/>
    <w:rsid w:val="47EA5D49"/>
    <w:rsid w:val="47F16774"/>
    <w:rsid w:val="47F51988"/>
    <w:rsid w:val="47F72214"/>
    <w:rsid w:val="4806066B"/>
    <w:rsid w:val="481B6200"/>
    <w:rsid w:val="48362D3C"/>
    <w:rsid w:val="483D056E"/>
    <w:rsid w:val="484A6F23"/>
    <w:rsid w:val="4856518C"/>
    <w:rsid w:val="485E533F"/>
    <w:rsid w:val="4860425D"/>
    <w:rsid w:val="48696D7A"/>
    <w:rsid w:val="48776BAD"/>
    <w:rsid w:val="487A30EC"/>
    <w:rsid w:val="487E4AE0"/>
    <w:rsid w:val="48820171"/>
    <w:rsid w:val="48A00AFD"/>
    <w:rsid w:val="48A203D1"/>
    <w:rsid w:val="48A91760"/>
    <w:rsid w:val="48AA54D8"/>
    <w:rsid w:val="48AE4FC8"/>
    <w:rsid w:val="48BD6017"/>
    <w:rsid w:val="48C77E38"/>
    <w:rsid w:val="48CE566A"/>
    <w:rsid w:val="48D10CB7"/>
    <w:rsid w:val="48D11AB6"/>
    <w:rsid w:val="48D36AED"/>
    <w:rsid w:val="48D52555"/>
    <w:rsid w:val="48D6125E"/>
    <w:rsid w:val="48D67E97"/>
    <w:rsid w:val="48DC7D87"/>
    <w:rsid w:val="48E46C3C"/>
    <w:rsid w:val="48E67D04"/>
    <w:rsid w:val="48EB1D78"/>
    <w:rsid w:val="48EC789E"/>
    <w:rsid w:val="48EE094E"/>
    <w:rsid w:val="4900334A"/>
    <w:rsid w:val="49026EB0"/>
    <w:rsid w:val="49115557"/>
    <w:rsid w:val="491315A2"/>
    <w:rsid w:val="49153299"/>
    <w:rsid w:val="49175A7A"/>
    <w:rsid w:val="49296D45"/>
    <w:rsid w:val="492B2981"/>
    <w:rsid w:val="492D2391"/>
    <w:rsid w:val="492E7EB7"/>
    <w:rsid w:val="49310C32"/>
    <w:rsid w:val="49357497"/>
    <w:rsid w:val="493C4382"/>
    <w:rsid w:val="49417BEA"/>
    <w:rsid w:val="4954445C"/>
    <w:rsid w:val="495964FC"/>
    <w:rsid w:val="495A6EFE"/>
    <w:rsid w:val="496C1724"/>
    <w:rsid w:val="49726F4F"/>
    <w:rsid w:val="49755AE6"/>
    <w:rsid w:val="49843F7B"/>
    <w:rsid w:val="49844879"/>
    <w:rsid w:val="498521CD"/>
    <w:rsid w:val="498B70B7"/>
    <w:rsid w:val="49951CE4"/>
    <w:rsid w:val="49D37ED0"/>
    <w:rsid w:val="49D942C7"/>
    <w:rsid w:val="49E86A9E"/>
    <w:rsid w:val="49F15983"/>
    <w:rsid w:val="49F17862"/>
    <w:rsid w:val="49F66C27"/>
    <w:rsid w:val="4A0F661A"/>
    <w:rsid w:val="4A2C089A"/>
    <w:rsid w:val="4A301A0D"/>
    <w:rsid w:val="4A3236BC"/>
    <w:rsid w:val="4A467266"/>
    <w:rsid w:val="4A4F6337"/>
    <w:rsid w:val="4A5C1C5B"/>
    <w:rsid w:val="4A6A4F1F"/>
    <w:rsid w:val="4A712751"/>
    <w:rsid w:val="4A730277"/>
    <w:rsid w:val="4A7638C4"/>
    <w:rsid w:val="4A767978"/>
    <w:rsid w:val="4A8E3F79"/>
    <w:rsid w:val="4A8F26EE"/>
    <w:rsid w:val="4A940AF4"/>
    <w:rsid w:val="4AA74645"/>
    <w:rsid w:val="4AA85A47"/>
    <w:rsid w:val="4AA86292"/>
    <w:rsid w:val="4AAA17BF"/>
    <w:rsid w:val="4ABD799A"/>
    <w:rsid w:val="4ADD3943"/>
    <w:rsid w:val="4ADD3A40"/>
    <w:rsid w:val="4AE01685"/>
    <w:rsid w:val="4AED437B"/>
    <w:rsid w:val="4AFC64BF"/>
    <w:rsid w:val="4B033428"/>
    <w:rsid w:val="4B101B9E"/>
    <w:rsid w:val="4B1B110F"/>
    <w:rsid w:val="4B1E0F5B"/>
    <w:rsid w:val="4B26353C"/>
    <w:rsid w:val="4B373818"/>
    <w:rsid w:val="4B3C4CB1"/>
    <w:rsid w:val="4B444CAC"/>
    <w:rsid w:val="4B4A6AE7"/>
    <w:rsid w:val="4B5A31E5"/>
    <w:rsid w:val="4B7047B7"/>
    <w:rsid w:val="4B736055"/>
    <w:rsid w:val="4B86014F"/>
    <w:rsid w:val="4B95421D"/>
    <w:rsid w:val="4B9F32EE"/>
    <w:rsid w:val="4BA601D9"/>
    <w:rsid w:val="4BAB0C88"/>
    <w:rsid w:val="4BAF1783"/>
    <w:rsid w:val="4BB7538F"/>
    <w:rsid w:val="4BBC5C4E"/>
    <w:rsid w:val="4BC863A1"/>
    <w:rsid w:val="4BCD4772"/>
    <w:rsid w:val="4BDC71CD"/>
    <w:rsid w:val="4BDE5BC4"/>
    <w:rsid w:val="4C053323"/>
    <w:rsid w:val="4C0F3FD0"/>
    <w:rsid w:val="4C192C29"/>
    <w:rsid w:val="4C1C049B"/>
    <w:rsid w:val="4C1E2465"/>
    <w:rsid w:val="4C230E6E"/>
    <w:rsid w:val="4C25290D"/>
    <w:rsid w:val="4C286E40"/>
    <w:rsid w:val="4C2A2BB8"/>
    <w:rsid w:val="4C306725"/>
    <w:rsid w:val="4C37194B"/>
    <w:rsid w:val="4C41239F"/>
    <w:rsid w:val="4C43011D"/>
    <w:rsid w:val="4C481290"/>
    <w:rsid w:val="4C5107FB"/>
    <w:rsid w:val="4C76404F"/>
    <w:rsid w:val="4C7D5D80"/>
    <w:rsid w:val="4C8F3363"/>
    <w:rsid w:val="4CB250DD"/>
    <w:rsid w:val="4CB52793"/>
    <w:rsid w:val="4CC0351C"/>
    <w:rsid w:val="4CC47056"/>
    <w:rsid w:val="4CD3231D"/>
    <w:rsid w:val="4CD34FFD"/>
    <w:rsid w:val="4CDA11C1"/>
    <w:rsid w:val="4CF3615A"/>
    <w:rsid w:val="4CFB171F"/>
    <w:rsid w:val="4D0258E3"/>
    <w:rsid w:val="4D0372B7"/>
    <w:rsid w:val="4D0F6379"/>
    <w:rsid w:val="4D2C0BB1"/>
    <w:rsid w:val="4D4052E5"/>
    <w:rsid w:val="4D510618"/>
    <w:rsid w:val="4D583754"/>
    <w:rsid w:val="4D64659D"/>
    <w:rsid w:val="4D654F3D"/>
    <w:rsid w:val="4D7445E2"/>
    <w:rsid w:val="4D77621C"/>
    <w:rsid w:val="4D812E59"/>
    <w:rsid w:val="4DA92202"/>
    <w:rsid w:val="4DBF5582"/>
    <w:rsid w:val="4DCC45CE"/>
    <w:rsid w:val="4DD736FB"/>
    <w:rsid w:val="4DE60D60"/>
    <w:rsid w:val="4DFF1E22"/>
    <w:rsid w:val="4E220FEC"/>
    <w:rsid w:val="4E2236B2"/>
    <w:rsid w:val="4E4F4B57"/>
    <w:rsid w:val="4E7A4E88"/>
    <w:rsid w:val="4E83635D"/>
    <w:rsid w:val="4E91284B"/>
    <w:rsid w:val="4E922C96"/>
    <w:rsid w:val="4E9702AC"/>
    <w:rsid w:val="4EA66F51"/>
    <w:rsid w:val="4EAD5D22"/>
    <w:rsid w:val="4EC72940"/>
    <w:rsid w:val="4ED137BE"/>
    <w:rsid w:val="4ED50D56"/>
    <w:rsid w:val="4ED85F42"/>
    <w:rsid w:val="4EE01C53"/>
    <w:rsid w:val="4EE47B4A"/>
    <w:rsid w:val="4EE71234"/>
    <w:rsid w:val="4EE94FAC"/>
    <w:rsid w:val="4EEE4370"/>
    <w:rsid w:val="4EF24E6A"/>
    <w:rsid w:val="4EF456FF"/>
    <w:rsid w:val="4EFB6A8D"/>
    <w:rsid w:val="4F1A038A"/>
    <w:rsid w:val="4F1D6A04"/>
    <w:rsid w:val="4F2E0C11"/>
    <w:rsid w:val="4F3501F1"/>
    <w:rsid w:val="4F3D70A6"/>
    <w:rsid w:val="4F452222"/>
    <w:rsid w:val="4F4B3D85"/>
    <w:rsid w:val="4F575139"/>
    <w:rsid w:val="4F5A1A06"/>
    <w:rsid w:val="4F6E3703"/>
    <w:rsid w:val="4F756EE0"/>
    <w:rsid w:val="4F7A6469"/>
    <w:rsid w:val="4F872C52"/>
    <w:rsid w:val="4FA709C3"/>
    <w:rsid w:val="4FAD1DBA"/>
    <w:rsid w:val="4FB56C3C"/>
    <w:rsid w:val="4FBC621D"/>
    <w:rsid w:val="4FD24F95"/>
    <w:rsid w:val="4FD66230"/>
    <w:rsid w:val="4FE92D8A"/>
    <w:rsid w:val="4FEE65F2"/>
    <w:rsid w:val="4FF534DD"/>
    <w:rsid w:val="50096F88"/>
    <w:rsid w:val="500B0F52"/>
    <w:rsid w:val="50113623"/>
    <w:rsid w:val="50135A7B"/>
    <w:rsid w:val="502A3A06"/>
    <w:rsid w:val="503A35E5"/>
    <w:rsid w:val="503D71E4"/>
    <w:rsid w:val="50681F00"/>
    <w:rsid w:val="508807F5"/>
    <w:rsid w:val="509446DE"/>
    <w:rsid w:val="50966A6E"/>
    <w:rsid w:val="50AC4011"/>
    <w:rsid w:val="50B213CE"/>
    <w:rsid w:val="50CE0021"/>
    <w:rsid w:val="51062CAA"/>
    <w:rsid w:val="510A745C"/>
    <w:rsid w:val="51165E00"/>
    <w:rsid w:val="51246EB8"/>
    <w:rsid w:val="512C73D2"/>
    <w:rsid w:val="51385D77"/>
    <w:rsid w:val="514B77BB"/>
    <w:rsid w:val="515058A2"/>
    <w:rsid w:val="51532BB1"/>
    <w:rsid w:val="515D758B"/>
    <w:rsid w:val="5167665C"/>
    <w:rsid w:val="516C77CE"/>
    <w:rsid w:val="516E3AE8"/>
    <w:rsid w:val="51932B62"/>
    <w:rsid w:val="519F1486"/>
    <w:rsid w:val="519F3E25"/>
    <w:rsid w:val="51AA437E"/>
    <w:rsid w:val="51AC51CB"/>
    <w:rsid w:val="51AE428B"/>
    <w:rsid w:val="51B11685"/>
    <w:rsid w:val="51B26BFE"/>
    <w:rsid w:val="51B41070"/>
    <w:rsid w:val="51C969CF"/>
    <w:rsid w:val="51CB6BEB"/>
    <w:rsid w:val="51CE5994"/>
    <w:rsid w:val="51CE66DB"/>
    <w:rsid w:val="51DD06CC"/>
    <w:rsid w:val="51E1640E"/>
    <w:rsid w:val="51ED6B61"/>
    <w:rsid w:val="51EE6435"/>
    <w:rsid w:val="51EF4A62"/>
    <w:rsid w:val="51F15762"/>
    <w:rsid w:val="51F64AEC"/>
    <w:rsid w:val="51FD2B1C"/>
    <w:rsid w:val="520E0886"/>
    <w:rsid w:val="520F30DF"/>
    <w:rsid w:val="52114FB5"/>
    <w:rsid w:val="521215D8"/>
    <w:rsid w:val="522307D5"/>
    <w:rsid w:val="523302EC"/>
    <w:rsid w:val="5235691E"/>
    <w:rsid w:val="5238325A"/>
    <w:rsid w:val="524349D3"/>
    <w:rsid w:val="526037D7"/>
    <w:rsid w:val="5272350A"/>
    <w:rsid w:val="527825EA"/>
    <w:rsid w:val="52922336"/>
    <w:rsid w:val="529674E9"/>
    <w:rsid w:val="529D04E2"/>
    <w:rsid w:val="52A45EB7"/>
    <w:rsid w:val="52B93795"/>
    <w:rsid w:val="52BA27BB"/>
    <w:rsid w:val="52BE482B"/>
    <w:rsid w:val="52C06024"/>
    <w:rsid w:val="52C22076"/>
    <w:rsid w:val="52C93019"/>
    <w:rsid w:val="52D23FA9"/>
    <w:rsid w:val="52DE294E"/>
    <w:rsid w:val="52E36122"/>
    <w:rsid w:val="52EE21C9"/>
    <w:rsid w:val="52FD1026"/>
    <w:rsid w:val="532145E9"/>
    <w:rsid w:val="53263F45"/>
    <w:rsid w:val="532A16B9"/>
    <w:rsid w:val="53395B77"/>
    <w:rsid w:val="53395E2A"/>
    <w:rsid w:val="533D58C6"/>
    <w:rsid w:val="535C5C0E"/>
    <w:rsid w:val="536C1D08"/>
    <w:rsid w:val="537868FE"/>
    <w:rsid w:val="537D6E41"/>
    <w:rsid w:val="53B813F1"/>
    <w:rsid w:val="53C90F08"/>
    <w:rsid w:val="53D37FD9"/>
    <w:rsid w:val="53DC79D6"/>
    <w:rsid w:val="53E723A1"/>
    <w:rsid w:val="53FB308C"/>
    <w:rsid w:val="540B0972"/>
    <w:rsid w:val="541505F1"/>
    <w:rsid w:val="54180401"/>
    <w:rsid w:val="54267D21"/>
    <w:rsid w:val="542D5ABD"/>
    <w:rsid w:val="54370568"/>
    <w:rsid w:val="543734F7"/>
    <w:rsid w:val="543C792C"/>
    <w:rsid w:val="544607AB"/>
    <w:rsid w:val="54467D9A"/>
    <w:rsid w:val="545A24A8"/>
    <w:rsid w:val="545F1469"/>
    <w:rsid w:val="54662BFB"/>
    <w:rsid w:val="54696247"/>
    <w:rsid w:val="546B1FBF"/>
    <w:rsid w:val="548B08B3"/>
    <w:rsid w:val="548D462B"/>
    <w:rsid w:val="54972DB4"/>
    <w:rsid w:val="54A77BE9"/>
    <w:rsid w:val="54AE799E"/>
    <w:rsid w:val="54B6371B"/>
    <w:rsid w:val="54B81BBC"/>
    <w:rsid w:val="54C31DFB"/>
    <w:rsid w:val="54CB6F02"/>
    <w:rsid w:val="54CF69F2"/>
    <w:rsid w:val="54D04518"/>
    <w:rsid w:val="54DA7145"/>
    <w:rsid w:val="54EC24E5"/>
    <w:rsid w:val="54EF2BF0"/>
    <w:rsid w:val="54F41FB5"/>
    <w:rsid w:val="54FE2E33"/>
    <w:rsid w:val="55056996"/>
    <w:rsid w:val="550F1759"/>
    <w:rsid w:val="552E46DE"/>
    <w:rsid w:val="552F7491"/>
    <w:rsid w:val="553377F5"/>
    <w:rsid w:val="553C0CF0"/>
    <w:rsid w:val="554771C7"/>
    <w:rsid w:val="555611A6"/>
    <w:rsid w:val="55592936"/>
    <w:rsid w:val="556233C2"/>
    <w:rsid w:val="55686011"/>
    <w:rsid w:val="55821CB6"/>
    <w:rsid w:val="55853555"/>
    <w:rsid w:val="55C37BD9"/>
    <w:rsid w:val="55C71477"/>
    <w:rsid w:val="55D50038"/>
    <w:rsid w:val="55D75B20"/>
    <w:rsid w:val="55E77D6B"/>
    <w:rsid w:val="55EB0E02"/>
    <w:rsid w:val="56044F6B"/>
    <w:rsid w:val="56336B0D"/>
    <w:rsid w:val="56356D29"/>
    <w:rsid w:val="563B6165"/>
    <w:rsid w:val="564010D4"/>
    <w:rsid w:val="56406505"/>
    <w:rsid w:val="56446F6C"/>
    <w:rsid w:val="564725B8"/>
    <w:rsid w:val="564C5E20"/>
    <w:rsid w:val="56503B63"/>
    <w:rsid w:val="565151E5"/>
    <w:rsid w:val="56552F27"/>
    <w:rsid w:val="565C42B5"/>
    <w:rsid w:val="56707D61"/>
    <w:rsid w:val="56737851"/>
    <w:rsid w:val="56770B02"/>
    <w:rsid w:val="567A298E"/>
    <w:rsid w:val="567C0FC9"/>
    <w:rsid w:val="569A4DDE"/>
    <w:rsid w:val="56B714EC"/>
    <w:rsid w:val="56CC0652"/>
    <w:rsid w:val="56D7393C"/>
    <w:rsid w:val="56DE4CCA"/>
    <w:rsid w:val="56E37BBC"/>
    <w:rsid w:val="56EF3AA8"/>
    <w:rsid w:val="56F049FE"/>
    <w:rsid w:val="56FB5FC3"/>
    <w:rsid w:val="56FF164D"/>
    <w:rsid w:val="57046DDA"/>
    <w:rsid w:val="570B1838"/>
    <w:rsid w:val="570E71FA"/>
    <w:rsid w:val="571A4344"/>
    <w:rsid w:val="571C1C97"/>
    <w:rsid w:val="571D18EB"/>
    <w:rsid w:val="571E77BD"/>
    <w:rsid w:val="5726041F"/>
    <w:rsid w:val="572B41B4"/>
    <w:rsid w:val="574C432A"/>
    <w:rsid w:val="574D3BFE"/>
    <w:rsid w:val="575076E5"/>
    <w:rsid w:val="57723665"/>
    <w:rsid w:val="57792C45"/>
    <w:rsid w:val="577949F3"/>
    <w:rsid w:val="577E200A"/>
    <w:rsid w:val="577E3A1C"/>
    <w:rsid w:val="57913F1C"/>
    <w:rsid w:val="57B679F5"/>
    <w:rsid w:val="57B95737"/>
    <w:rsid w:val="57BC5DCA"/>
    <w:rsid w:val="57C55E8A"/>
    <w:rsid w:val="57C735B2"/>
    <w:rsid w:val="57CF0AB7"/>
    <w:rsid w:val="57D04F5B"/>
    <w:rsid w:val="57E176C8"/>
    <w:rsid w:val="57EA3B43"/>
    <w:rsid w:val="57EF48A2"/>
    <w:rsid w:val="57F81DBC"/>
    <w:rsid w:val="57FB06FF"/>
    <w:rsid w:val="58062172"/>
    <w:rsid w:val="580C3AB9"/>
    <w:rsid w:val="580E7831"/>
    <w:rsid w:val="58195088"/>
    <w:rsid w:val="581C286A"/>
    <w:rsid w:val="581F1A3E"/>
    <w:rsid w:val="5834745D"/>
    <w:rsid w:val="583A23D4"/>
    <w:rsid w:val="583D0117"/>
    <w:rsid w:val="583D3C73"/>
    <w:rsid w:val="58417C07"/>
    <w:rsid w:val="584375EF"/>
    <w:rsid w:val="5847689F"/>
    <w:rsid w:val="58496ABB"/>
    <w:rsid w:val="585F008D"/>
    <w:rsid w:val="586A462E"/>
    <w:rsid w:val="58AE14FE"/>
    <w:rsid w:val="58BE3005"/>
    <w:rsid w:val="58D26971"/>
    <w:rsid w:val="58E27C46"/>
    <w:rsid w:val="58EA5152"/>
    <w:rsid w:val="58F046A9"/>
    <w:rsid w:val="58FD20A0"/>
    <w:rsid w:val="590B1675"/>
    <w:rsid w:val="59101387"/>
    <w:rsid w:val="59131521"/>
    <w:rsid w:val="59155255"/>
    <w:rsid w:val="591C73C9"/>
    <w:rsid w:val="592310BA"/>
    <w:rsid w:val="59232E69"/>
    <w:rsid w:val="59325633"/>
    <w:rsid w:val="593C0774"/>
    <w:rsid w:val="595B4CF8"/>
    <w:rsid w:val="5975743C"/>
    <w:rsid w:val="59821704"/>
    <w:rsid w:val="598F38D1"/>
    <w:rsid w:val="5999137D"/>
    <w:rsid w:val="599C2C1B"/>
    <w:rsid w:val="59A26483"/>
    <w:rsid w:val="59B72A67"/>
    <w:rsid w:val="59C26B25"/>
    <w:rsid w:val="59D2488F"/>
    <w:rsid w:val="59D26E0B"/>
    <w:rsid w:val="59DB1995"/>
    <w:rsid w:val="59DB5926"/>
    <w:rsid w:val="59EE16C8"/>
    <w:rsid w:val="59F70789"/>
    <w:rsid w:val="59F760A3"/>
    <w:rsid w:val="5A03762B"/>
    <w:rsid w:val="5A074538"/>
    <w:rsid w:val="5A13112F"/>
    <w:rsid w:val="5A304153"/>
    <w:rsid w:val="5A317807"/>
    <w:rsid w:val="5A4A4E95"/>
    <w:rsid w:val="5A52520E"/>
    <w:rsid w:val="5A6F20DD"/>
    <w:rsid w:val="5A7D2A4C"/>
    <w:rsid w:val="5A7D2C7D"/>
    <w:rsid w:val="5A821E11"/>
    <w:rsid w:val="5A90452E"/>
    <w:rsid w:val="5AB1340E"/>
    <w:rsid w:val="5AC4067B"/>
    <w:rsid w:val="5ACC12DE"/>
    <w:rsid w:val="5ACE14FA"/>
    <w:rsid w:val="5AD07020"/>
    <w:rsid w:val="5AD556B5"/>
    <w:rsid w:val="5ADE798F"/>
    <w:rsid w:val="5AE34FA5"/>
    <w:rsid w:val="5B044F1C"/>
    <w:rsid w:val="5B0B44FC"/>
    <w:rsid w:val="5B26696D"/>
    <w:rsid w:val="5B2B755B"/>
    <w:rsid w:val="5B2F7834"/>
    <w:rsid w:val="5B303F63"/>
    <w:rsid w:val="5B445318"/>
    <w:rsid w:val="5B473EEB"/>
    <w:rsid w:val="5B48305A"/>
    <w:rsid w:val="5B510A5B"/>
    <w:rsid w:val="5B525C87"/>
    <w:rsid w:val="5B5903D4"/>
    <w:rsid w:val="5B7200D7"/>
    <w:rsid w:val="5B755A94"/>
    <w:rsid w:val="5B767BC7"/>
    <w:rsid w:val="5B772750"/>
    <w:rsid w:val="5B800A46"/>
    <w:rsid w:val="5B8B62C8"/>
    <w:rsid w:val="5B8C72A1"/>
    <w:rsid w:val="5BA74C10"/>
    <w:rsid w:val="5BA83AF9"/>
    <w:rsid w:val="5BAA5AC3"/>
    <w:rsid w:val="5BAB5397"/>
    <w:rsid w:val="5BB029AE"/>
    <w:rsid w:val="5BB36F08"/>
    <w:rsid w:val="5BBB7CD0"/>
    <w:rsid w:val="5BCA7CBD"/>
    <w:rsid w:val="5BCF1086"/>
    <w:rsid w:val="5BD3284D"/>
    <w:rsid w:val="5BD743DE"/>
    <w:rsid w:val="5BEA5EBF"/>
    <w:rsid w:val="5BF549CF"/>
    <w:rsid w:val="5C05719D"/>
    <w:rsid w:val="5C1D6295"/>
    <w:rsid w:val="5C2515ED"/>
    <w:rsid w:val="5C3D06E5"/>
    <w:rsid w:val="5C4D40E3"/>
    <w:rsid w:val="5C4F21C6"/>
    <w:rsid w:val="5C513B7C"/>
    <w:rsid w:val="5C62014C"/>
    <w:rsid w:val="5C643EC4"/>
    <w:rsid w:val="5C647056"/>
    <w:rsid w:val="5C683A4F"/>
    <w:rsid w:val="5C756B94"/>
    <w:rsid w:val="5C7A634D"/>
    <w:rsid w:val="5C7B745F"/>
    <w:rsid w:val="5C7D31D8"/>
    <w:rsid w:val="5C7D4C3B"/>
    <w:rsid w:val="5C81405A"/>
    <w:rsid w:val="5C815F23"/>
    <w:rsid w:val="5C930305"/>
    <w:rsid w:val="5C9516AC"/>
    <w:rsid w:val="5CB63FF4"/>
    <w:rsid w:val="5CE419CF"/>
    <w:rsid w:val="5CE71579"/>
    <w:rsid w:val="5CE96177"/>
    <w:rsid w:val="5CFD1C71"/>
    <w:rsid w:val="5D0E060D"/>
    <w:rsid w:val="5D227715"/>
    <w:rsid w:val="5D303DA6"/>
    <w:rsid w:val="5D376039"/>
    <w:rsid w:val="5D3A38B0"/>
    <w:rsid w:val="5D443CF5"/>
    <w:rsid w:val="5D526E0E"/>
    <w:rsid w:val="5D5D0727"/>
    <w:rsid w:val="5D5E0913"/>
    <w:rsid w:val="5D5E2925"/>
    <w:rsid w:val="5D6F2B20"/>
    <w:rsid w:val="5D704BA8"/>
    <w:rsid w:val="5D777C27"/>
    <w:rsid w:val="5D7874FB"/>
    <w:rsid w:val="5D7A7717"/>
    <w:rsid w:val="5D8044EA"/>
    <w:rsid w:val="5D897B06"/>
    <w:rsid w:val="5D8B1D44"/>
    <w:rsid w:val="5D8E02C3"/>
    <w:rsid w:val="5D9200D4"/>
    <w:rsid w:val="5DA36431"/>
    <w:rsid w:val="5DAF0D3C"/>
    <w:rsid w:val="5DB5448A"/>
    <w:rsid w:val="5DBC1ADE"/>
    <w:rsid w:val="5DD619A0"/>
    <w:rsid w:val="5DFE5C52"/>
    <w:rsid w:val="5E033FA6"/>
    <w:rsid w:val="5E1165C0"/>
    <w:rsid w:val="5E1436C8"/>
    <w:rsid w:val="5E2301C4"/>
    <w:rsid w:val="5E337FF2"/>
    <w:rsid w:val="5E4B74CC"/>
    <w:rsid w:val="5E6957C1"/>
    <w:rsid w:val="5E77468E"/>
    <w:rsid w:val="5E8C5D8E"/>
    <w:rsid w:val="5E8E5228"/>
    <w:rsid w:val="5E921566"/>
    <w:rsid w:val="5EA22A81"/>
    <w:rsid w:val="5EB153BA"/>
    <w:rsid w:val="5ECB022A"/>
    <w:rsid w:val="5ECC3FA2"/>
    <w:rsid w:val="5EE5708A"/>
    <w:rsid w:val="5F1D2CC5"/>
    <w:rsid w:val="5F322057"/>
    <w:rsid w:val="5F487ACD"/>
    <w:rsid w:val="5F561B6F"/>
    <w:rsid w:val="5F57E5CA"/>
    <w:rsid w:val="5F61293D"/>
    <w:rsid w:val="5F703D10"/>
    <w:rsid w:val="5F7C1524"/>
    <w:rsid w:val="5F8F2A36"/>
    <w:rsid w:val="5F922AF6"/>
    <w:rsid w:val="5FA840C8"/>
    <w:rsid w:val="5FB119B9"/>
    <w:rsid w:val="5FC44C79"/>
    <w:rsid w:val="5FCA04E2"/>
    <w:rsid w:val="5FCB425A"/>
    <w:rsid w:val="5FE66986"/>
    <w:rsid w:val="5FEB0458"/>
    <w:rsid w:val="5FF76DFD"/>
    <w:rsid w:val="5FFC08B7"/>
    <w:rsid w:val="60043B33"/>
    <w:rsid w:val="60235E44"/>
    <w:rsid w:val="60443AF0"/>
    <w:rsid w:val="60453AA2"/>
    <w:rsid w:val="6047263F"/>
    <w:rsid w:val="60565B04"/>
    <w:rsid w:val="60600E46"/>
    <w:rsid w:val="60824919"/>
    <w:rsid w:val="608368E3"/>
    <w:rsid w:val="608D07DE"/>
    <w:rsid w:val="608D2917"/>
    <w:rsid w:val="60BD4A64"/>
    <w:rsid w:val="60D45AF5"/>
    <w:rsid w:val="60D468ED"/>
    <w:rsid w:val="60FB46CB"/>
    <w:rsid w:val="60FD6695"/>
    <w:rsid w:val="60FF41BB"/>
    <w:rsid w:val="61045C75"/>
    <w:rsid w:val="610D457E"/>
    <w:rsid w:val="611A2DA3"/>
    <w:rsid w:val="612C5D46"/>
    <w:rsid w:val="61300818"/>
    <w:rsid w:val="6155202D"/>
    <w:rsid w:val="61707DCC"/>
    <w:rsid w:val="617635DD"/>
    <w:rsid w:val="61834B6B"/>
    <w:rsid w:val="618A11EB"/>
    <w:rsid w:val="618D4CBD"/>
    <w:rsid w:val="6195128F"/>
    <w:rsid w:val="61A36678"/>
    <w:rsid w:val="61A905CB"/>
    <w:rsid w:val="61AC3545"/>
    <w:rsid w:val="61BF1387"/>
    <w:rsid w:val="61C62F2B"/>
    <w:rsid w:val="61CB22EF"/>
    <w:rsid w:val="61D2367E"/>
    <w:rsid w:val="61D373F6"/>
    <w:rsid w:val="61D92C5E"/>
    <w:rsid w:val="61E424FD"/>
    <w:rsid w:val="61F865F0"/>
    <w:rsid w:val="620D2908"/>
    <w:rsid w:val="620D2BB9"/>
    <w:rsid w:val="621A6FE4"/>
    <w:rsid w:val="621D52F5"/>
    <w:rsid w:val="621F1AD0"/>
    <w:rsid w:val="622A4573"/>
    <w:rsid w:val="624327CD"/>
    <w:rsid w:val="624A4CA7"/>
    <w:rsid w:val="624B3430"/>
    <w:rsid w:val="624B51DE"/>
    <w:rsid w:val="624C434A"/>
    <w:rsid w:val="62595D16"/>
    <w:rsid w:val="626A7D5A"/>
    <w:rsid w:val="626E5E62"/>
    <w:rsid w:val="62976675"/>
    <w:rsid w:val="62A4671E"/>
    <w:rsid w:val="62A56FE4"/>
    <w:rsid w:val="62B40FD5"/>
    <w:rsid w:val="62B81FF9"/>
    <w:rsid w:val="62C80B35"/>
    <w:rsid w:val="62C84A81"/>
    <w:rsid w:val="62C92CD3"/>
    <w:rsid w:val="62E0001C"/>
    <w:rsid w:val="62EA0E9B"/>
    <w:rsid w:val="62F81CFB"/>
    <w:rsid w:val="62FA7330"/>
    <w:rsid w:val="630E4B89"/>
    <w:rsid w:val="631B0858"/>
    <w:rsid w:val="631D6B7A"/>
    <w:rsid w:val="631E6370"/>
    <w:rsid w:val="632870D1"/>
    <w:rsid w:val="63323318"/>
    <w:rsid w:val="63381C06"/>
    <w:rsid w:val="633D4E8A"/>
    <w:rsid w:val="634265E1"/>
    <w:rsid w:val="634C6E4A"/>
    <w:rsid w:val="63554566"/>
    <w:rsid w:val="635822A8"/>
    <w:rsid w:val="635B2A2E"/>
    <w:rsid w:val="635F53E5"/>
    <w:rsid w:val="635F7193"/>
    <w:rsid w:val="63660521"/>
    <w:rsid w:val="6372766B"/>
    <w:rsid w:val="63756863"/>
    <w:rsid w:val="638210D3"/>
    <w:rsid w:val="638E1826"/>
    <w:rsid w:val="6397692D"/>
    <w:rsid w:val="639D5EB1"/>
    <w:rsid w:val="639F303E"/>
    <w:rsid w:val="63A36680"/>
    <w:rsid w:val="63C67212"/>
    <w:rsid w:val="63CC722E"/>
    <w:rsid w:val="63CE4319"/>
    <w:rsid w:val="63D27965"/>
    <w:rsid w:val="63D356ED"/>
    <w:rsid w:val="63DF4755"/>
    <w:rsid w:val="63E31B72"/>
    <w:rsid w:val="63F94735"/>
    <w:rsid w:val="63FE52F5"/>
    <w:rsid w:val="6401024A"/>
    <w:rsid w:val="6412262E"/>
    <w:rsid w:val="64162FEB"/>
    <w:rsid w:val="64204F45"/>
    <w:rsid w:val="64235427"/>
    <w:rsid w:val="64283A29"/>
    <w:rsid w:val="64370110"/>
    <w:rsid w:val="64406FC4"/>
    <w:rsid w:val="64412D3D"/>
    <w:rsid w:val="64481231"/>
    <w:rsid w:val="644D317A"/>
    <w:rsid w:val="64641E24"/>
    <w:rsid w:val="64654FD5"/>
    <w:rsid w:val="646D3F9D"/>
    <w:rsid w:val="646D58E0"/>
    <w:rsid w:val="6472739A"/>
    <w:rsid w:val="647B624F"/>
    <w:rsid w:val="647F130C"/>
    <w:rsid w:val="648A3C1D"/>
    <w:rsid w:val="648D0BCD"/>
    <w:rsid w:val="64917820"/>
    <w:rsid w:val="649B244D"/>
    <w:rsid w:val="649C61C5"/>
    <w:rsid w:val="64A55079"/>
    <w:rsid w:val="64AC465A"/>
    <w:rsid w:val="64CA2D32"/>
    <w:rsid w:val="64CE2822"/>
    <w:rsid w:val="64D6390E"/>
    <w:rsid w:val="64D771FD"/>
    <w:rsid w:val="64DD60F0"/>
    <w:rsid w:val="64E35BA2"/>
    <w:rsid w:val="64EB71D9"/>
    <w:rsid w:val="64EF2799"/>
    <w:rsid w:val="64F1206D"/>
    <w:rsid w:val="64F23B79"/>
    <w:rsid w:val="64F34037"/>
    <w:rsid w:val="64F97173"/>
    <w:rsid w:val="64FD4EB5"/>
    <w:rsid w:val="64FE478A"/>
    <w:rsid w:val="65073A49"/>
    <w:rsid w:val="650F6997"/>
    <w:rsid w:val="651859F5"/>
    <w:rsid w:val="651E4E2C"/>
    <w:rsid w:val="65236CF9"/>
    <w:rsid w:val="6526613A"/>
    <w:rsid w:val="652A557F"/>
    <w:rsid w:val="65412582"/>
    <w:rsid w:val="65491EA9"/>
    <w:rsid w:val="65510D5D"/>
    <w:rsid w:val="655A7278"/>
    <w:rsid w:val="655F347A"/>
    <w:rsid w:val="65744A4C"/>
    <w:rsid w:val="65866706"/>
    <w:rsid w:val="65896749"/>
    <w:rsid w:val="65905E11"/>
    <w:rsid w:val="659070FD"/>
    <w:rsid w:val="659F1B4C"/>
    <w:rsid w:val="65A4304E"/>
    <w:rsid w:val="65B40423"/>
    <w:rsid w:val="65B71508"/>
    <w:rsid w:val="65CF28C3"/>
    <w:rsid w:val="65D70A64"/>
    <w:rsid w:val="65E7174E"/>
    <w:rsid w:val="65E9543A"/>
    <w:rsid w:val="65F53DDF"/>
    <w:rsid w:val="65F91B21"/>
    <w:rsid w:val="66065FEC"/>
    <w:rsid w:val="661A0A16"/>
    <w:rsid w:val="661E3335"/>
    <w:rsid w:val="6637260C"/>
    <w:rsid w:val="66442670"/>
    <w:rsid w:val="664D3C1B"/>
    <w:rsid w:val="66535911"/>
    <w:rsid w:val="66560D21"/>
    <w:rsid w:val="665F1D29"/>
    <w:rsid w:val="6674468B"/>
    <w:rsid w:val="66807B4C"/>
    <w:rsid w:val="66940880"/>
    <w:rsid w:val="669C35D3"/>
    <w:rsid w:val="669D295A"/>
    <w:rsid w:val="669E7FD2"/>
    <w:rsid w:val="66A001EE"/>
    <w:rsid w:val="66A355E9"/>
    <w:rsid w:val="66A4436F"/>
    <w:rsid w:val="66A65A37"/>
    <w:rsid w:val="66AD6051"/>
    <w:rsid w:val="66B470C2"/>
    <w:rsid w:val="66D02156"/>
    <w:rsid w:val="66D41CA7"/>
    <w:rsid w:val="66D954AE"/>
    <w:rsid w:val="66DE4873"/>
    <w:rsid w:val="66DE7A1A"/>
    <w:rsid w:val="66EF4CD2"/>
    <w:rsid w:val="6716431E"/>
    <w:rsid w:val="67220C03"/>
    <w:rsid w:val="6744501E"/>
    <w:rsid w:val="67584625"/>
    <w:rsid w:val="67852F40"/>
    <w:rsid w:val="678802FD"/>
    <w:rsid w:val="678C0773"/>
    <w:rsid w:val="67965D0E"/>
    <w:rsid w:val="67A960E1"/>
    <w:rsid w:val="67B11DF2"/>
    <w:rsid w:val="67B47541"/>
    <w:rsid w:val="67B6759E"/>
    <w:rsid w:val="67C95523"/>
    <w:rsid w:val="67E24D9E"/>
    <w:rsid w:val="67E45EB9"/>
    <w:rsid w:val="67E625AF"/>
    <w:rsid w:val="67F02AB0"/>
    <w:rsid w:val="67FA5064"/>
    <w:rsid w:val="681542C4"/>
    <w:rsid w:val="682E35D8"/>
    <w:rsid w:val="68442DFB"/>
    <w:rsid w:val="684A4454"/>
    <w:rsid w:val="685E210F"/>
    <w:rsid w:val="6861498F"/>
    <w:rsid w:val="68727968"/>
    <w:rsid w:val="68746216"/>
    <w:rsid w:val="68776D2D"/>
    <w:rsid w:val="687A5A92"/>
    <w:rsid w:val="687E00BB"/>
    <w:rsid w:val="688C235A"/>
    <w:rsid w:val="689C49E5"/>
    <w:rsid w:val="689E69AF"/>
    <w:rsid w:val="68A5389A"/>
    <w:rsid w:val="68B45959"/>
    <w:rsid w:val="68B47F81"/>
    <w:rsid w:val="68BC0BE4"/>
    <w:rsid w:val="68C47A98"/>
    <w:rsid w:val="68D738DE"/>
    <w:rsid w:val="68DB3760"/>
    <w:rsid w:val="69066795"/>
    <w:rsid w:val="690C3919"/>
    <w:rsid w:val="690F6F65"/>
    <w:rsid w:val="692A3D9F"/>
    <w:rsid w:val="6930349F"/>
    <w:rsid w:val="69362744"/>
    <w:rsid w:val="6939244A"/>
    <w:rsid w:val="694322C2"/>
    <w:rsid w:val="69482477"/>
    <w:rsid w:val="69533F45"/>
    <w:rsid w:val="69553CA8"/>
    <w:rsid w:val="69635503"/>
    <w:rsid w:val="696574CD"/>
    <w:rsid w:val="696C358D"/>
    <w:rsid w:val="696D0703"/>
    <w:rsid w:val="69807CD5"/>
    <w:rsid w:val="69833F84"/>
    <w:rsid w:val="69877444"/>
    <w:rsid w:val="698F62F8"/>
    <w:rsid w:val="699833FF"/>
    <w:rsid w:val="699A5AD9"/>
    <w:rsid w:val="699E02E9"/>
    <w:rsid w:val="69A26F6D"/>
    <w:rsid w:val="69A77451"/>
    <w:rsid w:val="69B30239"/>
    <w:rsid w:val="69BE3E7E"/>
    <w:rsid w:val="69C75445"/>
    <w:rsid w:val="69D3A6D5"/>
    <w:rsid w:val="69E9754E"/>
    <w:rsid w:val="69F9262A"/>
    <w:rsid w:val="6A1A2066"/>
    <w:rsid w:val="6A1A2090"/>
    <w:rsid w:val="6A1E7759"/>
    <w:rsid w:val="6A2366D7"/>
    <w:rsid w:val="6A331379"/>
    <w:rsid w:val="6A372C18"/>
    <w:rsid w:val="6A3A2708"/>
    <w:rsid w:val="6A3F49E9"/>
    <w:rsid w:val="6A4B221F"/>
    <w:rsid w:val="6A507835"/>
    <w:rsid w:val="6A6716C9"/>
    <w:rsid w:val="6A773014"/>
    <w:rsid w:val="6A7C062B"/>
    <w:rsid w:val="6A7C687C"/>
    <w:rsid w:val="6A8120E5"/>
    <w:rsid w:val="6A835E5D"/>
    <w:rsid w:val="6A96318B"/>
    <w:rsid w:val="6A9D3205"/>
    <w:rsid w:val="6AC46303"/>
    <w:rsid w:val="6ADE3093"/>
    <w:rsid w:val="6AE368FC"/>
    <w:rsid w:val="6AEE0B20"/>
    <w:rsid w:val="6B0C289F"/>
    <w:rsid w:val="6B0D1BCA"/>
    <w:rsid w:val="6B2018FE"/>
    <w:rsid w:val="6B2070A3"/>
    <w:rsid w:val="6B2E2D87"/>
    <w:rsid w:val="6B59096C"/>
    <w:rsid w:val="6B596BBE"/>
    <w:rsid w:val="6B630614"/>
    <w:rsid w:val="6B67752D"/>
    <w:rsid w:val="6B685053"/>
    <w:rsid w:val="6B736B99"/>
    <w:rsid w:val="6B786A34"/>
    <w:rsid w:val="6B7B558D"/>
    <w:rsid w:val="6B7B6B34"/>
    <w:rsid w:val="6B881251"/>
    <w:rsid w:val="6B892F47"/>
    <w:rsid w:val="6B8A0FF5"/>
    <w:rsid w:val="6B8F740B"/>
    <w:rsid w:val="6B930322"/>
    <w:rsid w:val="6B961BC0"/>
    <w:rsid w:val="6B991511"/>
    <w:rsid w:val="6B99520C"/>
    <w:rsid w:val="6BAF67DE"/>
    <w:rsid w:val="6BD10E4A"/>
    <w:rsid w:val="6BE02E3B"/>
    <w:rsid w:val="6BF42C99"/>
    <w:rsid w:val="6BFA6D45"/>
    <w:rsid w:val="6C1470FF"/>
    <w:rsid w:val="6C264CF2"/>
    <w:rsid w:val="6C31107C"/>
    <w:rsid w:val="6C382C77"/>
    <w:rsid w:val="6C386276"/>
    <w:rsid w:val="6C4D7283"/>
    <w:rsid w:val="6C53360D"/>
    <w:rsid w:val="6C580C23"/>
    <w:rsid w:val="6C5D448C"/>
    <w:rsid w:val="6C5F4375"/>
    <w:rsid w:val="6C695D28"/>
    <w:rsid w:val="6C841A18"/>
    <w:rsid w:val="6C897263"/>
    <w:rsid w:val="6CAD5413"/>
    <w:rsid w:val="6CAE4CE7"/>
    <w:rsid w:val="6CB0280D"/>
    <w:rsid w:val="6CB25A9E"/>
    <w:rsid w:val="6CB53FE8"/>
    <w:rsid w:val="6CBF0CA2"/>
    <w:rsid w:val="6CC820F7"/>
    <w:rsid w:val="6CCD7863"/>
    <w:rsid w:val="6CD609CA"/>
    <w:rsid w:val="6CE773ED"/>
    <w:rsid w:val="6CED6224"/>
    <w:rsid w:val="6CF4023C"/>
    <w:rsid w:val="6D0019E7"/>
    <w:rsid w:val="6D013069"/>
    <w:rsid w:val="6D0B1F10"/>
    <w:rsid w:val="6D2661DB"/>
    <w:rsid w:val="6D2B6338"/>
    <w:rsid w:val="6D3416A0"/>
    <w:rsid w:val="6D443CCF"/>
    <w:rsid w:val="6D54763D"/>
    <w:rsid w:val="6D723F67"/>
    <w:rsid w:val="6D765DFB"/>
    <w:rsid w:val="6D777284"/>
    <w:rsid w:val="6D785A21"/>
    <w:rsid w:val="6D837F22"/>
    <w:rsid w:val="6D8D0DA1"/>
    <w:rsid w:val="6D8F4B19"/>
    <w:rsid w:val="6D912681"/>
    <w:rsid w:val="6D9739CD"/>
    <w:rsid w:val="6DBE71AC"/>
    <w:rsid w:val="6DC76061"/>
    <w:rsid w:val="6DD644F6"/>
    <w:rsid w:val="6DD864C0"/>
    <w:rsid w:val="6DE06CD0"/>
    <w:rsid w:val="6DF76BD8"/>
    <w:rsid w:val="6E0830A8"/>
    <w:rsid w:val="6E0F52F8"/>
    <w:rsid w:val="6E146DCC"/>
    <w:rsid w:val="6E166FE8"/>
    <w:rsid w:val="6E216E77"/>
    <w:rsid w:val="6E34121C"/>
    <w:rsid w:val="6E3F02ED"/>
    <w:rsid w:val="6E4E22DE"/>
    <w:rsid w:val="6E571373"/>
    <w:rsid w:val="6E5D3CCF"/>
    <w:rsid w:val="6E663B62"/>
    <w:rsid w:val="6E71421E"/>
    <w:rsid w:val="6E810905"/>
    <w:rsid w:val="6E913A99"/>
    <w:rsid w:val="6E9303B3"/>
    <w:rsid w:val="6EA6036C"/>
    <w:rsid w:val="6EB5235D"/>
    <w:rsid w:val="6EB735B6"/>
    <w:rsid w:val="6EB74327"/>
    <w:rsid w:val="6EBF4F8A"/>
    <w:rsid w:val="6ECE341F"/>
    <w:rsid w:val="6ECE51FA"/>
    <w:rsid w:val="6EDF14CD"/>
    <w:rsid w:val="6EE844E0"/>
    <w:rsid w:val="6EE964B1"/>
    <w:rsid w:val="6EEE586F"/>
    <w:rsid w:val="6EF8049C"/>
    <w:rsid w:val="6EFF7A7C"/>
    <w:rsid w:val="6F0137F4"/>
    <w:rsid w:val="6F014DEF"/>
    <w:rsid w:val="6F0357BE"/>
    <w:rsid w:val="6F0D066E"/>
    <w:rsid w:val="6F152DFC"/>
    <w:rsid w:val="6F5E79FA"/>
    <w:rsid w:val="6F6666E7"/>
    <w:rsid w:val="6F7264A0"/>
    <w:rsid w:val="6F7F0361"/>
    <w:rsid w:val="6F813EC2"/>
    <w:rsid w:val="6F854425"/>
    <w:rsid w:val="6F8A1A3C"/>
    <w:rsid w:val="6F9208F0"/>
    <w:rsid w:val="6F986024"/>
    <w:rsid w:val="6F9A14BF"/>
    <w:rsid w:val="6FA50A4A"/>
    <w:rsid w:val="6FB46AB9"/>
    <w:rsid w:val="6FC37AD4"/>
    <w:rsid w:val="6FF3273E"/>
    <w:rsid w:val="700370F8"/>
    <w:rsid w:val="70111815"/>
    <w:rsid w:val="703802C8"/>
    <w:rsid w:val="703820E1"/>
    <w:rsid w:val="703E6382"/>
    <w:rsid w:val="7048670A"/>
    <w:rsid w:val="704D2B05"/>
    <w:rsid w:val="705F07D2"/>
    <w:rsid w:val="70746E68"/>
    <w:rsid w:val="70981F36"/>
    <w:rsid w:val="70AE52B6"/>
    <w:rsid w:val="70BF3967"/>
    <w:rsid w:val="70C26FB3"/>
    <w:rsid w:val="70C76378"/>
    <w:rsid w:val="70CC1BE0"/>
    <w:rsid w:val="70CE3BAA"/>
    <w:rsid w:val="70D0229B"/>
    <w:rsid w:val="70D2369A"/>
    <w:rsid w:val="70D82359"/>
    <w:rsid w:val="70E17439"/>
    <w:rsid w:val="70E84C6C"/>
    <w:rsid w:val="70F76C5D"/>
    <w:rsid w:val="70FA04FB"/>
    <w:rsid w:val="70FF3CCF"/>
    <w:rsid w:val="710E21F8"/>
    <w:rsid w:val="71122145"/>
    <w:rsid w:val="71155335"/>
    <w:rsid w:val="71182116"/>
    <w:rsid w:val="711F61B4"/>
    <w:rsid w:val="71212D63"/>
    <w:rsid w:val="712E4649"/>
    <w:rsid w:val="712E63F7"/>
    <w:rsid w:val="71357785"/>
    <w:rsid w:val="71357FFB"/>
    <w:rsid w:val="713779A1"/>
    <w:rsid w:val="71526589"/>
    <w:rsid w:val="71597917"/>
    <w:rsid w:val="717A3F69"/>
    <w:rsid w:val="71956476"/>
    <w:rsid w:val="71CC633B"/>
    <w:rsid w:val="71DD22F7"/>
    <w:rsid w:val="71DF634C"/>
    <w:rsid w:val="71F94C57"/>
    <w:rsid w:val="71FC02A3"/>
    <w:rsid w:val="71FD64F5"/>
    <w:rsid w:val="720F72CF"/>
    <w:rsid w:val="72135D18"/>
    <w:rsid w:val="72136023"/>
    <w:rsid w:val="722506A9"/>
    <w:rsid w:val="722577FA"/>
    <w:rsid w:val="723B701D"/>
    <w:rsid w:val="723E5DD6"/>
    <w:rsid w:val="72715C07"/>
    <w:rsid w:val="727C431D"/>
    <w:rsid w:val="728B4986"/>
    <w:rsid w:val="728C4565"/>
    <w:rsid w:val="729D3834"/>
    <w:rsid w:val="72AC7F1B"/>
    <w:rsid w:val="72B55021"/>
    <w:rsid w:val="72B92AAB"/>
    <w:rsid w:val="72D80D10"/>
    <w:rsid w:val="72E512AD"/>
    <w:rsid w:val="72E53451"/>
    <w:rsid w:val="72FF298C"/>
    <w:rsid w:val="73041B05"/>
    <w:rsid w:val="73045661"/>
    <w:rsid w:val="73076EFF"/>
    <w:rsid w:val="730B11E4"/>
    <w:rsid w:val="730B4C41"/>
    <w:rsid w:val="730D6C0C"/>
    <w:rsid w:val="7315786E"/>
    <w:rsid w:val="7318735E"/>
    <w:rsid w:val="731E2BC7"/>
    <w:rsid w:val="731F37D1"/>
    <w:rsid w:val="731F6574"/>
    <w:rsid w:val="73216213"/>
    <w:rsid w:val="732E26DE"/>
    <w:rsid w:val="733A64F8"/>
    <w:rsid w:val="733E6DC5"/>
    <w:rsid w:val="734B3290"/>
    <w:rsid w:val="735C724B"/>
    <w:rsid w:val="736D3E12"/>
    <w:rsid w:val="736E51D0"/>
    <w:rsid w:val="73AA445A"/>
    <w:rsid w:val="73AB01D2"/>
    <w:rsid w:val="73AB1F81"/>
    <w:rsid w:val="73B07597"/>
    <w:rsid w:val="73BF0E77"/>
    <w:rsid w:val="73CE6058"/>
    <w:rsid w:val="73D72D76"/>
    <w:rsid w:val="73E831D5"/>
    <w:rsid w:val="73ED2599"/>
    <w:rsid w:val="73F76ABD"/>
    <w:rsid w:val="74017DF2"/>
    <w:rsid w:val="74035919"/>
    <w:rsid w:val="740A4EF9"/>
    <w:rsid w:val="7434641A"/>
    <w:rsid w:val="7439758C"/>
    <w:rsid w:val="744E128A"/>
    <w:rsid w:val="744F6DB0"/>
    <w:rsid w:val="745B7503"/>
    <w:rsid w:val="747B7BA5"/>
    <w:rsid w:val="747D56CB"/>
    <w:rsid w:val="74822CE1"/>
    <w:rsid w:val="74844CAB"/>
    <w:rsid w:val="748B6B05"/>
    <w:rsid w:val="748F53FE"/>
    <w:rsid w:val="7491561A"/>
    <w:rsid w:val="749D3FBF"/>
    <w:rsid w:val="74A4417E"/>
    <w:rsid w:val="74AE3AD6"/>
    <w:rsid w:val="74BF3F35"/>
    <w:rsid w:val="74CB0B2C"/>
    <w:rsid w:val="74E25221"/>
    <w:rsid w:val="74FC3CFA"/>
    <w:rsid w:val="74FE7C75"/>
    <w:rsid w:val="75134281"/>
    <w:rsid w:val="7519750B"/>
    <w:rsid w:val="752A6815"/>
    <w:rsid w:val="752B5127"/>
    <w:rsid w:val="753164B5"/>
    <w:rsid w:val="753B7E9C"/>
    <w:rsid w:val="75422471"/>
    <w:rsid w:val="75472328"/>
    <w:rsid w:val="75504B8E"/>
    <w:rsid w:val="7564041E"/>
    <w:rsid w:val="7564688B"/>
    <w:rsid w:val="756C3F48"/>
    <w:rsid w:val="7573066D"/>
    <w:rsid w:val="757A1C0A"/>
    <w:rsid w:val="75994786"/>
    <w:rsid w:val="759A22AD"/>
    <w:rsid w:val="75A65CB7"/>
    <w:rsid w:val="75C11A07"/>
    <w:rsid w:val="75C12BF5"/>
    <w:rsid w:val="75C84397"/>
    <w:rsid w:val="75CA2B92"/>
    <w:rsid w:val="75E74549"/>
    <w:rsid w:val="75EA2FC5"/>
    <w:rsid w:val="75EF084A"/>
    <w:rsid w:val="75F213AD"/>
    <w:rsid w:val="760342F6"/>
    <w:rsid w:val="761D53B8"/>
    <w:rsid w:val="76326989"/>
    <w:rsid w:val="764634EC"/>
    <w:rsid w:val="764C2CEE"/>
    <w:rsid w:val="76515061"/>
    <w:rsid w:val="7662183B"/>
    <w:rsid w:val="76740D50"/>
    <w:rsid w:val="76761669"/>
    <w:rsid w:val="76790D5D"/>
    <w:rsid w:val="767A2DB8"/>
    <w:rsid w:val="767B20DE"/>
    <w:rsid w:val="767F69D7"/>
    <w:rsid w:val="768216BE"/>
    <w:rsid w:val="76852107"/>
    <w:rsid w:val="768C7E47"/>
    <w:rsid w:val="76A07D97"/>
    <w:rsid w:val="76A333E3"/>
    <w:rsid w:val="76AA29C3"/>
    <w:rsid w:val="76B64EC4"/>
    <w:rsid w:val="76CF41D8"/>
    <w:rsid w:val="76D0242A"/>
    <w:rsid w:val="76D649A4"/>
    <w:rsid w:val="76DF46A0"/>
    <w:rsid w:val="76EA57E2"/>
    <w:rsid w:val="76ED7ABE"/>
    <w:rsid w:val="76EE465E"/>
    <w:rsid w:val="77096059"/>
    <w:rsid w:val="771048E5"/>
    <w:rsid w:val="7726041A"/>
    <w:rsid w:val="77287984"/>
    <w:rsid w:val="773B132A"/>
    <w:rsid w:val="77407E24"/>
    <w:rsid w:val="774B2E43"/>
    <w:rsid w:val="77610BA7"/>
    <w:rsid w:val="776E3C98"/>
    <w:rsid w:val="777F4BFF"/>
    <w:rsid w:val="778C739F"/>
    <w:rsid w:val="779C1A04"/>
    <w:rsid w:val="77A85155"/>
    <w:rsid w:val="77B22D45"/>
    <w:rsid w:val="77B37656"/>
    <w:rsid w:val="77CB2BF1"/>
    <w:rsid w:val="77CF3A3D"/>
    <w:rsid w:val="77D25D2E"/>
    <w:rsid w:val="77E37F3B"/>
    <w:rsid w:val="77FC724F"/>
    <w:rsid w:val="780A376B"/>
    <w:rsid w:val="780B7492"/>
    <w:rsid w:val="781A3707"/>
    <w:rsid w:val="782503DD"/>
    <w:rsid w:val="7836450F"/>
    <w:rsid w:val="7855070D"/>
    <w:rsid w:val="78593D58"/>
    <w:rsid w:val="78972AD3"/>
    <w:rsid w:val="7899684C"/>
    <w:rsid w:val="78A551F0"/>
    <w:rsid w:val="78AC657F"/>
    <w:rsid w:val="78AD1F79"/>
    <w:rsid w:val="78B83C1C"/>
    <w:rsid w:val="78B95F0D"/>
    <w:rsid w:val="78CC6BCA"/>
    <w:rsid w:val="78D6184E"/>
    <w:rsid w:val="78D635FC"/>
    <w:rsid w:val="78D87374"/>
    <w:rsid w:val="78DB5C48"/>
    <w:rsid w:val="78E421BD"/>
    <w:rsid w:val="78F61EF0"/>
    <w:rsid w:val="78F9378E"/>
    <w:rsid w:val="79022643"/>
    <w:rsid w:val="790A599B"/>
    <w:rsid w:val="791365FE"/>
    <w:rsid w:val="791B3C2A"/>
    <w:rsid w:val="792C3B64"/>
    <w:rsid w:val="793A002E"/>
    <w:rsid w:val="793D183F"/>
    <w:rsid w:val="795D1F6F"/>
    <w:rsid w:val="796432FD"/>
    <w:rsid w:val="799534B7"/>
    <w:rsid w:val="799C2A97"/>
    <w:rsid w:val="79A404AD"/>
    <w:rsid w:val="79A67472"/>
    <w:rsid w:val="79CB0C87"/>
    <w:rsid w:val="79D57D57"/>
    <w:rsid w:val="79DC2E94"/>
    <w:rsid w:val="79E022F0"/>
    <w:rsid w:val="79E77869"/>
    <w:rsid w:val="79EA1A55"/>
    <w:rsid w:val="79F3642F"/>
    <w:rsid w:val="7A172CEA"/>
    <w:rsid w:val="7A2A00A3"/>
    <w:rsid w:val="7A3A5E0C"/>
    <w:rsid w:val="7A3B22B0"/>
    <w:rsid w:val="7A4C5EDA"/>
    <w:rsid w:val="7A5F2964"/>
    <w:rsid w:val="7A601D17"/>
    <w:rsid w:val="7A6D4434"/>
    <w:rsid w:val="7A756E44"/>
    <w:rsid w:val="7A794B87"/>
    <w:rsid w:val="7A7B6D35"/>
    <w:rsid w:val="7A8D418E"/>
    <w:rsid w:val="7A9419C0"/>
    <w:rsid w:val="7A9F0BC3"/>
    <w:rsid w:val="7AD119BF"/>
    <w:rsid w:val="7AD61FD9"/>
    <w:rsid w:val="7AD6ACE7"/>
    <w:rsid w:val="7AD718AD"/>
    <w:rsid w:val="7AEA5717"/>
    <w:rsid w:val="7AEC7106"/>
    <w:rsid w:val="7AF63020"/>
    <w:rsid w:val="7B0408F4"/>
    <w:rsid w:val="7B191EC6"/>
    <w:rsid w:val="7B193C74"/>
    <w:rsid w:val="7B272F4E"/>
    <w:rsid w:val="7B284B90"/>
    <w:rsid w:val="7B3D416D"/>
    <w:rsid w:val="7B445194"/>
    <w:rsid w:val="7B450F0D"/>
    <w:rsid w:val="7B454A69"/>
    <w:rsid w:val="7B484188"/>
    <w:rsid w:val="7B542EFE"/>
    <w:rsid w:val="7B580C40"/>
    <w:rsid w:val="7B5914DE"/>
    <w:rsid w:val="7B7D1600"/>
    <w:rsid w:val="7B7D4202"/>
    <w:rsid w:val="7B8D1F34"/>
    <w:rsid w:val="7B9D6653"/>
    <w:rsid w:val="7BB4067D"/>
    <w:rsid w:val="7BC41E31"/>
    <w:rsid w:val="7BC77088"/>
    <w:rsid w:val="7BC77B74"/>
    <w:rsid w:val="7BDC361F"/>
    <w:rsid w:val="7BE12420"/>
    <w:rsid w:val="7BFC15CB"/>
    <w:rsid w:val="7BFD9CF0"/>
    <w:rsid w:val="7C0B5CB2"/>
    <w:rsid w:val="7C0B69B5"/>
    <w:rsid w:val="7C136915"/>
    <w:rsid w:val="7C1C3A1B"/>
    <w:rsid w:val="7C303DC7"/>
    <w:rsid w:val="7C324FED"/>
    <w:rsid w:val="7C376AA7"/>
    <w:rsid w:val="7C431A41"/>
    <w:rsid w:val="7C43544C"/>
    <w:rsid w:val="7C4F3DF1"/>
    <w:rsid w:val="7C556F2D"/>
    <w:rsid w:val="7C585A5D"/>
    <w:rsid w:val="7C5E05B6"/>
    <w:rsid w:val="7C6467A4"/>
    <w:rsid w:val="7C6D45B4"/>
    <w:rsid w:val="7C741AA9"/>
    <w:rsid w:val="7C743857"/>
    <w:rsid w:val="7CA0464C"/>
    <w:rsid w:val="7CA22D75"/>
    <w:rsid w:val="7CB579CC"/>
    <w:rsid w:val="7CB77E6C"/>
    <w:rsid w:val="7CBF7AC1"/>
    <w:rsid w:val="7CC0084B"/>
    <w:rsid w:val="7CD42256"/>
    <w:rsid w:val="7CDB439D"/>
    <w:rsid w:val="7CDE6F23"/>
    <w:rsid w:val="7CDF5C73"/>
    <w:rsid w:val="7CE0713F"/>
    <w:rsid w:val="7CEC4944"/>
    <w:rsid w:val="7CF24DE2"/>
    <w:rsid w:val="7CF641DA"/>
    <w:rsid w:val="7D00333D"/>
    <w:rsid w:val="7D0E5A5A"/>
    <w:rsid w:val="7D124A03"/>
    <w:rsid w:val="7D154658"/>
    <w:rsid w:val="7D1E5620"/>
    <w:rsid w:val="7D230DDA"/>
    <w:rsid w:val="7D2A41E4"/>
    <w:rsid w:val="7D425704"/>
    <w:rsid w:val="7D4B5994"/>
    <w:rsid w:val="7D6513F2"/>
    <w:rsid w:val="7D6E0AEB"/>
    <w:rsid w:val="7D8707DC"/>
    <w:rsid w:val="7D891584"/>
    <w:rsid w:val="7D9341B1"/>
    <w:rsid w:val="7D935F5F"/>
    <w:rsid w:val="7DA03786"/>
    <w:rsid w:val="7DCF4ABD"/>
    <w:rsid w:val="7DE0456D"/>
    <w:rsid w:val="7DEB5D9B"/>
    <w:rsid w:val="7DFF3A1B"/>
    <w:rsid w:val="7E024E93"/>
    <w:rsid w:val="7E09146E"/>
    <w:rsid w:val="7E1846B6"/>
    <w:rsid w:val="7E2114A5"/>
    <w:rsid w:val="7E3314F0"/>
    <w:rsid w:val="7E33329E"/>
    <w:rsid w:val="7E335196"/>
    <w:rsid w:val="7E365E80"/>
    <w:rsid w:val="7E3F60E7"/>
    <w:rsid w:val="7E444AA9"/>
    <w:rsid w:val="7E484F9C"/>
    <w:rsid w:val="7E505BFE"/>
    <w:rsid w:val="7E5576B9"/>
    <w:rsid w:val="7E5A082B"/>
    <w:rsid w:val="7E6416AA"/>
    <w:rsid w:val="7E682F48"/>
    <w:rsid w:val="7E694F12"/>
    <w:rsid w:val="7E8D404B"/>
    <w:rsid w:val="7E90249F"/>
    <w:rsid w:val="7E927FC5"/>
    <w:rsid w:val="7EA02FAD"/>
    <w:rsid w:val="7EA5419C"/>
    <w:rsid w:val="7EA67F14"/>
    <w:rsid w:val="7EB22415"/>
    <w:rsid w:val="7EC32874"/>
    <w:rsid w:val="7EC5613F"/>
    <w:rsid w:val="7ECC58F7"/>
    <w:rsid w:val="7ED607F9"/>
    <w:rsid w:val="7EDE76AE"/>
    <w:rsid w:val="7EEF71C5"/>
    <w:rsid w:val="7EF02F3D"/>
    <w:rsid w:val="7EF60E5A"/>
    <w:rsid w:val="7EFE07BF"/>
    <w:rsid w:val="7F016EF9"/>
    <w:rsid w:val="7F030EC3"/>
    <w:rsid w:val="7F1C1F84"/>
    <w:rsid w:val="7F1E69A5"/>
    <w:rsid w:val="7F2C0419"/>
    <w:rsid w:val="7F2F42C2"/>
    <w:rsid w:val="7F311404"/>
    <w:rsid w:val="7F416C3E"/>
    <w:rsid w:val="7F4F235A"/>
    <w:rsid w:val="7F6000C3"/>
    <w:rsid w:val="7F64EB1B"/>
    <w:rsid w:val="7F6F0306"/>
    <w:rsid w:val="7F7D0C75"/>
    <w:rsid w:val="7F7E679B"/>
    <w:rsid w:val="7F8920C3"/>
    <w:rsid w:val="7F995383"/>
    <w:rsid w:val="7FA36202"/>
    <w:rsid w:val="7FA846C3"/>
    <w:rsid w:val="7FB4586D"/>
    <w:rsid w:val="7FB5210B"/>
    <w:rsid w:val="7FCE9F2A"/>
    <w:rsid w:val="7FDB11A7"/>
    <w:rsid w:val="7FEB11B6"/>
    <w:rsid w:val="7FEBD121"/>
    <w:rsid w:val="7FF16F6D"/>
    <w:rsid w:val="7FF627D5"/>
    <w:rsid w:val="7FFE0FE4"/>
    <w:rsid w:val="8F7BD0CF"/>
    <w:rsid w:val="B9EF5522"/>
    <w:rsid w:val="BBD3F7B6"/>
    <w:rsid w:val="BFF614FC"/>
    <w:rsid w:val="CEF31A69"/>
    <w:rsid w:val="D5ACA192"/>
    <w:rsid w:val="D7D5BFC4"/>
    <w:rsid w:val="DDEB5F7C"/>
    <w:rsid w:val="DE775834"/>
    <w:rsid w:val="E6F79EF6"/>
    <w:rsid w:val="EBF529F1"/>
    <w:rsid w:val="F5FB7023"/>
    <w:rsid w:val="FAD53612"/>
    <w:rsid w:val="FF3F59ED"/>
    <w:rsid w:val="FFAC1B6B"/>
    <w:rsid w:val="FFB82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next w:val="7"/>
    <w:link w:val="8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6"/>
    <w:link w:val="95"/>
    <w:qFormat/>
    <w:uiPriority w:val="0"/>
    <w:pPr>
      <w:spacing w:line="480" w:lineRule="exact"/>
      <w:ind w:firstLine="480" w:firstLineChars="200"/>
    </w:pPr>
    <w:rPr>
      <w:rFonts w:ascii="宋体" w:hAnsi="宋体"/>
      <w:sz w:val="24"/>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8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89"/>
    <w:qFormat/>
    <w:uiPriority w:val="0"/>
    <w:pPr>
      <w:shd w:val="clear" w:color="auto" w:fill="000080"/>
    </w:pPr>
  </w:style>
  <w:style w:type="paragraph" w:styleId="21">
    <w:name w:val="annotation text"/>
    <w:basedOn w:val="1"/>
    <w:link w:val="90"/>
    <w:qFormat/>
    <w:uiPriority w:val="99"/>
    <w:pPr>
      <w:jc w:val="left"/>
    </w:pPr>
  </w:style>
  <w:style w:type="paragraph" w:styleId="22">
    <w:name w:val="Salutation"/>
    <w:basedOn w:val="1"/>
    <w:next w:val="1"/>
    <w:link w:val="91"/>
    <w:qFormat/>
    <w:uiPriority w:val="0"/>
    <w:rPr>
      <w:rFonts w:ascii="仿宋_GB2312" w:eastAsia="仿宋_GB2312"/>
      <w:sz w:val="28"/>
      <w:szCs w:val="20"/>
    </w:rPr>
  </w:style>
  <w:style w:type="paragraph" w:styleId="23">
    <w:name w:val="Body Text 3"/>
    <w:basedOn w:val="1"/>
    <w:link w:val="92"/>
    <w:qFormat/>
    <w:uiPriority w:val="0"/>
    <w:pPr>
      <w:jc w:val="center"/>
    </w:pPr>
    <w:rPr>
      <w:szCs w:val="20"/>
    </w:rPr>
  </w:style>
  <w:style w:type="paragraph" w:styleId="24">
    <w:name w:val="List Bullet 3"/>
    <w:basedOn w:val="1"/>
    <w:qFormat/>
    <w:uiPriority w:val="0"/>
    <w:pPr>
      <w:snapToGrid w:val="0"/>
      <w:spacing w:line="360" w:lineRule="auto"/>
      <w:ind w:left="360" w:right="238" w:hanging="360"/>
      <w:contextualSpacing/>
    </w:pPr>
    <w:rPr>
      <w:sz w:val="24"/>
    </w:rPr>
  </w:style>
  <w:style w:type="paragraph" w:styleId="25">
    <w:name w:val="Body Text"/>
    <w:basedOn w:val="1"/>
    <w:next w:val="26"/>
    <w:link w:val="93"/>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link w:val="94"/>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9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9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98"/>
    <w:qFormat/>
    <w:uiPriority w:val="0"/>
    <w:pPr>
      <w:ind w:left="100" w:leftChars="2500"/>
    </w:pPr>
    <w:rPr>
      <w:rFonts w:ascii="宋体"/>
      <w:sz w:val="24"/>
      <w:szCs w:val="21"/>
      <w:lang w:val="zh-CN"/>
    </w:rPr>
  </w:style>
  <w:style w:type="paragraph" w:styleId="38">
    <w:name w:val="Body Text Indent 2"/>
    <w:basedOn w:val="1"/>
    <w:link w:val="99"/>
    <w:qFormat/>
    <w:uiPriority w:val="0"/>
    <w:pPr>
      <w:spacing w:line="360" w:lineRule="auto"/>
      <w:ind w:firstLine="601"/>
      <w:textAlignment w:val="baseline"/>
    </w:pPr>
    <w:rPr>
      <w:rFonts w:ascii="宋体"/>
      <w:kern w:val="0"/>
      <w:sz w:val="28"/>
      <w:szCs w:val="20"/>
    </w:rPr>
  </w:style>
  <w:style w:type="paragraph" w:styleId="39">
    <w:name w:val="endnote text"/>
    <w:basedOn w:val="1"/>
    <w:link w:val="100"/>
    <w:qFormat/>
    <w:uiPriority w:val="0"/>
    <w:rPr>
      <w:lang w:val="zh-CN"/>
    </w:rPr>
  </w:style>
  <w:style w:type="paragraph" w:styleId="40">
    <w:name w:val="Balloon Text"/>
    <w:basedOn w:val="1"/>
    <w:link w:val="101"/>
    <w:qFormat/>
    <w:uiPriority w:val="0"/>
    <w:rPr>
      <w:sz w:val="18"/>
      <w:szCs w:val="18"/>
    </w:rPr>
  </w:style>
  <w:style w:type="paragraph" w:styleId="41">
    <w:name w:val="footer"/>
    <w:basedOn w:val="1"/>
    <w:link w:val="102"/>
    <w:qFormat/>
    <w:uiPriority w:val="99"/>
    <w:pPr>
      <w:tabs>
        <w:tab w:val="center" w:pos="4153"/>
        <w:tab w:val="right" w:pos="8306"/>
      </w:tabs>
      <w:snapToGrid w:val="0"/>
      <w:jc w:val="left"/>
    </w:pPr>
    <w:rPr>
      <w:sz w:val="18"/>
      <w:szCs w:val="18"/>
    </w:rPr>
  </w:style>
  <w:style w:type="paragraph" w:styleId="42">
    <w:name w:val="header"/>
    <w:basedOn w:val="1"/>
    <w:link w:val="10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04"/>
    <w:qFormat/>
    <w:uiPriority w:val="0"/>
    <w:pPr>
      <w:spacing w:after="600" w:line="312" w:lineRule="atLeast"/>
      <w:jc w:val="center"/>
      <w:textAlignment w:val="baseline"/>
    </w:pPr>
    <w:rPr>
      <w:rFonts w:eastAsia="仿宋_GB2312"/>
      <w:kern w:val="0"/>
      <w:sz w:val="24"/>
      <w:szCs w:val="20"/>
    </w:rPr>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106"/>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108"/>
    <w:qFormat/>
    <w:uiPriority w:val="0"/>
    <w:pPr>
      <w:spacing w:after="120" w:line="480" w:lineRule="auto"/>
    </w:pPr>
  </w:style>
  <w:style w:type="paragraph" w:styleId="57">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110"/>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11"/>
    <w:qFormat/>
    <w:uiPriority w:val="0"/>
    <w:rPr>
      <w:b/>
      <w:bCs/>
    </w:rPr>
  </w:style>
  <w:style w:type="paragraph" w:styleId="61">
    <w:name w:val="Body Text First Indent 2"/>
    <w:basedOn w:val="7"/>
    <w:link w:val="11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 正文首行缩进 2 + Arial"/>
    <w:basedOn w:val="1"/>
    <w:next w:val="1"/>
    <w:qFormat/>
    <w:uiPriority w:val="0"/>
    <w:pPr>
      <w:spacing w:after="120" w:line="320" w:lineRule="atLeast"/>
      <w:ind w:firstLine="200" w:firstLineChars="200"/>
    </w:pPr>
    <w:rPr>
      <w:rFonts w:ascii="Arial" w:hAnsi="Arial"/>
      <w:kern w:val="0"/>
    </w:rPr>
  </w:style>
  <w:style w:type="character" w:customStyle="1" w:styleId="80">
    <w:name w:val="标题 1 字符1"/>
    <w:link w:val="3"/>
    <w:qFormat/>
    <w:uiPriority w:val="9"/>
    <w:rPr>
      <w:b/>
      <w:bCs/>
      <w:kern w:val="44"/>
      <w:sz w:val="44"/>
      <w:szCs w:val="44"/>
    </w:rPr>
  </w:style>
  <w:style w:type="character" w:customStyle="1" w:styleId="81">
    <w:name w:val="正文缩进 字符2"/>
    <w:link w:val="6"/>
    <w:qFormat/>
    <w:uiPriority w:val="0"/>
    <w:rPr>
      <w:rFonts w:ascii="宋体" w:eastAsia="宋体"/>
      <w:snapToGrid w:val="0"/>
      <w:color w:val="000000"/>
      <w:kern w:val="28"/>
      <w:sz w:val="28"/>
      <w:lang w:val="en-US" w:eastAsia="zh-CN" w:bidi="ar-SA"/>
    </w:rPr>
  </w:style>
  <w:style w:type="character" w:customStyle="1" w:styleId="82">
    <w:name w:val="标题 4 字符1"/>
    <w:link w:val="8"/>
    <w:qFormat/>
    <w:uiPriority w:val="9"/>
    <w:rPr>
      <w:rFonts w:ascii="Arial" w:hAnsi="Arial" w:eastAsia="黑体"/>
      <w:b/>
      <w:bCs/>
      <w:kern w:val="2"/>
      <w:sz w:val="28"/>
      <w:szCs w:val="28"/>
      <w:lang w:val="zh-CN"/>
    </w:rPr>
  </w:style>
  <w:style w:type="character" w:customStyle="1" w:styleId="83">
    <w:name w:val="标题 5 字符"/>
    <w:link w:val="9"/>
    <w:qFormat/>
    <w:uiPriority w:val="9"/>
    <w:rPr>
      <w:b/>
      <w:bCs/>
      <w:kern w:val="2"/>
      <w:sz w:val="28"/>
      <w:szCs w:val="28"/>
    </w:rPr>
  </w:style>
  <w:style w:type="character" w:customStyle="1" w:styleId="84">
    <w:name w:val="标题 6 字符"/>
    <w:link w:val="10"/>
    <w:qFormat/>
    <w:uiPriority w:val="0"/>
    <w:rPr>
      <w:rFonts w:ascii="Arial" w:hAnsi="Arial" w:eastAsia="黑体"/>
      <w:b/>
      <w:bCs/>
      <w:kern w:val="2"/>
      <w:sz w:val="24"/>
      <w:szCs w:val="24"/>
    </w:rPr>
  </w:style>
  <w:style w:type="character" w:customStyle="1" w:styleId="85">
    <w:name w:val="标题 7 字符"/>
    <w:link w:val="11"/>
    <w:qFormat/>
    <w:uiPriority w:val="0"/>
    <w:rPr>
      <w:b/>
      <w:bCs/>
      <w:kern w:val="2"/>
      <w:sz w:val="24"/>
      <w:szCs w:val="24"/>
    </w:rPr>
  </w:style>
  <w:style w:type="character" w:customStyle="1" w:styleId="86">
    <w:name w:val="标题 8 字符"/>
    <w:link w:val="12"/>
    <w:qFormat/>
    <w:uiPriority w:val="0"/>
    <w:rPr>
      <w:rFonts w:ascii="Arial" w:hAnsi="Arial" w:eastAsia="黑体"/>
      <w:kern w:val="2"/>
      <w:sz w:val="24"/>
      <w:szCs w:val="24"/>
    </w:rPr>
  </w:style>
  <w:style w:type="character" w:customStyle="1" w:styleId="87">
    <w:name w:val="标题 9 字符"/>
    <w:link w:val="13"/>
    <w:qFormat/>
    <w:uiPriority w:val="0"/>
    <w:rPr>
      <w:rFonts w:ascii="Arial" w:hAnsi="Arial" w:eastAsia="黑体"/>
      <w:kern w:val="2"/>
      <w:sz w:val="21"/>
      <w:szCs w:val="21"/>
    </w:rPr>
  </w:style>
  <w:style w:type="character" w:customStyle="1" w:styleId="88">
    <w:name w:val="题注 字符"/>
    <w:link w:val="18"/>
    <w:qFormat/>
    <w:uiPriority w:val="0"/>
    <w:rPr>
      <w:b/>
      <w:kern w:val="2"/>
      <w:sz w:val="28"/>
    </w:rPr>
  </w:style>
  <w:style w:type="character" w:customStyle="1" w:styleId="89">
    <w:name w:val="文档结构图 字符"/>
    <w:link w:val="20"/>
    <w:qFormat/>
    <w:uiPriority w:val="0"/>
    <w:rPr>
      <w:kern w:val="2"/>
      <w:sz w:val="21"/>
      <w:szCs w:val="24"/>
      <w:shd w:val="clear" w:color="auto" w:fill="000080"/>
    </w:rPr>
  </w:style>
  <w:style w:type="character" w:customStyle="1" w:styleId="90">
    <w:name w:val="批注文字 字符1"/>
    <w:link w:val="21"/>
    <w:qFormat/>
    <w:uiPriority w:val="99"/>
    <w:rPr>
      <w:kern w:val="2"/>
      <w:sz w:val="21"/>
      <w:szCs w:val="24"/>
    </w:rPr>
  </w:style>
  <w:style w:type="character" w:customStyle="1" w:styleId="91">
    <w:name w:val="称呼 字符"/>
    <w:link w:val="22"/>
    <w:qFormat/>
    <w:uiPriority w:val="0"/>
    <w:rPr>
      <w:rFonts w:ascii="仿宋_GB2312" w:eastAsia="仿宋_GB2312"/>
      <w:kern w:val="2"/>
      <w:sz w:val="28"/>
    </w:rPr>
  </w:style>
  <w:style w:type="character" w:customStyle="1" w:styleId="92">
    <w:name w:val="正文文本 3 字符"/>
    <w:link w:val="23"/>
    <w:qFormat/>
    <w:uiPriority w:val="0"/>
    <w:rPr>
      <w:kern w:val="2"/>
      <w:sz w:val="21"/>
    </w:rPr>
  </w:style>
  <w:style w:type="character" w:customStyle="1" w:styleId="93">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4">
    <w:name w:val="正文文本首行缩进 字符"/>
    <w:link w:val="26"/>
    <w:qFormat/>
    <w:uiPriority w:val="0"/>
    <w:rPr>
      <w:rFonts w:ascii="宋体"/>
      <w:kern w:val="2"/>
      <w:sz w:val="24"/>
      <w:lang w:val="zh-CN"/>
    </w:rPr>
  </w:style>
  <w:style w:type="character" w:customStyle="1" w:styleId="95">
    <w:name w:val="正文文本缩进 字符1"/>
    <w:link w:val="7"/>
    <w:qFormat/>
    <w:uiPriority w:val="0"/>
    <w:rPr>
      <w:rFonts w:ascii="宋体" w:hAnsi="宋体"/>
      <w:kern w:val="2"/>
      <w:sz w:val="24"/>
      <w:szCs w:val="24"/>
    </w:rPr>
  </w:style>
  <w:style w:type="character" w:customStyle="1" w:styleId="96">
    <w:name w:val="HTML 地址 字符"/>
    <w:link w:val="31"/>
    <w:qFormat/>
    <w:uiPriority w:val="0"/>
    <w:rPr>
      <w:rFonts w:ascii="宋体" w:hAnsi="宋体"/>
      <w:i/>
      <w:iCs/>
      <w:sz w:val="24"/>
      <w:szCs w:val="24"/>
    </w:rPr>
  </w:style>
  <w:style w:type="character" w:customStyle="1" w:styleId="97">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98">
    <w:name w:val="日期 字符"/>
    <w:link w:val="37"/>
    <w:qFormat/>
    <w:uiPriority w:val="0"/>
    <w:rPr>
      <w:rFonts w:ascii="宋体"/>
      <w:kern w:val="2"/>
      <w:sz w:val="24"/>
      <w:szCs w:val="21"/>
      <w:lang w:val="zh-CN"/>
    </w:rPr>
  </w:style>
  <w:style w:type="character" w:customStyle="1" w:styleId="99">
    <w:name w:val="正文文本缩进 2 字符"/>
    <w:link w:val="38"/>
    <w:qFormat/>
    <w:uiPriority w:val="0"/>
    <w:rPr>
      <w:rFonts w:ascii="宋体"/>
      <w:sz w:val="28"/>
    </w:rPr>
  </w:style>
  <w:style w:type="character" w:customStyle="1" w:styleId="100">
    <w:name w:val="尾注文本 字符"/>
    <w:link w:val="39"/>
    <w:qFormat/>
    <w:uiPriority w:val="0"/>
    <w:rPr>
      <w:kern w:val="2"/>
      <w:sz w:val="21"/>
      <w:szCs w:val="24"/>
      <w:lang w:val="zh-CN"/>
    </w:rPr>
  </w:style>
  <w:style w:type="character" w:customStyle="1" w:styleId="101">
    <w:name w:val="批注框文本 字符1"/>
    <w:link w:val="40"/>
    <w:qFormat/>
    <w:uiPriority w:val="0"/>
    <w:rPr>
      <w:kern w:val="2"/>
      <w:sz w:val="18"/>
      <w:szCs w:val="18"/>
    </w:rPr>
  </w:style>
  <w:style w:type="character" w:customStyle="1" w:styleId="102">
    <w:name w:val="页脚 字符2"/>
    <w:link w:val="41"/>
    <w:qFormat/>
    <w:uiPriority w:val="99"/>
    <w:rPr>
      <w:kern w:val="2"/>
      <w:sz w:val="18"/>
      <w:szCs w:val="18"/>
    </w:rPr>
  </w:style>
  <w:style w:type="character" w:customStyle="1" w:styleId="103">
    <w:name w:val="页眉 字符2"/>
    <w:link w:val="42"/>
    <w:qFormat/>
    <w:uiPriority w:val="99"/>
    <w:rPr>
      <w:kern w:val="2"/>
      <w:sz w:val="18"/>
      <w:szCs w:val="18"/>
    </w:rPr>
  </w:style>
  <w:style w:type="character" w:customStyle="1" w:styleId="104">
    <w:name w:val="签名 字符"/>
    <w:link w:val="43"/>
    <w:qFormat/>
    <w:uiPriority w:val="0"/>
    <w:rPr>
      <w:rFonts w:eastAsia="仿宋_GB2312"/>
      <w:sz w:val="24"/>
    </w:rPr>
  </w:style>
  <w:style w:type="character" w:customStyle="1" w:styleId="105">
    <w:name w:val="副标题 字符"/>
    <w:link w:val="47"/>
    <w:qFormat/>
    <w:uiPriority w:val="0"/>
    <w:rPr>
      <w:rFonts w:ascii="Arial" w:hAnsi="Arial" w:eastAsia="隶书"/>
      <w:b/>
      <w:bCs/>
      <w:kern w:val="28"/>
      <w:sz w:val="44"/>
      <w:szCs w:val="32"/>
      <w:lang w:val="en-US" w:eastAsia="zh-CN" w:bidi="ar-SA"/>
    </w:rPr>
  </w:style>
  <w:style w:type="character" w:customStyle="1" w:styleId="106">
    <w:name w:val="脚注文本 字符"/>
    <w:link w:val="50"/>
    <w:qFormat/>
    <w:uiPriority w:val="0"/>
    <w:rPr>
      <w:color w:val="0000FF"/>
      <w:sz w:val="21"/>
    </w:rPr>
  </w:style>
  <w:style w:type="character" w:customStyle="1" w:styleId="107">
    <w:name w:val="正文文本缩进 3 字符"/>
    <w:link w:val="53"/>
    <w:qFormat/>
    <w:uiPriority w:val="0"/>
    <w:rPr>
      <w:kern w:val="2"/>
      <w:sz w:val="24"/>
    </w:rPr>
  </w:style>
  <w:style w:type="character" w:customStyle="1" w:styleId="108">
    <w:name w:val="正文文本 2 字符1"/>
    <w:link w:val="56"/>
    <w:qFormat/>
    <w:uiPriority w:val="0"/>
    <w:rPr>
      <w:kern w:val="2"/>
      <w:sz w:val="21"/>
      <w:szCs w:val="24"/>
    </w:rPr>
  </w:style>
  <w:style w:type="character" w:customStyle="1" w:styleId="109">
    <w:name w:val="HTML 预设格式 字符"/>
    <w:link w:val="57"/>
    <w:qFormat/>
    <w:uiPriority w:val="0"/>
    <w:rPr>
      <w:rFonts w:ascii="黑体" w:hAnsi="Courier New" w:eastAsia="黑体"/>
    </w:rPr>
  </w:style>
  <w:style w:type="character" w:customStyle="1" w:styleId="110">
    <w:name w:val="标题 字符"/>
    <w:link w:val="59"/>
    <w:qFormat/>
    <w:uiPriority w:val="10"/>
    <w:rPr>
      <w:b/>
      <w:sz w:val="24"/>
      <w:lang w:val="en-GB"/>
    </w:rPr>
  </w:style>
  <w:style w:type="character" w:customStyle="1" w:styleId="111">
    <w:name w:val="批注主题 字符"/>
    <w:link w:val="60"/>
    <w:qFormat/>
    <w:uiPriority w:val="0"/>
    <w:rPr>
      <w:b/>
      <w:bCs/>
      <w:kern w:val="2"/>
      <w:sz w:val="21"/>
      <w:szCs w:val="24"/>
    </w:rPr>
  </w:style>
  <w:style w:type="character" w:customStyle="1" w:styleId="112">
    <w:name w:val="正文文本首行缩进 2 字符"/>
    <w:link w:val="61"/>
    <w:qFormat/>
    <w:uiPriority w:val="0"/>
    <w:rPr>
      <w:rFonts w:ascii="宋体" w:hAnsi="宋体"/>
      <w:kern w:val="2"/>
      <w:sz w:val="21"/>
      <w:szCs w:val="24"/>
    </w:rPr>
  </w:style>
  <w:style w:type="paragraph" w:customStyle="1" w:styleId="113">
    <w:name w:val="正文首行缩进 21"/>
    <w:basedOn w:val="7"/>
    <w:qFormat/>
    <w:uiPriority w:val="99"/>
    <w:pPr>
      <w:spacing w:line="200" w:lineRule="atLeast"/>
      <w:ind w:firstLine="420"/>
    </w:pPr>
    <w:rPr>
      <w:rFonts w:hAnsi="Courier New"/>
      <w:spacing w:val="-4"/>
      <w:sz w:val="18"/>
    </w:rPr>
  </w:style>
  <w:style w:type="paragraph" w:customStyle="1" w:styleId="114">
    <w:name w:val="Heading1"/>
    <w:basedOn w:val="1"/>
    <w:next w:val="1"/>
    <w:qFormat/>
    <w:uiPriority w:val="0"/>
    <w:pPr>
      <w:keepNext/>
      <w:keepLines/>
      <w:spacing w:before="340" w:after="330" w:line="578" w:lineRule="auto"/>
      <w:ind w:left="425" w:hanging="425"/>
    </w:pPr>
    <w:rPr>
      <w:rFonts w:eastAsia="仿宋_GB2312"/>
      <w:b/>
      <w:kern w:val="44"/>
      <w:sz w:val="44"/>
      <w:szCs w:val="20"/>
    </w:rPr>
  </w:style>
  <w:style w:type="paragraph" w:customStyle="1" w:styleId="115">
    <w:name w:val="列表段落1"/>
    <w:basedOn w:val="1"/>
    <w:qFormat/>
    <w:uiPriority w:val="34"/>
    <w:pPr>
      <w:adjustRightInd/>
      <w:ind w:right="238" w:firstLine="420"/>
    </w:pPr>
    <w:rPr>
      <w:rFonts w:ascii="Calibri" w:hAnsi="Calibri"/>
      <w:sz w:val="24"/>
    </w:rPr>
  </w:style>
  <w:style w:type="paragraph" w:customStyle="1" w:styleId="116">
    <w:name w:val="[Normal]"/>
    <w:unhideWhenUsed/>
    <w:qFormat/>
    <w:uiPriority w:val="0"/>
    <w:pPr>
      <w:widowControl w:val="0"/>
      <w:autoSpaceDE w:val="0"/>
      <w:autoSpaceDN w:val="0"/>
      <w:adjustRightInd w:val="0"/>
    </w:pPr>
    <w:rPr>
      <w:rFonts w:hint="eastAsia" w:ascii="宋体" w:hAnsi="Times New Roman" w:eastAsia="宋体" w:cs="宋体"/>
      <w:sz w:val="24"/>
      <w:szCs w:val="24"/>
      <w:lang w:val="en-US" w:eastAsia="zh-CN" w:bidi="ar-SA"/>
    </w:rPr>
  </w:style>
  <w:style w:type="paragraph" w:customStyle="1" w:styleId="117">
    <w:name w:val="Default"/>
    <w:next w:val="118"/>
    <w:link w:val="11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8">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119">
    <w:name w:val="Default Char"/>
    <w:link w:val="117"/>
    <w:qFormat/>
    <w:uiPriority w:val="0"/>
    <w:rPr>
      <w:rFonts w:ascii="仿宋_GB2312" w:eastAsia="仿宋_GB2312" w:cs="仿宋_GB2312"/>
      <w:color w:val="000000"/>
      <w:sz w:val="24"/>
      <w:szCs w:val="24"/>
      <w:lang w:val="en-US" w:eastAsia="zh-CN" w:bidi="ar-SA"/>
    </w:rPr>
  </w:style>
  <w:style w:type="character" w:customStyle="1" w:styleId="120">
    <w:name w:val="表格非标题文字 Char"/>
    <w:link w:val="121"/>
    <w:qFormat/>
    <w:uiPriority w:val="0"/>
    <w:rPr>
      <w:rFonts w:ascii="Futura Bk" w:hAnsi="Futura Bk"/>
      <w:kern w:val="2"/>
      <w:sz w:val="18"/>
      <w:szCs w:val="21"/>
      <w:lang w:val="en-US" w:eastAsia="zh-CN" w:bidi="ar-SA"/>
    </w:rPr>
  </w:style>
  <w:style w:type="paragraph" w:customStyle="1" w:styleId="121">
    <w:name w:val="表格非标题文字"/>
    <w:link w:val="12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22">
    <w:name w:val="*正文 Char"/>
    <w:link w:val="123"/>
    <w:qFormat/>
    <w:uiPriority w:val="0"/>
    <w:rPr>
      <w:rFonts w:ascii="宋体" w:hAnsi="宋体"/>
      <w:sz w:val="24"/>
    </w:rPr>
  </w:style>
  <w:style w:type="paragraph" w:customStyle="1" w:styleId="123">
    <w:name w:val="*正文"/>
    <w:basedOn w:val="1"/>
    <w:link w:val="122"/>
    <w:qFormat/>
    <w:uiPriority w:val="0"/>
    <w:pPr>
      <w:snapToGrid w:val="0"/>
      <w:spacing w:line="360" w:lineRule="auto"/>
      <w:ind w:firstLine="482"/>
      <w:jc w:val="left"/>
    </w:pPr>
    <w:rPr>
      <w:rFonts w:ascii="宋体" w:hAnsi="宋体"/>
      <w:kern w:val="0"/>
      <w:sz w:val="24"/>
      <w:szCs w:val="20"/>
    </w:rPr>
  </w:style>
  <w:style w:type="character" w:customStyle="1" w:styleId="124">
    <w:name w:val="Char Char71"/>
    <w:qFormat/>
    <w:uiPriority w:val="0"/>
    <w:rPr>
      <w:rFonts w:eastAsia="宋体"/>
      <w:kern w:val="2"/>
      <w:sz w:val="21"/>
      <w:szCs w:val="24"/>
      <w:lang w:val="en-US" w:eastAsia="zh-CN" w:bidi="ar-SA"/>
    </w:rPr>
  </w:style>
  <w:style w:type="character" w:customStyle="1" w:styleId="125">
    <w:name w:val="Char Char6"/>
    <w:qFormat/>
    <w:uiPriority w:val="0"/>
    <w:rPr>
      <w:rFonts w:eastAsia="宋体"/>
      <w:kern w:val="2"/>
      <w:sz w:val="21"/>
      <w:szCs w:val="24"/>
      <w:lang w:val="en-US" w:eastAsia="zh-CN" w:bidi="ar-SA"/>
    </w:rPr>
  </w:style>
  <w:style w:type="character" w:customStyle="1" w:styleId="126">
    <w:name w:val="正文缩进 Char"/>
    <w:qFormat/>
    <w:uiPriority w:val="0"/>
    <w:rPr>
      <w:rFonts w:eastAsia="宋体"/>
      <w:kern w:val="2"/>
      <w:sz w:val="21"/>
      <w:lang w:val="en-US" w:eastAsia="zh-CN"/>
    </w:rPr>
  </w:style>
  <w:style w:type="character" w:customStyle="1" w:styleId="127">
    <w:name w:val="正文首行缩进 Char1"/>
    <w:qFormat/>
    <w:uiPriority w:val="0"/>
    <w:rPr>
      <w:rFonts w:ascii="宋体" w:hAnsi="Times New Roman" w:eastAsia="宋体" w:cs="Times New Roman"/>
      <w:snapToGrid w:val="0"/>
      <w:kern w:val="2"/>
      <w:sz w:val="24"/>
      <w:szCs w:val="21"/>
      <w:lang w:val="zh-CN"/>
    </w:rPr>
  </w:style>
  <w:style w:type="character" w:customStyle="1" w:styleId="128">
    <w:name w:val="Char Char28"/>
    <w:qFormat/>
    <w:uiPriority w:val="6"/>
    <w:rPr>
      <w:rFonts w:ascii="仿宋_GB2312" w:hAnsi="仿宋_GB2312" w:eastAsia="仿宋_GB2312"/>
      <w:kern w:val="1"/>
      <w:sz w:val="28"/>
    </w:rPr>
  </w:style>
  <w:style w:type="character" w:customStyle="1" w:styleId="1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30">
    <w:name w:val="Heading 1 Char_a065a2bc-5607-4f88-bb9a-f4f6c7b4e0ea"/>
    <w:qFormat/>
    <w:uiPriority w:val="6"/>
    <w:rPr>
      <w:rFonts w:ascii="Times New Roman" w:hAnsi="Times New Roman" w:eastAsia="黑体" w:cs="Times New Roman"/>
      <w:b/>
      <w:kern w:val="0"/>
      <w:sz w:val="24"/>
      <w:szCs w:val="24"/>
    </w:rPr>
  </w:style>
  <w:style w:type="character" w:customStyle="1" w:styleId="131">
    <w:name w:val="U_正文 Char"/>
    <w:link w:val="132"/>
    <w:qFormat/>
    <w:uiPriority w:val="0"/>
    <w:rPr>
      <w:sz w:val="24"/>
      <w:szCs w:val="24"/>
    </w:rPr>
  </w:style>
  <w:style w:type="paragraph" w:customStyle="1" w:styleId="132">
    <w:name w:val="U_正文"/>
    <w:basedOn w:val="1"/>
    <w:link w:val="131"/>
    <w:qFormat/>
    <w:uiPriority w:val="0"/>
    <w:pPr>
      <w:adjustRightInd/>
      <w:spacing w:beforeLines="20" w:afterLines="20" w:line="300" w:lineRule="auto"/>
      <w:ind w:firstLine="200" w:firstLineChars="200"/>
    </w:pPr>
    <w:rPr>
      <w:kern w:val="0"/>
      <w:sz w:val="24"/>
    </w:rPr>
  </w:style>
  <w:style w:type="character" w:customStyle="1" w:styleId="133">
    <w:name w:val="HTML 地址 Char1"/>
    <w:qFormat/>
    <w:uiPriority w:val="0"/>
    <w:rPr>
      <w:rFonts w:ascii="Times New Roman" w:hAnsi="Times New Roman" w:eastAsia="宋体" w:cs="Times New Roman"/>
      <w:i/>
      <w:iCs/>
      <w:szCs w:val="24"/>
    </w:rPr>
  </w:style>
  <w:style w:type="character" w:customStyle="1" w:styleId="134">
    <w:name w:val="Char Char51"/>
    <w:qFormat/>
    <w:uiPriority w:val="0"/>
    <w:rPr>
      <w:rFonts w:ascii="宋体" w:hAnsi="Courier New" w:eastAsia="宋体"/>
      <w:kern w:val="2"/>
      <w:sz w:val="21"/>
      <w:lang w:val="en-US" w:eastAsia="zh-CN"/>
    </w:rPr>
  </w:style>
  <w:style w:type="character" w:customStyle="1" w:styleId="135">
    <w:name w:val="表正文 Char"/>
    <w:qFormat/>
    <w:uiPriority w:val="0"/>
    <w:rPr>
      <w:rFonts w:ascii="宋体" w:eastAsia="宋体"/>
      <w:snapToGrid w:val="0"/>
      <w:color w:val="000000"/>
      <w:kern w:val="28"/>
      <w:sz w:val="28"/>
      <w:lang w:val="en-US" w:eastAsia="zh-CN" w:bidi="ar-SA"/>
    </w:rPr>
  </w:style>
  <w:style w:type="character" w:customStyle="1" w:styleId="136">
    <w:name w:val="Char Char34"/>
    <w:qFormat/>
    <w:uiPriority w:val="6"/>
    <w:rPr>
      <w:b/>
      <w:kern w:val="1"/>
      <w:sz w:val="28"/>
      <w:szCs w:val="28"/>
    </w:rPr>
  </w:style>
  <w:style w:type="character" w:customStyle="1" w:styleId="137">
    <w:name w:val="Normal Indent Char"/>
    <w:qFormat/>
    <w:uiPriority w:val="0"/>
    <w:rPr>
      <w:rFonts w:ascii="Calibri" w:hAnsi="Calibri" w:eastAsia="宋体" w:cs="黑体"/>
      <w:snapToGrid w:val="0"/>
      <w:kern w:val="2"/>
      <w:sz w:val="24"/>
      <w:szCs w:val="22"/>
      <w:lang w:val="en-US" w:eastAsia="zh-CN" w:bidi="ar-SA"/>
    </w:rPr>
  </w:style>
  <w:style w:type="character" w:customStyle="1" w:styleId="138">
    <w:name w:val="哈哈正文 Char"/>
    <w:link w:val="139"/>
    <w:qFormat/>
    <w:uiPriority w:val="0"/>
    <w:rPr>
      <w:rFonts w:ascii="宋体" w:hAnsi="宋体" w:eastAsia="宋体"/>
      <w:kern w:val="2"/>
      <w:sz w:val="24"/>
      <w:lang w:bidi="ar-SA"/>
    </w:rPr>
  </w:style>
  <w:style w:type="paragraph" w:customStyle="1" w:styleId="139">
    <w:name w:val="哈哈正文"/>
    <w:basedOn w:val="1"/>
    <w:link w:val="138"/>
    <w:qFormat/>
    <w:uiPriority w:val="0"/>
    <w:pPr>
      <w:adjustRightInd/>
      <w:spacing w:line="360" w:lineRule="auto"/>
      <w:ind w:firstLine="200" w:firstLineChars="200"/>
    </w:pPr>
    <w:rPr>
      <w:rFonts w:ascii="宋体" w:hAnsi="宋体"/>
      <w:sz w:val="24"/>
      <w:szCs w:val="20"/>
    </w:rPr>
  </w:style>
  <w:style w:type="character" w:customStyle="1" w:styleId="140">
    <w:name w:val="未处理的提及1"/>
    <w:qFormat/>
    <w:uiPriority w:val="0"/>
    <w:rPr>
      <w:color w:val="808080"/>
      <w:shd w:val="clear" w:color="auto" w:fill="E6E6E6"/>
    </w:rPr>
  </w:style>
  <w:style w:type="character" w:customStyle="1" w:styleId="141">
    <w:name w:val="txt"/>
    <w:qFormat/>
    <w:uiPriority w:val="0"/>
    <w:rPr>
      <w:rFonts w:ascii="仿宋_GB2312" w:eastAsia="微软雅黑"/>
      <w:b/>
      <w:kern w:val="2"/>
      <w:sz w:val="32"/>
      <w:szCs w:val="32"/>
      <w:lang w:val="en-US" w:eastAsia="zh-CN" w:bidi="ar-SA"/>
    </w:rPr>
  </w:style>
  <w:style w:type="character" w:customStyle="1" w:styleId="142">
    <w:name w:val="二级标题 Char Char"/>
    <w:qFormat/>
    <w:uiPriority w:val="0"/>
    <w:rPr>
      <w:rFonts w:ascii="宋体" w:hAnsi="宋体" w:eastAsia="宋体"/>
      <w:b/>
      <w:snapToGrid w:val="0"/>
      <w:kern w:val="2"/>
      <w:sz w:val="24"/>
      <w:szCs w:val="24"/>
      <w:lang w:val="en-US" w:eastAsia="zh-CN" w:bidi="ar-SA"/>
    </w:rPr>
  </w:style>
  <w:style w:type="character" w:customStyle="1" w:styleId="143">
    <w:name w:val="Char Char32"/>
    <w:qFormat/>
    <w:uiPriority w:val="6"/>
    <w:rPr>
      <w:b/>
      <w:kern w:val="1"/>
      <w:sz w:val="24"/>
      <w:szCs w:val="24"/>
    </w:rPr>
  </w:style>
  <w:style w:type="character" w:customStyle="1" w:styleId="144">
    <w:name w:val="PI Char1"/>
    <w:qFormat/>
    <w:uiPriority w:val="0"/>
    <w:rPr>
      <w:rFonts w:ascii="宋体" w:hAnsi="宋体"/>
      <w:kern w:val="2"/>
      <w:sz w:val="24"/>
      <w:szCs w:val="24"/>
    </w:rPr>
  </w:style>
  <w:style w:type="character" w:customStyle="1" w:styleId="145">
    <w:name w:val="tw4winTerm"/>
    <w:qFormat/>
    <w:uiPriority w:val="0"/>
    <w:rPr>
      <w:color w:val="0000FF"/>
    </w:rPr>
  </w:style>
  <w:style w:type="character" w:customStyle="1" w:styleId="146">
    <w:name w:val="Footer Char_29dca83e-cfa0-4d29-9006-28a1b752e563"/>
    <w:qFormat/>
    <w:uiPriority w:val="0"/>
    <w:rPr>
      <w:rFonts w:eastAsia="宋体"/>
      <w:kern w:val="2"/>
      <w:sz w:val="18"/>
      <w:lang w:val="en-US" w:eastAsia="zh-CN" w:bidi="ar-SA"/>
    </w:rPr>
  </w:style>
  <w:style w:type="character" w:customStyle="1" w:styleId="147">
    <w:name w:val="普通文字 Char Char1"/>
    <w:qFormat/>
    <w:uiPriority w:val="0"/>
    <w:rPr>
      <w:rFonts w:ascii="宋体" w:hAnsi="Courier New"/>
      <w:kern w:val="2"/>
      <w:sz w:val="21"/>
    </w:rPr>
  </w:style>
  <w:style w:type="character" w:customStyle="1" w:styleId="148">
    <w:name w:val="Char Char101"/>
    <w:qFormat/>
    <w:uiPriority w:val="6"/>
    <w:rPr>
      <w:rFonts w:ascii="宋体" w:hAnsi="宋体"/>
      <w:kern w:val="2"/>
      <w:sz w:val="21"/>
      <w:szCs w:val="24"/>
      <w:lang w:val="en-US" w:eastAsia="zh-CN"/>
    </w:rPr>
  </w:style>
  <w:style w:type="character" w:customStyle="1" w:styleId="149">
    <w:name w:val="标题 4 Char"/>
    <w:qFormat/>
    <w:uiPriority w:val="0"/>
    <w:rPr>
      <w:rFonts w:ascii="Arial" w:hAnsi="Arial" w:eastAsia="黑体"/>
      <w:b/>
      <w:kern w:val="2"/>
      <w:sz w:val="28"/>
    </w:rPr>
  </w:style>
  <w:style w:type="character" w:customStyle="1" w:styleId="150">
    <w:name w:val="链接"/>
    <w:qFormat/>
    <w:uiPriority w:val="0"/>
    <w:rPr>
      <w:color w:val="0000FF"/>
      <w:sz w:val="21"/>
      <w:szCs w:val="21"/>
      <w:u w:val="single"/>
    </w:rPr>
  </w:style>
  <w:style w:type="character" w:customStyle="1" w:styleId="151">
    <w:name w:val="h4 Char"/>
    <w:qFormat/>
    <w:uiPriority w:val="0"/>
    <w:rPr>
      <w:rFonts w:ascii="Arial" w:hAnsi="Arial" w:eastAsia="黑体"/>
      <w:b/>
      <w:bCs/>
      <w:kern w:val="2"/>
      <w:sz w:val="28"/>
      <w:szCs w:val="28"/>
      <w:lang w:val="zh-CN" w:eastAsia="zh-CN" w:bidi="ar-SA"/>
    </w:rPr>
  </w:style>
  <w:style w:type="character" w:customStyle="1" w:styleId="152">
    <w:name w:val="5正文 Char"/>
    <w:link w:val="153"/>
    <w:qFormat/>
    <w:uiPriority w:val="0"/>
    <w:rPr>
      <w:rFonts w:ascii="仿宋_GB2312" w:hAnsi="微软雅黑" w:eastAsia="仿宋_GB2312"/>
      <w:sz w:val="28"/>
      <w:szCs w:val="21"/>
    </w:rPr>
  </w:style>
  <w:style w:type="paragraph" w:customStyle="1" w:styleId="153">
    <w:name w:val="5正文"/>
    <w:basedOn w:val="1"/>
    <w:link w:val="15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4">
    <w:name w:val="标题 3 字符"/>
    <w:qFormat/>
    <w:uiPriority w:val="9"/>
    <w:rPr>
      <w:b/>
      <w:bCs/>
      <w:kern w:val="2"/>
      <w:sz w:val="32"/>
      <w:szCs w:val="32"/>
    </w:rPr>
  </w:style>
  <w:style w:type="character" w:customStyle="1" w:styleId="155">
    <w:name w:val="样式6 Char"/>
    <w:qFormat/>
    <w:uiPriority w:val="0"/>
    <w:rPr>
      <w:rFonts w:ascii="仿宋_GB2312" w:hAnsi="宋体" w:eastAsia="仿宋_GB2312"/>
      <w:b/>
      <w:bCs/>
      <w:kern w:val="2"/>
      <w:sz w:val="24"/>
      <w:szCs w:val="24"/>
      <w:lang w:val="en-US" w:eastAsia="zh-CN" w:bidi="ar-SA"/>
    </w:rPr>
  </w:style>
  <w:style w:type="character" w:customStyle="1" w:styleId="156">
    <w:name w:val="Char Char14"/>
    <w:qFormat/>
    <w:uiPriority w:val="6"/>
    <w:rPr>
      <w:rFonts w:ascii="黑体" w:hAnsi="黑体" w:eastAsia="黑体"/>
    </w:rPr>
  </w:style>
  <w:style w:type="character" w:customStyle="1" w:styleId="157">
    <w:name w:val="Heading 2 Hidden Char"/>
    <w:qFormat/>
    <w:uiPriority w:val="0"/>
    <w:rPr>
      <w:rFonts w:ascii="仿宋_GB2312" w:eastAsia="仿宋_GB2312"/>
      <w:b/>
      <w:bCs/>
      <w:kern w:val="2"/>
      <w:sz w:val="24"/>
      <w:szCs w:val="24"/>
      <w:lang w:val="zh-CN" w:eastAsia="zh-CN" w:bidi="ar-SA"/>
    </w:rPr>
  </w:style>
  <w:style w:type="character" w:customStyle="1" w:styleId="158">
    <w:name w:val="font11"/>
    <w:qFormat/>
    <w:uiPriority w:val="0"/>
    <w:rPr>
      <w:rFonts w:hint="default" w:ascii="Times New Roman" w:hAnsi="Times New Roman" w:cs="Times New Roman"/>
      <w:color w:val="000000"/>
      <w:sz w:val="22"/>
      <w:szCs w:val="22"/>
      <w:u w:val="none"/>
    </w:rPr>
  </w:style>
  <w:style w:type="character" w:customStyle="1" w:styleId="159">
    <w:name w:val="表正文 Char1"/>
    <w:qFormat/>
    <w:uiPriority w:val="0"/>
    <w:rPr>
      <w:rFonts w:ascii="宋体" w:eastAsia="宋体"/>
      <w:snapToGrid w:val="0"/>
      <w:color w:val="000000"/>
      <w:kern w:val="28"/>
      <w:sz w:val="28"/>
    </w:rPr>
  </w:style>
  <w:style w:type="character" w:customStyle="1" w:styleId="160">
    <w:name w:val="blue1"/>
    <w:qFormat/>
    <w:uiPriority w:val="0"/>
    <w:rPr>
      <w:rFonts w:ascii="Arial" w:hAnsi="Arial" w:eastAsia="黑体" w:cs="Arial"/>
      <w:snapToGrid w:val="0"/>
      <w:kern w:val="0"/>
      <w:szCs w:val="21"/>
    </w:rPr>
  </w:style>
  <w:style w:type="character" w:customStyle="1" w:styleId="161">
    <w:name w:val="标书1 Char"/>
    <w:qFormat/>
    <w:uiPriority w:val="0"/>
    <w:rPr>
      <w:rFonts w:eastAsia="宋体"/>
      <w:b/>
      <w:bCs/>
      <w:kern w:val="44"/>
      <w:sz w:val="44"/>
      <w:szCs w:val="44"/>
      <w:lang w:val="en-US" w:eastAsia="zh-CN" w:bidi="ar-SA"/>
    </w:rPr>
  </w:style>
  <w:style w:type="character" w:customStyle="1" w:styleId="162">
    <w:name w:val="样式5 Char"/>
    <w:qFormat/>
    <w:uiPriority w:val="0"/>
    <w:rPr>
      <w:rFonts w:ascii="仿宋_GB2312" w:hAnsi="仿宋" w:eastAsia="仿宋_GB2312"/>
      <w:kern w:val="2"/>
      <w:sz w:val="24"/>
      <w:szCs w:val="24"/>
    </w:rPr>
  </w:style>
  <w:style w:type="character" w:customStyle="1" w:styleId="163">
    <w:name w:val="样式4 Char"/>
    <w:qFormat/>
    <w:uiPriority w:val="0"/>
    <w:rPr>
      <w:rFonts w:ascii="仿宋_GB2312" w:hAnsi="仿宋" w:eastAsia="仿宋_GB2312"/>
      <w:b/>
      <w:kern w:val="2"/>
      <w:sz w:val="32"/>
      <w:szCs w:val="32"/>
      <w:lang w:bidi="ar-SA"/>
    </w:rPr>
  </w:style>
  <w:style w:type="character" w:customStyle="1" w:styleId="164">
    <w:name w:val="插图说明 Char"/>
    <w:qFormat/>
    <w:uiPriority w:val="0"/>
    <w:rPr>
      <w:rFonts w:eastAsia="黑体"/>
      <w:sz w:val="24"/>
      <w:lang w:val="en-US" w:eastAsia="zh-CN"/>
    </w:rPr>
  </w:style>
  <w:style w:type="character" w:customStyle="1" w:styleId="165">
    <w:name w:val="正文2 Char Char"/>
    <w:link w:val="166"/>
    <w:qFormat/>
    <w:uiPriority w:val="0"/>
    <w:rPr>
      <w:rFonts w:eastAsia="宋体"/>
      <w:kern w:val="2"/>
      <w:sz w:val="24"/>
      <w:lang w:val="en-US" w:eastAsia="zh-CN" w:bidi="ar-SA"/>
    </w:rPr>
  </w:style>
  <w:style w:type="paragraph" w:customStyle="1" w:styleId="166">
    <w:name w:val="正文2"/>
    <w:basedOn w:val="1"/>
    <w:link w:val="165"/>
    <w:qFormat/>
    <w:uiPriority w:val="0"/>
    <w:pPr>
      <w:spacing w:before="156" w:line="360" w:lineRule="auto"/>
      <w:ind w:firstLine="510" w:firstLineChars="200"/>
    </w:pPr>
    <w:rPr>
      <w:sz w:val="24"/>
      <w:szCs w:val="20"/>
    </w:rPr>
  </w:style>
  <w:style w:type="character" w:customStyle="1" w:styleId="167">
    <w:name w:val="Char Char24"/>
    <w:qFormat/>
    <w:uiPriority w:val="6"/>
    <w:rPr>
      <w:kern w:val="1"/>
      <w:sz w:val="21"/>
    </w:rPr>
  </w:style>
  <w:style w:type="character" w:customStyle="1" w:styleId="168">
    <w:name w:val="普通文字 Char1 Char"/>
    <w:qFormat/>
    <w:uiPriority w:val="0"/>
    <w:rPr>
      <w:rFonts w:ascii="宋体" w:hAnsi="Courier New" w:eastAsia="宋体"/>
      <w:kern w:val="2"/>
      <w:sz w:val="21"/>
      <w:szCs w:val="24"/>
      <w:lang w:val="en-US" w:eastAsia="zh-CN" w:bidi="ar-SA"/>
    </w:rPr>
  </w:style>
  <w:style w:type="character" w:customStyle="1" w:styleId="169">
    <w:name w:val="h3 Char1"/>
    <w:qFormat/>
    <w:uiPriority w:val="0"/>
    <w:rPr>
      <w:rFonts w:eastAsia="宋体"/>
      <w:b/>
      <w:bCs/>
      <w:kern w:val="2"/>
      <w:sz w:val="32"/>
      <w:szCs w:val="32"/>
      <w:lang w:bidi="ar-SA"/>
    </w:rPr>
  </w:style>
  <w:style w:type="character" w:customStyle="1" w:styleId="170">
    <w:name w:val="标题 Char1"/>
    <w:qFormat/>
    <w:uiPriority w:val="0"/>
    <w:rPr>
      <w:rFonts w:ascii="Cambria" w:hAnsi="Cambria" w:eastAsia="宋体" w:cs="Times New Roman"/>
      <w:b/>
      <w:bCs/>
      <w:sz w:val="32"/>
      <w:szCs w:val="32"/>
      <w:lang w:bidi="ar-SA"/>
    </w:rPr>
  </w:style>
  <w:style w:type="character" w:customStyle="1" w:styleId="171">
    <w:name w:val="gf正文1 Char"/>
    <w:qFormat/>
    <w:uiPriority w:val="0"/>
    <w:rPr>
      <w:rFonts w:ascii="宋体" w:hAnsi="宋体" w:eastAsia="宋体" w:cs="宋体"/>
      <w:kern w:val="2"/>
      <w:sz w:val="24"/>
      <w:szCs w:val="24"/>
      <w:lang w:val="en-US" w:eastAsia="zh-CN" w:bidi="ar-SA"/>
    </w:rPr>
  </w:style>
  <w:style w:type="character" w:customStyle="1" w:styleId="172">
    <w:name w:val="正文文本缩进 Char1"/>
    <w:qFormat/>
    <w:uiPriority w:val="0"/>
    <w:rPr>
      <w:rFonts w:ascii="Calibri" w:hAnsi="Calibri"/>
      <w:sz w:val="28"/>
    </w:rPr>
  </w:style>
  <w:style w:type="character" w:customStyle="1" w:styleId="173">
    <w:name w:val="No Spacing Char"/>
    <w:link w:val="174"/>
    <w:qFormat/>
    <w:uiPriority w:val="1"/>
    <w:rPr>
      <w:sz w:val="22"/>
      <w:szCs w:val="22"/>
      <w:lang w:val="en-US" w:eastAsia="zh-CN" w:bidi="ar-SA"/>
    </w:rPr>
  </w:style>
  <w:style w:type="paragraph" w:customStyle="1" w:styleId="174">
    <w:name w:val="无间隔1"/>
    <w:link w:val="173"/>
    <w:qFormat/>
    <w:uiPriority w:val="1"/>
    <w:rPr>
      <w:rFonts w:ascii="Times New Roman" w:hAnsi="Times New Roman" w:eastAsia="宋体" w:cs="Times New Roman"/>
      <w:sz w:val="22"/>
      <w:szCs w:val="22"/>
      <w:lang w:val="en-US" w:eastAsia="zh-CN" w:bidi="ar-SA"/>
    </w:rPr>
  </w:style>
  <w:style w:type="character" w:customStyle="1" w:styleId="175">
    <w:name w:val="样式7 Char"/>
    <w:qFormat/>
    <w:uiPriority w:val="0"/>
    <w:rPr>
      <w:rFonts w:ascii="仿宋_GB2312" w:hAnsi="仿宋" w:eastAsia="仿宋_GB2312"/>
      <w:b/>
      <w:kern w:val="2"/>
      <w:sz w:val="24"/>
      <w:szCs w:val="24"/>
    </w:rPr>
  </w:style>
  <w:style w:type="character" w:customStyle="1" w:styleId="176">
    <w:name w:val="font12gray1"/>
    <w:qFormat/>
    <w:uiPriority w:val="0"/>
    <w:rPr>
      <w:rFonts w:ascii="仿宋_GB2312" w:eastAsia="微软雅黑"/>
      <w:b/>
      <w:spacing w:val="300"/>
      <w:kern w:val="2"/>
      <w:sz w:val="18"/>
      <w:szCs w:val="18"/>
      <w:lang w:val="en-US" w:eastAsia="zh-CN" w:bidi="ar-SA"/>
    </w:rPr>
  </w:style>
  <w:style w:type="character" w:customStyle="1" w:styleId="177">
    <w:name w:val="Char Char7"/>
    <w:qFormat/>
    <w:uiPriority w:val="0"/>
    <w:rPr>
      <w:rFonts w:eastAsia="宋体"/>
      <w:kern w:val="2"/>
      <w:sz w:val="21"/>
      <w:szCs w:val="24"/>
      <w:lang w:val="en-US" w:eastAsia="zh-CN" w:bidi="ar-SA"/>
    </w:rPr>
  </w:style>
  <w:style w:type="character" w:customStyle="1" w:styleId="178">
    <w:name w:val="表名 Char"/>
    <w:qFormat/>
    <w:uiPriority w:val="0"/>
    <w:rPr>
      <w:rFonts w:eastAsia="宋体"/>
      <w:b/>
      <w:bCs/>
      <w:kern w:val="2"/>
      <w:sz w:val="24"/>
      <w:szCs w:val="24"/>
      <w:lang w:val="en-US" w:eastAsia="zh-CN" w:bidi="ar-SA"/>
    </w:rPr>
  </w:style>
  <w:style w:type="character" w:customStyle="1" w:styleId="179">
    <w:name w:val="Document Map Char"/>
    <w:qFormat/>
    <w:uiPriority w:val="0"/>
    <w:rPr>
      <w:rFonts w:eastAsia="宋体"/>
      <w:kern w:val="2"/>
      <w:sz w:val="21"/>
      <w:szCs w:val="24"/>
      <w:lang w:val="en-US" w:eastAsia="zh-CN" w:bidi="ar-SA"/>
    </w:rPr>
  </w:style>
  <w:style w:type="character" w:customStyle="1" w:styleId="180">
    <w:name w:val="font41"/>
    <w:qFormat/>
    <w:uiPriority w:val="0"/>
    <w:rPr>
      <w:rFonts w:hint="eastAsia" w:ascii="仿宋_GB2312" w:eastAsia="仿宋_GB2312" w:cs="仿宋_GB2312"/>
      <w:color w:val="000000"/>
      <w:sz w:val="22"/>
      <w:szCs w:val="22"/>
      <w:u w:val="none"/>
    </w:rPr>
  </w:style>
  <w:style w:type="character" w:customStyle="1" w:styleId="181">
    <w:name w:val="纯文本 Char_0"/>
    <w:link w:val="182"/>
    <w:qFormat/>
    <w:uiPriority w:val="0"/>
    <w:rPr>
      <w:rFonts w:ascii="宋体" w:hAnsi="Courier New"/>
      <w:kern w:val="2"/>
      <w:sz w:val="21"/>
      <w:szCs w:val="21"/>
      <w:lang w:val="en-US" w:eastAsia="zh-CN"/>
    </w:rPr>
  </w:style>
  <w:style w:type="paragraph" w:customStyle="1" w:styleId="182">
    <w:name w:val="纯文本_0_0"/>
    <w:basedOn w:val="183"/>
    <w:link w:val="181"/>
    <w:qFormat/>
    <w:uiPriority w:val="0"/>
    <w:rPr>
      <w:rFonts w:ascii="宋体" w:hAnsi="Courier New"/>
      <w:szCs w:val="21"/>
    </w:rPr>
  </w:style>
  <w:style w:type="paragraph" w:customStyle="1" w:styleId="18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Balloon Text Char"/>
    <w:qFormat/>
    <w:uiPriority w:val="0"/>
    <w:rPr>
      <w:rFonts w:eastAsia="宋体"/>
      <w:kern w:val="2"/>
      <w:sz w:val="18"/>
      <w:szCs w:val="18"/>
      <w:lang w:val="en-US" w:eastAsia="zh-CN" w:bidi="ar-SA"/>
    </w:rPr>
  </w:style>
  <w:style w:type="character" w:customStyle="1" w:styleId="185">
    <w:name w:val="正文 项目2 Char"/>
    <w:qFormat/>
    <w:uiPriority w:val="0"/>
    <w:rPr>
      <w:rFonts w:ascii="仿宋_GB2312" w:hAnsi="仿宋_GB2312" w:eastAsia="仿宋_GB2312"/>
      <w:kern w:val="2"/>
      <w:sz w:val="24"/>
      <w:lang w:bidi="ar-SA"/>
    </w:rPr>
  </w:style>
  <w:style w:type="character" w:customStyle="1" w:styleId="186">
    <w:name w:val="正文 项目 Char"/>
    <w:qFormat/>
    <w:uiPriority w:val="0"/>
    <w:rPr>
      <w:rFonts w:ascii="仿宋_GB2312" w:hAnsi="仿宋_GB2312" w:eastAsia="仿宋_GB2312"/>
      <w:kern w:val="2"/>
      <w:sz w:val="24"/>
      <w:lang w:bidi="ar-SA"/>
    </w:rPr>
  </w:style>
  <w:style w:type="character" w:customStyle="1" w:styleId="187">
    <w:name w:val="h Char Char1"/>
    <w:qFormat/>
    <w:uiPriority w:val="0"/>
    <w:rPr>
      <w:rFonts w:eastAsia="宋体"/>
      <w:kern w:val="2"/>
      <w:sz w:val="18"/>
      <w:szCs w:val="18"/>
      <w:lang w:val="en-US" w:eastAsia="zh-CN" w:bidi="ar-SA"/>
    </w:rPr>
  </w:style>
  <w:style w:type="character" w:customStyle="1" w:styleId="188">
    <w:name w:val="Char Char27"/>
    <w:qFormat/>
    <w:uiPriority w:val="6"/>
    <w:rPr>
      <w:rFonts w:ascii="宋体" w:hAnsi="宋体" w:eastAsia="宋体"/>
      <w:color w:val="000000"/>
      <w:kern w:val="1"/>
      <w:sz w:val="28"/>
      <w:lang w:val="en-US" w:eastAsia="zh-CN" w:bidi="ar-SA"/>
    </w:rPr>
  </w:style>
  <w:style w:type="character" w:customStyle="1" w:styleId="189">
    <w:name w:val="px14"/>
    <w:qFormat/>
    <w:uiPriority w:val="0"/>
    <w:rPr>
      <w:rFonts w:ascii="仿宋_GB2312" w:eastAsia="微软雅黑" w:cs="Times New Roman"/>
      <w:b/>
      <w:kern w:val="2"/>
      <w:sz w:val="32"/>
      <w:szCs w:val="32"/>
      <w:lang w:val="en-US" w:eastAsia="zh-CN" w:bidi="ar-SA"/>
    </w:rPr>
  </w:style>
  <w:style w:type="character" w:customStyle="1" w:styleId="190">
    <w:name w:val="HTML 预设格式 Char1"/>
    <w:qFormat/>
    <w:uiPriority w:val="0"/>
    <w:rPr>
      <w:rFonts w:ascii="Courier New" w:hAnsi="Courier New" w:eastAsia="宋体" w:cs="Courier New"/>
      <w:sz w:val="20"/>
      <w:szCs w:val="20"/>
    </w:rPr>
  </w:style>
  <w:style w:type="character" w:customStyle="1" w:styleId="191">
    <w:name w:val="普通文字 Char1"/>
    <w:qFormat/>
    <w:uiPriority w:val="0"/>
    <w:rPr>
      <w:rFonts w:ascii="宋体" w:hAnsi="Courier New" w:eastAsia="宋体"/>
      <w:kern w:val="2"/>
      <w:sz w:val="21"/>
      <w:lang w:val="en-US" w:eastAsia="zh-CN"/>
    </w:rPr>
  </w:style>
  <w:style w:type="character" w:customStyle="1" w:styleId="192">
    <w:name w:val="hei16b1"/>
    <w:qFormat/>
    <w:uiPriority w:val="0"/>
    <w:rPr>
      <w:rFonts w:hint="default" w:ascii="Arial" w:hAnsi="Arial" w:cs="Arial"/>
      <w:b/>
      <w:bCs/>
      <w:color w:val="000000"/>
      <w:sz w:val="24"/>
      <w:szCs w:val="24"/>
    </w:rPr>
  </w:style>
  <w:style w:type="character" w:customStyle="1" w:styleId="193">
    <w:name w:val="正文（绿盟科技） Char"/>
    <w:link w:val="194"/>
    <w:qFormat/>
    <w:uiPriority w:val="0"/>
    <w:rPr>
      <w:rFonts w:ascii="Arial" w:hAnsi="Arial"/>
      <w:sz w:val="21"/>
      <w:szCs w:val="21"/>
    </w:rPr>
  </w:style>
  <w:style w:type="paragraph" w:customStyle="1" w:styleId="194">
    <w:name w:val="正文（绿盟科技）"/>
    <w:link w:val="193"/>
    <w:qFormat/>
    <w:uiPriority w:val="0"/>
    <w:pPr>
      <w:spacing w:line="300" w:lineRule="auto"/>
    </w:pPr>
    <w:rPr>
      <w:rFonts w:ascii="Arial" w:hAnsi="Arial" w:eastAsia="宋体" w:cs="Times New Roman"/>
      <w:sz w:val="21"/>
      <w:szCs w:val="21"/>
      <w:lang w:val="en-US" w:eastAsia="zh-CN" w:bidi="ar-SA"/>
    </w:rPr>
  </w:style>
  <w:style w:type="character" w:customStyle="1" w:styleId="195">
    <w:name w:val="Char Char19"/>
    <w:qFormat/>
    <w:uiPriority w:val="6"/>
    <w:rPr>
      <w:rFonts w:ascii="宋体" w:hAnsi="宋体"/>
      <w:i/>
      <w:sz w:val="24"/>
      <w:szCs w:val="24"/>
    </w:rPr>
  </w:style>
  <w:style w:type="character" w:customStyle="1" w:styleId="196">
    <w:name w:val="页脚 Char"/>
    <w:qFormat/>
    <w:uiPriority w:val="0"/>
    <w:rPr>
      <w:rFonts w:eastAsia="仿宋_GB2312"/>
      <w:kern w:val="2"/>
      <w:sz w:val="18"/>
      <w:lang w:val="en-US" w:eastAsia="zh-CN"/>
    </w:rPr>
  </w:style>
  <w:style w:type="character" w:customStyle="1" w:styleId="197">
    <w:name w:val="批注主题 Char"/>
    <w:qFormat/>
    <w:uiPriority w:val="0"/>
    <w:rPr>
      <w:rFonts w:eastAsia="宋体"/>
      <w:b/>
      <w:bCs/>
      <w:kern w:val="2"/>
      <w:sz w:val="21"/>
      <w:szCs w:val="24"/>
      <w:lang w:val="en-US" w:eastAsia="zh-CN" w:bidi="ar-SA"/>
    </w:rPr>
  </w:style>
  <w:style w:type="character" w:customStyle="1" w:styleId="198">
    <w:name w:val="Comment Text Char"/>
    <w:qFormat/>
    <w:uiPriority w:val="0"/>
    <w:rPr>
      <w:rFonts w:ascii="宋体" w:hAnsi="宋体" w:eastAsia="宋体"/>
      <w:kern w:val="2"/>
      <w:sz w:val="24"/>
      <w:lang w:val="en-US" w:eastAsia="zh-CN" w:bidi="ar-SA"/>
    </w:rPr>
  </w:style>
  <w:style w:type="character" w:customStyle="1" w:styleId="199">
    <w:name w:val="标题 2 字符"/>
    <w:qFormat/>
    <w:uiPriority w:val="1"/>
    <w:rPr>
      <w:rFonts w:ascii="仿宋_GB2312" w:hAnsi="Times New Roman" w:eastAsia="仿宋_GB2312" w:cs="Times New Roman"/>
      <w:b/>
      <w:kern w:val="2"/>
      <w:sz w:val="24"/>
      <w:lang w:val="zh-CN"/>
    </w:rPr>
  </w:style>
  <w:style w:type="character" w:customStyle="1" w:styleId="200">
    <w:name w:val="Char Char72"/>
    <w:qFormat/>
    <w:uiPriority w:val="0"/>
    <w:rPr>
      <w:rFonts w:eastAsia="宋体"/>
      <w:kern w:val="2"/>
      <w:sz w:val="21"/>
      <w:szCs w:val="24"/>
      <w:lang w:val="en-US" w:eastAsia="zh-CN" w:bidi="ar-SA"/>
    </w:rPr>
  </w:style>
  <w:style w:type="character" w:customStyle="1" w:styleId="201">
    <w:name w:val="正文文本缩进 Char2"/>
    <w:qFormat/>
    <w:uiPriority w:val="0"/>
    <w:rPr>
      <w:rFonts w:ascii="Times New Roman" w:hAnsi="Times New Roman" w:eastAsia="宋体" w:cs="Times New Roman"/>
      <w:snapToGrid w:val="0"/>
      <w:kern w:val="0"/>
      <w:szCs w:val="24"/>
    </w:rPr>
  </w:style>
  <w:style w:type="character" w:customStyle="1" w:styleId="202">
    <w:name w:val="样式2 Char"/>
    <w:qFormat/>
    <w:uiPriority w:val="0"/>
    <w:rPr>
      <w:rFonts w:ascii="仿宋_GB2312" w:hAnsi="仿宋" w:eastAsia="仿宋_GB2312" w:cs="仿宋_GB2312"/>
      <w:b/>
      <w:bCs/>
      <w:sz w:val="32"/>
      <w:szCs w:val="30"/>
      <w:lang w:val="zh-CN"/>
    </w:rPr>
  </w:style>
  <w:style w:type="character" w:customStyle="1" w:styleId="203">
    <w:name w:val="表格名称[858D7CFB-ED40-4347-BF05-701D383B685F]"/>
    <w:link w:val="204"/>
    <w:qFormat/>
    <w:uiPriority w:val="0"/>
    <w:rPr>
      <w:sz w:val="32"/>
    </w:rPr>
  </w:style>
  <w:style w:type="paragraph" w:customStyle="1" w:styleId="204">
    <w:name w:val="表格名称"/>
    <w:basedOn w:val="4"/>
    <w:link w:val="20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5">
    <w:name w:val="Char Char4"/>
    <w:qFormat/>
    <w:uiPriority w:val="0"/>
    <w:rPr>
      <w:rFonts w:eastAsia="宋体"/>
      <w:b/>
      <w:sz w:val="24"/>
      <w:lang w:val="en-GB" w:eastAsia="zh-CN" w:bidi="ar-SA"/>
    </w:rPr>
  </w:style>
  <w:style w:type="character" w:customStyle="1" w:styleId="206">
    <w:name w:val="c7 style3"/>
    <w:qFormat/>
    <w:uiPriority w:val="0"/>
  </w:style>
  <w:style w:type="character" w:customStyle="1" w:styleId="207">
    <w:name w:val="正文文本 3 Char1"/>
    <w:qFormat/>
    <w:uiPriority w:val="99"/>
    <w:rPr>
      <w:rFonts w:ascii="Times New Roman" w:hAnsi="Times New Roman" w:eastAsia="宋体" w:cs="Times New Roman"/>
      <w:sz w:val="16"/>
      <w:szCs w:val="16"/>
    </w:rPr>
  </w:style>
  <w:style w:type="character" w:customStyle="1" w:styleId="208">
    <w:name w:val="tw4winInternal"/>
    <w:qFormat/>
    <w:uiPriority w:val="0"/>
    <w:rPr>
      <w:rFonts w:ascii="Courier New" w:hAnsi="Courier New" w:cs="Courier New"/>
      <w:color w:val="FF0000"/>
      <w:lang w:val="en-US" w:eastAsia="zh-CN"/>
    </w:rPr>
  </w:style>
  <w:style w:type="character" w:customStyle="1" w:styleId="209">
    <w:name w:val="Char Char10"/>
    <w:qFormat/>
    <w:uiPriority w:val="0"/>
    <w:rPr>
      <w:rFonts w:ascii="宋体" w:hAnsi="宋体"/>
      <w:kern w:val="2"/>
      <w:sz w:val="21"/>
      <w:szCs w:val="24"/>
      <w:lang w:val="en-US" w:eastAsia="zh-CN"/>
    </w:rPr>
  </w:style>
  <w:style w:type="character" w:customStyle="1" w:styleId="210">
    <w:name w:val="shadow11"/>
    <w:qFormat/>
    <w:uiPriority w:val="0"/>
    <w:rPr>
      <w:color w:val="000000"/>
      <w:sz w:val="21"/>
    </w:rPr>
  </w:style>
  <w:style w:type="character" w:customStyle="1" w:styleId="211">
    <w:name w:val="正文非缩进 Char3"/>
    <w:qFormat/>
    <w:uiPriority w:val="0"/>
    <w:rPr>
      <w:rFonts w:ascii="宋体" w:eastAsia="宋体"/>
      <w:snapToGrid w:val="0"/>
      <w:color w:val="000000"/>
      <w:kern w:val="28"/>
      <w:sz w:val="28"/>
      <w:lang w:val="en-US" w:eastAsia="zh-CN" w:bidi="ar-SA"/>
    </w:rPr>
  </w:style>
  <w:style w:type="character" w:customStyle="1" w:styleId="212">
    <w:name w:val="Char Char"/>
    <w:qFormat/>
    <w:uiPriority w:val="0"/>
    <w:rPr>
      <w:rFonts w:ascii="宋体" w:hAnsi="Courier New" w:eastAsia="宋体"/>
      <w:kern w:val="2"/>
      <w:sz w:val="21"/>
      <w:lang w:val="en-US" w:eastAsia="zh-CN" w:bidi="ar-SA"/>
    </w:rPr>
  </w:style>
  <w:style w:type="character" w:customStyle="1" w:styleId="213">
    <w:name w:val="签名 Char1"/>
    <w:qFormat/>
    <w:uiPriority w:val="0"/>
    <w:rPr>
      <w:rFonts w:ascii="Times New Roman" w:hAnsi="Times New Roman" w:eastAsia="宋体" w:cs="Times New Roman"/>
      <w:szCs w:val="24"/>
    </w:rPr>
  </w:style>
  <w:style w:type="character" w:customStyle="1" w:styleId="214">
    <w:name w:val="Char Char18"/>
    <w:qFormat/>
    <w:uiPriority w:val="6"/>
    <w:rPr>
      <w:rFonts w:ascii="宋体" w:hAnsi="宋体"/>
      <w:sz w:val="28"/>
    </w:rPr>
  </w:style>
  <w:style w:type="character" w:customStyle="1" w:styleId="215">
    <w:name w:val="批注文字 Char"/>
    <w:qFormat/>
    <w:uiPriority w:val="99"/>
    <w:rPr>
      <w:kern w:val="2"/>
      <w:sz w:val="21"/>
      <w:szCs w:val="24"/>
    </w:rPr>
  </w:style>
  <w:style w:type="character" w:customStyle="1" w:styleId="216">
    <w:name w:val="Char Char22"/>
    <w:qFormat/>
    <w:uiPriority w:val="6"/>
    <w:rPr>
      <w:rFonts w:ascii="宋体" w:hAnsi="宋体"/>
      <w:kern w:val="1"/>
      <w:sz w:val="24"/>
      <w:szCs w:val="24"/>
    </w:rPr>
  </w:style>
  <w:style w:type="character" w:customStyle="1" w:styleId="217">
    <w:name w:val="pt141"/>
    <w:qFormat/>
    <w:uiPriority w:val="0"/>
    <w:rPr>
      <w:color w:val="330066"/>
      <w:sz w:val="22"/>
      <w:szCs w:val="22"/>
    </w:rPr>
  </w:style>
  <w:style w:type="character" w:customStyle="1" w:styleId="218">
    <w:name w:val="正文文本缩进 2 Char1"/>
    <w:qFormat/>
    <w:uiPriority w:val="99"/>
    <w:rPr>
      <w:rFonts w:ascii="Times New Roman" w:hAnsi="Times New Roman" w:eastAsia="宋体" w:cs="Times New Roman"/>
      <w:szCs w:val="24"/>
    </w:rPr>
  </w:style>
  <w:style w:type="character" w:customStyle="1" w:styleId="219">
    <w:name w:val="Char Char611"/>
    <w:qFormat/>
    <w:uiPriority w:val="0"/>
    <w:rPr>
      <w:rFonts w:eastAsia="宋体"/>
      <w:kern w:val="2"/>
      <w:sz w:val="21"/>
      <w:szCs w:val="24"/>
      <w:lang w:val="en-US" w:eastAsia="zh-CN" w:bidi="ar-SA"/>
    </w:rPr>
  </w:style>
  <w:style w:type="character" w:customStyle="1" w:styleId="220">
    <w:name w:val="highlight1"/>
    <w:qFormat/>
    <w:uiPriority w:val="0"/>
    <w:rPr>
      <w:rFonts w:ascii="仿宋_GB2312" w:eastAsia="微软雅黑"/>
      <w:b/>
      <w:kern w:val="2"/>
      <w:sz w:val="23"/>
      <w:szCs w:val="23"/>
      <w:lang w:val="en-US" w:eastAsia="zh-CN" w:bidi="ar-SA"/>
    </w:rPr>
  </w:style>
  <w:style w:type="character" w:customStyle="1" w:styleId="221">
    <w:name w:val="my正文 Char"/>
    <w:link w:val="222"/>
    <w:qFormat/>
    <w:uiPriority w:val="0"/>
    <w:rPr>
      <w:rFonts w:ascii="Tahoma" w:hAnsi="Tahoma"/>
      <w:sz w:val="24"/>
      <w:szCs w:val="24"/>
    </w:rPr>
  </w:style>
  <w:style w:type="paragraph" w:customStyle="1" w:styleId="222">
    <w:name w:val="my正文"/>
    <w:basedOn w:val="1"/>
    <w:link w:val="221"/>
    <w:qFormat/>
    <w:uiPriority w:val="0"/>
    <w:pPr>
      <w:adjustRightInd/>
      <w:spacing w:line="360" w:lineRule="auto"/>
      <w:ind w:firstLine="480" w:firstLineChars="200"/>
    </w:pPr>
    <w:rPr>
      <w:rFonts w:ascii="Tahoma" w:hAnsi="Tahoma"/>
      <w:kern w:val="0"/>
      <w:sz w:val="24"/>
    </w:rPr>
  </w:style>
  <w:style w:type="character" w:customStyle="1" w:styleId="223">
    <w:name w:val="Used by Word for text of Help footnotes Char Char1"/>
    <w:qFormat/>
    <w:uiPriority w:val="0"/>
    <w:rPr>
      <w:color w:val="0000FF"/>
      <w:sz w:val="21"/>
    </w:rPr>
  </w:style>
  <w:style w:type="character" w:customStyle="1" w:styleId="224">
    <w:name w:val="页眉 Char"/>
    <w:qFormat/>
    <w:uiPriority w:val="0"/>
    <w:rPr>
      <w:rFonts w:eastAsia="仿宋_GB2312"/>
      <w:kern w:val="2"/>
      <w:sz w:val="18"/>
      <w:lang w:val="en-US" w:eastAsia="zh-CN"/>
    </w:rPr>
  </w:style>
  <w:style w:type="character" w:customStyle="1" w:styleId="225">
    <w:name w:val="FA正文 Char Char"/>
    <w:qFormat/>
    <w:uiPriority w:val="0"/>
    <w:rPr>
      <w:rFonts w:hAnsi="宋体"/>
      <w:kern w:val="2"/>
      <w:sz w:val="24"/>
      <w:lang w:bidi="ar-SA"/>
    </w:rPr>
  </w:style>
  <w:style w:type="character" w:customStyle="1" w:styleId="226">
    <w:name w:val="纯文本 字符"/>
    <w:qFormat/>
    <w:uiPriority w:val="0"/>
    <w:rPr>
      <w:rFonts w:ascii="宋体" w:hAnsi="Courier New" w:eastAsia="宋体" w:cs="Arial"/>
      <w:snapToGrid w:val="0"/>
      <w:kern w:val="2"/>
      <w:sz w:val="21"/>
      <w:szCs w:val="21"/>
      <w:lang w:val="en-US" w:eastAsia="zh-CN" w:bidi="ar-SA"/>
    </w:rPr>
  </w:style>
  <w:style w:type="character" w:customStyle="1" w:styleId="227">
    <w:name w:val="3级 Char"/>
    <w:link w:val="228"/>
    <w:qFormat/>
    <w:uiPriority w:val="0"/>
    <w:rPr>
      <w:rFonts w:ascii="宋体" w:hAnsi="宋体"/>
      <w:b/>
      <w:bCs/>
      <w:snapToGrid/>
      <w:sz w:val="28"/>
    </w:rPr>
  </w:style>
  <w:style w:type="paragraph" w:customStyle="1" w:styleId="228">
    <w:name w:val="3级"/>
    <w:basedOn w:val="229"/>
    <w:link w:val="227"/>
    <w:qFormat/>
    <w:uiPriority w:val="0"/>
    <w:pPr>
      <w:ind w:left="0" w:right="466" w:firstLine="288"/>
    </w:pPr>
    <w:rPr>
      <w:rFonts w:hAnsi="宋体"/>
      <w:snapToGrid/>
    </w:rPr>
  </w:style>
  <w:style w:type="paragraph" w:customStyle="1" w:styleId="22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30">
    <w:name w:val="myp11"/>
    <w:qFormat/>
    <w:uiPriority w:val="0"/>
    <w:rPr>
      <w:rFonts w:ascii="仿宋_GB2312" w:eastAsia="微软雅黑"/>
      <w:b/>
      <w:kern w:val="2"/>
      <w:sz w:val="32"/>
      <w:szCs w:val="32"/>
      <w:lang w:val="en-US" w:eastAsia="zh-CN" w:bidi="ar-SA"/>
    </w:rPr>
  </w:style>
  <w:style w:type="character" w:customStyle="1" w:styleId="231">
    <w:name w:val="H6 Char"/>
    <w:qFormat/>
    <w:uiPriority w:val="0"/>
    <w:rPr>
      <w:rFonts w:ascii="Arial" w:hAnsi="Arial" w:eastAsia="黑体"/>
      <w:b/>
      <w:bCs/>
      <w:kern w:val="2"/>
      <w:sz w:val="24"/>
      <w:szCs w:val="24"/>
    </w:rPr>
  </w:style>
  <w:style w:type="character" w:customStyle="1" w:styleId="232">
    <w:name w:val="Char Char91"/>
    <w:qFormat/>
    <w:uiPriority w:val="0"/>
    <w:rPr>
      <w:rFonts w:eastAsia="宋体"/>
      <w:kern w:val="2"/>
      <w:sz w:val="18"/>
      <w:szCs w:val="18"/>
      <w:lang w:val="en-US" w:eastAsia="zh-CN" w:bidi="ar-SA"/>
    </w:rPr>
  </w:style>
  <w:style w:type="character" w:customStyle="1" w:styleId="233">
    <w:name w:val="副标题 Char1"/>
    <w:qFormat/>
    <w:uiPriority w:val="0"/>
    <w:rPr>
      <w:rFonts w:ascii="Cambria" w:hAnsi="Cambria" w:eastAsia="宋体" w:cs="Times New Roman"/>
      <w:b/>
      <w:bCs/>
      <w:snapToGrid w:val="0"/>
      <w:kern w:val="28"/>
      <w:sz w:val="32"/>
      <w:szCs w:val="32"/>
    </w:rPr>
  </w:style>
  <w:style w:type="character" w:customStyle="1" w:styleId="234">
    <w:name w:val="font61"/>
    <w:qFormat/>
    <w:uiPriority w:val="0"/>
    <w:rPr>
      <w:rFonts w:hint="eastAsia" w:ascii="仿宋" w:hAnsi="仿宋" w:eastAsia="仿宋" w:cs="仿宋"/>
      <w:color w:val="000000"/>
      <w:sz w:val="20"/>
      <w:szCs w:val="20"/>
      <w:u w:val="none"/>
    </w:rPr>
  </w:style>
  <w:style w:type="character" w:customStyle="1" w:styleId="2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6">
    <w:name w:val="Char Char211"/>
    <w:qFormat/>
    <w:uiPriority w:val="0"/>
    <w:rPr>
      <w:rFonts w:eastAsia="宋体"/>
      <w:b/>
      <w:bCs/>
      <w:kern w:val="2"/>
      <w:sz w:val="21"/>
      <w:szCs w:val="24"/>
      <w:lang w:val="en-US" w:eastAsia="zh-CN" w:bidi="ar-SA"/>
    </w:rPr>
  </w:style>
  <w:style w:type="character" w:customStyle="1" w:styleId="237">
    <w:name w:val="标题 2 Char"/>
    <w:qFormat/>
    <w:uiPriority w:val="0"/>
    <w:rPr>
      <w:rFonts w:ascii="Arial" w:hAnsi="Arial" w:eastAsia="黑体"/>
      <w:b/>
      <w:kern w:val="2"/>
      <w:sz w:val="32"/>
      <w:lang w:val="en-US" w:eastAsia="zh-CN"/>
    </w:rPr>
  </w:style>
  <w:style w:type="character" w:customStyle="1" w:styleId="238">
    <w:name w:val="maywed421"/>
    <w:qFormat/>
    <w:uiPriority w:val="0"/>
    <w:rPr>
      <w:color w:val="366FB6"/>
      <w:u w:val="none"/>
    </w:rPr>
  </w:style>
  <w:style w:type="character" w:customStyle="1" w:styleId="239">
    <w:name w:val="正文文本缩进 Char"/>
    <w:qFormat/>
    <w:uiPriority w:val="0"/>
    <w:rPr>
      <w:rFonts w:ascii="宋体" w:hAnsi="宋体"/>
      <w:kern w:val="2"/>
      <w:sz w:val="24"/>
      <w:szCs w:val="24"/>
    </w:rPr>
  </w:style>
  <w:style w:type="character" w:customStyle="1" w:styleId="240">
    <w:name w:val="Char Char102"/>
    <w:qFormat/>
    <w:uiPriority w:val="0"/>
    <w:rPr>
      <w:rFonts w:ascii="宋体" w:hAnsi="宋体"/>
      <w:kern w:val="2"/>
      <w:sz w:val="21"/>
      <w:szCs w:val="24"/>
      <w:lang w:val="en-US" w:eastAsia="zh-CN"/>
    </w:rPr>
  </w:style>
  <w:style w:type="character" w:customStyle="1" w:styleId="241">
    <w:name w:val="页眉 Char1"/>
    <w:qFormat/>
    <w:uiPriority w:val="0"/>
    <w:rPr>
      <w:rFonts w:eastAsia="宋体"/>
      <w:kern w:val="2"/>
      <w:sz w:val="18"/>
      <w:szCs w:val="18"/>
      <w:lang w:val="en-US" w:eastAsia="zh-CN" w:bidi="ar-SA"/>
    </w:rPr>
  </w:style>
  <w:style w:type="character" w:customStyle="1" w:styleId="242">
    <w:name w:val="md"/>
    <w:qFormat/>
    <w:uiPriority w:val="0"/>
    <w:rPr>
      <w:rFonts w:ascii="Arial" w:hAnsi="Arial" w:eastAsia="黑体" w:cs="Arial"/>
      <w:snapToGrid w:val="0"/>
      <w:kern w:val="0"/>
      <w:szCs w:val="21"/>
    </w:rPr>
  </w:style>
  <w:style w:type="character" w:customStyle="1" w:styleId="243">
    <w:name w:val="big1"/>
    <w:qFormat/>
    <w:uiPriority w:val="0"/>
    <w:rPr>
      <w:rFonts w:hint="eastAsia" w:ascii="宋体" w:hAnsi="宋体" w:eastAsia="宋体"/>
      <w:color w:val="333333"/>
      <w:sz w:val="22"/>
      <w:szCs w:val="22"/>
    </w:rPr>
  </w:style>
  <w:style w:type="character" w:customStyle="1" w:styleId="244">
    <w:name w:val="Char Char311"/>
    <w:qFormat/>
    <w:uiPriority w:val="0"/>
    <w:rPr>
      <w:rFonts w:eastAsia="宋体"/>
      <w:kern w:val="2"/>
      <w:sz w:val="21"/>
      <w:szCs w:val="24"/>
      <w:lang w:val="en-US" w:eastAsia="zh-CN" w:bidi="ar-SA"/>
    </w:rPr>
  </w:style>
  <w:style w:type="character" w:customStyle="1" w:styleId="245">
    <w:name w:val="Char Char81"/>
    <w:qFormat/>
    <w:uiPriority w:val="6"/>
    <w:rPr>
      <w:rFonts w:eastAsia="宋体"/>
      <w:b/>
      <w:sz w:val="24"/>
      <w:lang w:val="en-GB" w:eastAsia="zh-CN"/>
    </w:rPr>
  </w:style>
  <w:style w:type="character" w:customStyle="1" w:styleId="246">
    <w:name w:val="样式3 Char"/>
    <w:qFormat/>
    <w:uiPriority w:val="0"/>
    <w:rPr>
      <w:rFonts w:ascii="仿宋_GB2312" w:hAnsi="仿宋" w:eastAsia="仿宋_GB2312" w:cs="仿宋_GB2312"/>
      <w:sz w:val="32"/>
      <w:szCs w:val="30"/>
      <w:lang w:val="zh-CN"/>
    </w:rPr>
  </w:style>
  <w:style w:type="character" w:customStyle="1" w:styleId="247">
    <w:name w:val="正文首行缩进 2 Char1"/>
    <w:qFormat/>
    <w:uiPriority w:val="0"/>
    <w:rPr>
      <w:rFonts w:ascii="Times New Roman" w:hAnsi="Times New Roman" w:eastAsia="宋体" w:cs="Times New Roman"/>
      <w:kern w:val="2"/>
      <w:sz w:val="24"/>
      <w:szCs w:val="24"/>
    </w:rPr>
  </w:style>
  <w:style w:type="character" w:customStyle="1" w:styleId="248">
    <w:name w:val="副标题 Char2"/>
    <w:qFormat/>
    <w:uiPriority w:val="0"/>
    <w:rPr>
      <w:rFonts w:ascii="Cambria" w:hAnsi="Cambria" w:eastAsia="宋体" w:cs="Times New Roman"/>
      <w:b/>
      <w:bCs/>
      <w:snapToGrid w:val="0"/>
      <w:kern w:val="28"/>
      <w:sz w:val="32"/>
      <w:szCs w:val="32"/>
    </w:rPr>
  </w:style>
  <w:style w:type="character" w:customStyle="1" w:styleId="249">
    <w:name w:val="标题4-dyf Char"/>
    <w:link w:val="250"/>
    <w:qFormat/>
    <w:uiPriority w:val="0"/>
    <w:rPr>
      <w:rFonts w:ascii="Cambria" w:hAnsi="Cambria"/>
      <w:b/>
      <w:bCs/>
      <w:color w:val="000000"/>
      <w:kern w:val="2"/>
      <w:sz w:val="21"/>
      <w:szCs w:val="21"/>
    </w:rPr>
  </w:style>
  <w:style w:type="paragraph" w:customStyle="1" w:styleId="250">
    <w:name w:val="标题4-dyf"/>
    <w:basedOn w:val="8"/>
    <w:link w:val="249"/>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51">
    <w:name w:val="dectext1"/>
    <w:qFormat/>
    <w:uiPriority w:val="0"/>
    <w:rPr>
      <w:rFonts w:ascii="宋体" w:hAnsi="宋体" w:eastAsia="宋体"/>
      <w:color w:val="333333"/>
      <w:sz w:val="21"/>
      <w:szCs w:val="21"/>
      <w:u w:val="none"/>
    </w:rPr>
  </w:style>
  <w:style w:type="character" w:customStyle="1" w:styleId="252">
    <w:name w:val="冯 Char"/>
    <w:link w:val="253"/>
    <w:qFormat/>
    <w:uiPriority w:val="0"/>
    <w:rPr>
      <w:rFonts w:ascii="宋体" w:hAnsi="宋体"/>
      <w:color w:val="000000"/>
      <w:sz w:val="24"/>
      <w:szCs w:val="24"/>
    </w:rPr>
  </w:style>
  <w:style w:type="paragraph" w:customStyle="1" w:styleId="253">
    <w:name w:val="冯"/>
    <w:basedOn w:val="1"/>
    <w:link w:val="252"/>
    <w:qFormat/>
    <w:uiPriority w:val="0"/>
    <w:pPr>
      <w:widowControl/>
      <w:adjustRightInd/>
      <w:spacing w:line="360" w:lineRule="auto"/>
      <w:ind w:firstLine="480" w:firstLineChars="200"/>
    </w:pPr>
    <w:rPr>
      <w:rFonts w:ascii="宋体" w:hAnsi="宋体"/>
      <w:color w:val="000000"/>
      <w:kern w:val="0"/>
      <w:sz w:val="24"/>
    </w:rPr>
  </w:style>
  <w:style w:type="character" w:customStyle="1" w:styleId="254">
    <w:name w:val="Header Char_b6bb7154-40a1-4532-be09-cdbace51fda5"/>
    <w:qFormat/>
    <w:uiPriority w:val="0"/>
    <w:rPr>
      <w:rFonts w:eastAsia="宋体"/>
      <w:kern w:val="2"/>
      <w:sz w:val="18"/>
      <w:szCs w:val="18"/>
      <w:lang w:val="en-US" w:eastAsia="zh-CN" w:bidi="ar-SA"/>
    </w:rPr>
  </w:style>
  <w:style w:type="character" w:customStyle="1" w:styleId="255">
    <w:name w:val="Char Char12"/>
    <w:qFormat/>
    <w:uiPriority w:val="0"/>
    <w:rPr>
      <w:rFonts w:ascii="仿宋_GB2312" w:eastAsia="仿宋_GB2312"/>
      <w:b/>
      <w:bCs/>
      <w:kern w:val="2"/>
      <w:sz w:val="24"/>
      <w:szCs w:val="24"/>
      <w:lang w:val="zh-CN" w:eastAsia="zh-CN" w:bidi="ar-SA"/>
    </w:rPr>
  </w:style>
  <w:style w:type="character" w:customStyle="1" w:styleId="256">
    <w:name w:val="普通文字 Char3"/>
    <w:qFormat/>
    <w:uiPriority w:val="0"/>
    <w:rPr>
      <w:rFonts w:ascii="宋体" w:hAnsi="Courier New" w:eastAsia="宋体"/>
      <w:kern w:val="2"/>
      <w:sz w:val="21"/>
      <w:lang w:val="en-US" w:eastAsia="zh-CN" w:bidi="ar-SA"/>
    </w:rPr>
  </w:style>
  <w:style w:type="character" w:customStyle="1" w:styleId="257">
    <w:name w:val="公文正文 Char"/>
    <w:qFormat/>
    <w:uiPriority w:val="0"/>
    <w:rPr>
      <w:rFonts w:ascii="仿宋_GB2312" w:eastAsia="仿宋_GB2312"/>
      <w:kern w:val="2"/>
      <w:sz w:val="24"/>
      <w:szCs w:val="24"/>
      <w:lang w:val="en-US" w:eastAsia="zh-CN" w:bidi="ar-SA"/>
    </w:rPr>
  </w:style>
  <w:style w:type="character" w:customStyle="1" w:styleId="258">
    <w:name w:val="正文首行缩进 Char Char Char Char Char"/>
    <w:qFormat/>
    <w:uiPriority w:val="0"/>
    <w:rPr>
      <w:rFonts w:ascii="宋体"/>
      <w:kern w:val="2"/>
      <w:sz w:val="24"/>
      <w:lang w:val="zh-CN"/>
    </w:rPr>
  </w:style>
  <w:style w:type="character" w:customStyle="1" w:styleId="259">
    <w:name w:val="PI Char"/>
    <w:qFormat/>
    <w:uiPriority w:val="0"/>
    <w:rPr>
      <w:rFonts w:ascii="宋体" w:hAnsi="宋体" w:eastAsia="宋体"/>
      <w:kern w:val="2"/>
      <w:sz w:val="24"/>
      <w:szCs w:val="24"/>
      <w:lang w:val="en-US" w:eastAsia="zh-CN" w:bidi="ar-SA"/>
    </w:rPr>
  </w:style>
  <w:style w:type="character" w:customStyle="1" w:styleId="260">
    <w:name w:val="style91"/>
    <w:qFormat/>
    <w:uiPriority w:val="0"/>
    <w:rPr>
      <w:color w:val="333333"/>
    </w:rPr>
  </w:style>
  <w:style w:type="character" w:customStyle="1" w:styleId="261">
    <w:name w:val="列出段落 Char2"/>
    <w:qFormat/>
    <w:uiPriority w:val="34"/>
    <w:rPr>
      <w:rFonts w:ascii="Calibri" w:hAnsi="Calibri"/>
      <w:kern w:val="2"/>
      <w:sz w:val="28"/>
    </w:rPr>
  </w:style>
  <w:style w:type="character" w:customStyle="1" w:styleId="262">
    <w:name w:val="mdeck"/>
    <w:qFormat/>
    <w:uiPriority w:val="0"/>
    <w:rPr>
      <w:rFonts w:ascii="仿宋_GB2312" w:eastAsia="微软雅黑"/>
      <w:b/>
      <w:kern w:val="2"/>
      <w:sz w:val="32"/>
      <w:szCs w:val="32"/>
      <w:lang w:val="en-US" w:eastAsia="zh-CN" w:bidi="ar-SA"/>
    </w:rPr>
  </w:style>
  <w:style w:type="character" w:customStyle="1" w:styleId="263">
    <w:name w:val="unnamed11"/>
    <w:qFormat/>
    <w:uiPriority w:val="0"/>
    <w:rPr>
      <w:sz w:val="20"/>
      <w:szCs w:val="20"/>
    </w:rPr>
  </w:style>
  <w:style w:type="character" w:customStyle="1" w:styleId="264">
    <w:name w:val="正文文本 Char2"/>
    <w:qFormat/>
    <w:uiPriority w:val="99"/>
    <w:rPr>
      <w:rFonts w:ascii="Times New Roman" w:hAnsi="Times New Roman" w:eastAsia="宋体" w:cs="Times New Roman"/>
      <w:snapToGrid w:val="0"/>
      <w:kern w:val="0"/>
      <w:szCs w:val="24"/>
    </w:rPr>
  </w:style>
  <w:style w:type="character" w:customStyle="1" w:styleId="265">
    <w:name w:val="标书正文格式 Char"/>
    <w:qFormat/>
    <w:uiPriority w:val="0"/>
    <w:rPr>
      <w:rFonts w:eastAsia="楷体_GB2312"/>
      <w:kern w:val="2"/>
      <w:sz w:val="24"/>
      <w:szCs w:val="24"/>
      <w:lang w:bidi="ar-SA"/>
    </w:rPr>
  </w:style>
  <w:style w:type="character" w:customStyle="1" w:styleId="266">
    <w:name w:val="Char Char11"/>
    <w:qFormat/>
    <w:uiPriority w:val="0"/>
    <w:rPr>
      <w:rFonts w:ascii="宋体" w:hAnsi="宋体" w:eastAsia="宋体"/>
      <w:b/>
      <w:kern w:val="2"/>
      <w:sz w:val="24"/>
      <w:szCs w:val="24"/>
      <w:lang w:val="en-US" w:eastAsia="zh-CN" w:bidi="ar-SA"/>
    </w:rPr>
  </w:style>
  <w:style w:type="character" w:customStyle="1" w:styleId="267">
    <w:name w:val="ca-131"/>
    <w:qFormat/>
    <w:uiPriority w:val="0"/>
    <w:rPr>
      <w:rFonts w:hint="eastAsia" w:ascii="仿宋_GB2312" w:eastAsia="仿宋_GB2312"/>
      <w:b/>
      <w:bCs/>
      <w:color w:val="000000"/>
      <w:spacing w:val="-20"/>
      <w:sz w:val="24"/>
      <w:szCs w:val="24"/>
    </w:rPr>
  </w:style>
  <w:style w:type="character" w:customStyle="1" w:styleId="268">
    <w:name w:val="tw4winMark"/>
    <w:qFormat/>
    <w:uiPriority w:val="0"/>
    <w:rPr>
      <w:rFonts w:ascii="Courier New" w:hAnsi="Courier New" w:cs="Courier New"/>
      <w:vanish/>
      <w:color w:val="800080"/>
      <w:sz w:val="24"/>
      <w:szCs w:val="24"/>
      <w:vertAlign w:val="subscript"/>
    </w:rPr>
  </w:style>
  <w:style w:type="character" w:customStyle="1" w:styleId="269">
    <w:name w:val="正文样式 Char"/>
    <w:link w:val="270"/>
    <w:qFormat/>
    <w:uiPriority w:val="0"/>
    <w:rPr>
      <w:rFonts w:ascii="Calibri" w:hAnsi="Calibri"/>
      <w:sz w:val="24"/>
      <w:szCs w:val="24"/>
    </w:rPr>
  </w:style>
  <w:style w:type="paragraph" w:customStyle="1" w:styleId="270">
    <w:name w:val="正文样式"/>
    <w:basedOn w:val="1"/>
    <w:link w:val="269"/>
    <w:qFormat/>
    <w:uiPriority w:val="0"/>
    <w:pPr>
      <w:adjustRightInd/>
      <w:spacing w:line="360" w:lineRule="auto"/>
      <w:ind w:firstLine="480" w:firstLineChars="200"/>
    </w:pPr>
    <w:rPr>
      <w:kern w:val="0"/>
      <w:sz w:val="24"/>
    </w:rPr>
  </w:style>
  <w:style w:type="character" w:customStyle="1" w:styleId="271">
    <w:name w:val="表正文 Char3"/>
    <w:qFormat/>
    <w:uiPriority w:val="0"/>
    <w:rPr>
      <w:rFonts w:eastAsia="宋体"/>
    </w:rPr>
  </w:style>
  <w:style w:type="character" w:customStyle="1" w:styleId="272">
    <w:name w:val="H5 Char"/>
    <w:qFormat/>
    <w:uiPriority w:val="0"/>
    <w:rPr>
      <w:b/>
      <w:bCs/>
      <w:kern w:val="2"/>
      <w:sz w:val="28"/>
      <w:szCs w:val="28"/>
    </w:rPr>
  </w:style>
  <w:style w:type="character" w:customStyle="1" w:styleId="273">
    <w:name w:val="Char Char3"/>
    <w:qFormat/>
    <w:uiPriority w:val="0"/>
    <w:rPr>
      <w:rFonts w:eastAsia="宋体"/>
      <w:kern w:val="2"/>
      <w:sz w:val="21"/>
      <w:szCs w:val="24"/>
      <w:lang w:val="en-US" w:eastAsia="zh-CN" w:bidi="ar-SA"/>
    </w:rPr>
  </w:style>
  <w:style w:type="character" w:customStyle="1" w:styleId="274">
    <w:name w:val="正文 编号 Char"/>
    <w:qFormat/>
    <w:uiPriority w:val="0"/>
    <w:rPr>
      <w:rFonts w:ascii="仿宋_GB2312" w:hAnsi="仿宋_GB2312" w:eastAsia="仿宋_GB2312"/>
      <w:kern w:val="2"/>
      <w:sz w:val="24"/>
      <w:lang w:bidi="ar-SA"/>
    </w:rPr>
  </w:style>
  <w:style w:type="character" w:customStyle="1" w:styleId="275">
    <w:name w:val="question-title2"/>
    <w:qFormat/>
    <w:uiPriority w:val="6"/>
    <w:rPr>
      <w:rFonts w:ascii="Arial" w:hAnsi="Arial" w:eastAsia="黑体" w:cs="Arial"/>
      <w:snapToGrid w:val="0"/>
      <w:kern w:val="0"/>
      <w:szCs w:val="21"/>
    </w:rPr>
  </w:style>
  <w:style w:type="character" w:customStyle="1" w:styleId="276">
    <w:name w:val="gf正文1 Char Char"/>
    <w:link w:val="277"/>
    <w:qFormat/>
    <w:uiPriority w:val="0"/>
    <w:rPr>
      <w:rFonts w:ascii="宋体" w:hAnsi="宋体" w:cs="宋体"/>
      <w:kern w:val="2"/>
      <w:sz w:val="24"/>
      <w:szCs w:val="24"/>
    </w:rPr>
  </w:style>
  <w:style w:type="paragraph" w:customStyle="1" w:styleId="277">
    <w:name w:val="gf正文1"/>
    <w:basedOn w:val="1"/>
    <w:link w:val="27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8">
    <w:name w:val="Char Char15"/>
    <w:qFormat/>
    <w:uiPriority w:val="6"/>
    <w:rPr>
      <w:rFonts w:ascii="宋体" w:hAnsi="宋体"/>
      <w:kern w:val="1"/>
      <w:sz w:val="21"/>
    </w:rPr>
  </w:style>
  <w:style w:type="character" w:customStyle="1" w:styleId="279">
    <w:name w:val="正文缩进 Char3"/>
    <w:qFormat/>
    <w:uiPriority w:val="0"/>
    <w:rPr>
      <w:rFonts w:ascii="宋体" w:eastAsia="宋体"/>
      <w:snapToGrid w:val="0"/>
      <w:color w:val="000000"/>
      <w:kern w:val="28"/>
      <w:sz w:val="28"/>
      <w:lang w:val="en-US" w:eastAsia="zh-CN" w:bidi="ar-SA"/>
    </w:rPr>
  </w:style>
  <w:style w:type="character" w:customStyle="1" w:styleId="280">
    <w:name w:val="列出段落 Char1"/>
    <w:link w:val="281"/>
    <w:qFormat/>
    <w:uiPriority w:val="0"/>
    <w:rPr>
      <w:rFonts w:ascii="Calibri" w:hAnsi="Calibri"/>
      <w:sz w:val="24"/>
      <w:lang w:eastAsia="en-US"/>
    </w:rPr>
  </w:style>
  <w:style w:type="paragraph" w:customStyle="1" w:styleId="281">
    <w:name w:val="列表1"/>
    <w:basedOn w:val="1"/>
    <w:next w:val="282"/>
    <w:link w:val="2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82">
    <w:name w:val="列表段落2"/>
    <w:basedOn w:val="1"/>
    <w:qFormat/>
    <w:uiPriority w:val="34"/>
    <w:pPr>
      <w:spacing w:line="360" w:lineRule="auto"/>
      <w:ind w:firstLine="200" w:firstLineChars="200"/>
    </w:pPr>
    <w:rPr>
      <w:rFonts w:eastAsia="楷体_GB2312" w:cs="Lucida Sans"/>
      <w:sz w:val="24"/>
    </w:rPr>
  </w:style>
  <w:style w:type="character" w:customStyle="1" w:styleId="283">
    <w:name w:val="Char Char8"/>
    <w:qFormat/>
    <w:uiPriority w:val="0"/>
    <w:rPr>
      <w:rFonts w:eastAsia="宋体"/>
      <w:b/>
      <w:sz w:val="24"/>
      <w:lang w:val="en-GB" w:eastAsia="zh-CN"/>
    </w:rPr>
  </w:style>
  <w:style w:type="character" w:customStyle="1" w:styleId="284">
    <w:name w:val="Normal Indent Char Char"/>
    <w:qFormat/>
    <w:uiPriority w:val="0"/>
    <w:rPr>
      <w:rFonts w:eastAsia="宋体"/>
      <w:kern w:val="2"/>
      <w:sz w:val="21"/>
      <w:lang w:val="en-US" w:eastAsia="zh-CN" w:bidi="ar-SA"/>
    </w:rPr>
  </w:style>
  <w:style w:type="character" w:customStyle="1" w:styleId="285">
    <w:name w:val="列表段落 字符"/>
    <w:qFormat/>
    <w:uiPriority w:val="99"/>
  </w:style>
  <w:style w:type="character" w:customStyle="1" w:styleId="286">
    <w:name w:val="Ò³Ã¼ Char Char1"/>
    <w:qFormat/>
    <w:uiPriority w:val="0"/>
    <w:rPr>
      <w:rFonts w:eastAsia="宋体"/>
      <w:kern w:val="2"/>
      <w:sz w:val="18"/>
      <w:szCs w:val="18"/>
      <w:lang w:val="en-US" w:eastAsia="zh-CN" w:bidi="ar-SA"/>
    </w:rPr>
  </w:style>
  <w:style w:type="character" w:customStyle="1" w:styleId="287">
    <w:name w:val="方案正文 Char"/>
    <w:qFormat/>
    <w:uiPriority w:val="0"/>
    <w:rPr>
      <w:rFonts w:ascii="仿宋_GB2312" w:eastAsia="仿宋_GB2312"/>
      <w:b/>
      <w:color w:val="000000"/>
      <w:kern w:val="2"/>
      <w:sz w:val="24"/>
      <w:lang w:val="en-US" w:eastAsia="zh-CN" w:bidi="ar-SA"/>
    </w:rPr>
  </w:style>
  <w:style w:type="character" w:customStyle="1" w:styleId="288">
    <w:name w:val="Char Char30"/>
    <w:qFormat/>
    <w:uiPriority w:val="6"/>
    <w:rPr>
      <w:rFonts w:ascii="Arial" w:hAnsi="Arial" w:eastAsia="黑体"/>
      <w:kern w:val="1"/>
      <w:sz w:val="21"/>
      <w:szCs w:val="21"/>
    </w:rPr>
  </w:style>
  <w:style w:type="character" w:customStyle="1" w:styleId="289">
    <w:name w:val="font01"/>
    <w:qFormat/>
    <w:uiPriority w:val="0"/>
    <w:rPr>
      <w:rFonts w:hint="eastAsia" w:ascii="微软雅黑" w:hAnsi="微软雅黑" w:eastAsia="微软雅黑" w:cs="微软雅黑"/>
      <w:color w:val="000000"/>
      <w:sz w:val="20"/>
      <w:szCs w:val="20"/>
      <w:u w:val="none"/>
    </w:rPr>
  </w:style>
  <w:style w:type="character" w:customStyle="1" w:styleId="290">
    <w:name w:val="Char Char20"/>
    <w:qFormat/>
    <w:uiPriority w:val="6"/>
    <w:rPr>
      <w:kern w:val="1"/>
      <w:sz w:val="24"/>
    </w:rPr>
  </w:style>
  <w:style w:type="character" w:customStyle="1" w:styleId="291">
    <w:name w:val="tw4winExternal"/>
    <w:qFormat/>
    <w:uiPriority w:val="0"/>
    <w:rPr>
      <w:rFonts w:ascii="Courier New" w:hAnsi="Courier New" w:cs="Courier New"/>
      <w:color w:val="808080"/>
      <w:lang w:val="en-US" w:eastAsia="zh-CN"/>
    </w:rPr>
  </w:style>
  <w:style w:type="character" w:customStyle="1" w:styleId="292">
    <w:name w:val="标题 4 Char1"/>
    <w:qFormat/>
    <w:uiPriority w:val="9"/>
    <w:rPr>
      <w:rFonts w:ascii="Cambria" w:hAnsi="Cambria" w:eastAsia="宋体" w:cs="Times New Roman"/>
      <w:b/>
      <w:bCs/>
      <w:kern w:val="2"/>
      <w:sz w:val="28"/>
      <w:szCs w:val="28"/>
    </w:rPr>
  </w:style>
  <w:style w:type="character" w:customStyle="1" w:styleId="293">
    <w:name w:val="批注文字 Char2"/>
    <w:qFormat/>
    <w:uiPriority w:val="99"/>
    <w:rPr>
      <w:rFonts w:ascii="Times New Roman" w:hAnsi="Times New Roman" w:eastAsia="宋体" w:cs="Times New Roman"/>
      <w:snapToGrid w:val="0"/>
      <w:kern w:val="0"/>
      <w:szCs w:val="24"/>
    </w:rPr>
  </w:style>
  <w:style w:type="character" w:customStyle="1" w:styleId="294">
    <w:name w:val="正文文本 2 Char"/>
    <w:qFormat/>
    <w:uiPriority w:val="0"/>
    <w:rPr>
      <w:rFonts w:eastAsia="宋体"/>
      <w:kern w:val="2"/>
      <w:sz w:val="21"/>
      <w:szCs w:val="24"/>
      <w:lang w:val="en-US" w:eastAsia="zh-CN" w:bidi="ar-SA"/>
    </w:rPr>
  </w:style>
  <w:style w:type="character" w:customStyle="1" w:styleId="295">
    <w:name w:val="Ò³Ã¼ Char Char"/>
    <w:qFormat/>
    <w:uiPriority w:val="0"/>
    <w:rPr>
      <w:rFonts w:eastAsia="宋体"/>
      <w:kern w:val="2"/>
      <w:sz w:val="18"/>
      <w:lang w:val="en-US" w:eastAsia="zh-CN" w:bidi="ar-SA"/>
    </w:rPr>
  </w:style>
  <w:style w:type="character" w:customStyle="1" w:styleId="296">
    <w:name w:val="message1"/>
    <w:qFormat/>
    <w:uiPriority w:val="0"/>
    <w:rPr>
      <w:rFonts w:hint="default" w:ascii="Tahoma" w:hAnsi="Tahoma" w:cs="Tahoma"/>
      <w:sz w:val="18"/>
      <w:szCs w:val="18"/>
    </w:rPr>
  </w:style>
  <w:style w:type="character" w:customStyle="1" w:styleId="297">
    <w:name w:val="Char Char23"/>
    <w:qFormat/>
    <w:uiPriority w:val="6"/>
    <w:rPr>
      <w:color w:val="0000FF"/>
      <w:sz w:val="21"/>
    </w:rPr>
  </w:style>
  <w:style w:type="character" w:customStyle="1" w:styleId="298">
    <w:name w:val="批注框文本 字符"/>
    <w:qFormat/>
    <w:uiPriority w:val="0"/>
    <w:rPr>
      <w:rFonts w:ascii="Arial" w:hAnsi="Arial" w:eastAsia="黑体" w:cs="Arial"/>
      <w:snapToGrid w:val="0"/>
      <w:kern w:val="0"/>
      <w:sz w:val="18"/>
      <w:szCs w:val="18"/>
    </w:rPr>
  </w:style>
  <w:style w:type="character" w:customStyle="1" w:styleId="299">
    <w:name w:val="纯文本 Char2"/>
    <w:qFormat/>
    <w:uiPriority w:val="99"/>
    <w:rPr>
      <w:rFonts w:ascii="宋体" w:hAnsi="Courier New" w:eastAsia="宋体" w:cs="Courier New"/>
    </w:rPr>
  </w:style>
  <w:style w:type="character" w:customStyle="1" w:styleId="300">
    <w:name w:val="Char Char25"/>
    <w:qFormat/>
    <w:uiPriority w:val="6"/>
    <w:rPr>
      <w:rFonts w:ascii="宋体" w:hAnsi="宋体"/>
      <w:kern w:val="1"/>
      <w:sz w:val="24"/>
      <w:lang w:val="zh-CN"/>
    </w:rPr>
  </w:style>
  <w:style w:type="character" w:customStyle="1" w:styleId="301">
    <w:name w:val="Char Char411"/>
    <w:qFormat/>
    <w:uiPriority w:val="0"/>
    <w:rPr>
      <w:rFonts w:eastAsia="宋体"/>
      <w:b/>
      <w:sz w:val="24"/>
      <w:lang w:val="en-GB" w:eastAsia="zh-CN" w:bidi="ar-SA"/>
    </w:rPr>
  </w:style>
  <w:style w:type="character" w:customStyle="1" w:styleId="302">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303">
    <w:name w:val="此正文 Char"/>
    <w:link w:val="304"/>
    <w:qFormat/>
    <w:uiPriority w:val="0"/>
    <w:rPr>
      <w:kern w:val="2"/>
      <w:sz w:val="24"/>
      <w:szCs w:val="24"/>
    </w:rPr>
  </w:style>
  <w:style w:type="paragraph" w:customStyle="1" w:styleId="304">
    <w:name w:val="此正文"/>
    <w:basedOn w:val="1"/>
    <w:link w:val="303"/>
    <w:qFormat/>
    <w:uiPriority w:val="0"/>
    <w:pPr>
      <w:adjustRightInd/>
      <w:spacing w:line="360" w:lineRule="auto"/>
      <w:ind w:firstLine="200" w:firstLineChars="200"/>
    </w:pPr>
    <w:rPr>
      <w:sz w:val="24"/>
    </w:rPr>
  </w:style>
  <w:style w:type="character" w:customStyle="1" w:styleId="305">
    <w:name w:val="Char Char2"/>
    <w:qFormat/>
    <w:uiPriority w:val="0"/>
    <w:rPr>
      <w:rFonts w:eastAsia="宋体"/>
      <w:b/>
      <w:bCs/>
      <w:kern w:val="2"/>
      <w:sz w:val="21"/>
      <w:szCs w:val="24"/>
      <w:lang w:val="en-US" w:eastAsia="zh-CN" w:bidi="ar-SA"/>
    </w:rPr>
  </w:style>
  <w:style w:type="character" w:customStyle="1" w:styleId="306">
    <w:name w:val="Footer-Even Char1"/>
    <w:qFormat/>
    <w:uiPriority w:val="0"/>
    <w:rPr>
      <w:rFonts w:eastAsia="宋体"/>
      <w:kern w:val="2"/>
      <w:sz w:val="18"/>
      <w:szCs w:val="18"/>
      <w:lang w:val="en-US" w:eastAsia="zh-CN" w:bidi="ar-SA"/>
    </w:rPr>
  </w:style>
  <w:style w:type="character" w:customStyle="1" w:styleId="307">
    <w:name w:val="Char Char29"/>
    <w:qFormat/>
    <w:uiPriority w:val="6"/>
    <w:rPr>
      <w:rFonts w:ascii="Arial" w:hAnsi="Arial" w:eastAsia="微软雅黑"/>
      <w:b/>
      <w:kern w:val="1"/>
      <w:sz w:val="44"/>
      <w:szCs w:val="32"/>
      <w:lang w:val="en-US" w:eastAsia="zh-CN" w:bidi="ar-SA"/>
    </w:rPr>
  </w:style>
  <w:style w:type="character" w:customStyle="1" w:styleId="308">
    <w:name w:val="font81"/>
    <w:qFormat/>
    <w:uiPriority w:val="0"/>
    <w:rPr>
      <w:rFonts w:ascii="微软雅黑" w:hAnsi="微软雅黑" w:eastAsia="微软雅黑" w:cs="微软雅黑"/>
      <w:color w:val="000000"/>
      <w:sz w:val="20"/>
      <w:szCs w:val="20"/>
      <w:u w:val="none"/>
    </w:rPr>
  </w:style>
  <w:style w:type="character" w:customStyle="1" w:styleId="309">
    <w:name w:val="Char Char312"/>
    <w:qFormat/>
    <w:uiPriority w:val="0"/>
    <w:rPr>
      <w:rFonts w:ascii="Times New Roman" w:hAnsi="Times New Roman" w:eastAsia="宋体" w:cs="Times New Roman"/>
      <w:b/>
      <w:kern w:val="2"/>
      <w:sz w:val="32"/>
      <w:szCs w:val="24"/>
      <w:lang w:val="en-US" w:eastAsia="zh-CN" w:bidi="ar-SA"/>
    </w:rPr>
  </w:style>
  <w:style w:type="character" w:customStyle="1" w:styleId="310">
    <w:name w:val="t21"/>
    <w:qFormat/>
    <w:uiPriority w:val="0"/>
    <w:rPr>
      <w:rFonts w:ascii="仿宋_GB2312" w:eastAsia="微软雅黑"/>
      <w:b/>
      <w:kern w:val="2"/>
      <w:sz w:val="23"/>
      <w:szCs w:val="23"/>
      <w:lang w:val="en-US" w:eastAsia="zh-CN" w:bidi="ar-SA"/>
    </w:rPr>
  </w:style>
  <w:style w:type="character" w:customStyle="1" w:styleId="311">
    <w:name w:val="样式8 Char"/>
    <w:qFormat/>
    <w:uiPriority w:val="0"/>
    <w:rPr>
      <w:rFonts w:ascii="仿宋_GB2312" w:hAnsi="宋体" w:eastAsia="仿宋_GB2312"/>
      <w:b/>
      <w:bCs/>
      <w:kern w:val="2"/>
      <w:sz w:val="24"/>
      <w:szCs w:val="24"/>
    </w:rPr>
  </w:style>
  <w:style w:type="character" w:customStyle="1" w:styleId="312">
    <w:name w:val="表格 Char Char"/>
    <w:qFormat/>
    <w:uiPriority w:val="0"/>
    <w:rPr>
      <w:rFonts w:ascii="宋体" w:hAnsi="宋体" w:eastAsia="宋体"/>
      <w:lang w:bidi="ar-SA"/>
    </w:rPr>
  </w:style>
  <w:style w:type="character" w:customStyle="1" w:styleId="313">
    <w:name w:val="正文文本 字符1"/>
    <w:qFormat/>
    <w:uiPriority w:val="0"/>
    <w:rPr>
      <w:rFonts w:ascii="Calibri" w:hAnsi="Calibri" w:eastAsia="黑体" w:cs="Arial"/>
      <w:snapToGrid w:val="0"/>
      <w:kern w:val="2"/>
      <w:sz w:val="28"/>
      <w:szCs w:val="21"/>
    </w:rPr>
  </w:style>
  <w:style w:type="character" w:customStyle="1" w:styleId="314">
    <w:name w:val="标题 6 Char1"/>
    <w:qFormat/>
    <w:uiPriority w:val="0"/>
    <w:rPr>
      <w:rFonts w:ascii="Arial" w:hAnsi="Arial" w:eastAsia="黑体" w:cs="Times New Roman"/>
      <w:b/>
      <w:sz w:val="24"/>
      <w:szCs w:val="20"/>
      <w:lang w:bidi="ar-SA"/>
    </w:rPr>
  </w:style>
  <w:style w:type="character" w:customStyle="1" w:styleId="315">
    <w:name w:val="带编号样式 Char"/>
    <w:qFormat/>
    <w:uiPriority w:val="0"/>
    <w:rPr>
      <w:rFonts w:ascii="仿宋_GB2312" w:eastAsia="仿宋_GB2312"/>
      <w:color w:val="000000"/>
      <w:sz w:val="24"/>
      <w:lang w:bidi="ar-SA"/>
    </w:rPr>
  </w:style>
  <w:style w:type="character" w:customStyle="1" w:styleId="316">
    <w:name w:val="unnamed31"/>
    <w:qFormat/>
    <w:uiPriority w:val="0"/>
    <w:rPr>
      <w:rFonts w:ascii="Tahoma" w:hAnsi="Tahoma" w:eastAsia="宋体"/>
      <w:b/>
      <w:kern w:val="2"/>
      <w:sz w:val="24"/>
      <w:szCs w:val="32"/>
      <w:u w:val="none"/>
      <w:lang w:val="en-US" w:eastAsia="zh-CN" w:bidi="ar-SA"/>
    </w:rPr>
  </w:style>
  <w:style w:type="character" w:customStyle="1" w:styleId="317">
    <w:name w:val="正文首行缩进 Char Char Char Char Char Char1"/>
    <w:qFormat/>
    <w:uiPriority w:val="0"/>
    <w:rPr>
      <w:rFonts w:ascii="宋体" w:eastAsia="宋体"/>
      <w:kern w:val="2"/>
      <w:sz w:val="24"/>
      <w:szCs w:val="24"/>
      <w:lang w:val="zh-CN" w:bidi="ar-SA"/>
    </w:rPr>
  </w:style>
  <w:style w:type="character" w:customStyle="1" w:styleId="318">
    <w:name w:val="文本正文 Char Char"/>
    <w:qFormat/>
    <w:uiPriority w:val="0"/>
    <w:rPr>
      <w:sz w:val="24"/>
      <w:lang w:bidi="ar-SA"/>
    </w:rPr>
  </w:style>
  <w:style w:type="character" w:customStyle="1" w:styleId="319">
    <w:name w:val="正文缩进 字符"/>
    <w:qFormat/>
    <w:uiPriority w:val="0"/>
    <w:rPr>
      <w:rFonts w:ascii="宋体" w:eastAsia="宋体"/>
      <w:snapToGrid w:val="0"/>
      <w:color w:val="000000"/>
      <w:kern w:val="28"/>
      <w:sz w:val="28"/>
      <w:lang w:val="en-US" w:eastAsia="zh-CN" w:bidi="ar-SA"/>
    </w:rPr>
  </w:style>
  <w:style w:type="character" w:customStyle="1" w:styleId="320">
    <w:name w:val="样式 样式 标题 4h4H4Fab-4T5Ref Heading 1rh1Heading sqlsect 1.2.3.... +... Char"/>
    <w:link w:val="321"/>
    <w:qFormat/>
    <w:uiPriority w:val="0"/>
    <w:rPr>
      <w:rFonts w:ascii="微软雅黑" w:hAnsi="微软雅黑" w:eastAsia="微软雅黑"/>
      <w:b/>
      <w:bCs/>
      <w:kern w:val="2"/>
      <w:sz w:val="24"/>
      <w:szCs w:val="28"/>
    </w:rPr>
  </w:style>
  <w:style w:type="paragraph" w:customStyle="1" w:styleId="321">
    <w:name w:val="样式 样式 标题 4h4H4Fab-4T5Ref Heading 1rh1Heading sqlsect 1.2.3.... +..."/>
    <w:basedOn w:val="322"/>
    <w:link w:val="320"/>
    <w:qFormat/>
    <w:uiPriority w:val="0"/>
    <w:pPr>
      <w:tabs>
        <w:tab w:val="left" w:pos="2356"/>
      </w:tabs>
    </w:pPr>
  </w:style>
  <w:style w:type="paragraph" w:customStyle="1" w:styleId="322">
    <w:name w:val="样式 标题 4h4H4Fab-4T5Ref Heading 1rh1Heading sqlsect 1.2.3...."/>
    <w:basedOn w:val="8"/>
    <w:link w:val="32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3">
    <w:name w:val="样式 标题 4h4H4Fab-4T5Ref Heading 1rh1Heading sqlsect 1.2.3.... Char"/>
    <w:link w:val="322"/>
    <w:qFormat/>
    <w:uiPriority w:val="0"/>
    <w:rPr>
      <w:rFonts w:ascii="微软雅黑" w:hAnsi="微软雅黑" w:eastAsia="微软雅黑"/>
      <w:b/>
      <w:bCs/>
      <w:kern w:val="2"/>
      <w:sz w:val="24"/>
      <w:szCs w:val="28"/>
    </w:rPr>
  </w:style>
  <w:style w:type="character" w:customStyle="1" w:styleId="324">
    <w:name w:val="正文非缩进 Char"/>
    <w:qFormat/>
    <w:uiPriority w:val="0"/>
    <w:rPr>
      <w:rFonts w:ascii="宋体" w:eastAsia="宋体"/>
      <w:snapToGrid w:val="0"/>
      <w:color w:val="000000"/>
      <w:kern w:val="28"/>
      <w:sz w:val="28"/>
      <w:lang w:val="en-US" w:eastAsia="zh-CN" w:bidi="ar-SA"/>
    </w:rPr>
  </w:style>
  <w:style w:type="character" w:customStyle="1" w:styleId="325">
    <w:name w:val="Char Char5"/>
    <w:qFormat/>
    <w:uiPriority w:val="0"/>
    <w:rPr>
      <w:rFonts w:ascii="宋体" w:hAnsi="Courier New" w:eastAsia="宋体"/>
      <w:kern w:val="2"/>
      <w:sz w:val="21"/>
      <w:lang w:val="en-US" w:eastAsia="zh-CN"/>
    </w:rPr>
  </w:style>
  <w:style w:type="character" w:customStyle="1" w:styleId="326">
    <w:name w:val="称呼 Char1"/>
    <w:qFormat/>
    <w:uiPriority w:val="0"/>
    <w:rPr>
      <w:rFonts w:ascii="Times New Roman" w:hAnsi="Times New Roman" w:eastAsia="宋体" w:cs="Times New Roman"/>
      <w:szCs w:val="24"/>
    </w:rPr>
  </w:style>
  <w:style w:type="character" w:customStyle="1" w:styleId="327">
    <w:name w:val="正文1 Char"/>
    <w:qFormat/>
    <w:uiPriority w:val="0"/>
    <w:rPr>
      <w:rFonts w:ascii="宋体" w:eastAsia="宋体"/>
      <w:snapToGrid w:val="0"/>
      <w:color w:val="000000"/>
      <w:kern w:val="28"/>
      <w:sz w:val="28"/>
      <w:lang w:val="en-US" w:eastAsia="zh-CN" w:bidi="ar-SA"/>
    </w:rPr>
  </w:style>
  <w:style w:type="character" w:customStyle="1" w:styleId="328">
    <w:name w:val="正文缩进 Char1"/>
    <w:qFormat/>
    <w:uiPriority w:val="0"/>
    <w:rPr>
      <w:rFonts w:ascii="宋体" w:eastAsia="宋体"/>
      <w:snapToGrid w:val="0"/>
      <w:color w:val="000000"/>
      <w:kern w:val="28"/>
      <w:sz w:val="28"/>
      <w:lang w:val="en-US" w:eastAsia="zh-CN" w:bidi="ar-SA"/>
    </w:rPr>
  </w:style>
  <w:style w:type="character" w:customStyle="1" w:styleId="329">
    <w:name w:val="font21"/>
    <w:qFormat/>
    <w:uiPriority w:val="0"/>
    <w:rPr>
      <w:rFonts w:hint="eastAsia" w:ascii="宋体" w:hAnsi="宋体" w:eastAsia="宋体"/>
      <w:kern w:val="2"/>
      <w:sz w:val="28"/>
      <w:szCs w:val="28"/>
      <w:lang w:val="en-US" w:eastAsia="zh-CN" w:bidi="ar-SA"/>
    </w:rPr>
  </w:style>
  <w:style w:type="character" w:customStyle="1" w:styleId="330">
    <w:name w:val="Char Char26"/>
    <w:qFormat/>
    <w:uiPriority w:val="6"/>
    <w:rPr>
      <w:kern w:val="1"/>
      <w:sz w:val="21"/>
      <w:szCs w:val="24"/>
    </w:rPr>
  </w:style>
  <w:style w:type="character" w:customStyle="1" w:styleId="331">
    <w:name w:val="Item List Char"/>
    <w:link w:val="332"/>
    <w:qFormat/>
    <w:uiPriority w:val="0"/>
    <w:rPr>
      <w:rFonts w:ascii="Arial"/>
      <w:bCs/>
      <w:sz w:val="21"/>
      <w:szCs w:val="21"/>
      <w:lang w:val="en-US" w:eastAsia="zh-CN" w:bidi="ar-SA"/>
    </w:rPr>
  </w:style>
  <w:style w:type="paragraph" w:customStyle="1" w:styleId="332">
    <w:name w:val="Item List"/>
    <w:link w:val="3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3">
    <w:name w:val="批注框文本 Char1"/>
    <w:qFormat/>
    <w:uiPriority w:val="0"/>
    <w:rPr>
      <w:rFonts w:ascii="Times New Roman" w:hAnsi="Times New Roman" w:eastAsia="宋体" w:cs="Times New Roman"/>
      <w:sz w:val="18"/>
      <w:szCs w:val="18"/>
    </w:rPr>
  </w:style>
  <w:style w:type="character" w:customStyle="1" w:styleId="334">
    <w:name w:val="纯文本 Char1"/>
    <w:link w:val="335"/>
    <w:qFormat/>
    <w:uiPriority w:val="0"/>
    <w:rPr>
      <w:rFonts w:ascii="宋体" w:hAnsi="Courier New"/>
    </w:rPr>
  </w:style>
  <w:style w:type="paragraph" w:customStyle="1" w:styleId="335">
    <w:name w:val="纯文本1"/>
    <w:basedOn w:val="1"/>
    <w:link w:val="334"/>
    <w:qFormat/>
    <w:uiPriority w:val="0"/>
    <w:pPr>
      <w:adjustRightInd/>
    </w:pPr>
    <w:rPr>
      <w:rFonts w:ascii="宋体" w:hAnsi="Courier New"/>
      <w:kern w:val="0"/>
      <w:sz w:val="20"/>
      <w:szCs w:val="20"/>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0"/>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6"/>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qFormat/>
    <w:uiPriority w:val="0"/>
    <w:rPr>
      <w:rFonts w:ascii="Arial" w:hAnsi="Arial" w:eastAsia="黑体" w:cs="Arial"/>
      <w:snapToGrid w:val="0"/>
      <w:kern w:val="0"/>
      <w:szCs w:val="21"/>
    </w:rPr>
  </w:style>
  <w:style w:type="character" w:customStyle="1" w:styleId="436">
    <w:name w:val="hui"/>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8"/>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next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488"/>
    <w:qFormat/>
    <w:uiPriority w:val="99"/>
    <w:rPr>
      <w:szCs w:val="22"/>
    </w:rPr>
  </w:style>
  <w:style w:type="character" w:customStyle="1" w:styleId="488">
    <w:name w:val="无间隔 Char"/>
    <w:link w:val="487"/>
    <w:qFormat/>
    <w:uiPriority w:val="99"/>
    <w:rPr>
      <w:kern w:val="2"/>
      <w:sz w:val="21"/>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4"/>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5"/>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9"/>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66"/>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5"/>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8"/>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117"/>
    <w:next w:val="117"/>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117"/>
    <w:next w:val="117"/>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156"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6"/>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3"/>
    <w:qFormat/>
    <w:uiPriority w:val="0"/>
    <w:pPr>
      <w:tabs>
        <w:tab w:val="left" w:pos="840"/>
      </w:tabs>
      <w:adjustRightInd/>
      <w:ind w:left="840" w:hanging="420"/>
    </w:pPr>
  </w:style>
  <w:style w:type="paragraph" w:customStyle="1" w:styleId="63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after="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8"/>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25"/>
    <w:qFormat/>
    <w:uiPriority w:val="0"/>
    <w:pPr>
      <w:widowControl/>
      <w:tabs>
        <w:tab w:val="left" w:pos="1212"/>
        <w:tab w:val="left" w:pos="3888"/>
      </w:tabs>
      <w:snapToGrid w:val="0"/>
      <w:spacing w:line="336" w:lineRule="auto"/>
      <w:ind w:firstLine="432"/>
      <w:jc w:val="left"/>
    </w:pPr>
    <w:rPr>
      <w:rFonts w:hAnsi="宋体"/>
      <w:kern w:val="0"/>
      <w:szCs w:val="20"/>
    </w:rPr>
  </w:style>
  <w:style w:type="paragraph" w:customStyle="1" w:styleId="730">
    <w:name w:val="样式 标题 3H3 + 两端对齐"/>
    <w:basedOn w:val="5"/>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8"/>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20"/>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82"/>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7"/>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3"/>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4"/>
    <w:qFormat/>
    <w:uiPriority w:val="0"/>
    <w:rPr>
      <w:b w:val="0"/>
      <w:sz w:val="20"/>
    </w:rPr>
  </w:style>
  <w:style w:type="paragraph" w:customStyle="1" w:styleId="898">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9"/>
    <w:next w:val="1"/>
    <w:qFormat/>
    <w:uiPriority w:val="0"/>
    <w:pPr>
      <w:tabs>
        <w:tab w:val="left" w:pos="1080"/>
      </w:tabs>
      <w:ind w:left="1080" w:hanging="1080"/>
    </w:pPr>
  </w:style>
  <w:style w:type="paragraph" w:customStyle="1" w:styleId="901">
    <w:name w:val="数字标题1"/>
    <w:basedOn w:val="3"/>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7"/>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82"/>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qFormat/>
    <w:uiPriority w:val="99"/>
    <w:rPr>
      <w:rFonts w:ascii="Times New Roman" w:hAnsi="Times New Roman" w:eastAsia="宋体" w:cs="Times New Roman"/>
      <w:kern w:val="2"/>
      <w:sz w:val="21"/>
      <w:szCs w:val="24"/>
      <w:lang w:val="en-US" w:eastAsia="zh-CN" w:bidi="ar-SA"/>
    </w:rPr>
  </w:style>
  <w:style w:type="character" w:customStyle="1" w:styleId="967">
    <w:name w:val="textfont1"/>
    <w:qFormat/>
    <w:uiPriority w:val="0"/>
    <w:rPr>
      <w:rFonts w:ascii="Tahoma" w:hAnsi="Tahoma"/>
      <w:sz w:val="22"/>
      <w:szCs w:val="22"/>
    </w:rPr>
  </w:style>
  <w:style w:type="character" w:customStyle="1" w:styleId="968">
    <w:name w:val="NormalCharacter"/>
    <w:link w:val="969"/>
    <w:qFormat/>
    <w:uiPriority w:val="0"/>
    <w:rPr>
      <w:rFonts w:ascii="Calibri"/>
      <w:szCs w:val="22"/>
    </w:rPr>
  </w:style>
  <w:style w:type="paragraph" w:customStyle="1" w:styleId="969">
    <w:name w:val="UserStyle_127"/>
    <w:basedOn w:val="1"/>
    <w:link w:val="968"/>
    <w:qFormat/>
    <w:uiPriority w:val="0"/>
    <w:pPr>
      <w:spacing w:after="160" w:line="240" w:lineRule="exact"/>
      <w:jc w:val="left"/>
    </w:pPr>
    <w:rPr>
      <w:rFonts w:ascii="Calibri"/>
      <w:szCs w:val="22"/>
    </w:rPr>
  </w:style>
  <w:style w:type="paragraph" w:customStyle="1" w:styleId="970">
    <w:name w:val="纯文本3"/>
    <w:basedOn w:val="971"/>
    <w:qFormat/>
    <w:uiPriority w:val="0"/>
    <w:pPr>
      <w:widowControl/>
      <w:jc w:val="left"/>
    </w:pPr>
    <w:rPr>
      <w:rFonts w:hAnsi="Courier New"/>
    </w:rPr>
  </w:style>
  <w:style w:type="paragraph" w:customStyle="1" w:styleId="971">
    <w:name w:val="正文7"/>
    <w:basedOn w:val="1"/>
    <w:qFormat/>
    <w:uiPriority w:val="0"/>
    <w:rPr>
      <w:rFonts w:ascii="宋体" w:hAnsi="宋体" w:cs="宋体"/>
      <w:szCs w:val="21"/>
    </w:rPr>
  </w:style>
  <w:style w:type="paragraph" w:customStyle="1" w:styleId="972">
    <w:name w:val="BodyText"/>
    <w:basedOn w:val="1"/>
    <w:next w:val="1"/>
    <w:qFormat/>
    <w:uiPriority w:val="0"/>
  </w:style>
  <w:style w:type="paragraph" w:customStyle="1" w:styleId="973">
    <w:name w:val="_Style 2"/>
    <w:basedOn w:val="1"/>
    <w:qFormat/>
    <w:uiPriority w:val="0"/>
    <w:pPr>
      <w:tabs>
        <w:tab w:val="left" w:pos="420"/>
      </w:tabs>
      <w:ind w:firstLine="200" w:firstLineChars="200"/>
    </w:pPr>
    <w:rPr>
      <w:sz w:val="28"/>
      <w:szCs w:val="22"/>
    </w:rPr>
  </w:style>
  <w:style w:type="paragraph" w:customStyle="1" w:styleId="974">
    <w:name w:val="样式 样式 左侧:  2 字符 + 左侧:  0.85 厘米 首行缩进:  2 字符1"/>
    <w:basedOn w:val="1"/>
    <w:qFormat/>
    <w:uiPriority w:val="0"/>
    <w:pPr>
      <w:ind w:left="482"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relations xmlns="http://www.yonyou.com/relation"/>
</file>

<file path=customXml/item3.xml><?xml version="1.0" encoding="utf-8"?>
<formulas xmlns="http://www.yonyou.com/formula"/>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87003B-9E7D-43EA-9876-C3CFCF894FC0}">
  <ds:schemaRefs/>
</ds:datastoreItem>
</file>

<file path=customXml/itemProps3.xml><?xml version="1.0" encoding="utf-8"?>
<ds:datastoreItem xmlns:ds="http://schemas.openxmlformats.org/officeDocument/2006/customXml" ds:itemID="{5EAB472B-8694-42E0-BE7E-7460649B6DBC}">
  <ds:schemaRefs/>
</ds:datastoreItem>
</file>

<file path=customXml/itemProps4.xml><?xml version="1.0" encoding="utf-8"?>
<ds:datastoreItem xmlns:ds="http://schemas.openxmlformats.org/officeDocument/2006/customXml" ds:itemID="{6DAC5753-842A-4C97-B2D3-0CB40F79E0C0}">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37943</Words>
  <Characters>40344</Characters>
  <Lines>346</Lines>
  <Paragraphs>97</Paragraphs>
  <TotalTime>149</TotalTime>
  <ScaleCrop>false</ScaleCrop>
  <LinksUpToDate>false</LinksUpToDate>
  <CharactersWithSpaces>46749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2024-06-30T05:47:00Z</dcterms:created>
  <dc:creator>玥</dc:creator>
  <cp:lastModifiedBy>123</cp:lastModifiedBy>
  <cp:lastPrinted>2025-04-19T11:17:00Z</cp:lastPrinted>
  <dcterms:modified xsi:type="dcterms:W3CDTF">2025-07-04T07:25:16Z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85D61141564A4E3D9FEF5918EC0DC28A_13</vt:lpwstr>
  </property>
  <property fmtid="{D5CDD505-2E9C-101B-9397-08002B2CF9AE}" pid="5" name="KSOTemplateDocerSaveRecord">
    <vt:lpwstr>eyJoZGlkIjoiMDljYzUzMWQ4OWI0YzBkYjYzMDRhZTY5ZjZkYmFmYTgiLCJ1c2VySWQiOiI0NzgzOTc0NjMifQ==</vt:lpwstr>
  </property>
</Properties>
</file>