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ACE5FF">
      <w:pPr>
        <w:spacing w:line="360" w:lineRule="auto"/>
        <w:jc w:val="center"/>
        <w:rPr>
          <w:rFonts w:ascii="宋体" w:hAnsi="宋体" w:cs="宋体"/>
          <w:b/>
          <w:sz w:val="24"/>
        </w:rPr>
      </w:pPr>
    </w:p>
    <w:p w14:paraId="7077E23C">
      <w:pPr>
        <w:adjustRightInd/>
        <w:spacing w:line="360" w:lineRule="auto"/>
        <w:jc w:val="center"/>
        <w:rPr>
          <w:rFonts w:hint="eastAsia" w:ascii="仿宋" w:hAnsi="仿宋" w:eastAsia="仿宋" w:cs="仿宋"/>
          <w:b/>
          <w:bCs/>
          <w:color w:val="auto"/>
          <w:sz w:val="56"/>
          <w:szCs w:val="56"/>
          <w:lang w:eastAsia="zh-CN"/>
        </w:rPr>
      </w:pPr>
      <w:bookmarkStart w:id="0" w:name="_Hlt67893495"/>
      <w:bookmarkEnd w:id="0"/>
      <w:r>
        <w:rPr>
          <w:rFonts w:hint="eastAsia" w:ascii="仿宋" w:hAnsi="仿宋" w:eastAsia="仿宋" w:cs="仿宋"/>
          <w:b/>
          <w:bCs/>
          <w:color w:val="auto"/>
          <w:sz w:val="56"/>
          <w:szCs w:val="56"/>
          <w:lang w:eastAsia="zh-CN"/>
        </w:rPr>
        <w:t>嵊州市人民医院食堂一次性用品和厨房用品采购项目(第二次)</w:t>
      </w:r>
    </w:p>
    <w:p w14:paraId="269C62A0">
      <w:pPr>
        <w:jc w:val="center"/>
        <w:outlineLvl w:val="0"/>
        <w:rPr>
          <w:rFonts w:hint="eastAsia" w:ascii="仿宋" w:hAnsi="仿宋" w:eastAsia="仿宋" w:cs="仿宋"/>
          <w:b/>
          <w:sz w:val="72"/>
          <w:szCs w:val="72"/>
          <w:lang w:eastAsia="zh-CN"/>
        </w:rPr>
      </w:pPr>
    </w:p>
    <w:p w14:paraId="57437E47">
      <w:pPr>
        <w:jc w:val="center"/>
        <w:outlineLvl w:val="0"/>
        <w:rPr>
          <w:rFonts w:hint="eastAsia" w:ascii="仿宋" w:hAnsi="仿宋" w:eastAsia="仿宋" w:cs="仿宋"/>
          <w:b/>
          <w:sz w:val="72"/>
          <w:szCs w:val="72"/>
        </w:rPr>
      </w:pPr>
      <w:r>
        <w:rPr>
          <w:rFonts w:hint="eastAsia" w:ascii="仿宋" w:hAnsi="仿宋" w:eastAsia="仿宋" w:cs="仿宋"/>
          <w:b/>
          <w:sz w:val="72"/>
          <w:szCs w:val="72"/>
        </w:rPr>
        <w:t>公</w:t>
      </w:r>
    </w:p>
    <w:p w14:paraId="6A40BBCA">
      <w:pPr>
        <w:jc w:val="center"/>
        <w:outlineLvl w:val="0"/>
        <w:rPr>
          <w:rFonts w:hint="eastAsia" w:ascii="仿宋" w:hAnsi="仿宋" w:eastAsia="仿宋" w:cs="仿宋"/>
          <w:b/>
          <w:sz w:val="72"/>
          <w:szCs w:val="72"/>
        </w:rPr>
      </w:pPr>
      <w:r>
        <w:rPr>
          <w:rFonts w:hint="eastAsia" w:ascii="仿宋" w:hAnsi="仿宋" w:eastAsia="仿宋" w:cs="仿宋"/>
          <w:b/>
          <w:sz w:val="72"/>
          <w:szCs w:val="72"/>
        </w:rPr>
        <w:t>开</w:t>
      </w:r>
    </w:p>
    <w:p w14:paraId="092F085A">
      <w:pPr>
        <w:jc w:val="center"/>
        <w:outlineLvl w:val="0"/>
        <w:rPr>
          <w:rFonts w:hint="eastAsia" w:ascii="仿宋" w:hAnsi="仿宋" w:eastAsia="仿宋" w:cs="仿宋"/>
          <w:b/>
          <w:sz w:val="72"/>
          <w:szCs w:val="72"/>
        </w:rPr>
      </w:pPr>
      <w:r>
        <w:rPr>
          <w:rFonts w:hint="eastAsia" w:ascii="仿宋" w:hAnsi="仿宋" w:eastAsia="仿宋" w:cs="仿宋"/>
          <w:b/>
          <w:sz w:val="72"/>
          <w:szCs w:val="72"/>
        </w:rPr>
        <w:t>招</w:t>
      </w:r>
    </w:p>
    <w:p w14:paraId="14F1C211">
      <w:pPr>
        <w:jc w:val="center"/>
        <w:outlineLvl w:val="0"/>
        <w:rPr>
          <w:rFonts w:hint="eastAsia" w:ascii="仿宋" w:hAnsi="仿宋" w:eastAsia="仿宋" w:cs="仿宋"/>
          <w:b/>
          <w:sz w:val="72"/>
          <w:szCs w:val="72"/>
        </w:rPr>
      </w:pPr>
      <w:r>
        <w:rPr>
          <w:rFonts w:hint="eastAsia" w:ascii="仿宋" w:hAnsi="仿宋" w:eastAsia="仿宋" w:cs="仿宋"/>
          <w:b/>
          <w:sz w:val="72"/>
          <w:szCs w:val="72"/>
        </w:rPr>
        <w:t>标</w:t>
      </w:r>
    </w:p>
    <w:p w14:paraId="4F0C6B6A">
      <w:pPr>
        <w:jc w:val="center"/>
        <w:outlineLvl w:val="0"/>
        <w:rPr>
          <w:rFonts w:hint="eastAsia" w:ascii="仿宋" w:hAnsi="仿宋" w:eastAsia="仿宋" w:cs="仿宋"/>
          <w:b/>
          <w:sz w:val="72"/>
          <w:szCs w:val="72"/>
        </w:rPr>
      </w:pPr>
      <w:r>
        <w:rPr>
          <w:rFonts w:hint="eastAsia" w:ascii="仿宋" w:hAnsi="仿宋" w:eastAsia="仿宋" w:cs="仿宋"/>
          <w:b/>
          <w:sz w:val="72"/>
          <w:szCs w:val="72"/>
        </w:rPr>
        <w:t>文</w:t>
      </w:r>
    </w:p>
    <w:p w14:paraId="78CC0373">
      <w:pPr>
        <w:jc w:val="center"/>
        <w:outlineLvl w:val="0"/>
        <w:rPr>
          <w:rFonts w:hint="eastAsia" w:ascii="仿宋" w:hAnsi="仿宋" w:eastAsia="仿宋" w:cs="仿宋"/>
          <w:sz w:val="44"/>
        </w:rPr>
      </w:pPr>
      <w:r>
        <w:rPr>
          <w:rFonts w:hint="eastAsia" w:ascii="仿宋" w:hAnsi="仿宋" w:eastAsia="仿宋" w:cs="仿宋"/>
          <w:b/>
          <w:sz w:val="72"/>
          <w:szCs w:val="72"/>
        </w:rPr>
        <w:t>件</w:t>
      </w:r>
    </w:p>
    <w:p w14:paraId="293FBE09">
      <w:pPr>
        <w:adjustRightInd/>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（电子招投标）</w:t>
      </w:r>
    </w:p>
    <w:p w14:paraId="6DCAF39A">
      <w:pPr>
        <w:spacing w:line="360" w:lineRule="auto"/>
        <w:jc w:val="both"/>
        <w:rPr>
          <w:rFonts w:hint="eastAsia" w:ascii="仿宋" w:hAnsi="仿宋" w:eastAsia="仿宋" w:cs="仿宋"/>
          <w:b/>
          <w:sz w:val="44"/>
          <w:szCs w:val="44"/>
        </w:rPr>
      </w:pPr>
      <w:r>
        <w:rPr>
          <w:rFonts w:hint="eastAsia" w:ascii="仿宋" w:hAnsi="仿宋" w:eastAsia="仿宋" w:cs="仿宋"/>
          <w:b/>
          <w:sz w:val="44"/>
          <w:szCs w:val="44"/>
        </w:rPr>
        <w:t xml:space="preserve"> </w:t>
      </w:r>
    </w:p>
    <w:p w14:paraId="391A63AE">
      <w:pPr>
        <w:jc w:val="center"/>
        <w:rPr>
          <w:rFonts w:hint="default" w:ascii="仿宋" w:hAnsi="仿宋" w:eastAsia="仿宋" w:cs="仿宋"/>
          <w:b/>
          <w:sz w:val="28"/>
          <w:szCs w:val="28"/>
          <w:lang w:val="en-US" w:eastAsia="zh-CN"/>
        </w:rPr>
      </w:pPr>
      <w:r>
        <w:rPr>
          <w:rFonts w:hint="eastAsia" w:ascii="仿宋" w:hAnsi="仿宋" w:eastAsia="仿宋" w:cs="仿宋"/>
          <w:b/>
          <w:sz w:val="28"/>
          <w:szCs w:val="28"/>
        </w:rPr>
        <w:t>招标编号:</w:t>
      </w:r>
      <w:r>
        <w:rPr>
          <w:rFonts w:hint="eastAsia" w:ascii="仿宋" w:hAnsi="仿宋" w:eastAsia="仿宋" w:cs="仿宋"/>
          <w:b/>
          <w:sz w:val="28"/>
          <w:szCs w:val="28"/>
          <w:lang w:val="en-US" w:eastAsia="zh-CN"/>
        </w:rPr>
        <w:t>SXPZ--H20250507QXY</w:t>
      </w:r>
    </w:p>
    <w:tbl>
      <w:tblPr>
        <w:tblStyle w:val="62"/>
        <w:tblW w:w="6123" w:type="dxa"/>
        <w:jc w:val="center"/>
        <w:tblLayout w:type="fixed"/>
        <w:tblCellMar>
          <w:top w:w="0" w:type="dxa"/>
          <w:left w:w="108" w:type="dxa"/>
          <w:bottom w:w="0" w:type="dxa"/>
          <w:right w:w="108" w:type="dxa"/>
        </w:tblCellMar>
      </w:tblPr>
      <w:tblGrid>
        <w:gridCol w:w="2356"/>
        <w:gridCol w:w="3767"/>
      </w:tblGrid>
      <w:tr w14:paraId="47AC10D5">
        <w:tblPrEx>
          <w:tblCellMar>
            <w:top w:w="0" w:type="dxa"/>
            <w:left w:w="108" w:type="dxa"/>
            <w:bottom w:w="0" w:type="dxa"/>
            <w:right w:w="108" w:type="dxa"/>
          </w:tblCellMar>
        </w:tblPrEx>
        <w:trPr>
          <w:trHeight w:val="443" w:hRule="atLeast"/>
          <w:jc w:val="center"/>
        </w:trPr>
        <w:tc>
          <w:tcPr>
            <w:tcW w:w="2356" w:type="dxa"/>
          </w:tcPr>
          <w:p w14:paraId="263A140A">
            <w:pPr>
              <w:spacing w:after="100" w:afterAutospacing="1" w:line="440" w:lineRule="exact"/>
              <w:rPr>
                <w:rFonts w:hint="eastAsia" w:ascii="仿宋" w:hAnsi="仿宋" w:eastAsia="仿宋" w:cs="仿宋"/>
                <w:b/>
                <w:bCs/>
                <w:sz w:val="28"/>
                <w:szCs w:val="28"/>
              </w:rPr>
            </w:pPr>
            <w:r>
              <w:rPr>
                <w:rFonts w:hint="eastAsia" w:ascii="仿宋" w:hAnsi="仿宋" w:eastAsia="仿宋" w:cs="仿宋"/>
                <w:b/>
                <w:bCs/>
                <w:spacing w:val="93"/>
                <w:kern w:val="0"/>
                <w:sz w:val="28"/>
                <w:szCs w:val="28"/>
              </w:rPr>
              <w:t>采购单</w:t>
            </w:r>
            <w:r>
              <w:rPr>
                <w:rFonts w:hint="eastAsia" w:ascii="仿宋" w:hAnsi="仿宋" w:eastAsia="仿宋" w:cs="仿宋"/>
                <w:b/>
                <w:bCs/>
                <w:spacing w:val="1"/>
                <w:kern w:val="0"/>
                <w:sz w:val="28"/>
                <w:szCs w:val="28"/>
              </w:rPr>
              <w:t>位</w:t>
            </w:r>
            <w:r>
              <w:rPr>
                <w:rFonts w:hint="eastAsia" w:ascii="仿宋" w:hAnsi="仿宋" w:eastAsia="仿宋" w:cs="仿宋"/>
                <w:b/>
                <w:bCs/>
                <w:sz w:val="28"/>
                <w:szCs w:val="28"/>
              </w:rPr>
              <w:t>：</w:t>
            </w:r>
          </w:p>
        </w:tc>
        <w:tc>
          <w:tcPr>
            <w:tcW w:w="3767" w:type="dxa"/>
            <w:vAlign w:val="center"/>
          </w:tcPr>
          <w:p w14:paraId="2FE80218">
            <w:pPr>
              <w:spacing w:line="320" w:lineRule="exact"/>
              <w:outlineLvl w:val="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嵊州市人民医院</w:t>
            </w:r>
          </w:p>
        </w:tc>
      </w:tr>
      <w:tr w14:paraId="6FECA03B">
        <w:tblPrEx>
          <w:tblCellMar>
            <w:top w:w="0" w:type="dxa"/>
            <w:left w:w="108" w:type="dxa"/>
            <w:bottom w:w="0" w:type="dxa"/>
            <w:right w:w="108" w:type="dxa"/>
          </w:tblCellMar>
        </w:tblPrEx>
        <w:trPr>
          <w:trHeight w:val="494" w:hRule="atLeast"/>
          <w:jc w:val="center"/>
        </w:trPr>
        <w:tc>
          <w:tcPr>
            <w:tcW w:w="2356" w:type="dxa"/>
          </w:tcPr>
          <w:p w14:paraId="287437AF">
            <w:pPr>
              <w:spacing w:after="100" w:afterAutospacing="1" w:line="440" w:lineRule="exact"/>
              <w:rPr>
                <w:rFonts w:hint="eastAsia" w:ascii="仿宋" w:hAnsi="仿宋" w:eastAsia="仿宋" w:cs="仿宋"/>
                <w:b/>
                <w:bCs/>
                <w:sz w:val="28"/>
                <w:szCs w:val="28"/>
              </w:rPr>
            </w:pPr>
            <w:r>
              <w:rPr>
                <w:rFonts w:hint="eastAsia" w:ascii="仿宋" w:hAnsi="仿宋" w:eastAsia="仿宋" w:cs="仿宋"/>
                <w:b/>
                <w:bCs/>
                <w:spacing w:val="0"/>
                <w:w w:val="100"/>
                <w:kern w:val="0"/>
                <w:sz w:val="28"/>
                <w:szCs w:val="28"/>
                <w:fitText w:val="1680" w:id="-1368503609"/>
              </w:rPr>
              <w:t>采购代理机构</w:t>
            </w:r>
            <w:r>
              <w:rPr>
                <w:rFonts w:hint="eastAsia" w:ascii="仿宋" w:hAnsi="仿宋" w:eastAsia="仿宋" w:cs="仿宋"/>
                <w:b/>
                <w:bCs/>
                <w:sz w:val="28"/>
                <w:szCs w:val="28"/>
              </w:rPr>
              <w:t>：</w:t>
            </w:r>
          </w:p>
        </w:tc>
        <w:tc>
          <w:tcPr>
            <w:tcW w:w="3767" w:type="dxa"/>
          </w:tcPr>
          <w:p w14:paraId="471403DF">
            <w:pPr>
              <w:spacing w:after="100" w:afterAutospacing="1" w:line="44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绍兴平准招标代理有限公司</w:t>
            </w:r>
          </w:p>
        </w:tc>
      </w:tr>
      <w:tr w14:paraId="3C553A4A">
        <w:tblPrEx>
          <w:tblCellMar>
            <w:top w:w="0" w:type="dxa"/>
            <w:left w:w="108" w:type="dxa"/>
            <w:bottom w:w="0" w:type="dxa"/>
            <w:right w:w="108" w:type="dxa"/>
          </w:tblCellMar>
        </w:tblPrEx>
        <w:trPr>
          <w:trHeight w:val="397" w:hRule="atLeast"/>
          <w:jc w:val="center"/>
        </w:trPr>
        <w:tc>
          <w:tcPr>
            <w:tcW w:w="2356" w:type="dxa"/>
            <w:vAlign w:val="center"/>
          </w:tcPr>
          <w:p w14:paraId="1691FAB9">
            <w:pPr>
              <w:spacing w:after="100" w:afterAutospacing="1" w:line="440" w:lineRule="exact"/>
              <w:rPr>
                <w:rFonts w:hint="eastAsia" w:ascii="仿宋" w:hAnsi="仿宋" w:eastAsia="仿宋" w:cs="仿宋"/>
                <w:b/>
                <w:bCs/>
                <w:sz w:val="28"/>
                <w:szCs w:val="28"/>
              </w:rPr>
            </w:pPr>
            <w:r>
              <w:rPr>
                <w:rFonts w:hint="eastAsia" w:ascii="仿宋" w:hAnsi="仿宋" w:eastAsia="仿宋" w:cs="仿宋"/>
                <w:b/>
                <w:bCs/>
                <w:spacing w:val="93"/>
                <w:kern w:val="0"/>
                <w:sz w:val="28"/>
                <w:szCs w:val="28"/>
                <w:fitText w:val="1680" w:id="1"/>
              </w:rPr>
              <w:t>监督单</w:t>
            </w:r>
            <w:r>
              <w:rPr>
                <w:rFonts w:hint="eastAsia" w:ascii="仿宋" w:hAnsi="仿宋" w:eastAsia="仿宋" w:cs="仿宋"/>
                <w:b/>
                <w:bCs/>
                <w:spacing w:val="1"/>
                <w:kern w:val="0"/>
                <w:sz w:val="28"/>
                <w:szCs w:val="28"/>
                <w:fitText w:val="1680" w:id="1"/>
              </w:rPr>
              <w:t>位</w:t>
            </w:r>
            <w:r>
              <w:rPr>
                <w:rFonts w:hint="eastAsia" w:ascii="仿宋" w:hAnsi="仿宋" w:eastAsia="仿宋" w:cs="仿宋"/>
                <w:b/>
                <w:bCs/>
                <w:sz w:val="28"/>
                <w:szCs w:val="28"/>
              </w:rPr>
              <w:t>：</w:t>
            </w:r>
          </w:p>
        </w:tc>
        <w:tc>
          <w:tcPr>
            <w:tcW w:w="3767" w:type="dxa"/>
          </w:tcPr>
          <w:p w14:paraId="74005923">
            <w:pPr>
              <w:spacing w:after="100" w:afterAutospacing="1" w:line="440" w:lineRule="exact"/>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嵊州市财政局采监科</w:t>
            </w:r>
          </w:p>
        </w:tc>
      </w:tr>
      <w:tr w14:paraId="7C464661">
        <w:tblPrEx>
          <w:tblCellMar>
            <w:top w:w="0" w:type="dxa"/>
            <w:left w:w="108" w:type="dxa"/>
            <w:bottom w:w="0" w:type="dxa"/>
            <w:right w:w="108" w:type="dxa"/>
          </w:tblCellMar>
        </w:tblPrEx>
        <w:trPr>
          <w:trHeight w:val="333" w:hRule="atLeast"/>
          <w:jc w:val="center"/>
        </w:trPr>
        <w:tc>
          <w:tcPr>
            <w:tcW w:w="6123" w:type="dxa"/>
            <w:gridSpan w:val="2"/>
          </w:tcPr>
          <w:p w14:paraId="29691A55">
            <w:pPr>
              <w:spacing w:after="100" w:afterAutospacing="1"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二○二</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年</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月</w:t>
            </w:r>
          </w:p>
        </w:tc>
      </w:tr>
    </w:tbl>
    <w:p w14:paraId="04A939C5">
      <w:pPr>
        <w:pStyle w:val="636"/>
        <w:rPr>
          <w:rFonts w:hint="eastAsia" w:ascii="仿宋" w:hAnsi="仿宋" w:eastAsia="仿宋" w:cs="仿宋"/>
        </w:rPr>
        <w:sectPr>
          <w:headerReference r:id="rId4" w:type="first"/>
          <w:headerReference r:id="rId3" w:type="default"/>
          <w:footerReference r:id="rId5" w:type="even"/>
          <w:pgSz w:w="11906" w:h="16838"/>
          <w:pgMar w:top="1814" w:right="1474" w:bottom="1814" w:left="1474" w:header="851" w:footer="992" w:gutter="0"/>
          <w:cols w:space="720" w:num="1"/>
          <w:titlePg/>
          <w:docGrid w:linePitch="312" w:charSpace="0"/>
        </w:sectPr>
      </w:pPr>
    </w:p>
    <w:p w14:paraId="01122A81">
      <w:pPr>
        <w:spacing w:line="360" w:lineRule="auto"/>
        <w:jc w:val="center"/>
        <w:rPr>
          <w:rFonts w:hint="eastAsia" w:ascii="仿宋" w:hAnsi="仿宋" w:eastAsia="仿宋" w:cs="仿宋"/>
          <w:sz w:val="24"/>
        </w:rPr>
      </w:pPr>
    </w:p>
    <w:p w14:paraId="613A512A">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bookmarkStart w:id="1" w:name="_Hlt91233176"/>
      <w:bookmarkEnd w:id="1"/>
      <w:bookmarkStart w:id="2" w:name="_Toc91899869"/>
      <w:r>
        <w:rPr>
          <w:rFonts w:hint="eastAsia" w:ascii="仿宋" w:hAnsi="仿宋" w:eastAsia="仿宋" w:cs="仿宋"/>
          <w:b/>
          <w:sz w:val="44"/>
          <w:szCs w:val="44"/>
        </w:rPr>
        <w:t>目录</w:t>
      </w:r>
    </w:p>
    <w:p w14:paraId="702F3D26">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sz w:val="44"/>
          <w:szCs w:val="44"/>
        </w:rPr>
      </w:pPr>
    </w:p>
    <w:p w14:paraId="74EC4E9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rPr>
      </w:pPr>
    </w:p>
    <w:p w14:paraId="005287BF">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第一部分    招标公告</w:t>
      </w:r>
    </w:p>
    <w:p w14:paraId="6ED2311B">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 xml:space="preserve">第二部分   </w:t>
      </w:r>
      <w:r>
        <w:rPr>
          <w:rFonts w:hint="eastAsia" w:ascii="仿宋" w:hAnsi="仿宋" w:eastAsia="仿宋" w:cs="仿宋"/>
          <w:b/>
          <w:sz w:val="36"/>
          <w:szCs w:val="36"/>
          <w:lang w:val="en-US" w:eastAsia="zh-CN"/>
        </w:rPr>
        <w:t xml:space="preserve"> </w:t>
      </w:r>
      <w:r>
        <w:rPr>
          <w:rFonts w:hint="eastAsia" w:ascii="仿宋" w:hAnsi="仿宋" w:eastAsia="仿宋" w:cs="仿宋"/>
          <w:b/>
          <w:sz w:val="36"/>
          <w:szCs w:val="36"/>
        </w:rPr>
        <w:t>投标须知</w:t>
      </w:r>
    </w:p>
    <w:p w14:paraId="5C0F0693">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第三部分    招标项目范围及要求</w:t>
      </w:r>
    </w:p>
    <w:p w14:paraId="15FF104D">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第四部分    合同的主要条款</w:t>
      </w:r>
    </w:p>
    <w:p w14:paraId="0EB06F41">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1E3A4AB8">
      <w:pPr>
        <w:keepNext w:val="0"/>
        <w:keepLines w:val="0"/>
        <w:pageBreakBefore w:val="0"/>
        <w:widowControl w:val="0"/>
        <w:kinsoku/>
        <w:wordWrap/>
        <w:overflowPunct/>
        <w:topLinePunct w:val="0"/>
        <w:autoSpaceDE/>
        <w:autoSpaceDN/>
        <w:bidi w:val="0"/>
        <w:adjustRightInd w:val="0"/>
        <w:snapToGrid w:val="0"/>
        <w:spacing w:line="360" w:lineRule="auto"/>
        <w:ind w:left="0" w:firstLine="1807" w:firstLineChars="500"/>
        <w:jc w:val="left"/>
        <w:textAlignment w:val="auto"/>
        <w:rPr>
          <w:rFonts w:hint="eastAsia" w:ascii="仿宋" w:hAnsi="仿宋" w:eastAsia="仿宋" w:cs="仿宋"/>
          <w:b/>
          <w:sz w:val="36"/>
          <w:szCs w:val="36"/>
        </w:rPr>
      </w:pPr>
      <w:r>
        <w:rPr>
          <w:rFonts w:hint="eastAsia" w:ascii="仿宋" w:hAnsi="仿宋" w:eastAsia="仿宋" w:cs="仿宋"/>
          <w:b/>
          <w:sz w:val="36"/>
          <w:szCs w:val="36"/>
        </w:rPr>
        <w:t>第六部分    投标文件及其附件格式</w:t>
      </w:r>
    </w:p>
    <w:p w14:paraId="160E4035">
      <w:pPr>
        <w:spacing w:line="360" w:lineRule="auto"/>
        <w:ind w:firstLine="549" w:firstLineChars="229"/>
        <w:rPr>
          <w:rFonts w:hint="eastAsia" w:ascii="仿宋" w:hAnsi="仿宋" w:eastAsia="仿宋" w:cs="仿宋"/>
          <w:sz w:val="24"/>
        </w:rPr>
      </w:pPr>
    </w:p>
    <w:p w14:paraId="45F68189">
      <w:pPr>
        <w:spacing w:line="360" w:lineRule="auto"/>
        <w:ind w:firstLine="549" w:firstLineChars="229"/>
        <w:rPr>
          <w:rFonts w:hint="eastAsia" w:ascii="仿宋" w:hAnsi="仿宋" w:eastAsia="仿宋" w:cs="仿宋"/>
          <w:sz w:val="24"/>
        </w:rPr>
      </w:pPr>
    </w:p>
    <w:p w14:paraId="2F8A1833">
      <w:pPr>
        <w:spacing w:line="360" w:lineRule="auto"/>
        <w:ind w:firstLine="549" w:firstLineChars="229"/>
        <w:rPr>
          <w:rFonts w:hint="eastAsia" w:ascii="仿宋" w:hAnsi="仿宋" w:eastAsia="仿宋" w:cs="仿宋"/>
          <w:sz w:val="24"/>
        </w:rPr>
      </w:pPr>
    </w:p>
    <w:p w14:paraId="6CB03EA1">
      <w:pPr>
        <w:spacing w:line="360" w:lineRule="auto"/>
        <w:ind w:firstLine="549" w:firstLineChars="229"/>
        <w:rPr>
          <w:rFonts w:hint="eastAsia" w:ascii="仿宋" w:hAnsi="仿宋" w:eastAsia="仿宋" w:cs="仿宋"/>
          <w:sz w:val="24"/>
        </w:rPr>
      </w:pPr>
    </w:p>
    <w:p w14:paraId="4A8069DA">
      <w:pPr>
        <w:spacing w:line="360" w:lineRule="auto"/>
        <w:ind w:firstLine="549" w:firstLineChars="229"/>
        <w:rPr>
          <w:rFonts w:hint="eastAsia" w:ascii="仿宋" w:hAnsi="仿宋" w:eastAsia="仿宋" w:cs="仿宋"/>
          <w:sz w:val="24"/>
        </w:rPr>
      </w:pPr>
    </w:p>
    <w:p w14:paraId="4CCFC9BA">
      <w:pPr>
        <w:spacing w:line="360" w:lineRule="auto"/>
        <w:ind w:firstLine="549" w:firstLineChars="229"/>
        <w:rPr>
          <w:rFonts w:hint="eastAsia" w:ascii="仿宋" w:hAnsi="仿宋" w:eastAsia="仿宋" w:cs="仿宋"/>
          <w:sz w:val="24"/>
        </w:rPr>
      </w:pPr>
    </w:p>
    <w:p w14:paraId="6AECFACE">
      <w:pPr>
        <w:spacing w:line="360" w:lineRule="auto"/>
        <w:ind w:firstLine="549" w:firstLineChars="229"/>
        <w:rPr>
          <w:rFonts w:hint="eastAsia" w:ascii="仿宋" w:hAnsi="仿宋" w:eastAsia="仿宋" w:cs="仿宋"/>
          <w:sz w:val="24"/>
        </w:rPr>
      </w:pPr>
    </w:p>
    <w:p w14:paraId="0F03E435">
      <w:pPr>
        <w:spacing w:line="360" w:lineRule="auto"/>
        <w:ind w:firstLine="549" w:firstLineChars="229"/>
        <w:rPr>
          <w:rFonts w:hint="eastAsia" w:ascii="仿宋" w:hAnsi="仿宋" w:eastAsia="仿宋" w:cs="仿宋"/>
          <w:sz w:val="24"/>
        </w:rPr>
      </w:pPr>
    </w:p>
    <w:p w14:paraId="54C8EC69">
      <w:pPr>
        <w:spacing w:line="360" w:lineRule="auto"/>
        <w:ind w:firstLine="549" w:firstLineChars="229"/>
        <w:rPr>
          <w:rFonts w:hint="eastAsia" w:ascii="仿宋" w:hAnsi="仿宋" w:eastAsia="仿宋" w:cs="仿宋"/>
          <w:sz w:val="24"/>
        </w:rPr>
      </w:pPr>
    </w:p>
    <w:p w14:paraId="267C0D5C">
      <w:pPr>
        <w:spacing w:line="360" w:lineRule="auto"/>
        <w:ind w:firstLine="549" w:firstLineChars="229"/>
        <w:rPr>
          <w:rFonts w:hint="eastAsia" w:ascii="仿宋" w:hAnsi="仿宋" w:eastAsia="仿宋" w:cs="仿宋"/>
          <w:sz w:val="24"/>
        </w:rPr>
      </w:pPr>
    </w:p>
    <w:p w14:paraId="0C9143D3">
      <w:pPr>
        <w:spacing w:line="360" w:lineRule="auto"/>
        <w:ind w:firstLine="549" w:firstLineChars="229"/>
        <w:rPr>
          <w:rFonts w:hint="eastAsia" w:ascii="仿宋" w:hAnsi="仿宋" w:eastAsia="仿宋" w:cs="仿宋"/>
          <w:sz w:val="24"/>
        </w:rPr>
      </w:pPr>
    </w:p>
    <w:p w14:paraId="14F86DC1">
      <w:pPr>
        <w:spacing w:line="360" w:lineRule="auto"/>
        <w:ind w:firstLine="549" w:firstLineChars="229"/>
        <w:rPr>
          <w:rFonts w:hint="eastAsia" w:ascii="仿宋" w:hAnsi="仿宋" w:eastAsia="仿宋" w:cs="仿宋"/>
          <w:sz w:val="24"/>
        </w:rPr>
      </w:pPr>
    </w:p>
    <w:p w14:paraId="5CEF1746">
      <w:pPr>
        <w:spacing w:line="360" w:lineRule="auto"/>
        <w:ind w:firstLine="549" w:firstLineChars="229"/>
        <w:rPr>
          <w:rFonts w:hint="eastAsia" w:ascii="仿宋" w:hAnsi="仿宋" w:eastAsia="仿宋" w:cs="仿宋"/>
          <w:sz w:val="24"/>
        </w:rPr>
      </w:pPr>
    </w:p>
    <w:p w14:paraId="4387709D">
      <w:pPr>
        <w:spacing w:line="360" w:lineRule="auto"/>
        <w:rPr>
          <w:rFonts w:hint="eastAsia" w:ascii="仿宋" w:hAnsi="仿宋" w:eastAsia="仿宋" w:cs="仿宋"/>
          <w:sz w:val="24"/>
        </w:rPr>
      </w:pPr>
    </w:p>
    <w:bookmarkEnd w:id="2"/>
    <w:p w14:paraId="2A179B3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sectPr>
          <w:headerReference r:id="rId7" w:type="first"/>
          <w:footerReference r:id="rId10" w:type="first"/>
          <w:headerReference r:id="rId6" w:type="default"/>
          <w:footerReference r:id="rId8" w:type="default"/>
          <w:footerReference r:id="rId9" w:type="even"/>
          <w:pgSz w:w="11906" w:h="16838"/>
          <w:pgMar w:top="1814" w:right="1474" w:bottom="1814" w:left="1474" w:header="851" w:footer="992" w:gutter="0"/>
          <w:cols w:space="720" w:num="1"/>
          <w:titlePg/>
          <w:docGrid w:linePitch="312" w:charSpace="0"/>
        </w:sectPr>
      </w:pPr>
      <w:bookmarkStart w:id="3" w:name="_Hlt74729822"/>
      <w:bookmarkEnd w:id="3"/>
      <w:bookmarkStart w:id="4" w:name="_Hlt74649545"/>
      <w:bookmarkEnd w:id="4"/>
      <w:bookmarkStart w:id="5" w:name="_Hlt74728647"/>
      <w:bookmarkEnd w:id="5"/>
      <w:bookmarkStart w:id="6" w:name="_Hlt74707423"/>
      <w:bookmarkEnd w:id="6"/>
      <w:bookmarkStart w:id="7" w:name="第二部分"/>
      <w:bookmarkStart w:id="8" w:name="_Toc91899870"/>
      <w:bookmarkStart w:id="9" w:name="_Toc91899871"/>
    </w:p>
    <w:p w14:paraId="3DB90F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第一部分 招标公告</w:t>
      </w:r>
    </w:p>
    <w:p w14:paraId="254F3256">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项目概况</w:t>
      </w:r>
      <w:r>
        <w:rPr>
          <w:rFonts w:hint="eastAsia" w:ascii="仿宋" w:hAnsi="仿宋" w:eastAsia="仿宋" w:cs="仿宋"/>
          <w:color w:val="auto"/>
          <w:sz w:val="24"/>
          <w:lang w:eastAsia="zh-CN"/>
        </w:rPr>
        <w:t>：</w:t>
      </w:r>
    </w:p>
    <w:p w14:paraId="4C7C6CE2">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single"/>
          <w:lang w:val="en-US" w:eastAsia="zh-CN"/>
        </w:rPr>
        <w:t>嵊州市人民医院食堂一次性用品和厨房用品采购项目(第二次)</w:t>
      </w:r>
      <w:r>
        <w:rPr>
          <w:rFonts w:hint="eastAsia" w:ascii="仿宋" w:hAnsi="仿宋" w:eastAsia="仿宋" w:cs="仿宋"/>
          <w:color w:val="auto"/>
          <w:sz w:val="24"/>
        </w:rPr>
        <w:t>招标项目的潜在投标人应在政采云平台（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"https://www.zcygov.cn/）获取（下载）招标文件，并于202%20年%20月%20日%20点%20分00秒" </w:instrText>
      </w:r>
      <w:r>
        <w:rPr>
          <w:rFonts w:hint="eastAsia" w:ascii="仿宋" w:hAnsi="仿宋" w:eastAsia="仿宋" w:cs="仿宋"/>
          <w:color w:val="auto"/>
        </w:rPr>
        <w:fldChar w:fldCharType="separate"/>
      </w:r>
      <w:r>
        <w:rPr>
          <w:rStyle w:val="76"/>
          <w:rFonts w:hint="eastAsia" w:ascii="仿宋" w:hAnsi="仿宋" w:eastAsia="仿宋" w:cs="仿宋"/>
          <w:snapToGrid/>
          <w:color w:val="auto"/>
          <w:kern w:val="2"/>
          <w:sz w:val="24"/>
          <w:szCs w:val="24"/>
        </w:rPr>
        <w:t>https://www.zcygov.cn/）获取（下载）招标文件，并于</w:t>
      </w:r>
      <w:r>
        <w:rPr>
          <w:rStyle w:val="76"/>
          <w:rFonts w:hint="eastAsia" w:ascii="仿宋" w:hAnsi="仿宋" w:eastAsia="仿宋" w:cs="仿宋"/>
          <w:snapToGrid/>
          <w:color w:val="auto"/>
          <w:kern w:val="2"/>
          <w:sz w:val="24"/>
          <w:szCs w:val="24"/>
          <w:highlight w:val="none"/>
        </w:rPr>
        <w:t>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18</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00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490D187C">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color w:val="auto"/>
          <w:sz w:val="24"/>
        </w:rPr>
      </w:pPr>
      <w:r>
        <w:rPr>
          <w:rFonts w:hint="eastAsia" w:ascii="仿宋" w:hAnsi="仿宋" w:eastAsia="仿宋" w:cs="仿宋"/>
          <w:b w:val="0"/>
          <w:bCs/>
          <w:color w:val="auto"/>
          <w:sz w:val="24"/>
        </w:rPr>
        <w:t xml:space="preserve">一、项目基本情况  </w:t>
      </w:r>
      <w:r>
        <w:rPr>
          <w:rFonts w:hint="eastAsia" w:ascii="黑体" w:hAnsi="黑体" w:eastAsia="黑体" w:cs="黑体"/>
          <w:b w:val="0"/>
          <w:bCs/>
          <w:color w:val="auto"/>
          <w:sz w:val="24"/>
        </w:rPr>
        <w:t xml:space="preserve"> </w:t>
      </w:r>
      <w:r>
        <w:rPr>
          <w:rFonts w:hint="eastAsia" w:ascii="仿宋" w:hAnsi="仿宋" w:eastAsia="仿宋" w:cs="仿宋"/>
          <w:b/>
          <w:color w:val="auto"/>
          <w:sz w:val="24"/>
        </w:rPr>
        <w:t xml:space="preserve">                                         </w:t>
      </w:r>
    </w:p>
    <w:p w14:paraId="085B5C78">
      <w:pPr>
        <w:pageBreakBefore w:val="0"/>
        <w:widowControl w:val="0"/>
        <w:kinsoku/>
        <w:wordWrap/>
        <w:overflowPunct/>
        <w:topLinePunct w:val="0"/>
        <w:autoSpaceDE/>
        <w:autoSpaceDN/>
        <w:bidi w:val="0"/>
        <w:spacing w:line="440" w:lineRule="exact"/>
        <w:ind w:left="0" w:firstLine="482" w:firstLineChars="200"/>
        <w:textAlignment w:val="auto"/>
        <w:rPr>
          <w:rFonts w:hint="default" w:ascii="仿宋" w:hAnsi="仿宋" w:eastAsia="仿宋" w:cs="仿宋"/>
          <w:color w:val="auto"/>
          <w:sz w:val="24"/>
          <w:lang w:val="en-US" w:eastAsia="zh-CN"/>
        </w:rPr>
      </w:pPr>
      <w:r>
        <w:rPr>
          <w:rFonts w:hint="eastAsia" w:ascii="仿宋" w:hAnsi="仿宋" w:eastAsia="仿宋" w:cs="仿宋"/>
          <w:b/>
          <w:color w:val="auto"/>
          <w:sz w:val="24"/>
        </w:rPr>
        <w:t>项目编号：</w:t>
      </w:r>
      <w:r>
        <w:rPr>
          <w:rFonts w:hint="eastAsia" w:ascii="仿宋" w:hAnsi="仿宋" w:eastAsia="仿宋" w:cs="仿宋"/>
          <w:b w:val="0"/>
          <w:bCs/>
          <w:color w:val="auto"/>
          <w:sz w:val="24"/>
          <w:lang w:val="en-US" w:eastAsia="zh-CN"/>
        </w:rPr>
        <w:t>SXPZ--H20250507QXY</w:t>
      </w:r>
    </w:p>
    <w:p w14:paraId="70CFC94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项目名称：</w:t>
      </w:r>
      <w:r>
        <w:rPr>
          <w:rFonts w:hint="eastAsia" w:ascii="仿宋" w:hAnsi="仿宋" w:eastAsia="仿宋" w:cs="仿宋"/>
          <w:b w:val="0"/>
          <w:bCs/>
          <w:color w:val="auto"/>
          <w:sz w:val="24"/>
          <w:lang w:eastAsia="zh-CN"/>
        </w:rPr>
        <w:t>嵊州市人民医院食堂一次性用品和厨房用品采购项目(第二次)</w:t>
      </w:r>
      <w:r>
        <w:rPr>
          <w:rFonts w:hint="eastAsia" w:ascii="仿宋" w:hAnsi="仿宋" w:eastAsia="仿宋" w:cs="仿宋"/>
          <w:color w:val="auto"/>
          <w:sz w:val="24"/>
          <w:lang w:val="en-US" w:eastAsia="zh-CN"/>
        </w:rPr>
        <w:t xml:space="preserve"> </w:t>
      </w:r>
    </w:p>
    <w:p w14:paraId="16D189A1">
      <w:pPr>
        <w:pageBreakBefore w:val="0"/>
        <w:widowControl w:val="0"/>
        <w:kinsoku/>
        <w:wordWrap/>
        <w:overflowPunct/>
        <w:topLinePunct w:val="0"/>
        <w:autoSpaceDE/>
        <w:autoSpaceDN/>
        <w:bidi w:val="0"/>
        <w:spacing w:line="440" w:lineRule="exact"/>
        <w:ind w:left="0" w:firstLine="482" w:firstLineChars="200"/>
        <w:textAlignment w:val="auto"/>
        <w:rPr>
          <w:rFonts w:hint="default" w:ascii="仿宋" w:hAnsi="仿宋" w:eastAsia="仿宋" w:cs="仿宋"/>
          <w:b/>
          <w:color w:val="auto"/>
          <w:sz w:val="24"/>
          <w:lang w:val="en-US" w:eastAsia="zh-CN"/>
        </w:rPr>
      </w:pPr>
      <w:r>
        <w:rPr>
          <w:rFonts w:hint="eastAsia" w:ascii="仿宋" w:hAnsi="仿宋" w:eastAsia="仿宋" w:cs="仿宋"/>
          <w:b/>
          <w:color w:val="auto"/>
          <w:sz w:val="24"/>
        </w:rPr>
        <w:t xml:space="preserve">预算金额（元）： </w:t>
      </w:r>
      <w:r>
        <w:rPr>
          <w:rFonts w:hint="eastAsia" w:ascii="仿宋" w:hAnsi="仿宋" w:eastAsia="仿宋" w:cs="仿宋"/>
          <w:b w:val="0"/>
          <w:bCs/>
          <w:color w:val="auto"/>
          <w:sz w:val="24"/>
          <w:lang w:val="en-US" w:eastAsia="zh-CN"/>
        </w:rPr>
        <w:t>620000.00</w:t>
      </w:r>
    </w:p>
    <w:p w14:paraId="3035C61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rPr>
      </w:pPr>
      <w:r>
        <w:rPr>
          <w:rFonts w:hint="eastAsia" w:ascii="仿宋" w:hAnsi="仿宋" w:eastAsia="仿宋" w:cs="仿宋"/>
          <w:b/>
          <w:color w:val="auto"/>
          <w:sz w:val="24"/>
        </w:rPr>
        <w:t xml:space="preserve">最高限价（元）： </w:t>
      </w:r>
      <w:r>
        <w:rPr>
          <w:rFonts w:hint="eastAsia" w:ascii="仿宋" w:hAnsi="仿宋" w:eastAsia="仿宋" w:cs="仿宋"/>
          <w:b w:val="0"/>
          <w:bCs/>
          <w:color w:val="auto"/>
          <w:sz w:val="24"/>
          <w:lang w:val="en-US" w:eastAsia="zh-CN"/>
        </w:rPr>
        <w:t>620000.00</w:t>
      </w:r>
    </w:p>
    <w:p w14:paraId="258F471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lang w:val="en-US" w:eastAsia="zh-CN"/>
        </w:rPr>
      </w:pPr>
      <w:r>
        <w:rPr>
          <w:rFonts w:hint="eastAsia" w:ascii="仿宋" w:hAnsi="仿宋" w:eastAsia="仿宋" w:cs="仿宋"/>
          <w:b/>
          <w:color w:val="auto"/>
          <w:sz w:val="24"/>
        </w:rPr>
        <w:t>采购需求：</w:t>
      </w:r>
    </w:p>
    <w:p w14:paraId="6972ABBC">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标项名称：</w:t>
      </w:r>
      <w:r>
        <w:rPr>
          <w:rFonts w:hint="eastAsia" w:ascii="仿宋" w:hAnsi="仿宋" w:eastAsia="仿宋" w:cs="仿宋"/>
          <w:b w:val="0"/>
          <w:bCs/>
          <w:color w:val="auto"/>
          <w:sz w:val="24"/>
          <w:lang w:eastAsia="zh-CN"/>
        </w:rPr>
        <w:t>嵊州市人民医院食堂一次性用品和厨房用品采购项目(第二次)</w:t>
      </w:r>
    </w:p>
    <w:p w14:paraId="793F2BA8">
      <w:pPr>
        <w:pageBreakBefore w:val="0"/>
        <w:widowControl w:val="0"/>
        <w:kinsoku/>
        <w:wordWrap/>
        <w:overflowPunct/>
        <w:topLinePunct w:val="0"/>
        <w:autoSpaceDE/>
        <w:autoSpaceDN/>
        <w:bidi w:val="0"/>
        <w:spacing w:line="440" w:lineRule="exact"/>
        <w:ind w:left="0"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数量：1项</w:t>
      </w:r>
    </w:p>
    <w:p w14:paraId="1FD48EE5">
      <w:pPr>
        <w:pageBreakBefore w:val="0"/>
        <w:widowControl w:val="0"/>
        <w:kinsoku/>
        <w:wordWrap/>
        <w:overflowPunct/>
        <w:topLinePunct w:val="0"/>
        <w:autoSpaceDE/>
        <w:autoSpaceDN/>
        <w:bidi w:val="0"/>
        <w:spacing w:line="440" w:lineRule="exact"/>
        <w:ind w:left="0" w:firstLine="480" w:firstLineChars="200"/>
        <w:textAlignment w:val="auto"/>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预算金额：620000.00</w:t>
      </w:r>
    </w:p>
    <w:p w14:paraId="4193D90D">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b/>
          <w:color w:val="auto"/>
          <w:sz w:val="24"/>
        </w:rPr>
      </w:pPr>
      <w:r>
        <w:rPr>
          <w:rFonts w:hint="eastAsia" w:ascii="仿宋" w:hAnsi="仿宋" w:eastAsia="仿宋" w:cs="仿宋"/>
          <w:bCs/>
          <w:color w:val="auto"/>
          <w:sz w:val="24"/>
        </w:rPr>
        <w:t>主要内容：</w:t>
      </w:r>
      <w:r>
        <w:rPr>
          <w:rFonts w:hint="eastAsia" w:ascii="仿宋" w:hAnsi="仿宋" w:eastAsia="仿宋" w:cs="仿宋"/>
          <w:b w:val="0"/>
          <w:bCs/>
          <w:color w:val="auto"/>
          <w:sz w:val="24"/>
        </w:rPr>
        <w:t>详见</w:t>
      </w:r>
      <w:r>
        <w:rPr>
          <w:rFonts w:hint="eastAsia" w:ascii="仿宋" w:hAnsi="仿宋" w:eastAsia="仿宋" w:cs="仿宋"/>
          <w:b w:val="0"/>
          <w:bCs/>
          <w:color w:val="auto"/>
          <w:sz w:val="24"/>
          <w:lang w:eastAsia="zh-CN"/>
        </w:rPr>
        <w:t>招标</w:t>
      </w:r>
      <w:r>
        <w:rPr>
          <w:rFonts w:hint="eastAsia" w:ascii="仿宋" w:hAnsi="仿宋" w:eastAsia="仿宋" w:cs="仿宋"/>
          <w:b w:val="0"/>
          <w:bCs/>
          <w:color w:val="auto"/>
          <w:sz w:val="24"/>
        </w:rPr>
        <w:t>文件。</w:t>
      </w:r>
    </w:p>
    <w:p w14:paraId="47C061A3">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u w:val="single"/>
        </w:rPr>
      </w:pPr>
      <w:r>
        <w:rPr>
          <w:rFonts w:hint="eastAsia" w:ascii="仿宋" w:hAnsi="仿宋" w:eastAsia="仿宋" w:cs="仿宋"/>
          <w:b/>
          <w:color w:val="auto"/>
          <w:sz w:val="24"/>
        </w:rPr>
        <w:t>合同履行期限</w:t>
      </w:r>
      <w:r>
        <w:rPr>
          <w:rFonts w:hint="eastAsia" w:ascii="仿宋" w:hAnsi="仿宋" w:eastAsia="仿宋" w:cs="仿宋"/>
          <w:color w:val="auto"/>
          <w:sz w:val="24"/>
        </w:rPr>
        <w:t>：</w:t>
      </w:r>
      <w:r>
        <w:rPr>
          <w:rFonts w:hint="eastAsia" w:ascii="仿宋" w:hAnsi="仿宋" w:eastAsia="仿宋" w:cs="仿宋"/>
          <w:b w:val="0"/>
          <w:bCs/>
          <w:color w:val="auto"/>
          <w:sz w:val="24"/>
        </w:rPr>
        <w:t>详见</w:t>
      </w:r>
      <w:r>
        <w:rPr>
          <w:rFonts w:hint="eastAsia" w:ascii="仿宋" w:hAnsi="仿宋" w:eastAsia="仿宋" w:cs="仿宋"/>
          <w:b w:val="0"/>
          <w:bCs/>
          <w:color w:val="auto"/>
          <w:sz w:val="24"/>
          <w:lang w:eastAsia="zh-CN"/>
        </w:rPr>
        <w:t>招标</w:t>
      </w:r>
      <w:r>
        <w:rPr>
          <w:rFonts w:hint="eastAsia" w:ascii="仿宋" w:hAnsi="仿宋" w:eastAsia="仿宋" w:cs="仿宋"/>
          <w:b w:val="0"/>
          <w:bCs/>
          <w:color w:val="auto"/>
          <w:sz w:val="24"/>
        </w:rPr>
        <w:t>文件。</w:t>
      </w:r>
    </w:p>
    <w:p w14:paraId="1C281584">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rPr>
      </w:pPr>
      <w:r>
        <w:rPr>
          <w:rFonts w:hint="eastAsia" w:ascii="仿宋" w:hAnsi="仿宋" w:eastAsia="仿宋" w:cs="仿宋"/>
          <w:b/>
          <w:color w:val="auto"/>
          <w:sz w:val="24"/>
        </w:rPr>
        <w:t>本项目接受联合体投标：</w:t>
      </w:r>
      <w:r>
        <w:rPr>
          <w:rFonts w:hint="eastAsia" w:ascii="仿宋" w:hAnsi="仿宋" w:eastAsia="仿宋" w:cs="仿宋"/>
          <w:b w:val="0"/>
          <w:bCs/>
          <w:color w:val="auto"/>
          <w:kern w:val="2"/>
          <w:sz w:val="24"/>
          <w:szCs w:val="24"/>
          <w:lang w:val="en-US" w:eastAsia="zh-CN" w:bidi="ar-SA"/>
        </w:rPr>
        <w:t>☐</w:t>
      </w:r>
      <w:r>
        <w:rPr>
          <w:rFonts w:hint="eastAsia" w:ascii="仿宋" w:hAnsi="仿宋" w:eastAsia="仿宋" w:cs="仿宋"/>
          <w:b w:val="0"/>
          <w:bCs/>
          <w:color w:val="auto"/>
          <w:sz w:val="24"/>
        </w:rPr>
        <w:t>是，</w:t>
      </w:r>
      <w:r>
        <w:rPr>
          <w:rFonts w:hint="eastAsia" w:ascii="仿宋" w:hAnsi="仿宋" w:eastAsia="仿宋" w:cs="仿宋"/>
          <w:b w:val="0"/>
          <w:bCs/>
          <w:color w:val="auto"/>
          <w:sz w:val="24"/>
        </w:rPr>
        <w:sym w:font="Wingdings" w:char="00FE"/>
      </w:r>
      <w:r>
        <w:rPr>
          <w:rFonts w:hint="eastAsia" w:ascii="仿宋" w:hAnsi="仿宋" w:eastAsia="仿宋" w:cs="仿宋"/>
          <w:b w:val="0"/>
          <w:bCs/>
          <w:color w:val="auto"/>
          <w:sz w:val="24"/>
        </w:rPr>
        <w:t>否。</w:t>
      </w:r>
    </w:p>
    <w:p w14:paraId="1CE93C6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二、申请人的资格要求</w:t>
      </w:r>
    </w:p>
    <w:p w14:paraId="23C4FC3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444563AA">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2.以联合体形式投标的，提供联合协议(本项目不接受联合体投标或者投标人不以联合体形式投标的，则不需要提供) ；</w:t>
      </w:r>
    </w:p>
    <w:p w14:paraId="67BE5E36">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snapToGrid w:val="0"/>
          <w:color w:val="auto"/>
          <w:kern w:val="28"/>
          <w:sz w:val="24"/>
          <w:szCs w:val="20"/>
        </w:rPr>
      </w:pPr>
      <w:r>
        <w:rPr>
          <w:rFonts w:hint="eastAsia" w:ascii="仿宋" w:hAnsi="仿宋" w:eastAsia="仿宋" w:cs="仿宋"/>
          <w:snapToGrid w:val="0"/>
          <w:color w:val="auto"/>
          <w:kern w:val="28"/>
          <w:sz w:val="24"/>
          <w:szCs w:val="20"/>
        </w:rPr>
        <w:t>3.落实政府采购政策需满足的资格要求：</w:t>
      </w:r>
    </w:p>
    <w:p w14:paraId="19F2AB2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r>
        <w:rPr>
          <w:rFonts w:hint="eastAsia" w:ascii="仿宋" w:hAnsi="仿宋" w:eastAsia="仿宋" w:cs="仿宋"/>
          <w:color w:val="auto"/>
          <w:sz w:val="24"/>
        </w:rPr>
        <w:t>；</w:t>
      </w:r>
    </w:p>
    <w:p w14:paraId="0511DDBB">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b w:val="0"/>
          <w:bCs/>
          <w:color w:val="auto"/>
          <w:sz w:val="24"/>
        </w:rPr>
        <w:sym w:font="Wingdings" w:char="00FE"/>
      </w:r>
      <w:r>
        <w:rPr>
          <w:rFonts w:hint="eastAsia" w:ascii="仿宋" w:hAnsi="仿宋" w:eastAsia="仿宋" w:cs="仿宋"/>
          <w:color w:val="auto"/>
          <w:kern w:val="0"/>
          <w:sz w:val="24"/>
        </w:rPr>
        <w:t>专</w:t>
      </w:r>
      <w:r>
        <w:rPr>
          <w:rFonts w:hint="eastAsia" w:ascii="仿宋" w:hAnsi="仿宋" w:eastAsia="仿宋" w:cs="仿宋"/>
          <w:color w:val="auto"/>
          <w:sz w:val="24"/>
        </w:rPr>
        <w:t>门面向中小企业</w:t>
      </w:r>
    </w:p>
    <w:p w14:paraId="316E7CB4">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u w:val="single"/>
        </w:rPr>
      </w:pPr>
      <w:r>
        <w:rPr>
          <w:rFonts w:hint="eastAsia" w:ascii="仿宋" w:hAnsi="仿宋" w:eastAsia="仿宋" w:cs="仿宋"/>
          <w:b w:val="0"/>
          <w:bCs/>
          <w:color w:val="auto"/>
          <w:sz w:val="24"/>
        </w:rPr>
        <w:sym w:font="Wingdings" w:char="00FE"/>
      </w:r>
      <w:r>
        <w:rPr>
          <w:rFonts w:hint="eastAsia" w:ascii="仿宋" w:hAnsi="仿宋" w:eastAsia="仿宋" w:cs="仿宋"/>
          <w:color w:val="auto"/>
          <w:sz w:val="24"/>
        </w:rPr>
        <w:t>货物全部由符合政策要求的中小企业制造，提供中小企业声明函；</w:t>
      </w:r>
    </w:p>
    <w:p w14:paraId="1A067B70">
      <w:pPr>
        <w:pageBreakBefore w:val="0"/>
        <w:widowControl w:val="0"/>
        <w:kinsoku/>
        <w:wordWrap/>
        <w:overflowPunct/>
        <w:topLinePunct w:val="0"/>
        <w:autoSpaceDE/>
        <w:autoSpaceDN/>
        <w:bidi w:val="0"/>
        <w:spacing w:line="440" w:lineRule="exact"/>
        <w:ind w:firstLine="897" w:firstLineChars="374"/>
        <w:textAlignment w:val="auto"/>
        <w:rPr>
          <w:rFonts w:hint="eastAsia" w:ascii="仿宋" w:hAnsi="仿宋" w:eastAsia="仿宋" w:cs="仿宋"/>
          <w:color w:val="auto"/>
          <w:sz w:val="24"/>
        </w:rPr>
      </w:pPr>
      <w:r>
        <w:rPr>
          <w:rFonts w:hint="eastAsia" w:ascii="仿宋" w:hAnsi="仿宋" w:eastAsia="仿宋" w:cs="仿宋"/>
          <w:b w:val="0"/>
          <w:bCs/>
          <w:color w:val="auto"/>
          <w:sz w:val="24"/>
        </w:rPr>
        <w:sym w:font="Wingdings" w:char="00FE"/>
      </w:r>
      <w:r>
        <w:rPr>
          <w:rFonts w:hint="eastAsia" w:ascii="仿宋" w:hAnsi="仿宋" w:eastAsia="仿宋" w:cs="仿宋"/>
          <w:color w:val="auto"/>
          <w:sz w:val="24"/>
        </w:rPr>
        <w:t>货物全部由符合政策要求的小微企业制造，提供中小企业声明函；</w:t>
      </w:r>
    </w:p>
    <w:p w14:paraId="72F21E53">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bookmarkStart w:id="10" w:name="_Hlk101132524"/>
      <w:r>
        <w:rPr>
          <w:rFonts w:hint="eastAsia" w:ascii="仿宋" w:hAnsi="仿宋" w:eastAsia="仿宋" w:cs="仿宋"/>
          <w:color w:val="auto"/>
          <w:sz w:val="24"/>
        </w:rPr>
        <w:t>要求以联合体形式参加，提供联合协议和中小企业声明函，联合协议中中小企业合同金额应当达到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%，其中小微企业合同金额应当达到</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bookmarkEnd w:id="10"/>
    <w:p w14:paraId="625DEC12">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color w:val="auto"/>
          <w:sz w:val="24"/>
        </w:rPr>
      </w:pPr>
      <w:r>
        <w:rPr>
          <w:rFonts w:hint="eastAsia" w:ascii="仿宋" w:hAnsi="仿宋" w:eastAsia="仿宋" w:cs="仿宋"/>
          <w:color w:val="auto"/>
          <w:kern w:val="0"/>
          <w:sz w:val="24"/>
        </w:rPr>
        <w:t>☐</w:t>
      </w:r>
      <w:r>
        <w:rPr>
          <w:rFonts w:hint="eastAsia" w:ascii="仿宋" w:hAnsi="仿宋" w:eastAsia="仿宋" w:cs="仿宋"/>
          <w:color w:val="auto"/>
          <w:sz w:val="24"/>
        </w:rPr>
        <w:t>要求合同分包，提供分包意向协议和中小企业声明函，分包意向协议中中小企业合同金额应当</w:t>
      </w:r>
      <w:r>
        <w:rPr>
          <w:rFonts w:hint="eastAsia" w:ascii="仿宋" w:hAnsi="仿宋" w:eastAsia="仿宋" w:cs="仿宋"/>
          <w:color w:val="auto"/>
          <w:sz w:val="24"/>
          <w:highlight w:val="none"/>
        </w:rPr>
        <w:t>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w:t>
      </w:r>
      <w:r>
        <w:rPr>
          <w:rFonts w:hint="eastAsia" w:ascii="仿宋" w:hAnsi="仿宋" w:eastAsia="仿宋" w:cs="仿宋"/>
          <w:color w:val="auto"/>
          <w:spacing w:val="8"/>
          <w:kern w:val="0"/>
          <w:sz w:val="24"/>
        </w:rPr>
        <w:t>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590BF78B">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4.本项目的特定资格要求：</w:t>
      </w:r>
      <w:r>
        <w:rPr>
          <w:rFonts w:hint="eastAsia" w:ascii="仿宋" w:hAnsi="仿宋" w:eastAsia="仿宋" w:cs="仿宋"/>
          <w:color w:val="auto"/>
          <w:sz w:val="24"/>
          <w:lang w:eastAsia="zh-CN"/>
        </w:rPr>
        <w:t>无</w:t>
      </w:r>
      <w:r>
        <w:rPr>
          <w:rFonts w:hint="eastAsia" w:ascii="仿宋" w:hAnsi="仿宋" w:eastAsia="仿宋" w:cs="仿宋"/>
          <w:color w:val="auto"/>
          <w:sz w:val="24"/>
        </w:rPr>
        <w:t>；</w:t>
      </w:r>
    </w:p>
    <w:p w14:paraId="4E482AB7">
      <w:pPr>
        <w:pageBreakBefore w:val="0"/>
        <w:widowControl w:val="0"/>
        <w:kinsoku/>
        <w:wordWrap/>
        <w:overflowPunct/>
        <w:topLinePunct w:val="0"/>
        <w:autoSpaceDE/>
        <w:autoSpaceDN/>
        <w:bidi w:val="0"/>
        <w:snapToGrid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8ACF41D">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 xml:space="preserve">三、获取招标文件 </w:t>
      </w:r>
    </w:p>
    <w:p w14:paraId="1A7A7030">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时间：</w:t>
      </w:r>
      <w:r>
        <w:rPr>
          <w:rFonts w:hint="eastAsia" w:ascii="仿宋" w:hAnsi="仿宋" w:eastAsia="仿宋" w:cs="仿宋"/>
          <w:color w:val="auto"/>
          <w:sz w:val="24"/>
          <w:u w:val="single"/>
          <w:lang w:val="en-US" w:eastAsia="zh-CN"/>
        </w:rPr>
        <w:t>2025年6月26日</w:t>
      </w:r>
      <w:r>
        <w:rPr>
          <w:rFonts w:hint="eastAsia" w:ascii="仿宋" w:hAnsi="仿宋" w:eastAsia="仿宋" w:cs="仿宋"/>
          <w:color w:val="auto"/>
          <w:sz w:val="24"/>
        </w:rPr>
        <w:t>至</w:t>
      </w:r>
      <w:r>
        <w:rPr>
          <w:rFonts w:hint="eastAsia" w:ascii="仿宋" w:hAnsi="仿宋" w:eastAsia="仿宋" w:cs="仿宋"/>
          <w:color w:val="auto"/>
          <w:sz w:val="24"/>
          <w:u w:val="single"/>
        </w:rPr>
        <w:t>202</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rPr>
        <w:t>，每天上午00:00至12:00 ，下午12:00至23:59（北京时间，线上获取法定节假日均可，线下获取文件法定节假日除外）</w:t>
      </w:r>
    </w:p>
    <w:p w14:paraId="4FA75377">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 xml:space="preserve">政采云平台（https://www.zcygov.cn/） </w:t>
      </w:r>
    </w:p>
    <w:p w14:paraId="50F1623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 xml:space="preserve">供应商登录政采云平台https://www.zcygov.cn/在线申请获取采购文件（进入“项目采购”应用，在获取采购文件菜单中选择项目，申请获取采购文件）。 </w:t>
      </w:r>
    </w:p>
    <w:p w14:paraId="26AD876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color w:val="auto"/>
          <w:sz w:val="24"/>
        </w:rPr>
        <w:t xml:space="preserve">0 </w:t>
      </w:r>
      <w:r>
        <w:rPr>
          <w:rFonts w:hint="eastAsia" w:ascii="仿宋" w:hAnsi="仿宋" w:eastAsia="仿宋" w:cs="仿宋"/>
          <w:color w:val="auto"/>
          <w:sz w:val="24"/>
        </w:rPr>
        <w:tab/>
      </w:r>
    </w:p>
    <w:p w14:paraId="7DE76FA6">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四、提交投标文件截止时间、开标时间和地点</w:t>
      </w:r>
    </w:p>
    <w:p w14:paraId="1EBBF62E">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r>
        <w:rPr>
          <w:rFonts w:hint="eastAsia" w:ascii="仿宋" w:hAnsi="仿宋" w:eastAsia="仿宋" w:cs="仿宋"/>
          <w:color w:val="auto"/>
          <w:sz w:val="24"/>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r>
        <w:rPr>
          <w:rFonts w:hint="eastAsia" w:ascii="仿宋" w:hAnsi="仿宋" w:eastAsia="仿宋" w:cs="仿宋"/>
          <w:color w:val="auto"/>
          <w:sz w:val="24"/>
          <w:highlight w:val="none"/>
        </w:rPr>
        <w:t>（北京时间）</w:t>
      </w:r>
    </w:p>
    <w:p w14:paraId="0E361FE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7C9D66B7">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u w:val="single"/>
          <w:lang w:val="en-US" w:eastAsia="zh-CN"/>
        </w:rPr>
        <w:t>7</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18</w:t>
      </w:r>
      <w:bookmarkStart w:id="72" w:name="_GoBack"/>
      <w:bookmarkEnd w:id="72"/>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分00秒</w:t>
      </w:r>
      <w:r>
        <w:rPr>
          <w:rFonts w:hint="eastAsia" w:ascii="仿宋" w:hAnsi="仿宋" w:eastAsia="仿宋" w:cs="仿宋"/>
          <w:bCs/>
          <w:color w:val="auto"/>
          <w:sz w:val="24"/>
          <w:highlight w:val="none"/>
          <w:u w:val="single"/>
        </w:rPr>
        <w:t xml:space="preserve"> </w:t>
      </w:r>
    </w:p>
    <w:p w14:paraId="43EB8C0C">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705A1AEA">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 w:val="0"/>
          <w:bCs/>
          <w:color w:val="auto"/>
          <w:sz w:val="24"/>
          <w:highlight w:val="none"/>
        </w:rPr>
        <w:t xml:space="preserve">五、公告期限 </w:t>
      </w:r>
    </w:p>
    <w:p w14:paraId="031F8273">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2524316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六、其他补充事宜</w:t>
      </w:r>
    </w:p>
    <w:p w14:paraId="70DA2E95">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3号）、《浙江省财政厅关于进一步促进政府采购公平竞争打造最优营商环境的通知》（浙财采监〔2021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22号））、《浙江省财政厅关于进一步加大政府采购支持中小企业力度助力扎实稳住经济的通知》 （浙财采监〔2022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8号）已分别于2022年1月29日、2022年2月1日和2022年7月1日开始实施，此前有关规定与上述文件内容不一致的，按上述文件要求执行</w:t>
      </w:r>
      <w:r>
        <w:rPr>
          <w:rFonts w:hint="eastAsia" w:ascii="仿宋" w:hAnsi="仿宋" w:eastAsia="仿宋" w:cs="仿宋"/>
          <w:color w:val="auto"/>
          <w:sz w:val="24"/>
          <w:highlight w:val="none"/>
          <w:lang w:val="en"/>
        </w:rPr>
        <w:t>(</w:t>
      </w:r>
      <w:r>
        <w:rPr>
          <w:rFonts w:hint="eastAsia" w:ascii="仿宋" w:hAnsi="仿宋" w:eastAsia="仿宋" w:cs="仿宋"/>
          <w:color w:val="auto"/>
          <w:sz w:val="24"/>
          <w:highlight w:val="none"/>
          <w:lang w:val="en" w:eastAsia="zh-CN"/>
        </w:rPr>
        <w:t>政策落实根据财政部门要求更新）</w:t>
      </w:r>
      <w:r>
        <w:rPr>
          <w:rFonts w:hint="eastAsia" w:ascii="仿宋" w:hAnsi="仿宋" w:eastAsia="仿宋" w:cs="仿宋"/>
          <w:color w:val="auto"/>
          <w:sz w:val="24"/>
          <w:highlight w:val="none"/>
        </w:rPr>
        <w:t>。</w:t>
      </w:r>
    </w:p>
    <w:p w14:paraId="1789FED8">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highlight w:val="none"/>
        </w:rPr>
        <w:t>2.根据《浙江省财政厅关于进一步促进政府采购公平竞争打造最优营商环境的通知》（浙财采监〔2021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22号）文件关于“健全行政裁决机制”要求，鼓励供应商在线提起询问，路径为：政采云-</w:t>
      </w:r>
      <w:r>
        <w:rPr>
          <w:rFonts w:hint="eastAsia" w:ascii="仿宋" w:hAnsi="仿宋" w:eastAsia="仿宋" w:cs="仿宋"/>
          <w:color w:val="auto"/>
          <w:sz w:val="24"/>
        </w:rPr>
        <w:t>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color w:val="auto"/>
          <w:sz w:val="24"/>
          <w:lang w:eastAsia="zh-CN"/>
        </w:rPr>
        <w:t>政务</w:t>
      </w:r>
      <w:r>
        <w:rPr>
          <w:rFonts w:hint="eastAsia" w:ascii="仿宋" w:hAnsi="仿宋" w:eastAsia="仿宋" w:cs="仿宋"/>
          <w:color w:val="auto"/>
          <w:sz w:val="24"/>
        </w:rPr>
        <w:t>服务网-政府采购投诉处理-在线办理。</w:t>
      </w:r>
    </w:p>
    <w:p w14:paraId="183E5475">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3E07FD">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lang w:eastAsia="zh-CN"/>
        </w:rPr>
        <w:t>采购代理机构</w:t>
      </w:r>
      <w:r>
        <w:rPr>
          <w:rFonts w:hint="eastAsia" w:ascii="仿宋" w:hAnsi="仿宋" w:eastAsia="仿宋" w:cs="仿宋"/>
          <w:color w:val="auto"/>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w:t>
      </w:r>
      <w:r>
        <w:rPr>
          <w:rFonts w:hint="eastAsia" w:ascii="仿宋" w:hAnsi="仿宋" w:eastAsia="仿宋" w:cs="仿宋"/>
          <w:color w:val="auto"/>
          <w:sz w:val="24"/>
          <w:highlight w:val="none"/>
        </w:rPr>
        <w:t>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⑨投标文件的解密：投标人按照平台提示和招标文件的规定在半小时内完成在线解密。通过“政府采购云平台”上传递交的投标文件无法按时解密的，视为投标文件撤回；</w:t>
      </w:r>
      <w:r>
        <w:rPr>
          <w:rFonts w:hint="eastAsia" w:ascii="仿宋" w:hAnsi="仿宋" w:eastAsia="仿宋" w:cs="仿宋"/>
          <w:color w:val="auto"/>
          <w:sz w:val="24"/>
        </w:rPr>
        <w:t>⑩具体操作指南：详见政采云平台“服务中心-帮助文档-项目采购-操作流程-电子招投标-政府采购项目电子交易管理操作指南-供应商”。（3）招标文件公告期限与招标公告的公告期限一致。</w:t>
      </w:r>
    </w:p>
    <w:p w14:paraId="6E45AC40">
      <w:pPr>
        <w:pageBreakBefore w:val="0"/>
        <w:widowControl w:val="0"/>
        <w:kinsoku/>
        <w:wordWrap/>
        <w:overflowPunct/>
        <w:topLinePunct w:val="0"/>
        <w:autoSpaceDE/>
        <w:autoSpaceDN/>
        <w:bidi w:val="0"/>
        <w:spacing w:line="440" w:lineRule="exact"/>
        <w:ind w:firstLine="480" w:firstLineChars="200"/>
        <w:textAlignment w:val="auto"/>
        <w:rPr>
          <w:rFonts w:hint="eastAsia" w:ascii="仿宋" w:hAnsi="仿宋" w:eastAsia="仿宋" w:cs="仿宋"/>
          <w:b w:val="0"/>
          <w:bCs/>
          <w:color w:val="auto"/>
          <w:sz w:val="24"/>
        </w:rPr>
      </w:pPr>
      <w:r>
        <w:rPr>
          <w:rFonts w:hint="eastAsia" w:ascii="仿宋" w:hAnsi="仿宋" w:eastAsia="仿宋" w:cs="仿宋"/>
          <w:b w:val="0"/>
          <w:bCs/>
          <w:color w:val="auto"/>
          <w:sz w:val="24"/>
        </w:rPr>
        <w:t>七、对本次采购提出询问、质疑、投诉，请按以下方式联系</w:t>
      </w:r>
    </w:p>
    <w:p w14:paraId="107F3E6A">
      <w:pPr>
        <w:pStyle w:val="2"/>
        <w:pageBreakBefore w:val="0"/>
        <w:widowControl w:val="0"/>
        <w:numPr>
          <w:ilvl w:val="0"/>
          <w:numId w:val="0"/>
        </w:numPr>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szCs w:val="24"/>
        </w:rPr>
      </w:pPr>
      <w:bookmarkStart w:id="11" w:name="_Toc28359019"/>
      <w:bookmarkStart w:id="12" w:name="_Toc35393637"/>
      <w:bookmarkStart w:id="13" w:name="_Toc28359096"/>
      <w:bookmarkStart w:id="14" w:name="_Toc35393806"/>
      <w:r>
        <w:rPr>
          <w:rFonts w:hint="eastAsia" w:ascii="仿宋" w:hAnsi="仿宋" w:eastAsia="仿宋" w:cs="仿宋"/>
          <w:color w:val="auto"/>
          <w:sz w:val="24"/>
          <w:szCs w:val="24"/>
        </w:rPr>
        <w:t>1.采购人信息</w:t>
      </w:r>
      <w:bookmarkEnd w:id="11"/>
      <w:bookmarkEnd w:id="12"/>
      <w:bookmarkEnd w:id="13"/>
      <w:bookmarkEnd w:id="14"/>
      <w:r>
        <w:rPr>
          <w:rFonts w:hint="eastAsia" w:ascii="仿宋" w:hAnsi="仿宋" w:eastAsia="仿宋" w:cs="仿宋"/>
          <w:color w:val="auto"/>
          <w:sz w:val="24"/>
          <w:szCs w:val="24"/>
        </w:rPr>
        <w:t>：</w:t>
      </w:r>
    </w:p>
    <w:p w14:paraId="5F0A5B7F">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名    称： </w:t>
      </w:r>
      <w:r>
        <w:rPr>
          <w:rFonts w:hint="eastAsia" w:ascii="仿宋" w:hAnsi="仿宋" w:eastAsia="仿宋" w:cs="仿宋"/>
          <w:color w:val="auto"/>
          <w:sz w:val="24"/>
          <w:lang w:eastAsia="zh-CN"/>
        </w:rPr>
        <w:t>嵊州市人民医院</w:t>
      </w:r>
    </w:p>
    <w:p w14:paraId="7D09E361">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地    址： </w:t>
      </w:r>
      <w:r>
        <w:rPr>
          <w:rFonts w:hint="eastAsia" w:ascii="仿宋" w:hAnsi="仿宋" w:eastAsia="仿宋" w:cs="仿宋"/>
          <w:color w:val="auto"/>
          <w:sz w:val="24"/>
          <w:highlight w:val="none"/>
        </w:rPr>
        <w:t>嵊州市三江街道丹桂路666号</w:t>
      </w:r>
    </w:p>
    <w:p w14:paraId="7DBB01FC">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传    真：</w:t>
      </w:r>
      <w:r>
        <w:rPr>
          <w:rFonts w:hint="eastAsia" w:ascii="仿宋" w:hAnsi="仿宋" w:eastAsia="仿宋" w:cs="仿宋"/>
          <w:color w:val="auto"/>
          <w:sz w:val="24"/>
          <w:lang w:val="en-US" w:eastAsia="zh-CN"/>
        </w:rPr>
        <w:t>/</w:t>
      </w:r>
    </w:p>
    <w:p w14:paraId="767848F1">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项目联系人（询问）：</w:t>
      </w:r>
      <w:r>
        <w:rPr>
          <w:rFonts w:hint="eastAsia" w:ascii="仿宋" w:hAnsi="仿宋" w:eastAsia="仿宋" w:cs="仿宋"/>
          <w:color w:val="auto"/>
          <w:sz w:val="24"/>
          <w:lang w:eastAsia="zh-CN"/>
        </w:rPr>
        <w:t>叶老师</w:t>
      </w:r>
      <w:r>
        <w:rPr>
          <w:rFonts w:hint="eastAsia" w:ascii="仿宋" w:hAnsi="仿宋" w:eastAsia="仿宋" w:cs="仿宋"/>
          <w:color w:val="auto"/>
          <w:sz w:val="24"/>
        </w:rPr>
        <w:t xml:space="preserve"> </w:t>
      </w:r>
    </w:p>
    <w:p w14:paraId="31732CB1">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 xml:space="preserve">项目联系方式（询问）：0575-81392122 </w:t>
      </w:r>
    </w:p>
    <w:p w14:paraId="05A11CF2">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eastAsia="zh-CN"/>
        </w:rPr>
        <w:t>魏老师</w:t>
      </w:r>
    </w:p>
    <w:p w14:paraId="5A44143E">
      <w:pPr>
        <w:keepNext w:val="0"/>
        <w:keepLines w:val="0"/>
        <w:pageBreakBefore w:val="0"/>
        <w:widowControl w:val="0"/>
        <w:kinsoku/>
        <w:wordWrap/>
        <w:overflowPunct/>
        <w:topLinePunct w:val="0"/>
        <w:autoSpaceDE/>
        <w:autoSpaceDN/>
        <w:bidi w:val="0"/>
        <w:adjustRightInd w:val="0"/>
        <w:snapToGrid/>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质疑联系方式：0575-83018871</w:t>
      </w:r>
    </w:p>
    <w:p w14:paraId="0363D25A">
      <w:pPr>
        <w:pStyle w:val="2"/>
        <w:pageBreakBefore w:val="0"/>
        <w:widowControl w:val="0"/>
        <w:numPr>
          <w:ilvl w:val="0"/>
          <w:numId w:val="0"/>
        </w:numPr>
        <w:kinsoku/>
        <w:wordWrap/>
        <w:overflowPunct/>
        <w:topLinePunct w:val="0"/>
        <w:autoSpaceDE/>
        <w:autoSpaceDN/>
        <w:bidi w:val="0"/>
        <w:spacing w:line="440" w:lineRule="exact"/>
        <w:ind w:left="0" w:firstLine="482" w:firstLineChars="200"/>
        <w:textAlignment w:val="auto"/>
        <w:rPr>
          <w:rFonts w:hint="eastAsia" w:ascii="仿宋" w:hAnsi="仿宋" w:eastAsia="仿宋" w:cs="仿宋"/>
          <w:color w:val="auto"/>
          <w:sz w:val="24"/>
        </w:rPr>
      </w:pPr>
      <w:bookmarkStart w:id="15" w:name="_Toc28359097"/>
      <w:bookmarkStart w:id="16" w:name="_Toc35393807"/>
      <w:bookmarkStart w:id="17" w:name="_Toc35393638"/>
      <w:bookmarkStart w:id="18" w:name="_Toc28359020"/>
      <w:r>
        <w:rPr>
          <w:rFonts w:hint="eastAsia" w:ascii="仿宋" w:hAnsi="仿宋" w:eastAsia="仿宋" w:cs="仿宋"/>
          <w:color w:val="auto"/>
          <w:sz w:val="24"/>
          <w:szCs w:val="24"/>
        </w:rPr>
        <w:t>2.采购代理机构信息</w:t>
      </w:r>
      <w:bookmarkEnd w:id="15"/>
      <w:bookmarkEnd w:id="16"/>
      <w:bookmarkEnd w:id="17"/>
      <w:bookmarkEnd w:id="18"/>
      <w:r>
        <w:rPr>
          <w:rFonts w:hint="eastAsia" w:ascii="仿宋" w:hAnsi="仿宋" w:eastAsia="仿宋" w:cs="仿宋"/>
          <w:color w:val="auto"/>
          <w:sz w:val="24"/>
          <w:szCs w:val="24"/>
        </w:rPr>
        <w:t>：</w:t>
      </w:r>
    </w:p>
    <w:p w14:paraId="5ECCF85C">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rPr>
      </w:pPr>
      <w:bookmarkStart w:id="19" w:name="_Toc28359098"/>
      <w:bookmarkStart w:id="20" w:name="_Toc28359021"/>
      <w:bookmarkStart w:id="21" w:name="_Toc35393808"/>
      <w:bookmarkStart w:id="22" w:name="_Toc35393639"/>
      <w:r>
        <w:rPr>
          <w:rFonts w:hint="eastAsia" w:ascii="仿宋" w:hAnsi="仿宋" w:eastAsia="仿宋" w:cs="仿宋"/>
          <w:color w:val="000000"/>
          <w:sz w:val="24"/>
        </w:rPr>
        <w:t>名    称：</w:t>
      </w:r>
      <w:r>
        <w:rPr>
          <w:rFonts w:hint="eastAsia" w:ascii="仿宋" w:hAnsi="仿宋" w:eastAsia="仿宋" w:cs="仿宋"/>
          <w:color w:val="000000"/>
          <w:sz w:val="24"/>
          <w:lang w:eastAsia="zh-CN"/>
        </w:rPr>
        <w:t>绍兴平准招标代理有限公司</w:t>
      </w:r>
      <w:r>
        <w:rPr>
          <w:rFonts w:hint="eastAsia" w:ascii="仿宋" w:hAnsi="仿宋" w:eastAsia="仿宋" w:cs="仿宋"/>
          <w:color w:val="000000"/>
          <w:sz w:val="24"/>
        </w:rPr>
        <w:t xml:space="preserve">             </w:t>
      </w:r>
    </w:p>
    <w:p w14:paraId="43A0B4F9">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地    址：</w:t>
      </w:r>
      <w:r>
        <w:rPr>
          <w:rFonts w:hint="eastAsia" w:ascii="仿宋" w:hAnsi="仿宋" w:eastAsia="仿宋" w:cs="仿宋"/>
          <w:bCs/>
          <w:color w:val="auto"/>
          <w:kern w:val="0"/>
          <w:sz w:val="24"/>
          <w:szCs w:val="24"/>
          <w:highlight w:val="none"/>
        </w:rPr>
        <w:t>嵊州市三江街道官河南路333号商会大厦十四层1407室</w:t>
      </w:r>
      <w:r>
        <w:rPr>
          <w:rFonts w:hint="eastAsia" w:ascii="仿宋" w:hAnsi="仿宋" w:eastAsia="仿宋" w:cs="仿宋"/>
          <w:color w:val="000000"/>
          <w:sz w:val="24"/>
        </w:rPr>
        <w:t xml:space="preserve"> </w:t>
      </w:r>
    </w:p>
    <w:p w14:paraId="26F58FF0">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传    真：/             </w:t>
      </w:r>
    </w:p>
    <w:p w14:paraId="32C19A2B">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lang w:eastAsia="zh-CN"/>
        </w:rPr>
      </w:pPr>
      <w:r>
        <w:rPr>
          <w:rFonts w:hint="eastAsia" w:ascii="仿宋" w:hAnsi="仿宋" w:eastAsia="仿宋" w:cs="仿宋"/>
          <w:color w:val="000000"/>
          <w:sz w:val="24"/>
        </w:rPr>
        <w:t>项目联系人（询问）：</w:t>
      </w:r>
      <w:r>
        <w:rPr>
          <w:rFonts w:hint="eastAsia" w:ascii="仿宋" w:hAnsi="仿宋" w:eastAsia="仿宋" w:cs="仿宋"/>
          <w:color w:val="000000"/>
          <w:sz w:val="24"/>
          <w:lang w:eastAsia="zh-CN"/>
        </w:rPr>
        <w:t>竺女士</w:t>
      </w:r>
    </w:p>
    <w:p w14:paraId="20F87EA0">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 xml:space="preserve">项目联系方式（询问）： </w:t>
      </w:r>
      <w:r>
        <w:rPr>
          <w:rFonts w:hint="eastAsia" w:ascii="仿宋" w:hAnsi="仿宋" w:eastAsia="仿宋" w:cs="仿宋"/>
          <w:color w:val="auto"/>
          <w:sz w:val="24"/>
          <w:szCs w:val="24"/>
          <w:highlight w:val="none"/>
        </w:rPr>
        <w:t>0575-83176688</w:t>
      </w:r>
    </w:p>
    <w:p w14:paraId="67F03CE1">
      <w:pPr>
        <w:pageBreakBefore w:val="0"/>
        <w:widowControl/>
        <w:kinsoku/>
        <w:wordWrap/>
        <w:overflowPunct/>
        <w:topLinePunct w:val="0"/>
        <w:autoSpaceDE/>
        <w:autoSpaceDN/>
        <w:bidi w:val="0"/>
        <w:snapToGrid w:val="0"/>
        <w:spacing w:beforeAutospacing="0" w:afterAutospacing="0" w:line="440" w:lineRule="exact"/>
        <w:ind w:firstLine="480" w:firstLineChars="200"/>
        <w:textAlignment w:val="auto"/>
        <w:rPr>
          <w:rFonts w:hint="eastAsia" w:ascii="仿宋" w:hAnsi="仿宋" w:eastAsia="仿宋" w:cs="仿宋"/>
          <w:color w:val="000000"/>
          <w:sz w:val="24"/>
        </w:rPr>
      </w:pPr>
      <w:r>
        <w:rPr>
          <w:rFonts w:hint="eastAsia" w:ascii="仿宋" w:hAnsi="仿宋" w:eastAsia="仿宋" w:cs="仿宋"/>
          <w:color w:val="000000"/>
          <w:sz w:val="24"/>
        </w:rPr>
        <w:t>质疑联系人：</w:t>
      </w:r>
      <w:r>
        <w:rPr>
          <w:rFonts w:hint="eastAsia" w:ascii="仿宋" w:hAnsi="仿宋" w:eastAsia="仿宋" w:cs="仿宋"/>
          <w:color w:val="000000"/>
          <w:sz w:val="24"/>
          <w:lang w:eastAsia="zh-CN"/>
        </w:rPr>
        <w:t>孙女士</w:t>
      </w:r>
      <w:r>
        <w:rPr>
          <w:rFonts w:hint="eastAsia" w:ascii="仿宋" w:hAnsi="仿宋" w:eastAsia="仿宋" w:cs="仿宋"/>
          <w:color w:val="000000"/>
          <w:sz w:val="24"/>
        </w:rPr>
        <w:t xml:space="preserve">            </w:t>
      </w:r>
    </w:p>
    <w:p w14:paraId="16079DE3">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000000"/>
          <w:sz w:val="24"/>
        </w:rPr>
        <w:t>质疑联系方式：</w:t>
      </w:r>
      <w:r>
        <w:rPr>
          <w:rFonts w:hint="eastAsia" w:ascii="仿宋" w:hAnsi="仿宋" w:eastAsia="仿宋" w:cs="仿宋"/>
          <w:color w:val="auto"/>
          <w:sz w:val="24"/>
          <w:szCs w:val="24"/>
          <w:highlight w:val="none"/>
        </w:rPr>
        <w:t>0575-83176688</w:t>
      </w:r>
    </w:p>
    <w:p w14:paraId="48ECF9BA">
      <w:pPr>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cs="仿宋"/>
          <w:b/>
          <w:color w:val="auto"/>
          <w:sz w:val="24"/>
        </w:rPr>
      </w:pPr>
      <w:r>
        <w:rPr>
          <w:rFonts w:hint="eastAsia" w:ascii="仿宋" w:hAnsi="仿宋" w:eastAsia="仿宋" w:cs="仿宋"/>
          <w:b/>
          <w:bCs/>
          <w:color w:val="auto"/>
          <w:sz w:val="24"/>
        </w:rPr>
        <w:t>3.</w:t>
      </w:r>
      <w:r>
        <w:rPr>
          <w:rFonts w:hint="eastAsia" w:ascii="仿宋" w:hAnsi="仿宋" w:eastAsia="仿宋" w:cs="仿宋"/>
          <w:b/>
          <w:color w:val="auto"/>
          <w:sz w:val="24"/>
        </w:rPr>
        <w:t xml:space="preserve">同级政府采购监督管理部门：            </w:t>
      </w:r>
    </w:p>
    <w:bookmarkEnd w:id="19"/>
    <w:bookmarkEnd w:id="20"/>
    <w:bookmarkEnd w:id="21"/>
    <w:bookmarkEnd w:id="22"/>
    <w:p w14:paraId="0308DCE2">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名    称：</w:t>
      </w:r>
      <w:r>
        <w:rPr>
          <w:rFonts w:hint="eastAsia" w:ascii="仿宋" w:hAnsi="仿宋" w:eastAsia="仿宋" w:cs="仿宋"/>
          <w:color w:val="auto"/>
          <w:sz w:val="24"/>
          <w:lang w:eastAsia="zh-CN"/>
        </w:rPr>
        <w:t>嵊州市财政局采监科</w:t>
      </w:r>
    </w:p>
    <w:p w14:paraId="2486DFD4">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地    址：</w:t>
      </w:r>
      <w:r>
        <w:rPr>
          <w:rFonts w:hint="eastAsia" w:ascii="仿宋" w:hAnsi="仿宋" w:eastAsia="仿宋" w:cs="仿宋"/>
          <w:color w:val="auto"/>
          <w:sz w:val="24"/>
          <w:highlight w:val="none"/>
          <w:lang w:eastAsia="zh-CN"/>
        </w:rPr>
        <w:t>嵊州市三江街道国资综合大楼1004室</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w:t>
      </w:r>
    </w:p>
    <w:p w14:paraId="31367CF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传    真：/ </w:t>
      </w:r>
    </w:p>
    <w:p w14:paraId="3EFFF1FE">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联系人 ： 郑老师  </w:t>
      </w:r>
    </w:p>
    <w:p w14:paraId="4CAB46CC">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 xml:space="preserve">监督投诉电话： 0575-83032507  </w:t>
      </w:r>
      <w:r>
        <w:rPr>
          <w:rFonts w:hint="eastAsia" w:ascii="仿宋" w:hAnsi="仿宋" w:eastAsia="仿宋" w:cs="仿宋"/>
          <w:color w:val="auto"/>
          <w:sz w:val="24"/>
        </w:rPr>
        <w:t xml:space="preserve">   </w:t>
      </w:r>
    </w:p>
    <w:p w14:paraId="60C5B14A">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若对项目采购电子交易系统操作有疑问，可登录政采云（https://www.zcygov.cn/），点击右侧咨询小采，获取采小蜜智能服务管家帮助，或拨打政采云服务热线95763获取热线服务帮助。        </w:t>
      </w:r>
    </w:p>
    <w:p w14:paraId="67F69F3D">
      <w:pPr>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CA问题联系电话（人工）：汇信CA 400-888-4636；天谷CA 400-087-8198。</w:t>
      </w:r>
    </w:p>
    <w:p w14:paraId="72267FE0">
      <w:pPr>
        <w:widowControl/>
        <w:adjustRightInd/>
        <w:jc w:val="left"/>
        <w:rPr>
          <w:rFonts w:hint="eastAsia" w:ascii="仿宋" w:hAnsi="仿宋" w:eastAsia="仿宋" w:cs="仿宋"/>
          <w:snapToGrid w:val="0"/>
        </w:rPr>
      </w:pPr>
      <w:r>
        <w:rPr>
          <w:rFonts w:hint="eastAsia" w:ascii="仿宋" w:hAnsi="仿宋" w:eastAsia="仿宋" w:cs="仿宋"/>
          <w:b/>
          <w:color w:val="auto"/>
          <w:sz w:val="36"/>
          <w:szCs w:val="20"/>
        </w:rPr>
        <w:br w:type="page"/>
      </w:r>
    </w:p>
    <w:bookmarkEnd w:id="7"/>
    <w:bookmarkEnd w:id="8"/>
    <w:p w14:paraId="0A28592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6"/>
          <w:szCs w:val="20"/>
        </w:rPr>
      </w:pPr>
      <w:r>
        <w:rPr>
          <w:rFonts w:hint="eastAsia" w:ascii="仿宋" w:hAnsi="仿宋" w:eastAsia="仿宋" w:cs="仿宋"/>
          <w:b/>
          <w:sz w:val="36"/>
          <w:szCs w:val="20"/>
        </w:rPr>
        <w:t>第二部分 投标须知</w:t>
      </w:r>
    </w:p>
    <w:p w14:paraId="27D60591">
      <w:pPr>
        <w:adjustRightInd/>
        <w:spacing w:line="360" w:lineRule="auto"/>
        <w:ind w:firstLine="3845" w:firstLineChars="1197"/>
        <w:outlineLvl w:val="0"/>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607D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DFBC55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序号</w:t>
            </w:r>
          </w:p>
        </w:tc>
        <w:tc>
          <w:tcPr>
            <w:tcW w:w="8370" w:type="dxa"/>
            <w:gridSpan w:val="2"/>
            <w:vAlign w:val="center"/>
          </w:tcPr>
          <w:p w14:paraId="753C534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内　　　　容</w:t>
            </w:r>
          </w:p>
        </w:tc>
      </w:tr>
      <w:tr w14:paraId="269F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0AB505D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w:t>
            </w:r>
          </w:p>
        </w:tc>
        <w:tc>
          <w:tcPr>
            <w:tcW w:w="8370" w:type="dxa"/>
            <w:gridSpan w:val="2"/>
            <w:vAlign w:val="center"/>
          </w:tcPr>
          <w:p w14:paraId="08E85C0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u w:val="single"/>
              </w:rPr>
            </w:pPr>
            <w:r>
              <w:rPr>
                <w:rFonts w:hint="eastAsia" w:ascii="仿宋" w:hAnsi="仿宋" w:eastAsia="仿宋" w:cs="仿宋"/>
                <w:b/>
                <w:sz w:val="24"/>
              </w:rPr>
              <w:t>投标人按照项目要求特许资格、资信证明文件（如有）：</w:t>
            </w:r>
          </w:p>
          <w:p w14:paraId="73A866FE">
            <w:pPr>
              <w:keepNext w:val="0"/>
              <w:keepLines w:val="0"/>
              <w:pageBreakBefore w:val="0"/>
              <w:widowControl w:val="0"/>
              <w:kinsoku/>
              <w:wordWrap/>
              <w:overflowPunct/>
              <w:topLinePunct w:val="0"/>
              <w:bidi w:val="0"/>
              <w:adjustRightInd w:val="0"/>
              <w:spacing w:line="440" w:lineRule="exact"/>
              <w:ind w:left="0" w:leftChars="0" w:right="0" w:rightChars="0" w:firstLine="480" w:firstLineChars="200"/>
              <w:rPr>
                <w:rFonts w:hint="eastAsia" w:ascii="仿宋" w:hAnsi="仿宋" w:eastAsia="仿宋" w:cs="仿宋"/>
                <w:b/>
                <w:sz w:val="24"/>
              </w:rPr>
            </w:pPr>
            <w:r>
              <w:rPr>
                <w:rFonts w:hint="eastAsia" w:ascii="仿宋" w:hAnsi="仿宋" w:eastAsia="仿宋" w:cs="仿宋"/>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人，不能推荐、确认为中标供应商。</w:t>
            </w:r>
          </w:p>
        </w:tc>
      </w:tr>
      <w:tr w14:paraId="7D69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11E3E91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2</w:t>
            </w:r>
          </w:p>
        </w:tc>
        <w:tc>
          <w:tcPr>
            <w:tcW w:w="8370" w:type="dxa"/>
            <w:gridSpan w:val="2"/>
            <w:vAlign w:val="center"/>
          </w:tcPr>
          <w:p w14:paraId="4979611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资格审查方式：</w:t>
            </w:r>
          </w:p>
          <w:p w14:paraId="0ACE2C7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1.资格后审。</w:t>
            </w:r>
          </w:p>
          <w:p w14:paraId="03DEA52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2.法定代表人的被授权委托人必须是投标单位职工。</w:t>
            </w:r>
            <w:r>
              <w:rPr>
                <w:rFonts w:hint="eastAsia" w:ascii="仿宋" w:hAnsi="仿宋" w:eastAsia="仿宋" w:cs="仿宋"/>
                <w:b/>
                <w:sz w:val="24"/>
                <w:highlight w:val="none"/>
              </w:rPr>
              <w:t>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110E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00371EA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3</w:t>
            </w:r>
          </w:p>
        </w:tc>
        <w:tc>
          <w:tcPr>
            <w:tcW w:w="8370" w:type="dxa"/>
            <w:gridSpan w:val="2"/>
            <w:vAlign w:val="center"/>
          </w:tcPr>
          <w:p w14:paraId="3FE2C7E4">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sz w:val="24"/>
              </w:rPr>
            </w:pPr>
            <w:r>
              <w:rPr>
                <w:rFonts w:hint="eastAsia" w:ascii="仿宋" w:hAnsi="仿宋" w:eastAsia="仿宋" w:cs="仿宋"/>
                <w:b/>
                <w:sz w:val="24"/>
              </w:rPr>
              <w:t>投标有效期：</w:t>
            </w:r>
            <w:r>
              <w:rPr>
                <w:rFonts w:hint="eastAsia" w:ascii="仿宋" w:hAnsi="仿宋" w:eastAsia="仿宋" w:cs="仿宋"/>
                <w:sz w:val="24"/>
              </w:rPr>
              <w:t>投标有效期为从提交投标文件的截止之日起90天。</w:t>
            </w:r>
            <w:r>
              <w:rPr>
                <w:rFonts w:hint="eastAsia" w:ascii="仿宋" w:hAnsi="仿宋" w:eastAsia="仿宋" w:cs="仿宋"/>
                <w:b/>
                <w:sz w:val="24"/>
              </w:rPr>
              <w:t>投标人的投标文件中承</w:t>
            </w:r>
            <w:r>
              <w:rPr>
                <w:rFonts w:hint="eastAsia" w:ascii="仿宋" w:hAnsi="仿宋" w:eastAsia="仿宋" w:cs="仿宋"/>
                <w:b/>
                <w:sz w:val="24"/>
                <w:szCs w:val="21"/>
              </w:rPr>
              <w:t>诺的投标有效期少于招标文件中载明的投标有效期的，投标无效。</w:t>
            </w:r>
          </w:p>
        </w:tc>
      </w:tr>
      <w:tr w14:paraId="051E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1F39CC9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4</w:t>
            </w:r>
          </w:p>
        </w:tc>
        <w:tc>
          <w:tcPr>
            <w:tcW w:w="8370" w:type="dxa"/>
            <w:gridSpan w:val="2"/>
            <w:vAlign w:val="center"/>
          </w:tcPr>
          <w:p w14:paraId="1362A4E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转包：</w:t>
            </w:r>
            <w:r>
              <w:rPr>
                <w:rFonts w:hint="eastAsia" w:ascii="仿宋" w:hAnsi="仿宋" w:eastAsia="仿宋" w:cs="仿宋"/>
                <w:sz w:val="24"/>
              </w:rPr>
              <w:t>本项目不得转包。</w:t>
            </w:r>
          </w:p>
        </w:tc>
      </w:tr>
      <w:tr w14:paraId="1E59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6466F3C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5</w:t>
            </w:r>
          </w:p>
        </w:tc>
        <w:tc>
          <w:tcPr>
            <w:tcW w:w="8370" w:type="dxa"/>
            <w:gridSpan w:val="2"/>
            <w:vAlign w:val="center"/>
          </w:tcPr>
          <w:p w14:paraId="46E60AF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分包：</w:t>
            </w: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p>
          <w:p w14:paraId="2988DCCD">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sz w:val="24"/>
              </w:rPr>
            </w:pPr>
            <w:r>
              <w:rPr>
                <w:rFonts w:hint="eastAsia" w:ascii="仿宋" w:hAnsi="仿宋" w:eastAsia="仿宋" w:cs="仿宋"/>
                <w:kern w:val="0"/>
                <w:sz w:val="24"/>
                <w:lang w:eastAsia="zh-CN"/>
              </w:rPr>
              <w:t>☑</w:t>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2AA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5A4EC19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6</w:t>
            </w:r>
          </w:p>
        </w:tc>
        <w:tc>
          <w:tcPr>
            <w:tcW w:w="8370" w:type="dxa"/>
            <w:gridSpan w:val="2"/>
            <w:vAlign w:val="center"/>
          </w:tcPr>
          <w:p w14:paraId="392C5E7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投标文件份数：</w:t>
            </w:r>
            <w:r>
              <w:rPr>
                <w:rFonts w:hint="eastAsia" w:ascii="仿宋" w:hAnsi="仿宋" w:eastAsia="仿宋" w:cs="仿宋"/>
                <w:sz w:val="24"/>
              </w:rPr>
              <w:t>本项目实行网上投标，供应商于“政采云”上提供电子投标文件。</w:t>
            </w:r>
          </w:p>
        </w:tc>
      </w:tr>
      <w:tr w14:paraId="79BD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444C914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7</w:t>
            </w:r>
          </w:p>
        </w:tc>
        <w:tc>
          <w:tcPr>
            <w:tcW w:w="8370" w:type="dxa"/>
            <w:gridSpan w:val="2"/>
            <w:vAlign w:val="center"/>
          </w:tcPr>
          <w:p w14:paraId="7E15BC91">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b/>
                <w:sz w:val="24"/>
              </w:rPr>
              <w:t>开标前答疑会或现场考察：</w:t>
            </w:r>
          </w:p>
          <w:p w14:paraId="55F06B5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A</w:t>
            </w:r>
            <w:r>
              <w:rPr>
                <w:rFonts w:hint="eastAsia" w:ascii="仿宋" w:hAnsi="仿宋" w:eastAsia="仿宋" w:cs="仿宋"/>
                <w:sz w:val="24"/>
              </w:rPr>
              <w:t>不组织。</w:t>
            </w:r>
          </w:p>
          <w:p w14:paraId="18D9430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sz w:val="24"/>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5072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03C97410">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8</w:t>
            </w:r>
          </w:p>
        </w:tc>
        <w:tc>
          <w:tcPr>
            <w:tcW w:w="8370" w:type="dxa"/>
            <w:gridSpan w:val="2"/>
            <w:vAlign w:val="center"/>
          </w:tcPr>
          <w:p w14:paraId="7F10265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样品提供：</w:t>
            </w:r>
          </w:p>
          <w:p w14:paraId="3C8000E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A</w:t>
            </w:r>
            <w:r>
              <w:rPr>
                <w:rFonts w:hint="eastAsia" w:ascii="仿宋" w:hAnsi="仿宋" w:eastAsia="仿宋" w:cs="仿宋"/>
                <w:sz w:val="24"/>
              </w:rPr>
              <w:t>不要求提供。</w:t>
            </w:r>
          </w:p>
          <w:p w14:paraId="7E76119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B要求提供，</w:t>
            </w:r>
          </w:p>
          <w:p w14:paraId="22AA852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lang w:eastAsia="zh-CN"/>
              </w:rPr>
              <w:t>详见招标项目范围及要求</w:t>
            </w:r>
            <w:r>
              <w:rPr>
                <w:rFonts w:hint="eastAsia" w:ascii="仿宋" w:hAnsi="仿宋" w:eastAsia="仿宋" w:cs="仿宋"/>
                <w:kern w:val="0"/>
                <w:sz w:val="24"/>
              </w:rPr>
              <w:t>；</w:t>
            </w:r>
          </w:p>
          <w:p w14:paraId="62DF6E0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lang w:eastAsia="zh-CN"/>
              </w:rPr>
              <w:t>详见招标项目范围及要求</w:t>
            </w:r>
            <w:r>
              <w:rPr>
                <w:rFonts w:hint="eastAsia" w:ascii="仿宋" w:hAnsi="仿宋" w:eastAsia="仿宋" w:cs="仿宋"/>
                <w:kern w:val="0"/>
                <w:sz w:val="24"/>
              </w:rPr>
              <w:t>；</w:t>
            </w:r>
          </w:p>
          <w:p w14:paraId="71F1B7E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607C989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lang w:eastAsia="zh-CN"/>
              </w:rPr>
              <w:t>☑</w:t>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648A786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lang w:val="en-US" w:eastAsia="zh-CN"/>
              </w:rPr>
              <w:t>2025年7月18日8点30分至2025年7月18日9点00分</w:t>
            </w:r>
            <w:r>
              <w:rPr>
                <w:rFonts w:hint="eastAsia" w:ascii="仿宋" w:hAnsi="仿宋" w:eastAsia="仿宋" w:cs="仿宋"/>
                <w:kern w:val="0"/>
                <w:sz w:val="24"/>
              </w:rPr>
              <w:t>；地点：</w:t>
            </w:r>
            <w:r>
              <w:rPr>
                <w:rFonts w:hint="eastAsia" w:ascii="仿宋" w:hAnsi="仿宋" w:eastAsia="仿宋" w:cs="仿宋"/>
                <w:kern w:val="0"/>
                <w:sz w:val="24"/>
                <w:u w:val="single"/>
              </w:rPr>
              <w:t>嵊州市三江街道官河南路333号商会大厦十四层1407室</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lang w:eastAsia="zh-CN"/>
              </w:rPr>
              <w:t>竺女士</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0575-83176688</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0B2356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5DB3B36B">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eastAsia="仿宋"/>
                <w:lang w:eastAsia="zh-CN"/>
              </w:rPr>
            </w:pPr>
            <w:r>
              <w:rPr>
                <w:rFonts w:hint="eastAsia" w:ascii="仿宋" w:hAnsi="仿宋" w:eastAsia="仿宋" w:cs="仿宋"/>
                <w:sz w:val="24"/>
              </w:rPr>
              <w:t>（7）制作、运输、安装和保管样品所发生的一切费用由投标人自理。</w:t>
            </w:r>
          </w:p>
        </w:tc>
      </w:tr>
      <w:tr w14:paraId="58349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70" w:type="dxa"/>
            <w:vAlign w:val="center"/>
          </w:tcPr>
          <w:p w14:paraId="527EC25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9</w:t>
            </w:r>
          </w:p>
        </w:tc>
        <w:tc>
          <w:tcPr>
            <w:tcW w:w="8370" w:type="dxa"/>
            <w:gridSpan w:val="2"/>
            <w:vAlign w:val="center"/>
          </w:tcPr>
          <w:p w14:paraId="70580959">
            <w:pPr>
              <w:spacing w:beforeLines="0" w:afterLines="0" w:line="440" w:lineRule="exact"/>
              <w:rPr>
                <w:rFonts w:hint="eastAsia" w:ascii="仿宋_GB2312" w:hAnsi="宋体" w:eastAsia="仿宋_GB2312"/>
                <w:b/>
                <w:color w:val="000000"/>
                <w:sz w:val="24"/>
                <w:szCs w:val="24"/>
              </w:rPr>
            </w:pPr>
            <w:r>
              <w:rPr>
                <w:rFonts w:hint="eastAsia" w:ascii="仿宋_GB2312" w:hAnsi="宋体" w:eastAsia="仿宋_GB2312"/>
                <w:b/>
                <w:color w:val="000000"/>
                <w:sz w:val="24"/>
                <w:szCs w:val="24"/>
              </w:rPr>
              <w:t>方案讲解演示：</w:t>
            </w:r>
          </w:p>
          <w:p w14:paraId="3DFA40E6">
            <w:pPr>
              <w:tabs>
                <w:tab w:val="center" w:pos="4077"/>
              </w:tabs>
              <w:spacing w:beforeLines="0" w:afterLines="0" w:line="440" w:lineRule="exac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rPr>
              <w:t>A无方案讲解演示。</w:t>
            </w:r>
            <w:r>
              <w:rPr>
                <w:rFonts w:hint="eastAsia" w:ascii="仿宋" w:hAnsi="仿宋" w:eastAsia="仿宋" w:cs="仿宋"/>
                <w:sz w:val="24"/>
                <w:szCs w:val="24"/>
                <w:lang w:eastAsia="zh-CN"/>
              </w:rPr>
              <w:tab/>
            </w:r>
          </w:p>
          <w:p w14:paraId="3FAFEFF1">
            <w:pPr>
              <w:spacing w:beforeLines="0" w:afterLines="0" w:line="440" w:lineRule="exact"/>
              <w:rPr>
                <w:rFonts w:hint="eastAsia" w:ascii="仿宋" w:hAnsi="仿宋" w:eastAsia="仿宋" w:cs="仿宋"/>
                <w:b/>
                <w:sz w:val="24"/>
                <w:szCs w:val="24"/>
              </w:rPr>
            </w:pPr>
            <w:r>
              <w:rPr>
                <w:rFonts w:hint="eastAsia" w:ascii="仿宋" w:hAnsi="仿宋" w:eastAsia="仿宋" w:cs="仿宋"/>
                <w:sz w:val="24"/>
                <w:szCs w:val="24"/>
              </w:rPr>
              <w:t>□B有方案讲解演示：</w:t>
            </w:r>
          </w:p>
          <w:p w14:paraId="6256755C">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（1）在评标时安排每个供应商进行方案讲解演示。</w:t>
            </w:r>
            <w:r>
              <w:rPr>
                <w:rFonts w:hint="eastAsia" w:ascii="仿宋" w:hAnsi="仿宋" w:eastAsia="仿宋" w:cs="仿宋"/>
                <w:sz w:val="24"/>
                <w:szCs w:val="24"/>
                <w:highlight w:val="none"/>
                <w:lang w:val="zh-CN"/>
              </w:rPr>
              <w:t>每个供应商时间不超过</w:t>
            </w:r>
            <w:r>
              <w:rPr>
                <w:rFonts w:hint="eastAsia" w:ascii="仿宋" w:hAnsi="仿宋" w:eastAsia="仿宋" w:cs="仿宋"/>
                <w:sz w:val="24"/>
                <w:szCs w:val="24"/>
                <w:highlight w:val="none"/>
                <w:u w:val="single"/>
                <w:lang w:val="en-US" w:eastAsia="zh-CN"/>
              </w:rPr>
              <w:t>20</w:t>
            </w:r>
            <w:r>
              <w:rPr>
                <w:rFonts w:hint="eastAsia" w:ascii="仿宋" w:hAnsi="仿宋" w:eastAsia="仿宋" w:cs="仿宋"/>
                <w:sz w:val="24"/>
                <w:szCs w:val="24"/>
                <w:highlight w:val="none"/>
                <w:lang w:val="zh-CN"/>
              </w:rPr>
              <w:t>分钟（编制时可根据项目情况进行调整），讲解次序以投标文件解密时间先后次序为准。讲解演示结束后按要求解答评标委员会提问。</w:t>
            </w:r>
          </w:p>
          <w:p w14:paraId="372394EC">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lang w:val="zh-CN"/>
              </w:rPr>
              <w:t>（2）方案讲解演示可选择以下其中一种方式：</w:t>
            </w:r>
          </w:p>
          <w:p w14:paraId="5F31B12B">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方式一：政采云平台在线讲解演示。政采云平台在线讲解需供应商根据政采云平台操作要求做好准备工作，提前完善软硬件配置环境。</w:t>
            </w:r>
          </w:p>
          <w:p w14:paraId="20EBD8DC">
            <w:pPr>
              <w:spacing w:beforeLines="0" w:afterLines="0" w:line="440" w:lineRule="exact"/>
              <w:rPr>
                <w:rFonts w:hint="eastAsia" w:ascii="仿宋" w:hAnsi="仿宋" w:eastAsia="仿宋" w:cs="仿宋"/>
                <w:sz w:val="24"/>
                <w:szCs w:val="24"/>
                <w:lang w:val="zh-CN"/>
              </w:rPr>
            </w:pPr>
            <w:r>
              <w:rPr>
                <w:rFonts w:hint="eastAsia" w:ascii="仿宋" w:hAnsi="仿宋" w:eastAsia="仿宋" w:cs="仿宋"/>
                <w:sz w:val="24"/>
                <w:szCs w:val="24"/>
              </w:rPr>
              <w:t>□</w:t>
            </w:r>
            <w:r>
              <w:rPr>
                <w:rFonts w:hint="eastAsia" w:ascii="仿宋" w:hAnsi="仿宋" w:eastAsia="仿宋" w:cs="仿宋"/>
                <w:sz w:val="24"/>
                <w:szCs w:val="24"/>
                <w:lang w:val="zh-CN"/>
              </w:rPr>
              <w:t>方式二：现场讲解演示。现场讲解地点为</w:t>
            </w:r>
            <w:r>
              <w:rPr>
                <w:rFonts w:hint="eastAsia" w:ascii="仿宋" w:hAnsi="仿宋" w:eastAsia="仿宋" w:cs="仿宋"/>
                <w:sz w:val="24"/>
                <w:szCs w:val="24"/>
                <w:u w:val="single"/>
                <w:lang w:val="zh-CN"/>
              </w:rPr>
              <w:t xml:space="preserve">     </w:t>
            </w:r>
            <w:r>
              <w:rPr>
                <w:rFonts w:hint="eastAsia" w:ascii="仿宋" w:hAnsi="仿宋" w:eastAsia="仿宋" w:cs="仿宋"/>
                <w:sz w:val="24"/>
                <w:szCs w:val="24"/>
                <w:lang w:val="zh-CN"/>
              </w:rPr>
              <w:t>，</w:t>
            </w:r>
            <w:r>
              <w:rPr>
                <w:rFonts w:hint="eastAsia" w:ascii="仿宋" w:hAnsi="仿宋" w:eastAsia="仿宋" w:cs="仿宋"/>
                <w:kern w:val="0"/>
                <w:sz w:val="24"/>
                <w:highlight w:val="none"/>
                <w:lang w:val="zh-CN"/>
              </w:rPr>
              <w:t>讲解演示人员不超过</w:t>
            </w:r>
            <w:r>
              <w:rPr>
                <w:rFonts w:hint="eastAsia" w:ascii="仿宋" w:hAnsi="仿宋" w:eastAsia="仿宋" w:cs="仿宋"/>
                <w:kern w:val="0"/>
                <w:sz w:val="24"/>
                <w:highlight w:val="none"/>
                <w:u w:val="single"/>
                <w:lang w:val="en-US" w:eastAsia="zh-CN"/>
              </w:rPr>
              <w:t>3</w:t>
            </w:r>
            <w:r>
              <w:rPr>
                <w:rFonts w:hint="eastAsia" w:ascii="仿宋" w:hAnsi="仿宋" w:eastAsia="仿宋" w:cs="仿宋"/>
                <w:kern w:val="0"/>
                <w:sz w:val="24"/>
                <w:highlight w:val="none"/>
                <w:lang w:val="zh-CN"/>
              </w:rPr>
              <w:t>人（编制时可根据项目情况进行调整）。</w:t>
            </w:r>
            <w:r>
              <w:rPr>
                <w:rFonts w:hint="eastAsia" w:ascii="仿宋" w:hAnsi="仿宋" w:eastAsia="仿宋" w:cs="仿宋"/>
                <w:sz w:val="24"/>
                <w:szCs w:val="24"/>
                <w:highlight w:val="none"/>
                <w:lang w:val="zh-CN"/>
              </w:rPr>
              <w:t>讲解演示所用电脑等设备由供应商自备。现场讲解演示人员进场时提供讲解人员名单（加盖公章</w:t>
            </w:r>
            <w:r>
              <w:rPr>
                <w:rFonts w:hint="eastAsia" w:ascii="仿宋" w:hAnsi="仿宋" w:eastAsia="仿宋" w:cs="仿宋"/>
                <w:sz w:val="24"/>
                <w:szCs w:val="24"/>
                <w:lang w:val="zh-CN"/>
              </w:rPr>
              <w:t>或授权代表签名）及身份证明，否则不得讲解演示。</w:t>
            </w:r>
          </w:p>
          <w:p w14:paraId="01B76E1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szCs w:val="24"/>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14:paraId="33531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7D8606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10</w:t>
            </w:r>
          </w:p>
        </w:tc>
        <w:tc>
          <w:tcPr>
            <w:tcW w:w="855" w:type="dxa"/>
            <w:vAlign w:val="center"/>
          </w:tcPr>
          <w:p w14:paraId="34120406">
            <w:pPr>
              <w:keepNext w:val="0"/>
              <w:keepLines w:val="0"/>
              <w:pageBreakBefore w:val="0"/>
              <w:widowControl w:val="0"/>
              <w:kinsoku/>
              <w:wordWrap/>
              <w:overflowPunct/>
              <w:topLinePunct w:val="0"/>
              <w:bidi w:val="0"/>
              <w:adjustRightInd w:val="0"/>
              <w:snapToGrid w:val="0"/>
              <w:spacing w:line="440" w:lineRule="exact"/>
              <w:ind w:left="0" w:leftChars="0" w:right="0" w:rightChars="0"/>
              <w:jc w:val="center"/>
              <w:rPr>
                <w:rFonts w:hint="eastAsia" w:ascii="仿宋" w:hAnsi="仿宋" w:eastAsia="仿宋" w:cs="仿宋"/>
                <w:b/>
                <w:sz w:val="24"/>
                <w:lang w:val="en-US" w:eastAsia="zh-CN"/>
              </w:rPr>
            </w:pPr>
            <w:r>
              <w:rPr>
                <w:rFonts w:hint="eastAsia" w:ascii="仿宋" w:hAnsi="仿宋" w:eastAsia="仿宋" w:cs="仿宋"/>
                <w:b/>
                <w:sz w:val="24"/>
                <w:lang w:eastAsia="zh-CN"/>
              </w:rPr>
              <w:t>进口</w:t>
            </w:r>
            <w:r>
              <w:rPr>
                <w:rFonts w:hint="eastAsia" w:ascii="仿宋" w:hAnsi="仿宋" w:eastAsia="仿宋" w:cs="仿宋"/>
                <w:b/>
                <w:sz w:val="24"/>
              </w:rPr>
              <w:t>产品</w:t>
            </w:r>
          </w:p>
        </w:tc>
        <w:tc>
          <w:tcPr>
            <w:tcW w:w="7515" w:type="dxa"/>
            <w:vAlign w:val="center"/>
          </w:tcPr>
          <w:p w14:paraId="5FA3BA0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rPr>
            </w:pPr>
            <w:r>
              <w:rPr>
                <w:rFonts w:hint="eastAsia" w:ascii="仿宋" w:hAnsi="仿宋" w:eastAsia="仿宋" w:cs="仿宋"/>
                <w:kern w:val="0"/>
                <w:sz w:val="24"/>
                <w:lang w:eastAsia="zh-CN"/>
              </w:rPr>
              <w:t>☑</w:t>
            </w:r>
            <w:r>
              <w:rPr>
                <w:rFonts w:hint="eastAsia" w:ascii="仿宋" w:hAnsi="仿宋" w:eastAsia="仿宋" w:cs="仿宋"/>
                <w:kern w:val="0"/>
                <w:sz w:val="24"/>
              </w:rPr>
              <w:t>本项目不允许采购进口产品。</w:t>
            </w:r>
          </w:p>
          <w:p w14:paraId="6533C8E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6C0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13B5DC5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11</w:t>
            </w:r>
          </w:p>
        </w:tc>
        <w:tc>
          <w:tcPr>
            <w:tcW w:w="855" w:type="dxa"/>
            <w:vAlign w:val="center"/>
          </w:tcPr>
          <w:p w14:paraId="55FC0301">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spacing w:val="-20"/>
                <w:sz w:val="24"/>
              </w:rPr>
            </w:pPr>
            <w:r>
              <w:rPr>
                <w:rFonts w:hint="eastAsia" w:ascii="仿宋" w:hAnsi="仿宋" w:eastAsia="仿宋" w:cs="仿宋"/>
                <w:b/>
                <w:spacing w:val="-20"/>
                <w:sz w:val="24"/>
              </w:rPr>
              <w:t>项目属性与核心产品</w:t>
            </w:r>
          </w:p>
        </w:tc>
        <w:tc>
          <w:tcPr>
            <w:tcW w:w="7515" w:type="dxa"/>
            <w:vAlign w:val="center"/>
          </w:tcPr>
          <w:p w14:paraId="31C766A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lang w:eastAsia="zh-CN"/>
              </w:rPr>
              <w:t>☑</w:t>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14:paraId="701F4D1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kern w:val="0"/>
                <w:sz w:val="24"/>
              </w:rPr>
              <w:t>☐B</w:t>
            </w:r>
            <w:r>
              <w:rPr>
                <w:rFonts w:hint="eastAsia" w:ascii="仿宋" w:hAnsi="仿宋" w:eastAsia="仿宋" w:cs="仿宋"/>
                <w:sz w:val="24"/>
              </w:rPr>
              <w:t>服务类。</w:t>
            </w:r>
          </w:p>
        </w:tc>
      </w:tr>
      <w:tr w14:paraId="5E1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541318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12</w:t>
            </w:r>
          </w:p>
        </w:tc>
        <w:tc>
          <w:tcPr>
            <w:tcW w:w="855" w:type="dxa"/>
            <w:vAlign w:val="center"/>
          </w:tcPr>
          <w:p w14:paraId="6558CE70">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spacing w:val="-20"/>
                <w:sz w:val="24"/>
              </w:rPr>
            </w:pPr>
            <w:r>
              <w:rPr>
                <w:rFonts w:hint="eastAsia" w:ascii="仿宋" w:hAnsi="仿宋" w:eastAsia="仿宋" w:cs="仿宋"/>
                <w:b/>
                <w:spacing w:val="-20"/>
                <w:sz w:val="24"/>
              </w:rPr>
              <w:t>采购标的对应的中小企业划分标准所属行业</w:t>
            </w:r>
          </w:p>
        </w:tc>
        <w:tc>
          <w:tcPr>
            <w:tcW w:w="7515" w:type="dxa"/>
            <w:vAlign w:val="center"/>
          </w:tcPr>
          <w:p w14:paraId="7EA47E7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（1）</w:t>
            </w:r>
            <w:r>
              <w:rPr>
                <w:rFonts w:hint="eastAsia" w:ascii="仿宋" w:hAnsi="仿宋" w:eastAsia="仿宋" w:cs="仿宋"/>
                <w:kern w:val="0"/>
                <w:sz w:val="24"/>
              </w:rPr>
              <w:t>标的：</w:t>
            </w:r>
            <w:r>
              <w:rPr>
                <w:rFonts w:hint="eastAsia" w:ascii="仿宋" w:hAnsi="仿宋" w:eastAsia="仿宋" w:cs="仿宋"/>
                <w:kern w:val="0"/>
                <w:sz w:val="24"/>
                <w:u w:val="single"/>
                <w:lang w:eastAsia="zh-CN"/>
              </w:rPr>
              <w:t>嵊州市人民医院食堂一次性用品和厨房用品采购项目(第二次)</w:t>
            </w:r>
            <w:r>
              <w:rPr>
                <w:rFonts w:hint="eastAsia" w:ascii="仿宋" w:hAnsi="仿宋" w:eastAsia="仿宋" w:cs="仿宋"/>
                <w:kern w:val="0"/>
                <w:sz w:val="24"/>
              </w:rPr>
              <w:t>，属于</w:t>
            </w:r>
            <w:r>
              <w:rPr>
                <w:rFonts w:hint="eastAsia" w:ascii="仿宋" w:hAnsi="仿宋" w:eastAsia="仿宋" w:cs="仿宋"/>
                <w:kern w:val="0"/>
                <w:sz w:val="24"/>
                <w:u w:val="single"/>
              </w:rPr>
              <w:t>工业（制造业）</w:t>
            </w:r>
            <w:r>
              <w:rPr>
                <w:rFonts w:hint="eastAsia" w:ascii="仿宋" w:hAnsi="仿宋" w:eastAsia="仿宋" w:cs="仿宋"/>
                <w:kern w:val="0"/>
                <w:sz w:val="24"/>
              </w:rPr>
              <w:t>行业；</w:t>
            </w:r>
          </w:p>
          <w:p w14:paraId="55F0CEAA">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2）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08170E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textAlignment w:val="auto"/>
              <w:rPr>
                <w:rFonts w:hint="eastAsia" w:ascii="仿宋" w:hAnsi="仿宋" w:eastAsia="仿宋" w:cs="仿宋"/>
                <w:kern w:val="0"/>
                <w:sz w:val="24"/>
              </w:rPr>
            </w:pPr>
            <w:r>
              <w:rPr>
                <w:rFonts w:hint="eastAsia" w:ascii="仿宋" w:hAnsi="仿宋" w:eastAsia="仿宋" w:cs="仿宋"/>
                <w:kern w:val="0"/>
                <w:sz w:val="24"/>
                <w:szCs w:val="24"/>
                <w:lang w:val="en-US" w:eastAsia="zh-CN" w:bidi="ar-SA"/>
              </w:rPr>
              <w:t>说明：声明函中所列行业与采购文件所明确的行业不一致但不改变划型结果情形的，不影响声明有效性，也不作为虚假资料情形认定。</w:t>
            </w:r>
          </w:p>
        </w:tc>
      </w:tr>
      <w:tr w14:paraId="48639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3ED86A1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13</w:t>
            </w:r>
          </w:p>
        </w:tc>
        <w:tc>
          <w:tcPr>
            <w:tcW w:w="855" w:type="dxa"/>
            <w:vMerge w:val="restart"/>
            <w:vAlign w:val="center"/>
          </w:tcPr>
          <w:p w14:paraId="04710E5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投标人信用信息事项</w:t>
            </w:r>
          </w:p>
        </w:tc>
        <w:tc>
          <w:tcPr>
            <w:tcW w:w="7515" w:type="dxa"/>
            <w:vAlign w:val="center"/>
          </w:tcPr>
          <w:p w14:paraId="06C07CE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信用信息查询渠道及截止时间：</w:t>
            </w:r>
            <w:r>
              <w:rPr>
                <w:rFonts w:hint="eastAsia" w:ascii="仿宋" w:hAnsi="仿宋" w:eastAsia="仿宋" w:cs="仿宋"/>
                <w:sz w:val="24"/>
              </w:rPr>
              <w:t>采购人或采购人委托的评审小组或采购代理机构将通过“信用中国”网站(www.creditchina.gov.cn)、中国政府采购网(www.ccgp.gov.cn)渠道查询投标人</w:t>
            </w:r>
            <w:r>
              <w:rPr>
                <w:rFonts w:hint="eastAsia" w:ascii="仿宋" w:hAnsi="仿宋" w:eastAsia="仿宋" w:cs="仿宋"/>
                <w:b/>
                <w:sz w:val="24"/>
              </w:rPr>
              <w:t>开标当天</w:t>
            </w:r>
            <w:r>
              <w:rPr>
                <w:rFonts w:hint="eastAsia" w:ascii="仿宋" w:hAnsi="仿宋" w:eastAsia="仿宋" w:cs="仿宋"/>
                <w:sz w:val="24"/>
              </w:rPr>
              <w:t>的信用记录。</w:t>
            </w:r>
          </w:p>
        </w:tc>
      </w:tr>
      <w:tr w14:paraId="28E5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4EDCAE9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14:paraId="7D6F8B2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14:paraId="7BF6251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信用信息查询记录和证据留存的具体方式：</w:t>
            </w:r>
            <w:r>
              <w:rPr>
                <w:rFonts w:hint="eastAsia" w:ascii="仿宋" w:hAnsi="仿宋" w:eastAsia="仿宋" w:cs="仿宋"/>
                <w:sz w:val="24"/>
              </w:rPr>
              <w:t>采购人或采购人委托的评审小组或采购代理机构现场查询投标人的信用记录，查询结果经确认后与采购文件一起存档。</w:t>
            </w:r>
          </w:p>
        </w:tc>
      </w:tr>
      <w:tr w14:paraId="4567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3DDC946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p>
        </w:tc>
        <w:tc>
          <w:tcPr>
            <w:tcW w:w="855" w:type="dxa"/>
            <w:vMerge w:val="continue"/>
            <w:vAlign w:val="center"/>
          </w:tcPr>
          <w:p w14:paraId="4D34E2D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p>
        </w:tc>
        <w:tc>
          <w:tcPr>
            <w:tcW w:w="7515" w:type="dxa"/>
            <w:vAlign w:val="center"/>
          </w:tcPr>
          <w:p w14:paraId="6919AB0D">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b/>
                <w:sz w:val="24"/>
              </w:rPr>
              <w:t>信用信息的使用规则：</w:t>
            </w:r>
            <w:r>
              <w:rPr>
                <w:rFonts w:hint="eastAsia" w:ascii="仿宋" w:hAnsi="仿宋" w:eastAsia="仿宋" w:cs="仿宋"/>
                <w:sz w:val="24"/>
              </w:rPr>
              <w:t>经查询列入失信被执行人名单、重大税收违法案件当事人名单、政府采购严重违法失信行为记录名单的投标人将被拒绝参与政府采购活动。</w:t>
            </w:r>
          </w:p>
          <w:p w14:paraId="68DE0A1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sz w:val="24"/>
              </w:rPr>
            </w:pPr>
            <w:r>
              <w:rPr>
                <w:rFonts w:hint="eastAsia" w:ascii="仿宋" w:hAnsi="仿宋" w:eastAsia="仿宋" w:cs="仿宋"/>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18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4D0377C4">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8370" w:type="dxa"/>
            <w:gridSpan w:val="2"/>
            <w:vAlign w:val="center"/>
          </w:tcPr>
          <w:p w14:paraId="7BEDAA5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需要落实的政府采购政策：包括保护环境、节约能源、促进中小企业发展等。详见招标文件第二部分总则。</w:t>
            </w:r>
          </w:p>
        </w:tc>
      </w:tr>
      <w:tr w14:paraId="4EABF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FD5CF87">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8370" w:type="dxa"/>
            <w:gridSpan w:val="2"/>
            <w:vAlign w:val="center"/>
          </w:tcPr>
          <w:p w14:paraId="2E3D064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更正补充公告请自行登录浙江政府采购网或绍兴公共资源交易网查看下载。</w:t>
            </w:r>
          </w:p>
        </w:tc>
      </w:tr>
      <w:tr w14:paraId="3CEC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728FE57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6</w:t>
            </w:r>
            <w:r>
              <w:rPr>
                <w:rFonts w:hint="eastAsia" w:ascii="仿宋" w:hAnsi="仿宋" w:eastAsia="仿宋" w:cs="仿宋"/>
                <w:sz w:val="24"/>
              </w:rPr>
              <w:t xml:space="preserve">                                                                                                                                                                                                                                                                                                                                                                                                                                                                                                                                                                                                                                                                                                                                                                                                                                                                                                                                                                                                                                                                                                                                                                                                                                                                                                                                        </w:t>
            </w:r>
          </w:p>
        </w:tc>
        <w:tc>
          <w:tcPr>
            <w:tcW w:w="8370" w:type="dxa"/>
            <w:gridSpan w:val="2"/>
            <w:vAlign w:val="center"/>
          </w:tcPr>
          <w:p w14:paraId="5464F29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投标与开标注意事项：</w:t>
            </w:r>
          </w:p>
          <w:p w14:paraId="3C917EE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1.本项目实行网上投标，采用电子投标文件。若供应商参与投标，自行承担投标一切费用。</w:t>
            </w:r>
          </w:p>
          <w:p w14:paraId="67DDCC5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F11618E">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注：供应商CA相关操作可参考政采云平台</w:t>
            </w:r>
            <w:r>
              <w:rPr>
                <w:rFonts w:hint="eastAsia" w:ascii="仿宋" w:hAnsi="仿宋" w:eastAsia="仿宋" w:cs="仿宋"/>
              </w:rPr>
              <w:t>https://www.zcygov.cn/</w:t>
            </w:r>
            <w:r>
              <w:rPr>
                <w:rFonts w:hint="eastAsia" w:ascii="仿宋" w:hAnsi="仿宋" w:eastAsia="仿宋" w:cs="仿宋"/>
                <w:sz w:val="24"/>
              </w:rPr>
              <w:t>《CA申领操作指南》和《CA管理操作指南》。完成CA数字证书办理在资料齐全的情况下预计7个工作日左右，建议供应商获取招标文件后立即办理。</w:t>
            </w:r>
          </w:p>
          <w:p w14:paraId="44999D30">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3.投标文件制作、递交、解密：</w:t>
            </w:r>
          </w:p>
          <w:p w14:paraId="4B01A36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3.1应按照本项目招标文件和政采云平台的要求编制、加密传输投标文件。供应商在使用系统进行投标的过程中遇到涉及平台使用的任何问题，可致电政采云平台技术支持热线咨询，联系方式：</w:t>
            </w:r>
            <w:r>
              <w:rPr>
                <w:rFonts w:hint="eastAsia" w:ascii="仿宋" w:hAnsi="仿宋" w:eastAsia="仿宋" w:cs="仿宋"/>
                <w:sz w:val="24"/>
                <w:lang w:eastAsia="zh-CN"/>
              </w:rPr>
              <w:t>95763</w:t>
            </w:r>
            <w:r>
              <w:rPr>
                <w:rFonts w:hint="eastAsia" w:ascii="仿宋" w:hAnsi="仿宋" w:eastAsia="仿宋" w:cs="仿宋"/>
                <w:sz w:val="24"/>
              </w:rPr>
              <w:t>。</w:t>
            </w:r>
          </w:p>
          <w:p w14:paraId="71733862">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sz w:val="24"/>
              </w:rPr>
            </w:pPr>
            <w:r>
              <w:rPr>
                <w:rFonts w:hint="eastAsia" w:ascii="仿宋" w:hAnsi="仿宋" w:eastAsia="仿宋" w:cs="仿宋"/>
                <w:sz w:val="24"/>
              </w:rPr>
              <w:t>3.2投标人通过“政采云”平台制作电子投标文件，投标文件制作详见“供应商-政府采购项目电子交易操作指南。</w:t>
            </w:r>
          </w:p>
          <w:p w14:paraId="38BBD651">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3.3开标时间后30分钟内供应商可以登录“政采云”平台，用“项目采购-开标评标”功能进行解密投标文件。若供应商</w:t>
            </w:r>
            <w:r>
              <w:rPr>
                <w:rFonts w:hint="eastAsia" w:ascii="仿宋" w:hAnsi="仿宋" w:eastAsia="仿宋" w:cs="仿宋"/>
                <w:b/>
                <w:sz w:val="24"/>
                <w:u w:val="single"/>
              </w:rPr>
              <w:t>未按时解密的</w:t>
            </w:r>
            <w:r>
              <w:rPr>
                <w:rFonts w:hint="eastAsia" w:ascii="仿宋" w:hAnsi="仿宋" w:eastAsia="仿宋" w:cs="仿宋"/>
                <w:sz w:val="24"/>
              </w:rPr>
              <w:t>，</w:t>
            </w:r>
            <w:r>
              <w:rPr>
                <w:rFonts w:hint="eastAsia" w:ascii="仿宋" w:hAnsi="仿宋" w:eastAsia="仿宋" w:cs="仿宋"/>
                <w:b/>
                <w:sz w:val="24"/>
                <w:u w:val="single"/>
              </w:rPr>
              <w:t>视为投标文件撤回</w:t>
            </w:r>
            <w:r>
              <w:rPr>
                <w:rFonts w:hint="eastAsia" w:ascii="仿宋" w:hAnsi="仿宋" w:eastAsia="仿宋" w:cs="仿宋"/>
                <w:sz w:val="24"/>
              </w:rPr>
              <w:t>。</w:t>
            </w:r>
          </w:p>
        </w:tc>
      </w:tr>
      <w:tr w14:paraId="6E92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2328C96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lang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8370" w:type="dxa"/>
            <w:gridSpan w:val="2"/>
            <w:vAlign w:val="center"/>
          </w:tcPr>
          <w:p w14:paraId="07BBB9B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特别说明：</w:t>
            </w:r>
          </w:p>
          <w:p w14:paraId="2F375CD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14:paraId="05637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2475733C">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p>
        </w:tc>
        <w:tc>
          <w:tcPr>
            <w:tcW w:w="8370" w:type="dxa"/>
            <w:gridSpan w:val="2"/>
            <w:vAlign w:val="center"/>
          </w:tcPr>
          <w:p w14:paraId="76D10F80">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napToGrid w:val="0"/>
                <w:kern w:val="28"/>
                <w:sz w:val="24"/>
              </w:rPr>
            </w:pPr>
            <w:r>
              <w:rPr>
                <w:rFonts w:hint="eastAsia" w:ascii="仿宋" w:hAnsi="仿宋" w:eastAsia="仿宋" w:cs="仿宋"/>
                <w:kern w:val="0"/>
                <w:sz w:val="24"/>
                <w:lang w:eastAsia="zh-CN"/>
              </w:rPr>
              <w:t>□</w:t>
            </w:r>
            <w:r>
              <w:rPr>
                <w:rFonts w:hint="eastAsia" w:ascii="仿宋" w:hAnsi="仿宋" w:eastAsia="仿宋" w:cs="仿宋"/>
                <w:snapToGrid w:val="0"/>
                <w:kern w:val="28"/>
                <w:sz w:val="24"/>
              </w:rPr>
              <w:t>联合体投标的，联合体各方均需按招标文件第五部分评标标准要求提供资信证明文件，否则视为不符合相关要求。</w:t>
            </w:r>
          </w:p>
          <w:p w14:paraId="0ADC1A78">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联合体投标的，联合体中有一方或者联合体成员根据分工按招标文件第五部分评标标准要求提供资信证明文件的，视为符合了相关要求。</w:t>
            </w:r>
          </w:p>
        </w:tc>
      </w:tr>
      <w:tr w14:paraId="7FE3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Align w:val="center"/>
          </w:tcPr>
          <w:p w14:paraId="495A132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sz w:val="24"/>
                <w:lang w:val="en-US" w:eastAsia="zh-CN"/>
              </w:rPr>
            </w:pPr>
            <w:r>
              <w:rPr>
                <w:rFonts w:hint="eastAsia" w:ascii="仿宋" w:hAnsi="仿宋" w:eastAsia="仿宋" w:cs="仿宋"/>
                <w:sz w:val="24"/>
                <w:lang w:val="en-US" w:eastAsia="zh-CN"/>
              </w:rPr>
              <w:t>18</w:t>
            </w:r>
          </w:p>
        </w:tc>
        <w:tc>
          <w:tcPr>
            <w:tcW w:w="8370" w:type="dxa"/>
            <w:gridSpan w:val="2"/>
            <w:vAlign w:val="center"/>
          </w:tcPr>
          <w:p w14:paraId="3C52FC85">
            <w:pPr>
              <w:spacing w:line="336" w:lineRule="auto"/>
              <w:rPr>
                <w:rFonts w:hint="eastAsia" w:ascii="仿宋" w:hAnsi="仿宋" w:eastAsia="仿宋" w:cs="仿宋"/>
                <w:b/>
                <w:sz w:val="24"/>
                <w:highlight w:val="none"/>
              </w:rPr>
            </w:pPr>
            <w:r>
              <w:rPr>
                <w:rFonts w:hint="eastAsia" w:ascii="仿宋" w:hAnsi="仿宋" w:eastAsia="仿宋" w:cs="仿宋"/>
                <w:b/>
                <w:sz w:val="24"/>
                <w:highlight w:val="none"/>
              </w:rPr>
              <w:t>采购代理服务费：</w:t>
            </w:r>
          </w:p>
          <w:p w14:paraId="3AD81A59">
            <w:pPr>
              <w:numPr>
                <w:ilvl w:val="0"/>
                <w:numId w:val="0"/>
              </w:numPr>
              <w:spacing w:line="440" w:lineRule="exact"/>
              <w:rPr>
                <w:rFonts w:hint="eastAsia" w:ascii="仿宋" w:hAnsi="仿宋" w:eastAsia="仿宋" w:cs="仿宋"/>
                <w:color w:val="auto"/>
                <w:sz w:val="24"/>
              </w:rPr>
            </w:pPr>
            <w:r>
              <w:rPr>
                <w:rFonts w:hint="eastAsia" w:ascii="仿宋" w:hAnsi="仿宋" w:eastAsia="仿宋" w:cs="仿宋"/>
                <w:color w:val="auto"/>
                <w:sz w:val="24"/>
              </w:rPr>
              <w:t>本项目代理服务费</w:t>
            </w:r>
            <w:r>
              <w:rPr>
                <w:rFonts w:hint="eastAsia" w:ascii="仿宋" w:hAnsi="仿宋" w:eastAsia="仿宋" w:cs="仿宋"/>
                <w:color w:val="auto"/>
                <w:sz w:val="24"/>
                <w:highlight w:val="none"/>
                <w:lang w:val="en-US" w:eastAsia="zh-CN"/>
              </w:rPr>
              <w:t>按照以下标准收取（招标代理费按差额定率累进法计算）</w:t>
            </w:r>
            <w:r>
              <w:rPr>
                <w:rFonts w:hint="eastAsia" w:ascii="仿宋" w:hAnsi="仿宋" w:eastAsia="仿宋" w:cs="仿宋"/>
                <w:color w:val="auto"/>
                <w:sz w:val="24"/>
              </w:rPr>
              <w:t>：</w:t>
            </w:r>
          </w:p>
          <w:tbl>
            <w:tblPr>
              <w:tblStyle w:val="62"/>
              <w:tblW w:w="6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79"/>
              <w:gridCol w:w="1641"/>
              <w:gridCol w:w="1860"/>
            </w:tblGrid>
            <w:tr w14:paraId="21FE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79" w:type="dxa"/>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78CACC0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              服务类型金额（万元）        </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1C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货物招标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37C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服务招标</w:t>
                  </w:r>
                </w:p>
              </w:tc>
            </w:tr>
            <w:tr w14:paraId="652A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731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30以下部分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F5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153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1.5%</w:t>
                  </w:r>
                </w:p>
              </w:tc>
            </w:tr>
            <w:tr w14:paraId="629D0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581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30-100部分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5F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512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r>
            <w:tr w14:paraId="19DD1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A0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100-500部分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B0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0.6%</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B4C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0.5%</w:t>
                  </w:r>
                </w:p>
              </w:tc>
            </w:tr>
            <w:tr w14:paraId="2100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0F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500以上部分</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008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0.3%</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C4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0.2%</w:t>
                  </w:r>
                </w:p>
              </w:tc>
            </w:tr>
          </w:tbl>
          <w:p w14:paraId="18721C80">
            <w:pPr>
              <w:numPr>
                <w:ilvl w:val="0"/>
                <w:numId w:val="0"/>
              </w:numPr>
              <w:spacing w:line="440" w:lineRule="exact"/>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根据上表，本项目代理费共计7700元</w:t>
            </w:r>
            <w:r>
              <w:rPr>
                <w:rFonts w:hint="eastAsia" w:ascii="仿宋" w:hAnsi="仿宋" w:eastAsia="仿宋" w:cs="仿宋"/>
                <w:color w:val="auto"/>
                <w:sz w:val="24"/>
              </w:rPr>
              <w:t>；</w:t>
            </w:r>
          </w:p>
          <w:p w14:paraId="25ACC00A">
            <w:pPr>
              <w:keepNext w:val="0"/>
              <w:keepLines w:val="0"/>
              <w:pageBreakBefore w:val="0"/>
              <w:widowControl w:val="0"/>
              <w:numPr>
                <w:ilvl w:val="0"/>
                <w:numId w:val="0"/>
              </w:numPr>
              <w:kinsoku/>
              <w:wordWrap/>
              <w:overflowPunct/>
              <w:topLinePunct w:val="0"/>
              <w:autoSpaceDE/>
              <w:autoSpaceDN/>
              <w:bidi w:val="0"/>
              <w:snapToGrid/>
              <w:spacing w:line="440" w:lineRule="exact"/>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.代理服务费以（转账或现金形式支付）转账账户 ：</w:t>
            </w:r>
          </w:p>
          <w:p w14:paraId="668EE425">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公司名称: </w:t>
            </w:r>
            <w:r>
              <w:rPr>
                <w:rFonts w:hint="eastAsia" w:ascii="仿宋" w:hAnsi="仿宋" w:eastAsia="仿宋" w:cs="仿宋"/>
                <w:color w:val="auto"/>
                <w:sz w:val="24"/>
                <w:szCs w:val="24"/>
                <w:lang w:eastAsia="zh-CN"/>
              </w:rPr>
              <w:t>绍兴平准</w:t>
            </w:r>
            <w:r>
              <w:rPr>
                <w:rFonts w:hint="eastAsia" w:ascii="仿宋" w:hAnsi="仿宋" w:eastAsia="仿宋" w:cs="仿宋"/>
                <w:b w:val="0"/>
                <w:bCs/>
                <w:color w:val="auto"/>
                <w:sz w:val="24"/>
                <w:szCs w:val="24"/>
                <w:highlight w:val="none"/>
                <w:lang w:eastAsia="zh-CN"/>
              </w:rPr>
              <w:t>招标</w:t>
            </w:r>
            <w:r>
              <w:rPr>
                <w:rFonts w:hint="eastAsia" w:ascii="仿宋" w:hAnsi="仿宋" w:eastAsia="仿宋" w:cs="仿宋"/>
                <w:color w:val="auto"/>
                <w:sz w:val="24"/>
                <w:szCs w:val="24"/>
                <w:lang w:eastAsia="zh-CN"/>
              </w:rPr>
              <w:t>代理有限公司</w:t>
            </w:r>
          </w:p>
          <w:p w14:paraId="6CD4BD24">
            <w:pPr>
              <w:keepNext w:val="0"/>
              <w:keepLines w:val="0"/>
              <w:pageBreakBefore w:val="0"/>
              <w:widowControl w:val="0"/>
              <w:tabs>
                <w:tab w:val="left" w:pos="3780"/>
              </w:tabs>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开户行: 建设银行嵊州新城支行</w:t>
            </w:r>
          </w:p>
          <w:p w14:paraId="218993F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kern w:val="0"/>
                <w:sz w:val="24"/>
                <w:szCs w:val="21"/>
                <w:lang w:eastAsia="zh-CN"/>
              </w:rPr>
            </w:pPr>
            <w:r>
              <w:rPr>
                <w:rFonts w:hint="eastAsia" w:ascii="仿宋" w:hAnsi="仿宋" w:eastAsia="仿宋" w:cs="仿宋"/>
                <w:color w:val="auto"/>
                <w:sz w:val="24"/>
                <w:szCs w:val="24"/>
              </w:rPr>
              <w:t xml:space="preserve">账号: </w:t>
            </w:r>
            <w:r>
              <w:rPr>
                <w:rFonts w:hint="eastAsia" w:ascii="仿宋" w:hAnsi="仿宋" w:eastAsia="仿宋" w:cs="仿宋"/>
                <w:b w:val="0"/>
                <w:bCs/>
                <w:color w:val="auto"/>
                <w:sz w:val="24"/>
                <w:szCs w:val="24"/>
                <w:highlight w:val="none"/>
                <w:lang w:eastAsia="zh-CN"/>
              </w:rPr>
              <w:t>33050165655009888888</w:t>
            </w:r>
          </w:p>
        </w:tc>
      </w:tr>
      <w:tr w14:paraId="12E9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1DC2DE3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sz w:val="24"/>
              </w:rPr>
            </w:pPr>
            <w:r>
              <w:rPr>
                <w:rFonts w:hint="eastAsia" w:ascii="仿宋" w:hAnsi="仿宋" w:eastAsia="仿宋" w:cs="仿宋"/>
                <w:sz w:val="24"/>
              </w:rPr>
              <w:t>解释：凡涉及本招标文件的解释权属于采购人。</w:t>
            </w:r>
          </w:p>
        </w:tc>
      </w:tr>
      <w:tr w14:paraId="00F1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6D0BCCB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sz w:val="24"/>
              </w:rPr>
            </w:pPr>
            <w:r>
              <w:rPr>
                <w:rFonts w:hint="eastAsia" w:ascii="仿宋" w:hAnsi="仿宋" w:eastAsia="仿宋" w:cs="仿宋"/>
                <w:b/>
                <w:sz w:val="24"/>
              </w:rPr>
              <w:t>注：中标人放弃中标资格或因质疑、投诉被取消中标资格或不能履行合同的，本项目重新组织采购。</w:t>
            </w:r>
          </w:p>
        </w:tc>
      </w:tr>
    </w:tbl>
    <w:p w14:paraId="18F69A5B">
      <w:pPr>
        <w:snapToGrid w:val="0"/>
        <w:spacing w:line="360" w:lineRule="auto"/>
        <w:jc w:val="center"/>
        <w:rPr>
          <w:rFonts w:hint="eastAsia" w:ascii="仿宋" w:hAnsi="仿宋" w:eastAsia="仿宋" w:cs="仿宋"/>
          <w:b/>
          <w:sz w:val="32"/>
          <w:szCs w:val="20"/>
        </w:rPr>
      </w:pPr>
    </w:p>
    <w:bookmarkEnd w:id="9"/>
    <w:p w14:paraId="300EF0D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sz w:val="32"/>
          <w:szCs w:val="32"/>
        </w:rPr>
      </w:pPr>
      <w:bookmarkStart w:id="23" w:name="_Hlt75236101"/>
      <w:bookmarkEnd w:id="23"/>
      <w:bookmarkStart w:id="24" w:name="_Hlt68403820"/>
      <w:bookmarkEnd w:id="24"/>
      <w:bookmarkStart w:id="25" w:name="_Hlt68057669"/>
      <w:bookmarkEnd w:id="25"/>
      <w:bookmarkStart w:id="26" w:name="_Hlt68073093"/>
      <w:bookmarkEnd w:id="26"/>
      <w:bookmarkStart w:id="27" w:name="_Hlt68072990"/>
      <w:bookmarkEnd w:id="27"/>
      <w:bookmarkStart w:id="28" w:name="_Hlt74730295"/>
      <w:bookmarkEnd w:id="28"/>
      <w:bookmarkStart w:id="29" w:name="_Hlt75236290"/>
      <w:bookmarkEnd w:id="29"/>
      <w:bookmarkStart w:id="30" w:name="_Hlt74707468"/>
      <w:bookmarkEnd w:id="30"/>
      <w:bookmarkStart w:id="31" w:name="_Hlt68072998"/>
      <w:bookmarkEnd w:id="31"/>
      <w:bookmarkStart w:id="32" w:name="_Hlt74714665"/>
      <w:bookmarkEnd w:id="32"/>
      <w:bookmarkStart w:id="33" w:name="_Hlt74729768"/>
      <w:bookmarkEnd w:id="33"/>
      <w:bookmarkStart w:id="34" w:name="_Hlt75236011"/>
      <w:bookmarkEnd w:id="34"/>
      <w:bookmarkStart w:id="35" w:name="第三部分"/>
      <w:bookmarkStart w:id="36" w:name="_Toc164416483"/>
      <w:r>
        <w:rPr>
          <w:rFonts w:hint="eastAsia" w:ascii="仿宋" w:hAnsi="仿宋" w:eastAsia="仿宋" w:cs="仿宋"/>
          <w:b/>
          <w:sz w:val="32"/>
          <w:szCs w:val="32"/>
        </w:rPr>
        <w:t>一、总则</w:t>
      </w:r>
    </w:p>
    <w:p w14:paraId="08CF79EB">
      <w:pPr>
        <w:keepNext w:val="0"/>
        <w:keepLines w:val="0"/>
        <w:pageBreakBefore w:val="0"/>
        <w:kinsoku/>
        <w:wordWrap/>
        <w:overflowPunct/>
        <w:topLinePunct w:val="0"/>
        <w:autoSpaceDE/>
        <w:autoSpaceDN/>
        <w:bidi w:val="0"/>
        <w:snapToGrid w:val="0"/>
        <w:spacing w:beforeAutospacing="0" w:line="440" w:lineRule="exact"/>
        <w:ind w:left="0" w:leftChars="0" w:firstLine="482" w:firstLineChars="200"/>
        <w:jc w:val="left"/>
        <w:textAlignment w:val="auto"/>
        <w:outlineLvl w:val="1"/>
        <w:rPr>
          <w:rFonts w:hint="eastAsia" w:ascii="仿宋" w:hAnsi="仿宋" w:eastAsia="仿宋" w:cs="仿宋"/>
          <w:b/>
          <w:sz w:val="24"/>
        </w:rPr>
      </w:pPr>
      <w:r>
        <w:rPr>
          <w:rFonts w:hint="eastAsia" w:ascii="仿宋" w:hAnsi="仿宋" w:eastAsia="仿宋" w:cs="仿宋"/>
          <w:b/>
          <w:sz w:val="24"/>
        </w:rPr>
        <w:t>1.适用范围</w:t>
      </w:r>
    </w:p>
    <w:p w14:paraId="5E43589A">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5B1DD63A">
      <w:pPr>
        <w:keepNext w:val="0"/>
        <w:keepLines w:val="0"/>
        <w:pageBreakBefore w:val="0"/>
        <w:kinsoku/>
        <w:wordWrap/>
        <w:overflowPunct/>
        <w:topLinePunct w:val="0"/>
        <w:autoSpaceDE/>
        <w:autoSpaceDN/>
        <w:bidi w:val="0"/>
        <w:adjustRightInd/>
        <w:spacing w:beforeAutospacing="0" w:line="440" w:lineRule="exact"/>
        <w:ind w:left="0" w:leftChars="0"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2.定义</w:t>
      </w:r>
    </w:p>
    <w:p w14:paraId="52D0CF9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26B5F44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w:t>
      </w:r>
      <w:r>
        <w:rPr>
          <w:rFonts w:hint="eastAsia" w:ascii="仿宋" w:hAnsi="仿宋" w:eastAsia="仿宋" w:cs="仿宋"/>
          <w:sz w:val="24"/>
          <w:lang w:eastAsia="zh-CN"/>
        </w:rPr>
        <w:t>采购代理机构</w:t>
      </w:r>
      <w:r>
        <w:rPr>
          <w:rFonts w:hint="eastAsia" w:ascii="仿宋" w:hAnsi="仿宋" w:eastAsia="仿宋" w:cs="仿宋"/>
          <w:sz w:val="24"/>
        </w:rPr>
        <w:t>”系指招标公告中载明的本项目的</w:t>
      </w:r>
      <w:r>
        <w:rPr>
          <w:rFonts w:hint="eastAsia" w:ascii="仿宋" w:hAnsi="仿宋" w:eastAsia="仿宋" w:cs="仿宋"/>
          <w:sz w:val="24"/>
          <w:lang w:eastAsia="zh-CN"/>
        </w:rPr>
        <w:t>采购代理机构</w:t>
      </w:r>
      <w:r>
        <w:rPr>
          <w:rFonts w:hint="eastAsia" w:ascii="仿宋" w:hAnsi="仿宋" w:eastAsia="仿宋" w:cs="仿宋"/>
          <w:sz w:val="24"/>
        </w:rPr>
        <w:t>。</w:t>
      </w:r>
    </w:p>
    <w:p w14:paraId="6FEA014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w:t>
      </w:r>
      <w:r>
        <w:rPr>
          <w:rFonts w:hint="eastAsia" w:ascii="仿宋" w:hAnsi="仿宋" w:eastAsia="仿宋" w:cs="仿宋"/>
          <w:sz w:val="24"/>
          <w:highlight w:val="none"/>
        </w:rPr>
        <w:t>“供应商”</w:t>
      </w:r>
      <w:r>
        <w:rPr>
          <w:rFonts w:hint="eastAsia" w:ascii="仿宋" w:hAnsi="仿宋" w:eastAsia="仿宋" w:cs="仿宋"/>
          <w:sz w:val="24"/>
        </w:rPr>
        <w:t>系指是指响应招标、参加投标竞争的法人、其他组织或者自然人。</w:t>
      </w:r>
    </w:p>
    <w:p w14:paraId="4A55AA5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2.4</w:t>
      </w:r>
      <w:r>
        <w:rPr>
          <w:rFonts w:hint="eastAsia" w:ascii="仿宋" w:hAnsi="仿宋" w:eastAsia="仿宋" w:cs="仿宋"/>
          <w:sz w:val="24"/>
        </w:rPr>
        <w:t>“监督单位”系指政府采购法定义监督管理部门</w:t>
      </w:r>
      <w:r>
        <w:rPr>
          <w:rFonts w:hint="eastAsia" w:ascii="仿宋" w:hAnsi="仿宋" w:eastAsia="仿宋" w:cs="仿宋"/>
          <w:sz w:val="24"/>
          <w:lang w:val="en-US" w:eastAsia="zh-CN"/>
        </w:rPr>
        <w:t>。</w:t>
      </w:r>
    </w:p>
    <w:p w14:paraId="114588E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 “负责人”系指法人企业的法定负责人，或其他组织为法律、行政法规规定代表单位行使职权的主要负责人，或自然人本人。</w:t>
      </w:r>
    </w:p>
    <w:p w14:paraId="7C0CAD5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6</w:t>
      </w:r>
      <w:r>
        <w:rPr>
          <w:rFonts w:hint="eastAsia" w:ascii="仿宋" w:hAnsi="仿宋" w:eastAsia="仿宋" w:cs="仿宋"/>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D52CB0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“电子交易平台”</w:t>
      </w:r>
      <w:r>
        <w:rPr>
          <w:rFonts w:hint="eastAsia" w:ascii="仿宋" w:hAnsi="仿宋" w:eastAsia="仿宋" w:cs="仿宋"/>
          <w:sz w:val="24"/>
          <w:lang w:val="en-US" w:eastAsia="zh-CN"/>
        </w:rPr>
        <w:t>系</w:t>
      </w:r>
      <w:r>
        <w:rPr>
          <w:rFonts w:hint="eastAsia" w:ascii="仿宋" w:hAnsi="仿宋" w:eastAsia="仿宋" w:cs="仿宋"/>
          <w:sz w:val="24"/>
        </w:rPr>
        <w:t>指本项目政府采购活动所依托的政府采购云平台（https://www.zcygov.cn/）。</w:t>
      </w:r>
    </w:p>
    <w:p w14:paraId="022AC055">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8</w:t>
      </w:r>
      <w:r>
        <w:rPr>
          <w:rFonts w:hint="eastAsia" w:ascii="仿宋" w:hAnsi="仿宋" w:eastAsia="仿宋" w:cs="仿宋"/>
          <w:sz w:val="24"/>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default" w:ascii="仿宋" w:hAnsi="仿宋" w:eastAsia="仿宋" w:cs="仿宋"/>
          <w:sz w:val="24"/>
          <w:lang w:val="en" w:eastAsia="zh-CN"/>
        </w:rPr>
        <w:t>☑</w:t>
      </w:r>
      <w:r>
        <w:rPr>
          <w:rFonts w:hint="eastAsia" w:ascii="仿宋" w:hAnsi="仿宋" w:eastAsia="仿宋" w:cs="仿宋"/>
          <w:sz w:val="24"/>
        </w:rPr>
        <w:t>” 系指适用本项目的要求，“☐” 系指不适用本项目的要求。</w:t>
      </w:r>
    </w:p>
    <w:p w14:paraId="63144BDF">
      <w:pPr>
        <w:spacing w:line="440" w:lineRule="exact"/>
        <w:ind w:firstLine="482" w:firstLineChars="200"/>
        <w:rPr>
          <w:rFonts w:hint="eastAsia" w:ascii="仿宋" w:hAnsi="仿宋" w:eastAsia="仿宋" w:cs="仿宋"/>
          <w:b/>
          <w:sz w:val="24"/>
        </w:rPr>
      </w:pPr>
      <w:r>
        <w:rPr>
          <w:rFonts w:hint="eastAsia" w:ascii="仿宋" w:hAnsi="仿宋" w:eastAsia="仿宋" w:cs="仿宋"/>
          <w:b/>
          <w:sz w:val="24"/>
        </w:rPr>
        <w:t>3.采购项目需要落实的政府采购政策</w:t>
      </w:r>
    </w:p>
    <w:p w14:paraId="5279F6E8">
      <w:pPr>
        <w:spacing w:line="440" w:lineRule="exact"/>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A1E832F">
      <w:pPr>
        <w:spacing w:line="440" w:lineRule="exact"/>
        <w:ind w:firstLine="480" w:firstLineChars="200"/>
        <w:rPr>
          <w:rFonts w:hint="eastAsia" w:ascii="仿宋" w:hAnsi="仿宋" w:eastAsia="仿宋" w:cs="仿宋"/>
          <w:sz w:val="24"/>
        </w:rPr>
      </w:pPr>
      <w:r>
        <w:rPr>
          <w:rFonts w:hint="eastAsia" w:ascii="仿宋" w:hAnsi="仿宋" w:eastAsia="仿宋" w:cs="仿宋"/>
          <w:sz w:val="24"/>
        </w:rPr>
        <w:t>3.2 支持绿色发展</w:t>
      </w:r>
    </w:p>
    <w:p w14:paraId="64C50BAA">
      <w:pPr>
        <w:spacing w:line="440" w:lineRule="exact"/>
        <w:ind w:firstLine="480" w:firstLineChars="200"/>
        <w:rPr>
          <w:rFonts w:hint="eastAsia" w:ascii="仿宋" w:hAnsi="仿宋" w:eastAsia="仿宋" w:cs="仿宋"/>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2F939013">
      <w:pPr>
        <w:spacing w:line="440" w:lineRule="exact"/>
        <w:ind w:firstLine="480" w:firstLineChars="200"/>
        <w:rPr>
          <w:rFonts w:hint="eastAsia" w:ascii="仿宋" w:hAnsi="仿宋" w:eastAsia="仿宋" w:cs="仿宋"/>
          <w:b/>
          <w:sz w:val="24"/>
          <w:highlight w:val="none"/>
        </w:rPr>
      </w:pPr>
      <w:r>
        <w:rPr>
          <w:rFonts w:hint="eastAsia" w:ascii="仿宋" w:hAnsi="仿宋" w:eastAsia="仿宋" w:cs="仿宋"/>
          <w:sz w:val="24"/>
          <w:highlight w:val="none"/>
        </w:rPr>
        <w:t>★3.2.2</w:t>
      </w:r>
      <w:r>
        <w:rPr>
          <w:rFonts w:hint="eastAsia" w:ascii="仿宋" w:hAnsi="仿宋" w:eastAsia="仿宋" w:cs="仿宋"/>
          <w:b/>
          <w:sz w:val="24"/>
          <w:highlight w:val="none"/>
        </w:rPr>
        <w:t>采购人拟采购的产品属于政府强制采购的节能产品品目清单范围的，投标人未按招标文件要求提供国家确定的认证机构出具的、处于有效期之内的节能产品认证证书，投标无效。</w:t>
      </w:r>
    </w:p>
    <w:p w14:paraId="193F87B5">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3.2.3 纳入政府采购管理的修缮、装修类项目采购建材的，采购单位</w:t>
      </w:r>
      <w:r>
        <w:rPr>
          <w:rFonts w:hint="eastAsia" w:ascii="仿宋" w:hAnsi="仿宋" w:eastAsia="仿宋" w:cs="仿宋"/>
          <w:sz w:val="24"/>
          <w:highlight w:val="none"/>
          <w:lang w:eastAsia="zh-CN"/>
        </w:rPr>
        <w:t>应</w:t>
      </w:r>
      <w:r>
        <w:rPr>
          <w:rFonts w:hint="eastAsia" w:ascii="仿宋" w:hAnsi="仿宋" w:eastAsia="仿宋" w:cs="仿宋"/>
          <w:sz w:val="24"/>
          <w:highlight w:val="none"/>
        </w:rPr>
        <w:t>将绿色建材性能、指标等作为实质性条件纳入采购文件和合同，具体性能指标要求</w:t>
      </w:r>
      <w:r>
        <w:rPr>
          <w:rFonts w:hint="eastAsia" w:ascii="仿宋" w:hAnsi="仿宋" w:eastAsia="仿宋" w:cs="仿宋"/>
          <w:sz w:val="24"/>
          <w:highlight w:val="none"/>
          <w:lang w:eastAsia="zh-CN"/>
        </w:rPr>
        <w:t>按照</w:t>
      </w:r>
      <w:r>
        <w:rPr>
          <w:rFonts w:hint="eastAsia" w:ascii="仿宋" w:hAnsi="仿宋" w:eastAsia="仿宋" w:cs="仿宋"/>
          <w:sz w:val="24"/>
          <w:highlight w:val="none"/>
        </w:rPr>
        <w:t>相关绿色建材政府采购需求标准</w:t>
      </w:r>
      <w:r>
        <w:rPr>
          <w:rFonts w:hint="eastAsia" w:ascii="仿宋" w:hAnsi="仿宋" w:eastAsia="仿宋" w:cs="仿宋"/>
          <w:sz w:val="24"/>
          <w:highlight w:val="none"/>
          <w:lang w:eastAsia="zh-CN"/>
        </w:rPr>
        <w:t>执行</w:t>
      </w:r>
      <w:r>
        <w:rPr>
          <w:rFonts w:hint="eastAsia" w:ascii="仿宋" w:hAnsi="仿宋" w:eastAsia="仿宋" w:cs="仿宋"/>
          <w:sz w:val="24"/>
          <w:highlight w:val="none"/>
        </w:rPr>
        <w:t>。</w:t>
      </w:r>
    </w:p>
    <w:p w14:paraId="07BACB66">
      <w:pPr>
        <w:spacing w:line="440" w:lineRule="exact"/>
        <w:ind w:firstLine="480" w:firstLineChars="200"/>
        <w:rPr>
          <w:rFonts w:hint="eastAsia" w:ascii="仿宋" w:hAnsi="仿宋" w:eastAsia="仿宋" w:cs="仿宋"/>
          <w:sz w:val="24"/>
        </w:rPr>
      </w:pPr>
      <w:r>
        <w:rPr>
          <w:rFonts w:hint="eastAsia" w:ascii="仿宋" w:hAnsi="仿宋" w:eastAsia="仿宋" w:cs="仿宋"/>
          <w:sz w:val="24"/>
        </w:rPr>
        <w:t>3.2.4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C465BF">
      <w:pPr>
        <w:spacing w:line="440" w:lineRule="exact"/>
        <w:ind w:firstLine="480" w:firstLineChars="200"/>
        <w:rPr>
          <w:rFonts w:hint="eastAsia" w:ascii="仿宋" w:hAnsi="仿宋" w:eastAsia="仿宋" w:cs="仿宋"/>
          <w:sz w:val="24"/>
          <w:highlight w:val="none"/>
        </w:rPr>
      </w:pPr>
      <w:r>
        <w:rPr>
          <w:rFonts w:hint="eastAsia" w:ascii="仿宋" w:hAnsi="仿宋" w:eastAsia="仿宋" w:cs="仿宋"/>
          <w:sz w:val="24"/>
          <w:lang w:val="en-US" w:eastAsia="zh-CN"/>
        </w:rPr>
        <w:t>3.2.5</w:t>
      </w:r>
      <w:r>
        <w:rPr>
          <w:rFonts w:hint="eastAsia" w:ascii="仿宋" w:hAnsi="仿宋" w:eastAsia="仿宋" w:cs="仿宋"/>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sz w:val="24"/>
          <w:highlight w:val="none"/>
          <w:lang w:eastAsia="zh-CN"/>
        </w:rPr>
        <w:t>采购人</w:t>
      </w:r>
      <w:r>
        <w:rPr>
          <w:rFonts w:hint="eastAsia" w:ascii="仿宋" w:hAnsi="仿宋" w:eastAsia="仿宋" w:cs="仿宋"/>
          <w:sz w:val="24"/>
          <w:highlight w:val="none"/>
        </w:rPr>
        <w:t>登记报备绿色编码，未申领绿色编码的柴油动力移动源不得进入作业现场施工。</w:t>
      </w:r>
    </w:p>
    <w:p w14:paraId="3EEFD32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按财库〔2022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19号文件规定执行</w:t>
      </w:r>
      <w:r>
        <w:rPr>
          <w:rFonts w:hint="eastAsia" w:ascii="仿宋" w:hAnsi="仿宋" w:eastAsia="仿宋" w:cs="仿宋"/>
          <w:color w:val="auto"/>
          <w:sz w:val="24"/>
          <w:highlight w:val="none"/>
          <w:lang w:eastAsia="zh-CN"/>
        </w:rPr>
        <w:t>）</w:t>
      </w:r>
    </w:p>
    <w:p w14:paraId="2CFCC639">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054633E">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2F208F23">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11375EE1">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3.3.3在服务采购项目中，服务由小微企业承接，即提供服务的人员为小微企业依照《中华人民共和国劳动合同法》订立劳动合同的从业人员。</w:t>
      </w:r>
    </w:p>
    <w:p w14:paraId="34EEFE3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3.3.4小微企业应按照招标文件格式要求提供《中小企业声明函》。</w:t>
      </w:r>
    </w:p>
    <w:p w14:paraId="40618E0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w:t>
      </w:r>
      <w:r>
        <w:rPr>
          <w:rFonts w:hint="eastAsia" w:ascii="仿宋" w:hAnsi="仿宋" w:eastAsia="仿宋" w:cs="仿宋"/>
          <w:color w:val="auto"/>
          <w:sz w:val="24"/>
          <w:highlight w:val="none"/>
          <w:lang w:eastAsia="zh-CN"/>
        </w:rPr>
        <w:t>（由采购人或其委托代理机构根据项目情况自行确定扣除比例）</w:t>
      </w:r>
      <w:r>
        <w:rPr>
          <w:rFonts w:hint="eastAsia" w:ascii="仿宋" w:hAnsi="仿宋" w:eastAsia="仿宋" w:cs="仿宋"/>
          <w:color w:val="auto"/>
          <w:sz w:val="24"/>
          <w:highlight w:val="none"/>
        </w:rPr>
        <w:t>，用扣除后的价格参加评审。</w:t>
      </w:r>
    </w:p>
    <w:p w14:paraId="672C2378">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w:t>
      </w:r>
      <w:r>
        <w:rPr>
          <w:rFonts w:hint="eastAsia" w:ascii="仿宋" w:hAnsi="仿宋" w:eastAsia="仿宋" w:cs="仿宋"/>
          <w:color w:val="auto"/>
          <w:sz w:val="24"/>
          <w:highlight w:val="none"/>
          <w:lang w:eastAsia="zh-CN"/>
        </w:rPr>
        <w:t>（由采购人或其委托代理机构根据项目情况自行确定扣除比例）</w:t>
      </w:r>
      <w:r>
        <w:rPr>
          <w:rFonts w:hint="eastAsia" w:ascii="仿宋" w:hAnsi="仿宋" w:eastAsia="仿宋" w:cs="仿宋"/>
          <w:color w:val="auto"/>
          <w:sz w:val="24"/>
          <w:highlight w:val="none"/>
        </w:rPr>
        <w:t>，用扣除后的价格参加评审。组成联合体或者接受分包的小微企业与联合体内其他企业、分包企业之间存在直接控股、管理关系的，不享受价格扣除优惠政策。</w:t>
      </w:r>
    </w:p>
    <w:p w14:paraId="7F7C8DA6">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 联合体各方均为中小企业的，联合体视同中小企业。其中，联合体各方均为小微企业的，联合体视同小微企业。</w:t>
      </w:r>
    </w:p>
    <w:p w14:paraId="4B5F5FD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3.3.7符合《关于促进残疾人就业政府采购政策的通知》（财库〔2017〕141号）规定的条件并提供《残疾人福利性单位声明函》的残疾人福利性单位视同小微企业；</w:t>
      </w:r>
    </w:p>
    <w:p w14:paraId="35520FAB">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3.3.8符合《关于政府采购支持监狱企业发展有关问题的通知》（财库[2014]68号）规定的监狱企业并提供由省级以上监狱管理局、戒毒管理局（含新疆生产建设兵团）出具的属于监狱企业证明文件的，视同为小微企业。</w:t>
      </w:r>
    </w:p>
    <w:p w14:paraId="4079A8D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3.4支持科技创新发展</w:t>
      </w:r>
    </w:p>
    <w:p w14:paraId="4F108F5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w:t>
      </w:r>
    </w:p>
    <w:p w14:paraId="366AC87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66C74A4A">
      <w:pPr>
        <w:spacing w:line="336"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14B9DB99">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5F0D1552">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4.1供应商投标所使用的资格、信誉、荣誉与企业认证必须为投标单位所拥有。供应商投标所使用的采购项目实施人员必须为投标单位正式员工。</w:t>
      </w:r>
    </w:p>
    <w:p w14:paraId="3392E8E3">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6BBDCBBA">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083A9570">
      <w:pPr>
        <w:pStyle w:val="80"/>
        <w:rPr>
          <w:rFonts w:hint="eastAsia"/>
          <w:color w:val="auto"/>
          <w:highlight w:val="none"/>
        </w:rPr>
      </w:pPr>
    </w:p>
    <w:p w14:paraId="7E4B773E">
      <w:pPr>
        <w:pStyle w:val="131"/>
        <w:pageBreakBefore w:val="0"/>
        <w:kinsoku/>
        <w:wordWrap/>
        <w:overflowPunct/>
        <w:topLinePunct w:val="0"/>
        <w:bidi w:val="0"/>
        <w:snapToGrid w:val="0"/>
        <w:spacing w:before="0" w:beforeAutospacing="0" w:line="440" w:lineRule="exact"/>
        <w:ind w:left="0" w:leftChars="0" w:firstLine="360"/>
        <w:textAlignment w:val="auto"/>
        <w:rPr>
          <w:rFonts w:hint="eastAsia" w:ascii="仿宋" w:hAnsi="仿宋" w:eastAsia="仿宋" w:cs="仿宋"/>
          <w:color w:val="auto"/>
          <w:sz w:val="32"/>
          <w:szCs w:val="32"/>
          <w:highlight w:val="none"/>
        </w:rPr>
      </w:pPr>
    </w:p>
    <w:p w14:paraId="7820B41F">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C5A01C4">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39BF1C88">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2E4FA31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1F4074A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p>
    <w:p w14:paraId="2B09F01C">
      <w:pPr>
        <w:pStyle w:val="25"/>
        <w:keepNext w:val="0"/>
        <w:keepLines w:val="0"/>
        <w:pageBreakBefore w:val="0"/>
        <w:kinsoku/>
        <w:wordWrap/>
        <w:overflowPunct/>
        <w:topLinePunct w:val="0"/>
        <w:autoSpaceDE/>
        <w:autoSpaceDN/>
        <w:bidi w:val="0"/>
        <w:snapToGrid w:val="0"/>
        <w:spacing w:line="440" w:lineRule="exact"/>
        <w:ind w:left="0" w:leftChars="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23A3F46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167C96B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65D316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461E0AC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3A7313B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1CE6D63F">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24051D3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094A75A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3B6D7A9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323BC34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DF9EF3B">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5.参考品牌</w:t>
      </w:r>
    </w:p>
    <w:p w14:paraId="3C5DB9D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招标文件如涉及各类品牌、型号，则所述品牌、型号是结合实际现有情况的推荐性参考方案，投标方也可根据招标文件得要求推荐性能相当或高于、服务条款相等或高于、符合招标方实际业务需求其他同档次优质品牌的产品，进行方案优化。</w:t>
      </w:r>
    </w:p>
    <w:p w14:paraId="4CFBD031">
      <w:pPr>
        <w:pStyle w:val="23"/>
        <w:keepNext w:val="0"/>
        <w:keepLines w:val="0"/>
        <w:pageBreakBefore w:val="0"/>
        <w:widowControl w:val="0"/>
        <w:kinsoku/>
        <w:wordWrap/>
        <w:overflowPunct/>
        <w:topLinePunct w:val="0"/>
        <w:bidi w:val="0"/>
        <w:snapToGrid/>
        <w:spacing w:beforeAutospacing="0" w:line="360" w:lineRule="auto"/>
        <w:ind w:left="0" w:leftChars="0"/>
        <w:textAlignment w:val="auto"/>
        <w:rPr>
          <w:rFonts w:hint="eastAsia" w:ascii="仿宋" w:hAnsi="仿宋" w:eastAsia="仿宋" w:cs="仿宋"/>
          <w:color w:val="auto"/>
          <w:sz w:val="32"/>
          <w:szCs w:val="32"/>
          <w:highlight w:val="none"/>
          <w:lang w:val="en-US"/>
        </w:rPr>
      </w:pPr>
      <w:r>
        <w:rPr>
          <w:rFonts w:hint="eastAsia" w:ascii="仿宋" w:hAnsi="仿宋" w:eastAsia="仿宋" w:cs="仿宋"/>
          <w:color w:val="auto"/>
          <w:szCs w:val="24"/>
          <w:highlight w:val="none"/>
          <w:lang w:val="en-US"/>
        </w:rPr>
        <w:t xml:space="preserve">  </w:t>
      </w:r>
      <w:r>
        <w:rPr>
          <w:rFonts w:hint="eastAsia" w:ascii="仿宋" w:hAnsi="仿宋" w:eastAsia="仿宋" w:cs="仿宋"/>
          <w:color w:val="auto"/>
          <w:sz w:val="32"/>
          <w:szCs w:val="32"/>
          <w:highlight w:val="none"/>
          <w:lang w:val="en-US"/>
        </w:rPr>
        <w:t xml:space="preserve">  </w:t>
      </w:r>
    </w:p>
    <w:p w14:paraId="137F6E27">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170B7D2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7FF4527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30F5CA2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4D47848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365F8CF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59E735D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11CE120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15D61A0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384BB1B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64097CA">
      <w:pPr>
        <w:pStyle w:val="33"/>
        <w:keepNext w:val="0"/>
        <w:keepLines w:val="0"/>
        <w:pageBreakBefore w:val="0"/>
        <w:widowControl w:val="0"/>
        <w:kinsoku/>
        <w:wordWrap/>
        <w:overflowPunct/>
        <w:topLinePunct w:val="0"/>
        <w:autoSpaceDE/>
        <w:autoSpaceDN/>
        <w:bidi w:val="0"/>
        <w:adjustRightInd w:val="0"/>
        <w:spacing w:beforeAutospacing="0" w:line="44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.投标文件的组成</w:t>
      </w:r>
    </w:p>
    <w:p w14:paraId="1F96A09F">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w:t>
      </w:r>
      <w:r>
        <w:rPr>
          <w:rFonts w:hint="eastAsia" w:ascii="仿宋" w:hAnsi="仿宋" w:eastAsia="仿宋" w:cs="仿宋"/>
          <w:color w:val="auto"/>
          <w:sz w:val="24"/>
          <w:highlight w:val="none"/>
        </w:rPr>
        <w:t>“商务技术文件资料”、“报价文件资料”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1E0D8E8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42D96CB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.1.1营业执照(或事业法人登记证书或其它工商等登记证明材料；自然人参与政府采购，提供身份证)扫描件加盖CA签章；</w:t>
      </w:r>
    </w:p>
    <w:p w14:paraId="1761F6F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w:t>
      </w:r>
      <w:r>
        <w:rPr>
          <w:rFonts w:hint="eastAsia" w:ascii="仿宋" w:hAnsi="仿宋" w:eastAsia="仿宋" w:cs="仿宋"/>
          <w:color w:val="auto"/>
          <w:sz w:val="24"/>
          <w:highlight w:val="none"/>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14:paraId="3E0D462A">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法定代表人（单位负责人、自然人本人）身份证明书、授权委托书及授权代理人有效身份证明（若委托）(格式见附件)；</w:t>
      </w:r>
    </w:p>
    <w:p w14:paraId="750A7299">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单位负责人为同一人或者存在直接控股、管理关系的不同供应商，不得参加同一合同项下的政府采购活动（开标后提供《政府采购活动现场确认声明书》（PDF格式），发送至邮箱1132452991@qq.com）；</w:t>
      </w:r>
    </w:p>
    <w:p w14:paraId="6CC85A4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符合参加政府采购活动应当具备的一般条件的承诺函（格式见附件）；</w:t>
      </w:r>
    </w:p>
    <w:p w14:paraId="40920317">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2.1.6</w:t>
      </w:r>
      <w:r>
        <w:rPr>
          <w:rFonts w:hint="eastAsia" w:ascii="仿宋" w:hAnsi="仿宋" w:eastAsia="仿宋" w:cs="仿宋"/>
          <w:color w:val="auto"/>
          <w:sz w:val="24"/>
          <w:highlight w:val="none"/>
        </w:rPr>
        <w:t>提供中小企业声明函（或监狱企业声明函及其相关的充分的证明材料或残疾人福利性单位声明函）（格式见附件）；</w:t>
      </w:r>
    </w:p>
    <w:p w14:paraId="356B9DD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2.1.7根据《关于规范政府采购供应商资格设定及资格审查的通知》（浙财采监[2013]24号）第6条规定的证明材料（属于此种情形的供应商应提供以下资料：金融、保险、通讯等特定行业的全国性企业所设立的区域性分支机构提供总公司（总机构）授权；个体工商户、个人独资企业、合伙企业应提供房产权证或其他有效财产证明材料；不属于此种情况的供应商提供以下资料：企业类型的声明函）</w:t>
      </w:r>
    </w:p>
    <w:p w14:paraId="08699E31">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2.1.8</w:t>
      </w:r>
      <w:r>
        <w:rPr>
          <w:rFonts w:hint="eastAsia" w:ascii="仿宋" w:hAnsi="仿宋" w:eastAsia="仿宋" w:cs="仿宋"/>
          <w:color w:val="auto"/>
          <w:sz w:val="24"/>
          <w:highlight w:val="none"/>
          <w:lang w:eastAsia="zh-CN"/>
        </w:rPr>
        <w:t>本项目的特定资格要求（如果有)。</w:t>
      </w:r>
    </w:p>
    <w:p w14:paraId="06CC1A6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6B3919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2.2.1评分索引表(格式见附件)；</w:t>
      </w:r>
    </w:p>
    <w:p w14:paraId="0288778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2.2.2投标函(格式见附件)；</w:t>
      </w:r>
    </w:p>
    <w:p w14:paraId="7637D98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2.2.3营业执照(或事业法人登记证书或其它工商等登记证明材料；自然人参与提供身份证)扫描件；</w:t>
      </w:r>
    </w:p>
    <w:p w14:paraId="435F85C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2.2.4法定代表人身份证明书、法定代表人授权委托书及授权代理人有效身份证明（若委托）(格式见附件)；</w:t>
      </w:r>
    </w:p>
    <w:p w14:paraId="3D904E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lang w:val="en-US" w:eastAsia="zh-CN"/>
        </w:rPr>
        <w:t>2.2.5</w:t>
      </w:r>
      <w:r>
        <w:rPr>
          <w:rFonts w:hint="eastAsia" w:ascii="仿宋" w:hAnsi="仿宋" w:eastAsia="仿宋" w:cs="仿宋"/>
          <w:color w:val="auto"/>
          <w:kern w:val="0"/>
          <w:sz w:val="24"/>
          <w:szCs w:val="24"/>
          <w:highlight w:val="none"/>
          <w:lang w:val="en-US" w:eastAsia="zh-CN" w:bidi="ar-SA"/>
        </w:rPr>
        <w:t>认证证书（格式自拟）；</w:t>
      </w:r>
    </w:p>
    <w:p w14:paraId="032DA55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2.2.6整体方案（格式自拟）；</w:t>
      </w:r>
    </w:p>
    <w:p w14:paraId="2AA46C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bookmarkStart w:id="37" w:name="_Toc17580"/>
      <w:bookmarkStart w:id="38" w:name="_Toc28309"/>
      <w:bookmarkStart w:id="39" w:name="_Toc14708"/>
      <w:bookmarkStart w:id="40" w:name="_Toc23988"/>
      <w:bookmarkStart w:id="41" w:name="_Toc3071"/>
      <w:bookmarkStart w:id="42" w:name="_Toc27652"/>
      <w:bookmarkStart w:id="43" w:name="_Toc15250"/>
      <w:bookmarkStart w:id="44" w:name="_Toc71"/>
      <w:r>
        <w:rPr>
          <w:rFonts w:hint="eastAsia" w:ascii="仿宋" w:hAnsi="仿宋" w:eastAsia="仿宋" w:cs="仿宋"/>
          <w:color w:val="auto"/>
          <w:sz w:val="24"/>
          <w:highlight w:val="none"/>
          <w:lang w:val="en-US" w:eastAsia="zh-CN"/>
        </w:rPr>
        <w:t>2.2.7同类项目业绩实施情况一览表(格式见附件)</w:t>
      </w:r>
      <w:r>
        <w:rPr>
          <w:rFonts w:hint="eastAsia" w:ascii="仿宋" w:hAnsi="仿宋" w:eastAsia="仿宋" w:cs="仿宋"/>
          <w:color w:val="auto"/>
          <w:kern w:val="0"/>
          <w:sz w:val="24"/>
          <w:szCs w:val="24"/>
          <w:highlight w:val="none"/>
          <w:lang w:val="en-US" w:eastAsia="zh-CN" w:bidi="ar-SA"/>
        </w:rPr>
        <w:t>；</w:t>
      </w:r>
    </w:p>
    <w:p w14:paraId="7A997F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kern w:val="0"/>
          <w:sz w:val="24"/>
          <w:szCs w:val="24"/>
          <w:highlight w:val="none"/>
          <w:lang w:val="en-US" w:eastAsia="zh-CN" w:bidi="ar-SA"/>
        </w:rPr>
      </w:pPr>
      <w:bookmarkStart w:id="45" w:name="_Toc18802"/>
      <w:bookmarkStart w:id="46" w:name="_Toc21177"/>
      <w:r>
        <w:rPr>
          <w:rFonts w:hint="eastAsia" w:ascii="仿宋" w:hAnsi="仿宋" w:eastAsia="仿宋" w:cs="仿宋"/>
          <w:color w:val="auto"/>
          <w:sz w:val="24"/>
          <w:highlight w:val="none"/>
          <w:lang w:val="en-US" w:eastAsia="zh-CN"/>
        </w:rPr>
        <w:t>2.2.8</w:t>
      </w:r>
      <w:r>
        <w:rPr>
          <w:rFonts w:hint="eastAsia" w:ascii="仿宋" w:hAnsi="仿宋" w:eastAsia="仿宋" w:cs="仿宋"/>
          <w:color w:val="auto"/>
          <w:kern w:val="0"/>
          <w:sz w:val="24"/>
          <w:szCs w:val="24"/>
          <w:highlight w:val="none"/>
          <w:lang w:val="en-US" w:eastAsia="zh-CN" w:bidi="ar-SA"/>
        </w:rPr>
        <w:t>检测报告（格式自拟）；</w:t>
      </w:r>
    </w:p>
    <w:p w14:paraId="6C2905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2.2.9应急配送时间（格式自拟）；</w:t>
      </w:r>
      <w:bookmarkEnd w:id="37"/>
      <w:bookmarkEnd w:id="38"/>
      <w:bookmarkEnd w:id="39"/>
      <w:bookmarkEnd w:id="40"/>
      <w:bookmarkEnd w:id="41"/>
      <w:bookmarkEnd w:id="42"/>
      <w:bookmarkEnd w:id="43"/>
      <w:bookmarkEnd w:id="44"/>
      <w:bookmarkEnd w:id="45"/>
      <w:bookmarkEnd w:id="46"/>
    </w:p>
    <w:p w14:paraId="57663F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bookmarkStart w:id="47" w:name="_Toc531267751"/>
      <w:r>
        <w:rPr>
          <w:rFonts w:hint="eastAsia" w:ascii="仿宋" w:hAnsi="仿宋" w:eastAsia="仿宋" w:cs="仿宋"/>
          <w:color w:val="auto"/>
          <w:sz w:val="24"/>
          <w:highlight w:val="none"/>
          <w:lang w:val="en-US" w:eastAsia="zh-CN"/>
        </w:rPr>
        <w:t>2.2.10配送服务方案（格式自拟）；</w:t>
      </w:r>
    </w:p>
    <w:p w14:paraId="5C5F0E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2.2.11运输车辆（格式自拟）；</w:t>
      </w:r>
    </w:p>
    <w:p w14:paraId="251ED2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2.2.12售后服务能力及投诉处理能力(格式自拟)；</w:t>
      </w:r>
    </w:p>
    <w:p w14:paraId="1BF9DF2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2.2.13清洁卫生的保证措施（格式自拟）；</w:t>
      </w:r>
    </w:p>
    <w:p w14:paraId="556B53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2.2.14营业场所（格式自拟）；</w:t>
      </w:r>
    </w:p>
    <w:p w14:paraId="2D11778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2.2.15政府采购供应商廉洁自律承诺书(格式见附件)；</w:t>
      </w:r>
    </w:p>
    <w:bookmarkEnd w:id="47"/>
    <w:p w14:paraId="56CFE09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2.2.16资信及商务响应表(格式见附件)；</w:t>
      </w:r>
    </w:p>
    <w:p w14:paraId="52B1780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2.2.17技术响应表(格式见附件)；</w:t>
      </w:r>
    </w:p>
    <w:p w14:paraId="2C5A9553">
      <w:pPr>
        <w:snapToGrid w:val="0"/>
        <w:spacing w:line="336" w:lineRule="auto"/>
        <w:ind w:firstLine="480" w:firstLineChars="200"/>
        <w:rPr>
          <w:rFonts w:hint="default"/>
          <w:color w:val="auto"/>
          <w:highlight w:val="none"/>
          <w:lang w:val="zh-CN" w:eastAsia="zh-CN"/>
        </w:rPr>
      </w:pPr>
      <w:r>
        <w:rPr>
          <w:rFonts w:hint="eastAsia" w:ascii="仿宋" w:hAnsi="仿宋" w:eastAsia="仿宋" w:cs="仿宋"/>
          <w:color w:val="auto"/>
          <w:sz w:val="24"/>
          <w:highlight w:val="none"/>
          <w:lang w:val="en-US" w:eastAsia="zh-CN"/>
        </w:rPr>
        <w:t>2.2.18投标人认为与评分有关的需要提供的其他资料。</w:t>
      </w:r>
    </w:p>
    <w:p w14:paraId="1F24F60F">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0D72E30D">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706D605B">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2.3.2报价明细表；</w:t>
      </w:r>
    </w:p>
    <w:p w14:paraId="66844DD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2.3.3投标人针对报价需要说明的其他文件和说明（若有，格式自拟）。</w:t>
      </w:r>
    </w:p>
    <w:p w14:paraId="48766A7B">
      <w:pPr>
        <w:adjustRightInd w:val="0"/>
        <w:snapToGrid w:val="0"/>
        <w:spacing w:line="440" w:lineRule="exact"/>
        <w:ind w:firstLine="482" w:firstLineChars="200"/>
        <w:jc w:val="both"/>
        <w:rPr>
          <w:rFonts w:hint="eastAsia" w:ascii="仿宋" w:hAnsi="仿宋" w:eastAsia="仿宋" w:cs="仿宋"/>
          <w:b/>
          <w:bCs/>
          <w:color w:val="auto"/>
          <w:sz w:val="32"/>
          <w:highlight w:val="none"/>
        </w:rPr>
      </w:pPr>
      <w:r>
        <w:rPr>
          <w:rFonts w:hint="default" w:ascii="仿宋" w:hAnsi="仿宋" w:eastAsia="仿宋" w:cs="仿宋"/>
          <w:b/>
          <w:bCs/>
          <w:i w:val="0"/>
          <w:iCs w:val="0"/>
          <w:snapToGrid/>
          <w:color w:val="auto"/>
          <w:kern w:val="2"/>
          <w:sz w:val="24"/>
          <w:szCs w:val="20"/>
          <w:highlight w:val="none"/>
          <w:vertAlign w:val="baseline"/>
          <w:lang w:val="en-US" w:eastAsia="zh-CN" w:bidi="ar-SA"/>
        </w:rPr>
        <w:t>3.投标报价</w:t>
      </w:r>
    </w:p>
    <w:p w14:paraId="4935A4DB">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3.1报价为采购人可以合格使用产品的价格，包括货款、包装、运输、保险、货到就位以及安装、调试、培训、保修及产品知识产权等一切费用。</w:t>
      </w:r>
    </w:p>
    <w:p w14:paraId="6309F8DF">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3.2招标文件未列明，而投标人认为必需的费用也需列入报价。</w:t>
      </w:r>
    </w:p>
    <w:p w14:paraId="6B8115D8">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3.3投标报价只允许有一个报价，有选择的报价将不予接受（除指定外）。</w:t>
      </w:r>
    </w:p>
    <w:p w14:paraId="421D0BF1">
      <w:pPr>
        <w:adjustRightInd w:val="0"/>
        <w:snapToGrid w:val="0"/>
        <w:spacing w:line="440" w:lineRule="exact"/>
        <w:ind w:left="0" w:leftChars="0" w:firstLine="480" w:firstLineChars="200"/>
        <w:jc w:val="both"/>
        <w:rPr>
          <w:rFonts w:hint="eastAsia" w:ascii="仿宋" w:hAnsi="仿宋" w:eastAsia="仿宋" w:cs="仿宋"/>
          <w:b/>
          <w:color w:val="auto"/>
          <w:sz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3.4投标人提供虚假材料投标的，投标无效。</w:t>
      </w:r>
    </w:p>
    <w:p w14:paraId="1C8A6B6F">
      <w:pPr>
        <w:pStyle w:val="131"/>
        <w:snapToGrid w:val="0"/>
        <w:spacing w:before="0" w:line="440" w:lineRule="exact"/>
        <w:ind w:firstLine="482" w:firstLineChars="200"/>
        <w:outlineLvl w:val="0"/>
        <w:rPr>
          <w:rFonts w:ascii="仿宋" w:hAnsi="仿宋" w:eastAsia="仿宋" w:cs="仿宋"/>
          <w:b/>
          <w:color w:val="auto"/>
          <w:szCs w:val="24"/>
          <w:highlight w:val="none"/>
        </w:rPr>
      </w:pPr>
      <w:r>
        <w:rPr>
          <w:rFonts w:ascii="仿宋" w:hAnsi="仿宋" w:eastAsia="仿宋" w:cs="仿宋"/>
          <w:b/>
          <w:color w:val="auto"/>
          <w:kern w:val="0"/>
          <w:szCs w:val="24"/>
          <w:highlight w:val="none"/>
        </w:rPr>
        <w:t>4.</w:t>
      </w:r>
      <w:r>
        <w:rPr>
          <w:rFonts w:hint="eastAsia" w:ascii="仿宋" w:hAnsi="仿宋" w:eastAsia="仿宋" w:cs="仿宋"/>
          <w:b/>
          <w:color w:val="auto"/>
          <w:szCs w:val="24"/>
          <w:highlight w:val="none"/>
        </w:rPr>
        <w:t>投标文件的编制</w:t>
      </w:r>
      <w:r>
        <w:rPr>
          <w:rFonts w:hint="eastAsia" w:ascii="仿宋" w:hAnsi="仿宋" w:eastAsia="仿宋" w:cs="仿宋"/>
          <w:b/>
          <w:color w:val="auto"/>
          <w:szCs w:val="24"/>
          <w:highlight w:val="none"/>
          <w:lang w:eastAsia="zh-CN"/>
        </w:rPr>
        <w:t>和</w:t>
      </w:r>
      <w:r>
        <w:rPr>
          <w:rFonts w:hint="eastAsia" w:ascii="仿宋" w:hAnsi="仿宋" w:eastAsia="仿宋" w:cs="仿宋"/>
          <w:b/>
          <w:color w:val="auto"/>
          <w:sz w:val="24"/>
          <w:highlight w:val="none"/>
        </w:rPr>
        <w:t>签署</w:t>
      </w:r>
    </w:p>
    <w:p w14:paraId="4DA06BE7">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0F7B643">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292E4452">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7627FAF6">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5B3B4999">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7230CAB1">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7FD2D3A0">
      <w:pPr>
        <w:pStyle w:val="131"/>
        <w:spacing w:before="0" w:line="440" w:lineRule="exact"/>
        <w:ind w:firstLine="482" w:firstLineChars="20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投标文件的提交、补充、修改、撤回</w:t>
      </w:r>
    </w:p>
    <w:p w14:paraId="17E7C6E9">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274A5A5">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923C62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27E4C6B6">
      <w:pPr>
        <w:adjustRightInd w:val="0"/>
        <w:spacing w:line="440" w:lineRule="exact"/>
        <w:ind w:left="0" w:leftChars="0" w:firstLine="482" w:firstLineChars="20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2221A33D">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318270E7">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1D68CCCF">
      <w:pPr>
        <w:pStyle w:val="131"/>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5D7A06D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48" w:name="_Toc91899903"/>
      <w:r>
        <w:rPr>
          <w:rFonts w:hint="eastAsia" w:ascii="仿宋" w:hAnsi="仿宋" w:eastAsia="仿宋" w:cs="仿宋"/>
          <w:b/>
          <w:color w:val="auto"/>
          <w:sz w:val="32"/>
          <w:szCs w:val="32"/>
          <w:highlight w:val="none"/>
        </w:rPr>
        <w:t>四、开标和评标</w:t>
      </w:r>
    </w:p>
    <w:p w14:paraId="78F0694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5D7F7DD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78AC1F6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3E44C1D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2FF6A4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1.4主持人宣布商务技术得分及无效（废）投标情形（如有），公布经商务技术（资信）评审符合招标文件要求的投标人名单及其商务技术得分。</w:t>
      </w:r>
    </w:p>
    <w:p w14:paraId="158A709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18768F3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403201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43830D40">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0FA16FC5">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66E8B86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56A9166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319382D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31D67A1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75D75AF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02B61B8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5B433757">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7433FA6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7474783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45F51F2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692936C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0478A91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050698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061AE08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198552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391709E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5C54ACAA">
      <w:pPr>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0839198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6BBEDF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7CE9172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4EABFF9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7632BB8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5B4A651B">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3AEE1B3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7D20BEA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1F974A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4FCF60D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4E964DC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6B0F2D3E">
      <w:pPr>
        <w:keepNext w:val="0"/>
        <w:keepLines w:val="0"/>
        <w:pageBreakBefore w:val="0"/>
        <w:kinsoku/>
        <w:wordWrap/>
        <w:overflowPunct/>
        <w:topLinePunct w:val="0"/>
        <w:autoSpaceDE/>
        <w:autoSpaceDN/>
        <w:bidi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2044283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5112376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7DABF8B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0A0F20F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1BF3D9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01A124A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52FC9EF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报价审核。对符合采购需求且通过商务技术（资信）评审的投标人的报价的合理性、准确性等进行审查核实。</w:t>
      </w:r>
    </w:p>
    <w:p w14:paraId="67B4142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7F6C89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5951481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7C07FFA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1E0F79BD">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0F809DB7">
      <w:pPr>
        <w:pStyle w:val="15"/>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428A9AB0">
      <w:pPr>
        <w:pStyle w:val="33"/>
        <w:keepNext w:val="0"/>
        <w:keepLines w:val="0"/>
        <w:pageBreakBefore w:val="0"/>
        <w:kinsoku/>
        <w:wordWrap/>
        <w:overflowPunct/>
        <w:topLinePunct w:val="0"/>
        <w:autoSpaceDE/>
        <w:autoSpaceDN/>
        <w:bidi w:val="0"/>
        <w:snapToGrid w:val="0"/>
        <w:spacing w:line="44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26957EA5">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4F019F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580310B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671C961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8.3为采购项目提供整体设计、规范编制或者项目管理、监理、检测等服务的供应商参加该采购项目的其他采购活动的； </w:t>
      </w:r>
    </w:p>
    <w:p w14:paraId="0D992D76">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8.4投标人未提供招标文件中规定的基本资格条件书面承诺函的，或投标人未提供有效的特定资格证明文件的，视为投标人不具备招标文件中规定的资格要求；</w:t>
      </w:r>
    </w:p>
    <w:p w14:paraId="0585852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8.5《法定代表人身份证明书》与提供的身份证复印件信息不符的；《法定代表人授权委托书》与提供的身份证复印件信息不符的；</w:t>
      </w:r>
    </w:p>
    <w:p w14:paraId="38A9794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8.6《法定代表人授权委托书》或《法定代表人身份证明书》填写不全、错误、未电子签章(《法定代表人授权委托书》要求“电子签章”和“签字或盖章”缺一不可）的；</w:t>
      </w:r>
    </w:p>
    <w:p w14:paraId="3502068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8.7授权代表非投标单位正式职工的（以社保证明为准，如授权代表为离退休返聘人员的，需提供退休证明及单位聘用证明），法定代表人及个体工商户除外；</w:t>
      </w:r>
    </w:p>
    <w:p w14:paraId="77FF06E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8.8投标文件中的投标函无投标人的电子签章或填写不全的；</w:t>
      </w:r>
    </w:p>
    <w:p w14:paraId="0951977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8.9报价一经涂改，未在涂改处加盖投标单位公章或者未经法定代表人或其授权代表签字或盖章的；</w:t>
      </w:r>
    </w:p>
    <w:p w14:paraId="05C9CB9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8.10未按招标文件规定的格式填写，或对招标服务或技术或产品等要求未详细应答或应答内容不全、有缺失的,经评标委员会认定为无法评审的；</w:t>
      </w:r>
    </w:p>
    <w:p w14:paraId="4674872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8.11出现同一标的物或本次招标产品(服务)内的主要产品(重要组成部分)出现商务技术文件资料、报价文件资料描述不一致或前后描述不一致，经评标委员会认定后为无法评审的；</w:t>
      </w:r>
    </w:p>
    <w:p w14:paraId="40F7F3A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8.12《技术偏离说明表》不真实填写或弄虚作假的；</w:t>
      </w:r>
    </w:p>
    <w:p w14:paraId="7F610D9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8.13投标文件含有采购人不能接受的附加条件；</w:t>
      </w:r>
    </w:p>
    <w:p w14:paraId="49580AC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8.14评标委员会认为投标人的报价明显低于其他通过符合性审查投标人的报价，有可能影响产品质量或者不能诚信履约的，未能按要求提供书面说明或者提交相关证明材料证明其报价合理性的;</w:t>
      </w:r>
    </w:p>
    <w:p w14:paraId="03B74D0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8.15报价超过招标文件中规定的预算金额或最高限价的；</w:t>
      </w:r>
    </w:p>
    <w:p w14:paraId="3D53EB64">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8.16投标文件“商务技术文件资料”部分中出现《开标一览表》相关内容的；</w:t>
      </w:r>
    </w:p>
    <w:p w14:paraId="2052DA0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8.17采购人拟采购的产品属于政府强制采购的节能产品品目清单范围的，投标人未按招标文件要求提供国家确定的认证机构出具的、处于有效期之内的节能产品认证证书的；</w:t>
      </w:r>
    </w:p>
    <w:p w14:paraId="46C1EE8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8.18《开标一览表》填写不完整或字迹不能辨认或有漏项的，经评标委员会认定属于重大偏差的；</w:t>
      </w:r>
    </w:p>
    <w:p w14:paraId="0A3FE99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8.19投标人对根据修正原则修正后的报价不确认的；</w:t>
      </w:r>
    </w:p>
    <w:p w14:paraId="382A354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8.20投标人提供虚假材料投标的（包括但不限于以下情节）；</w:t>
      </w:r>
    </w:p>
    <w:p w14:paraId="28B281E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8.20.1使用伪造、变造的许可证件；</w:t>
      </w:r>
    </w:p>
    <w:p w14:paraId="36E6C8B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8.20.2提供虚假的财务状况或者业绩；</w:t>
      </w:r>
    </w:p>
    <w:p w14:paraId="4B8090C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8.20.3提供虚假的项目负责人或者主要技术人员简历、劳动关系证明；</w:t>
      </w:r>
    </w:p>
    <w:p w14:paraId="606234E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8.20.4提供虚假的信用状况；</w:t>
      </w:r>
    </w:p>
    <w:p w14:paraId="339D8D2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8.20.5其他弄虚作假的行为。</w:t>
      </w:r>
    </w:p>
    <w:p w14:paraId="25E3F0F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8.21下列情形之一的，视为投标人串通投标，其投标无效：</w:t>
      </w:r>
    </w:p>
    <w:p w14:paraId="2ADAAC7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8.21.1不同投标人的投标文件由同一单位或者个人编制；</w:t>
      </w:r>
    </w:p>
    <w:p w14:paraId="5D4A265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8.21.2不同投标人委托同一单位或者个人办理投标事宜；</w:t>
      </w:r>
    </w:p>
    <w:p w14:paraId="089D1D18">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8.21.3不同投标人的投标文件载明的项目管理成员或者联系人员为同一人；</w:t>
      </w:r>
    </w:p>
    <w:p w14:paraId="256CE67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8.21.4不同投标人的投标文件异常一致或者投标报价呈规律性差异；</w:t>
      </w:r>
    </w:p>
    <w:p w14:paraId="1C6D370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8.21.5不同投标人的投标文件相互混装；</w:t>
      </w:r>
    </w:p>
    <w:p w14:paraId="17D8837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8.21.6有二份及二份以上投标文件的相互之间有特别相同或相似之处，且经询标澄清投标人无令人信服的理由和可靠证据证明其合理性的，经评标委员会半数以上成员确认有串通投标嫌疑的；</w:t>
      </w:r>
    </w:p>
    <w:p w14:paraId="74A77C99">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8.22有下列情形之一的，属于恶意串通，其投标无效：</w:t>
      </w:r>
    </w:p>
    <w:p w14:paraId="599D1CC3">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8.22.1供应商直接或者间接从采购人或者采购机构处获得其他供应商的相关情况并修改其投标文件或者响应文件；</w:t>
      </w:r>
    </w:p>
    <w:p w14:paraId="7368A89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8.22.2供应商按照采购人或者采购机构的授意撤换、修改投标文件或者响应文件；</w:t>
      </w:r>
    </w:p>
    <w:p w14:paraId="131B499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8.22.3供应商之间协商报价、技术方案等投标文件或者响应文件的实质性内容；</w:t>
      </w:r>
    </w:p>
    <w:p w14:paraId="6B6EF946">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8.22.4属于同一集团、协会、商会等组织成员的供应商按照该组织要求协同参加政府采购活动；</w:t>
      </w:r>
    </w:p>
    <w:p w14:paraId="192653A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8.22.5供应商之间事先约定由某一特定供应商中标、成交；</w:t>
      </w:r>
    </w:p>
    <w:p w14:paraId="35649FB9">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8.22.6供应商之间商定部分供应商放弃参加政府采购活动或者放弃中标、成交；</w:t>
      </w:r>
    </w:p>
    <w:p w14:paraId="75A1348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8.22.7供应商与采购人或者采购机构之间、供应商相互之间，为谋求特定供应商中标、成交或者排斥其他供应商的其他串通行为。</w:t>
      </w:r>
    </w:p>
    <w:p w14:paraId="6DFF77EE">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8.23评标委员会认定有重大偏差或实质性不响应招标文件要求的；</w:t>
      </w:r>
    </w:p>
    <w:p w14:paraId="0E4938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8.24投标文件出现不是唯一的、有选择性投标报价的；</w:t>
      </w:r>
    </w:p>
    <w:p w14:paraId="105FCE1E">
      <w:pPr>
        <w:autoSpaceDE/>
        <w:autoSpaceDN/>
        <w:snapToGrid w:val="0"/>
        <w:spacing w:line="440" w:lineRule="exact"/>
        <w:ind w:firstLine="482" w:firstLineChars="20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8.2</w:t>
      </w:r>
      <w:r>
        <w:rPr>
          <w:rFonts w:hint="eastAsia" w:ascii="仿宋" w:hAnsi="仿宋" w:eastAsia="仿宋" w:cs="仿宋"/>
          <w:b/>
          <w:bCs w:val="0"/>
          <w:color w:val="auto"/>
          <w:kern w:val="2"/>
          <w:sz w:val="24"/>
          <w:highlight w:val="none"/>
          <w:lang w:val="en-US" w:eastAsia="zh-CN"/>
        </w:rPr>
        <w:t>5</w:t>
      </w:r>
      <w:r>
        <w:rPr>
          <w:rFonts w:hint="eastAsia" w:ascii="仿宋" w:hAnsi="仿宋" w:eastAsia="仿宋" w:cs="仿宋"/>
          <w:b/>
          <w:bCs w:val="0"/>
          <w:color w:val="auto"/>
          <w:sz w:val="24"/>
          <w:highlight w:val="none"/>
        </w:rPr>
        <w:t>未按招标文件要求提供样品或提供样品不满足采购需求实质性条件的；</w:t>
      </w:r>
    </w:p>
    <w:p w14:paraId="4B38471B">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sz w:val="24"/>
          <w:highlight w:val="none"/>
          <w:lang w:val="en-US" w:eastAsia="zh-CN"/>
        </w:rPr>
        <w:t>8.26参与同一个采购包(标段)的供应商存在下列情形之一的其投标(响应)文件无效:</w:t>
      </w:r>
    </w:p>
    <w:p w14:paraId="33E05540">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8.26.1</w:t>
      </w:r>
      <w:r>
        <w:rPr>
          <w:rFonts w:hint="eastAsia" w:ascii="仿宋" w:hAnsi="仿宋" w:eastAsia="仿宋" w:cs="仿宋"/>
          <w:b/>
          <w:bCs w:val="0"/>
          <w:color w:val="auto"/>
          <w:sz w:val="24"/>
          <w:highlight w:val="none"/>
          <w:lang w:val="en-US" w:eastAsia="zh-CN"/>
        </w:rPr>
        <w:t>不同供应商的电子投标(响应)文件上传计算机的网卡MAC地址、CPU序列号和硬盘序列号等硬件信息相同的;</w:t>
      </w:r>
    </w:p>
    <w:p w14:paraId="2ECF5256">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8.26.2</w:t>
      </w:r>
      <w:r>
        <w:rPr>
          <w:rFonts w:hint="eastAsia" w:ascii="仿宋" w:hAnsi="仿宋" w:eastAsia="仿宋" w:cs="仿宋"/>
          <w:b/>
          <w:bCs w:val="0"/>
          <w:color w:val="auto"/>
          <w:sz w:val="24"/>
          <w:highlight w:val="none"/>
          <w:lang w:val="en-US" w:eastAsia="zh-CN"/>
        </w:rPr>
        <w:t>上传的电子投标(响应)文件若出现使用本项目其他投标(响应)供应商的数字证书加密的，或者加盖本项目其他投标(响应)供应商的电子印章的;</w:t>
      </w:r>
    </w:p>
    <w:p w14:paraId="622634D4">
      <w:pPr>
        <w:autoSpaceDE/>
        <w:autoSpaceDN/>
        <w:snapToGrid w:val="0"/>
        <w:spacing w:line="440" w:lineRule="exact"/>
        <w:ind w:firstLine="482" w:firstLineChars="200"/>
        <w:rPr>
          <w:rFonts w:hint="eastAsia" w:ascii="仿宋" w:hAnsi="仿宋" w:eastAsia="仿宋" w:cs="仿宋"/>
          <w:b/>
          <w:bCs w:val="0"/>
          <w:color w:val="auto"/>
          <w:kern w:val="2"/>
          <w:sz w:val="24"/>
          <w:highlight w:val="none"/>
          <w:lang w:val="en-US" w:eastAsia="zh-CN"/>
        </w:rPr>
      </w:pPr>
      <w:r>
        <w:rPr>
          <w:rFonts w:hint="eastAsia" w:ascii="仿宋" w:hAnsi="仿宋" w:eastAsia="仿宋" w:cs="仿宋"/>
          <w:b/>
          <w:bCs w:val="0"/>
          <w:color w:val="auto"/>
          <w:kern w:val="2"/>
          <w:sz w:val="24"/>
          <w:highlight w:val="none"/>
          <w:lang w:val="en-US" w:eastAsia="zh-CN"/>
        </w:rPr>
        <w:t>8.26.3</w:t>
      </w:r>
      <w:r>
        <w:rPr>
          <w:rFonts w:hint="eastAsia" w:ascii="仿宋" w:hAnsi="仿宋" w:eastAsia="仿宋" w:cs="仿宋"/>
          <w:b/>
          <w:bCs w:val="0"/>
          <w:color w:val="auto"/>
          <w:sz w:val="24"/>
          <w:highlight w:val="none"/>
          <w:lang w:val="en-US" w:eastAsia="zh-CN"/>
        </w:rPr>
        <w:t>不同供应商的投标(响应)文件的内容存在三处(含)以上错误一致，且无法合理解释的;</w:t>
      </w:r>
    </w:p>
    <w:p w14:paraId="6F08A60C">
      <w:pPr>
        <w:autoSpaceDE/>
        <w:autoSpaceDN/>
        <w:snapToGrid w:val="0"/>
        <w:spacing w:line="440" w:lineRule="exact"/>
        <w:ind w:firstLine="482" w:firstLineChars="200"/>
        <w:rPr>
          <w:rFonts w:hint="default" w:ascii="仿宋" w:hAnsi="仿宋" w:eastAsia="仿宋" w:cs="仿宋"/>
          <w:b/>
          <w:color w:val="auto"/>
          <w:sz w:val="24"/>
          <w:highlight w:val="none"/>
        </w:rPr>
      </w:pPr>
      <w:r>
        <w:rPr>
          <w:rFonts w:hint="eastAsia" w:ascii="仿宋" w:hAnsi="仿宋" w:eastAsia="仿宋" w:cs="仿宋"/>
          <w:b/>
          <w:bCs w:val="0"/>
          <w:color w:val="auto"/>
          <w:kern w:val="2"/>
          <w:sz w:val="24"/>
          <w:highlight w:val="none"/>
          <w:lang w:val="en-US" w:eastAsia="zh-CN"/>
        </w:rPr>
        <w:t>8.26.4</w:t>
      </w:r>
      <w:r>
        <w:rPr>
          <w:rFonts w:hint="eastAsia" w:ascii="仿宋" w:hAnsi="仿宋" w:eastAsia="仿宋" w:cs="仿宋"/>
          <w:b/>
          <w:bCs w:val="0"/>
          <w:color w:val="auto"/>
          <w:sz w:val="24"/>
          <w:highlight w:val="none"/>
          <w:lang w:val="en-US" w:eastAsia="zh-CN"/>
        </w:rPr>
        <w:t>不同供应商联系人为同一人或不同联系人的联系电话一致，且无法合理解释的。</w:t>
      </w:r>
    </w:p>
    <w:p w14:paraId="6242C1C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其他违反法律、法规的情形。</w:t>
      </w:r>
    </w:p>
    <w:p w14:paraId="59DE863A">
      <w:pPr>
        <w:keepNext w:val="0"/>
        <w:keepLines w:val="0"/>
        <w:pageBreakBefore w:val="0"/>
        <w:kinsoku/>
        <w:wordWrap/>
        <w:overflowPunct/>
        <w:topLinePunct w:val="0"/>
        <w:autoSpaceDE/>
        <w:autoSpaceDN/>
        <w:bidi w:val="0"/>
        <w:snapToGrid w:val="0"/>
        <w:spacing w:line="440" w:lineRule="exact"/>
        <w:ind w:firstLine="482" w:firstLineChars="200"/>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7EF3034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74A1C1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p w14:paraId="2767B9CA">
      <w:pPr>
        <w:keepNext w:val="0"/>
        <w:keepLines w:val="0"/>
        <w:pageBreakBefore w:val="0"/>
        <w:widowControl w:val="0"/>
        <w:kinsoku/>
        <w:wordWrap/>
        <w:overflowPunct/>
        <w:topLinePunct w:val="0"/>
        <w:autoSpaceDE/>
        <w:autoSpaceDN/>
        <w:bidi w:val="0"/>
        <w:adjustRightInd w:val="0"/>
        <w:snapToGrid w:val="0"/>
        <w:spacing w:beforeAutospacing="0" w:line="360" w:lineRule="auto"/>
        <w:ind w:left="0" w:leftChars="0" w:firstLine="482" w:firstLineChars="150"/>
        <w:jc w:val="center"/>
        <w:textAlignment w:val="auto"/>
        <w:rPr>
          <w:rFonts w:hint="eastAsia" w:ascii="仿宋" w:hAnsi="仿宋" w:eastAsia="仿宋" w:cs="仿宋"/>
          <w:b/>
          <w:color w:val="auto"/>
          <w:sz w:val="32"/>
          <w:highlight w:val="none"/>
        </w:rPr>
      </w:pPr>
    </w:p>
    <w:bookmarkEnd w:id="48"/>
    <w:p w14:paraId="45BD7C3E">
      <w:pPr>
        <w:pStyle w:val="33"/>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49" w:name="_Toc84325929"/>
      <w:bookmarkStart w:id="50" w:name="_Toc81372776"/>
      <w:bookmarkStart w:id="51" w:name="_Toc81372953"/>
      <w:r>
        <w:rPr>
          <w:rFonts w:hint="eastAsia" w:ascii="仿宋" w:hAnsi="仿宋" w:eastAsia="仿宋" w:cs="仿宋"/>
          <w:b/>
          <w:color w:val="auto"/>
          <w:sz w:val="32"/>
          <w:szCs w:val="32"/>
          <w:highlight w:val="none"/>
        </w:rPr>
        <w:t>五、授予合同</w:t>
      </w:r>
    </w:p>
    <w:bookmarkEnd w:id="49"/>
    <w:bookmarkEnd w:id="50"/>
    <w:bookmarkEnd w:id="51"/>
    <w:p w14:paraId="3320E367">
      <w:pPr>
        <w:pStyle w:val="15"/>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BFC59D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79D3A26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2C4EB9D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56BF52A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042AD5D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5604C075">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12732A6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7BA5C07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3C19932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6C1B7636">
      <w:pPr>
        <w:keepNext w:val="0"/>
        <w:keepLines w:val="0"/>
        <w:pageBreakBefore w:val="0"/>
        <w:kinsoku/>
        <w:wordWrap/>
        <w:overflowPunct/>
        <w:topLinePunct w:val="0"/>
        <w:autoSpaceDE/>
        <w:autoSpaceDN/>
        <w:bidi w:val="0"/>
        <w:snapToGrid/>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5D26877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、绍兴公共资源交易网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"http://ggb.sx.gov.cn"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http://ggb.sx.gov.cn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）发布中标公告，中标公告期限为1个工作日。</w:t>
      </w:r>
    </w:p>
    <w:p w14:paraId="42FB401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4461BE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7C98B11A">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62D454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568AB7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3315EAA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28C9874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4F96B899">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220C9E1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5.1中标人应当在中标通知书发出之日起30天内与采购人签订合同，自采购合同签订之日起2个工作日内，通过电子交易平台进行备案。</w:t>
      </w:r>
    </w:p>
    <w:p w14:paraId="6D9F7EFB">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6B86514D">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44654ED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4A743B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6AC5FCF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537121E1">
      <w:pPr>
        <w:keepNext w:val="0"/>
        <w:keepLines w:val="0"/>
        <w:pageBreakBefore w:val="0"/>
        <w:kinsoku/>
        <w:wordWrap/>
        <w:overflowPunct/>
        <w:topLinePunct w:val="0"/>
        <w:autoSpaceDE/>
        <w:autoSpaceDN/>
        <w:bidi w:val="0"/>
        <w:adjustRightIn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54137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文件规定的，一经查实，由政府采购监督管理部门给予相应处罚。</w:t>
      </w:r>
    </w:p>
    <w:p w14:paraId="6DCC4C59">
      <w:pPr>
        <w:keepNext w:val="0"/>
        <w:keepLines w:val="0"/>
        <w:pageBreakBefore w:val="0"/>
        <w:widowControl w:val="0"/>
        <w:tabs>
          <w:tab w:val="left" w:pos="0"/>
        </w:tabs>
        <w:kinsoku/>
        <w:wordWrap/>
        <w:overflowPunct/>
        <w:topLinePunct w:val="0"/>
        <w:autoSpaceDE/>
        <w:autoSpaceDN/>
        <w:bidi w:val="0"/>
        <w:adjustRightInd w:val="0"/>
        <w:spacing w:line="360" w:lineRule="auto"/>
        <w:ind w:firstLine="480"/>
        <w:textAlignment w:val="auto"/>
        <w:rPr>
          <w:rFonts w:hint="eastAsia" w:ascii="仿宋" w:hAnsi="仿宋" w:eastAsia="仿宋" w:cs="仿宋"/>
          <w:color w:val="auto"/>
          <w:kern w:val="0"/>
          <w:sz w:val="24"/>
          <w:highlight w:val="none"/>
        </w:rPr>
      </w:pPr>
    </w:p>
    <w:p w14:paraId="2521D2C2">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3E5D3AD5">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72235A2B">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w:t>
      </w:r>
      <w:r>
        <w:rPr>
          <w:rFonts w:hint="eastAsia" w:ascii="仿宋" w:hAnsi="仿宋" w:eastAsia="仿宋" w:cs="仿宋"/>
          <w:color w:val="auto"/>
          <w:sz w:val="24"/>
          <w:highlight w:val="none"/>
        </w:rPr>
        <w:t>〔2021</w:t>
      </w:r>
      <w:r>
        <w:rPr>
          <w:rFonts w:hint="eastAsia" w:ascii="仿宋" w:hAnsi="仿宋" w:eastAsia="仿宋" w:cs="仿宋"/>
          <w:color w:val="auto"/>
          <w:sz w:val="24"/>
          <w:highlight w:val="none"/>
          <w:lang w:eastAsia="zh-CN"/>
        </w:rPr>
        <w:t>〕</w:t>
      </w:r>
      <w:r>
        <w:rPr>
          <w:rFonts w:hint="default" w:ascii="仿宋" w:hAnsi="仿宋" w:eastAsia="仿宋" w:cs="仿宋"/>
          <w:b w:val="0"/>
          <w:bCs w:val="0"/>
          <w:i w:val="0"/>
          <w:iCs w:val="0"/>
          <w:color w:val="auto"/>
          <w:kern w:val="2"/>
          <w:sz w:val="24"/>
          <w:szCs w:val="20"/>
          <w:highlight w:val="none"/>
          <w:vertAlign w:val="baseline"/>
          <w:lang w:val="en-US" w:eastAsia="zh-CN" w:bidi="ar-SA"/>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仿宋" w:hAnsi="仿宋" w:eastAsia="仿宋" w:cs="仿宋"/>
          <w:b w:val="0"/>
          <w:bCs w:val="0"/>
          <w:i w:val="0"/>
          <w:iCs w:val="0"/>
          <w:color w:val="auto"/>
          <w:kern w:val="2"/>
          <w:sz w:val="24"/>
          <w:szCs w:val="20"/>
          <w:highlight w:val="none"/>
          <w:vertAlign w:val="baseline"/>
          <w:lang w:val="en-US" w:eastAsia="zh-CN" w:bidi="ar-SA"/>
        </w:rPr>
        <w:t>政务</w:t>
      </w:r>
      <w:r>
        <w:rPr>
          <w:rFonts w:hint="default" w:ascii="仿宋" w:hAnsi="仿宋" w:eastAsia="仿宋" w:cs="仿宋"/>
          <w:b w:val="0"/>
          <w:bCs w:val="0"/>
          <w:i w:val="0"/>
          <w:iCs w:val="0"/>
          <w:color w:val="auto"/>
          <w:kern w:val="2"/>
          <w:sz w:val="24"/>
          <w:szCs w:val="20"/>
          <w:highlight w:val="none"/>
          <w:vertAlign w:val="baseline"/>
          <w:lang w:val="en-US" w:eastAsia="zh-CN" w:bidi="ar-SA"/>
        </w:rPr>
        <w:t>服务网-政府采购投诉处理-在线办理。</w:t>
      </w:r>
    </w:p>
    <w:p w14:paraId="290E3C4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2.供应商询问</w:t>
      </w:r>
    </w:p>
    <w:p w14:paraId="27AE6B1C">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349F7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3.供应商质疑</w:t>
      </w:r>
    </w:p>
    <w:p w14:paraId="73F28DC3">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577DCCD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5218362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2AA3E5C">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64B92F9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3D315BE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045461C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1BCAC81B">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62108F7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67624A7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15FAB60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5EB76535">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16D0A19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169E8EF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64D0ADE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66699B30">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42FA1E04">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5437EE44">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54E1A5FD">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0933365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0BC84482">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611EB4D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5BCCFCD3">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both"/>
        <w:textAlignment w:val="auto"/>
        <w:outlineLvl w:val="0"/>
        <w:rPr>
          <w:rFonts w:hint="eastAsia" w:ascii="仿宋" w:hAnsi="仿宋" w:eastAsia="仿宋" w:cs="仿宋"/>
          <w:color w:val="auto"/>
          <w:kern w:val="0"/>
          <w:sz w:val="24"/>
          <w:highlight w:val="none"/>
        </w:rPr>
        <w:sectPr>
          <w:footerReference r:id="rId12" w:type="first"/>
          <w:footerReference r:id="rId11" w:type="default"/>
          <w:pgSz w:w="11906" w:h="16838"/>
          <w:pgMar w:top="1814" w:right="1474" w:bottom="1814" w:left="1474" w:header="851" w:footer="992" w:gutter="0"/>
          <w:pgNumType w:fmt="decimal" w:start="1"/>
          <w:cols w:space="720" w:num="1"/>
          <w:docGrid w:linePitch="312" w:charSpace="0"/>
        </w:sect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bookmarkEnd w:id="35"/>
    <w:bookmarkEnd w:id="36"/>
    <w:p w14:paraId="465B0A2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sz w:val="36"/>
          <w:szCs w:val="36"/>
        </w:rPr>
      </w:pPr>
      <w:bookmarkStart w:id="52" w:name="第五部分"/>
      <w:bookmarkStart w:id="53" w:name="_Toc86217003"/>
      <w:r>
        <w:rPr>
          <w:rFonts w:hint="eastAsia" w:ascii="仿宋" w:hAnsi="仿宋" w:eastAsia="仿宋" w:cs="仿宋"/>
          <w:b/>
          <w:kern w:val="2"/>
          <w:sz w:val="36"/>
          <w:szCs w:val="36"/>
          <w:lang w:val="en-US" w:eastAsia="zh-CN" w:bidi="ar-SA"/>
        </w:rPr>
        <w:t>第三部分</w:t>
      </w:r>
      <w:r>
        <w:rPr>
          <w:rFonts w:hint="eastAsia" w:ascii="仿宋" w:hAnsi="仿宋" w:eastAsia="仿宋" w:cs="仿宋"/>
          <w:b/>
          <w:sz w:val="36"/>
          <w:szCs w:val="36"/>
        </w:rPr>
        <w:t xml:space="preserve">  招标项目范围及要求</w:t>
      </w:r>
    </w:p>
    <w:p w14:paraId="561C93F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jc w:val="both"/>
        <w:textAlignment w:val="auto"/>
        <w:outlineLvl w:val="0"/>
        <w:rPr>
          <w:rFonts w:hint="eastAsia" w:ascii="仿宋" w:hAnsi="仿宋" w:eastAsia="仿宋" w:cs="仿宋"/>
          <w:b/>
          <w:sz w:val="24"/>
          <w:szCs w:val="24"/>
          <w:lang w:eastAsia="zh-CN"/>
        </w:rPr>
      </w:pPr>
      <w:r>
        <w:rPr>
          <w:rFonts w:hint="eastAsia" w:ascii="仿宋" w:hAnsi="仿宋" w:eastAsia="仿宋" w:cs="仿宋"/>
          <w:b/>
          <w:sz w:val="24"/>
          <w:szCs w:val="24"/>
          <w:lang w:eastAsia="zh-CN"/>
        </w:rPr>
        <w:t>一、</w:t>
      </w:r>
      <w:r>
        <w:rPr>
          <w:rFonts w:hint="eastAsia" w:ascii="仿宋" w:hAnsi="仿宋" w:eastAsia="仿宋" w:cs="仿宋"/>
          <w:b/>
          <w:bCs/>
          <w:color w:val="auto"/>
          <w:sz w:val="24"/>
          <w:szCs w:val="24"/>
          <w:highlight w:val="none"/>
        </w:rPr>
        <w:t>食堂一次性用品和厨房用品采购种类</w:t>
      </w:r>
    </w:p>
    <w:tbl>
      <w:tblPr>
        <w:tblStyle w:val="62"/>
        <w:tblW w:w="8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67"/>
        <w:gridCol w:w="2348"/>
        <w:gridCol w:w="1462"/>
        <w:gridCol w:w="1005"/>
        <w:gridCol w:w="1020"/>
        <w:gridCol w:w="795"/>
      </w:tblGrid>
      <w:tr w14:paraId="5C1D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FDAA2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bookmarkStart w:id="54" w:name="_Toc15274"/>
            <w:r>
              <w:rPr>
                <w:rFonts w:hint="eastAsia" w:ascii="仿宋" w:hAnsi="仿宋" w:eastAsia="仿宋" w:cs="仿宋"/>
                <w:b w:val="0"/>
                <w:bCs w:val="0"/>
                <w:color w:val="auto"/>
                <w:sz w:val="24"/>
                <w:szCs w:val="24"/>
                <w:highlight w:val="none"/>
                <w:lang w:val="en-US" w:eastAsia="zh-CN"/>
              </w:rPr>
              <w:t>种类</w:t>
            </w:r>
          </w:p>
        </w:tc>
        <w:tc>
          <w:tcPr>
            <w:tcW w:w="2348" w:type="dxa"/>
            <w:tcBorders>
              <w:top w:val="single" w:color="auto" w:sz="4" w:space="0"/>
              <w:left w:val="nil"/>
              <w:bottom w:val="single" w:color="auto" w:sz="4" w:space="0"/>
              <w:right w:val="single" w:color="auto" w:sz="4" w:space="0"/>
            </w:tcBorders>
            <w:shd w:val="clear" w:color="auto" w:fill="auto"/>
            <w:vAlign w:val="center"/>
          </w:tcPr>
          <w:p w14:paraId="16E9323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产品规格</w:t>
            </w:r>
          </w:p>
        </w:tc>
        <w:tc>
          <w:tcPr>
            <w:tcW w:w="1462" w:type="dxa"/>
            <w:tcBorders>
              <w:top w:val="single" w:color="auto" w:sz="4" w:space="0"/>
              <w:left w:val="nil"/>
              <w:bottom w:val="single" w:color="auto" w:sz="4" w:space="0"/>
              <w:right w:val="single" w:color="auto" w:sz="4" w:space="0"/>
            </w:tcBorders>
            <w:shd w:val="clear" w:color="auto" w:fill="auto"/>
            <w:vAlign w:val="center"/>
          </w:tcPr>
          <w:p w14:paraId="286F59F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年用量（套)</w:t>
            </w:r>
          </w:p>
        </w:tc>
        <w:tc>
          <w:tcPr>
            <w:tcW w:w="1005" w:type="dxa"/>
            <w:tcBorders>
              <w:top w:val="single" w:color="auto" w:sz="4" w:space="0"/>
              <w:left w:val="nil"/>
              <w:bottom w:val="single" w:color="auto" w:sz="4" w:space="0"/>
              <w:right w:val="single" w:color="auto" w:sz="4" w:space="0"/>
            </w:tcBorders>
            <w:shd w:val="clear" w:color="auto" w:fill="auto"/>
            <w:vAlign w:val="center"/>
          </w:tcPr>
          <w:p w14:paraId="7A83F0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单价（元）</w:t>
            </w:r>
          </w:p>
        </w:tc>
        <w:tc>
          <w:tcPr>
            <w:tcW w:w="1020" w:type="dxa"/>
            <w:tcBorders>
              <w:top w:val="single" w:color="auto" w:sz="4" w:space="0"/>
              <w:left w:val="nil"/>
              <w:bottom w:val="single" w:color="auto" w:sz="4" w:space="0"/>
              <w:right w:val="single" w:color="auto" w:sz="4" w:space="0"/>
            </w:tcBorders>
            <w:shd w:val="clear" w:color="auto" w:fill="auto"/>
            <w:vAlign w:val="center"/>
          </w:tcPr>
          <w:p w14:paraId="3ACC62D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总价（元）</w:t>
            </w:r>
          </w:p>
        </w:tc>
        <w:tc>
          <w:tcPr>
            <w:tcW w:w="795" w:type="dxa"/>
            <w:tcBorders>
              <w:top w:val="single" w:color="auto" w:sz="4" w:space="0"/>
              <w:left w:val="nil"/>
              <w:bottom w:val="single" w:color="auto" w:sz="4" w:space="0"/>
              <w:right w:val="single" w:color="auto" w:sz="4" w:space="0"/>
            </w:tcBorders>
            <w:shd w:val="clear" w:color="auto" w:fill="auto"/>
            <w:vAlign w:val="center"/>
          </w:tcPr>
          <w:p w14:paraId="4730C6C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备注</w:t>
            </w:r>
          </w:p>
        </w:tc>
      </w:tr>
      <w:tr w14:paraId="4251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12F8A4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降解方四格套餐盒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246FBF8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≥24.5*21.5*4.5CM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27B95D5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1F0BEED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w:t>
            </w:r>
          </w:p>
        </w:tc>
        <w:tc>
          <w:tcPr>
            <w:tcW w:w="1020" w:type="dxa"/>
            <w:tcBorders>
              <w:top w:val="single" w:color="auto" w:sz="4" w:space="0"/>
              <w:left w:val="nil"/>
              <w:bottom w:val="single" w:color="auto" w:sz="4" w:space="0"/>
              <w:right w:val="single" w:color="auto" w:sz="4" w:space="0"/>
            </w:tcBorders>
            <w:shd w:val="clear" w:color="auto" w:fill="auto"/>
            <w:vAlign w:val="center"/>
          </w:tcPr>
          <w:p w14:paraId="7F6769E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09915FD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661B3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5F4B4A3">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降解1000圆碗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3CB9C0E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≥17.5*12*8CM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10EF76D">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64EC5D5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523CAA3E">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6D2C0AC1">
            <w:pPr>
              <w:jc w:val="center"/>
              <w:rPr>
                <w:rFonts w:hint="eastAsia" w:ascii="仿宋" w:hAnsi="仿宋" w:eastAsia="仿宋" w:cs="仿宋"/>
                <w:b w:val="0"/>
                <w:bCs w:val="0"/>
                <w:color w:val="0000FF"/>
                <w:sz w:val="24"/>
                <w:szCs w:val="24"/>
                <w:highlight w:val="none"/>
                <w:lang w:val="en-US" w:eastAsia="zh-CN"/>
              </w:rPr>
            </w:pPr>
          </w:p>
        </w:tc>
      </w:tr>
      <w:tr w14:paraId="3F42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B254B19">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降解350圆碗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779B0209">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≥14*9.5*5.5CM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604B5C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41BA130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0.59</w:t>
            </w:r>
          </w:p>
        </w:tc>
        <w:tc>
          <w:tcPr>
            <w:tcW w:w="1020" w:type="dxa"/>
            <w:tcBorders>
              <w:top w:val="single" w:color="auto" w:sz="4" w:space="0"/>
              <w:left w:val="nil"/>
              <w:bottom w:val="single" w:color="auto" w:sz="4" w:space="0"/>
              <w:right w:val="single" w:color="auto" w:sz="4" w:space="0"/>
            </w:tcBorders>
            <w:shd w:val="clear" w:color="auto" w:fill="auto"/>
            <w:vAlign w:val="center"/>
          </w:tcPr>
          <w:p w14:paraId="60671FF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7080</w:t>
            </w:r>
          </w:p>
        </w:tc>
        <w:tc>
          <w:tcPr>
            <w:tcW w:w="795" w:type="dxa"/>
            <w:tcBorders>
              <w:top w:val="single" w:color="auto" w:sz="4" w:space="0"/>
              <w:left w:val="nil"/>
              <w:bottom w:val="single" w:color="auto" w:sz="4" w:space="0"/>
              <w:right w:val="single" w:color="auto" w:sz="4" w:space="0"/>
            </w:tcBorders>
            <w:shd w:val="clear" w:color="auto" w:fill="auto"/>
            <w:vAlign w:val="center"/>
          </w:tcPr>
          <w:p w14:paraId="6F1E52B1">
            <w:pPr>
              <w:jc w:val="center"/>
              <w:rPr>
                <w:rFonts w:hint="eastAsia" w:ascii="仿宋" w:hAnsi="仿宋" w:eastAsia="仿宋" w:cs="仿宋"/>
                <w:b w:val="0"/>
                <w:bCs w:val="0"/>
                <w:color w:val="0000FF"/>
                <w:sz w:val="24"/>
                <w:szCs w:val="24"/>
                <w:highlight w:val="none"/>
                <w:lang w:val="en-US" w:eastAsia="zh-CN"/>
              </w:rPr>
            </w:pPr>
          </w:p>
        </w:tc>
      </w:tr>
      <w:tr w14:paraId="64CC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CBEC1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黄白套餐盒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28B94872">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≥22*2.5*18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0357787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36000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74B70D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0.39</w:t>
            </w:r>
          </w:p>
        </w:tc>
        <w:tc>
          <w:tcPr>
            <w:tcW w:w="1020" w:type="dxa"/>
            <w:tcBorders>
              <w:top w:val="single" w:color="auto" w:sz="4" w:space="0"/>
              <w:left w:val="nil"/>
              <w:bottom w:val="single" w:color="auto" w:sz="4" w:space="0"/>
              <w:right w:val="single" w:color="auto" w:sz="4" w:space="0"/>
            </w:tcBorders>
            <w:shd w:val="clear" w:color="auto" w:fill="auto"/>
            <w:vAlign w:val="center"/>
          </w:tcPr>
          <w:p w14:paraId="3165008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14040</w:t>
            </w:r>
          </w:p>
        </w:tc>
        <w:tc>
          <w:tcPr>
            <w:tcW w:w="795" w:type="dxa"/>
            <w:tcBorders>
              <w:top w:val="single" w:color="auto" w:sz="4" w:space="0"/>
              <w:left w:val="nil"/>
              <w:bottom w:val="single" w:color="auto" w:sz="4" w:space="0"/>
              <w:right w:val="single" w:color="auto" w:sz="4" w:space="0"/>
            </w:tcBorders>
            <w:shd w:val="clear" w:color="auto" w:fill="auto"/>
            <w:vAlign w:val="center"/>
          </w:tcPr>
          <w:p w14:paraId="640BCC93">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70AEC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7E9D43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750注塑鱼盒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5332757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≥22.5*4*15.5CM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095BE81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3D8CFAC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0.65</w:t>
            </w:r>
          </w:p>
        </w:tc>
        <w:tc>
          <w:tcPr>
            <w:tcW w:w="1020" w:type="dxa"/>
            <w:tcBorders>
              <w:top w:val="single" w:color="auto" w:sz="4" w:space="0"/>
              <w:left w:val="nil"/>
              <w:bottom w:val="single" w:color="auto" w:sz="4" w:space="0"/>
              <w:right w:val="single" w:color="auto" w:sz="4" w:space="0"/>
            </w:tcBorders>
            <w:shd w:val="clear" w:color="auto" w:fill="auto"/>
            <w:vAlign w:val="center"/>
          </w:tcPr>
          <w:p w14:paraId="2FCBE6E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3250</w:t>
            </w:r>
          </w:p>
        </w:tc>
        <w:tc>
          <w:tcPr>
            <w:tcW w:w="795" w:type="dxa"/>
            <w:tcBorders>
              <w:top w:val="single" w:color="auto" w:sz="4" w:space="0"/>
              <w:left w:val="nil"/>
              <w:bottom w:val="single" w:color="auto" w:sz="4" w:space="0"/>
              <w:right w:val="single" w:color="auto" w:sz="4" w:space="0"/>
            </w:tcBorders>
            <w:shd w:val="clear" w:color="auto" w:fill="auto"/>
            <w:vAlign w:val="center"/>
          </w:tcPr>
          <w:p w14:paraId="64C71F3D">
            <w:pPr>
              <w:jc w:val="center"/>
              <w:rPr>
                <w:rFonts w:hint="eastAsia" w:ascii="仿宋" w:hAnsi="仿宋" w:eastAsia="仿宋" w:cs="仿宋"/>
                <w:b w:val="0"/>
                <w:bCs w:val="0"/>
                <w:color w:val="0000FF"/>
                <w:sz w:val="24"/>
                <w:szCs w:val="24"/>
                <w:highlight w:val="none"/>
                <w:lang w:val="en-US" w:eastAsia="zh-CN"/>
              </w:rPr>
            </w:pPr>
          </w:p>
        </w:tc>
      </w:tr>
      <w:tr w14:paraId="7FADB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5EFC6EB">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450圆注塑碗(厚)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169923C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≥11.5*6.5*8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225B5D0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4F1562E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w:t>
            </w:r>
          </w:p>
        </w:tc>
        <w:tc>
          <w:tcPr>
            <w:tcW w:w="1020" w:type="dxa"/>
            <w:tcBorders>
              <w:top w:val="single" w:color="auto" w:sz="4" w:space="0"/>
              <w:left w:val="nil"/>
              <w:bottom w:val="single" w:color="auto" w:sz="4" w:space="0"/>
              <w:right w:val="single" w:color="auto" w:sz="4" w:space="0"/>
            </w:tcBorders>
            <w:shd w:val="clear" w:color="auto" w:fill="auto"/>
            <w:vAlign w:val="center"/>
          </w:tcPr>
          <w:p w14:paraId="329082C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0EAB362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6F4F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084DE6F">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500注塑方盒(厚)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746173BB">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≥17*3.5*11.5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309402A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11E50731">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0.23</w:t>
            </w:r>
          </w:p>
        </w:tc>
        <w:tc>
          <w:tcPr>
            <w:tcW w:w="1020" w:type="dxa"/>
            <w:tcBorders>
              <w:top w:val="single" w:color="auto" w:sz="4" w:space="0"/>
              <w:left w:val="nil"/>
              <w:bottom w:val="single" w:color="auto" w:sz="4" w:space="0"/>
              <w:right w:val="single" w:color="auto" w:sz="4" w:space="0"/>
            </w:tcBorders>
            <w:shd w:val="clear" w:color="auto" w:fill="auto"/>
            <w:vAlign w:val="center"/>
          </w:tcPr>
          <w:p w14:paraId="1AABC951">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11500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2022D92">
            <w:pPr>
              <w:jc w:val="center"/>
              <w:rPr>
                <w:rFonts w:hint="eastAsia" w:ascii="仿宋" w:hAnsi="仿宋" w:eastAsia="仿宋" w:cs="仿宋"/>
                <w:b w:val="0"/>
                <w:bCs w:val="0"/>
                <w:color w:val="0000FF"/>
                <w:sz w:val="24"/>
                <w:szCs w:val="24"/>
                <w:highlight w:val="none"/>
                <w:lang w:val="en-US" w:eastAsia="zh-CN"/>
              </w:rPr>
            </w:pPr>
          </w:p>
        </w:tc>
      </w:tr>
      <w:tr w14:paraId="6A4E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8C5F2B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300圆注塑碗(厚)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69C1785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≥11.5*4.5*9CM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3669710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282E8A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w:t>
            </w:r>
          </w:p>
        </w:tc>
        <w:tc>
          <w:tcPr>
            <w:tcW w:w="1020" w:type="dxa"/>
            <w:tcBorders>
              <w:top w:val="single" w:color="auto" w:sz="4" w:space="0"/>
              <w:left w:val="nil"/>
              <w:bottom w:val="single" w:color="auto" w:sz="4" w:space="0"/>
              <w:right w:val="single" w:color="auto" w:sz="4" w:space="0"/>
            </w:tcBorders>
            <w:shd w:val="clear" w:color="auto" w:fill="auto"/>
            <w:vAlign w:val="center"/>
          </w:tcPr>
          <w:p w14:paraId="09AB2CE9">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6DEDA795">
            <w:pPr>
              <w:jc w:val="center"/>
              <w:rPr>
                <w:rFonts w:hint="eastAsia" w:ascii="仿宋" w:hAnsi="仿宋" w:eastAsia="仿宋" w:cs="仿宋"/>
                <w:b w:val="0"/>
                <w:bCs w:val="0"/>
                <w:color w:val="0000FF"/>
                <w:sz w:val="24"/>
                <w:szCs w:val="24"/>
                <w:highlight w:val="none"/>
                <w:lang w:val="en-US" w:eastAsia="zh-CN"/>
              </w:rPr>
            </w:pPr>
          </w:p>
        </w:tc>
      </w:tr>
      <w:tr w14:paraId="4C510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5D7147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800圆注塑碗(厚)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57569DE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≥14.5*7*10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1C206E3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F7696C0">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0.28</w:t>
            </w:r>
          </w:p>
        </w:tc>
        <w:tc>
          <w:tcPr>
            <w:tcW w:w="1020" w:type="dxa"/>
            <w:tcBorders>
              <w:top w:val="single" w:color="auto" w:sz="4" w:space="0"/>
              <w:left w:val="nil"/>
              <w:bottom w:val="single" w:color="auto" w:sz="4" w:space="0"/>
              <w:right w:val="single" w:color="auto" w:sz="4" w:space="0"/>
            </w:tcBorders>
            <w:shd w:val="clear" w:color="auto" w:fill="auto"/>
            <w:vAlign w:val="center"/>
          </w:tcPr>
          <w:p w14:paraId="00B98EA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14000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6EB05DE">
            <w:pPr>
              <w:jc w:val="center"/>
              <w:rPr>
                <w:rFonts w:hint="eastAsia" w:ascii="仿宋" w:hAnsi="仿宋" w:eastAsia="仿宋" w:cs="仿宋"/>
                <w:b w:val="0"/>
                <w:bCs w:val="0"/>
                <w:color w:val="0000FF"/>
                <w:sz w:val="24"/>
                <w:szCs w:val="24"/>
                <w:highlight w:val="none"/>
                <w:lang w:val="en-US" w:eastAsia="zh-CN"/>
              </w:rPr>
            </w:pPr>
          </w:p>
        </w:tc>
      </w:tr>
      <w:tr w14:paraId="4155A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51BD302">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1000圆注塑碗(厚)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3DD3892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≥14.5*9*10CM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0D70122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607F31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0.3</w:t>
            </w:r>
          </w:p>
        </w:tc>
        <w:tc>
          <w:tcPr>
            <w:tcW w:w="1020" w:type="dxa"/>
            <w:tcBorders>
              <w:top w:val="single" w:color="auto" w:sz="4" w:space="0"/>
              <w:left w:val="nil"/>
              <w:bottom w:val="single" w:color="auto" w:sz="4" w:space="0"/>
              <w:right w:val="single" w:color="auto" w:sz="4" w:space="0"/>
            </w:tcBorders>
            <w:shd w:val="clear" w:color="auto" w:fill="auto"/>
            <w:vAlign w:val="center"/>
          </w:tcPr>
          <w:p w14:paraId="6A97F133">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FAC2434">
            <w:pPr>
              <w:jc w:val="center"/>
              <w:rPr>
                <w:rFonts w:hint="eastAsia" w:ascii="仿宋" w:hAnsi="仿宋" w:eastAsia="仿宋" w:cs="仿宋"/>
                <w:b w:val="0"/>
                <w:bCs w:val="0"/>
                <w:color w:val="0000FF"/>
                <w:sz w:val="24"/>
                <w:szCs w:val="24"/>
                <w:highlight w:val="none"/>
                <w:lang w:val="en-US" w:eastAsia="zh-CN"/>
              </w:rPr>
            </w:pPr>
          </w:p>
        </w:tc>
      </w:tr>
      <w:tr w14:paraId="7B1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F40E31B">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500圆注塑碗(厚)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7B81176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≥11.5*8.5*8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F8C2F8D">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27000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3A344D1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0.22</w:t>
            </w:r>
          </w:p>
        </w:tc>
        <w:tc>
          <w:tcPr>
            <w:tcW w:w="1020" w:type="dxa"/>
            <w:tcBorders>
              <w:top w:val="single" w:color="auto" w:sz="4" w:space="0"/>
              <w:left w:val="nil"/>
              <w:bottom w:val="single" w:color="auto" w:sz="4" w:space="0"/>
              <w:right w:val="single" w:color="auto" w:sz="4" w:space="0"/>
            </w:tcBorders>
            <w:shd w:val="clear" w:color="auto" w:fill="auto"/>
            <w:vAlign w:val="center"/>
          </w:tcPr>
          <w:p w14:paraId="3908BD9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5940</w:t>
            </w:r>
          </w:p>
        </w:tc>
        <w:tc>
          <w:tcPr>
            <w:tcW w:w="795" w:type="dxa"/>
            <w:tcBorders>
              <w:top w:val="single" w:color="auto" w:sz="4" w:space="0"/>
              <w:left w:val="nil"/>
              <w:bottom w:val="single" w:color="auto" w:sz="4" w:space="0"/>
              <w:right w:val="single" w:color="auto" w:sz="4" w:space="0"/>
            </w:tcBorders>
            <w:shd w:val="clear" w:color="auto" w:fill="auto"/>
            <w:vAlign w:val="center"/>
          </w:tcPr>
          <w:p w14:paraId="114CC750">
            <w:pPr>
              <w:jc w:val="center"/>
              <w:rPr>
                <w:rFonts w:hint="eastAsia" w:ascii="仿宋" w:hAnsi="仿宋" w:eastAsia="仿宋" w:cs="仿宋"/>
                <w:b w:val="0"/>
                <w:bCs w:val="0"/>
                <w:color w:val="0000FF"/>
                <w:sz w:val="24"/>
                <w:szCs w:val="24"/>
                <w:highlight w:val="none"/>
                <w:lang w:val="en-US" w:eastAsia="zh-CN"/>
              </w:rPr>
            </w:pPr>
          </w:p>
        </w:tc>
      </w:tr>
      <w:tr w14:paraId="6E587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005092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360奶茶杯</w:t>
            </w:r>
          </w:p>
        </w:tc>
        <w:tc>
          <w:tcPr>
            <w:tcW w:w="2348" w:type="dxa"/>
            <w:tcBorders>
              <w:top w:val="single" w:color="auto" w:sz="4" w:space="0"/>
              <w:left w:val="nil"/>
              <w:bottom w:val="single" w:color="auto" w:sz="4" w:space="0"/>
              <w:right w:val="single" w:color="auto" w:sz="4" w:space="0"/>
            </w:tcBorders>
            <w:shd w:val="clear" w:color="auto" w:fill="auto"/>
            <w:vAlign w:val="center"/>
          </w:tcPr>
          <w:p w14:paraId="0A6CA3A3">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≥9.5*11*4.0 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65E966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FB768D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0.135</w:t>
            </w:r>
          </w:p>
        </w:tc>
        <w:tc>
          <w:tcPr>
            <w:tcW w:w="1020" w:type="dxa"/>
            <w:tcBorders>
              <w:top w:val="single" w:color="auto" w:sz="4" w:space="0"/>
              <w:left w:val="nil"/>
              <w:bottom w:val="single" w:color="auto" w:sz="4" w:space="0"/>
              <w:right w:val="single" w:color="auto" w:sz="4" w:space="0"/>
            </w:tcBorders>
            <w:shd w:val="clear" w:color="auto" w:fill="auto"/>
            <w:vAlign w:val="center"/>
          </w:tcPr>
          <w:p w14:paraId="0816C67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6750</w:t>
            </w:r>
          </w:p>
        </w:tc>
        <w:tc>
          <w:tcPr>
            <w:tcW w:w="795" w:type="dxa"/>
            <w:tcBorders>
              <w:top w:val="single" w:color="auto" w:sz="4" w:space="0"/>
              <w:left w:val="nil"/>
              <w:bottom w:val="single" w:color="auto" w:sz="4" w:space="0"/>
              <w:right w:val="single" w:color="auto" w:sz="4" w:space="0"/>
            </w:tcBorders>
            <w:shd w:val="clear" w:color="auto" w:fill="auto"/>
            <w:vAlign w:val="center"/>
          </w:tcPr>
          <w:p w14:paraId="56EADACE">
            <w:pPr>
              <w:jc w:val="center"/>
              <w:rPr>
                <w:rFonts w:hint="eastAsia" w:ascii="仿宋" w:hAnsi="仿宋" w:eastAsia="仿宋" w:cs="仿宋"/>
                <w:b w:val="0"/>
                <w:bCs w:val="0"/>
                <w:color w:val="0000FF"/>
                <w:sz w:val="24"/>
                <w:szCs w:val="24"/>
                <w:highlight w:val="none"/>
                <w:lang w:val="en-US" w:eastAsia="zh-CN"/>
              </w:rPr>
            </w:pPr>
          </w:p>
        </w:tc>
      </w:tr>
      <w:tr w14:paraId="77F6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1EC0F1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一次性汤勺</w:t>
            </w:r>
          </w:p>
        </w:tc>
        <w:tc>
          <w:tcPr>
            <w:tcW w:w="2348" w:type="dxa"/>
            <w:tcBorders>
              <w:top w:val="single" w:color="auto" w:sz="4" w:space="0"/>
              <w:left w:val="nil"/>
              <w:bottom w:val="single" w:color="auto" w:sz="4" w:space="0"/>
              <w:right w:val="single" w:color="auto" w:sz="4" w:space="0"/>
            </w:tcBorders>
            <w:shd w:val="clear" w:color="auto" w:fill="auto"/>
            <w:vAlign w:val="center"/>
          </w:tcPr>
          <w:p w14:paraId="32550FBD">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≥11.5*3CM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7EB6DA6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6E2ECE6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0.04</w:t>
            </w:r>
          </w:p>
        </w:tc>
        <w:tc>
          <w:tcPr>
            <w:tcW w:w="1020" w:type="dxa"/>
            <w:tcBorders>
              <w:top w:val="single" w:color="auto" w:sz="4" w:space="0"/>
              <w:left w:val="nil"/>
              <w:bottom w:val="single" w:color="auto" w:sz="4" w:space="0"/>
              <w:right w:val="single" w:color="auto" w:sz="4" w:space="0"/>
            </w:tcBorders>
            <w:shd w:val="clear" w:color="auto" w:fill="auto"/>
            <w:vAlign w:val="center"/>
          </w:tcPr>
          <w:p w14:paraId="0F5F8378">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1600</w:t>
            </w:r>
          </w:p>
        </w:tc>
        <w:tc>
          <w:tcPr>
            <w:tcW w:w="795" w:type="dxa"/>
            <w:tcBorders>
              <w:top w:val="single" w:color="auto" w:sz="4" w:space="0"/>
              <w:left w:val="nil"/>
              <w:bottom w:val="single" w:color="auto" w:sz="4" w:space="0"/>
              <w:right w:val="single" w:color="auto" w:sz="4" w:space="0"/>
            </w:tcBorders>
            <w:shd w:val="clear" w:color="auto" w:fill="auto"/>
            <w:vAlign w:val="center"/>
          </w:tcPr>
          <w:p w14:paraId="32E24FF6">
            <w:pPr>
              <w:jc w:val="center"/>
              <w:rPr>
                <w:rFonts w:hint="eastAsia" w:ascii="仿宋" w:hAnsi="仿宋" w:eastAsia="仿宋" w:cs="仿宋"/>
                <w:b w:val="0"/>
                <w:bCs w:val="0"/>
                <w:color w:val="0000FF"/>
                <w:sz w:val="24"/>
                <w:szCs w:val="24"/>
                <w:highlight w:val="none"/>
                <w:lang w:val="en-US" w:eastAsia="zh-CN"/>
              </w:rPr>
            </w:pPr>
          </w:p>
        </w:tc>
      </w:tr>
      <w:tr w14:paraId="4194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E41129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纸袋</w:t>
            </w:r>
          </w:p>
        </w:tc>
        <w:tc>
          <w:tcPr>
            <w:tcW w:w="2348" w:type="dxa"/>
            <w:tcBorders>
              <w:top w:val="single" w:color="auto" w:sz="4" w:space="0"/>
              <w:left w:val="nil"/>
              <w:bottom w:val="single" w:color="auto" w:sz="4" w:space="0"/>
              <w:right w:val="single" w:color="auto" w:sz="4" w:space="0"/>
            </w:tcBorders>
            <w:shd w:val="clear" w:color="auto" w:fill="auto"/>
            <w:vAlign w:val="center"/>
          </w:tcPr>
          <w:p w14:paraId="3123EC2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≥26*18CM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CC7D27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26E0C24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0.22</w:t>
            </w:r>
          </w:p>
        </w:tc>
        <w:tc>
          <w:tcPr>
            <w:tcW w:w="1020" w:type="dxa"/>
            <w:tcBorders>
              <w:top w:val="single" w:color="auto" w:sz="4" w:space="0"/>
              <w:left w:val="nil"/>
              <w:bottom w:val="single" w:color="auto" w:sz="4" w:space="0"/>
              <w:right w:val="single" w:color="auto" w:sz="4" w:space="0"/>
            </w:tcBorders>
            <w:shd w:val="clear" w:color="auto" w:fill="auto"/>
            <w:vAlign w:val="center"/>
          </w:tcPr>
          <w:p w14:paraId="60C9842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2EC8255">
            <w:pPr>
              <w:jc w:val="center"/>
              <w:rPr>
                <w:rFonts w:hint="eastAsia" w:ascii="仿宋" w:hAnsi="仿宋" w:eastAsia="仿宋" w:cs="仿宋"/>
                <w:b w:val="0"/>
                <w:bCs w:val="0"/>
                <w:color w:val="0000FF"/>
                <w:sz w:val="24"/>
                <w:szCs w:val="24"/>
                <w:highlight w:val="none"/>
                <w:lang w:val="en-US" w:eastAsia="zh-CN"/>
              </w:rPr>
            </w:pPr>
          </w:p>
        </w:tc>
      </w:tr>
      <w:tr w14:paraId="1BB5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390336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降解包装袋</w:t>
            </w:r>
          </w:p>
        </w:tc>
        <w:tc>
          <w:tcPr>
            <w:tcW w:w="2348" w:type="dxa"/>
            <w:tcBorders>
              <w:top w:val="single" w:color="auto" w:sz="4" w:space="0"/>
              <w:left w:val="nil"/>
              <w:bottom w:val="single" w:color="auto" w:sz="4" w:space="0"/>
              <w:right w:val="single" w:color="auto" w:sz="4" w:space="0"/>
            </w:tcBorders>
            <w:shd w:val="clear" w:color="auto" w:fill="auto"/>
            <w:vAlign w:val="center"/>
          </w:tcPr>
          <w:p w14:paraId="779A167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≥30*47CM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75CD96D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F6B62C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0.22</w:t>
            </w:r>
          </w:p>
        </w:tc>
        <w:tc>
          <w:tcPr>
            <w:tcW w:w="1020" w:type="dxa"/>
            <w:tcBorders>
              <w:top w:val="single" w:color="auto" w:sz="4" w:space="0"/>
              <w:left w:val="nil"/>
              <w:bottom w:val="single" w:color="auto" w:sz="4" w:space="0"/>
              <w:right w:val="single" w:color="auto" w:sz="4" w:space="0"/>
            </w:tcBorders>
            <w:shd w:val="clear" w:color="auto" w:fill="auto"/>
            <w:vAlign w:val="center"/>
          </w:tcPr>
          <w:p w14:paraId="64DFC94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2200</w:t>
            </w:r>
          </w:p>
        </w:tc>
        <w:tc>
          <w:tcPr>
            <w:tcW w:w="795" w:type="dxa"/>
            <w:tcBorders>
              <w:top w:val="single" w:color="auto" w:sz="4" w:space="0"/>
              <w:left w:val="nil"/>
              <w:bottom w:val="single" w:color="auto" w:sz="4" w:space="0"/>
              <w:right w:val="single" w:color="auto" w:sz="4" w:space="0"/>
            </w:tcBorders>
            <w:shd w:val="clear" w:color="auto" w:fill="auto"/>
            <w:vAlign w:val="center"/>
          </w:tcPr>
          <w:p w14:paraId="14A0EFC6">
            <w:pPr>
              <w:jc w:val="center"/>
              <w:rPr>
                <w:rFonts w:hint="eastAsia" w:ascii="仿宋" w:hAnsi="仿宋" w:eastAsia="仿宋" w:cs="仿宋"/>
                <w:b w:val="0"/>
                <w:bCs w:val="0"/>
                <w:color w:val="0000FF"/>
                <w:sz w:val="24"/>
                <w:szCs w:val="24"/>
                <w:highlight w:val="none"/>
                <w:lang w:val="en-US" w:eastAsia="zh-CN"/>
              </w:rPr>
            </w:pPr>
          </w:p>
        </w:tc>
      </w:tr>
      <w:tr w14:paraId="2D08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4C3D8F3">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大食品袋</w:t>
            </w:r>
          </w:p>
        </w:tc>
        <w:tc>
          <w:tcPr>
            <w:tcW w:w="2348" w:type="dxa"/>
            <w:tcBorders>
              <w:top w:val="single" w:color="auto" w:sz="4" w:space="0"/>
              <w:left w:val="nil"/>
              <w:bottom w:val="single" w:color="auto" w:sz="4" w:space="0"/>
              <w:right w:val="single" w:color="auto" w:sz="4" w:space="0"/>
            </w:tcBorders>
            <w:shd w:val="clear" w:color="auto" w:fill="auto"/>
            <w:vAlign w:val="center"/>
          </w:tcPr>
          <w:p w14:paraId="1F9D2DB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≥30*45CM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85E6055">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09B6844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0.07</w:t>
            </w:r>
          </w:p>
        </w:tc>
        <w:tc>
          <w:tcPr>
            <w:tcW w:w="1020" w:type="dxa"/>
            <w:tcBorders>
              <w:top w:val="single" w:color="auto" w:sz="4" w:space="0"/>
              <w:left w:val="nil"/>
              <w:bottom w:val="single" w:color="auto" w:sz="4" w:space="0"/>
              <w:right w:val="single" w:color="auto" w:sz="4" w:space="0"/>
            </w:tcBorders>
            <w:shd w:val="clear" w:color="auto" w:fill="auto"/>
            <w:vAlign w:val="center"/>
          </w:tcPr>
          <w:p w14:paraId="59F9064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15400</w:t>
            </w:r>
          </w:p>
        </w:tc>
        <w:tc>
          <w:tcPr>
            <w:tcW w:w="795" w:type="dxa"/>
            <w:tcBorders>
              <w:top w:val="single" w:color="auto" w:sz="4" w:space="0"/>
              <w:left w:val="nil"/>
              <w:bottom w:val="single" w:color="auto" w:sz="4" w:space="0"/>
              <w:right w:val="single" w:color="auto" w:sz="4" w:space="0"/>
            </w:tcBorders>
            <w:shd w:val="clear" w:color="auto" w:fill="auto"/>
            <w:vAlign w:val="center"/>
          </w:tcPr>
          <w:p w14:paraId="45DF3FDB">
            <w:pPr>
              <w:jc w:val="center"/>
              <w:rPr>
                <w:rFonts w:hint="eastAsia" w:ascii="仿宋" w:hAnsi="仿宋" w:eastAsia="仿宋" w:cs="仿宋"/>
                <w:b w:val="0"/>
                <w:bCs w:val="0"/>
                <w:color w:val="0000FF"/>
                <w:sz w:val="24"/>
                <w:szCs w:val="24"/>
                <w:highlight w:val="none"/>
                <w:lang w:val="en-US" w:eastAsia="zh-CN"/>
              </w:rPr>
            </w:pPr>
          </w:p>
        </w:tc>
      </w:tr>
      <w:tr w14:paraId="55B27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A5CA88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小食品袋</w:t>
            </w:r>
          </w:p>
        </w:tc>
        <w:tc>
          <w:tcPr>
            <w:tcW w:w="2348" w:type="dxa"/>
            <w:tcBorders>
              <w:top w:val="single" w:color="auto" w:sz="4" w:space="0"/>
              <w:left w:val="nil"/>
              <w:bottom w:val="single" w:color="auto" w:sz="4" w:space="0"/>
              <w:right w:val="single" w:color="auto" w:sz="4" w:space="0"/>
            </w:tcBorders>
            <w:shd w:val="clear" w:color="auto" w:fill="auto"/>
            <w:vAlign w:val="center"/>
          </w:tcPr>
          <w:p w14:paraId="47F7C695">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≥20*30CM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136E241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094B194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0.05</w:t>
            </w:r>
          </w:p>
        </w:tc>
        <w:tc>
          <w:tcPr>
            <w:tcW w:w="1020" w:type="dxa"/>
            <w:tcBorders>
              <w:top w:val="single" w:color="auto" w:sz="4" w:space="0"/>
              <w:left w:val="nil"/>
              <w:bottom w:val="single" w:color="auto" w:sz="4" w:space="0"/>
              <w:right w:val="single" w:color="auto" w:sz="4" w:space="0"/>
            </w:tcBorders>
            <w:shd w:val="clear" w:color="auto" w:fill="auto"/>
            <w:vAlign w:val="center"/>
          </w:tcPr>
          <w:p w14:paraId="363C211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12500</w:t>
            </w:r>
          </w:p>
        </w:tc>
        <w:tc>
          <w:tcPr>
            <w:tcW w:w="795" w:type="dxa"/>
            <w:tcBorders>
              <w:top w:val="single" w:color="auto" w:sz="4" w:space="0"/>
              <w:left w:val="nil"/>
              <w:bottom w:val="single" w:color="auto" w:sz="4" w:space="0"/>
              <w:right w:val="single" w:color="auto" w:sz="4" w:space="0"/>
            </w:tcBorders>
            <w:shd w:val="clear" w:color="auto" w:fill="auto"/>
            <w:vAlign w:val="center"/>
          </w:tcPr>
          <w:p w14:paraId="0909E118">
            <w:pPr>
              <w:jc w:val="center"/>
              <w:rPr>
                <w:rFonts w:hint="eastAsia" w:ascii="仿宋" w:hAnsi="仿宋" w:eastAsia="仿宋" w:cs="仿宋"/>
                <w:b w:val="0"/>
                <w:bCs w:val="0"/>
                <w:color w:val="0000FF"/>
                <w:sz w:val="24"/>
                <w:szCs w:val="24"/>
                <w:highlight w:val="none"/>
                <w:lang w:val="en-US" w:eastAsia="zh-CN"/>
              </w:rPr>
            </w:pPr>
          </w:p>
        </w:tc>
      </w:tr>
      <w:tr w14:paraId="5758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3669D92">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纸吸管</w:t>
            </w:r>
          </w:p>
        </w:tc>
        <w:tc>
          <w:tcPr>
            <w:tcW w:w="2348" w:type="dxa"/>
            <w:tcBorders>
              <w:top w:val="single" w:color="auto" w:sz="4" w:space="0"/>
              <w:left w:val="nil"/>
              <w:bottom w:val="single" w:color="auto" w:sz="4" w:space="0"/>
              <w:right w:val="single" w:color="auto" w:sz="4" w:space="0"/>
            </w:tcBorders>
            <w:shd w:val="clear" w:color="auto" w:fill="auto"/>
            <w:vAlign w:val="center"/>
          </w:tcPr>
          <w:p w14:paraId="1FAE016B">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≥19.5*0.6CM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F88909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2873D6D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0.08</w:t>
            </w:r>
          </w:p>
        </w:tc>
        <w:tc>
          <w:tcPr>
            <w:tcW w:w="1020" w:type="dxa"/>
            <w:tcBorders>
              <w:top w:val="single" w:color="auto" w:sz="4" w:space="0"/>
              <w:left w:val="nil"/>
              <w:bottom w:val="single" w:color="auto" w:sz="4" w:space="0"/>
              <w:right w:val="single" w:color="auto" w:sz="4" w:space="0"/>
            </w:tcBorders>
            <w:shd w:val="clear" w:color="auto" w:fill="auto"/>
            <w:vAlign w:val="center"/>
          </w:tcPr>
          <w:p w14:paraId="58AE496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1200</w:t>
            </w:r>
          </w:p>
        </w:tc>
        <w:tc>
          <w:tcPr>
            <w:tcW w:w="795" w:type="dxa"/>
            <w:tcBorders>
              <w:top w:val="single" w:color="auto" w:sz="4" w:space="0"/>
              <w:left w:val="nil"/>
              <w:bottom w:val="single" w:color="auto" w:sz="4" w:space="0"/>
              <w:right w:val="single" w:color="auto" w:sz="4" w:space="0"/>
            </w:tcBorders>
            <w:shd w:val="clear" w:color="auto" w:fill="auto"/>
            <w:vAlign w:val="center"/>
          </w:tcPr>
          <w:p w14:paraId="3862322C">
            <w:pPr>
              <w:jc w:val="center"/>
              <w:rPr>
                <w:rFonts w:hint="eastAsia" w:ascii="仿宋" w:hAnsi="仿宋" w:eastAsia="仿宋" w:cs="仿宋"/>
                <w:b w:val="0"/>
                <w:bCs w:val="0"/>
                <w:color w:val="0000FF"/>
                <w:sz w:val="24"/>
                <w:szCs w:val="24"/>
                <w:highlight w:val="none"/>
                <w:lang w:val="en-US" w:eastAsia="zh-CN"/>
              </w:rPr>
            </w:pPr>
          </w:p>
        </w:tc>
      </w:tr>
      <w:tr w14:paraId="2D60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1C211D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吸管（小）</w:t>
            </w:r>
          </w:p>
        </w:tc>
        <w:tc>
          <w:tcPr>
            <w:tcW w:w="2348" w:type="dxa"/>
            <w:tcBorders>
              <w:top w:val="single" w:color="auto" w:sz="4" w:space="0"/>
              <w:left w:val="nil"/>
              <w:bottom w:val="single" w:color="auto" w:sz="4" w:space="0"/>
              <w:right w:val="single" w:color="auto" w:sz="4" w:space="0"/>
            </w:tcBorders>
            <w:shd w:val="clear" w:color="auto" w:fill="auto"/>
            <w:vAlign w:val="center"/>
          </w:tcPr>
          <w:p w14:paraId="3797843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≥15*0.48CM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1EBD231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70000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7485D50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0.012</w:t>
            </w:r>
          </w:p>
        </w:tc>
        <w:tc>
          <w:tcPr>
            <w:tcW w:w="1020" w:type="dxa"/>
            <w:tcBorders>
              <w:top w:val="single" w:color="auto" w:sz="4" w:space="0"/>
              <w:left w:val="nil"/>
              <w:bottom w:val="single" w:color="auto" w:sz="4" w:space="0"/>
              <w:right w:val="single" w:color="auto" w:sz="4" w:space="0"/>
            </w:tcBorders>
            <w:shd w:val="clear" w:color="auto" w:fill="auto"/>
            <w:vAlign w:val="center"/>
          </w:tcPr>
          <w:p w14:paraId="5513BB9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840</w:t>
            </w:r>
          </w:p>
        </w:tc>
        <w:tc>
          <w:tcPr>
            <w:tcW w:w="795" w:type="dxa"/>
            <w:tcBorders>
              <w:top w:val="single" w:color="auto" w:sz="4" w:space="0"/>
              <w:left w:val="nil"/>
              <w:bottom w:val="single" w:color="auto" w:sz="4" w:space="0"/>
              <w:right w:val="single" w:color="auto" w:sz="4" w:space="0"/>
            </w:tcBorders>
            <w:shd w:val="clear" w:color="auto" w:fill="auto"/>
            <w:vAlign w:val="center"/>
          </w:tcPr>
          <w:p w14:paraId="13099FA7">
            <w:pPr>
              <w:jc w:val="center"/>
              <w:rPr>
                <w:rFonts w:hint="eastAsia" w:ascii="仿宋" w:hAnsi="仿宋" w:eastAsia="仿宋" w:cs="仿宋"/>
                <w:b w:val="0"/>
                <w:bCs w:val="0"/>
                <w:color w:val="0000FF"/>
                <w:sz w:val="24"/>
                <w:szCs w:val="24"/>
                <w:highlight w:val="none"/>
                <w:lang w:val="en-US" w:eastAsia="zh-CN"/>
              </w:rPr>
            </w:pPr>
          </w:p>
        </w:tc>
      </w:tr>
      <w:tr w14:paraId="4CCD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5E91029">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吸管（大）</w:t>
            </w:r>
          </w:p>
        </w:tc>
        <w:tc>
          <w:tcPr>
            <w:tcW w:w="2348" w:type="dxa"/>
            <w:tcBorders>
              <w:top w:val="single" w:color="auto" w:sz="4" w:space="0"/>
              <w:left w:val="nil"/>
              <w:bottom w:val="single" w:color="auto" w:sz="4" w:space="0"/>
              <w:right w:val="single" w:color="auto" w:sz="4" w:space="0"/>
            </w:tcBorders>
            <w:shd w:val="clear" w:color="auto" w:fill="auto"/>
            <w:vAlign w:val="center"/>
          </w:tcPr>
          <w:p w14:paraId="4EDE36B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≥15*1CM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0863EB2">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0E1F337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0.035</w:t>
            </w:r>
          </w:p>
        </w:tc>
        <w:tc>
          <w:tcPr>
            <w:tcW w:w="1020" w:type="dxa"/>
            <w:tcBorders>
              <w:top w:val="single" w:color="auto" w:sz="4" w:space="0"/>
              <w:left w:val="nil"/>
              <w:bottom w:val="single" w:color="auto" w:sz="4" w:space="0"/>
              <w:right w:val="single" w:color="auto" w:sz="4" w:space="0"/>
            </w:tcBorders>
            <w:shd w:val="clear" w:color="auto" w:fill="auto"/>
            <w:vAlign w:val="center"/>
          </w:tcPr>
          <w:p w14:paraId="404B3F7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2100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5CFCF4A">
            <w:pPr>
              <w:jc w:val="center"/>
              <w:rPr>
                <w:rFonts w:hint="eastAsia" w:ascii="仿宋" w:hAnsi="仿宋" w:eastAsia="仿宋" w:cs="仿宋"/>
                <w:b w:val="0"/>
                <w:bCs w:val="0"/>
                <w:color w:val="0000FF"/>
                <w:sz w:val="24"/>
                <w:szCs w:val="24"/>
                <w:highlight w:val="none"/>
                <w:lang w:val="en-US" w:eastAsia="zh-CN"/>
              </w:rPr>
            </w:pPr>
          </w:p>
        </w:tc>
      </w:tr>
      <w:tr w14:paraId="723B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CBD0CB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一次性竹筷</w:t>
            </w:r>
          </w:p>
        </w:tc>
        <w:tc>
          <w:tcPr>
            <w:tcW w:w="2348" w:type="dxa"/>
            <w:tcBorders>
              <w:top w:val="single" w:color="auto" w:sz="4" w:space="0"/>
              <w:left w:val="nil"/>
              <w:bottom w:val="single" w:color="auto" w:sz="4" w:space="0"/>
              <w:right w:val="single" w:color="auto" w:sz="4" w:space="0"/>
            </w:tcBorders>
            <w:shd w:val="clear" w:color="auto" w:fill="auto"/>
            <w:vAlign w:val="center"/>
          </w:tcPr>
          <w:p w14:paraId="6FCA03D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≥0.55*19.5CM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C5747F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7BA26E0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0.05</w:t>
            </w:r>
          </w:p>
        </w:tc>
        <w:tc>
          <w:tcPr>
            <w:tcW w:w="1020" w:type="dxa"/>
            <w:tcBorders>
              <w:top w:val="single" w:color="auto" w:sz="4" w:space="0"/>
              <w:left w:val="nil"/>
              <w:bottom w:val="single" w:color="auto" w:sz="4" w:space="0"/>
              <w:right w:val="single" w:color="auto" w:sz="4" w:space="0"/>
            </w:tcBorders>
            <w:shd w:val="clear" w:color="auto" w:fill="auto"/>
            <w:vAlign w:val="center"/>
          </w:tcPr>
          <w:p w14:paraId="79B76DA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75921B8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7622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609C0B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机洗餐具催干剂</w:t>
            </w:r>
          </w:p>
        </w:tc>
        <w:tc>
          <w:tcPr>
            <w:tcW w:w="2348" w:type="dxa"/>
            <w:tcBorders>
              <w:top w:val="single" w:color="auto" w:sz="4" w:space="0"/>
              <w:left w:val="nil"/>
              <w:bottom w:val="single" w:color="auto" w:sz="4" w:space="0"/>
              <w:right w:val="single" w:color="auto" w:sz="4" w:space="0"/>
            </w:tcBorders>
            <w:shd w:val="clear" w:color="auto" w:fill="auto"/>
            <w:vAlign w:val="center"/>
          </w:tcPr>
          <w:p w14:paraId="305015BD">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≥20L/桶</w:t>
            </w:r>
          </w:p>
        </w:tc>
        <w:tc>
          <w:tcPr>
            <w:tcW w:w="1462" w:type="dxa"/>
            <w:tcBorders>
              <w:top w:val="single" w:color="auto" w:sz="4" w:space="0"/>
              <w:left w:val="nil"/>
              <w:bottom w:val="single" w:color="auto" w:sz="4" w:space="0"/>
              <w:right w:val="single" w:color="auto" w:sz="4" w:space="0"/>
            </w:tcBorders>
            <w:shd w:val="clear" w:color="auto" w:fill="auto"/>
            <w:vAlign w:val="center"/>
          </w:tcPr>
          <w:p w14:paraId="2BDABC4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1000L</w:t>
            </w:r>
          </w:p>
        </w:tc>
        <w:tc>
          <w:tcPr>
            <w:tcW w:w="1005" w:type="dxa"/>
            <w:tcBorders>
              <w:top w:val="single" w:color="auto" w:sz="4" w:space="0"/>
              <w:left w:val="nil"/>
              <w:bottom w:val="single" w:color="auto" w:sz="4" w:space="0"/>
              <w:right w:val="single" w:color="auto" w:sz="4" w:space="0"/>
            </w:tcBorders>
            <w:shd w:val="clear" w:color="auto" w:fill="auto"/>
            <w:vAlign w:val="center"/>
          </w:tcPr>
          <w:p w14:paraId="76118F8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10/L</w:t>
            </w:r>
          </w:p>
        </w:tc>
        <w:tc>
          <w:tcPr>
            <w:tcW w:w="1020" w:type="dxa"/>
            <w:tcBorders>
              <w:top w:val="single" w:color="auto" w:sz="4" w:space="0"/>
              <w:left w:val="nil"/>
              <w:bottom w:val="single" w:color="auto" w:sz="4" w:space="0"/>
              <w:right w:val="single" w:color="auto" w:sz="4" w:space="0"/>
            </w:tcBorders>
            <w:shd w:val="clear" w:color="auto" w:fill="auto"/>
            <w:vAlign w:val="center"/>
          </w:tcPr>
          <w:p w14:paraId="4BC4114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0E81B8A">
            <w:pPr>
              <w:jc w:val="center"/>
              <w:rPr>
                <w:rFonts w:hint="eastAsia" w:ascii="仿宋" w:hAnsi="仿宋" w:eastAsia="仿宋" w:cs="仿宋"/>
                <w:b w:val="0"/>
                <w:bCs w:val="0"/>
                <w:color w:val="0000FF"/>
                <w:sz w:val="24"/>
                <w:szCs w:val="24"/>
                <w:highlight w:val="none"/>
                <w:lang w:val="en-US" w:eastAsia="zh-CN"/>
              </w:rPr>
            </w:pPr>
          </w:p>
        </w:tc>
      </w:tr>
      <w:tr w14:paraId="04A3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2DBD6C3">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机洗餐具洗涤剂</w:t>
            </w:r>
          </w:p>
        </w:tc>
        <w:tc>
          <w:tcPr>
            <w:tcW w:w="2348" w:type="dxa"/>
            <w:tcBorders>
              <w:top w:val="single" w:color="auto" w:sz="4" w:space="0"/>
              <w:left w:val="nil"/>
              <w:bottom w:val="single" w:color="auto" w:sz="4" w:space="0"/>
              <w:right w:val="single" w:color="auto" w:sz="4" w:space="0"/>
            </w:tcBorders>
            <w:shd w:val="clear" w:color="auto" w:fill="auto"/>
            <w:vAlign w:val="center"/>
          </w:tcPr>
          <w:p w14:paraId="6988D09E">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≥20L/桶</w:t>
            </w:r>
          </w:p>
        </w:tc>
        <w:tc>
          <w:tcPr>
            <w:tcW w:w="1462" w:type="dxa"/>
            <w:tcBorders>
              <w:top w:val="single" w:color="auto" w:sz="4" w:space="0"/>
              <w:left w:val="nil"/>
              <w:bottom w:val="single" w:color="auto" w:sz="4" w:space="0"/>
              <w:right w:val="single" w:color="auto" w:sz="4" w:space="0"/>
            </w:tcBorders>
            <w:shd w:val="clear" w:color="auto" w:fill="auto"/>
            <w:vAlign w:val="center"/>
          </w:tcPr>
          <w:p w14:paraId="46AE9348">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1000L</w:t>
            </w:r>
          </w:p>
        </w:tc>
        <w:tc>
          <w:tcPr>
            <w:tcW w:w="1005" w:type="dxa"/>
            <w:tcBorders>
              <w:top w:val="single" w:color="auto" w:sz="4" w:space="0"/>
              <w:left w:val="nil"/>
              <w:bottom w:val="single" w:color="auto" w:sz="4" w:space="0"/>
              <w:right w:val="single" w:color="auto" w:sz="4" w:space="0"/>
            </w:tcBorders>
            <w:shd w:val="clear" w:color="auto" w:fill="auto"/>
            <w:vAlign w:val="center"/>
          </w:tcPr>
          <w:p w14:paraId="1D951720">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9/L</w:t>
            </w:r>
          </w:p>
        </w:tc>
        <w:tc>
          <w:tcPr>
            <w:tcW w:w="1020" w:type="dxa"/>
            <w:tcBorders>
              <w:top w:val="single" w:color="auto" w:sz="4" w:space="0"/>
              <w:left w:val="nil"/>
              <w:bottom w:val="single" w:color="auto" w:sz="4" w:space="0"/>
              <w:right w:val="single" w:color="auto" w:sz="4" w:space="0"/>
            </w:tcBorders>
            <w:shd w:val="clear" w:color="auto" w:fill="auto"/>
            <w:vAlign w:val="center"/>
          </w:tcPr>
          <w:p w14:paraId="5F69316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9000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7E4CA12">
            <w:pPr>
              <w:jc w:val="center"/>
              <w:rPr>
                <w:rFonts w:hint="eastAsia" w:ascii="仿宋" w:hAnsi="仿宋" w:eastAsia="仿宋" w:cs="仿宋"/>
                <w:b w:val="0"/>
                <w:bCs w:val="0"/>
                <w:color w:val="0000FF"/>
                <w:sz w:val="24"/>
                <w:szCs w:val="24"/>
                <w:highlight w:val="none"/>
                <w:lang w:val="en-US" w:eastAsia="zh-CN"/>
              </w:rPr>
            </w:pPr>
          </w:p>
        </w:tc>
      </w:tr>
      <w:tr w14:paraId="615E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60DC58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洗洁精</w:t>
            </w:r>
          </w:p>
        </w:tc>
        <w:tc>
          <w:tcPr>
            <w:tcW w:w="2348" w:type="dxa"/>
            <w:tcBorders>
              <w:top w:val="single" w:color="auto" w:sz="4" w:space="0"/>
              <w:left w:val="nil"/>
              <w:bottom w:val="single" w:color="auto" w:sz="4" w:space="0"/>
              <w:right w:val="single" w:color="auto" w:sz="4" w:space="0"/>
            </w:tcBorders>
            <w:shd w:val="clear" w:color="auto" w:fill="auto"/>
            <w:vAlign w:val="center"/>
          </w:tcPr>
          <w:p w14:paraId="527A9C7B">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≥4KG/桶</w:t>
            </w:r>
          </w:p>
        </w:tc>
        <w:tc>
          <w:tcPr>
            <w:tcW w:w="1462" w:type="dxa"/>
            <w:tcBorders>
              <w:top w:val="single" w:color="auto" w:sz="4" w:space="0"/>
              <w:left w:val="nil"/>
              <w:bottom w:val="single" w:color="auto" w:sz="4" w:space="0"/>
              <w:right w:val="single" w:color="auto" w:sz="4" w:space="0"/>
            </w:tcBorders>
            <w:shd w:val="clear" w:color="auto" w:fill="auto"/>
            <w:vAlign w:val="center"/>
          </w:tcPr>
          <w:p w14:paraId="101BC3FF">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400桶</w:t>
            </w:r>
          </w:p>
        </w:tc>
        <w:tc>
          <w:tcPr>
            <w:tcW w:w="1005" w:type="dxa"/>
            <w:tcBorders>
              <w:top w:val="single" w:color="auto" w:sz="4" w:space="0"/>
              <w:left w:val="nil"/>
              <w:bottom w:val="single" w:color="auto" w:sz="4" w:space="0"/>
              <w:right w:val="single" w:color="auto" w:sz="4" w:space="0"/>
            </w:tcBorders>
            <w:shd w:val="clear" w:color="auto" w:fill="auto"/>
            <w:vAlign w:val="center"/>
          </w:tcPr>
          <w:p w14:paraId="15BCE3B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28</w:t>
            </w:r>
          </w:p>
        </w:tc>
        <w:tc>
          <w:tcPr>
            <w:tcW w:w="1020" w:type="dxa"/>
            <w:tcBorders>
              <w:top w:val="single" w:color="auto" w:sz="4" w:space="0"/>
              <w:left w:val="nil"/>
              <w:bottom w:val="single" w:color="auto" w:sz="4" w:space="0"/>
              <w:right w:val="single" w:color="auto" w:sz="4" w:space="0"/>
            </w:tcBorders>
            <w:shd w:val="clear" w:color="auto" w:fill="auto"/>
            <w:vAlign w:val="center"/>
          </w:tcPr>
          <w:p w14:paraId="7B37A45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11200</w:t>
            </w:r>
          </w:p>
        </w:tc>
        <w:tc>
          <w:tcPr>
            <w:tcW w:w="795" w:type="dxa"/>
            <w:tcBorders>
              <w:top w:val="single" w:color="auto" w:sz="4" w:space="0"/>
              <w:left w:val="nil"/>
              <w:bottom w:val="single" w:color="auto" w:sz="4" w:space="0"/>
              <w:right w:val="single" w:color="auto" w:sz="4" w:space="0"/>
            </w:tcBorders>
            <w:shd w:val="clear" w:color="auto" w:fill="auto"/>
            <w:vAlign w:val="center"/>
          </w:tcPr>
          <w:p w14:paraId="1CF70359">
            <w:pPr>
              <w:jc w:val="center"/>
              <w:rPr>
                <w:rFonts w:hint="eastAsia" w:ascii="仿宋" w:hAnsi="仿宋" w:eastAsia="仿宋" w:cs="仿宋"/>
                <w:b w:val="0"/>
                <w:bCs w:val="0"/>
                <w:color w:val="0000FF"/>
                <w:sz w:val="24"/>
                <w:szCs w:val="24"/>
                <w:highlight w:val="none"/>
                <w:lang w:val="en-US" w:eastAsia="zh-CN"/>
              </w:rPr>
            </w:pPr>
          </w:p>
        </w:tc>
      </w:tr>
      <w:tr w14:paraId="017E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286C17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特大背心食品袋</w:t>
            </w:r>
          </w:p>
        </w:tc>
        <w:tc>
          <w:tcPr>
            <w:tcW w:w="2348" w:type="dxa"/>
            <w:tcBorders>
              <w:top w:val="single" w:color="auto" w:sz="4" w:space="0"/>
              <w:left w:val="nil"/>
              <w:bottom w:val="single" w:color="auto" w:sz="4" w:space="0"/>
              <w:right w:val="single" w:color="auto" w:sz="4" w:space="0"/>
            </w:tcBorders>
            <w:shd w:val="clear" w:color="auto" w:fill="auto"/>
            <w:vAlign w:val="center"/>
          </w:tcPr>
          <w:p w14:paraId="4C92003C">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≥39*58CM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7AEDC4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4EF363D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0.2</w:t>
            </w:r>
          </w:p>
        </w:tc>
        <w:tc>
          <w:tcPr>
            <w:tcW w:w="1020" w:type="dxa"/>
            <w:tcBorders>
              <w:top w:val="single" w:color="auto" w:sz="4" w:space="0"/>
              <w:left w:val="nil"/>
              <w:bottom w:val="single" w:color="auto" w:sz="4" w:space="0"/>
              <w:right w:val="single" w:color="auto" w:sz="4" w:space="0"/>
            </w:tcBorders>
            <w:shd w:val="clear" w:color="auto" w:fill="auto"/>
            <w:vAlign w:val="center"/>
          </w:tcPr>
          <w:p w14:paraId="4ABF0AE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4661E65E">
            <w:pPr>
              <w:jc w:val="center"/>
              <w:rPr>
                <w:rFonts w:hint="eastAsia" w:ascii="仿宋" w:hAnsi="仿宋" w:eastAsia="仿宋" w:cs="仿宋"/>
                <w:b w:val="0"/>
                <w:bCs w:val="0"/>
                <w:color w:val="0000FF"/>
                <w:sz w:val="24"/>
                <w:szCs w:val="24"/>
                <w:highlight w:val="none"/>
                <w:lang w:val="en-US" w:eastAsia="zh-CN"/>
              </w:rPr>
            </w:pPr>
          </w:p>
        </w:tc>
      </w:tr>
      <w:tr w14:paraId="1B98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A17196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1500注塑鱼盒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335BEA2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≥22.5*7*18CM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7C7EB420">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7B1E75A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0.9</w:t>
            </w:r>
          </w:p>
        </w:tc>
        <w:tc>
          <w:tcPr>
            <w:tcW w:w="1020" w:type="dxa"/>
            <w:tcBorders>
              <w:top w:val="single" w:color="auto" w:sz="4" w:space="0"/>
              <w:left w:val="nil"/>
              <w:bottom w:val="single" w:color="auto" w:sz="4" w:space="0"/>
              <w:right w:val="single" w:color="auto" w:sz="4" w:space="0"/>
            </w:tcBorders>
            <w:shd w:val="clear" w:color="auto" w:fill="auto"/>
            <w:vAlign w:val="center"/>
          </w:tcPr>
          <w:p w14:paraId="66FE94F0">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4500</w:t>
            </w:r>
          </w:p>
        </w:tc>
        <w:tc>
          <w:tcPr>
            <w:tcW w:w="795" w:type="dxa"/>
            <w:tcBorders>
              <w:top w:val="single" w:color="auto" w:sz="4" w:space="0"/>
              <w:left w:val="nil"/>
              <w:bottom w:val="single" w:color="auto" w:sz="4" w:space="0"/>
              <w:right w:val="single" w:color="auto" w:sz="4" w:space="0"/>
            </w:tcBorders>
            <w:shd w:val="clear" w:color="auto" w:fill="auto"/>
            <w:vAlign w:val="center"/>
          </w:tcPr>
          <w:p w14:paraId="3D0984FA">
            <w:pPr>
              <w:jc w:val="center"/>
              <w:rPr>
                <w:rFonts w:hint="eastAsia" w:ascii="仿宋" w:hAnsi="仿宋" w:eastAsia="仿宋" w:cs="仿宋"/>
                <w:b w:val="0"/>
                <w:bCs w:val="0"/>
                <w:color w:val="0000FF"/>
                <w:sz w:val="24"/>
                <w:szCs w:val="24"/>
                <w:highlight w:val="none"/>
                <w:lang w:val="en-US" w:eastAsia="zh-CN"/>
              </w:rPr>
            </w:pPr>
          </w:p>
        </w:tc>
      </w:tr>
      <w:tr w14:paraId="4B93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2FBB5320">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1250椭圆餐盒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7836B53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≥30*5*20CM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F1D3F1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29B6442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1.13</w:t>
            </w:r>
          </w:p>
        </w:tc>
        <w:tc>
          <w:tcPr>
            <w:tcW w:w="1020" w:type="dxa"/>
            <w:tcBorders>
              <w:top w:val="single" w:color="auto" w:sz="4" w:space="0"/>
              <w:left w:val="nil"/>
              <w:bottom w:val="single" w:color="auto" w:sz="4" w:space="0"/>
              <w:right w:val="single" w:color="auto" w:sz="4" w:space="0"/>
            </w:tcBorders>
            <w:shd w:val="clear" w:color="auto" w:fill="auto"/>
            <w:vAlign w:val="center"/>
          </w:tcPr>
          <w:p w14:paraId="6D6E0CD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2260</w:t>
            </w:r>
          </w:p>
        </w:tc>
        <w:tc>
          <w:tcPr>
            <w:tcW w:w="795" w:type="dxa"/>
            <w:tcBorders>
              <w:top w:val="single" w:color="auto" w:sz="4" w:space="0"/>
              <w:left w:val="nil"/>
              <w:bottom w:val="single" w:color="auto" w:sz="4" w:space="0"/>
              <w:right w:val="single" w:color="auto" w:sz="4" w:space="0"/>
            </w:tcBorders>
            <w:shd w:val="clear" w:color="auto" w:fill="auto"/>
            <w:vAlign w:val="center"/>
          </w:tcPr>
          <w:p w14:paraId="022840B3">
            <w:pPr>
              <w:jc w:val="center"/>
              <w:rPr>
                <w:rFonts w:hint="eastAsia" w:ascii="仿宋" w:hAnsi="仿宋" w:eastAsia="仿宋" w:cs="仿宋"/>
                <w:b w:val="0"/>
                <w:bCs w:val="0"/>
                <w:color w:val="0000FF"/>
                <w:sz w:val="24"/>
                <w:szCs w:val="24"/>
                <w:highlight w:val="none"/>
                <w:lang w:val="en-US" w:eastAsia="zh-CN"/>
              </w:rPr>
            </w:pPr>
          </w:p>
        </w:tc>
      </w:tr>
      <w:tr w14:paraId="0A3E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9ACB61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2000椭圆餐盒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63140B34">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≥30*7*20CM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84B3BD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36FBCF9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1.37</w:t>
            </w:r>
          </w:p>
        </w:tc>
        <w:tc>
          <w:tcPr>
            <w:tcW w:w="1020" w:type="dxa"/>
            <w:tcBorders>
              <w:top w:val="single" w:color="auto" w:sz="4" w:space="0"/>
              <w:left w:val="nil"/>
              <w:bottom w:val="single" w:color="auto" w:sz="4" w:space="0"/>
              <w:right w:val="single" w:color="auto" w:sz="4" w:space="0"/>
            </w:tcBorders>
            <w:shd w:val="clear" w:color="auto" w:fill="auto"/>
            <w:vAlign w:val="center"/>
          </w:tcPr>
          <w:p w14:paraId="08F5811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2740</w:t>
            </w:r>
          </w:p>
        </w:tc>
        <w:tc>
          <w:tcPr>
            <w:tcW w:w="795" w:type="dxa"/>
            <w:tcBorders>
              <w:top w:val="single" w:color="auto" w:sz="4" w:space="0"/>
              <w:left w:val="nil"/>
              <w:bottom w:val="single" w:color="auto" w:sz="4" w:space="0"/>
              <w:right w:val="single" w:color="auto" w:sz="4" w:space="0"/>
            </w:tcBorders>
            <w:shd w:val="clear" w:color="auto" w:fill="auto"/>
            <w:vAlign w:val="center"/>
          </w:tcPr>
          <w:p w14:paraId="4578EC38">
            <w:pPr>
              <w:jc w:val="center"/>
              <w:rPr>
                <w:rFonts w:hint="eastAsia" w:ascii="仿宋" w:hAnsi="仿宋" w:eastAsia="仿宋" w:cs="仿宋"/>
                <w:b w:val="0"/>
                <w:bCs w:val="0"/>
                <w:color w:val="0000FF"/>
                <w:sz w:val="24"/>
                <w:szCs w:val="24"/>
                <w:highlight w:val="none"/>
                <w:lang w:val="en-US" w:eastAsia="zh-CN"/>
              </w:rPr>
            </w:pPr>
          </w:p>
        </w:tc>
      </w:tr>
      <w:tr w14:paraId="096D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4485FD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4D99743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≥24*8*18CM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3421968">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01E8724E">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0.95</w:t>
            </w:r>
          </w:p>
        </w:tc>
        <w:tc>
          <w:tcPr>
            <w:tcW w:w="1020" w:type="dxa"/>
            <w:tcBorders>
              <w:top w:val="single" w:color="auto" w:sz="4" w:space="0"/>
              <w:left w:val="nil"/>
              <w:bottom w:val="single" w:color="auto" w:sz="4" w:space="0"/>
              <w:right w:val="single" w:color="auto" w:sz="4" w:space="0"/>
            </w:tcBorders>
            <w:shd w:val="clear" w:color="auto" w:fill="auto"/>
            <w:vAlign w:val="center"/>
          </w:tcPr>
          <w:p w14:paraId="3A47FDE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1900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E304147">
            <w:pPr>
              <w:jc w:val="center"/>
              <w:rPr>
                <w:rFonts w:hint="eastAsia" w:ascii="仿宋" w:hAnsi="仿宋" w:eastAsia="仿宋" w:cs="仿宋"/>
                <w:b w:val="0"/>
                <w:bCs w:val="0"/>
                <w:color w:val="0000FF"/>
                <w:sz w:val="24"/>
                <w:szCs w:val="24"/>
                <w:highlight w:val="none"/>
                <w:lang w:val="en-US" w:eastAsia="zh-CN"/>
              </w:rPr>
            </w:pPr>
          </w:p>
        </w:tc>
      </w:tr>
      <w:tr w14:paraId="1764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42FBA49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2500圆碗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28D69325">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≥24*7.8*18CM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D4E6E21">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8EE12C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1303AA19">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703268C5">
            <w:pPr>
              <w:jc w:val="center"/>
              <w:rPr>
                <w:rFonts w:hint="eastAsia" w:ascii="仿宋" w:hAnsi="仿宋" w:eastAsia="仿宋" w:cs="仿宋"/>
                <w:b w:val="0"/>
                <w:bCs w:val="0"/>
                <w:color w:val="0000FF"/>
                <w:sz w:val="24"/>
                <w:szCs w:val="24"/>
                <w:highlight w:val="none"/>
                <w:lang w:val="en-US" w:eastAsia="zh-CN"/>
              </w:rPr>
            </w:pPr>
          </w:p>
        </w:tc>
      </w:tr>
      <w:tr w14:paraId="4F608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5F7C5B95">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7E8DA0FF">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≥24*10*18CM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01BC103B">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75534C0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58751BC0">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51B455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00B5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F82408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4000圆碗</w:t>
            </w:r>
          </w:p>
        </w:tc>
        <w:tc>
          <w:tcPr>
            <w:tcW w:w="2348" w:type="dxa"/>
            <w:tcBorders>
              <w:top w:val="single" w:color="auto" w:sz="4" w:space="0"/>
              <w:left w:val="nil"/>
              <w:bottom w:val="single" w:color="auto" w:sz="4" w:space="0"/>
              <w:right w:val="single" w:color="auto" w:sz="4" w:space="0"/>
            </w:tcBorders>
            <w:shd w:val="clear" w:color="auto" w:fill="auto"/>
            <w:vAlign w:val="center"/>
          </w:tcPr>
          <w:p w14:paraId="575EE94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≥29*8*22CM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949A61E">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5B279BE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1.83</w:t>
            </w:r>
          </w:p>
        </w:tc>
        <w:tc>
          <w:tcPr>
            <w:tcW w:w="1020" w:type="dxa"/>
            <w:tcBorders>
              <w:top w:val="single" w:color="auto" w:sz="4" w:space="0"/>
              <w:left w:val="nil"/>
              <w:bottom w:val="single" w:color="auto" w:sz="4" w:space="0"/>
              <w:right w:val="single" w:color="auto" w:sz="4" w:space="0"/>
            </w:tcBorders>
            <w:shd w:val="clear" w:color="auto" w:fill="auto"/>
            <w:vAlign w:val="center"/>
          </w:tcPr>
          <w:p w14:paraId="57361833">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2196</w:t>
            </w:r>
          </w:p>
        </w:tc>
        <w:tc>
          <w:tcPr>
            <w:tcW w:w="795" w:type="dxa"/>
            <w:tcBorders>
              <w:top w:val="single" w:color="auto" w:sz="4" w:space="0"/>
              <w:left w:val="nil"/>
              <w:bottom w:val="single" w:color="auto" w:sz="4" w:space="0"/>
              <w:right w:val="single" w:color="auto" w:sz="4" w:space="0"/>
            </w:tcBorders>
            <w:shd w:val="clear" w:color="auto" w:fill="auto"/>
            <w:vAlign w:val="center"/>
          </w:tcPr>
          <w:p w14:paraId="51F92255">
            <w:pPr>
              <w:jc w:val="center"/>
              <w:rPr>
                <w:rFonts w:hint="eastAsia" w:ascii="仿宋" w:hAnsi="仿宋" w:eastAsia="仿宋" w:cs="仿宋"/>
                <w:b w:val="0"/>
                <w:bCs w:val="0"/>
                <w:color w:val="0000FF"/>
                <w:sz w:val="24"/>
                <w:szCs w:val="24"/>
                <w:highlight w:val="none"/>
                <w:lang w:val="en-US" w:eastAsia="zh-CN"/>
              </w:rPr>
            </w:pPr>
          </w:p>
        </w:tc>
      </w:tr>
      <w:tr w14:paraId="72B9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19E306E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大六格套餐盒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5C6907C6">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≥26*3.5*20CM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1381E6A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188E5E4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1020" w:type="dxa"/>
            <w:tcBorders>
              <w:top w:val="single" w:color="auto" w:sz="4" w:space="0"/>
              <w:left w:val="nil"/>
              <w:bottom w:val="single" w:color="auto" w:sz="4" w:space="0"/>
              <w:right w:val="single" w:color="auto" w:sz="4" w:space="0"/>
            </w:tcBorders>
            <w:shd w:val="clear" w:color="auto" w:fill="auto"/>
            <w:vAlign w:val="center"/>
          </w:tcPr>
          <w:p w14:paraId="6BC4ABE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50000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6789598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08C2D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6BDF0898">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大五格套餐盒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1F1F1843">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≥25.5*3.5*20CM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10DB476C">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62C19A8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0.88</w:t>
            </w:r>
          </w:p>
        </w:tc>
        <w:tc>
          <w:tcPr>
            <w:tcW w:w="1020" w:type="dxa"/>
            <w:tcBorders>
              <w:top w:val="single" w:color="auto" w:sz="4" w:space="0"/>
              <w:left w:val="nil"/>
              <w:bottom w:val="single" w:color="auto" w:sz="4" w:space="0"/>
              <w:right w:val="single" w:color="auto" w:sz="4" w:space="0"/>
            </w:tcBorders>
            <w:shd w:val="clear" w:color="auto" w:fill="auto"/>
            <w:vAlign w:val="center"/>
          </w:tcPr>
          <w:p w14:paraId="4F8C099F">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105600</w:t>
            </w:r>
          </w:p>
        </w:tc>
        <w:tc>
          <w:tcPr>
            <w:tcW w:w="795" w:type="dxa"/>
            <w:tcBorders>
              <w:top w:val="single" w:color="auto" w:sz="4" w:space="0"/>
              <w:left w:val="nil"/>
              <w:bottom w:val="single" w:color="auto" w:sz="4" w:space="0"/>
              <w:right w:val="single" w:color="auto" w:sz="4" w:space="0"/>
            </w:tcBorders>
            <w:shd w:val="clear" w:color="auto" w:fill="auto"/>
            <w:vAlign w:val="center"/>
          </w:tcPr>
          <w:p w14:paraId="01432A77">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4901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71A4A77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1750圆桶带拱盖</w:t>
            </w:r>
          </w:p>
        </w:tc>
        <w:tc>
          <w:tcPr>
            <w:tcW w:w="2348" w:type="dxa"/>
            <w:tcBorders>
              <w:top w:val="single" w:color="auto" w:sz="4" w:space="0"/>
              <w:left w:val="nil"/>
              <w:bottom w:val="single" w:color="auto" w:sz="4" w:space="0"/>
              <w:right w:val="single" w:color="auto" w:sz="4" w:space="0"/>
            </w:tcBorders>
            <w:shd w:val="clear" w:color="auto" w:fill="auto"/>
            <w:vAlign w:val="center"/>
          </w:tcPr>
          <w:p w14:paraId="4B44F70A">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≥17*10*11.5CM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5B797FFD">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7C61BA0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0.9</w:t>
            </w:r>
          </w:p>
        </w:tc>
        <w:tc>
          <w:tcPr>
            <w:tcW w:w="1020" w:type="dxa"/>
            <w:tcBorders>
              <w:top w:val="single" w:color="auto" w:sz="4" w:space="0"/>
              <w:left w:val="nil"/>
              <w:bottom w:val="single" w:color="auto" w:sz="4" w:space="0"/>
              <w:right w:val="single" w:color="auto" w:sz="4" w:space="0"/>
            </w:tcBorders>
            <w:shd w:val="clear" w:color="auto" w:fill="auto"/>
            <w:vAlign w:val="center"/>
          </w:tcPr>
          <w:p w14:paraId="61B92104">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27000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26291142">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04753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321ACB5F">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1000方四格注塑套餐盒</w:t>
            </w:r>
          </w:p>
        </w:tc>
        <w:tc>
          <w:tcPr>
            <w:tcW w:w="2348" w:type="dxa"/>
            <w:tcBorders>
              <w:top w:val="single" w:color="auto" w:sz="4" w:space="0"/>
              <w:left w:val="nil"/>
              <w:bottom w:val="single" w:color="auto" w:sz="4" w:space="0"/>
              <w:right w:val="single" w:color="auto" w:sz="4" w:space="0"/>
            </w:tcBorders>
            <w:shd w:val="clear" w:color="auto" w:fill="auto"/>
            <w:vAlign w:val="center"/>
          </w:tcPr>
          <w:p w14:paraId="6059F001">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≥22*3*16CM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4D24B7D5">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230000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6EE21A61">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0.7</w:t>
            </w:r>
          </w:p>
        </w:tc>
        <w:tc>
          <w:tcPr>
            <w:tcW w:w="1020" w:type="dxa"/>
            <w:tcBorders>
              <w:top w:val="single" w:color="auto" w:sz="4" w:space="0"/>
              <w:left w:val="nil"/>
              <w:bottom w:val="single" w:color="auto" w:sz="4" w:space="0"/>
              <w:right w:val="single" w:color="auto" w:sz="4" w:space="0"/>
            </w:tcBorders>
            <w:shd w:val="clear" w:color="auto" w:fill="auto"/>
            <w:vAlign w:val="center"/>
          </w:tcPr>
          <w:p w14:paraId="7850A83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161000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10CEE59A">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r w14:paraId="76546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14:paraId="03676CAF">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650牛皮纸方盒（加厚）</w:t>
            </w:r>
          </w:p>
        </w:tc>
        <w:tc>
          <w:tcPr>
            <w:tcW w:w="2348" w:type="dxa"/>
            <w:tcBorders>
              <w:top w:val="single" w:color="auto" w:sz="4" w:space="0"/>
              <w:left w:val="nil"/>
              <w:bottom w:val="single" w:color="auto" w:sz="4" w:space="0"/>
              <w:right w:val="single" w:color="auto" w:sz="4" w:space="0"/>
            </w:tcBorders>
            <w:shd w:val="clear" w:color="auto" w:fill="auto"/>
            <w:vAlign w:val="center"/>
          </w:tcPr>
          <w:p w14:paraId="65563A87">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≥12*5*17CM</w:t>
            </w:r>
          </w:p>
        </w:tc>
        <w:tc>
          <w:tcPr>
            <w:tcW w:w="1462" w:type="dxa"/>
            <w:tcBorders>
              <w:top w:val="single" w:color="auto" w:sz="4" w:space="0"/>
              <w:left w:val="nil"/>
              <w:bottom w:val="single" w:color="auto" w:sz="4" w:space="0"/>
              <w:right w:val="single" w:color="auto" w:sz="4" w:space="0"/>
            </w:tcBorders>
            <w:shd w:val="clear" w:color="auto" w:fill="auto"/>
            <w:vAlign w:val="center"/>
          </w:tcPr>
          <w:p w14:paraId="0EE0D945">
            <w:pPr>
              <w:keepNext w:val="0"/>
              <w:keepLines w:val="0"/>
              <w:widowControl/>
              <w:suppressLineNumbers w:val="0"/>
              <w:jc w:val="center"/>
              <w:textAlignment w:val="bottom"/>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30000</w:t>
            </w:r>
          </w:p>
        </w:tc>
        <w:tc>
          <w:tcPr>
            <w:tcW w:w="1005" w:type="dxa"/>
            <w:tcBorders>
              <w:top w:val="single" w:color="auto" w:sz="4" w:space="0"/>
              <w:left w:val="nil"/>
              <w:bottom w:val="single" w:color="auto" w:sz="4" w:space="0"/>
              <w:right w:val="single" w:color="auto" w:sz="4" w:space="0"/>
            </w:tcBorders>
            <w:shd w:val="clear" w:color="auto" w:fill="auto"/>
            <w:vAlign w:val="center"/>
          </w:tcPr>
          <w:p w14:paraId="01BD2D26">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0.5</w:t>
            </w:r>
          </w:p>
        </w:tc>
        <w:tc>
          <w:tcPr>
            <w:tcW w:w="1020" w:type="dxa"/>
            <w:tcBorders>
              <w:top w:val="single" w:color="auto" w:sz="4" w:space="0"/>
              <w:left w:val="nil"/>
              <w:bottom w:val="single" w:color="auto" w:sz="4" w:space="0"/>
              <w:right w:val="single" w:color="auto" w:sz="4" w:space="0"/>
            </w:tcBorders>
            <w:shd w:val="clear" w:color="auto" w:fill="auto"/>
            <w:vAlign w:val="center"/>
          </w:tcPr>
          <w:p w14:paraId="6F9D90F3">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15000</w:t>
            </w:r>
          </w:p>
        </w:tc>
        <w:tc>
          <w:tcPr>
            <w:tcW w:w="795" w:type="dxa"/>
            <w:tcBorders>
              <w:top w:val="single" w:color="auto" w:sz="4" w:space="0"/>
              <w:left w:val="nil"/>
              <w:bottom w:val="single" w:color="auto" w:sz="4" w:space="0"/>
              <w:right w:val="single" w:color="auto" w:sz="4" w:space="0"/>
            </w:tcBorders>
            <w:shd w:val="clear" w:color="auto" w:fill="auto"/>
            <w:vAlign w:val="center"/>
          </w:tcPr>
          <w:p w14:paraId="5EDF236E">
            <w:pPr>
              <w:keepNext w:val="0"/>
              <w:keepLines w:val="0"/>
              <w:widowControl/>
              <w:suppressLineNumbers w:val="0"/>
              <w:jc w:val="center"/>
              <w:textAlignment w:val="center"/>
              <w:rPr>
                <w:rFonts w:hint="eastAsia" w:ascii="仿宋" w:hAnsi="仿宋" w:eastAsia="仿宋" w:cs="仿宋"/>
                <w:b w:val="0"/>
                <w:bCs w:val="0"/>
                <w:color w:val="0000FF"/>
                <w:sz w:val="24"/>
                <w:szCs w:val="24"/>
                <w:highlight w:val="none"/>
                <w:lang w:val="en-US" w:eastAsia="zh-CN"/>
              </w:rPr>
            </w:pPr>
            <w:r>
              <w:rPr>
                <w:rFonts w:hint="eastAsia" w:ascii="仿宋" w:hAnsi="仿宋" w:eastAsia="仿宋" w:cs="仿宋"/>
                <w:i w:val="0"/>
                <w:iCs w:val="0"/>
                <w:color w:val="000000"/>
                <w:kern w:val="0"/>
                <w:sz w:val="24"/>
                <w:szCs w:val="24"/>
                <w:u w:val="none"/>
                <w:lang w:val="en-US" w:eastAsia="zh-CN" w:bidi="ar"/>
              </w:rPr>
              <w:t>提供样品</w:t>
            </w:r>
          </w:p>
        </w:tc>
      </w:tr>
    </w:tbl>
    <w:p w14:paraId="50EB69F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实际供货数量根据项目实际需求，以采购人的书面通知或传真为准。</w:t>
      </w:r>
    </w:p>
    <w:p w14:paraId="0BC4D91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2.清单内商品报价应为综合报价，包含运输费、包装费等其他一切相关费用，项目实施过程中不得再以任何形式收取其他费用，报价超过单价最高限价或者超出采购预算金额做无效标处理。</w:t>
      </w:r>
    </w:p>
    <w:p w14:paraId="13C0091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3.本项目数量清单如有增减，按实际发生数量结算，单价按投标报价</w:t>
      </w:r>
      <w:r>
        <w:rPr>
          <w:rFonts w:hint="eastAsia" w:ascii="仿宋" w:hAnsi="仿宋" w:eastAsia="仿宋" w:cs="仿宋"/>
          <w:color w:val="auto"/>
          <w:kern w:val="0"/>
          <w:sz w:val="24"/>
          <w:highlight w:val="none"/>
          <w:lang w:val="en-US" w:eastAsia="zh-CN"/>
        </w:rPr>
        <w:t>结算</w:t>
      </w:r>
      <w:r>
        <w:rPr>
          <w:rFonts w:hint="eastAsia" w:ascii="仿宋" w:hAnsi="仿宋" w:eastAsia="仿宋" w:cs="仿宋"/>
          <w:color w:val="auto"/>
          <w:kern w:val="0"/>
          <w:sz w:val="24"/>
          <w:highlight w:val="none"/>
        </w:rPr>
        <w:t>。</w:t>
      </w:r>
    </w:p>
    <w:p w14:paraId="589822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rPr>
        <w:t>4.样品：</w:t>
      </w:r>
    </w:p>
    <w:tbl>
      <w:tblPr>
        <w:tblStyle w:val="63"/>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985"/>
        <w:gridCol w:w="2955"/>
        <w:gridCol w:w="1395"/>
      </w:tblGrid>
      <w:tr w14:paraId="0981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8D243D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eastAsia="zh-CN"/>
              </w:rPr>
            </w:pPr>
            <w:r>
              <w:rPr>
                <w:rFonts w:hint="eastAsia" w:ascii="仿宋" w:hAnsi="仿宋" w:eastAsia="仿宋" w:cs="仿宋"/>
                <w:color w:val="auto"/>
                <w:kern w:val="0"/>
                <w:sz w:val="24"/>
                <w:highlight w:val="none"/>
                <w:vertAlign w:val="baseline"/>
                <w:lang w:eastAsia="zh-CN"/>
              </w:rPr>
              <w:t>序号</w:t>
            </w:r>
          </w:p>
        </w:tc>
        <w:tc>
          <w:tcPr>
            <w:tcW w:w="2985" w:type="dxa"/>
            <w:vAlign w:val="center"/>
          </w:tcPr>
          <w:p w14:paraId="7504E35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eastAsia="zh-CN"/>
              </w:rPr>
            </w:pPr>
            <w:r>
              <w:rPr>
                <w:rFonts w:hint="eastAsia" w:ascii="仿宋" w:hAnsi="仿宋" w:eastAsia="仿宋" w:cs="仿宋"/>
                <w:color w:val="auto"/>
                <w:kern w:val="0"/>
                <w:sz w:val="24"/>
                <w:highlight w:val="none"/>
                <w:vertAlign w:val="baseline"/>
                <w:lang w:eastAsia="zh-CN"/>
              </w:rPr>
              <w:t>名称</w:t>
            </w:r>
          </w:p>
        </w:tc>
        <w:tc>
          <w:tcPr>
            <w:tcW w:w="2955" w:type="dxa"/>
            <w:vAlign w:val="center"/>
          </w:tcPr>
          <w:p w14:paraId="557794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eastAsia="zh-CN"/>
              </w:rPr>
            </w:pPr>
            <w:r>
              <w:rPr>
                <w:rFonts w:hint="eastAsia" w:ascii="仿宋" w:hAnsi="仿宋" w:eastAsia="仿宋" w:cs="仿宋"/>
                <w:color w:val="auto"/>
                <w:kern w:val="0"/>
                <w:sz w:val="24"/>
                <w:highlight w:val="none"/>
                <w:vertAlign w:val="baseline"/>
                <w:lang w:eastAsia="zh-CN"/>
              </w:rPr>
              <w:t>规格</w:t>
            </w:r>
          </w:p>
        </w:tc>
        <w:tc>
          <w:tcPr>
            <w:tcW w:w="1395" w:type="dxa"/>
            <w:vAlign w:val="center"/>
          </w:tcPr>
          <w:p w14:paraId="4AAB208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eastAsia="zh-CN"/>
              </w:rPr>
            </w:pPr>
            <w:r>
              <w:rPr>
                <w:rFonts w:hint="eastAsia" w:ascii="仿宋" w:hAnsi="仿宋" w:eastAsia="仿宋" w:cs="仿宋"/>
                <w:color w:val="auto"/>
                <w:kern w:val="0"/>
                <w:sz w:val="24"/>
                <w:highlight w:val="none"/>
                <w:vertAlign w:val="baseline"/>
                <w:lang w:eastAsia="zh-CN"/>
              </w:rPr>
              <w:t>数量</w:t>
            </w:r>
          </w:p>
        </w:tc>
      </w:tr>
      <w:tr w14:paraId="69A0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B14571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1</w:t>
            </w:r>
          </w:p>
        </w:tc>
        <w:tc>
          <w:tcPr>
            <w:tcW w:w="2985" w:type="dxa"/>
            <w:shd w:val="clear" w:color="auto" w:fill="auto"/>
            <w:vAlign w:val="center"/>
          </w:tcPr>
          <w:p w14:paraId="3DDF4E65">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降解方四格套餐盒</w:t>
            </w:r>
          </w:p>
        </w:tc>
        <w:tc>
          <w:tcPr>
            <w:tcW w:w="2955" w:type="dxa"/>
            <w:shd w:val="clear" w:color="auto" w:fill="auto"/>
            <w:vAlign w:val="center"/>
          </w:tcPr>
          <w:p w14:paraId="5D0A044A">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≥24.5*21.5*4.5CM</w:t>
            </w:r>
          </w:p>
        </w:tc>
        <w:tc>
          <w:tcPr>
            <w:tcW w:w="1395" w:type="dxa"/>
            <w:vAlign w:val="center"/>
          </w:tcPr>
          <w:p w14:paraId="4EFD8D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1</w:t>
            </w:r>
          </w:p>
        </w:tc>
      </w:tr>
      <w:tr w14:paraId="1F68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38D4821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2</w:t>
            </w:r>
          </w:p>
        </w:tc>
        <w:tc>
          <w:tcPr>
            <w:tcW w:w="2985" w:type="dxa"/>
            <w:shd w:val="clear" w:color="auto" w:fill="auto"/>
            <w:vAlign w:val="center"/>
          </w:tcPr>
          <w:p w14:paraId="40F6BAE0">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黄白套餐盒</w:t>
            </w:r>
          </w:p>
        </w:tc>
        <w:tc>
          <w:tcPr>
            <w:tcW w:w="2955" w:type="dxa"/>
            <w:shd w:val="clear" w:color="auto" w:fill="auto"/>
            <w:vAlign w:val="center"/>
          </w:tcPr>
          <w:p w14:paraId="3CB7C6CB">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≥22*2.5*18 CM</w:t>
            </w:r>
          </w:p>
        </w:tc>
        <w:tc>
          <w:tcPr>
            <w:tcW w:w="1395" w:type="dxa"/>
            <w:vAlign w:val="center"/>
          </w:tcPr>
          <w:p w14:paraId="1C680F8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48DD6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1398DB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3</w:t>
            </w:r>
          </w:p>
        </w:tc>
        <w:tc>
          <w:tcPr>
            <w:tcW w:w="2985" w:type="dxa"/>
            <w:shd w:val="clear" w:color="auto" w:fill="auto"/>
            <w:vAlign w:val="center"/>
          </w:tcPr>
          <w:p w14:paraId="5E2B79A0">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450圆注塑碗(厚)</w:t>
            </w:r>
          </w:p>
        </w:tc>
        <w:tc>
          <w:tcPr>
            <w:tcW w:w="2955" w:type="dxa"/>
            <w:shd w:val="clear" w:color="auto" w:fill="auto"/>
            <w:vAlign w:val="center"/>
          </w:tcPr>
          <w:p w14:paraId="7BFE6876">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≥11.5*6.5*8 CM</w:t>
            </w:r>
          </w:p>
        </w:tc>
        <w:tc>
          <w:tcPr>
            <w:tcW w:w="1395" w:type="dxa"/>
            <w:vAlign w:val="center"/>
          </w:tcPr>
          <w:p w14:paraId="33DCE5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55DD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3E7D33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4</w:t>
            </w:r>
          </w:p>
        </w:tc>
        <w:tc>
          <w:tcPr>
            <w:tcW w:w="2985" w:type="dxa"/>
            <w:shd w:val="clear" w:color="auto" w:fill="auto"/>
            <w:vAlign w:val="center"/>
          </w:tcPr>
          <w:p w14:paraId="0D4D13DA">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一次性竹筷</w:t>
            </w:r>
          </w:p>
        </w:tc>
        <w:tc>
          <w:tcPr>
            <w:tcW w:w="2955" w:type="dxa"/>
            <w:shd w:val="clear" w:color="auto" w:fill="auto"/>
            <w:vAlign w:val="center"/>
          </w:tcPr>
          <w:p w14:paraId="11BD4B7D">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≥0.55*19.5CM</w:t>
            </w:r>
          </w:p>
        </w:tc>
        <w:tc>
          <w:tcPr>
            <w:tcW w:w="1395" w:type="dxa"/>
            <w:vAlign w:val="center"/>
          </w:tcPr>
          <w:p w14:paraId="2A37A27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473C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C91DCA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5</w:t>
            </w:r>
          </w:p>
        </w:tc>
        <w:tc>
          <w:tcPr>
            <w:tcW w:w="2985" w:type="dxa"/>
            <w:shd w:val="clear" w:color="auto" w:fill="auto"/>
            <w:vAlign w:val="center"/>
          </w:tcPr>
          <w:p w14:paraId="341F2213">
            <w:pPr>
              <w:keepNext w:val="0"/>
              <w:keepLines w:val="0"/>
              <w:widowControl/>
              <w:suppressLineNumbers w:val="0"/>
              <w:jc w:val="center"/>
              <w:textAlignment w:val="center"/>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3000圆碗</w:t>
            </w:r>
          </w:p>
        </w:tc>
        <w:tc>
          <w:tcPr>
            <w:tcW w:w="2955" w:type="dxa"/>
            <w:shd w:val="clear" w:color="auto" w:fill="auto"/>
            <w:vAlign w:val="center"/>
          </w:tcPr>
          <w:p w14:paraId="499986B6">
            <w:pPr>
              <w:keepNext w:val="0"/>
              <w:keepLines w:val="0"/>
              <w:widowControl/>
              <w:suppressLineNumbers w:val="0"/>
              <w:jc w:val="center"/>
              <w:textAlignment w:val="bottom"/>
              <w:rPr>
                <w:rFonts w:hint="eastAsia" w:ascii="仿宋" w:hAnsi="仿宋" w:eastAsia="仿宋" w:cs="仿宋"/>
                <w:b w:val="0"/>
                <w:bCs w:val="0"/>
                <w:color w:val="0000FF"/>
                <w:kern w:val="2"/>
                <w:sz w:val="24"/>
                <w:szCs w:val="24"/>
                <w:highlight w:val="none"/>
                <w:lang w:val="en-US" w:eastAsia="zh-CN" w:bidi="ar-SA"/>
              </w:rPr>
            </w:pPr>
            <w:r>
              <w:rPr>
                <w:rFonts w:hint="eastAsia" w:ascii="仿宋" w:hAnsi="仿宋" w:eastAsia="仿宋" w:cs="仿宋"/>
                <w:i w:val="0"/>
                <w:iCs w:val="0"/>
                <w:color w:val="000000"/>
                <w:kern w:val="0"/>
                <w:sz w:val="24"/>
                <w:szCs w:val="24"/>
                <w:u w:val="none"/>
                <w:lang w:val="en-US" w:eastAsia="zh-CN" w:bidi="ar"/>
              </w:rPr>
              <w:t>≥24*10*18CM</w:t>
            </w:r>
          </w:p>
        </w:tc>
        <w:tc>
          <w:tcPr>
            <w:tcW w:w="1395" w:type="dxa"/>
            <w:vAlign w:val="center"/>
          </w:tcPr>
          <w:p w14:paraId="70D6B25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0C23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749A05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6</w:t>
            </w:r>
          </w:p>
        </w:tc>
        <w:tc>
          <w:tcPr>
            <w:tcW w:w="2985" w:type="dxa"/>
            <w:vAlign w:val="center"/>
          </w:tcPr>
          <w:p w14:paraId="554983F5">
            <w:pPr>
              <w:keepNext w:val="0"/>
              <w:keepLines w:val="0"/>
              <w:widowControl/>
              <w:suppressLineNumbers w:val="0"/>
              <w:jc w:val="center"/>
              <w:textAlignment w:val="center"/>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大六格套餐盒</w:t>
            </w:r>
          </w:p>
        </w:tc>
        <w:tc>
          <w:tcPr>
            <w:tcW w:w="2955" w:type="dxa"/>
            <w:vAlign w:val="center"/>
          </w:tcPr>
          <w:p w14:paraId="2516B0E3">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≥26*3.5*20CM</w:t>
            </w:r>
          </w:p>
        </w:tc>
        <w:tc>
          <w:tcPr>
            <w:tcW w:w="1395" w:type="dxa"/>
            <w:vAlign w:val="center"/>
          </w:tcPr>
          <w:p w14:paraId="552E466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37282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6625E96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7</w:t>
            </w:r>
          </w:p>
        </w:tc>
        <w:tc>
          <w:tcPr>
            <w:tcW w:w="2985" w:type="dxa"/>
            <w:vAlign w:val="center"/>
          </w:tcPr>
          <w:p w14:paraId="7809CE3A">
            <w:pPr>
              <w:keepNext w:val="0"/>
              <w:keepLines w:val="0"/>
              <w:widowControl/>
              <w:suppressLineNumbers w:val="0"/>
              <w:jc w:val="center"/>
              <w:textAlignment w:val="center"/>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大五格套餐盒</w:t>
            </w:r>
          </w:p>
        </w:tc>
        <w:tc>
          <w:tcPr>
            <w:tcW w:w="2955" w:type="dxa"/>
            <w:vAlign w:val="center"/>
          </w:tcPr>
          <w:p w14:paraId="62406B75">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≥25.5*3.5*20CM</w:t>
            </w:r>
          </w:p>
        </w:tc>
        <w:tc>
          <w:tcPr>
            <w:tcW w:w="1395" w:type="dxa"/>
            <w:vAlign w:val="center"/>
          </w:tcPr>
          <w:p w14:paraId="2AF802E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5701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79685A2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8</w:t>
            </w:r>
          </w:p>
        </w:tc>
        <w:tc>
          <w:tcPr>
            <w:tcW w:w="2985" w:type="dxa"/>
            <w:vAlign w:val="center"/>
          </w:tcPr>
          <w:p w14:paraId="69A5DAC5">
            <w:pPr>
              <w:keepNext w:val="0"/>
              <w:keepLines w:val="0"/>
              <w:widowControl/>
              <w:suppressLineNumbers w:val="0"/>
              <w:jc w:val="center"/>
              <w:textAlignment w:val="center"/>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1750圆桶带拱盖</w:t>
            </w:r>
          </w:p>
        </w:tc>
        <w:tc>
          <w:tcPr>
            <w:tcW w:w="2955" w:type="dxa"/>
            <w:vAlign w:val="center"/>
          </w:tcPr>
          <w:p w14:paraId="513C6DA1">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≥17*10*11.5CM</w:t>
            </w:r>
          </w:p>
        </w:tc>
        <w:tc>
          <w:tcPr>
            <w:tcW w:w="1395" w:type="dxa"/>
            <w:vAlign w:val="center"/>
          </w:tcPr>
          <w:p w14:paraId="38E53AD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5D91C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0721D3D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9</w:t>
            </w:r>
          </w:p>
        </w:tc>
        <w:tc>
          <w:tcPr>
            <w:tcW w:w="2985" w:type="dxa"/>
            <w:vAlign w:val="center"/>
          </w:tcPr>
          <w:p w14:paraId="13108FB0">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1000方四格注塑套餐盒</w:t>
            </w:r>
          </w:p>
        </w:tc>
        <w:tc>
          <w:tcPr>
            <w:tcW w:w="2955" w:type="dxa"/>
            <w:vAlign w:val="center"/>
          </w:tcPr>
          <w:p w14:paraId="6FA8E1C3">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≥22*3*16CM</w:t>
            </w:r>
          </w:p>
        </w:tc>
        <w:tc>
          <w:tcPr>
            <w:tcW w:w="1395" w:type="dxa"/>
            <w:vAlign w:val="center"/>
          </w:tcPr>
          <w:p w14:paraId="57EAB7F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r w14:paraId="5594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14:paraId="59A6D4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default" w:ascii="仿宋" w:hAnsi="仿宋" w:eastAsia="仿宋" w:cs="仿宋"/>
                <w:color w:val="auto"/>
                <w:kern w:val="0"/>
                <w:sz w:val="24"/>
                <w:highlight w:val="none"/>
                <w:vertAlign w:val="baseline"/>
                <w:lang w:val="en-US" w:eastAsia="zh-CN"/>
              </w:rPr>
            </w:pPr>
            <w:r>
              <w:rPr>
                <w:rFonts w:hint="eastAsia" w:ascii="仿宋" w:hAnsi="仿宋" w:eastAsia="仿宋" w:cs="仿宋"/>
                <w:color w:val="auto"/>
                <w:kern w:val="0"/>
                <w:sz w:val="24"/>
                <w:highlight w:val="none"/>
                <w:vertAlign w:val="baseline"/>
                <w:lang w:val="en-US" w:eastAsia="zh-CN"/>
              </w:rPr>
              <w:t>10</w:t>
            </w:r>
          </w:p>
        </w:tc>
        <w:tc>
          <w:tcPr>
            <w:tcW w:w="2985" w:type="dxa"/>
            <w:vAlign w:val="center"/>
          </w:tcPr>
          <w:p w14:paraId="6853C5AD">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650牛皮纸方盒（加厚）</w:t>
            </w:r>
          </w:p>
        </w:tc>
        <w:tc>
          <w:tcPr>
            <w:tcW w:w="2955" w:type="dxa"/>
            <w:vAlign w:val="center"/>
          </w:tcPr>
          <w:p w14:paraId="3E1CC409">
            <w:pPr>
              <w:keepNext w:val="0"/>
              <w:keepLines w:val="0"/>
              <w:widowControl/>
              <w:suppressLineNumbers w:val="0"/>
              <w:jc w:val="center"/>
              <w:textAlignment w:val="bottom"/>
              <w:rPr>
                <w:rFonts w:hint="eastAsia" w:ascii="仿宋" w:hAnsi="仿宋" w:eastAsia="仿宋" w:cs="仿宋"/>
                <w:color w:val="auto"/>
                <w:kern w:val="0"/>
                <w:sz w:val="24"/>
                <w:highlight w:val="none"/>
                <w:vertAlign w:val="baseline"/>
              </w:rPr>
            </w:pPr>
            <w:r>
              <w:rPr>
                <w:rFonts w:hint="eastAsia" w:ascii="仿宋" w:hAnsi="仿宋" w:eastAsia="仿宋" w:cs="仿宋"/>
                <w:i w:val="0"/>
                <w:iCs w:val="0"/>
                <w:color w:val="000000"/>
                <w:kern w:val="0"/>
                <w:sz w:val="24"/>
                <w:szCs w:val="24"/>
                <w:u w:val="none"/>
                <w:lang w:val="en-US" w:eastAsia="zh-CN" w:bidi="ar"/>
              </w:rPr>
              <w:t>≥12*5*17CM</w:t>
            </w:r>
          </w:p>
        </w:tc>
        <w:tc>
          <w:tcPr>
            <w:tcW w:w="1395" w:type="dxa"/>
            <w:vAlign w:val="center"/>
          </w:tcPr>
          <w:p w14:paraId="1714FAE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仿宋" w:hAnsi="仿宋" w:eastAsia="仿宋" w:cs="仿宋"/>
                <w:color w:val="auto"/>
                <w:kern w:val="0"/>
                <w:sz w:val="24"/>
                <w:highlight w:val="none"/>
                <w:vertAlign w:val="baseline"/>
              </w:rPr>
            </w:pPr>
            <w:r>
              <w:rPr>
                <w:rFonts w:hint="eastAsia" w:ascii="仿宋" w:hAnsi="仿宋" w:eastAsia="仿宋" w:cs="仿宋"/>
                <w:color w:val="auto"/>
                <w:kern w:val="0"/>
                <w:sz w:val="24"/>
                <w:highlight w:val="none"/>
                <w:vertAlign w:val="baseline"/>
                <w:lang w:val="en-US" w:eastAsia="zh-CN"/>
              </w:rPr>
              <w:t>1</w:t>
            </w:r>
          </w:p>
        </w:tc>
      </w:tr>
    </w:tbl>
    <w:p w14:paraId="152C29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color w:val="auto"/>
          <w:kern w:val="0"/>
          <w:sz w:val="24"/>
          <w:highlight w:val="none"/>
        </w:rPr>
        <w:t>需在开标前在招标代理指定地点摆放完毕，出现投标单位名称或样品不全的样品不得分，中标候选人的样品不予退回，由采购单位封存，其余单位的样品现场归还。样品需在外包装上标明产品规格。</w:t>
      </w:r>
    </w:p>
    <w:bookmarkEnd w:id="54"/>
    <w:p w14:paraId="78127974">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二、质量要求</w:t>
      </w:r>
    </w:p>
    <w:p w14:paraId="56729BD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1.本项目的全部产品必须保证是全新，未曾使用过，餐盒类产品需符合GB18006.1-2009《塑料一次性餐饮具通用技术要求》，GB/T 18006. 3-2020《一次性可降解餐饮具降解性能试验方法》，</w:t>
      </w:r>
      <w:r>
        <w:rPr>
          <w:rFonts w:hint="eastAsia" w:ascii="仿宋" w:hAnsi="仿宋" w:eastAsia="仿宋" w:cs="仿宋"/>
          <w:color w:val="auto"/>
          <w:kern w:val="0"/>
          <w:sz w:val="24"/>
          <w:highlight w:val="none"/>
          <w:lang w:eastAsia="zh-CN"/>
        </w:rPr>
        <w:t>GB 4806.7-2023</w:t>
      </w:r>
      <w:r>
        <w:rPr>
          <w:rFonts w:hint="eastAsia" w:ascii="仿宋" w:hAnsi="仿宋" w:eastAsia="仿宋" w:cs="仿宋"/>
          <w:color w:val="auto"/>
          <w:kern w:val="0"/>
          <w:sz w:val="24"/>
          <w:highlight w:val="none"/>
        </w:rPr>
        <w:t>《食品安全国家标准食品接触用塑料材料及制品》等国家安全技术标准及环保规范。</w:t>
      </w:r>
    </w:p>
    <w:p w14:paraId="6D7BF5C9">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2.投标人按招标人的要求供货，供货数量按实结算，提供最短的供货周期，供货时间以招标单位发出的书面供货通知为准。</w:t>
      </w:r>
    </w:p>
    <w:p w14:paraId="09E6575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3.材质选用质感好、安全全新环保材料，品质稳定，不得对所填装食物造成污染，要求供应商提供进货凭据并且要求出具货物检验合格报告并盖章，对该产品供货渠道的合法性和产品品质进行确认。</w:t>
      </w:r>
    </w:p>
    <w:p w14:paraId="659FAA8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4.洗涤剂、机洗餐具用催干剂及机洗餐具用洗涤剂提供符合国家标准的检验检测报告。</w:t>
      </w:r>
    </w:p>
    <w:p w14:paraId="5DD91A38">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三、服务要求</w:t>
      </w:r>
    </w:p>
    <w:p w14:paraId="2B623D0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1.供应商应保证供应的产品的质量和数量，以采购人验货为准，在此期间，因产品制造质量不良而产生损坏或质量问题，供应商应无条件包退包换。属于供应商所配送货</w:t>
      </w:r>
      <w:r>
        <w:rPr>
          <w:rFonts w:hint="eastAsia" w:ascii="仿宋" w:hAnsi="仿宋" w:eastAsia="仿宋" w:cs="仿宋"/>
          <w:color w:val="auto"/>
          <w:kern w:val="0"/>
          <w:sz w:val="24"/>
          <w:highlight w:val="none"/>
          <w:lang w:eastAsia="zh-CN"/>
        </w:rPr>
        <w:t>物</w:t>
      </w:r>
      <w:r>
        <w:rPr>
          <w:rFonts w:hint="eastAsia" w:ascii="仿宋" w:hAnsi="仿宋" w:eastAsia="仿宋" w:cs="仿宋"/>
          <w:color w:val="auto"/>
          <w:kern w:val="0"/>
          <w:sz w:val="24"/>
          <w:highlight w:val="none"/>
        </w:rPr>
        <w:t>的质量问题造成采购人人员食物中毒事件的，一切责任由供应商承担，须赔偿损失并追究法律责任。</w:t>
      </w:r>
    </w:p>
    <w:p w14:paraId="2D4AE32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2.供应商须自有车辆，将采购用品配送到医院食堂指定区域。</w:t>
      </w:r>
      <w:r>
        <w:rPr>
          <w:rFonts w:hint="eastAsia" w:ascii="仿宋" w:hAnsi="仿宋" w:eastAsia="仿宋" w:cs="仿宋"/>
          <w:color w:val="auto"/>
          <w:kern w:val="0"/>
          <w:sz w:val="24"/>
          <w:highlight w:val="none"/>
          <w:lang w:val="en-US" w:eastAsia="zh-CN"/>
        </w:rPr>
        <w:t>货</w:t>
      </w:r>
      <w:r>
        <w:rPr>
          <w:rFonts w:hint="eastAsia" w:ascii="仿宋" w:hAnsi="仿宋" w:eastAsia="仿宋" w:cs="仿宋"/>
          <w:color w:val="auto"/>
          <w:kern w:val="0"/>
          <w:sz w:val="24"/>
          <w:highlight w:val="none"/>
        </w:rPr>
        <w:t>物送到后，院方对产品质量、数量、价格</w:t>
      </w:r>
      <w:r>
        <w:rPr>
          <w:rFonts w:hint="eastAsia" w:ascii="仿宋" w:hAnsi="仿宋" w:eastAsia="仿宋" w:cs="仿宋"/>
          <w:color w:val="auto"/>
          <w:kern w:val="0"/>
          <w:sz w:val="24"/>
          <w:highlight w:val="none"/>
          <w:lang w:eastAsia="zh-CN"/>
        </w:rPr>
        <w:t>进行</w:t>
      </w:r>
      <w:r>
        <w:rPr>
          <w:rFonts w:hint="eastAsia" w:ascii="仿宋" w:hAnsi="仿宋" w:eastAsia="仿宋" w:cs="仿宋"/>
          <w:color w:val="auto"/>
          <w:kern w:val="0"/>
          <w:sz w:val="24"/>
          <w:highlight w:val="none"/>
        </w:rPr>
        <w:t>验收</w:t>
      </w:r>
      <w:r>
        <w:rPr>
          <w:rFonts w:hint="eastAsia" w:ascii="仿宋" w:hAnsi="仿宋" w:eastAsia="仿宋" w:cs="仿宋"/>
          <w:color w:val="auto"/>
          <w:kern w:val="0"/>
          <w:sz w:val="24"/>
          <w:highlight w:val="none"/>
          <w:lang w:eastAsia="zh-CN"/>
        </w:rPr>
        <w:t>，验收合格</w:t>
      </w:r>
      <w:r>
        <w:rPr>
          <w:rFonts w:hint="eastAsia" w:ascii="仿宋" w:hAnsi="仿宋" w:eastAsia="仿宋" w:cs="仿宋"/>
          <w:color w:val="auto"/>
          <w:kern w:val="0"/>
          <w:sz w:val="24"/>
          <w:highlight w:val="none"/>
        </w:rPr>
        <w:t>后在供货单上签字，验收单一式两份，双方各执一份</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临时性应急供应，接到采购人通知后，</w:t>
      </w:r>
      <w:r>
        <w:rPr>
          <w:rFonts w:hint="eastAsia" w:ascii="仿宋" w:hAnsi="仿宋" w:eastAsia="仿宋" w:cs="仿宋"/>
          <w:color w:val="auto"/>
          <w:kern w:val="0"/>
          <w:sz w:val="24"/>
          <w:highlight w:val="none"/>
          <w:lang w:val="en-US" w:eastAsia="zh-CN"/>
        </w:rPr>
        <w:t>2小时</w:t>
      </w:r>
      <w:r>
        <w:rPr>
          <w:rFonts w:hint="eastAsia" w:ascii="仿宋" w:hAnsi="仿宋" w:eastAsia="仿宋" w:cs="仿宋"/>
          <w:color w:val="auto"/>
          <w:kern w:val="0"/>
          <w:sz w:val="24"/>
          <w:highlight w:val="none"/>
        </w:rPr>
        <w:t>内送到，当场验称验质，如数量、质量不符，当场退回，重新立即配送。</w:t>
      </w:r>
    </w:p>
    <w:p w14:paraId="78892253">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3.如接到采购人投诉，供应商须在1 小时内赴现场察看，主动协商，妥善解决，直到采购人满意为止。</w:t>
      </w:r>
    </w:p>
    <w:p w14:paraId="628A9B3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4.供应商必须接受采购人的管理与监督检查，为采购人的管理与监督检查提供便利条件，对采购人的整改</w:t>
      </w:r>
      <w:r>
        <w:rPr>
          <w:rFonts w:hint="eastAsia" w:ascii="仿宋" w:hAnsi="仿宋" w:eastAsia="仿宋" w:cs="仿宋"/>
          <w:color w:val="auto"/>
          <w:kern w:val="0"/>
          <w:sz w:val="24"/>
          <w:highlight w:val="none"/>
          <w:lang w:eastAsia="zh-CN"/>
        </w:rPr>
        <w:t>意见</w:t>
      </w:r>
      <w:r>
        <w:rPr>
          <w:rFonts w:hint="eastAsia" w:ascii="仿宋" w:hAnsi="仿宋" w:eastAsia="仿宋" w:cs="仿宋"/>
          <w:color w:val="auto"/>
          <w:kern w:val="0"/>
          <w:sz w:val="24"/>
          <w:highlight w:val="none"/>
        </w:rPr>
        <w:t>必须予以服从。院方相关科室采用定期</w:t>
      </w:r>
      <w:r>
        <w:rPr>
          <w:rFonts w:hint="eastAsia" w:ascii="仿宋" w:hAnsi="仿宋" w:eastAsia="仿宋" w:cs="仿宋"/>
          <w:color w:val="auto"/>
          <w:kern w:val="0"/>
          <w:sz w:val="24"/>
          <w:highlight w:val="none"/>
          <w:lang w:eastAsia="zh-CN"/>
        </w:rPr>
        <w:t>（每月一次）</w:t>
      </w:r>
      <w:r>
        <w:rPr>
          <w:rFonts w:hint="eastAsia" w:ascii="仿宋" w:hAnsi="仿宋" w:eastAsia="仿宋" w:cs="仿宋"/>
          <w:color w:val="auto"/>
          <w:kern w:val="0"/>
          <w:sz w:val="24"/>
          <w:highlight w:val="none"/>
        </w:rPr>
        <w:t xml:space="preserve">和不定期抽查方式进行考核，供应商必须遵守采购人各项考核和监管规定，违反规定产生后果的应承担相应的责任。（考核标准如下表）                       </w:t>
      </w:r>
    </w:p>
    <w:p w14:paraId="6E81EFA4">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四、</w:t>
      </w:r>
      <w:r>
        <w:rPr>
          <w:rFonts w:hint="eastAsia" w:ascii="仿宋" w:hAnsi="仿宋" w:eastAsia="仿宋" w:cs="仿宋"/>
          <w:b/>
          <w:bCs/>
          <w:color w:val="auto"/>
          <w:kern w:val="0"/>
          <w:sz w:val="24"/>
          <w:highlight w:val="none"/>
        </w:rPr>
        <w:t>考核标准</w:t>
      </w:r>
    </w:p>
    <w:tbl>
      <w:tblPr>
        <w:tblStyle w:val="62"/>
        <w:tblW w:w="8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043"/>
        <w:gridCol w:w="1005"/>
        <w:gridCol w:w="667"/>
      </w:tblGrid>
      <w:tr w14:paraId="335B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434BEB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  目</w:t>
            </w:r>
          </w:p>
        </w:tc>
        <w:tc>
          <w:tcPr>
            <w:tcW w:w="4043" w:type="dxa"/>
            <w:tcBorders>
              <w:top w:val="single" w:color="auto" w:sz="4" w:space="0"/>
              <w:left w:val="single" w:color="auto" w:sz="4" w:space="0"/>
              <w:bottom w:val="single" w:color="auto" w:sz="4" w:space="0"/>
              <w:right w:val="single" w:color="auto" w:sz="4" w:space="0"/>
            </w:tcBorders>
            <w:vAlign w:val="center"/>
          </w:tcPr>
          <w:p w14:paraId="7FA4961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摘  要</w:t>
            </w:r>
          </w:p>
        </w:tc>
        <w:tc>
          <w:tcPr>
            <w:tcW w:w="1005" w:type="dxa"/>
            <w:tcBorders>
              <w:top w:val="single" w:color="auto" w:sz="4" w:space="0"/>
              <w:left w:val="single" w:color="auto" w:sz="4" w:space="0"/>
              <w:bottom w:val="single" w:color="auto" w:sz="4" w:space="0"/>
              <w:right w:val="single" w:color="auto" w:sz="4" w:space="0"/>
            </w:tcBorders>
            <w:vAlign w:val="center"/>
          </w:tcPr>
          <w:p w14:paraId="138164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扣款</w:t>
            </w:r>
            <w:r>
              <w:rPr>
                <w:rFonts w:hint="eastAsia" w:ascii="仿宋" w:hAnsi="仿宋" w:eastAsia="仿宋" w:cs="仿宋"/>
                <w:b w:val="0"/>
                <w:bCs w:val="0"/>
                <w:color w:val="auto"/>
                <w:sz w:val="24"/>
                <w:szCs w:val="24"/>
                <w:highlight w:val="none"/>
              </w:rPr>
              <w:t>金额</w:t>
            </w:r>
          </w:p>
        </w:tc>
        <w:tc>
          <w:tcPr>
            <w:tcW w:w="667" w:type="dxa"/>
            <w:tcBorders>
              <w:top w:val="single" w:color="auto" w:sz="4" w:space="0"/>
              <w:left w:val="single" w:color="auto" w:sz="4" w:space="0"/>
              <w:bottom w:val="single" w:color="auto" w:sz="4" w:space="0"/>
              <w:right w:val="single" w:color="auto" w:sz="4" w:space="0"/>
            </w:tcBorders>
            <w:vAlign w:val="center"/>
          </w:tcPr>
          <w:p w14:paraId="4006F47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088AA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2EF969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产品质量符合</w:t>
            </w:r>
            <w:r>
              <w:rPr>
                <w:rFonts w:hint="eastAsia" w:ascii="仿宋" w:hAnsi="仿宋" w:eastAsia="仿宋" w:cs="仿宋"/>
                <w:b w:val="0"/>
                <w:bCs w:val="0"/>
                <w:color w:val="auto"/>
                <w:sz w:val="24"/>
                <w:szCs w:val="24"/>
                <w:highlight w:val="none"/>
                <w:lang w:eastAsia="zh-CN"/>
              </w:rPr>
              <w:t>食品安全法</w:t>
            </w:r>
            <w:r>
              <w:rPr>
                <w:rFonts w:hint="eastAsia" w:ascii="仿宋" w:hAnsi="仿宋" w:eastAsia="仿宋" w:cs="仿宋"/>
                <w:b w:val="0"/>
                <w:bCs w:val="0"/>
                <w:color w:val="auto"/>
                <w:sz w:val="24"/>
                <w:szCs w:val="24"/>
                <w:highlight w:val="none"/>
              </w:rPr>
              <w:t>要求和国家行业标准，提供合格检验证明</w:t>
            </w:r>
          </w:p>
        </w:tc>
        <w:tc>
          <w:tcPr>
            <w:tcW w:w="4043" w:type="dxa"/>
            <w:tcBorders>
              <w:top w:val="single" w:color="auto" w:sz="4" w:space="0"/>
              <w:left w:val="single" w:color="auto" w:sz="4" w:space="0"/>
              <w:bottom w:val="single" w:color="auto" w:sz="4" w:space="0"/>
              <w:right w:val="single" w:color="auto" w:sz="4" w:space="0"/>
            </w:tcBorders>
            <w:vAlign w:val="center"/>
          </w:tcPr>
          <w:p w14:paraId="34986FC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不符合招标合同所描述的质量标准，每发现一例扣款，必须退货并承担违约责任</w:t>
            </w:r>
          </w:p>
        </w:tc>
        <w:tc>
          <w:tcPr>
            <w:tcW w:w="1005" w:type="dxa"/>
            <w:tcBorders>
              <w:top w:val="single" w:color="auto" w:sz="4" w:space="0"/>
              <w:left w:val="single" w:color="auto" w:sz="4" w:space="0"/>
              <w:bottom w:val="single" w:color="auto" w:sz="4" w:space="0"/>
              <w:right w:val="single" w:color="auto" w:sz="4" w:space="0"/>
            </w:tcBorders>
            <w:vAlign w:val="center"/>
          </w:tcPr>
          <w:p w14:paraId="27ED720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2000元</w:t>
            </w:r>
          </w:p>
        </w:tc>
        <w:tc>
          <w:tcPr>
            <w:tcW w:w="667" w:type="dxa"/>
            <w:tcBorders>
              <w:top w:val="single" w:color="auto" w:sz="4" w:space="0"/>
              <w:left w:val="single" w:color="auto" w:sz="4" w:space="0"/>
              <w:bottom w:val="single" w:color="auto" w:sz="4" w:space="0"/>
              <w:right w:val="single" w:color="auto" w:sz="4" w:space="0"/>
            </w:tcBorders>
          </w:tcPr>
          <w:p w14:paraId="068599E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42DF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2660" w:type="dxa"/>
            <w:tcBorders>
              <w:top w:val="single" w:color="auto" w:sz="4" w:space="0"/>
              <w:left w:val="single" w:color="auto" w:sz="4" w:space="0"/>
              <w:bottom w:val="single" w:color="auto" w:sz="4" w:space="0"/>
              <w:right w:val="single" w:color="auto" w:sz="4" w:space="0"/>
            </w:tcBorders>
            <w:vAlign w:val="center"/>
          </w:tcPr>
          <w:p w14:paraId="5123D4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按合同采购要求（含商标、名称、产地、规格、重量）价格供应</w:t>
            </w:r>
          </w:p>
        </w:tc>
        <w:tc>
          <w:tcPr>
            <w:tcW w:w="4043" w:type="dxa"/>
            <w:tcBorders>
              <w:top w:val="single" w:color="auto" w:sz="4" w:space="0"/>
              <w:left w:val="single" w:color="auto" w:sz="4" w:space="0"/>
              <w:bottom w:val="single" w:color="auto" w:sz="4" w:space="0"/>
              <w:right w:val="single" w:color="auto" w:sz="4" w:space="0"/>
            </w:tcBorders>
            <w:vAlign w:val="center"/>
          </w:tcPr>
          <w:p w14:paraId="4E3D840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如不符合采购要求，供应不合格、假冒伪劣、以次充好，价格不相符每发现一例扣款，必须退货并承担违约责任</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情节严重的取消供货资格。</w:t>
            </w:r>
          </w:p>
        </w:tc>
        <w:tc>
          <w:tcPr>
            <w:tcW w:w="1005" w:type="dxa"/>
            <w:tcBorders>
              <w:top w:val="single" w:color="auto" w:sz="4" w:space="0"/>
              <w:left w:val="single" w:color="auto" w:sz="4" w:space="0"/>
              <w:bottom w:val="single" w:color="auto" w:sz="4" w:space="0"/>
              <w:right w:val="single" w:color="auto" w:sz="4" w:space="0"/>
            </w:tcBorders>
            <w:vAlign w:val="center"/>
          </w:tcPr>
          <w:p w14:paraId="09DFB7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2000元</w:t>
            </w:r>
          </w:p>
        </w:tc>
        <w:tc>
          <w:tcPr>
            <w:tcW w:w="667" w:type="dxa"/>
            <w:tcBorders>
              <w:top w:val="single" w:color="auto" w:sz="4" w:space="0"/>
              <w:left w:val="single" w:color="auto" w:sz="4" w:space="0"/>
              <w:bottom w:val="single" w:color="auto" w:sz="4" w:space="0"/>
              <w:right w:val="single" w:color="auto" w:sz="4" w:space="0"/>
            </w:tcBorders>
          </w:tcPr>
          <w:p w14:paraId="4CB3C40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0B2BB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761DFE9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按照规定时间、地点、送货到位，科学堆放食品，避免交叉污染，遵守采购人各项规定</w:t>
            </w:r>
          </w:p>
        </w:tc>
        <w:tc>
          <w:tcPr>
            <w:tcW w:w="4043" w:type="dxa"/>
            <w:tcBorders>
              <w:top w:val="single" w:color="auto" w:sz="4" w:space="0"/>
              <w:left w:val="single" w:color="auto" w:sz="4" w:space="0"/>
              <w:bottom w:val="single" w:color="auto" w:sz="4" w:space="0"/>
              <w:right w:val="single" w:color="auto" w:sz="4" w:space="0"/>
            </w:tcBorders>
            <w:vAlign w:val="center"/>
          </w:tcPr>
          <w:p w14:paraId="5810DB7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如延误送货或未按要求摆放，每发现一例扣款</w:t>
            </w:r>
          </w:p>
        </w:tc>
        <w:tc>
          <w:tcPr>
            <w:tcW w:w="1005" w:type="dxa"/>
            <w:tcBorders>
              <w:top w:val="single" w:color="auto" w:sz="4" w:space="0"/>
              <w:left w:val="single" w:color="auto" w:sz="4" w:space="0"/>
              <w:bottom w:val="single" w:color="auto" w:sz="4" w:space="0"/>
              <w:right w:val="single" w:color="auto" w:sz="4" w:space="0"/>
            </w:tcBorders>
            <w:vAlign w:val="center"/>
          </w:tcPr>
          <w:p w14:paraId="3AF497F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667" w:type="dxa"/>
            <w:tcBorders>
              <w:top w:val="single" w:color="auto" w:sz="4" w:space="0"/>
              <w:left w:val="single" w:color="auto" w:sz="4" w:space="0"/>
              <w:bottom w:val="single" w:color="auto" w:sz="4" w:space="0"/>
              <w:right w:val="single" w:color="auto" w:sz="4" w:space="0"/>
            </w:tcBorders>
          </w:tcPr>
          <w:p w14:paraId="73C4ADB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7320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36C822F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产品配送包装容器清洗消毒，符合卫生要求，包装标签规范。</w:t>
            </w:r>
          </w:p>
        </w:tc>
        <w:tc>
          <w:tcPr>
            <w:tcW w:w="4043" w:type="dxa"/>
            <w:tcBorders>
              <w:top w:val="single" w:color="auto" w:sz="4" w:space="0"/>
              <w:left w:val="single" w:color="auto" w:sz="4" w:space="0"/>
              <w:bottom w:val="single" w:color="auto" w:sz="4" w:space="0"/>
              <w:right w:val="single" w:color="auto" w:sz="4" w:space="0"/>
            </w:tcBorders>
            <w:vAlign w:val="center"/>
          </w:tcPr>
          <w:p w14:paraId="6575FED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如配送容器不清洗消毒，不符合卫生要求，包装及标识不规范，每发现一例扣款</w:t>
            </w:r>
          </w:p>
        </w:tc>
        <w:tc>
          <w:tcPr>
            <w:tcW w:w="1005" w:type="dxa"/>
            <w:tcBorders>
              <w:top w:val="single" w:color="auto" w:sz="4" w:space="0"/>
              <w:left w:val="single" w:color="auto" w:sz="4" w:space="0"/>
              <w:bottom w:val="single" w:color="auto" w:sz="4" w:space="0"/>
              <w:right w:val="single" w:color="auto" w:sz="4" w:space="0"/>
            </w:tcBorders>
            <w:vAlign w:val="center"/>
          </w:tcPr>
          <w:p w14:paraId="72EC0EE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667" w:type="dxa"/>
            <w:tcBorders>
              <w:top w:val="single" w:color="auto" w:sz="4" w:space="0"/>
              <w:left w:val="single" w:color="auto" w:sz="4" w:space="0"/>
              <w:bottom w:val="single" w:color="auto" w:sz="4" w:space="0"/>
              <w:right w:val="single" w:color="auto" w:sz="4" w:space="0"/>
            </w:tcBorders>
          </w:tcPr>
          <w:p w14:paraId="0A19921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1888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670CDE3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食品运输工具清洁卫生，运输过程符合卫生标准</w:t>
            </w:r>
          </w:p>
        </w:tc>
        <w:tc>
          <w:tcPr>
            <w:tcW w:w="4043" w:type="dxa"/>
            <w:tcBorders>
              <w:top w:val="single" w:color="auto" w:sz="4" w:space="0"/>
              <w:left w:val="single" w:color="auto" w:sz="4" w:space="0"/>
              <w:bottom w:val="single" w:color="auto" w:sz="4" w:space="0"/>
              <w:right w:val="single" w:color="auto" w:sz="4" w:space="0"/>
            </w:tcBorders>
            <w:vAlign w:val="center"/>
          </w:tcPr>
          <w:p w14:paraId="0958790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运输工具、运输过程未按照卫生要求，每发现一例扣款</w:t>
            </w:r>
          </w:p>
        </w:tc>
        <w:tc>
          <w:tcPr>
            <w:tcW w:w="1005" w:type="dxa"/>
            <w:tcBorders>
              <w:top w:val="single" w:color="auto" w:sz="4" w:space="0"/>
              <w:left w:val="single" w:color="auto" w:sz="4" w:space="0"/>
              <w:bottom w:val="single" w:color="auto" w:sz="4" w:space="0"/>
              <w:right w:val="single" w:color="auto" w:sz="4" w:space="0"/>
            </w:tcBorders>
            <w:vAlign w:val="center"/>
          </w:tcPr>
          <w:p w14:paraId="254DFD6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500元</w:t>
            </w:r>
          </w:p>
        </w:tc>
        <w:tc>
          <w:tcPr>
            <w:tcW w:w="667" w:type="dxa"/>
            <w:tcBorders>
              <w:top w:val="single" w:color="auto" w:sz="4" w:space="0"/>
              <w:left w:val="single" w:color="auto" w:sz="4" w:space="0"/>
              <w:bottom w:val="single" w:color="auto" w:sz="4" w:space="0"/>
              <w:right w:val="single" w:color="auto" w:sz="4" w:space="0"/>
            </w:tcBorders>
          </w:tcPr>
          <w:p w14:paraId="47ECFF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35EF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2BB774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保证供货产品数量准确性，以验收数量为准。每次供货送上两份送货清单</w:t>
            </w:r>
          </w:p>
        </w:tc>
        <w:tc>
          <w:tcPr>
            <w:tcW w:w="4043" w:type="dxa"/>
            <w:tcBorders>
              <w:top w:val="single" w:color="auto" w:sz="4" w:space="0"/>
              <w:left w:val="single" w:color="auto" w:sz="4" w:space="0"/>
              <w:bottom w:val="single" w:color="auto" w:sz="4" w:space="0"/>
              <w:right w:val="single" w:color="auto" w:sz="4" w:space="0"/>
            </w:tcBorders>
            <w:vAlign w:val="center"/>
          </w:tcPr>
          <w:p w14:paraId="005C15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供货产品数量不准确性，未及时提供供货清单，每发现一例扣款，数量不足并以一罚十处理。情节严重，取消供货资格。</w:t>
            </w:r>
          </w:p>
        </w:tc>
        <w:tc>
          <w:tcPr>
            <w:tcW w:w="1005" w:type="dxa"/>
            <w:tcBorders>
              <w:top w:val="single" w:color="auto" w:sz="4" w:space="0"/>
              <w:left w:val="single" w:color="auto" w:sz="4" w:space="0"/>
              <w:bottom w:val="single" w:color="auto" w:sz="4" w:space="0"/>
              <w:right w:val="single" w:color="auto" w:sz="4" w:space="0"/>
            </w:tcBorders>
            <w:vAlign w:val="center"/>
          </w:tcPr>
          <w:p w14:paraId="028331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667" w:type="dxa"/>
            <w:tcBorders>
              <w:top w:val="single" w:color="auto" w:sz="4" w:space="0"/>
              <w:left w:val="single" w:color="auto" w:sz="4" w:space="0"/>
              <w:bottom w:val="single" w:color="auto" w:sz="4" w:space="0"/>
              <w:right w:val="single" w:color="auto" w:sz="4" w:space="0"/>
            </w:tcBorders>
          </w:tcPr>
          <w:p w14:paraId="469254D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49E41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578FCD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因为所供产品质量问题引起投诉和食品安全不良事件发生，供货单位立即派人到现场妥善处理</w:t>
            </w:r>
          </w:p>
        </w:tc>
        <w:tc>
          <w:tcPr>
            <w:tcW w:w="4043" w:type="dxa"/>
            <w:tcBorders>
              <w:top w:val="single" w:color="auto" w:sz="4" w:space="0"/>
              <w:left w:val="single" w:color="auto" w:sz="4" w:space="0"/>
              <w:bottom w:val="single" w:color="auto" w:sz="4" w:space="0"/>
              <w:right w:val="single" w:color="auto" w:sz="4" w:space="0"/>
            </w:tcBorders>
            <w:vAlign w:val="center"/>
          </w:tcPr>
          <w:p w14:paraId="63682F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未按要求及时到现场处理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采购人对处理方式不满意</w:t>
            </w:r>
            <w:r>
              <w:rPr>
                <w:rFonts w:hint="eastAsia" w:ascii="仿宋" w:hAnsi="仿宋" w:eastAsia="仿宋" w:cs="仿宋"/>
                <w:b w:val="0"/>
                <w:bCs w:val="0"/>
                <w:color w:val="auto"/>
                <w:sz w:val="24"/>
                <w:szCs w:val="24"/>
                <w:highlight w:val="none"/>
              </w:rPr>
              <w:t>，每发现一例扣款，同时承担所产生的一切费用、赔偿、 情节严重取消供应资格等违约责任。</w:t>
            </w:r>
          </w:p>
        </w:tc>
        <w:tc>
          <w:tcPr>
            <w:tcW w:w="1005" w:type="dxa"/>
            <w:tcBorders>
              <w:top w:val="single" w:color="auto" w:sz="4" w:space="0"/>
              <w:left w:val="single" w:color="auto" w:sz="4" w:space="0"/>
              <w:bottom w:val="single" w:color="auto" w:sz="4" w:space="0"/>
              <w:right w:val="single" w:color="auto" w:sz="4" w:space="0"/>
            </w:tcBorders>
            <w:vAlign w:val="center"/>
          </w:tcPr>
          <w:p w14:paraId="7CC6D5C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5000元</w:t>
            </w:r>
          </w:p>
        </w:tc>
        <w:tc>
          <w:tcPr>
            <w:tcW w:w="667" w:type="dxa"/>
            <w:tcBorders>
              <w:top w:val="single" w:color="auto" w:sz="4" w:space="0"/>
              <w:left w:val="single" w:color="auto" w:sz="4" w:space="0"/>
              <w:bottom w:val="single" w:color="auto" w:sz="4" w:space="0"/>
              <w:right w:val="single" w:color="auto" w:sz="4" w:space="0"/>
            </w:tcBorders>
          </w:tcPr>
          <w:p w14:paraId="281C78C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62BD7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660" w:type="dxa"/>
            <w:tcBorders>
              <w:top w:val="single" w:color="auto" w:sz="4" w:space="0"/>
              <w:left w:val="single" w:color="auto" w:sz="4" w:space="0"/>
              <w:bottom w:val="single" w:color="auto" w:sz="4" w:space="0"/>
              <w:right w:val="single" w:color="auto" w:sz="4" w:space="0"/>
            </w:tcBorders>
            <w:vAlign w:val="center"/>
          </w:tcPr>
          <w:p w14:paraId="4CDD26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优质服务态度，遵守医院规章制度</w:t>
            </w:r>
          </w:p>
        </w:tc>
        <w:tc>
          <w:tcPr>
            <w:tcW w:w="4043" w:type="dxa"/>
            <w:tcBorders>
              <w:top w:val="single" w:color="auto" w:sz="4" w:space="0"/>
              <w:left w:val="single" w:color="auto" w:sz="4" w:space="0"/>
              <w:bottom w:val="single" w:color="auto" w:sz="4" w:space="0"/>
              <w:right w:val="single" w:color="auto" w:sz="4" w:space="0"/>
            </w:tcBorders>
            <w:vAlign w:val="center"/>
          </w:tcPr>
          <w:p w14:paraId="6E45BCE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违反</w:t>
            </w:r>
            <w:r>
              <w:rPr>
                <w:rFonts w:hint="eastAsia" w:ascii="仿宋" w:hAnsi="仿宋" w:eastAsia="仿宋" w:cs="仿宋"/>
                <w:b w:val="0"/>
                <w:bCs w:val="0"/>
                <w:color w:val="auto"/>
                <w:sz w:val="24"/>
                <w:szCs w:val="24"/>
                <w:highlight w:val="none"/>
              </w:rPr>
              <w:t>医院各项规章制度，</w:t>
            </w:r>
            <w:r>
              <w:rPr>
                <w:rFonts w:hint="eastAsia" w:ascii="仿宋" w:hAnsi="仿宋" w:eastAsia="仿宋" w:cs="仿宋"/>
                <w:b w:val="0"/>
                <w:bCs w:val="0"/>
                <w:color w:val="auto"/>
                <w:sz w:val="24"/>
                <w:szCs w:val="24"/>
                <w:highlight w:val="none"/>
                <w:lang w:val="en-US" w:eastAsia="zh-CN"/>
              </w:rPr>
              <w:t>服务态度恶劣，造成不良影响的</w:t>
            </w:r>
            <w:r>
              <w:rPr>
                <w:rFonts w:hint="eastAsia" w:ascii="仿宋" w:hAnsi="仿宋" w:eastAsia="仿宋" w:cs="仿宋"/>
                <w:b w:val="0"/>
                <w:bCs w:val="0"/>
                <w:color w:val="auto"/>
                <w:sz w:val="24"/>
                <w:szCs w:val="24"/>
                <w:highlight w:val="none"/>
              </w:rPr>
              <w:t>，每发现一例扣款</w:t>
            </w:r>
          </w:p>
        </w:tc>
        <w:tc>
          <w:tcPr>
            <w:tcW w:w="1005" w:type="dxa"/>
            <w:tcBorders>
              <w:top w:val="single" w:color="auto" w:sz="4" w:space="0"/>
              <w:left w:val="single" w:color="auto" w:sz="4" w:space="0"/>
              <w:bottom w:val="single" w:color="auto" w:sz="4" w:space="0"/>
              <w:right w:val="single" w:color="auto" w:sz="4" w:space="0"/>
            </w:tcBorders>
            <w:vAlign w:val="center"/>
          </w:tcPr>
          <w:p w14:paraId="157564E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667" w:type="dxa"/>
            <w:tcBorders>
              <w:top w:val="single" w:color="auto" w:sz="4" w:space="0"/>
              <w:left w:val="single" w:color="auto" w:sz="4" w:space="0"/>
              <w:bottom w:val="single" w:color="auto" w:sz="4" w:space="0"/>
              <w:right w:val="single" w:color="auto" w:sz="4" w:space="0"/>
            </w:tcBorders>
          </w:tcPr>
          <w:p w14:paraId="18DF982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bl>
    <w:p w14:paraId="62C5C654">
      <w:pPr>
        <w:tabs>
          <w:tab w:val="left" w:pos="0"/>
        </w:tabs>
        <w:spacing w:line="360" w:lineRule="auto"/>
        <w:ind w:firstLine="480"/>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val="en-US" w:eastAsia="zh-CN"/>
        </w:rPr>
        <w:t>五、</w:t>
      </w:r>
      <w:bookmarkStart w:id="55" w:name="_Toc17939"/>
      <w:r>
        <w:rPr>
          <w:rFonts w:hint="eastAsia" w:ascii="仿宋" w:hAnsi="仿宋" w:eastAsia="仿宋" w:cs="仿宋"/>
          <w:b/>
          <w:bCs/>
          <w:color w:val="auto"/>
          <w:kern w:val="0"/>
          <w:sz w:val="24"/>
          <w:highlight w:val="none"/>
        </w:rPr>
        <w:t>违约责任</w:t>
      </w:r>
      <w:bookmarkEnd w:id="55"/>
    </w:p>
    <w:p w14:paraId="7F37A22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1.供应商如转包或变相转包，一经查实，取消配送资格。</w:t>
      </w:r>
    </w:p>
    <w:p w14:paraId="3C1036AC">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2.供应商应自觉接受市场监督管理、农业、质监、卫生等部门的检查和检测。企业配送的物品出现质量、数量</w:t>
      </w:r>
      <w:r>
        <w:rPr>
          <w:rFonts w:hint="eastAsia" w:ascii="仿宋" w:hAnsi="仿宋" w:eastAsia="仿宋" w:cs="仿宋"/>
          <w:color w:val="auto"/>
          <w:kern w:val="0"/>
          <w:sz w:val="24"/>
          <w:highlight w:val="none"/>
          <w:lang w:val="en-US" w:eastAsia="zh-CN"/>
        </w:rPr>
        <w:t>与投标文件不符等现象</w:t>
      </w:r>
      <w:r>
        <w:rPr>
          <w:rFonts w:hint="eastAsia" w:ascii="仿宋" w:hAnsi="仿宋" w:eastAsia="仿宋" w:cs="仿宋"/>
          <w:color w:val="auto"/>
          <w:kern w:val="0"/>
          <w:sz w:val="24"/>
          <w:highlight w:val="none"/>
        </w:rPr>
        <w:t>，医院有责任要求配送企业及时退换；供应商应无条件及时退回并更换合格产品，否则院方有权单方终止合同，另选供货单位。</w:t>
      </w:r>
    </w:p>
    <w:p w14:paraId="49C62E1E">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应严格遵守《食品安全法》相关规定，一经发现供应物品含有毒、有害物质或者被有害物质污染，对人体健康有害的；含有致病性寄生虫、微生物或者微生物含量超过国家限定标准的；超过保质期限的；污秽不洁、混有异物或者其他感官性状异常，对人体健康有害的。除全部退货外，将取消供货单位的供货资格，投标人并承担由此造成的经济责任和法律责任。</w:t>
      </w:r>
    </w:p>
    <w:p w14:paraId="721F3EC4">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4.所供物品必须按照中标时所送样品供应；标准包装无破损，标识清晰、规范。接院方供货通知，供应商按时按需、随叫随到，货到食堂仓库，在指定地点摆放整齐。应急情况接通知后，</w:t>
      </w:r>
      <w:r>
        <w:rPr>
          <w:rFonts w:hint="eastAsia" w:ascii="仿宋" w:hAnsi="仿宋" w:eastAsia="仿宋" w:cs="仿宋"/>
          <w:color w:val="auto"/>
          <w:kern w:val="0"/>
          <w:sz w:val="24"/>
          <w:highlight w:val="none"/>
          <w:lang w:val="en-US" w:eastAsia="zh-CN"/>
        </w:rPr>
        <w:t>2小时内</w:t>
      </w:r>
      <w:r>
        <w:rPr>
          <w:rFonts w:hint="eastAsia" w:ascii="仿宋" w:hAnsi="仿宋" w:eastAsia="仿宋" w:cs="仿宋"/>
          <w:color w:val="auto"/>
          <w:kern w:val="0"/>
          <w:sz w:val="24"/>
          <w:highlight w:val="none"/>
        </w:rPr>
        <w:t>送到医院指定地点。</w:t>
      </w:r>
    </w:p>
    <w:p w14:paraId="42F3D925">
      <w:pPr>
        <w:tabs>
          <w:tab w:val="left" w:pos="0"/>
        </w:tabs>
        <w:spacing w:line="360" w:lineRule="auto"/>
        <w:ind w:firstLine="480"/>
        <w:rPr>
          <w:rFonts w:hint="eastAsia" w:ascii="仿宋" w:hAnsi="仿宋" w:eastAsia="仿宋" w:cs="仿宋"/>
          <w:b/>
          <w:bCs/>
          <w:color w:val="auto"/>
          <w:kern w:val="0"/>
          <w:sz w:val="24"/>
          <w:highlight w:val="none"/>
        </w:rPr>
      </w:pPr>
      <w:bookmarkStart w:id="56" w:name="_Toc14722"/>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、安全责任</w:t>
      </w:r>
      <w:bookmarkEnd w:id="56"/>
    </w:p>
    <w:p w14:paraId="3A07A84D">
      <w:pPr>
        <w:tabs>
          <w:tab w:val="left" w:pos="0"/>
        </w:tabs>
        <w:spacing w:line="360" w:lineRule="auto"/>
        <w:ind w:firstLine="480"/>
        <w:rPr>
          <w:rFonts w:hint="eastAsia" w:ascii="仿宋" w:hAnsi="仿宋" w:eastAsia="仿宋" w:cs="仿宋"/>
          <w:color w:val="auto"/>
          <w:kern w:val="0"/>
          <w:sz w:val="24"/>
          <w:highlight w:val="none"/>
        </w:rPr>
      </w:pPr>
      <w:bookmarkStart w:id="57" w:name="_Toc13822481"/>
      <w:r>
        <w:rPr>
          <w:rFonts w:hint="eastAsia" w:ascii="仿宋" w:hAnsi="仿宋" w:eastAsia="仿宋" w:cs="仿宋"/>
          <w:color w:val="auto"/>
          <w:kern w:val="0"/>
          <w:sz w:val="24"/>
          <w:highlight w:val="none"/>
        </w:rPr>
        <w:t>1.因质量问题造成食物中毒或其它安全责任事故的，须由供应商立即派专人到现场妥善处理，做好安抚工作和善后事宜，并承担所产生的一切费用、赔偿由此发生的一切经济损失，供应商独立承担一切法律责任和经济责任，双方合同自行终止，并追究由此造成的一切损失。</w:t>
      </w:r>
    </w:p>
    <w:p w14:paraId="135B5315">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2.供应商</w:t>
      </w:r>
      <w:r>
        <w:rPr>
          <w:rFonts w:hint="eastAsia" w:ascii="仿宋" w:hAnsi="仿宋" w:eastAsia="仿宋" w:cs="仿宋"/>
          <w:color w:val="auto"/>
          <w:kern w:val="0"/>
          <w:sz w:val="24"/>
          <w:highlight w:val="none"/>
          <w:lang w:eastAsia="zh-CN"/>
        </w:rPr>
        <w:t>在</w:t>
      </w:r>
      <w:r>
        <w:rPr>
          <w:rFonts w:hint="eastAsia" w:ascii="仿宋" w:hAnsi="仿宋" w:eastAsia="仿宋" w:cs="仿宋"/>
          <w:color w:val="auto"/>
          <w:kern w:val="0"/>
          <w:sz w:val="24"/>
          <w:highlight w:val="none"/>
        </w:rPr>
        <w:t>院内运输物品，应服从指挥，确保安全，配送过程中发生的任何安全事故等均由投标人独立承担责任。所涉运输、装卸、税收及其他相应费用由配送企业自行承担；所需证、照等均供应商自行办理。</w:t>
      </w:r>
    </w:p>
    <w:p w14:paraId="71CE2220">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3.供应商经营期间的税金、工商管理、卫生、防疫等费用由投标人承担并承担与之有关的一切法律责任。</w:t>
      </w:r>
    </w:p>
    <w:p w14:paraId="1EF39B21">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.严肃财经纪律，加强廉政建设，经查实发现有受贿、行贿现象，取消配送资格，相关人员按情节轻重作出相应处分或处罚；触犯刑律的，依法追究法律责任。</w:t>
      </w:r>
    </w:p>
    <w:p w14:paraId="7C8B788A">
      <w:pPr>
        <w:tabs>
          <w:tab w:val="left" w:pos="0"/>
        </w:tabs>
        <w:spacing w:line="360" w:lineRule="auto"/>
        <w:ind w:firstLine="480"/>
        <w:rPr>
          <w:rFonts w:hint="eastAsia" w:ascii="仿宋" w:hAnsi="仿宋" w:eastAsia="仿宋" w:cs="仿宋"/>
          <w:b/>
          <w:bCs/>
          <w:color w:val="auto"/>
          <w:kern w:val="0"/>
          <w:sz w:val="24"/>
          <w:highlight w:val="none"/>
        </w:rPr>
      </w:pPr>
      <w:bookmarkStart w:id="58" w:name="_Toc22295"/>
      <w:bookmarkStart w:id="59" w:name="_Toc23440"/>
      <w:bookmarkStart w:id="60" w:name="_Toc17128672"/>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、资信及商务响应表</w:t>
      </w:r>
      <w:bookmarkEnd w:id="57"/>
      <w:bookmarkEnd w:id="58"/>
      <w:bookmarkEnd w:id="59"/>
      <w:bookmarkEnd w:id="60"/>
    </w:p>
    <w:tbl>
      <w:tblPr>
        <w:tblStyle w:val="62"/>
        <w:tblW w:w="81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11"/>
        <w:gridCol w:w="6885"/>
      </w:tblGrid>
      <w:tr w14:paraId="6AC91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1311" w:type="dxa"/>
            <w:tcBorders>
              <w:top w:val="single" w:color="auto" w:sz="4" w:space="0"/>
              <w:left w:val="single" w:color="auto" w:sz="4" w:space="0"/>
              <w:right w:val="single" w:color="auto" w:sz="4" w:space="0"/>
            </w:tcBorders>
            <w:noWrap w:val="0"/>
            <w:vAlign w:val="center"/>
          </w:tcPr>
          <w:p w14:paraId="531C87A9">
            <w:pPr>
              <w:tabs>
                <w:tab w:val="left" w:pos="0"/>
              </w:tabs>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投标报价</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42644411">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1.投标人的报价超过预算价</w:t>
            </w:r>
            <w:r>
              <w:rPr>
                <w:rFonts w:hint="eastAsia" w:ascii="仿宋" w:hAnsi="仿宋" w:eastAsia="仿宋" w:cs="仿宋"/>
                <w:color w:val="auto"/>
                <w:kern w:val="0"/>
                <w:sz w:val="24"/>
                <w:szCs w:val="24"/>
                <w:highlight w:val="none"/>
                <w:lang w:val="en-US" w:eastAsia="zh-CN"/>
              </w:rPr>
              <w:t>或</w:t>
            </w:r>
            <w:r>
              <w:rPr>
                <w:rFonts w:hint="eastAsia" w:ascii="仿宋" w:hAnsi="仿宋" w:eastAsia="仿宋" w:cs="仿宋"/>
                <w:color w:val="auto"/>
                <w:kern w:val="0"/>
                <w:sz w:val="24"/>
                <w:szCs w:val="24"/>
                <w:highlight w:val="none"/>
              </w:rPr>
              <w:t>最高限价的将作无效标处理；</w:t>
            </w:r>
          </w:p>
          <w:p w14:paraId="04B638E1">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2.不论投标结果如何，投标人均应自行承担所有与投标有关的全部费用。</w:t>
            </w:r>
          </w:p>
        </w:tc>
      </w:tr>
      <w:tr w14:paraId="2CDE8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311" w:type="dxa"/>
            <w:tcBorders>
              <w:top w:val="single" w:color="auto" w:sz="4" w:space="0"/>
              <w:left w:val="single" w:color="auto" w:sz="4" w:space="0"/>
              <w:right w:val="single" w:color="auto" w:sz="4" w:space="0"/>
            </w:tcBorders>
            <w:noWrap w:val="0"/>
            <w:vAlign w:val="center"/>
          </w:tcPr>
          <w:p w14:paraId="768ED058">
            <w:pPr>
              <w:tabs>
                <w:tab w:val="left" w:pos="0"/>
              </w:tabs>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验收</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292DB3D3">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符合我国国家有关技术规范要求和技术标准。</w:t>
            </w:r>
          </w:p>
        </w:tc>
      </w:tr>
      <w:tr w14:paraId="79409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1EEBE68C">
            <w:pPr>
              <w:tabs>
                <w:tab w:val="left" w:pos="0"/>
              </w:tabs>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服务时间及地点</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460A29A4">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1.服务地点：嵊州市人民医院。</w:t>
            </w:r>
          </w:p>
          <w:p w14:paraId="54962CE0">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2.服务时间及要求：具体服务时间须配合采购单位要求。</w:t>
            </w:r>
          </w:p>
        </w:tc>
      </w:tr>
      <w:tr w14:paraId="14BAE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2C746962">
            <w:pPr>
              <w:tabs>
                <w:tab w:val="left" w:pos="0"/>
              </w:tabs>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服务期</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2979E84F">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服务期</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年（双方合同签订生效之日起）。</w:t>
            </w:r>
          </w:p>
        </w:tc>
      </w:tr>
      <w:tr w14:paraId="3EDA20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311" w:type="dxa"/>
            <w:tcBorders>
              <w:top w:val="single" w:color="auto" w:sz="4" w:space="0"/>
              <w:left w:val="single" w:color="auto" w:sz="4" w:space="0"/>
              <w:bottom w:val="single" w:color="auto" w:sz="4" w:space="0"/>
              <w:right w:val="single" w:color="auto" w:sz="4" w:space="0"/>
            </w:tcBorders>
            <w:noWrap w:val="0"/>
            <w:vAlign w:val="center"/>
          </w:tcPr>
          <w:p w14:paraId="78424502">
            <w:pPr>
              <w:tabs>
                <w:tab w:val="left" w:pos="0"/>
              </w:tabs>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付款方式</w:t>
            </w:r>
          </w:p>
        </w:tc>
        <w:tc>
          <w:tcPr>
            <w:tcW w:w="6885" w:type="dxa"/>
            <w:tcBorders>
              <w:top w:val="single" w:color="auto" w:sz="4" w:space="0"/>
              <w:left w:val="single" w:color="auto" w:sz="4" w:space="0"/>
              <w:bottom w:val="single" w:color="auto" w:sz="4" w:space="0"/>
              <w:right w:val="single" w:color="auto" w:sz="4" w:space="0"/>
            </w:tcBorders>
            <w:noWrap w:val="0"/>
            <w:vAlign w:val="center"/>
          </w:tcPr>
          <w:p w14:paraId="5495B03B">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按单价结算（单价以人民币元为单位，小数点后保留两位，单价应包括：材料费、包装、运费、保险、检验、税收等所有费用）、不定数量，数量由采购单位根据需要分批通知中标单位供货。材料送达医院后由采购人组织验收。合同期内价格不作调整，如遇政府调价，以调整后的价格供货。特殊情况经双方协商执行。</w:t>
            </w:r>
          </w:p>
          <w:p w14:paraId="26561BB4">
            <w:pPr>
              <w:tabs>
                <w:tab w:val="left" w:pos="0"/>
              </w:tabs>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2.在合同生效以及具备实施条件后7个工作日内支付</w:t>
            </w:r>
            <w:r>
              <w:rPr>
                <w:rFonts w:hint="eastAsia" w:ascii="仿宋" w:hAnsi="仿宋" w:eastAsia="仿宋" w:cs="仿宋"/>
                <w:color w:val="auto"/>
                <w:kern w:val="0"/>
                <w:sz w:val="24"/>
                <w:szCs w:val="24"/>
                <w:highlight w:val="none"/>
                <w:lang w:val="en-US" w:eastAsia="zh-CN"/>
              </w:rPr>
              <w:t>合同价40%，余款按月结算，</w:t>
            </w:r>
            <w:r>
              <w:rPr>
                <w:rFonts w:hint="eastAsia" w:ascii="仿宋" w:hAnsi="仿宋" w:eastAsia="仿宋" w:cs="仿宋"/>
                <w:color w:val="auto"/>
                <w:kern w:val="0"/>
                <w:sz w:val="24"/>
                <w:szCs w:val="24"/>
                <w:highlight w:val="none"/>
              </w:rPr>
              <w:t>原则上货款按批次经验收合格后</w:t>
            </w:r>
            <w:r>
              <w:rPr>
                <w:rFonts w:hint="eastAsia" w:ascii="仿宋" w:hAnsi="仿宋" w:eastAsia="仿宋" w:cs="仿宋"/>
                <w:color w:val="auto"/>
                <w:kern w:val="0"/>
                <w:sz w:val="24"/>
                <w:szCs w:val="24"/>
                <w:highlight w:val="none"/>
                <w:lang w:val="en-US" w:eastAsia="zh-CN"/>
              </w:rPr>
              <w:t>按实结</w:t>
            </w:r>
            <w:r>
              <w:rPr>
                <w:rFonts w:hint="eastAsia" w:ascii="仿宋" w:hAnsi="仿宋" w:eastAsia="仿宋" w:cs="仿宋"/>
                <w:color w:val="auto"/>
                <w:kern w:val="0"/>
                <w:sz w:val="24"/>
                <w:szCs w:val="24"/>
                <w:highlight w:val="none"/>
              </w:rPr>
              <w:t>算。</w:t>
            </w:r>
          </w:p>
        </w:tc>
      </w:tr>
    </w:tbl>
    <w:p w14:paraId="7B738D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24"/>
          <w:szCs w:val="24"/>
          <w:lang w:eastAsia="zh-CN"/>
        </w:rPr>
      </w:pPr>
    </w:p>
    <w:p w14:paraId="1664B5B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outlineLvl w:val="0"/>
        <w:rPr>
          <w:rFonts w:hint="eastAsia" w:ascii="仿宋" w:hAnsi="仿宋" w:eastAsia="仿宋" w:cs="仿宋"/>
          <w:b/>
          <w:sz w:val="24"/>
          <w:szCs w:val="24"/>
          <w:lang w:eastAsia="zh-CN"/>
        </w:rPr>
      </w:pPr>
    </w:p>
    <w:p w14:paraId="69272840">
      <w:pPr>
        <w:spacing w:line="360" w:lineRule="auto"/>
        <w:ind w:left="720" w:leftChars="343" w:firstLine="1084" w:firstLineChars="300"/>
        <w:outlineLvl w:val="0"/>
        <w:rPr>
          <w:rFonts w:hint="eastAsia" w:ascii="仿宋" w:hAnsi="仿宋" w:eastAsia="仿宋" w:cs="仿宋"/>
          <w:b/>
          <w:sz w:val="36"/>
          <w:szCs w:val="36"/>
        </w:rPr>
      </w:pPr>
    </w:p>
    <w:p w14:paraId="688C2B17">
      <w:pPr>
        <w:spacing w:line="360" w:lineRule="auto"/>
        <w:ind w:left="720" w:leftChars="343" w:firstLine="1084" w:firstLineChars="300"/>
        <w:outlineLvl w:val="0"/>
        <w:rPr>
          <w:rFonts w:hint="eastAsia" w:ascii="仿宋" w:hAnsi="仿宋" w:eastAsia="仿宋" w:cs="仿宋"/>
          <w:b/>
          <w:sz w:val="36"/>
          <w:szCs w:val="36"/>
        </w:rPr>
      </w:pPr>
    </w:p>
    <w:p w14:paraId="78A5271B">
      <w:pPr>
        <w:spacing w:line="360" w:lineRule="auto"/>
        <w:ind w:left="720" w:leftChars="343" w:firstLine="1084" w:firstLineChars="300"/>
        <w:outlineLvl w:val="0"/>
        <w:rPr>
          <w:rFonts w:hint="eastAsia" w:ascii="仿宋" w:hAnsi="仿宋" w:eastAsia="仿宋" w:cs="仿宋"/>
          <w:b/>
          <w:sz w:val="36"/>
          <w:szCs w:val="36"/>
        </w:rPr>
      </w:pPr>
    </w:p>
    <w:p w14:paraId="3C711939">
      <w:pPr>
        <w:kinsoku/>
        <w:overflowPunct/>
        <w:topLinePunct w:val="0"/>
        <w:bidi w:val="0"/>
        <w:adjustRightInd/>
        <w:spacing w:beforeAutospacing="0" w:afterAutospacing="0" w:line="240" w:lineRule="auto"/>
        <w:jc w:val="left"/>
        <w:outlineLvl w:val="9"/>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152CD7BD">
      <w:pPr>
        <w:kinsoku/>
        <w:overflowPunct/>
        <w:topLinePunct w:val="0"/>
        <w:bidi w:val="0"/>
        <w:adjustRightInd/>
        <w:spacing w:beforeAutospacing="0" w:afterAutospacing="0" w:line="440" w:lineRule="exact"/>
        <w:jc w:val="center"/>
        <w:outlineLvl w:val="0"/>
        <w:rPr>
          <w:rFonts w:hint="default" w:ascii="仿宋" w:hAnsi="仿宋" w:eastAsia="仿宋" w:cs="仿宋"/>
          <w:b/>
          <w:color w:val="auto"/>
          <w:kern w:val="0"/>
          <w:sz w:val="36"/>
          <w:szCs w:val="36"/>
          <w:highlight w:val="none"/>
          <w:lang w:val="en"/>
        </w:rPr>
      </w:pPr>
      <w:r>
        <w:rPr>
          <w:rFonts w:hint="eastAsia" w:ascii="仿宋" w:hAnsi="仿宋" w:eastAsia="仿宋" w:cs="仿宋"/>
          <w:b/>
          <w:color w:val="auto"/>
          <w:kern w:val="0"/>
          <w:sz w:val="36"/>
          <w:szCs w:val="36"/>
          <w:highlight w:val="none"/>
        </w:rPr>
        <w:t>第四部分 拟签订的合同文本</w:t>
      </w:r>
    </w:p>
    <w:p w14:paraId="62E55510">
      <w:pPr>
        <w:kinsoku/>
        <w:overflowPunct/>
        <w:topLinePunct w:val="0"/>
        <w:bidi w:val="0"/>
        <w:adjustRightInd/>
        <w:snapToGrid w:val="0"/>
        <w:spacing w:beforeAutospacing="0" w:afterAutospacing="0" w:line="440" w:lineRule="exact"/>
        <w:outlineLvl w:val="0"/>
        <w:rPr>
          <w:rFonts w:hint="eastAsia" w:ascii="仿宋" w:hAnsi="仿宋" w:eastAsia="仿宋" w:cs="仿宋"/>
          <w:b/>
          <w:color w:val="auto"/>
          <w:kern w:val="0"/>
          <w:sz w:val="36"/>
          <w:szCs w:val="36"/>
          <w:highlight w:val="none"/>
        </w:rPr>
      </w:pPr>
    </w:p>
    <w:p w14:paraId="287066F1">
      <w:pPr>
        <w:kinsoku/>
        <w:overflowPunct/>
        <w:topLinePunct w:val="0"/>
        <w:bidi w:val="0"/>
        <w:adjustRightInd/>
        <w:spacing w:beforeAutospacing="0" w:afterAutospacing="0" w:line="440" w:lineRule="exact"/>
        <w:jc w:val="center"/>
        <w:rPr>
          <w:rFonts w:hint="eastAsia" w:ascii="仿宋" w:hAnsi="仿宋" w:eastAsia="仿宋" w:cs="仿宋"/>
          <w:b/>
          <w:color w:val="auto"/>
          <w:kern w:val="0"/>
          <w:sz w:val="28"/>
          <w:szCs w:val="28"/>
          <w:highlight w:val="none"/>
        </w:rPr>
      </w:pPr>
    </w:p>
    <w:p w14:paraId="46D0876D">
      <w:pPr>
        <w:pStyle w:val="2"/>
        <w:rPr>
          <w:rFonts w:hint="default" w:ascii="仿宋_GB2312" w:hAnsi="仿宋" w:eastAsia="仿宋_GB2312" w:cs="Times New Roman"/>
          <w:b/>
          <w:color w:val="auto"/>
          <w:kern w:val="2"/>
          <w:sz w:val="32"/>
          <w:szCs w:val="32"/>
          <w:highlight w:val="none"/>
        </w:rPr>
      </w:pPr>
    </w:p>
    <w:p w14:paraId="348DB9A6">
      <w:pPr>
        <w:kinsoku/>
        <w:overflowPunct/>
        <w:topLinePunct w:val="0"/>
        <w:bidi w:val="0"/>
        <w:adjustRightInd/>
        <w:spacing w:beforeAutospacing="0" w:afterAutospacing="0" w:line="440" w:lineRule="exact"/>
        <w:rPr>
          <w:rFonts w:hint="eastAsia" w:ascii="仿宋" w:hAnsi="仿宋" w:eastAsia="仿宋" w:cs="仿宋"/>
          <w:b/>
          <w:color w:val="auto"/>
          <w:kern w:val="0"/>
          <w:sz w:val="24"/>
          <w:szCs w:val="20"/>
          <w:highlight w:val="none"/>
        </w:rPr>
      </w:pPr>
    </w:p>
    <w:p w14:paraId="2C0101EA">
      <w:pPr>
        <w:kinsoku/>
        <w:overflowPunct/>
        <w:topLinePunct w:val="0"/>
        <w:bidi w:val="0"/>
        <w:adjustRightInd/>
        <w:spacing w:beforeAutospacing="0" w:afterAutospacing="0" w:line="44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政府采购合同参考范本</w:t>
      </w:r>
    </w:p>
    <w:p w14:paraId="5E00AB46">
      <w:pPr>
        <w:kinsoku/>
        <w:overflowPunct/>
        <w:topLinePunct w:val="0"/>
        <w:bidi w:val="0"/>
        <w:adjustRightInd/>
        <w:spacing w:beforeAutospacing="0" w:afterAutospacing="0" w:line="440" w:lineRule="exact"/>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（货物类）</w:t>
      </w:r>
    </w:p>
    <w:p w14:paraId="31522253">
      <w:pPr>
        <w:widowControl w:val="0"/>
        <w:kinsoku/>
        <w:overflowPunct/>
        <w:topLinePunct w:val="0"/>
        <w:autoSpaceDE w:val="0"/>
        <w:autoSpaceDN w:val="0"/>
        <w:bidi w:val="0"/>
        <w:adjustRightInd w:val="0"/>
        <w:snapToGrid w:val="0"/>
        <w:spacing w:beforeAutospacing="0" w:after="0" w:afterAutospacing="0" w:line="440" w:lineRule="exact"/>
        <w:ind w:left="420" w:leftChars="200" w:firstLine="480" w:firstLineChars="200"/>
        <w:jc w:val="both"/>
        <w:rPr>
          <w:rFonts w:hint="eastAsia" w:ascii="仿宋" w:hAnsi="仿宋" w:eastAsia="仿宋" w:cs="仿宋"/>
          <w:sz w:val="24"/>
          <w:szCs w:val="24"/>
          <w:lang w:val="en-US" w:eastAsia="zh-CN" w:bidi="ar-SA"/>
        </w:rPr>
      </w:pPr>
    </w:p>
    <w:p w14:paraId="3F800D85">
      <w:pPr>
        <w:widowControl w:val="0"/>
        <w:kinsoku/>
        <w:overflowPunct/>
        <w:topLinePunct w:val="0"/>
        <w:autoSpaceDE w:val="0"/>
        <w:autoSpaceDN w:val="0"/>
        <w:bidi w:val="0"/>
        <w:adjustRightInd w:val="0"/>
        <w:snapToGrid w:val="0"/>
        <w:spacing w:beforeAutospacing="0" w:after="0" w:afterAutospacing="0" w:line="440" w:lineRule="exact"/>
        <w:ind w:left="420" w:leftChars="200" w:firstLine="480" w:firstLineChars="200"/>
        <w:jc w:val="both"/>
        <w:rPr>
          <w:rFonts w:hint="eastAsia" w:ascii="仿宋" w:hAnsi="仿宋" w:eastAsia="仿宋" w:cs="仿宋"/>
          <w:sz w:val="24"/>
          <w:szCs w:val="24"/>
          <w:lang w:val="en-US" w:eastAsia="zh-CN" w:bidi="ar-SA"/>
        </w:rPr>
      </w:pPr>
    </w:p>
    <w:p w14:paraId="552FBCD9">
      <w:pPr>
        <w:kinsoku/>
        <w:overflowPunct/>
        <w:topLinePunct w:val="0"/>
        <w:bidi w:val="0"/>
        <w:adjustRightInd/>
        <w:spacing w:beforeAutospacing="0" w:afterAutospacing="0" w:line="440" w:lineRule="exact"/>
        <w:ind w:firstLine="1800" w:firstLineChars="750"/>
        <w:rPr>
          <w:rFonts w:hint="eastAsia" w:ascii="仿宋" w:hAnsi="仿宋" w:eastAsia="仿宋" w:cs="仿宋"/>
          <w:color w:val="auto"/>
          <w:kern w:val="0"/>
          <w:sz w:val="24"/>
          <w:szCs w:val="20"/>
          <w:u w:val="single"/>
          <w:lang w:val="zh-CN"/>
        </w:rPr>
      </w:pPr>
      <w:r>
        <w:rPr>
          <w:rFonts w:hint="eastAsia" w:ascii="仿宋" w:hAnsi="仿宋" w:eastAsia="仿宋" w:cs="仿宋"/>
          <w:color w:val="auto"/>
          <w:kern w:val="0"/>
          <w:sz w:val="24"/>
          <w:szCs w:val="20"/>
          <w:u w:val="single"/>
          <w:lang w:val="zh-CN"/>
        </w:rPr>
        <w:t xml:space="preserve">项目名称：                             </w:t>
      </w:r>
    </w:p>
    <w:p w14:paraId="659382AB">
      <w:pPr>
        <w:kinsoku/>
        <w:overflowPunct/>
        <w:topLinePunct w:val="0"/>
        <w:bidi w:val="0"/>
        <w:adjustRightInd/>
        <w:spacing w:beforeAutospacing="0" w:afterAutospacing="0" w:line="440" w:lineRule="exact"/>
        <w:ind w:firstLine="1800" w:firstLineChars="750"/>
        <w:rPr>
          <w:rFonts w:hint="eastAsia" w:ascii="仿宋" w:hAnsi="仿宋" w:eastAsia="仿宋" w:cs="仿宋"/>
          <w:color w:val="auto"/>
          <w:kern w:val="0"/>
          <w:sz w:val="24"/>
          <w:szCs w:val="20"/>
          <w:u w:val="single"/>
          <w:lang w:val="zh-CN"/>
        </w:rPr>
      </w:pPr>
      <w:r>
        <w:rPr>
          <w:rFonts w:hint="eastAsia" w:ascii="仿宋" w:hAnsi="仿宋" w:eastAsia="仿宋" w:cs="仿宋"/>
          <w:color w:val="auto"/>
          <w:kern w:val="0"/>
          <w:sz w:val="24"/>
          <w:szCs w:val="20"/>
          <w:u w:val="single"/>
          <w:lang w:val="zh-CN"/>
        </w:rPr>
        <w:t xml:space="preserve">合同编号：                             </w:t>
      </w:r>
    </w:p>
    <w:p w14:paraId="5D8A8793">
      <w:pPr>
        <w:kinsoku/>
        <w:overflowPunct/>
        <w:topLinePunct w:val="0"/>
        <w:bidi w:val="0"/>
        <w:adjustRightInd/>
        <w:spacing w:beforeAutospacing="0" w:afterAutospacing="0" w:line="440" w:lineRule="exact"/>
        <w:ind w:firstLine="1800" w:firstLineChars="750"/>
        <w:rPr>
          <w:rFonts w:hint="eastAsia" w:ascii="仿宋" w:hAnsi="仿宋" w:eastAsia="仿宋" w:cs="仿宋"/>
          <w:color w:val="auto"/>
          <w:kern w:val="0"/>
          <w:sz w:val="24"/>
          <w:szCs w:val="20"/>
          <w:u w:val="single"/>
          <w:lang w:val="zh-CN"/>
        </w:rPr>
      </w:pPr>
      <w:r>
        <w:rPr>
          <w:rFonts w:hint="eastAsia" w:ascii="仿宋" w:hAnsi="仿宋" w:eastAsia="仿宋" w:cs="仿宋"/>
          <w:color w:val="auto"/>
          <w:kern w:val="0"/>
          <w:sz w:val="24"/>
          <w:szCs w:val="20"/>
          <w:u w:val="single"/>
          <w:lang w:val="zh-CN"/>
        </w:rPr>
        <w:t xml:space="preserve">甲    方：                             </w:t>
      </w:r>
    </w:p>
    <w:p w14:paraId="0767E55C">
      <w:pPr>
        <w:kinsoku/>
        <w:overflowPunct/>
        <w:topLinePunct w:val="0"/>
        <w:bidi w:val="0"/>
        <w:adjustRightInd/>
        <w:spacing w:beforeAutospacing="0" w:afterAutospacing="0" w:line="440" w:lineRule="exact"/>
        <w:ind w:firstLine="1800" w:firstLineChars="750"/>
        <w:rPr>
          <w:rFonts w:hint="eastAsia" w:ascii="仿宋" w:hAnsi="仿宋" w:eastAsia="仿宋" w:cs="仿宋"/>
          <w:color w:val="auto"/>
          <w:kern w:val="0"/>
          <w:sz w:val="24"/>
          <w:szCs w:val="20"/>
          <w:u w:val="single"/>
          <w:lang w:val="zh-CN"/>
        </w:rPr>
      </w:pPr>
      <w:r>
        <w:rPr>
          <w:rFonts w:hint="eastAsia" w:ascii="仿宋" w:hAnsi="仿宋" w:eastAsia="仿宋" w:cs="仿宋"/>
          <w:color w:val="auto"/>
          <w:kern w:val="0"/>
          <w:sz w:val="24"/>
          <w:szCs w:val="20"/>
          <w:u w:val="single"/>
          <w:lang w:val="zh-CN"/>
        </w:rPr>
        <w:t xml:space="preserve">乙    方：                             </w:t>
      </w:r>
    </w:p>
    <w:p w14:paraId="305A0348">
      <w:pPr>
        <w:kinsoku/>
        <w:overflowPunct/>
        <w:topLinePunct w:val="0"/>
        <w:bidi w:val="0"/>
        <w:adjustRightInd/>
        <w:spacing w:beforeAutospacing="0" w:afterAutospacing="0" w:line="440" w:lineRule="exact"/>
        <w:ind w:firstLine="1800" w:firstLineChars="750"/>
        <w:rPr>
          <w:rFonts w:hint="eastAsia" w:ascii="仿宋" w:hAnsi="仿宋" w:eastAsia="仿宋" w:cs="仿宋"/>
          <w:sz w:val="24"/>
        </w:rPr>
        <w:sectPr>
          <w:headerReference r:id="rId13" w:type="default"/>
          <w:footerReference r:id="rId1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 w:hAnsi="仿宋" w:eastAsia="仿宋" w:cs="仿宋"/>
          <w:color w:val="auto"/>
          <w:kern w:val="0"/>
          <w:sz w:val="24"/>
          <w:szCs w:val="20"/>
          <w:u w:val="single"/>
          <w:lang w:val="zh-CN"/>
        </w:rPr>
        <w:t xml:space="preserve">签订时间：                             </w:t>
      </w:r>
    </w:p>
    <w:p w14:paraId="41667E37">
      <w:pPr>
        <w:kinsoku/>
        <w:overflowPunct/>
        <w:topLinePunct w:val="0"/>
        <w:bidi w:val="0"/>
        <w:adjustRightInd/>
        <w:spacing w:beforeAutospacing="0" w:afterAutospacing="0" w:line="440" w:lineRule="exact"/>
        <w:ind w:right="-420" w:rightChars="-200"/>
        <w:rPr>
          <w:rFonts w:hint="eastAsia" w:ascii="仿宋" w:hAnsi="仿宋" w:eastAsia="仿宋" w:cs="仿宋"/>
          <w:kern w:val="0"/>
          <w:sz w:val="24"/>
          <w:szCs w:val="20"/>
        </w:rPr>
      </w:pPr>
    </w:p>
    <w:p w14:paraId="3941625E">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甲方（甲方）：嵊州市人民医院</w:t>
      </w:r>
    </w:p>
    <w:p w14:paraId="7A65ABA9">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乙方（投标人）：</w:t>
      </w:r>
    </w:p>
    <w:p w14:paraId="0472A659">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甲、乙双方本着通力合作的精神，根据《中华人民共和国</w:t>
      </w:r>
      <w:r>
        <w:rPr>
          <w:rFonts w:hint="eastAsia" w:ascii="仿宋" w:hAnsi="仿宋" w:eastAsia="仿宋" w:cs="仿宋"/>
          <w:color w:val="auto"/>
          <w:highlight w:val="none"/>
          <w:lang w:val="en-US" w:eastAsia="zh-CN"/>
        </w:rPr>
        <w:t>民法典</w:t>
      </w:r>
      <w:r>
        <w:rPr>
          <w:rFonts w:hint="eastAsia" w:ascii="仿宋" w:hAnsi="仿宋" w:eastAsia="仿宋" w:cs="仿宋"/>
          <w:color w:val="auto"/>
          <w:highlight w:val="none"/>
        </w:rPr>
        <w:t>》以及项目编号为</w:t>
      </w:r>
      <w:r>
        <w:rPr>
          <w:rFonts w:hint="eastAsia" w:ascii="仿宋" w:hAnsi="仿宋" w:eastAsia="仿宋" w:cs="仿宋"/>
          <w:color w:val="auto"/>
          <w:highlight w:val="none"/>
          <w:lang w:eastAsia="zh-CN"/>
        </w:rPr>
        <w:t xml:space="preserve">SXPZ--H20250507QXY  </w:t>
      </w:r>
      <w:r>
        <w:rPr>
          <w:rFonts w:hint="eastAsia" w:ascii="仿宋" w:hAnsi="仿宋" w:eastAsia="仿宋" w:cs="仿宋"/>
          <w:color w:val="auto"/>
          <w:highlight w:val="none"/>
        </w:rPr>
        <w:t>的</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嵊州市人民医院食堂一次性用品和厨房用品采购</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项目的结果，由嵊州市人民医院（以下简称甲方）与经评审最终确定的成交人（以下简称乙方）结合本项目具体情况协商后签署本合同。</w:t>
      </w:r>
    </w:p>
    <w:p w14:paraId="455D7623">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一、供货内容及价格</w:t>
      </w:r>
    </w:p>
    <w:p w14:paraId="502C5A16">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详见合同附件（中标价格清单） 。</w:t>
      </w:r>
    </w:p>
    <w:p w14:paraId="752648E8">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二、供货要求</w:t>
      </w:r>
    </w:p>
    <w:p w14:paraId="0799CF78">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所供物品必须接甲方供货通知（以医院膳食科电话或传真件为准），乙方按时按需、随叫随到，货到食堂仓库，在指定地点摆放整齐，所供物品质量符合招标文件要求及行业标准。</w:t>
      </w:r>
    </w:p>
    <w:p w14:paraId="0E56706D">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三、质量</w:t>
      </w:r>
      <w:r>
        <w:rPr>
          <w:rFonts w:hint="eastAsia" w:ascii="仿宋" w:hAnsi="仿宋" w:eastAsia="仿宋" w:cs="仿宋"/>
          <w:b/>
          <w:bCs/>
          <w:color w:val="auto"/>
          <w:highlight w:val="none"/>
          <w:lang w:eastAsia="zh-CN"/>
        </w:rPr>
        <w:t>要求</w:t>
      </w:r>
    </w:p>
    <w:p w14:paraId="0986CA90">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w:t>
      </w:r>
      <w:r>
        <w:rPr>
          <w:rFonts w:hint="eastAsia" w:ascii="仿宋" w:hAnsi="仿宋" w:eastAsia="仿宋" w:cs="仿宋"/>
          <w:color w:val="auto"/>
          <w:kern w:val="0"/>
          <w:sz w:val="24"/>
          <w:highlight w:val="none"/>
        </w:rPr>
        <w:t>本项目的全部产品必须保证是全新，未曾使用过，餐盒类产品需符合GB18006.1-2009《塑料一次性餐饮具通用技术要求》，GB/T 18006. 3-2020《一次性可降解餐饮具降解性能试验方法》，</w:t>
      </w:r>
      <w:r>
        <w:rPr>
          <w:rFonts w:hint="eastAsia" w:ascii="仿宋" w:hAnsi="仿宋" w:eastAsia="仿宋" w:cs="仿宋"/>
          <w:color w:val="auto"/>
          <w:kern w:val="0"/>
          <w:sz w:val="24"/>
          <w:highlight w:val="none"/>
          <w:lang w:eastAsia="zh-CN"/>
        </w:rPr>
        <w:t>GB 4806.7-2023</w:t>
      </w:r>
      <w:r>
        <w:rPr>
          <w:rFonts w:hint="eastAsia" w:ascii="仿宋" w:hAnsi="仿宋" w:eastAsia="仿宋" w:cs="仿宋"/>
          <w:color w:val="auto"/>
          <w:kern w:val="0"/>
          <w:sz w:val="24"/>
          <w:highlight w:val="none"/>
        </w:rPr>
        <w:t>《食品安全国家标准食品接触用塑料材料及制品》等国家安全技术标准及环保规范。</w:t>
      </w:r>
    </w:p>
    <w:p w14:paraId="2F5AA2B6">
      <w:pPr>
        <w:pStyle w:val="25"/>
        <w:keepNext w:val="0"/>
        <w:keepLines w:val="0"/>
        <w:pageBreakBefore w:val="0"/>
        <w:widowControl w:val="0"/>
        <w:kinsoku/>
        <w:wordWrap/>
        <w:overflowPunct/>
        <w:topLinePunct w:val="0"/>
        <w:bidi w:val="0"/>
        <w:snapToGrid w:val="0"/>
        <w:spacing w:line="360" w:lineRule="auto"/>
        <w:textAlignment w:val="auto"/>
        <w:rPr>
          <w:rFonts w:hint="default" w:eastAsia="仿宋"/>
          <w:color w:val="auto"/>
          <w:highlight w:val="none"/>
          <w:lang w:val="en-US" w:eastAsia="zh-CN"/>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lang w:eastAsia="zh-CN"/>
        </w:rPr>
        <w:t>乙方</w:t>
      </w:r>
      <w:r>
        <w:rPr>
          <w:rFonts w:hint="eastAsia" w:ascii="仿宋" w:hAnsi="仿宋" w:eastAsia="仿宋" w:cs="仿宋"/>
          <w:color w:val="auto"/>
          <w:kern w:val="0"/>
          <w:sz w:val="24"/>
          <w:highlight w:val="none"/>
        </w:rPr>
        <w:t>按</w:t>
      </w:r>
      <w:r>
        <w:rPr>
          <w:rFonts w:hint="eastAsia" w:ascii="仿宋" w:hAnsi="仿宋" w:eastAsia="仿宋" w:cs="仿宋"/>
          <w:color w:val="auto"/>
          <w:kern w:val="0"/>
          <w:sz w:val="24"/>
          <w:highlight w:val="none"/>
          <w:lang w:eastAsia="zh-CN"/>
        </w:rPr>
        <w:t>甲方</w:t>
      </w:r>
      <w:r>
        <w:rPr>
          <w:rFonts w:hint="eastAsia" w:ascii="仿宋" w:hAnsi="仿宋" w:eastAsia="仿宋" w:cs="仿宋"/>
          <w:color w:val="auto"/>
          <w:kern w:val="0"/>
          <w:sz w:val="24"/>
          <w:highlight w:val="none"/>
        </w:rPr>
        <w:t>的要求供货，供货数量按实结算，提供最短的供货周期，供货时间以招标单位发出的书面供货通知为准。</w:t>
      </w:r>
    </w:p>
    <w:p w14:paraId="1CB9DA85">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.材质选用质感好、安全全新环保材料，品质稳定，不得对所填装食物造成污染，要求乙方提供进货凭据并且要求厂家出具货物检验合格报告并盖章，对该产品供货渠道的合法性和产品品质进行确认。</w:t>
      </w:r>
    </w:p>
    <w:p w14:paraId="47003DD2">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kern w:val="0"/>
          <w:sz w:val="24"/>
          <w:highlight w:val="none"/>
        </w:rPr>
      </w:pPr>
      <w:bookmarkStart w:id="61" w:name="_Toc6554"/>
      <w:bookmarkStart w:id="62" w:name="_Toc23057"/>
      <w:bookmarkStart w:id="63" w:name="_Toc31338"/>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w:t>
      </w:r>
      <w:bookmarkEnd w:id="61"/>
      <w:bookmarkEnd w:id="62"/>
      <w:bookmarkEnd w:id="63"/>
      <w:r>
        <w:rPr>
          <w:rFonts w:hint="eastAsia" w:ascii="仿宋" w:hAnsi="仿宋" w:eastAsia="仿宋" w:cs="仿宋"/>
          <w:color w:val="auto"/>
          <w:kern w:val="0"/>
          <w:sz w:val="24"/>
          <w:highlight w:val="none"/>
        </w:rPr>
        <w:t>洗涤剂、机洗餐具用催干剂及机洗餐具用洗涤剂提供符合国家标准的检验检测报告。</w:t>
      </w:r>
    </w:p>
    <w:p w14:paraId="7B8D1978">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三、服务要求</w:t>
      </w:r>
    </w:p>
    <w:p w14:paraId="76910DAF">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应保证供应的产品的质量和数量，原则上以</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验货为准，在此期间，因产品制造质量不良而产生损坏或质量问题，</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应无条件包退包换。属于</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所配送货</w:t>
      </w:r>
      <w:r>
        <w:rPr>
          <w:rFonts w:hint="eastAsia" w:ascii="仿宋" w:hAnsi="仿宋" w:eastAsia="仿宋" w:cs="仿宋"/>
          <w:color w:val="auto"/>
          <w:highlight w:val="none"/>
          <w:lang w:eastAsia="zh-CN"/>
        </w:rPr>
        <w:t>物</w:t>
      </w:r>
      <w:r>
        <w:rPr>
          <w:rFonts w:hint="eastAsia" w:ascii="仿宋" w:hAnsi="仿宋" w:eastAsia="仿宋" w:cs="仿宋"/>
          <w:color w:val="auto"/>
          <w:highlight w:val="none"/>
        </w:rPr>
        <w:t>的质量问题造成</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人员食物中毒事件的，一切责任由</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承担，须赔偿损失并追究法律责任。</w:t>
      </w:r>
    </w:p>
    <w:p w14:paraId="5098E65C">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须自有车辆，将采购用品配送到医院食堂指定区域。</w:t>
      </w:r>
      <w:r>
        <w:rPr>
          <w:rFonts w:hint="eastAsia" w:ascii="仿宋" w:hAnsi="仿宋" w:eastAsia="仿宋" w:cs="仿宋"/>
          <w:color w:val="auto"/>
          <w:highlight w:val="none"/>
          <w:lang w:eastAsia="zh-CN"/>
        </w:rPr>
        <w:t>货</w:t>
      </w:r>
      <w:r>
        <w:rPr>
          <w:rFonts w:hint="eastAsia" w:ascii="仿宋" w:hAnsi="仿宋" w:eastAsia="仿宋" w:cs="仿宋"/>
          <w:color w:val="auto"/>
          <w:highlight w:val="none"/>
        </w:rPr>
        <w:t>物送到后，</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对产品质量、数量、价格</w:t>
      </w:r>
      <w:r>
        <w:rPr>
          <w:rFonts w:hint="eastAsia" w:ascii="仿宋" w:hAnsi="仿宋" w:eastAsia="仿宋" w:cs="仿宋"/>
          <w:color w:val="auto"/>
          <w:highlight w:val="none"/>
          <w:lang w:eastAsia="zh-CN"/>
        </w:rPr>
        <w:t>进行</w:t>
      </w:r>
      <w:r>
        <w:rPr>
          <w:rFonts w:hint="eastAsia" w:ascii="仿宋" w:hAnsi="仿宋" w:eastAsia="仿宋" w:cs="仿宋"/>
          <w:color w:val="auto"/>
          <w:highlight w:val="none"/>
        </w:rPr>
        <w:t>验收</w:t>
      </w:r>
      <w:r>
        <w:rPr>
          <w:rFonts w:hint="eastAsia" w:ascii="仿宋" w:hAnsi="仿宋" w:eastAsia="仿宋" w:cs="仿宋"/>
          <w:color w:val="auto"/>
          <w:highlight w:val="none"/>
          <w:lang w:eastAsia="zh-CN"/>
        </w:rPr>
        <w:t>，验收合格</w:t>
      </w:r>
      <w:r>
        <w:rPr>
          <w:rFonts w:hint="eastAsia" w:ascii="仿宋" w:hAnsi="仿宋" w:eastAsia="仿宋" w:cs="仿宋"/>
          <w:color w:val="auto"/>
          <w:highlight w:val="none"/>
        </w:rPr>
        <w:t>后在供货单上签字，验收单一式两份，双方各执一份</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临时性应急供应，接到</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通知后，</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lang w:eastAsia="zh-CN"/>
        </w:rPr>
        <w:t>小时</w:t>
      </w:r>
      <w:r>
        <w:rPr>
          <w:rFonts w:hint="eastAsia" w:ascii="仿宋" w:hAnsi="仿宋" w:eastAsia="仿宋" w:cs="仿宋"/>
          <w:color w:val="auto"/>
          <w:highlight w:val="none"/>
        </w:rPr>
        <w:t>内送到，当场验称验质，如数量、质量不符，当场退回，重新立即配送。</w:t>
      </w:r>
    </w:p>
    <w:p w14:paraId="513CD3A1">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3.如接到</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投诉，</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须在1小时内赴现场察看，主动协商，妥善解决，直到</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满意为止。</w:t>
      </w:r>
    </w:p>
    <w:p w14:paraId="757E3A37">
      <w:pPr>
        <w:pStyle w:val="25"/>
        <w:keepNext w:val="0"/>
        <w:keepLines w:val="0"/>
        <w:pageBreakBefore w:val="0"/>
        <w:widowControl w:val="0"/>
        <w:kinsoku/>
        <w:wordWrap/>
        <w:overflowPunct/>
        <w:topLinePunct w:val="0"/>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4.</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必须接受采购人的管理与监督检查，为</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的管理与监督检查提供便利条件，对</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的整改</w:t>
      </w:r>
      <w:r>
        <w:rPr>
          <w:rFonts w:hint="eastAsia" w:ascii="仿宋" w:hAnsi="仿宋" w:eastAsia="仿宋" w:cs="仿宋"/>
          <w:color w:val="auto"/>
          <w:highlight w:val="none"/>
          <w:lang w:eastAsia="zh-CN"/>
        </w:rPr>
        <w:t>意见</w:t>
      </w:r>
      <w:r>
        <w:rPr>
          <w:rFonts w:hint="eastAsia" w:ascii="仿宋" w:hAnsi="仿宋" w:eastAsia="仿宋" w:cs="仿宋"/>
          <w:color w:val="auto"/>
          <w:highlight w:val="none"/>
        </w:rPr>
        <w:t>必须予以服从。院方相关科室采用定期</w:t>
      </w:r>
      <w:r>
        <w:rPr>
          <w:rFonts w:hint="eastAsia" w:ascii="仿宋" w:hAnsi="仿宋" w:eastAsia="仿宋" w:cs="仿宋"/>
          <w:color w:val="auto"/>
          <w:highlight w:val="none"/>
          <w:lang w:eastAsia="zh-CN"/>
        </w:rPr>
        <w:t>（每月一次）</w:t>
      </w:r>
      <w:r>
        <w:rPr>
          <w:rFonts w:hint="eastAsia" w:ascii="仿宋" w:hAnsi="仿宋" w:eastAsia="仿宋" w:cs="仿宋"/>
          <w:color w:val="auto"/>
          <w:highlight w:val="none"/>
        </w:rPr>
        <w:t>和不定期抽查方式进行考核，</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必须遵守</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各项考核和监管规定，违反规定产生后果的应承担相应的责任。（考核标准如下表）</w:t>
      </w:r>
    </w:p>
    <w:tbl>
      <w:tblPr>
        <w:tblStyle w:val="62"/>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4158"/>
        <w:gridCol w:w="1282"/>
        <w:gridCol w:w="1050"/>
      </w:tblGrid>
      <w:tr w14:paraId="382C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108737F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项  目</w:t>
            </w:r>
          </w:p>
        </w:tc>
        <w:tc>
          <w:tcPr>
            <w:tcW w:w="4158" w:type="dxa"/>
            <w:tcBorders>
              <w:top w:val="single" w:color="auto" w:sz="4" w:space="0"/>
              <w:left w:val="single" w:color="auto" w:sz="4" w:space="0"/>
              <w:bottom w:val="single" w:color="auto" w:sz="4" w:space="0"/>
              <w:right w:val="single" w:color="auto" w:sz="4" w:space="0"/>
            </w:tcBorders>
            <w:vAlign w:val="center"/>
          </w:tcPr>
          <w:p w14:paraId="2A8704B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摘  要</w:t>
            </w:r>
          </w:p>
        </w:tc>
        <w:tc>
          <w:tcPr>
            <w:tcW w:w="1282" w:type="dxa"/>
            <w:tcBorders>
              <w:top w:val="single" w:color="auto" w:sz="4" w:space="0"/>
              <w:left w:val="single" w:color="auto" w:sz="4" w:space="0"/>
              <w:bottom w:val="single" w:color="auto" w:sz="4" w:space="0"/>
              <w:right w:val="single" w:color="auto" w:sz="4" w:space="0"/>
            </w:tcBorders>
            <w:vAlign w:val="center"/>
          </w:tcPr>
          <w:p w14:paraId="2EA8E1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处罚金额</w:t>
            </w:r>
          </w:p>
        </w:tc>
        <w:tc>
          <w:tcPr>
            <w:tcW w:w="1050" w:type="dxa"/>
            <w:tcBorders>
              <w:top w:val="single" w:color="auto" w:sz="4" w:space="0"/>
              <w:left w:val="single" w:color="auto" w:sz="4" w:space="0"/>
              <w:bottom w:val="single" w:color="auto" w:sz="4" w:space="0"/>
              <w:right w:val="single" w:color="auto" w:sz="4" w:space="0"/>
            </w:tcBorders>
            <w:vAlign w:val="center"/>
          </w:tcPr>
          <w:p w14:paraId="4486B25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14:paraId="19FF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3955EE8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产品质量符合</w:t>
            </w:r>
            <w:r>
              <w:rPr>
                <w:rFonts w:hint="eastAsia" w:ascii="仿宋" w:hAnsi="仿宋" w:eastAsia="仿宋" w:cs="仿宋"/>
                <w:b w:val="0"/>
                <w:bCs w:val="0"/>
                <w:color w:val="auto"/>
                <w:sz w:val="24"/>
                <w:szCs w:val="24"/>
                <w:highlight w:val="none"/>
                <w:lang w:eastAsia="zh-CN"/>
              </w:rPr>
              <w:t>食品安全法</w:t>
            </w:r>
            <w:r>
              <w:rPr>
                <w:rFonts w:hint="eastAsia" w:ascii="仿宋" w:hAnsi="仿宋" w:eastAsia="仿宋" w:cs="仿宋"/>
                <w:b w:val="0"/>
                <w:bCs w:val="0"/>
                <w:color w:val="auto"/>
                <w:sz w:val="24"/>
                <w:szCs w:val="24"/>
                <w:highlight w:val="none"/>
              </w:rPr>
              <w:t>要求和国家行业标准，提供合格检验证明</w:t>
            </w:r>
          </w:p>
        </w:tc>
        <w:tc>
          <w:tcPr>
            <w:tcW w:w="4158" w:type="dxa"/>
            <w:tcBorders>
              <w:top w:val="single" w:color="auto" w:sz="4" w:space="0"/>
              <w:left w:val="single" w:color="auto" w:sz="4" w:space="0"/>
              <w:bottom w:val="single" w:color="auto" w:sz="4" w:space="0"/>
              <w:right w:val="single" w:color="auto" w:sz="4" w:space="0"/>
            </w:tcBorders>
            <w:vAlign w:val="center"/>
          </w:tcPr>
          <w:p w14:paraId="346EF9A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不符合招标合同所描述的质量标准，每发现一例扣款，必须退货并承担违约责任</w:t>
            </w:r>
          </w:p>
        </w:tc>
        <w:tc>
          <w:tcPr>
            <w:tcW w:w="1282" w:type="dxa"/>
            <w:tcBorders>
              <w:top w:val="single" w:color="auto" w:sz="4" w:space="0"/>
              <w:left w:val="single" w:color="auto" w:sz="4" w:space="0"/>
              <w:bottom w:val="single" w:color="auto" w:sz="4" w:space="0"/>
              <w:right w:val="single" w:color="auto" w:sz="4" w:space="0"/>
            </w:tcBorders>
            <w:vAlign w:val="center"/>
          </w:tcPr>
          <w:p w14:paraId="70A8C05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2000元</w:t>
            </w:r>
          </w:p>
        </w:tc>
        <w:tc>
          <w:tcPr>
            <w:tcW w:w="1050" w:type="dxa"/>
            <w:tcBorders>
              <w:top w:val="single" w:color="auto" w:sz="4" w:space="0"/>
              <w:left w:val="single" w:color="auto" w:sz="4" w:space="0"/>
              <w:bottom w:val="single" w:color="auto" w:sz="4" w:space="0"/>
              <w:right w:val="single" w:color="auto" w:sz="4" w:space="0"/>
            </w:tcBorders>
          </w:tcPr>
          <w:p w14:paraId="696B816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67A53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3C8B2E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按合同采购要求（含商标、名称、产地、规格、重量）价格供应</w:t>
            </w:r>
          </w:p>
        </w:tc>
        <w:tc>
          <w:tcPr>
            <w:tcW w:w="4158" w:type="dxa"/>
            <w:tcBorders>
              <w:top w:val="single" w:color="auto" w:sz="4" w:space="0"/>
              <w:left w:val="single" w:color="auto" w:sz="4" w:space="0"/>
              <w:bottom w:val="single" w:color="auto" w:sz="4" w:space="0"/>
              <w:right w:val="single" w:color="auto" w:sz="4" w:space="0"/>
            </w:tcBorders>
            <w:vAlign w:val="center"/>
          </w:tcPr>
          <w:p w14:paraId="5090EB8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如不符合采购要求，供应不合格、假冒伪劣、以次充好，价格不相符每发现一例扣款，必须退货并承担违约责任</w:t>
            </w:r>
            <w:r>
              <w:rPr>
                <w:rFonts w:hint="eastAsia" w:ascii="仿宋" w:hAnsi="仿宋" w:eastAsia="仿宋" w:cs="仿宋"/>
                <w:b w:val="0"/>
                <w:bCs w:val="0"/>
                <w:color w:val="auto"/>
                <w:sz w:val="24"/>
                <w:szCs w:val="24"/>
                <w:highlight w:val="none"/>
                <w:lang w:val="en-US" w:eastAsia="zh-CN"/>
              </w:rPr>
              <w:t>,情节严重的取消供货资格。</w:t>
            </w:r>
          </w:p>
        </w:tc>
        <w:tc>
          <w:tcPr>
            <w:tcW w:w="1282" w:type="dxa"/>
            <w:tcBorders>
              <w:top w:val="single" w:color="auto" w:sz="4" w:space="0"/>
              <w:left w:val="single" w:color="auto" w:sz="4" w:space="0"/>
              <w:bottom w:val="single" w:color="auto" w:sz="4" w:space="0"/>
              <w:right w:val="single" w:color="auto" w:sz="4" w:space="0"/>
            </w:tcBorders>
            <w:vAlign w:val="center"/>
          </w:tcPr>
          <w:p w14:paraId="596487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2000元</w:t>
            </w:r>
          </w:p>
        </w:tc>
        <w:tc>
          <w:tcPr>
            <w:tcW w:w="1050" w:type="dxa"/>
            <w:tcBorders>
              <w:top w:val="single" w:color="auto" w:sz="4" w:space="0"/>
              <w:left w:val="single" w:color="auto" w:sz="4" w:space="0"/>
              <w:bottom w:val="single" w:color="auto" w:sz="4" w:space="0"/>
              <w:right w:val="single" w:color="auto" w:sz="4" w:space="0"/>
            </w:tcBorders>
          </w:tcPr>
          <w:p w14:paraId="58BAB6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08926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10F1AD4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按照规定时间、地点、送货到位，科学堆放食品，避免交叉污染，遵守采购人各项规定</w:t>
            </w:r>
          </w:p>
        </w:tc>
        <w:tc>
          <w:tcPr>
            <w:tcW w:w="4158" w:type="dxa"/>
            <w:tcBorders>
              <w:top w:val="single" w:color="auto" w:sz="4" w:space="0"/>
              <w:left w:val="single" w:color="auto" w:sz="4" w:space="0"/>
              <w:bottom w:val="single" w:color="auto" w:sz="4" w:space="0"/>
              <w:right w:val="single" w:color="auto" w:sz="4" w:space="0"/>
            </w:tcBorders>
            <w:vAlign w:val="center"/>
          </w:tcPr>
          <w:p w14:paraId="614DA39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如延误送货或未按要求摆放，每发现一例扣款</w:t>
            </w:r>
          </w:p>
        </w:tc>
        <w:tc>
          <w:tcPr>
            <w:tcW w:w="1282" w:type="dxa"/>
            <w:tcBorders>
              <w:top w:val="single" w:color="auto" w:sz="4" w:space="0"/>
              <w:left w:val="single" w:color="auto" w:sz="4" w:space="0"/>
              <w:bottom w:val="single" w:color="auto" w:sz="4" w:space="0"/>
              <w:right w:val="single" w:color="auto" w:sz="4" w:space="0"/>
            </w:tcBorders>
            <w:vAlign w:val="center"/>
          </w:tcPr>
          <w:p w14:paraId="444373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1050" w:type="dxa"/>
            <w:tcBorders>
              <w:top w:val="single" w:color="auto" w:sz="4" w:space="0"/>
              <w:left w:val="single" w:color="auto" w:sz="4" w:space="0"/>
              <w:bottom w:val="single" w:color="auto" w:sz="4" w:space="0"/>
              <w:right w:val="single" w:color="auto" w:sz="4" w:space="0"/>
            </w:tcBorders>
          </w:tcPr>
          <w:p w14:paraId="072A8E1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26CD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0F3641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产品配送包装容器清洗消毒，符合卫生要求，包装标签规范。</w:t>
            </w:r>
          </w:p>
        </w:tc>
        <w:tc>
          <w:tcPr>
            <w:tcW w:w="4158" w:type="dxa"/>
            <w:tcBorders>
              <w:top w:val="single" w:color="auto" w:sz="4" w:space="0"/>
              <w:left w:val="single" w:color="auto" w:sz="4" w:space="0"/>
              <w:bottom w:val="single" w:color="auto" w:sz="4" w:space="0"/>
              <w:right w:val="single" w:color="auto" w:sz="4" w:space="0"/>
            </w:tcBorders>
            <w:vAlign w:val="center"/>
          </w:tcPr>
          <w:p w14:paraId="4A28DD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如配送容器不清洗消毒，不符合卫生要求，包装及标识不规范，每发现一例扣款</w:t>
            </w:r>
          </w:p>
        </w:tc>
        <w:tc>
          <w:tcPr>
            <w:tcW w:w="1282" w:type="dxa"/>
            <w:tcBorders>
              <w:top w:val="single" w:color="auto" w:sz="4" w:space="0"/>
              <w:left w:val="single" w:color="auto" w:sz="4" w:space="0"/>
              <w:bottom w:val="single" w:color="auto" w:sz="4" w:space="0"/>
              <w:right w:val="single" w:color="auto" w:sz="4" w:space="0"/>
            </w:tcBorders>
            <w:vAlign w:val="center"/>
          </w:tcPr>
          <w:p w14:paraId="6EA853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1050" w:type="dxa"/>
            <w:tcBorders>
              <w:top w:val="single" w:color="auto" w:sz="4" w:space="0"/>
              <w:left w:val="single" w:color="auto" w:sz="4" w:space="0"/>
              <w:bottom w:val="single" w:color="auto" w:sz="4" w:space="0"/>
              <w:right w:val="single" w:color="auto" w:sz="4" w:space="0"/>
            </w:tcBorders>
          </w:tcPr>
          <w:p w14:paraId="6268AEE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7B9F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7B05BF3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食品运输工具清洁卫生，运输过程符合卫生标准</w:t>
            </w:r>
          </w:p>
        </w:tc>
        <w:tc>
          <w:tcPr>
            <w:tcW w:w="4158" w:type="dxa"/>
            <w:tcBorders>
              <w:top w:val="single" w:color="auto" w:sz="4" w:space="0"/>
              <w:left w:val="single" w:color="auto" w:sz="4" w:space="0"/>
              <w:bottom w:val="single" w:color="auto" w:sz="4" w:space="0"/>
              <w:right w:val="single" w:color="auto" w:sz="4" w:space="0"/>
            </w:tcBorders>
            <w:vAlign w:val="center"/>
          </w:tcPr>
          <w:p w14:paraId="0383CA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运输工具、运输过程未按照卫生要求，每发现一例扣款</w:t>
            </w:r>
          </w:p>
        </w:tc>
        <w:tc>
          <w:tcPr>
            <w:tcW w:w="1282" w:type="dxa"/>
            <w:tcBorders>
              <w:top w:val="single" w:color="auto" w:sz="4" w:space="0"/>
              <w:left w:val="single" w:color="auto" w:sz="4" w:space="0"/>
              <w:bottom w:val="single" w:color="auto" w:sz="4" w:space="0"/>
              <w:right w:val="single" w:color="auto" w:sz="4" w:space="0"/>
            </w:tcBorders>
            <w:vAlign w:val="center"/>
          </w:tcPr>
          <w:p w14:paraId="403AB8A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500元</w:t>
            </w:r>
          </w:p>
        </w:tc>
        <w:tc>
          <w:tcPr>
            <w:tcW w:w="1050" w:type="dxa"/>
            <w:tcBorders>
              <w:top w:val="single" w:color="auto" w:sz="4" w:space="0"/>
              <w:left w:val="single" w:color="auto" w:sz="4" w:space="0"/>
              <w:bottom w:val="single" w:color="auto" w:sz="4" w:space="0"/>
              <w:right w:val="single" w:color="auto" w:sz="4" w:space="0"/>
            </w:tcBorders>
          </w:tcPr>
          <w:p w14:paraId="00AB6D1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7FDC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7E33C9D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保证供货产品数量准确性，以验收数量为准。每次供货送上两份送货清单</w:t>
            </w:r>
          </w:p>
        </w:tc>
        <w:tc>
          <w:tcPr>
            <w:tcW w:w="4158" w:type="dxa"/>
            <w:tcBorders>
              <w:top w:val="single" w:color="auto" w:sz="4" w:space="0"/>
              <w:left w:val="single" w:color="auto" w:sz="4" w:space="0"/>
              <w:bottom w:val="single" w:color="auto" w:sz="4" w:space="0"/>
              <w:right w:val="single" w:color="auto" w:sz="4" w:space="0"/>
            </w:tcBorders>
            <w:vAlign w:val="center"/>
          </w:tcPr>
          <w:p w14:paraId="7414098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供货产品数量不准确性，未及时提供供货清单，每发现一例扣款，数量不足并以一罚十处理。情节严重，取消供货资格。</w:t>
            </w:r>
          </w:p>
        </w:tc>
        <w:tc>
          <w:tcPr>
            <w:tcW w:w="1282" w:type="dxa"/>
            <w:tcBorders>
              <w:top w:val="single" w:color="auto" w:sz="4" w:space="0"/>
              <w:left w:val="single" w:color="auto" w:sz="4" w:space="0"/>
              <w:bottom w:val="single" w:color="auto" w:sz="4" w:space="0"/>
              <w:right w:val="single" w:color="auto" w:sz="4" w:space="0"/>
            </w:tcBorders>
            <w:vAlign w:val="center"/>
          </w:tcPr>
          <w:p w14:paraId="16D7424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1050" w:type="dxa"/>
            <w:tcBorders>
              <w:top w:val="single" w:color="auto" w:sz="4" w:space="0"/>
              <w:left w:val="single" w:color="auto" w:sz="4" w:space="0"/>
              <w:bottom w:val="single" w:color="auto" w:sz="4" w:space="0"/>
              <w:right w:val="single" w:color="auto" w:sz="4" w:space="0"/>
            </w:tcBorders>
          </w:tcPr>
          <w:p w14:paraId="3582BE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2EF3A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Borders>
              <w:top w:val="single" w:color="auto" w:sz="4" w:space="0"/>
              <w:left w:val="single" w:color="auto" w:sz="4" w:space="0"/>
              <w:bottom w:val="single" w:color="auto" w:sz="4" w:space="0"/>
              <w:right w:val="single" w:color="auto" w:sz="4" w:space="0"/>
            </w:tcBorders>
            <w:vAlign w:val="center"/>
          </w:tcPr>
          <w:p w14:paraId="647C21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因为所供产品质量问题引起投诉和食品安全不良事件发生，供货单位立即派人到现场妥善处理</w:t>
            </w:r>
          </w:p>
        </w:tc>
        <w:tc>
          <w:tcPr>
            <w:tcW w:w="4158" w:type="dxa"/>
            <w:tcBorders>
              <w:top w:val="single" w:color="auto" w:sz="4" w:space="0"/>
              <w:left w:val="single" w:color="auto" w:sz="4" w:space="0"/>
              <w:bottom w:val="single" w:color="auto" w:sz="4" w:space="0"/>
              <w:right w:val="single" w:color="auto" w:sz="4" w:space="0"/>
            </w:tcBorders>
            <w:vAlign w:val="center"/>
          </w:tcPr>
          <w:p w14:paraId="7FC53D1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未按要求及时到现场处理，</w:t>
            </w:r>
            <w:r>
              <w:rPr>
                <w:rFonts w:hint="eastAsia" w:ascii="仿宋" w:hAnsi="仿宋" w:eastAsia="仿宋" w:cs="仿宋"/>
                <w:b w:val="0"/>
                <w:bCs w:val="0"/>
                <w:color w:val="auto"/>
                <w:sz w:val="24"/>
                <w:szCs w:val="24"/>
                <w:highlight w:val="none"/>
                <w:lang w:eastAsia="zh-CN"/>
              </w:rPr>
              <w:t>采购人对处理方式不满意，</w:t>
            </w:r>
            <w:r>
              <w:rPr>
                <w:rFonts w:hint="eastAsia" w:ascii="仿宋" w:hAnsi="仿宋" w:eastAsia="仿宋" w:cs="仿宋"/>
                <w:b w:val="0"/>
                <w:bCs w:val="0"/>
                <w:color w:val="auto"/>
                <w:sz w:val="24"/>
                <w:szCs w:val="24"/>
                <w:highlight w:val="none"/>
              </w:rPr>
              <w:t>每发现一例扣款，同时承担所产生的一切费用、赔偿、 情节严重取消供应资格等违约责任。</w:t>
            </w:r>
          </w:p>
        </w:tc>
        <w:tc>
          <w:tcPr>
            <w:tcW w:w="1282" w:type="dxa"/>
            <w:tcBorders>
              <w:top w:val="single" w:color="auto" w:sz="4" w:space="0"/>
              <w:left w:val="single" w:color="auto" w:sz="4" w:space="0"/>
              <w:bottom w:val="single" w:color="auto" w:sz="4" w:space="0"/>
              <w:right w:val="single" w:color="auto" w:sz="4" w:space="0"/>
            </w:tcBorders>
            <w:vAlign w:val="center"/>
          </w:tcPr>
          <w:p w14:paraId="4C29E6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5000元</w:t>
            </w:r>
          </w:p>
        </w:tc>
        <w:tc>
          <w:tcPr>
            <w:tcW w:w="1050" w:type="dxa"/>
            <w:tcBorders>
              <w:top w:val="single" w:color="auto" w:sz="4" w:space="0"/>
              <w:left w:val="single" w:color="auto" w:sz="4" w:space="0"/>
              <w:bottom w:val="single" w:color="auto" w:sz="4" w:space="0"/>
              <w:right w:val="single" w:color="auto" w:sz="4" w:space="0"/>
            </w:tcBorders>
          </w:tcPr>
          <w:p w14:paraId="37165D5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r w14:paraId="482C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660" w:type="dxa"/>
            <w:tcBorders>
              <w:top w:val="single" w:color="auto" w:sz="4" w:space="0"/>
              <w:left w:val="single" w:color="auto" w:sz="4" w:space="0"/>
              <w:bottom w:val="single" w:color="auto" w:sz="4" w:space="0"/>
              <w:right w:val="single" w:color="auto" w:sz="4" w:space="0"/>
            </w:tcBorders>
            <w:vAlign w:val="center"/>
          </w:tcPr>
          <w:p w14:paraId="5125956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优质服务态度，遵守医院规章制度</w:t>
            </w:r>
          </w:p>
        </w:tc>
        <w:tc>
          <w:tcPr>
            <w:tcW w:w="4158" w:type="dxa"/>
            <w:tcBorders>
              <w:top w:val="single" w:color="auto" w:sz="4" w:space="0"/>
              <w:left w:val="single" w:color="auto" w:sz="4" w:space="0"/>
              <w:bottom w:val="single" w:color="auto" w:sz="4" w:space="0"/>
              <w:right w:val="single" w:color="auto" w:sz="4" w:space="0"/>
            </w:tcBorders>
            <w:vAlign w:val="center"/>
          </w:tcPr>
          <w:p w14:paraId="738B44F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违反</w:t>
            </w:r>
            <w:r>
              <w:rPr>
                <w:rFonts w:hint="eastAsia" w:ascii="仿宋" w:hAnsi="仿宋" w:eastAsia="仿宋" w:cs="仿宋"/>
                <w:b w:val="0"/>
                <w:bCs w:val="0"/>
                <w:color w:val="auto"/>
                <w:sz w:val="24"/>
                <w:szCs w:val="24"/>
                <w:highlight w:val="none"/>
              </w:rPr>
              <w:t>医院各项规章制度，</w:t>
            </w:r>
            <w:r>
              <w:rPr>
                <w:rFonts w:hint="eastAsia" w:ascii="仿宋" w:hAnsi="仿宋" w:eastAsia="仿宋" w:cs="仿宋"/>
                <w:b w:val="0"/>
                <w:bCs w:val="0"/>
                <w:color w:val="auto"/>
                <w:sz w:val="24"/>
                <w:szCs w:val="24"/>
                <w:highlight w:val="none"/>
                <w:lang w:eastAsia="zh-CN"/>
              </w:rPr>
              <w:t>服务态度恶劣，造成不良印象的，</w:t>
            </w:r>
            <w:r>
              <w:rPr>
                <w:rFonts w:hint="eastAsia" w:ascii="仿宋" w:hAnsi="仿宋" w:eastAsia="仿宋" w:cs="仿宋"/>
                <w:b w:val="0"/>
                <w:bCs w:val="0"/>
                <w:color w:val="auto"/>
                <w:sz w:val="24"/>
                <w:szCs w:val="24"/>
                <w:highlight w:val="none"/>
              </w:rPr>
              <w:t>每发现一例扣款</w:t>
            </w:r>
          </w:p>
        </w:tc>
        <w:tc>
          <w:tcPr>
            <w:tcW w:w="1282" w:type="dxa"/>
            <w:tcBorders>
              <w:top w:val="single" w:color="auto" w:sz="4" w:space="0"/>
              <w:left w:val="single" w:color="auto" w:sz="4" w:space="0"/>
              <w:bottom w:val="single" w:color="auto" w:sz="4" w:space="0"/>
              <w:right w:val="single" w:color="auto" w:sz="4" w:space="0"/>
            </w:tcBorders>
            <w:vAlign w:val="center"/>
          </w:tcPr>
          <w:p w14:paraId="0D10B96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1000元</w:t>
            </w:r>
          </w:p>
        </w:tc>
        <w:tc>
          <w:tcPr>
            <w:tcW w:w="1050" w:type="dxa"/>
            <w:tcBorders>
              <w:top w:val="single" w:color="auto" w:sz="4" w:space="0"/>
              <w:left w:val="single" w:color="auto" w:sz="4" w:space="0"/>
              <w:bottom w:val="single" w:color="auto" w:sz="4" w:space="0"/>
              <w:right w:val="single" w:color="auto" w:sz="4" w:space="0"/>
            </w:tcBorders>
          </w:tcPr>
          <w:p w14:paraId="7157C3F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b w:val="0"/>
                <w:bCs w:val="0"/>
                <w:color w:val="auto"/>
                <w:sz w:val="24"/>
                <w:szCs w:val="24"/>
                <w:highlight w:val="none"/>
              </w:rPr>
            </w:pPr>
          </w:p>
        </w:tc>
      </w:tr>
    </w:tbl>
    <w:p w14:paraId="31A99ADE">
      <w:pPr>
        <w:pStyle w:val="25"/>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kern w:val="2"/>
          <w:sz w:val="24"/>
          <w:szCs w:val="24"/>
          <w:highlight w:val="none"/>
          <w:lang w:val="en-US" w:eastAsia="zh-CN" w:bidi="ar-SA"/>
        </w:rPr>
        <w:t>四、</w:t>
      </w:r>
      <w:r>
        <w:rPr>
          <w:rFonts w:hint="eastAsia" w:ascii="仿宋" w:hAnsi="仿宋" w:eastAsia="仿宋" w:cs="仿宋"/>
          <w:b/>
          <w:bCs/>
          <w:color w:val="auto"/>
          <w:highlight w:val="none"/>
          <w:lang w:eastAsia="zh-CN"/>
        </w:rPr>
        <w:t>履约保证金</w:t>
      </w:r>
    </w:p>
    <w:p w14:paraId="2F1EEC7C">
      <w:pPr>
        <w:pStyle w:val="25"/>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本项目不缴纳。</w:t>
      </w:r>
    </w:p>
    <w:p w14:paraId="3C7024E5">
      <w:pPr>
        <w:pStyle w:val="25"/>
        <w:keepNext w:val="0"/>
        <w:keepLines w:val="0"/>
        <w:pageBreakBefore w:val="0"/>
        <w:widowControl w:val="0"/>
        <w:numPr>
          <w:ilvl w:val="0"/>
          <w:numId w:val="0"/>
        </w:numPr>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color w:val="auto"/>
          <w:highlight w:val="none"/>
        </w:rPr>
      </w:pPr>
      <w:r>
        <w:rPr>
          <w:rFonts w:hint="eastAsia" w:ascii="仿宋" w:hAnsi="仿宋" w:eastAsia="仿宋" w:cs="仿宋"/>
          <w:b/>
          <w:bCs/>
          <w:color w:val="auto"/>
          <w:kern w:val="2"/>
          <w:sz w:val="24"/>
          <w:szCs w:val="24"/>
          <w:highlight w:val="none"/>
          <w:lang w:val="en-US" w:eastAsia="zh-CN" w:bidi="ar-SA"/>
        </w:rPr>
        <w:t>五．</w:t>
      </w:r>
      <w:r>
        <w:rPr>
          <w:rFonts w:hint="eastAsia" w:ascii="仿宋" w:hAnsi="仿宋" w:eastAsia="仿宋" w:cs="仿宋"/>
          <w:b/>
          <w:bCs/>
          <w:color w:val="auto"/>
          <w:highlight w:val="none"/>
        </w:rPr>
        <w:t>付款方法</w:t>
      </w:r>
    </w:p>
    <w:p w14:paraId="4E1F98A0">
      <w:pPr>
        <w:tabs>
          <w:tab w:val="left" w:pos="0"/>
        </w:tabs>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1.按单价结算（单价以人民币元为单位，小数点后保留两位，单价应包括：材料费、包装、运费、保险、检验、税收等所有费用）、不定数量，数量由采购单位根据需要分批通知中标单位供货。材料送达医院后由</w:t>
      </w:r>
      <w:r>
        <w:rPr>
          <w:rFonts w:hint="eastAsia" w:ascii="仿宋" w:hAnsi="仿宋" w:eastAsia="仿宋" w:cs="仿宋"/>
          <w:color w:val="auto"/>
          <w:kern w:val="0"/>
          <w:sz w:val="24"/>
          <w:szCs w:val="24"/>
          <w:highlight w:val="none"/>
          <w:lang w:eastAsia="zh-CN"/>
        </w:rPr>
        <w:t>甲方</w:t>
      </w:r>
      <w:r>
        <w:rPr>
          <w:rFonts w:hint="eastAsia" w:ascii="仿宋" w:hAnsi="仿宋" w:eastAsia="仿宋" w:cs="仿宋"/>
          <w:color w:val="auto"/>
          <w:kern w:val="0"/>
          <w:sz w:val="24"/>
          <w:szCs w:val="24"/>
          <w:highlight w:val="none"/>
        </w:rPr>
        <w:t>组织验收。合同期内价格不作调整，如遇政府调价，以调整后的价格供货。特殊情况经双方协商执行。</w:t>
      </w:r>
    </w:p>
    <w:p w14:paraId="17705554">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2.在合同生效以及具备实施条件后7个工作日内支付</w:t>
      </w:r>
      <w:r>
        <w:rPr>
          <w:rFonts w:hint="eastAsia" w:ascii="仿宋" w:hAnsi="仿宋" w:eastAsia="仿宋" w:cs="仿宋"/>
          <w:color w:val="auto"/>
          <w:kern w:val="0"/>
          <w:sz w:val="24"/>
          <w:szCs w:val="24"/>
          <w:highlight w:val="none"/>
          <w:lang w:val="en-US" w:eastAsia="zh-CN"/>
        </w:rPr>
        <w:t>合同价40%，</w:t>
      </w:r>
      <w:r>
        <w:rPr>
          <w:rFonts w:hint="eastAsia" w:ascii="仿宋" w:hAnsi="仿宋" w:eastAsia="仿宋" w:cs="仿宋"/>
          <w:color w:val="auto"/>
          <w:kern w:val="0"/>
          <w:sz w:val="24"/>
          <w:szCs w:val="24"/>
          <w:highlight w:val="none"/>
        </w:rPr>
        <w:t>原则上货款按批次经验收合格后结算，用多少算多少（特殊付款另定，需经双方协商）。</w:t>
      </w:r>
    </w:p>
    <w:p w14:paraId="3B74990C">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五、违约责任</w:t>
      </w:r>
    </w:p>
    <w:p w14:paraId="16AD6237">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1.乙方如转包或变相转包，一经查实，并取消配送资格。</w:t>
      </w:r>
    </w:p>
    <w:p w14:paraId="2B284C85">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default" w:ascii="仿宋" w:hAnsi="仿宋" w:eastAsia="仿宋" w:cs="仿宋"/>
          <w:color w:val="auto"/>
          <w:highlight w:val="none"/>
        </w:rPr>
      </w:pPr>
      <w:r>
        <w:rPr>
          <w:rFonts w:hint="eastAsia" w:ascii="仿宋" w:hAnsi="仿宋" w:eastAsia="仿宋" w:cs="仿宋"/>
          <w:color w:val="auto"/>
          <w:highlight w:val="none"/>
        </w:rPr>
        <w:t>2.乙方应自觉接受市场监督管理、农业、质监、卫生等部门的检查和检测。企业配送的物品出现质量、数量</w:t>
      </w:r>
      <w:r>
        <w:rPr>
          <w:rFonts w:hint="eastAsia" w:ascii="仿宋" w:hAnsi="仿宋" w:eastAsia="仿宋" w:cs="仿宋"/>
          <w:color w:val="auto"/>
          <w:highlight w:val="none"/>
          <w:lang w:eastAsia="zh-CN"/>
        </w:rPr>
        <w:t>与投标文件不符等现象</w:t>
      </w:r>
      <w:r>
        <w:rPr>
          <w:rFonts w:hint="eastAsia" w:ascii="仿宋" w:hAnsi="仿宋" w:eastAsia="仿宋" w:cs="仿宋"/>
          <w:color w:val="auto"/>
          <w:highlight w:val="none"/>
        </w:rPr>
        <w:t>，医院有责任要求配送企业及时退换；乙方应无条件及时退回并更换合格产品，否则</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有权单方终止合同，另选供货单位。</w:t>
      </w:r>
    </w:p>
    <w:p w14:paraId="2A2FAAB2">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3.应严格遵守《</w:t>
      </w:r>
      <w:r>
        <w:rPr>
          <w:rFonts w:hint="eastAsia" w:ascii="仿宋" w:hAnsi="仿宋" w:eastAsia="仿宋" w:cs="仿宋"/>
          <w:color w:val="auto"/>
          <w:highlight w:val="none"/>
          <w:lang w:eastAsia="zh-CN"/>
        </w:rPr>
        <w:t>食品安全法</w:t>
      </w:r>
      <w:r>
        <w:rPr>
          <w:rFonts w:hint="eastAsia" w:ascii="仿宋" w:hAnsi="仿宋" w:eastAsia="仿宋" w:cs="仿宋"/>
          <w:color w:val="auto"/>
          <w:highlight w:val="none"/>
        </w:rPr>
        <w:t>》相关规定，一经发现供应物品含有毒、有害物质或者被有害物质污染，对人体健康有害的；含有致病性寄生虫、微生物或者微生物含量超过国家限定标准的；超过保质期限的；污秽不洁、混有异物或者其他感官性状异常，对人体健康有害的。除全部退货外，将取消供货单位的供货资格，投标人并承担由此造成的经济责任和法律责任。</w:t>
      </w:r>
    </w:p>
    <w:p w14:paraId="479D2D3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4.所供物品必须按照中标时所送样品供应；标准包装无破损，标识清晰、规范。接院方供货通知，乙方按时按需、随叫随到，货到食堂仓库，在指定地点摆放整齐。应急情况接通知后，</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小时内送到医院指定地点。</w:t>
      </w:r>
    </w:p>
    <w:p w14:paraId="5D9ED36A">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六、安全责任</w:t>
      </w:r>
    </w:p>
    <w:p w14:paraId="3B16270D">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因质量问题造成食物中毒或其它安全责任事故的，须由乙方立即派专人到现场妥善处理，做好安抚工作和善后事宜，并承担所产生的一切费用、赔偿由此发生的一切经济损失，乙方独立承担一切法律责任和经济责任，双方合同自行终止，并追究由此造成的一切损失。</w:t>
      </w:r>
    </w:p>
    <w:p w14:paraId="65C6AD21">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2.乙方</w:t>
      </w:r>
      <w:r>
        <w:rPr>
          <w:rFonts w:hint="eastAsia" w:ascii="仿宋" w:hAnsi="仿宋" w:eastAsia="仿宋" w:cs="仿宋"/>
          <w:color w:val="auto"/>
          <w:highlight w:val="none"/>
          <w:lang w:eastAsia="zh-CN"/>
        </w:rPr>
        <w:t>在</w:t>
      </w:r>
      <w:r>
        <w:rPr>
          <w:rFonts w:hint="eastAsia" w:ascii="仿宋" w:hAnsi="仿宋" w:eastAsia="仿宋" w:cs="仿宋"/>
          <w:color w:val="auto"/>
          <w:highlight w:val="none"/>
        </w:rPr>
        <w:t>院内运输物品，应服从指挥，确保安全，配送过程中发生的任何安全事故等均由投标人独立承担责任。所涉运输、装卸、税收及其他相应费用由配送企业自行承担；所需证、照等均乙方自行办理。</w:t>
      </w:r>
    </w:p>
    <w:p w14:paraId="5AFDEEA3">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3.乙方经营期间的税金、工商管理、卫生、防疫等费用由投标人承担并承担与之有关的一切法律责任。</w:t>
      </w:r>
    </w:p>
    <w:p w14:paraId="08F011CB">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.严肃财经纪律，加强廉政建设，经查实发现有受贿、行贿现象，取消配送资格，相关人员按情节轻重作出相应处分或处罚；触犯刑律的，依法追究法律责任。</w:t>
      </w:r>
    </w:p>
    <w:p w14:paraId="140B6C27">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lang w:val="en-US" w:eastAsia="zh-CN"/>
        </w:rPr>
      </w:pPr>
      <w:bookmarkStart w:id="64" w:name="_Toc12983"/>
      <w:bookmarkStart w:id="65" w:name="_Toc20456"/>
      <w:bookmarkStart w:id="66" w:name="_Toc27224"/>
      <w:r>
        <w:rPr>
          <w:rFonts w:hint="eastAsia" w:ascii="仿宋" w:hAnsi="仿宋" w:eastAsia="仿宋" w:cs="仿宋"/>
          <w:b/>
          <w:bCs/>
          <w:color w:val="auto"/>
          <w:highlight w:val="none"/>
        </w:rPr>
        <w:t>七、合同期限与生效：</w:t>
      </w:r>
      <w:r>
        <w:rPr>
          <w:rFonts w:hint="eastAsia" w:ascii="仿宋" w:hAnsi="仿宋" w:eastAsia="仿宋" w:cs="仿宋"/>
          <w:b/>
          <w:bCs/>
          <w:color w:val="auto"/>
          <w:highlight w:val="none"/>
        </w:rPr>
        <w:br w:type="textWrapping"/>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en-US" w:eastAsia="zh-CN"/>
        </w:rPr>
        <w:t xml:space="preserve">   供货合同期限1年，即自   年   月  日至   年   月   日止。经双方法定代理人或授权委托代理人签字或盖章之日起生效。合同期满后未完成再次招标，可适当延长供货期限。本合同与甲方招标文件、乙方投标文件、中标通知书、合同附件等为一个整体，是不可分割的部分，具有同等法律效力。</w:t>
      </w:r>
      <w:bookmarkEnd w:id="64"/>
      <w:bookmarkEnd w:id="65"/>
      <w:bookmarkEnd w:id="66"/>
    </w:p>
    <w:p w14:paraId="04B79132">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八、合同相关文件</w:t>
      </w:r>
    </w:p>
    <w:p w14:paraId="2C0B949E">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有关本次采购项目的采购文件以及相关的函件如答疑函、承诺函等均为本合同不可分割的一部份。若“本次采购项目的采购文件以及相关的函件如答疑函、承诺函”与本合同有出入时，以“本次采购项目的采购文件以及相关的函件如答疑函、承诺函”为准。</w:t>
      </w:r>
    </w:p>
    <w:p w14:paraId="38F242FD">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九、争议解决</w:t>
      </w:r>
    </w:p>
    <w:p w14:paraId="7856C461">
      <w:pPr>
        <w:numPr>
          <w:ilvl w:val="0"/>
          <w:numId w:val="0"/>
        </w:numPr>
        <w:spacing w:line="336" w:lineRule="auto"/>
        <w:ind w:firstLine="480" w:firstLineChars="200"/>
        <w:outlineLvl w:val="0"/>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本合同履行过程中发生的任何争议，双方当事人均可通过和解或者调解解决；不愿和解、调解或者和解、调解不成的，将争议提交绍兴市仲裁委员会仲裁。</w:t>
      </w:r>
    </w:p>
    <w:p w14:paraId="2E28E5C4">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十、免责条款</w:t>
      </w:r>
    </w:p>
    <w:p w14:paraId="2EA5F813">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因自然灾害和不可抗力因素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由于不可抗力导致协议不能或者没有必要继续履行的，本协议可由双方协商解除。</w:t>
      </w:r>
    </w:p>
    <w:p w14:paraId="37EDF01D">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十一、协议生效</w:t>
      </w:r>
    </w:p>
    <w:p w14:paraId="58B38B83">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本协议及所含附件自双方签订之日即生效。</w:t>
      </w:r>
    </w:p>
    <w:p w14:paraId="7B35B6D4">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十二、廉洁条款</w:t>
      </w:r>
    </w:p>
    <w:p w14:paraId="37351667">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1.甲乙</w:t>
      </w:r>
      <w:r>
        <w:rPr>
          <w:rFonts w:hint="eastAsia" w:ascii="仿宋" w:hAnsi="仿宋" w:eastAsia="仿宋" w:cs="仿宋"/>
          <w:color w:val="auto"/>
          <w:sz w:val="24"/>
          <w:szCs w:val="24"/>
          <w:highlight w:val="none"/>
        </w:rPr>
        <w:t>双方应当自觉遵守国家有关廉政建设的各项规定。</w:t>
      </w:r>
    </w:p>
    <w:p w14:paraId="675B19E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2.甲方</w:t>
      </w:r>
      <w:r>
        <w:rPr>
          <w:rFonts w:hint="eastAsia" w:ascii="仿宋" w:hAnsi="仿宋" w:eastAsia="仿宋" w:cs="仿宋"/>
          <w:color w:val="auto"/>
          <w:sz w:val="24"/>
          <w:szCs w:val="24"/>
          <w:highlight w:val="none"/>
        </w:rPr>
        <w:t>及其工作人员不得以任何形式向</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索要和收受回扣等好处费。</w:t>
      </w:r>
    </w:p>
    <w:p w14:paraId="7DF45414">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3.甲方</w:t>
      </w:r>
      <w:r>
        <w:rPr>
          <w:rFonts w:hint="eastAsia" w:ascii="仿宋" w:hAnsi="仿宋" w:eastAsia="仿宋" w:cs="仿宋"/>
          <w:color w:val="auto"/>
          <w:sz w:val="24"/>
          <w:szCs w:val="24"/>
          <w:highlight w:val="none"/>
        </w:rPr>
        <w:t>工作人员应当保持与</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的正常业务交往，不得接受</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的礼金、有价证券和贵重物品，不得在</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报销任何应由个人支付的费用。</w:t>
      </w:r>
    </w:p>
    <w:p w14:paraId="6D94D1DF">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4.甲方</w:t>
      </w:r>
      <w:r>
        <w:rPr>
          <w:rFonts w:hint="eastAsia" w:ascii="仿宋" w:hAnsi="仿宋" w:eastAsia="仿宋" w:cs="仿宋"/>
          <w:color w:val="auto"/>
          <w:sz w:val="24"/>
          <w:szCs w:val="24"/>
          <w:highlight w:val="none"/>
        </w:rPr>
        <w:t>工作人员不得参加可能对公正执行公务有影响的宴请和娱乐活动。</w:t>
      </w:r>
    </w:p>
    <w:p w14:paraId="39E7001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5.甲方</w:t>
      </w:r>
      <w:r>
        <w:rPr>
          <w:rFonts w:hint="eastAsia" w:ascii="仿宋" w:hAnsi="仿宋" w:eastAsia="仿宋" w:cs="仿宋"/>
          <w:color w:val="auto"/>
          <w:sz w:val="24"/>
          <w:szCs w:val="24"/>
          <w:highlight w:val="none"/>
        </w:rPr>
        <w:t>工作人员不得要求或者接受</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为其住房装修、婚丧嫁娶、家属和子女的工作安排以及出国等提供方便。</w:t>
      </w:r>
    </w:p>
    <w:p w14:paraId="2229300B">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6.乙方</w:t>
      </w:r>
      <w:r>
        <w:rPr>
          <w:rFonts w:hint="eastAsia" w:ascii="仿宋" w:hAnsi="仿宋" w:eastAsia="仿宋" w:cs="仿宋"/>
          <w:color w:val="auto"/>
          <w:sz w:val="24"/>
          <w:szCs w:val="24"/>
          <w:highlight w:val="none"/>
        </w:rPr>
        <w:t>应当通过正常途径开展相对业务工作，不得为获取某些不正当利益而向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工作人员赠送礼金、有价证券和贵重物品等。</w:t>
      </w:r>
    </w:p>
    <w:p w14:paraId="24BFB00E">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不得以洽谈业务、签订经济合同为借口，邀请</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工作人员外出旅游和进入营业性高档娱乐场所。</w:t>
      </w:r>
    </w:p>
    <w:p w14:paraId="1C826991">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不得为</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单位和个人购置或者提供通讯工具、交通工具、家电、高档办公用品等物品。</w:t>
      </w:r>
    </w:p>
    <w:p w14:paraId="03C26DD6">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如发现</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工作人员有违反上述协议者，应向</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领导或者</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上级单位举报。</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不得找任何借口对</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进行报复</w:t>
      </w:r>
    </w:p>
    <w:p w14:paraId="7EACAD20">
      <w:pPr>
        <w:adjustRightInd w:val="0"/>
        <w:snapToGrid w:val="0"/>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10.甲方</w:t>
      </w:r>
      <w:r>
        <w:rPr>
          <w:rFonts w:hint="eastAsia" w:ascii="仿宋" w:hAnsi="仿宋" w:eastAsia="仿宋" w:cs="仿宋"/>
          <w:color w:val="auto"/>
          <w:sz w:val="24"/>
          <w:szCs w:val="24"/>
          <w:highlight w:val="none"/>
        </w:rPr>
        <w:t>发现</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有违反本协议或者采用不正当的手段行贿</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工作人员，</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根据具体情节和造成的后果追究</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合同价款1～5%的违约金。由此给</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单位造成的损失均由</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承担，</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用不正当手段获取的非法所得由</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单位予以追缴。</w:t>
      </w:r>
    </w:p>
    <w:p w14:paraId="6DA71DEB">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b/>
          <w:bCs/>
          <w:color w:val="auto"/>
          <w:highlight w:val="none"/>
        </w:rPr>
      </w:pPr>
      <w:r>
        <w:rPr>
          <w:rFonts w:hint="eastAsia" w:ascii="仿宋" w:hAnsi="仿宋" w:eastAsia="仿宋" w:cs="仿宋"/>
          <w:b/>
          <w:bCs/>
          <w:color w:val="auto"/>
          <w:highlight w:val="none"/>
        </w:rPr>
        <w:t>十二、附  则</w:t>
      </w:r>
    </w:p>
    <w:p w14:paraId="75B5A9E9">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.1未经甲乙双方书面确认，任何一方不得自行变更或修改本合同。</w:t>
      </w:r>
    </w:p>
    <w:p w14:paraId="472BFD44">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合同在执行过程中出现的未尽事宜，遵照《民法典》有关条文，双方在不违背本合同和招标文件的原则下，协商解决，协商结果以书面形式盖章记录在案，作为本合同的附件，具有同等效力。</w:t>
      </w:r>
    </w:p>
    <w:p w14:paraId="5171E174">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本合同一式</w:t>
      </w:r>
      <w:r>
        <w:rPr>
          <w:rFonts w:hint="eastAsia" w:ascii="仿宋" w:hAnsi="仿宋" w:eastAsia="仿宋" w:cs="仿宋"/>
          <w:color w:val="auto"/>
          <w:highlight w:val="none"/>
          <w:u w:val="single"/>
        </w:rPr>
        <w:t>  </w:t>
      </w:r>
      <w:r>
        <w:rPr>
          <w:rFonts w:hint="eastAsia" w:ascii="仿宋" w:hAnsi="仿宋" w:eastAsia="仿宋" w:cs="仿宋"/>
          <w:color w:val="auto"/>
          <w:highlight w:val="none"/>
        </w:rPr>
        <w:t>份，</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执</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rPr>
        <w:t>份，乙方执</w:t>
      </w:r>
      <w:r>
        <w:rPr>
          <w:rFonts w:hint="eastAsia" w:ascii="仿宋" w:hAnsi="仿宋" w:eastAsia="仿宋" w:cs="仿宋"/>
          <w:color w:val="auto"/>
          <w:highlight w:val="none"/>
          <w:u w:val="single"/>
        </w:rPr>
        <w:t> </w:t>
      </w:r>
      <w:r>
        <w:rPr>
          <w:rFonts w:hint="eastAsia" w:ascii="仿宋" w:hAnsi="仿宋" w:eastAsia="仿宋" w:cs="仿宋"/>
          <w:color w:val="auto"/>
          <w:highlight w:val="none"/>
          <w:u w:val="single"/>
          <w:lang w:val="en-US" w:eastAsia="zh-CN"/>
        </w:rPr>
        <w:t xml:space="preserve"> </w:t>
      </w:r>
      <w:r>
        <w:rPr>
          <w:rFonts w:hint="eastAsia" w:ascii="仿宋" w:hAnsi="仿宋" w:eastAsia="仿宋" w:cs="仿宋"/>
          <w:color w:val="auto"/>
          <w:highlight w:val="none"/>
          <w:u w:val="single"/>
        </w:rPr>
        <w:t> </w:t>
      </w:r>
      <w:r>
        <w:rPr>
          <w:rFonts w:hint="eastAsia" w:ascii="仿宋" w:hAnsi="仿宋" w:eastAsia="仿宋" w:cs="仿宋"/>
          <w:color w:val="auto"/>
          <w:highlight w:val="none"/>
        </w:rPr>
        <w:t>份。</w:t>
      </w:r>
    </w:p>
    <w:p w14:paraId="3C5E6B92">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甲方（盖章）：                          乙方（盖章）：</w:t>
      </w:r>
    </w:p>
    <w:p w14:paraId="46370E23">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联系地址：                              联系地址：   </w:t>
      </w:r>
    </w:p>
    <w:p w14:paraId="47F787A2">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法定（授权）代表人：                    法定（授权）代表人：</w:t>
      </w:r>
    </w:p>
    <w:p w14:paraId="3C2132ED">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开户银行：                            开户银行：  </w:t>
      </w:r>
    </w:p>
    <w:p w14:paraId="50B3E4F3">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账  号：                              账  号：            </w:t>
      </w:r>
    </w:p>
    <w:p w14:paraId="0D79C5CD">
      <w:pPr>
        <w:pStyle w:val="25"/>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 w:hAnsi="仿宋" w:eastAsia="仿宋" w:cs="仿宋"/>
          <w:color w:val="auto"/>
          <w:highlight w:val="none"/>
        </w:rPr>
      </w:pPr>
      <w:r>
        <w:rPr>
          <w:rFonts w:hint="eastAsia" w:ascii="仿宋" w:hAnsi="仿宋" w:eastAsia="仿宋" w:cs="仿宋"/>
          <w:color w:val="auto"/>
          <w:highlight w:val="none"/>
        </w:rPr>
        <w:t xml:space="preserve">签订日期：    年    月     日           签订日期：    年    月     日 </w:t>
      </w:r>
    </w:p>
    <w:p w14:paraId="10808B40">
      <w:pPr>
        <w:rPr>
          <w:rFonts w:hint="eastAsia" w:ascii="仿宋" w:hAnsi="仿宋" w:eastAsia="仿宋" w:cs="仿宋"/>
          <w:b/>
          <w:sz w:val="36"/>
          <w:szCs w:val="36"/>
        </w:rPr>
      </w:pPr>
      <w:r>
        <w:rPr>
          <w:rFonts w:hint="eastAsia" w:ascii="仿宋" w:hAnsi="仿宋" w:eastAsia="仿宋" w:cs="仿宋"/>
          <w:b/>
          <w:sz w:val="36"/>
          <w:szCs w:val="36"/>
        </w:rPr>
        <w:br w:type="page"/>
      </w:r>
    </w:p>
    <w:p w14:paraId="32BB398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sz w:val="36"/>
          <w:szCs w:val="36"/>
        </w:rPr>
      </w:pPr>
      <w:r>
        <w:rPr>
          <w:rFonts w:hint="eastAsia" w:ascii="仿宋" w:hAnsi="仿宋" w:eastAsia="仿宋" w:cs="仿宋"/>
          <w:b/>
          <w:sz w:val="36"/>
          <w:szCs w:val="36"/>
        </w:rPr>
        <w:t>第五部分  评标方法及标准</w:t>
      </w:r>
    </w:p>
    <w:p w14:paraId="105BA5D3">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1、评标方法：</w:t>
      </w:r>
    </w:p>
    <w:p w14:paraId="5D2B197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1.1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3917557F">
      <w:pPr>
        <w:keepNext w:val="0"/>
        <w:keepLines w:val="0"/>
        <w:pageBreakBefore w:val="0"/>
        <w:widowControl w:val="0"/>
        <w:kinsoku/>
        <w:wordWrap/>
        <w:overflowPunct/>
        <w:topLinePunct w:val="0"/>
        <w:autoSpaceDE/>
        <w:autoSpaceDN/>
        <w:bidi w:val="0"/>
        <w:adjustRightInd w:val="0"/>
        <w:snapToGrid/>
        <w:spacing w:line="440" w:lineRule="exact"/>
        <w:ind w:firstLine="472" w:firstLineChars="196"/>
        <w:jc w:val="left"/>
        <w:textAlignment w:val="auto"/>
        <w:rPr>
          <w:rFonts w:hint="eastAsia" w:ascii="仿宋" w:hAnsi="仿宋" w:eastAsia="仿宋" w:cs="仿宋"/>
          <w:b/>
          <w:sz w:val="24"/>
        </w:rPr>
      </w:pPr>
      <w:r>
        <w:rPr>
          <w:rFonts w:hint="eastAsia" w:ascii="仿宋" w:hAnsi="仿宋" w:eastAsia="仿宋" w:cs="仿宋"/>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4C28A8D">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非单一产品采购项目，采购人应当根据采购项目技术构成、产品价格比重等合理确定核心产品，并在招标文件中载明。多家投标人提供的核心产品品牌相同的，按前款规定处理。</w:t>
      </w:r>
    </w:p>
    <w:p w14:paraId="01FF8B69">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jc w:val="left"/>
        <w:textAlignment w:val="auto"/>
        <w:rPr>
          <w:rFonts w:hint="eastAsia" w:ascii="仿宋" w:hAnsi="仿宋" w:eastAsia="仿宋" w:cs="仿宋"/>
          <w:sz w:val="24"/>
        </w:rPr>
      </w:pPr>
      <w:r>
        <w:rPr>
          <w:rFonts w:hint="eastAsia" w:ascii="仿宋" w:hAnsi="仿宋" w:eastAsia="仿宋" w:cs="仿宋"/>
          <w:b/>
          <w:sz w:val="24"/>
        </w:rPr>
        <w:t>2.评分标准：</w:t>
      </w:r>
      <w:r>
        <w:rPr>
          <w:rFonts w:hint="eastAsia" w:ascii="仿宋" w:hAnsi="仿宋" w:eastAsia="仿宋" w:cs="仿宋"/>
          <w:sz w:val="24"/>
        </w:rPr>
        <w:t>共100分，其中商务技术分</w:t>
      </w:r>
      <w:r>
        <w:rPr>
          <w:rFonts w:hint="eastAsia" w:ascii="仿宋" w:hAnsi="仿宋" w:eastAsia="仿宋" w:cs="仿宋"/>
          <w:sz w:val="24"/>
          <w:u w:val="single"/>
          <w:lang w:val="en-US" w:eastAsia="zh-CN"/>
        </w:rPr>
        <w:t>70</w:t>
      </w:r>
      <w:r>
        <w:rPr>
          <w:rFonts w:hint="eastAsia" w:ascii="仿宋" w:hAnsi="仿宋" w:eastAsia="仿宋" w:cs="仿宋"/>
          <w:sz w:val="24"/>
        </w:rPr>
        <w:t>分，价格分</w:t>
      </w:r>
      <w:r>
        <w:rPr>
          <w:rFonts w:hint="eastAsia" w:ascii="仿宋" w:hAnsi="仿宋" w:eastAsia="仿宋" w:cs="仿宋"/>
          <w:sz w:val="24"/>
          <w:u w:val="single"/>
          <w:lang w:val="en-US" w:eastAsia="zh-CN"/>
        </w:rPr>
        <w:t>30</w:t>
      </w:r>
      <w:r>
        <w:rPr>
          <w:rFonts w:hint="eastAsia" w:ascii="仿宋" w:hAnsi="仿宋" w:eastAsia="仿宋" w:cs="仿宋"/>
          <w:sz w:val="24"/>
        </w:rPr>
        <w:t>分。评分依下述所列为评标打分依据，分值如下（计算分值时，按其算术平均值保留小数2位）。</w:t>
      </w:r>
    </w:p>
    <w:p w14:paraId="633C1AC7">
      <w:pPr>
        <w:keepNext w:val="0"/>
        <w:keepLines w:val="0"/>
        <w:pageBreakBefore w:val="0"/>
        <w:widowControl w:val="0"/>
        <w:kinsoku/>
        <w:wordWrap/>
        <w:overflowPunct/>
        <w:topLinePunct w:val="0"/>
        <w:autoSpaceDE/>
        <w:autoSpaceDN/>
        <w:bidi w:val="0"/>
        <w:adjustRightInd w:val="0"/>
        <w:snapToGrid/>
        <w:spacing w:line="440" w:lineRule="exact"/>
        <w:ind w:firstLine="482" w:firstLineChars="200"/>
        <w:textAlignment w:val="auto"/>
        <w:rPr>
          <w:rFonts w:hint="eastAsia" w:ascii="仿宋" w:hAnsi="仿宋" w:eastAsia="仿宋" w:cs="仿宋"/>
          <w:b/>
          <w:sz w:val="32"/>
          <w:szCs w:val="20"/>
        </w:rPr>
      </w:pPr>
      <w:r>
        <w:rPr>
          <w:rFonts w:hint="eastAsia" w:ascii="仿宋" w:hAnsi="仿宋" w:eastAsia="仿宋" w:cs="仿宋"/>
          <w:b/>
          <w:bCs/>
          <w:iCs/>
          <w:sz w:val="24"/>
        </w:rPr>
        <w:t>2.1商务技术分（</w:t>
      </w:r>
      <w:r>
        <w:rPr>
          <w:rFonts w:hint="eastAsia" w:ascii="仿宋" w:hAnsi="仿宋" w:eastAsia="仿宋" w:cs="仿宋"/>
          <w:b/>
          <w:bCs/>
          <w:iCs/>
          <w:sz w:val="24"/>
          <w:u w:val="single"/>
          <w:lang w:val="en-US" w:eastAsia="zh-CN"/>
        </w:rPr>
        <w:t>70</w:t>
      </w:r>
      <w:r>
        <w:rPr>
          <w:rFonts w:hint="eastAsia" w:ascii="仿宋" w:hAnsi="仿宋" w:eastAsia="仿宋" w:cs="仿宋"/>
          <w:b/>
          <w:bCs/>
          <w:iCs/>
          <w:sz w:val="24"/>
        </w:rPr>
        <w:t>分）</w:t>
      </w:r>
    </w:p>
    <w:tbl>
      <w:tblPr>
        <w:tblStyle w:val="62"/>
        <w:tblW w:w="898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30"/>
        <w:gridCol w:w="6315"/>
        <w:gridCol w:w="705"/>
      </w:tblGrid>
      <w:tr w14:paraId="6B42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71525D08">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15033DD0">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评分项目</w:t>
            </w:r>
          </w:p>
        </w:tc>
        <w:tc>
          <w:tcPr>
            <w:tcW w:w="6315" w:type="dxa"/>
            <w:tcBorders>
              <w:top w:val="single" w:color="auto" w:sz="4" w:space="0"/>
              <w:left w:val="single" w:color="auto" w:sz="4" w:space="0"/>
              <w:bottom w:val="single" w:color="auto" w:sz="4" w:space="0"/>
              <w:right w:val="single" w:color="auto" w:sz="4" w:space="0"/>
            </w:tcBorders>
            <w:noWrap w:val="0"/>
            <w:vAlign w:val="center"/>
          </w:tcPr>
          <w:p w14:paraId="3A3BE906">
            <w:pPr>
              <w:pStyle w:val="870"/>
              <w:tabs>
                <w:tab w:val="left" w:pos="390"/>
                <w:tab w:val="left" w:pos="454"/>
                <w:tab w:val="left" w:pos="720"/>
                <w:tab w:val="left" w:pos="900"/>
              </w:tabs>
              <w:spacing w:after="0" w:afterLines="0" w:line="400" w:lineRule="exact"/>
              <w:ind w:left="0" w:firstLine="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评标标准及说明</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17BC4D85">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分值</w:t>
            </w:r>
          </w:p>
        </w:tc>
      </w:tr>
      <w:tr w14:paraId="7A761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735" w:type="dxa"/>
            <w:tcBorders>
              <w:left w:val="single" w:color="auto" w:sz="4" w:space="0"/>
              <w:right w:val="single" w:color="auto" w:sz="4" w:space="0"/>
            </w:tcBorders>
            <w:noWrap w:val="0"/>
            <w:vAlign w:val="center"/>
          </w:tcPr>
          <w:p w14:paraId="30805585">
            <w:pPr>
              <w:pStyle w:val="870"/>
              <w:tabs>
                <w:tab w:val="left" w:pos="390"/>
                <w:tab w:val="left" w:pos="454"/>
                <w:tab w:val="left" w:pos="720"/>
                <w:tab w:val="left" w:pos="900"/>
              </w:tabs>
              <w:spacing w:after="0" w:afterLines="0" w:line="400" w:lineRule="exact"/>
              <w:ind w:left="0" w:firstLine="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1230" w:type="dxa"/>
            <w:tcBorders>
              <w:left w:val="single" w:color="auto" w:sz="4" w:space="0"/>
              <w:right w:val="single" w:color="auto" w:sz="4" w:space="0"/>
            </w:tcBorders>
            <w:noWrap w:val="0"/>
            <w:vAlign w:val="center"/>
          </w:tcPr>
          <w:p w14:paraId="5B1B3697">
            <w:pPr>
              <w:pStyle w:val="870"/>
              <w:tabs>
                <w:tab w:val="left" w:pos="390"/>
                <w:tab w:val="left" w:pos="454"/>
                <w:tab w:val="left" w:pos="720"/>
                <w:tab w:val="left" w:pos="900"/>
              </w:tabs>
              <w:spacing w:after="0" w:afterLines="0" w:line="400" w:lineRule="exact"/>
              <w:ind w:left="0" w:firstLine="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样品</w:t>
            </w:r>
          </w:p>
        </w:tc>
        <w:tc>
          <w:tcPr>
            <w:tcW w:w="6315" w:type="dxa"/>
            <w:tcBorders>
              <w:left w:val="single" w:color="auto" w:sz="4" w:space="0"/>
              <w:right w:val="single" w:color="auto" w:sz="4" w:space="0"/>
            </w:tcBorders>
            <w:noWrap w:val="0"/>
            <w:vAlign w:val="center"/>
          </w:tcPr>
          <w:p w14:paraId="34C4AD7E">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1.样品的款式和实用性</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44B65B03">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2.样品的材质</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664589BD">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3.样品的质量</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006BF324">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4.样品的做工：有无破损、毛刺、斑点等</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6585BC96">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5.样品的环保性：有无异味等</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54C46055">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r>
      <w:tr w14:paraId="40B4E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trPr>
        <w:tc>
          <w:tcPr>
            <w:tcW w:w="735" w:type="dxa"/>
            <w:tcBorders>
              <w:left w:val="single" w:color="auto" w:sz="4" w:space="0"/>
              <w:right w:val="single" w:color="auto" w:sz="4" w:space="0"/>
            </w:tcBorders>
            <w:noWrap w:val="0"/>
            <w:vAlign w:val="center"/>
          </w:tcPr>
          <w:p w14:paraId="312A35D3">
            <w:pPr>
              <w:pStyle w:val="870"/>
              <w:tabs>
                <w:tab w:val="left" w:pos="390"/>
                <w:tab w:val="left" w:pos="454"/>
                <w:tab w:val="left" w:pos="720"/>
                <w:tab w:val="left" w:pos="900"/>
              </w:tabs>
              <w:spacing w:after="0" w:afterLines="0" w:line="400" w:lineRule="exact"/>
              <w:ind w:left="0" w:firstLine="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1230" w:type="dxa"/>
            <w:tcBorders>
              <w:left w:val="single" w:color="auto" w:sz="4" w:space="0"/>
              <w:right w:val="single" w:color="auto" w:sz="4" w:space="0"/>
            </w:tcBorders>
            <w:noWrap w:val="0"/>
            <w:vAlign w:val="center"/>
          </w:tcPr>
          <w:p w14:paraId="79064CFB">
            <w:pPr>
              <w:pStyle w:val="870"/>
              <w:tabs>
                <w:tab w:val="left" w:pos="390"/>
                <w:tab w:val="left" w:pos="454"/>
                <w:tab w:val="left" w:pos="720"/>
                <w:tab w:val="left" w:pos="900"/>
              </w:tabs>
              <w:spacing w:after="0" w:afterLines="0" w:line="400" w:lineRule="exact"/>
              <w:ind w:left="0" w:firstLine="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认证证书</w:t>
            </w:r>
          </w:p>
        </w:tc>
        <w:tc>
          <w:tcPr>
            <w:tcW w:w="6315" w:type="dxa"/>
            <w:tcBorders>
              <w:left w:val="single" w:color="auto" w:sz="4" w:space="0"/>
              <w:right w:val="single" w:color="auto" w:sz="4" w:space="0"/>
            </w:tcBorders>
            <w:noWrap w:val="0"/>
            <w:vAlign w:val="center"/>
          </w:tcPr>
          <w:p w14:paraId="38487C16">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投标人具有质量管理体系认证证书、食品安全管理体系认证证书、环境认证体系认证证书和职业健康管理体系认证证书且在有效期内的，每提供一个证书扫描件得1分，最高得分为4分。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37BDDDC">
            <w:pPr>
              <w:pStyle w:val="870"/>
              <w:tabs>
                <w:tab w:val="left" w:pos="390"/>
                <w:tab w:val="left" w:pos="454"/>
                <w:tab w:val="left" w:pos="720"/>
                <w:tab w:val="left" w:pos="900"/>
              </w:tabs>
              <w:spacing w:after="0" w:afterLines="0" w:line="400" w:lineRule="exact"/>
              <w:ind w:left="0" w:leftChars="0"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r>
      <w:tr w14:paraId="2BDF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735" w:type="dxa"/>
            <w:tcBorders>
              <w:left w:val="single" w:color="auto" w:sz="4" w:space="0"/>
              <w:right w:val="single" w:color="auto" w:sz="4" w:space="0"/>
            </w:tcBorders>
            <w:noWrap w:val="0"/>
            <w:vAlign w:val="center"/>
          </w:tcPr>
          <w:p w14:paraId="19BEF167">
            <w:pPr>
              <w:pStyle w:val="870"/>
              <w:tabs>
                <w:tab w:val="left" w:pos="390"/>
                <w:tab w:val="left" w:pos="454"/>
                <w:tab w:val="left" w:pos="720"/>
                <w:tab w:val="left" w:pos="900"/>
              </w:tabs>
              <w:spacing w:after="0" w:afterLines="0" w:line="400" w:lineRule="exact"/>
              <w:ind w:left="0" w:firstLine="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1230" w:type="dxa"/>
            <w:tcBorders>
              <w:left w:val="single" w:color="auto" w:sz="4" w:space="0"/>
              <w:right w:val="single" w:color="auto" w:sz="4" w:space="0"/>
            </w:tcBorders>
            <w:noWrap w:val="0"/>
            <w:vAlign w:val="center"/>
          </w:tcPr>
          <w:p w14:paraId="014522F8">
            <w:pPr>
              <w:pStyle w:val="870"/>
              <w:tabs>
                <w:tab w:val="left" w:pos="390"/>
                <w:tab w:val="left" w:pos="454"/>
                <w:tab w:val="left" w:pos="720"/>
                <w:tab w:val="left" w:pos="900"/>
              </w:tabs>
              <w:spacing w:after="0" w:afterLines="0" w:line="400" w:lineRule="exact"/>
              <w:ind w:left="0" w:firstLine="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整体方案</w:t>
            </w:r>
          </w:p>
        </w:tc>
        <w:tc>
          <w:tcPr>
            <w:tcW w:w="6315" w:type="dxa"/>
            <w:tcBorders>
              <w:left w:val="single" w:color="auto" w:sz="4" w:space="0"/>
              <w:right w:val="single" w:color="auto" w:sz="4" w:space="0"/>
            </w:tcBorders>
            <w:noWrap w:val="0"/>
            <w:vAlign w:val="center"/>
          </w:tcPr>
          <w:p w14:paraId="69C3187F">
            <w:pPr>
              <w:numPr>
                <w:ilvl w:val="0"/>
                <w:numId w:val="0"/>
              </w:numPr>
              <w:spacing w:line="320" w:lineRule="exact"/>
              <w:rPr>
                <w:rFonts w:hint="default" w:ascii="仿宋" w:hAnsi="仿宋" w:eastAsia="仿宋" w:cs="仿宋"/>
                <w:sz w:val="24"/>
                <w:szCs w:val="24"/>
                <w:lang w:val="en-US" w:eastAsia="zh-CN"/>
              </w:rPr>
            </w:pPr>
            <w:r>
              <w:rPr>
                <w:rFonts w:hint="default" w:ascii="仿宋" w:hAnsi="仿宋" w:eastAsia="仿宋" w:cs="仿宋"/>
                <w:kern w:val="2"/>
                <w:sz w:val="24"/>
                <w:szCs w:val="24"/>
                <w:lang w:val="en-US" w:eastAsia="zh-CN" w:bidi="ar-SA"/>
              </w:rPr>
              <w:t>1.</w:t>
            </w:r>
            <w:r>
              <w:rPr>
                <w:rFonts w:hint="default" w:ascii="仿宋" w:hAnsi="仿宋" w:eastAsia="仿宋" w:cs="仿宋"/>
                <w:sz w:val="24"/>
                <w:szCs w:val="24"/>
                <w:lang w:val="en-US" w:eastAsia="zh-CN"/>
              </w:rPr>
              <w:t>项目的理解与分析</w:t>
            </w:r>
            <w:r>
              <w:rPr>
                <w:rFonts w:hint="eastAsia" w:ascii="仿宋" w:hAnsi="仿宋" w:eastAsia="仿宋" w:cs="仿宋"/>
                <w:color w:val="auto"/>
                <w:sz w:val="24"/>
                <w:szCs w:val="24"/>
                <w:lang w:val="en-US" w:eastAsia="zh-CN"/>
              </w:rPr>
              <w:t>（打分范围：2,1.8,1.6，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lang w:val="en-US" w:eastAsia="zh-CN"/>
              </w:rPr>
              <w:t>）；</w:t>
            </w:r>
          </w:p>
          <w:p w14:paraId="3A57884A">
            <w:pPr>
              <w:numPr>
                <w:ilvl w:val="0"/>
                <w:numId w:val="0"/>
              </w:numPr>
              <w:spacing w:line="320" w:lineRule="exact"/>
              <w:rPr>
                <w:rFonts w:hint="default" w:ascii="仿宋" w:hAnsi="仿宋" w:eastAsia="仿宋" w:cs="仿宋"/>
                <w:sz w:val="24"/>
                <w:szCs w:val="24"/>
                <w:lang w:val="en-US" w:eastAsia="zh-CN"/>
              </w:rPr>
            </w:pPr>
            <w:r>
              <w:rPr>
                <w:rFonts w:hint="default" w:ascii="仿宋" w:hAnsi="仿宋" w:eastAsia="仿宋" w:cs="仿宋"/>
                <w:kern w:val="2"/>
                <w:sz w:val="24"/>
                <w:szCs w:val="24"/>
                <w:lang w:val="en-US" w:eastAsia="zh-CN" w:bidi="ar-SA"/>
              </w:rPr>
              <w:t>2.</w:t>
            </w:r>
            <w:r>
              <w:rPr>
                <w:rFonts w:hint="default" w:ascii="仿宋" w:hAnsi="仿宋" w:eastAsia="仿宋" w:cs="仿宋"/>
                <w:sz w:val="24"/>
                <w:szCs w:val="24"/>
                <w:lang w:val="en-US" w:eastAsia="zh-CN"/>
              </w:rPr>
              <w:t>重点难点分析及应对措施</w:t>
            </w:r>
            <w:r>
              <w:rPr>
                <w:rFonts w:hint="eastAsia" w:ascii="仿宋" w:hAnsi="仿宋" w:eastAsia="仿宋" w:cs="仿宋"/>
                <w:color w:val="auto"/>
                <w:sz w:val="24"/>
                <w:szCs w:val="24"/>
                <w:lang w:val="en-US" w:eastAsia="zh-CN"/>
              </w:rPr>
              <w:t>（打分范围：2,1.8,1.6，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lang w:val="en-US" w:eastAsia="zh-CN"/>
              </w:rPr>
              <w:t>）；</w:t>
            </w:r>
          </w:p>
          <w:p w14:paraId="5BDB9C5A">
            <w:pPr>
              <w:numPr>
                <w:ilvl w:val="0"/>
                <w:numId w:val="0"/>
              </w:numPr>
              <w:spacing w:line="320" w:lineRule="exact"/>
              <w:rPr>
                <w:rFonts w:hint="default" w:ascii="仿宋" w:hAnsi="仿宋" w:eastAsia="仿宋" w:cs="仿宋"/>
                <w:sz w:val="24"/>
                <w:szCs w:val="24"/>
                <w:lang w:val="en-US" w:eastAsia="zh-CN"/>
              </w:rPr>
            </w:pPr>
            <w:r>
              <w:rPr>
                <w:rFonts w:hint="default" w:ascii="仿宋" w:hAnsi="仿宋" w:eastAsia="仿宋" w:cs="仿宋"/>
                <w:kern w:val="2"/>
                <w:sz w:val="24"/>
                <w:szCs w:val="24"/>
                <w:lang w:val="en-US" w:eastAsia="zh-CN" w:bidi="ar-SA"/>
              </w:rPr>
              <w:t>3.</w:t>
            </w:r>
            <w:r>
              <w:rPr>
                <w:rFonts w:hint="default" w:ascii="仿宋" w:hAnsi="仿宋" w:eastAsia="仿宋" w:cs="仿宋"/>
                <w:sz w:val="24"/>
                <w:szCs w:val="24"/>
                <w:lang w:val="en-US" w:eastAsia="zh-CN"/>
              </w:rPr>
              <w:t>内部管理制度及保证措施</w:t>
            </w:r>
            <w:r>
              <w:rPr>
                <w:rFonts w:hint="eastAsia" w:ascii="仿宋" w:hAnsi="仿宋" w:eastAsia="仿宋" w:cs="仿宋"/>
                <w:color w:val="auto"/>
                <w:sz w:val="24"/>
                <w:szCs w:val="24"/>
                <w:lang w:val="en-US" w:eastAsia="zh-CN"/>
              </w:rPr>
              <w:t>（打分范围：2,1.8,1.6，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lang w:val="en-US" w:eastAsia="zh-CN"/>
              </w:rPr>
              <w:t>）；</w:t>
            </w:r>
          </w:p>
          <w:p w14:paraId="6E27AFD6">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kern w:val="2"/>
                <w:sz w:val="24"/>
                <w:szCs w:val="24"/>
                <w:lang w:val="en-US" w:eastAsia="zh-CN" w:bidi="ar-SA"/>
              </w:rPr>
              <w:t>4.</w:t>
            </w:r>
            <w:r>
              <w:rPr>
                <w:rFonts w:hint="default" w:ascii="仿宋" w:hAnsi="仿宋" w:eastAsia="仿宋" w:cs="仿宋"/>
                <w:sz w:val="24"/>
                <w:szCs w:val="24"/>
                <w:lang w:val="en-US" w:eastAsia="zh-CN"/>
              </w:rPr>
              <w:t>项目质量保障措施</w:t>
            </w:r>
            <w:r>
              <w:rPr>
                <w:rFonts w:hint="eastAsia" w:ascii="仿宋" w:hAnsi="仿宋" w:eastAsia="仿宋" w:cs="仿宋"/>
                <w:color w:val="auto"/>
                <w:sz w:val="24"/>
                <w:szCs w:val="24"/>
                <w:lang w:val="en-US" w:eastAsia="zh-CN"/>
              </w:rPr>
              <w:t>（打分范围：2,1.8,1.6，</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szCs w:val="24"/>
                <w:lang w:val="en-US"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A9688E7">
            <w:pPr>
              <w:pStyle w:val="870"/>
              <w:tabs>
                <w:tab w:val="left" w:pos="390"/>
                <w:tab w:val="left" w:pos="454"/>
                <w:tab w:val="left" w:pos="720"/>
                <w:tab w:val="left" w:pos="900"/>
              </w:tabs>
              <w:spacing w:after="0" w:afterLines="0" w:line="400" w:lineRule="exact"/>
              <w:ind w:left="0" w:leftChars="0"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r>
      <w:tr w14:paraId="45EBA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735" w:type="dxa"/>
            <w:tcBorders>
              <w:left w:val="single" w:color="auto" w:sz="4" w:space="0"/>
              <w:right w:val="single" w:color="auto" w:sz="4" w:space="0"/>
            </w:tcBorders>
            <w:noWrap w:val="0"/>
            <w:vAlign w:val="center"/>
          </w:tcPr>
          <w:p w14:paraId="55E540C6">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c>
          <w:tcPr>
            <w:tcW w:w="1230" w:type="dxa"/>
            <w:tcBorders>
              <w:left w:val="single" w:color="auto" w:sz="4" w:space="0"/>
              <w:right w:val="single" w:color="auto" w:sz="4" w:space="0"/>
            </w:tcBorders>
            <w:noWrap w:val="0"/>
            <w:vAlign w:val="center"/>
          </w:tcPr>
          <w:p w14:paraId="0598248B">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业绩</w:t>
            </w:r>
          </w:p>
        </w:tc>
        <w:tc>
          <w:tcPr>
            <w:tcW w:w="6315" w:type="dxa"/>
            <w:tcBorders>
              <w:left w:val="single" w:color="auto" w:sz="4" w:space="0"/>
              <w:right w:val="single" w:color="auto" w:sz="4" w:space="0"/>
            </w:tcBorders>
            <w:noWrap w:val="0"/>
            <w:vAlign w:val="center"/>
          </w:tcPr>
          <w:p w14:paraId="233C058F">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自2022年1月1日以来（以合同签订时间为准）具有同类一次性用品供货业绩材料的，每提供一个业绩得1分，最多得3分。（提供合同、中标通知书描件均加盖CA签章）</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ABD930E">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r>
      <w:tr w14:paraId="4772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5" w:hRule="atLeast"/>
        </w:trPr>
        <w:tc>
          <w:tcPr>
            <w:tcW w:w="735" w:type="dxa"/>
            <w:tcBorders>
              <w:left w:val="single" w:color="auto" w:sz="4" w:space="0"/>
              <w:right w:val="single" w:color="auto" w:sz="4" w:space="0"/>
            </w:tcBorders>
            <w:shd w:val="clear" w:color="auto" w:fill="auto"/>
            <w:noWrap w:val="0"/>
            <w:vAlign w:val="center"/>
          </w:tcPr>
          <w:p w14:paraId="04F7A1B5">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1230" w:type="dxa"/>
            <w:tcBorders>
              <w:left w:val="single" w:color="auto" w:sz="4" w:space="0"/>
              <w:right w:val="single" w:color="auto" w:sz="4" w:space="0"/>
            </w:tcBorders>
            <w:noWrap w:val="0"/>
            <w:vAlign w:val="center"/>
          </w:tcPr>
          <w:p w14:paraId="135BB62A">
            <w:pPr>
              <w:pStyle w:val="870"/>
              <w:tabs>
                <w:tab w:val="left" w:pos="390"/>
                <w:tab w:val="left" w:pos="454"/>
                <w:tab w:val="left" w:pos="720"/>
                <w:tab w:val="left" w:pos="900"/>
              </w:tabs>
              <w:spacing w:after="0" w:afterLines="0" w:line="400" w:lineRule="exact"/>
              <w:ind w:left="0" w:leftChars="0"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检测报告</w:t>
            </w:r>
          </w:p>
        </w:tc>
        <w:tc>
          <w:tcPr>
            <w:tcW w:w="6315" w:type="dxa"/>
            <w:tcBorders>
              <w:left w:val="single" w:color="auto" w:sz="4" w:space="0"/>
              <w:right w:val="single" w:color="auto" w:sz="4" w:space="0"/>
            </w:tcBorders>
            <w:noWrap w:val="0"/>
            <w:vAlign w:val="center"/>
          </w:tcPr>
          <w:p w14:paraId="041E97F2">
            <w:pPr>
              <w:pStyle w:val="870"/>
              <w:tabs>
                <w:tab w:val="left" w:pos="390"/>
                <w:tab w:val="left" w:pos="454"/>
                <w:tab w:val="left" w:pos="720"/>
                <w:tab w:val="left" w:pos="900"/>
              </w:tabs>
              <w:spacing w:after="0" w:afterLines="0" w:line="400" w:lineRule="exact"/>
              <w:ind w:left="0" w:leftChars="0" w:firstLine="0" w:firstLineChars="0"/>
              <w:jc w:val="both"/>
              <w:rPr>
                <w:rFonts w:hint="default" w:ascii="仿宋" w:hAnsi="仿宋" w:eastAsia="仿宋" w:cs="仿宋"/>
                <w:bCs/>
                <w:color w:val="auto"/>
                <w:kern w:val="28"/>
                <w:sz w:val="24"/>
                <w:szCs w:val="24"/>
                <w:highlight w:val="none"/>
                <w:lang w:val="en-US" w:eastAsia="zh-CN"/>
              </w:rPr>
            </w:pPr>
            <w:r>
              <w:rPr>
                <w:rFonts w:hint="eastAsia" w:ascii="仿宋" w:hAnsi="仿宋" w:eastAsia="仿宋" w:cs="仿宋"/>
                <w:bCs/>
                <w:color w:val="auto"/>
                <w:kern w:val="28"/>
                <w:sz w:val="24"/>
                <w:szCs w:val="24"/>
                <w:highlight w:val="none"/>
                <w:lang w:val="en-US" w:eastAsia="zh-CN"/>
              </w:rPr>
              <w:t>投标人</w:t>
            </w:r>
            <w:r>
              <w:rPr>
                <w:rFonts w:hint="eastAsia" w:ascii="仿宋" w:hAnsi="仿宋" w:eastAsia="仿宋" w:cs="仿宋"/>
                <w:bCs/>
                <w:color w:val="auto"/>
                <w:kern w:val="28"/>
                <w:szCs w:val="24"/>
                <w:highlight w:val="none"/>
              </w:rPr>
              <w:t>具有</w:t>
            </w:r>
            <w:r>
              <w:rPr>
                <w:rFonts w:hint="eastAsia" w:ascii="仿宋" w:hAnsi="仿宋" w:eastAsia="仿宋" w:cs="仿宋"/>
                <w:bCs/>
                <w:color w:val="auto"/>
                <w:kern w:val="28"/>
                <w:sz w:val="24"/>
                <w:szCs w:val="24"/>
                <w:highlight w:val="none"/>
                <w:lang w:val="en-US" w:eastAsia="zh-CN"/>
              </w:rPr>
              <w:t>一次性竹筷和一次性塑料餐饮具的检测报告。每项得1分，此项最高得2分。</w:t>
            </w:r>
          </w:p>
          <w:p w14:paraId="78987C87">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Cs/>
                <w:color w:val="auto"/>
                <w:kern w:val="28"/>
                <w:sz w:val="24"/>
                <w:szCs w:val="24"/>
                <w:highlight w:val="none"/>
                <w:lang w:val="en-US" w:eastAsia="zh-CN"/>
              </w:rPr>
              <w:t>（提供</w:t>
            </w:r>
            <w:r>
              <w:rPr>
                <w:rFonts w:hint="eastAsia" w:ascii="仿宋" w:hAnsi="仿宋" w:eastAsia="仿宋" w:cs="仿宋"/>
                <w:bCs/>
                <w:color w:val="auto"/>
                <w:kern w:val="28"/>
                <w:szCs w:val="24"/>
                <w:highlight w:val="none"/>
              </w:rPr>
              <w:t>CNAS或CMA标识的第三方检测报告扫描件并加盖CA签章</w:t>
            </w:r>
            <w:r>
              <w:rPr>
                <w:rFonts w:hint="eastAsia" w:ascii="仿宋" w:hAnsi="仿宋" w:eastAsia="仿宋" w:cs="仿宋"/>
                <w:bCs/>
                <w:color w:val="auto"/>
                <w:kern w:val="28"/>
                <w:sz w:val="24"/>
                <w:szCs w:val="24"/>
                <w:highlight w:val="none"/>
                <w:lang w:val="en-US" w:eastAsia="zh-CN"/>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2EDCE01">
            <w:pPr>
              <w:pStyle w:val="870"/>
              <w:tabs>
                <w:tab w:val="left" w:pos="390"/>
                <w:tab w:val="left" w:pos="454"/>
                <w:tab w:val="left" w:pos="720"/>
                <w:tab w:val="left" w:pos="900"/>
              </w:tabs>
              <w:spacing w:after="0" w:afterLines="0" w:line="400" w:lineRule="exact"/>
              <w:ind w:left="0" w:leftChars="0"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r>
      <w:tr w14:paraId="7CD5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trPr>
        <w:tc>
          <w:tcPr>
            <w:tcW w:w="735" w:type="dxa"/>
            <w:tcBorders>
              <w:left w:val="single" w:color="auto" w:sz="4" w:space="0"/>
              <w:right w:val="single" w:color="auto" w:sz="4" w:space="0"/>
            </w:tcBorders>
            <w:shd w:val="clear" w:color="auto" w:fill="auto"/>
            <w:noWrap w:val="0"/>
            <w:vAlign w:val="center"/>
          </w:tcPr>
          <w:p w14:paraId="2EA9FE4B">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1230" w:type="dxa"/>
            <w:tcBorders>
              <w:left w:val="single" w:color="auto" w:sz="4" w:space="0"/>
              <w:right w:val="single" w:color="auto" w:sz="4" w:space="0"/>
            </w:tcBorders>
            <w:noWrap w:val="0"/>
            <w:vAlign w:val="center"/>
          </w:tcPr>
          <w:p w14:paraId="14306F3F">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应急配送时间</w:t>
            </w:r>
          </w:p>
        </w:tc>
        <w:tc>
          <w:tcPr>
            <w:tcW w:w="6315" w:type="dxa"/>
            <w:tcBorders>
              <w:left w:val="single" w:color="auto" w:sz="4" w:space="0"/>
              <w:right w:val="single" w:color="auto" w:sz="4" w:space="0"/>
            </w:tcBorders>
            <w:noWrap w:val="0"/>
            <w:vAlign w:val="center"/>
          </w:tcPr>
          <w:p w14:paraId="1142101D">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根据投标人应急配送承诺时间的长短进行打分，应急配送时间在2小时内得2分，应急配送时间在1小时内得4分，应急配送时间在30分钟内得6分，超过2小时不得分。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6872C08A">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r>
      <w:tr w14:paraId="772C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35" w:type="dxa"/>
            <w:tcBorders>
              <w:left w:val="single" w:color="auto" w:sz="4" w:space="0"/>
              <w:right w:val="single" w:color="auto" w:sz="4" w:space="0"/>
            </w:tcBorders>
            <w:shd w:val="clear" w:color="auto" w:fill="auto"/>
            <w:noWrap w:val="0"/>
            <w:vAlign w:val="center"/>
          </w:tcPr>
          <w:p w14:paraId="36328DC0">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230" w:type="dxa"/>
            <w:tcBorders>
              <w:left w:val="single" w:color="auto" w:sz="4" w:space="0"/>
              <w:right w:val="single" w:color="auto" w:sz="4" w:space="0"/>
            </w:tcBorders>
            <w:noWrap w:val="0"/>
            <w:vAlign w:val="center"/>
          </w:tcPr>
          <w:p w14:paraId="10D787B9">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配送服务方案</w:t>
            </w:r>
          </w:p>
        </w:tc>
        <w:tc>
          <w:tcPr>
            <w:tcW w:w="6315" w:type="dxa"/>
            <w:tcBorders>
              <w:left w:val="single" w:color="auto" w:sz="4" w:space="0"/>
              <w:right w:val="single" w:color="auto" w:sz="4" w:space="0"/>
            </w:tcBorders>
            <w:noWrap w:val="0"/>
            <w:vAlign w:val="center"/>
          </w:tcPr>
          <w:p w14:paraId="63693F91">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1.配送的具体流程及运输各环节的质量保证措施</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4，3.5，3，...，0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567AD257">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2.配送时间的保证措施和承诺</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4，3.5，3，...，0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FC95B98">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r>
      <w:tr w14:paraId="059BE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35" w:type="dxa"/>
            <w:tcBorders>
              <w:left w:val="single" w:color="auto" w:sz="4" w:space="0"/>
              <w:right w:val="single" w:color="auto" w:sz="4" w:space="0"/>
            </w:tcBorders>
            <w:shd w:val="clear" w:color="auto" w:fill="auto"/>
            <w:noWrap w:val="0"/>
            <w:vAlign w:val="center"/>
          </w:tcPr>
          <w:p w14:paraId="73D45425">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1230" w:type="dxa"/>
            <w:tcBorders>
              <w:left w:val="single" w:color="auto" w:sz="4" w:space="0"/>
              <w:right w:val="single" w:color="auto" w:sz="4" w:space="0"/>
            </w:tcBorders>
            <w:noWrap w:val="0"/>
            <w:vAlign w:val="center"/>
          </w:tcPr>
          <w:p w14:paraId="7EC53D6B">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运输车辆</w:t>
            </w:r>
          </w:p>
        </w:tc>
        <w:tc>
          <w:tcPr>
            <w:tcW w:w="6315" w:type="dxa"/>
            <w:tcBorders>
              <w:left w:val="single" w:color="auto" w:sz="4" w:space="0"/>
              <w:right w:val="single" w:color="auto" w:sz="4" w:space="0"/>
            </w:tcBorders>
            <w:noWrap w:val="0"/>
            <w:vAlign w:val="center"/>
          </w:tcPr>
          <w:p w14:paraId="1B405941">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投标人名下的运输车辆的每辆得2分，最高得4分（提供运输车辆的购买发票及行驶证扫描件加盖CA签章）</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0300CB4D">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w:t>
            </w:r>
          </w:p>
        </w:tc>
      </w:tr>
      <w:tr w14:paraId="6241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35" w:type="dxa"/>
            <w:tcBorders>
              <w:left w:val="single" w:color="auto" w:sz="4" w:space="0"/>
              <w:right w:val="single" w:color="auto" w:sz="4" w:space="0"/>
            </w:tcBorders>
            <w:shd w:val="clear" w:color="auto" w:fill="auto"/>
            <w:noWrap w:val="0"/>
            <w:vAlign w:val="center"/>
          </w:tcPr>
          <w:p w14:paraId="300D60BA">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1230" w:type="dxa"/>
            <w:tcBorders>
              <w:left w:val="single" w:color="auto" w:sz="4" w:space="0"/>
              <w:right w:val="single" w:color="auto" w:sz="4" w:space="0"/>
            </w:tcBorders>
            <w:noWrap w:val="0"/>
            <w:vAlign w:val="center"/>
          </w:tcPr>
          <w:p w14:paraId="647F6DE6">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售后服务能力及投诉处理能力</w:t>
            </w:r>
          </w:p>
        </w:tc>
        <w:tc>
          <w:tcPr>
            <w:tcW w:w="6315" w:type="dxa"/>
            <w:tcBorders>
              <w:left w:val="single" w:color="auto" w:sz="4" w:space="0"/>
              <w:right w:val="single" w:color="auto" w:sz="4" w:space="0"/>
            </w:tcBorders>
            <w:noWrap w:val="0"/>
            <w:vAlign w:val="center"/>
          </w:tcPr>
          <w:p w14:paraId="51AF8A2F">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1.售后服务能力</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4，3.5，3，...，0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3C112B3D">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2.投诉处理能力</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4，3.5，3，...，0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70D67637">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r>
      <w:tr w14:paraId="260F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735" w:type="dxa"/>
            <w:tcBorders>
              <w:left w:val="single" w:color="auto" w:sz="4" w:space="0"/>
              <w:right w:val="single" w:color="auto" w:sz="4" w:space="0"/>
            </w:tcBorders>
            <w:shd w:val="clear" w:color="auto" w:fill="auto"/>
            <w:noWrap w:val="0"/>
            <w:vAlign w:val="center"/>
          </w:tcPr>
          <w:p w14:paraId="5CB7B459">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1230" w:type="dxa"/>
            <w:tcBorders>
              <w:left w:val="single" w:color="auto" w:sz="4" w:space="0"/>
              <w:right w:val="single" w:color="auto" w:sz="4" w:space="0"/>
            </w:tcBorders>
            <w:noWrap w:val="0"/>
            <w:vAlign w:val="center"/>
          </w:tcPr>
          <w:p w14:paraId="371C679C">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清洁卫生的保证措施</w:t>
            </w:r>
          </w:p>
        </w:tc>
        <w:tc>
          <w:tcPr>
            <w:tcW w:w="6315" w:type="dxa"/>
            <w:tcBorders>
              <w:left w:val="single" w:color="auto" w:sz="4" w:space="0"/>
              <w:right w:val="single" w:color="auto" w:sz="4" w:space="0"/>
            </w:tcBorders>
            <w:noWrap w:val="0"/>
            <w:vAlign w:val="center"/>
          </w:tcPr>
          <w:p w14:paraId="0EE376A2">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1.投标人仓储场所清洁卫生的保证措施</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0E52F3DF">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2.运输过程中清洁卫生的保证措施</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r>
              <w:rPr>
                <w:rFonts w:hint="eastAsia" w:ascii="仿宋" w:hAnsi="仿宋" w:eastAsia="仿宋" w:cs="仿宋"/>
                <w:color w:val="auto"/>
                <w:kern w:val="0"/>
                <w:sz w:val="24"/>
                <w:szCs w:val="24"/>
                <w:highlight w:val="none"/>
                <w:lang w:val="en-US" w:eastAsia="zh-CN" w:bidi="ar-SA"/>
              </w:rPr>
              <w:t>。</w:t>
            </w:r>
          </w:p>
          <w:p w14:paraId="46DF4F2B">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注：需提供相关证明材料（如照片等）</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363CBE6A">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r>
      <w:tr w14:paraId="4484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735" w:type="dxa"/>
            <w:tcBorders>
              <w:left w:val="single" w:color="auto" w:sz="4" w:space="0"/>
              <w:right w:val="single" w:color="auto" w:sz="4" w:space="0"/>
            </w:tcBorders>
            <w:noWrap w:val="0"/>
            <w:vAlign w:val="center"/>
          </w:tcPr>
          <w:p w14:paraId="401B8556">
            <w:pPr>
              <w:pStyle w:val="870"/>
              <w:tabs>
                <w:tab w:val="left" w:pos="390"/>
                <w:tab w:val="left" w:pos="454"/>
                <w:tab w:val="left" w:pos="720"/>
                <w:tab w:val="left" w:pos="900"/>
              </w:tabs>
              <w:spacing w:after="0" w:afterLines="0" w:line="400" w:lineRule="exact"/>
              <w:ind w:left="0" w:leftChars="0" w:firstLine="0" w:firstLine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1230" w:type="dxa"/>
            <w:tcBorders>
              <w:left w:val="single" w:color="auto" w:sz="4" w:space="0"/>
              <w:right w:val="single" w:color="auto" w:sz="4" w:space="0"/>
            </w:tcBorders>
            <w:noWrap w:val="0"/>
            <w:vAlign w:val="center"/>
          </w:tcPr>
          <w:p w14:paraId="3B58173C">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营业场所</w:t>
            </w:r>
          </w:p>
        </w:tc>
        <w:tc>
          <w:tcPr>
            <w:tcW w:w="6315" w:type="dxa"/>
            <w:tcBorders>
              <w:left w:val="single" w:color="auto" w:sz="4" w:space="0"/>
              <w:right w:val="single" w:color="auto" w:sz="4" w:space="0"/>
            </w:tcBorders>
            <w:noWrap w:val="0"/>
            <w:vAlign w:val="center"/>
          </w:tcPr>
          <w:p w14:paraId="0C7A3F86">
            <w:pPr>
              <w:pStyle w:val="870"/>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根据各投标人营业场所情况：</w:t>
            </w:r>
          </w:p>
          <w:p w14:paraId="0F229FDF">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1.</w:t>
            </w:r>
            <w:r>
              <w:rPr>
                <w:rFonts w:hint="eastAsia" w:ascii="仿宋" w:hAnsi="仿宋" w:eastAsia="仿宋" w:cs="仿宋"/>
                <w:color w:val="auto"/>
                <w:kern w:val="0"/>
                <w:sz w:val="24"/>
                <w:szCs w:val="24"/>
                <w:highlight w:val="none"/>
                <w:lang w:val="en-US" w:eastAsia="zh-CN" w:bidi="ar-SA"/>
              </w:rPr>
              <w:t>零售点投标产品上架情况</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p>
          <w:p w14:paraId="44B406FF">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lang w:val="en-US" w:eastAsia="zh-CN" w:bidi="ar-SA"/>
              </w:rPr>
              <w:t>2.</w:t>
            </w:r>
            <w:r>
              <w:rPr>
                <w:rFonts w:hint="eastAsia" w:ascii="仿宋" w:hAnsi="仿宋" w:eastAsia="仿宋" w:cs="仿宋"/>
                <w:color w:val="auto"/>
                <w:kern w:val="0"/>
                <w:sz w:val="24"/>
                <w:szCs w:val="24"/>
                <w:highlight w:val="none"/>
                <w:lang w:val="en-US" w:eastAsia="zh-CN" w:bidi="ar-SA"/>
              </w:rPr>
              <w:t>仓储能力</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highlight w:val="none"/>
                <w:lang w:val="en-US" w:eastAsia="zh-CN" w:bidi="ar-SA"/>
              </w:rPr>
              <w:t>打分范围：</w:t>
            </w:r>
            <w:r>
              <w:rPr>
                <w:rFonts w:hint="eastAsia" w:ascii="仿宋" w:hAnsi="仿宋" w:eastAsia="仿宋" w:cs="仿宋"/>
                <w:b w:val="0"/>
                <w:bCs/>
                <w:color w:val="auto"/>
                <w:kern w:val="2"/>
                <w:sz w:val="24"/>
                <w:szCs w:val="24"/>
                <w:highlight w:val="none"/>
                <w:lang w:val="en-US" w:eastAsia="zh-CN" w:bidi="ar-SA"/>
              </w:rPr>
              <w:t>3，2.5，2，...，0</w:t>
            </w:r>
            <w:r>
              <w:rPr>
                <w:rFonts w:hint="eastAsia" w:ascii="仿宋" w:hAnsi="仿宋" w:eastAsia="仿宋" w:cs="仿宋"/>
                <w:color w:val="auto"/>
                <w:sz w:val="24"/>
                <w:szCs w:val="24"/>
                <w:lang w:val="en-US" w:eastAsia="zh-CN"/>
              </w:rPr>
              <w:t>）。</w:t>
            </w:r>
          </w:p>
          <w:p w14:paraId="0E68CB35">
            <w:pPr>
              <w:pStyle w:val="870"/>
              <w:numPr>
                <w:ilvl w:val="0"/>
                <w:numId w:val="0"/>
              </w:numPr>
              <w:tabs>
                <w:tab w:val="left" w:pos="390"/>
                <w:tab w:val="left" w:pos="454"/>
                <w:tab w:val="left" w:pos="720"/>
                <w:tab w:val="left" w:pos="900"/>
              </w:tabs>
              <w:spacing w:after="0" w:afterLines="0" w:line="400" w:lineRule="exact"/>
              <w:ind w:left="0" w:leftChars="0" w:firstLine="0" w:firstLineChars="0"/>
              <w:jc w:val="both"/>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（提供投标产品零售点上架情况及仓储能力图片、房产证或租赁协议；若为租赁协议租赁期限需涵盖整个服务期，不吻合不得分）</w:t>
            </w:r>
          </w:p>
        </w:tc>
        <w:tc>
          <w:tcPr>
            <w:tcW w:w="705" w:type="dxa"/>
            <w:tcBorders>
              <w:top w:val="single" w:color="auto" w:sz="4" w:space="0"/>
              <w:left w:val="single" w:color="auto" w:sz="4" w:space="0"/>
              <w:bottom w:val="single" w:color="auto" w:sz="4" w:space="0"/>
              <w:right w:val="single" w:color="auto" w:sz="4" w:space="0"/>
            </w:tcBorders>
            <w:noWrap w:val="0"/>
            <w:vAlign w:val="center"/>
          </w:tcPr>
          <w:p w14:paraId="48E44DB8">
            <w:pPr>
              <w:pStyle w:val="870"/>
              <w:tabs>
                <w:tab w:val="left" w:pos="390"/>
                <w:tab w:val="left" w:pos="454"/>
                <w:tab w:val="left" w:pos="720"/>
                <w:tab w:val="left" w:pos="900"/>
              </w:tabs>
              <w:spacing w:after="0" w:afterLines="0" w:line="400" w:lineRule="exact"/>
              <w:ind w:left="0" w:leftChars="0" w:firstLine="0" w:firstLine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r>
    </w:tbl>
    <w:p w14:paraId="3066D8FC">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14:paraId="136636EF">
      <w:pPr>
        <w:keepNext w:val="0"/>
        <w:keepLines w:val="0"/>
        <w:pageBreakBefore w:val="0"/>
        <w:kinsoku/>
        <w:wordWrap/>
        <w:overflowPunct/>
        <w:topLinePunct w:val="0"/>
        <w:bidi w:val="0"/>
        <w:adjustRightInd w:val="0"/>
        <w:spacing w:line="440" w:lineRule="exact"/>
        <w:ind w:firstLine="482" w:firstLineChars="200"/>
        <w:textAlignment w:val="auto"/>
        <w:rPr>
          <w:rFonts w:hint="eastAsia" w:ascii="仿宋" w:hAnsi="仿宋" w:eastAsia="仿宋" w:cs="仿宋"/>
          <w:b/>
          <w:bCs/>
          <w:iCs/>
          <w:sz w:val="24"/>
        </w:rPr>
      </w:pPr>
      <w:r>
        <w:rPr>
          <w:rFonts w:hint="eastAsia" w:ascii="仿宋" w:hAnsi="仿宋" w:eastAsia="仿宋" w:cs="仿宋"/>
          <w:b/>
          <w:bCs/>
          <w:iCs/>
          <w:sz w:val="24"/>
        </w:rPr>
        <w:t>2.2价格分（</w:t>
      </w:r>
      <w:r>
        <w:rPr>
          <w:rFonts w:hint="eastAsia" w:ascii="仿宋" w:hAnsi="仿宋" w:eastAsia="仿宋" w:cs="仿宋"/>
          <w:b/>
          <w:bCs/>
          <w:iCs/>
          <w:sz w:val="24"/>
          <w:u w:val="single"/>
          <w:lang w:val="en-US" w:eastAsia="zh-CN"/>
        </w:rPr>
        <w:t>30</w:t>
      </w:r>
      <w:r>
        <w:rPr>
          <w:rFonts w:hint="eastAsia" w:ascii="仿宋" w:hAnsi="仿宋" w:eastAsia="仿宋" w:cs="仿宋"/>
          <w:b/>
          <w:bCs/>
          <w:iCs/>
          <w:sz w:val="24"/>
        </w:rPr>
        <w:t>分）</w:t>
      </w:r>
    </w:p>
    <w:p w14:paraId="17D54AE4">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2.2.1评标基准价：即满足招标文件要求且投标价格最低的投标报价为评标基准价，其价格分为满分。</w:t>
      </w:r>
    </w:p>
    <w:p w14:paraId="75782F9C">
      <w:pPr>
        <w:keepNext w:val="0"/>
        <w:keepLines w:val="0"/>
        <w:pageBreakBefore w:val="0"/>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2.2.2其他投标人的价格分统一按照下列公式计算：</w:t>
      </w:r>
    </w:p>
    <w:p w14:paraId="06AB87A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eastAsia" w:ascii="仿宋" w:hAnsi="仿宋" w:eastAsia="仿宋" w:cs="仿宋"/>
          <w:bCs/>
          <w:iCs/>
          <w:sz w:val="24"/>
        </w:rPr>
      </w:pPr>
      <w:r>
        <w:rPr>
          <w:rFonts w:hint="eastAsia" w:ascii="仿宋" w:hAnsi="仿宋" w:eastAsia="仿宋" w:cs="仿宋"/>
          <w:bCs/>
          <w:iCs/>
          <w:sz w:val="24"/>
        </w:rPr>
        <w:t>投标报价得分=(评标基准价／投标报价)×价格权值×100</w:t>
      </w:r>
    </w:p>
    <w:p w14:paraId="54FBE04E">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ind w:firstLine="480" w:firstLineChars="200"/>
        <w:textAlignment w:val="auto"/>
        <w:rPr>
          <w:rFonts w:hint="default" w:ascii="仿宋" w:hAnsi="仿宋" w:eastAsia="仿宋" w:cs="仿宋"/>
          <w:bCs/>
          <w:iCs/>
          <w:sz w:val="24"/>
          <w:lang w:val="en-US" w:eastAsia="zh-CN"/>
        </w:rPr>
      </w:pPr>
      <w:r>
        <w:rPr>
          <w:rFonts w:hint="eastAsia" w:ascii="仿宋" w:hAnsi="仿宋" w:eastAsia="仿宋" w:cs="仿宋"/>
          <w:bCs/>
          <w:iCs/>
          <w:sz w:val="24"/>
        </w:rPr>
        <w:t>即：投标报价得分=(评标基准价／投标报价)×</w:t>
      </w:r>
      <w:r>
        <w:rPr>
          <w:rFonts w:hint="eastAsia" w:ascii="仿宋" w:hAnsi="仿宋" w:eastAsia="仿宋" w:cs="仿宋"/>
          <w:bCs/>
          <w:iCs/>
          <w:sz w:val="24"/>
          <w:u w:val="single"/>
          <w:lang w:val="en-US" w:eastAsia="zh-CN"/>
        </w:rPr>
        <w:t>30</w:t>
      </w:r>
    </w:p>
    <w:p w14:paraId="28B03806">
      <w:pPr>
        <w:spacing w:line="360" w:lineRule="auto"/>
        <w:ind w:left="720" w:firstLine="723" w:firstLineChars="200"/>
        <w:outlineLvl w:val="0"/>
        <w:rPr>
          <w:rFonts w:hint="eastAsia" w:ascii="仿宋" w:hAnsi="仿宋" w:eastAsia="仿宋" w:cs="仿宋"/>
          <w:b/>
          <w:sz w:val="36"/>
          <w:szCs w:val="20"/>
        </w:rPr>
      </w:pPr>
    </w:p>
    <w:p w14:paraId="4BB60877">
      <w:pPr>
        <w:spacing w:line="360" w:lineRule="auto"/>
        <w:ind w:left="720" w:firstLine="723" w:firstLineChars="200"/>
        <w:outlineLvl w:val="0"/>
        <w:rPr>
          <w:rFonts w:hint="eastAsia" w:ascii="仿宋" w:hAnsi="仿宋" w:eastAsia="仿宋" w:cs="仿宋"/>
          <w:b/>
          <w:sz w:val="36"/>
          <w:szCs w:val="20"/>
        </w:rPr>
      </w:pPr>
    </w:p>
    <w:p w14:paraId="71EEB2B8">
      <w:pPr>
        <w:spacing w:line="360" w:lineRule="auto"/>
        <w:ind w:left="720" w:firstLine="723" w:firstLineChars="200"/>
        <w:outlineLvl w:val="0"/>
        <w:rPr>
          <w:rFonts w:hint="eastAsia" w:ascii="仿宋" w:hAnsi="仿宋" w:eastAsia="仿宋" w:cs="仿宋"/>
          <w:b/>
          <w:sz w:val="36"/>
          <w:szCs w:val="20"/>
        </w:rPr>
      </w:pPr>
    </w:p>
    <w:p w14:paraId="75C5951E">
      <w:pPr>
        <w:spacing w:line="360" w:lineRule="auto"/>
        <w:ind w:left="720" w:firstLine="723" w:firstLineChars="200"/>
        <w:outlineLvl w:val="0"/>
        <w:rPr>
          <w:rFonts w:hint="eastAsia" w:ascii="仿宋" w:hAnsi="仿宋" w:eastAsia="仿宋" w:cs="仿宋"/>
          <w:b/>
          <w:sz w:val="36"/>
          <w:szCs w:val="20"/>
        </w:rPr>
      </w:pPr>
    </w:p>
    <w:p w14:paraId="2CDEF342">
      <w:pPr>
        <w:spacing w:line="360" w:lineRule="auto"/>
        <w:ind w:left="0" w:firstLine="0" w:firstLineChars="0"/>
        <w:outlineLvl w:val="0"/>
        <w:rPr>
          <w:rFonts w:hint="eastAsia" w:ascii="仿宋" w:hAnsi="仿宋" w:eastAsia="仿宋" w:cs="仿宋"/>
          <w:b/>
          <w:sz w:val="36"/>
          <w:szCs w:val="20"/>
        </w:rPr>
      </w:pPr>
    </w:p>
    <w:bookmarkEnd w:id="52"/>
    <w:bookmarkEnd w:id="53"/>
    <w:p w14:paraId="6B220175">
      <w:pPr>
        <w:pageBreakBefore/>
        <w:widowControl/>
        <w:adjustRightInd/>
        <w:jc w:val="center"/>
        <w:rPr>
          <w:rFonts w:hint="eastAsia" w:ascii="仿宋" w:hAnsi="仿宋" w:eastAsia="仿宋" w:cs="仿宋"/>
          <w:b/>
          <w:sz w:val="36"/>
          <w:szCs w:val="20"/>
        </w:rPr>
      </w:pPr>
      <w:r>
        <w:rPr>
          <w:rFonts w:hint="eastAsia" w:ascii="仿宋" w:hAnsi="仿宋" w:eastAsia="仿宋" w:cs="仿宋"/>
          <w:b/>
          <w:sz w:val="36"/>
          <w:szCs w:val="20"/>
        </w:rPr>
        <w:t>第六部分 投标文件及其附件格式</w:t>
      </w:r>
    </w:p>
    <w:p w14:paraId="5CC73E46">
      <w:pPr>
        <w:spacing w:line="360" w:lineRule="auto"/>
        <w:jc w:val="center"/>
        <w:outlineLvl w:val="0"/>
        <w:rPr>
          <w:rFonts w:hint="eastAsia" w:ascii="仿宋" w:hAnsi="仿宋" w:eastAsia="仿宋" w:cs="仿宋"/>
          <w:b/>
          <w:kern w:val="0"/>
          <w:sz w:val="36"/>
          <w:szCs w:val="36"/>
        </w:rPr>
      </w:pPr>
    </w:p>
    <w:p w14:paraId="5E3DA438">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营业执照(或事业法人登记证书或其它工商等登记证明材料；自然人参与政府采购，提供身份证)</w:t>
      </w:r>
      <w:r>
        <w:rPr>
          <w:rFonts w:hint="eastAsia" w:ascii="仿宋" w:hAnsi="仿宋" w:eastAsia="仿宋" w:cs="仿宋"/>
          <w:color w:val="auto"/>
          <w:sz w:val="24"/>
          <w:highlight w:val="none"/>
        </w:rPr>
        <w:t>……………………………………………………………………………（页码）</w:t>
      </w:r>
    </w:p>
    <w:p w14:paraId="4063412B">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自采购公告发布之日起至投标文件递交截止日内任意时间的“信用中国”网站（www.creditchina.gov.cn）、中国政府采购网（www.ccgp.gov.cn）投标人信用查询网页截图……………………………………………………………………………（页码）</w:t>
      </w:r>
    </w:p>
    <w:p w14:paraId="3F906E13">
      <w:pPr>
        <w:snapToGrid w:val="0"/>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）法定代表人（单位负责人、自然人本人）身份证明书、授权委托书及授权代理人有效身份证明（若委托）………………………………………………………………（页码）</w:t>
      </w:r>
    </w:p>
    <w:p w14:paraId="2D6670E4">
      <w:pPr>
        <w:snapToGrid w:val="0"/>
        <w:spacing w:line="360" w:lineRule="auto"/>
        <w:jc w:val="lef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）符合参加政府采购活动应当具备的一般条件的承诺函（格式见附件）……（页码）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提供中小企业声明函（或监狱企业声明函及其相关的充分的证明材料或残疾人福利性单位声明函）（格式见附件）…………………………………………………（页码）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根据《关于规范政府采购供应商资格设定及资格审查的通知》（浙财采监[2013]24号）第6条规定的证明材料（属于此种情形的供应商应提供以下资料：金融、保险、通讯等特定行业的全国性企业所设立的区域性分支机构提供总公司（总机构）授权；个体工商户、个人独资企业、合伙企业应提供房产权证或其他有效财产证明材料；不属于此种情况的供应商提供以下资料：企业类型的声明函）</w:t>
      </w:r>
      <w:r>
        <w:rPr>
          <w:rFonts w:hint="eastAsia" w:ascii="仿宋" w:hAnsi="仿宋" w:eastAsia="仿宋" w:cs="仿宋"/>
          <w:color w:val="auto"/>
          <w:sz w:val="24"/>
          <w:highlight w:val="none"/>
        </w:rPr>
        <w:t>……………………………（页码）</w:t>
      </w:r>
    </w:p>
    <w:p w14:paraId="0FAE3A88">
      <w:pPr>
        <w:snapToGrid w:val="0"/>
        <w:spacing w:line="360" w:lineRule="auto"/>
        <w:jc w:val="left"/>
        <w:rPr>
          <w:rFonts w:hint="eastAsia" w:eastAsia="仿宋"/>
          <w:color w:val="auto"/>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lang w:eastAsia="zh-CN"/>
        </w:rPr>
        <w:t>）投标人需要说明的其他文件和说明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（页码）</w:t>
      </w:r>
    </w:p>
    <w:p w14:paraId="10630ABB">
      <w:pPr>
        <w:snapToGrid w:val="0"/>
        <w:spacing w:line="360" w:lineRule="auto"/>
        <w:jc w:val="left"/>
        <w:rPr>
          <w:rFonts w:hint="eastAsia" w:ascii="仿宋" w:hAnsi="仿宋" w:eastAsia="仿宋" w:cs="仿宋"/>
          <w:color w:val="auto"/>
          <w:sz w:val="24"/>
          <w:highlight w:val="none"/>
        </w:rPr>
      </w:pPr>
    </w:p>
    <w:p w14:paraId="401CC41A">
      <w:pPr>
        <w:snapToGrid w:val="0"/>
        <w:spacing w:line="360" w:lineRule="auto"/>
        <w:ind w:firstLine="480" w:firstLineChars="200"/>
        <w:rPr>
          <w:rFonts w:hint="eastAsia" w:ascii="仿宋" w:hAnsi="仿宋" w:eastAsia="仿宋" w:cs="仿宋"/>
          <w:color w:val="auto"/>
          <w:sz w:val="24"/>
          <w:highlight w:val="none"/>
        </w:rPr>
      </w:pPr>
    </w:p>
    <w:p w14:paraId="4701DE74">
      <w:pPr>
        <w:spacing w:line="360" w:lineRule="auto"/>
        <w:ind w:firstLine="480" w:firstLineChars="200"/>
        <w:rPr>
          <w:rFonts w:hint="eastAsia" w:ascii="仿宋" w:hAnsi="仿宋" w:eastAsia="仿宋" w:cs="仿宋"/>
          <w:color w:val="auto"/>
          <w:sz w:val="24"/>
          <w:highlight w:val="none"/>
        </w:rPr>
      </w:pPr>
    </w:p>
    <w:p w14:paraId="2CE934FF">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color w:val="auto"/>
          <w:kern w:val="0"/>
          <w:sz w:val="24"/>
          <w:highlight w:val="none"/>
        </w:rPr>
        <w:br w:type="page"/>
      </w:r>
      <w:r>
        <w:rPr>
          <w:rFonts w:hint="eastAsia" w:ascii="仿宋" w:hAnsi="仿宋" w:eastAsia="仿宋" w:cs="仿宋"/>
          <w:color w:val="auto"/>
          <w:kern w:val="0"/>
          <w:sz w:val="24"/>
          <w:highlight w:val="none"/>
          <w:lang w:eastAsia="zh-CN"/>
        </w:rPr>
        <w:t>一、</w:t>
      </w:r>
      <w:r>
        <w:rPr>
          <w:rFonts w:hint="eastAsia" w:ascii="仿宋" w:hAnsi="仿宋" w:eastAsia="仿宋" w:cs="仿宋"/>
          <w:b/>
          <w:color w:val="auto"/>
          <w:kern w:val="0"/>
          <w:sz w:val="32"/>
          <w:szCs w:val="32"/>
          <w:highlight w:val="none"/>
          <w:lang w:eastAsia="zh-CN"/>
        </w:rPr>
        <w:t>营业执照(或事业法人登记证书或其它工商等登记证明材料；自然人参与政府采购，提供身份证)</w:t>
      </w:r>
    </w:p>
    <w:p w14:paraId="2B9718FB">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052A2F66">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78C52F06">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10D7BFAC">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二、</w:t>
      </w:r>
      <w:r>
        <w:rPr>
          <w:rFonts w:hint="eastAsia" w:ascii="仿宋" w:hAnsi="仿宋" w:eastAsia="仿宋" w:cs="仿宋"/>
          <w:b/>
          <w:color w:val="auto"/>
          <w:kern w:val="0"/>
          <w:sz w:val="32"/>
          <w:szCs w:val="32"/>
          <w:highlight w:val="none"/>
          <w:lang w:eastAsia="zh-CN"/>
        </w:rPr>
        <w:t>提供自采购公告发布之日起至投标文件递交截止日内任意时间的“信用中国”网站（www.creditchina.gov.cn）、中国政府采购网（www.ccgp.gov.cn）投标人信用查询网页截图</w:t>
      </w:r>
    </w:p>
    <w:p w14:paraId="6E52FF82">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2C44FB29">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178CFFC2">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285DDD39">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4314723F">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19BF96CF">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021BFFF4">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2A959FEE">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2119DEB9">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623CFECB">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0617F3AF">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62B0A1B3">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61DA8727">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2DEC73BC">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lang w:val="en-US" w:eastAsia="zh-CN"/>
        </w:rPr>
      </w:pPr>
    </w:p>
    <w:p w14:paraId="06F253CF">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val="en-US" w:eastAsia="zh-CN"/>
        </w:rPr>
      </w:pPr>
    </w:p>
    <w:p w14:paraId="7C820CA7">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lang w:eastAsia="zh-CN"/>
        </w:rPr>
        <w:t>法定代表人（单位负责人、自然人本人）身份证明书、授权委托书及授权代理人有效身份证明（若委托）</w:t>
      </w:r>
    </w:p>
    <w:p w14:paraId="545F217A">
      <w:pPr>
        <w:ind w:firstLine="560"/>
        <w:jc w:val="center"/>
        <w:rPr>
          <w:rFonts w:hint="eastAsia" w:ascii="宋体" w:hAnsi="宋体" w:eastAsia="宋体" w:cs="宋体"/>
          <w:b/>
          <w:bCs/>
          <w:color w:val="auto"/>
          <w:sz w:val="28"/>
          <w:szCs w:val="28"/>
          <w:highlight w:val="none"/>
        </w:rPr>
      </w:pPr>
    </w:p>
    <w:p w14:paraId="3DF1CF77">
      <w:pPr>
        <w:ind w:firstLine="560"/>
        <w:jc w:val="center"/>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法定代表人（单位负责人、自然人本人）身份证明书</w:t>
      </w:r>
    </w:p>
    <w:p w14:paraId="54224688">
      <w:pPr>
        <w:ind w:firstLine="480"/>
        <w:jc w:val="center"/>
        <w:rPr>
          <w:rFonts w:hint="eastAsia" w:ascii="仿宋" w:hAnsi="仿宋" w:eastAsia="仿宋" w:cs="仿宋"/>
          <w:color w:val="auto"/>
          <w:sz w:val="24"/>
          <w:szCs w:val="24"/>
          <w:highlight w:val="none"/>
        </w:rPr>
      </w:pPr>
    </w:p>
    <w:p w14:paraId="6BBD424A">
      <w:pPr>
        <w:spacing w:line="600" w:lineRule="exact"/>
        <w:ind w:left="611" w:leftChars="29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F4B546A">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2340E60">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p>
    <w:p w14:paraId="478FFB3B">
      <w:pPr>
        <w:spacing w:line="600" w:lineRule="exact"/>
        <w:ind w:left="609" w:leftChars="290" w:firstLine="360" w:firstLineChars="15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日</w:t>
      </w:r>
    </w:p>
    <w:p w14:paraId="3A1FA350">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ab/>
      </w:r>
    </w:p>
    <w:p w14:paraId="62A927D0">
      <w:pPr>
        <w:spacing w:line="600" w:lineRule="exact"/>
        <w:ind w:left="609" w:leftChars="290"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7286D42A">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                 </w:t>
      </w:r>
      <w:r>
        <w:rPr>
          <w:rFonts w:hint="eastAsia" w:ascii="仿宋" w:hAnsi="仿宋" w:eastAsia="仿宋" w:cs="仿宋"/>
          <w:color w:val="auto"/>
          <w:sz w:val="24"/>
          <w:szCs w:val="24"/>
          <w:highlight w:val="none"/>
        </w:rPr>
        <w:t>的法定代表人（单位负责人、自然人本人）。</w:t>
      </w:r>
    </w:p>
    <w:p w14:paraId="2538C510">
      <w:pPr>
        <w:spacing w:line="600" w:lineRule="exact"/>
        <w:ind w:left="610" w:firstLine="480"/>
        <w:rPr>
          <w:rFonts w:hint="eastAsia" w:ascii="仿宋" w:hAnsi="仿宋" w:eastAsia="仿宋" w:cs="仿宋"/>
          <w:color w:val="auto"/>
          <w:sz w:val="24"/>
          <w:szCs w:val="24"/>
          <w:highlight w:val="none"/>
        </w:rPr>
      </w:pPr>
    </w:p>
    <w:p w14:paraId="480455C8">
      <w:pPr>
        <w:spacing w:line="600" w:lineRule="exact"/>
        <w:ind w:left="609" w:leftChars="29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6747BBC1">
      <w:pPr>
        <w:tabs>
          <w:tab w:val="left" w:pos="720"/>
          <w:tab w:val="left" w:pos="900"/>
        </w:tabs>
        <w:spacing w:line="600" w:lineRule="exact"/>
        <w:ind w:left="560" w:firstLine="480"/>
        <w:rPr>
          <w:rFonts w:hint="eastAsia" w:ascii="仿宋" w:hAnsi="仿宋" w:eastAsia="仿宋" w:cs="仿宋"/>
          <w:color w:val="auto"/>
          <w:sz w:val="24"/>
          <w:szCs w:val="24"/>
          <w:highlight w:val="none"/>
        </w:rPr>
      </w:pPr>
    </w:p>
    <w:p w14:paraId="375689E9">
      <w:pPr>
        <w:snapToGrid w:val="0"/>
        <w:spacing w:before="120" w:beforeLines="50" w:after="50" w:line="460" w:lineRule="exact"/>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4257990">
      <w:pPr>
        <w:snapToGrid w:val="0"/>
        <w:spacing w:before="120" w:beforeLines="50" w:after="50" w:line="460" w:lineRule="exact"/>
        <w:ind w:firstLine="5280" w:firstLineChars="2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法定代表人（签字或盖章）：</w:t>
      </w:r>
    </w:p>
    <w:p w14:paraId="096EAAE6">
      <w:pPr>
        <w:snapToGrid w:val="0"/>
        <w:spacing w:before="120" w:beforeLines="50" w:after="50" w:line="460" w:lineRule="exact"/>
        <w:ind w:firstLine="5280" w:firstLineChars="2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p>
    <w:p w14:paraId="18450BF9">
      <w:pPr>
        <w:snapToGrid w:val="0"/>
        <w:spacing w:before="50" w:after="120" w:afterLines="50"/>
        <w:ind w:right="96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DE91A4E">
      <w:pPr>
        <w:snapToGrid w:val="0"/>
        <w:spacing w:before="50" w:after="120" w:afterLines="50"/>
        <w:ind w:right="96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『编制说明』：法定代表人、单位负责人或自然人本人代表投标人参加投标的，提供法定代表人（单位负责人、自然人本人）身份证明复印件。</w:t>
      </w:r>
    </w:p>
    <w:p w14:paraId="47D101FD">
      <w:pPr>
        <w:snapToGrid w:val="0"/>
        <w:spacing w:before="50" w:after="120" w:afterLines="50"/>
        <w:ind w:right="96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9D184B5">
      <w:pPr>
        <w:snapToGrid w:val="0"/>
        <w:spacing w:before="50" w:after="50"/>
        <w:ind w:firstLine="56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授权委托书</w:t>
      </w:r>
    </w:p>
    <w:p w14:paraId="0BC6DA3D">
      <w:pPr>
        <w:snapToGrid w:val="0"/>
        <w:spacing w:before="120" w:beforeLines="50" w:after="50" w:line="460" w:lineRule="exact"/>
        <w:ind w:left="0" w:leftChars="0" w:firstLine="0" w:firstLineChars="0"/>
        <w:rPr>
          <w:rFonts w:hint="eastAsia" w:ascii="仿宋" w:hAnsi="仿宋" w:eastAsia="仿宋" w:cs="仿宋"/>
          <w:b/>
          <w:bCs/>
          <w:color w:val="auto"/>
          <w:sz w:val="30"/>
          <w:szCs w:val="30"/>
          <w:highlight w:val="none"/>
        </w:rPr>
      </w:pPr>
      <w:r>
        <w:rPr>
          <w:rFonts w:hint="eastAsia" w:ascii="仿宋" w:hAnsi="仿宋" w:eastAsia="仿宋" w:cs="仿宋"/>
          <w:color w:val="auto"/>
          <w:sz w:val="24"/>
          <w:highlight w:val="none"/>
          <w:u w:val="single"/>
          <w:lang w:eastAsia="zh-CN"/>
        </w:rPr>
        <w:t>嵊州市人民医院</w:t>
      </w:r>
      <w:r>
        <w:rPr>
          <w:rFonts w:hint="eastAsia" w:ascii="仿宋" w:hAnsi="仿宋" w:eastAsia="仿宋" w:cs="仿宋"/>
          <w:color w:val="auto"/>
          <w:sz w:val="24"/>
          <w:highlight w:val="none"/>
          <w:u w:val="single"/>
        </w:rPr>
        <w:t>、绍兴平准招标代理有限公司</w:t>
      </w:r>
      <w:r>
        <w:rPr>
          <w:rFonts w:hint="eastAsia" w:ascii="仿宋" w:hAnsi="仿宋" w:eastAsia="仿宋" w:cs="仿宋"/>
          <w:bCs/>
          <w:color w:val="auto"/>
          <w:sz w:val="30"/>
          <w:szCs w:val="30"/>
          <w:highlight w:val="none"/>
        </w:rPr>
        <w:t>：</w:t>
      </w:r>
    </w:p>
    <w:p w14:paraId="2745F05E">
      <w:pPr>
        <w:snapToGrid w:val="0"/>
        <w:spacing w:before="120"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（投标人名称）的法定代表人（单位负责人、自然人本人），现授权委托本单位在职职工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（姓名）为全权代表，以我方的名义参加项目编号：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项目的投标活动，并代表我方全权办理针对上述项目的投标、开标、评标、签约等具体事务和签署相关文件。我方对全权代表的签名事项负全部责任。</w:t>
      </w:r>
    </w:p>
    <w:p w14:paraId="64002882">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在撤销授权的书面通知以前，本授权书一直有效。全权代表在授权书有效期内签署的所有文件不因授权的撤销而失效。</w:t>
      </w:r>
    </w:p>
    <w:p w14:paraId="1CD95E66">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全权代表无转委托权，特此委托。</w:t>
      </w:r>
    </w:p>
    <w:p w14:paraId="7D59ED19">
      <w:pPr>
        <w:snapToGrid w:val="0"/>
        <w:spacing w:before="120" w:beforeLines="50" w:after="50" w:line="460" w:lineRule="exact"/>
        <w:ind w:firstLine="480"/>
        <w:rPr>
          <w:rFonts w:hint="eastAsia" w:ascii="仿宋" w:hAnsi="仿宋" w:eastAsia="仿宋" w:cs="仿宋"/>
          <w:color w:val="auto"/>
          <w:sz w:val="24"/>
          <w:szCs w:val="24"/>
          <w:highlight w:val="none"/>
        </w:rPr>
      </w:pPr>
    </w:p>
    <w:p w14:paraId="6F3FA0B2">
      <w:pPr>
        <w:snapToGrid w:val="0"/>
        <w:spacing w:before="120" w:beforeLines="50" w:after="50" w:line="460" w:lineRule="exact"/>
        <w:ind w:firstLine="480"/>
        <w:rPr>
          <w:rFonts w:hint="eastAsia" w:ascii="仿宋" w:hAnsi="仿宋" w:eastAsia="仿宋" w:cs="仿宋"/>
          <w:color w:val="auto"/>
          <w:sz w:val="24"/>
          <w:szCs w:val="24"/>
          <w:highlight w:val="none"/>
        </w:rPr>
      </w:pPr>
    </w:p>
    <w:p w14:paraId="15A2C6C5">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58F641C3">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31A933D">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3FB7E782">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附：法人身份证复印件及授权人身份证复印件。</w:t>
      </w:r>
    </w:p>
    <w:p w14:paraId="0708F0A6">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5BD82368">
      <w:pPr>
        <w:snapToGrid w:val="0"/>
        <w:spacing w:before="120" w:beforeLines="50" w:after="50" w:line="460" w:lineRule="exact"/>
        <w:ind w:firstLine="4920" w:firstLineChars="2050"/>
        <w:rPr>
          <w:rFonts w:hint="eastAsia" w:ascii="仿宋" w:hAnsi="仿宋" w:eastAsia="仿宋" w:cs="仿宋"/>
          <w:color w:val="auto"/>
          <w:sz w:val="24"/>
          <w:szCs w:val="24"/>
          <w:highlight w:val="none"/>
        </w:rPr>
      </w:pPr>
    </w:p>
    <w:p w14:paraId="1A2BDB8C">
      <w:pPr>
        <w:snapToGrid w:val="0"/>
        <w:spacing w:before="120" w:beforeLines="50" w:after="50" w:line="460" w:lineRule="exact"/>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5573CCD">
      <w:pPr>
        <w:snapToGrid w:val="0"/>
        <w:spacing w:before="120" w:beforeLines="50" w:after="50" w:line="460" w:lineRule="exact"/>
        <w:ind w:firstLine="5280" w:firstLineChars="2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01769C6">
      <w:pPr>
        <w:spacing w:line="420" w:lineRule="exact"/>
        <w:ind w:firstLine="0" w:firstLineChars="0"/>
        <w:rPr>
          <w:rFonts w:hint="eastAsia" w:ascii="宋体" w:hAnsi="宋体" w:eastAsia="宋体" w:cs="宋体"/>
          <w:b/>
          <w:color w:val="auto"/>
          <w:sz w:val="28"/>
          <w:szCs w:val="28"/>
          <w:highlight w:val="none"/>
        </w:rPr>
      </w:pPr>
    </w:p>
    <w:p w14:paraId="0617ADD9">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12B5BCB4">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76FDB59A">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36DBC664">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eastAsia="zh-CN"/>
        </w:rPr>
      </w:pPr>
    </w:p>
    <w:p w14:paraId="0C76F019">
      <w:pPr>
        <w:numPr>
          <w:ilvl w:val="0"/>
          <w:numId w:val="0"/>
        </w:numPr>
        <w:snapToGrid w:val="0"/>
        <w:spacing w:line="360" w:lineRule="auto"/>
        <w:ind w:right="480" w:rightChars="0"/>
        <w:jc w:val="both"/>
        <w:rPr>
          <w:rFonts w:hint="eastAsia" w:ascii="仿宋" w:hAnsi="仿宋" w:eastAsia="仿宋" w:cs="仿宋"/>
          <w:b/>
          <w:color w:val="auto"/>
          <w:kern w:val="0"/>
          <w:sz w:val="32"/>
          <w:szCs w:val="32"/>
          <w:highlight w:val="none"/>
          <w:lang w:val="en-US" w:eastAsia="zh-CN"/>
        </w:rPr>
      </w:pPr>
    </w:p>
    <w:p w14:paraId="3A1E1635">
      <w:pPr>
        <w:numPr>
          <w:ilvl w:val="0"/>
          <w:numId w:val="0"/>
        </w:numPr>
        <w:snapToGrid w:val="0"/>
        <w:spacing w:line="360" w:lineRule="auto"/>
        <w:ind w:right="480" w:rightChars="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lang w:eastAsia="zh-CN"/>
        </w:rPr>
        <w:t>、</w:t>
      </w:r>
      <w:r>
        <w:rPr>
          <w:rFonts w:hint="eastAsia" w:ascii="仿宋" w:hAnsi="仿宋" w:eastAsia="仿宋" w:cs="仿宋"/>
          <w:b/>
          <w:color w:val="auto"/>
          <w:kern w:val="0"/>
          <w:sz w:val="32"/>
          <w:szCs w:val="32"/>
          <w:highlight w:val="none"/>
        </w:rPr>
        <w:t>符合参加政府采购活动应当具备的一般条件的承诺函</w:t>
      </w:r>
    </w:p>
    <w:p w14:paraId="5F0763A6">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嵊州市人民医院、绍兴平准招标代理有限公司：</w:t>
      </w:r>
    </w:p>
    <w:p w14:paraId="02B5C31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编号：】政府采购活动，郑重承诺：</w:t>
      </w:r>
    </w:p>
    <w:p w14:paraId="24396252">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175846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具有独立承担民事责任的能力；</w:t>
      </w:r>
    </w:p>
    <w:p w14:paraId="16EC500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 xml:space="preserve">具有良好的商业信誉和健全的财务会计制度； </w:t>
      </w:r>
    </w:p>
    <w:p w14:paraId="50A69F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具有履行合同所必需的设备和专业技术能力；</w:t>
      </w:r>
    </w:p>
    <w:p w14:paraId="5F90ACC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有依法缴纳税收和社会保障资金的良好记录；</w:t>
      </w:r>
    </w:p>
    <w:p w14:paraId="1CD097A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参加政府采购活动前三年内，在经营活动中没有重大违法记录；</w:t>
      </w:r>
    </w:p>
    <w:p w14:paraId="0A8D62F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具有法律、行政法规规定的其他条件。</w:t>
      </w:r>
    </w:p>
    <w:p w14:paraId="3720B27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68731A5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6913B79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单位负责人为同一人或者存在直接控股、管理关系的不同供应商参加同一合同项下的政府采购活动的；</w:t>
      </w:r>
    </w:p>
    <w:p w14:paraId="2A94D42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为采购项目提供整体设计、规范编制或者项目管理、监理、检测等服务后再参加该采购项目的其他采购活动的。</w:t>
      </w:r>
    </w:p>
    <w:p w14:paraId="24BC6DCF">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w:t>
      </w:r>
    </w:p>
    <w:p w14:paraId="4888323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68262F1">
      <w:pPr>
        <w:snapToGrid w:val="0"/>
        <w:spacing w:line="360" w:lineRule="auto"/>
        <w:ind w:right="480"/>
        <w:jc w:val="both"/>
        <w:rPr>
          <w:rFonts w:hint="eastAsia" w:ascii="仿宋" w:hAnsi="仿宋" w:eastAsia="仿宋" w:cs="仿宋"/>
          <w:b/>
          <w:color w:val="auto"/>
          <w:kern w:val="0"/>
          <w:sz w:val="32"/>
          <w:szCs w:val="32"/>
          <w:highlight w:val="none"/>
        </w:rPr>
      </w:pPr>
    </w:p>
    <w:p w14:paraId="209040EF">
      <w:pPr>
        <w:pStyle w:val="3"/>
        <w:rPr>
          <w:rFonts w:hint="eastAsia" w:ascii="仿宋" w:hAnsi="仿宋" w:eastAsia="仿宋" w:cs="仿宋"/>
          <w:b/>
          <w:color w:val="auto"/>
          <w:kern w:val="0"/>
          <w:sz w:val="32"/>
          <w:szCs w:val="32"/>
          <w:highlight w:val="none"/>
        </w:rPr>
      </w:pPr>
    </w:p>
    <w:p w14:paraId="74A2DDD0">
      <w:pPr>
        <w:pStyle w:val="3"/>
        <w:ind w:left="0" w:leftChars="0" w:firstLine="0" w:firstLineChars="0"/>
        <w:rPr>
          <w:rFonts w:hint="eastAsia"/>
          <w:color w:val="auto"/>
          <w:highlight w:val="none"/>
        </w:rPr>
      </w:pPr>
    </w:p>
    <w:p w14:paraId="67EC89CF">
      <w:pPr>
        <w:numPr>
          <w:ilvl w:val="0"/>
          <w:numId w:val="0"/>
        </w:numPr>
        <w:spacing w:line="360" w:lineRule="auto"/>
        <w:ind w:left="0" w:leftChars="0" w:right="420" w:rightChars="0" w:firstLine="723" w:firstLineChars="200"/>
        <w:rPr>
          <w:rFonts w:hint="eastAsia" w:ascii="仿宋" w:hAnsi="仿宋" w:eastAsia="仿宋" w:cs="仿宋"/>
          <w:b/>
          <w:color w:val="auto"/>
          <w:kern w:val="0"/>
          <w:sz w:val="36"/>
          <w:szCs w:val="36"/>
          <w:highlight w:val="none"/>
          <w:lang w:val="en-US" w:eastAsia="zh-CN" w:bidi="ar-SA"/>
        </w:rPr>
      </w:pPr>
    </w:p>
    <w:p w14:paraId="58BD5504">
      <w:pPr>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五、提供中小企业声明函（或监狱企业声明函及其相关的充分的证明材料或残疾人福利性单位声明函）（格式见附件）</w:t>
      </w:r>
    </w:p>
    <w:p w14:paraId="5CF2BD3A">
      <w:pPr>
        <w:pStyle w:val="3"/>
        <w:numPr>
          <w:ilvl w:val="0"/>
          <w:numId w:val="0"/>
        </w:numPr>
        <w:ind w:leftChars="0"/>
        <w:rPr>
          <w:rFonts w:hint="eastAsia"/>
          <w:color w:val="auto"/>
          <w:highlight w:val="none"/>
        </w:rPr>
      </w:pPr>
    </w:p>
    <w:p w14:paraId="24E9B279">
      <w:pPr>
        <w:rPr>
          <w:rFonts w:hint="eastAsia"/>
          <w:color w:val="auto"/>
          <w:highlight w:val="none"/>
        </w:rPr>
      </w:pPr>
    </w:p>
    <w:p w14:paraId="01C86133">
      <w:pPr>
        <w:jc w:val="center"/>
        <w:rPr>
          <w:rFonts w:hint="eastAsia" w:ascii="仿宋" w:hAnsi="仿宋" w:eastAsia="仿宋" w:cs="仿宋"/>
          <w:b/>
          <w:color w:val="auto"/>
          <w:kern w:val="0"/>
          <w:sz w:val="36"/>
          <w:szCs w:val="36"/>
          <w:highlight w:val="none"/>
          <w:lang w:val="en-US" w:eastAsia="zh-CN"/>
        </w:rPr>
      </w:pPr>
      <w:r>
        <w:rPr>
          <w:rFonts w:hint="eastAsia" w:ascii="仿宋" w:hAnsi="仿宋" w:eastAsia="仿宋" w:cs="仿宋"/>
          <w:b/>
          <w:color w:val="auto"/>
          <w:kern w:val="0"/>
          <w:sz w:val="36"/>
          <w:szCs w:val="36"/>
          <w:highlight w:val="none"/>
          <w:lang w:val="en-US" w:eastAsia="zh-CN"/>
        </w:rPr>
        <w:t>六、企业类型的声明函</w:t>
      </w:r>
    </w:p>
    <w:p w14:paraId="31A41B17">
      <w:pPr>
        <w:snapToGrid/>
        <w:spacing w:line="360" w:lineRule="auto"/>
        <w:ind w:firstLine="360" w:firstLineChars="150"/>
        <w:jc w:val="left"/>
        <w:rPr>
          <w:rFonts w:hint="eastAsia" w:ascii="仿宋" w:hAnsi="仿宋" w:eastAsia="仿宋" w:cs="仿宋"/>
          <w:color w:val="auto"/>
          <w:sz w:val="24"/>
          <w:highlight w:val="none"/>
          <w:u w:val="none"/>
        </w:rPr>
      </w:pPr>
    </w:p>
    <w:p w14:paraId="36A7A428">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嵊州市人民医院、绍兴平准招标代理有限公司：</w:t>
      </w:r>
    </w:p>
    <w:p w14:paraId="23A19AAC">
      <w:pPr>
        <w:snapToGrid/>
        <w:spacing w:line="360" w:lineRule="auto"/>
        <w:ind w:firstLine="600" w:firstLineChars="2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w:t>
      </w:r>
      <w:r>
        <w:rPr>
          <w:rFonts w:hint="eastAsia" w:ascii="仿宋" w:hAnsi="仿宋" w:eastAsia="仿宋" w:cs="仿宋"/>
          <w:b/>
          <w:bCs/>
          <w:color w:val="auto"/>
          <w:sz w:val="24"/>
          <w:szCs w:val="24"/>
          <w:highlight w:val="none"/>
        </w:rPr>
        <w:t>不属于</w:t>
      </w:r>
      <w:r>
        <w:rPr>
          <w:rFonts w:hint="eastAsia" w:ascii="仿宋" w:hAnsi="仿宋" w:eastAsia="仿宋" w:cs="仿宋"/>
          <w:color w:val="auto"/>
          <w:sz w:val="24"/>
          <w:szCs w:val="24"/>
          <w:highlight w:val="none"/>
        </w:rPr>
        <w:t>金融、保险、通讯等特定行业的全国性企业所设立的区域性分支机构、</w:t>
      </w:r>
      <w:r>
        <w:rPr>
          <w:rFonts w:hint="eastAsia" w:ascii="仿宋" w:hAnsi="仿宋" w:eastAsia="仿宋" w:cs="仿宋"/>
          <w:b/>
          <w:bCs/>
          <w:color w:val="auto"/>
          <w:sz w:val="24"/>
          <w:szCs w:val="24"/>
          <w:highlight w:val="none"/>
        </w:rPr>
        <w:t>个体工商户、个人独资企业、合伙企业</w:t>
      </w:r>
      <w:r>
        <w:rPr>
          <w:rFonts w:hint="eastAsia" w:ascii="仿宋" w:hAnsi="仿宋" w:eastAsia="仿宋" w:cs="仿宋"/>
          <w:color w:val="auto"/>
          <w:sz w:val="24"/>
          <w:szCs w:val="24"/>
          <w:highlight w:val="none"/>
        </w:rPr>
        <w:t>。</w:t>
      </w:r>
    </w:p>
    <w:p w14:paraId="3B528AF9">
      <w:pPr>
        <w:snapToGrid/>
        <w:spacing w:line="360" w:lineRule="auto"/>
        <w:ind w:firstLine="360" w:firstLineChars="150"/>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本单位对上述声明的真实性负责。如有虚假，将依法承担相应责任。</w:t>
      </w:r>
    </w:p>
    <w:p w14:paraId="2D16B343">
      <w:pPr>
        <w:snapToGrid/>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特此声明！</w:t>
      </w:r>
    </w:p>
    <w:p w14:paraId="371ACC42">
      <w:pPr>
        <w:autoSpaceDE w:val="0"/>
        <w:autoSpaceDN w:val="0"/>
        <w:spacing w:line="360" w:lineRule="auto"/>
        <w:ind w:left="2" w:leftChars="1" w:right="1120" w:firstLine="4800" w:firstLineChars="20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1D699955">
      <w:pPr>
        <w:spacing w:line="360" w:lineRule="auto"/>
        <w:ind w:left="4620" w:leftChars="2200" w:firstLine="240" w:firstLineChars="100"/>
        <w:rPr>
          <w:rFonts w:hint="eastAsia" w:ascii="仿宋" w:hAnsi="仿宋" w:eastAsia="仿宋" w:cs="仿宋"/>
          <w:b/>
          <w:color w:val="auto"/>
          <w:kern w:val="0"/>
          <w:sz w:val="36"/>
          <w:szCs w:val="36"/>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382FD680">
      <w:pPr>
        <w:jc w:val="both"/>
        <w:rPr>
          <w:rFonts w:hint="eastAsia" w:ascii="仿宋" w:hAnsi="仿宋" w:eastAsia="仿宋" w:cs="仿宋"/>
          <w:b/>
          <w:color w:val="auto"/>
          <w:kern w:val="0"/>
          <w:sz w:val="36"/>
          <w:szCs w:val="36"/>
          <w:highlight w:val="none"/>
          <w:lang w:val="en-US" w:eastAsia="zh-CN"/>
        </w:rPr>
      </w:pPr>
    </w:p>
    <w:p w14:paraId="2232B5C8">
      <w:pPr>
        <w:jc w:val="both"/>
        <w:rPr>
          <w:rFonts w:hint="eastAsia" w:ascii="仿宋" w:hAnsi="仿宋" w:eastAsia="仿宋" w:cs="仿宋"/>
          <w:b/>
          <w:color w:val="auto"/>
          <w:kern w:val="0"/>
          <w:sz w:val="36"/>
          <w:szCs w:val="36"/>
          <w:highlight w:val="none"/>
          <w:lang w:val="en-US" w:eastAsia="zh-CN"/>
        </w:rPr>
      </w:pPr>
    </w:p>
    <w:p w14:paraId="40A78F06">
      <w:pPr>
        <w:jc w:val="center"/>
        <w:rPr>
          <w:rFonts w:hint="eastAsia" w:ascii="仿宋" w:hAnsi="仿宋" w:eastAsia="仿宋" w:cs="仿宋"/>
          <w:b/>
          <w:color w:val="auto"/>
          <w:kern w:val="0"/>
          <w:sz w:val="36"/>
          <w:szCs w:val="36"/>
          <w:highlight w:val="none"/>
          <w:lang w:eastAsia="zh-CN"/>
        </w:rPr>
      </w:pPr>
      <w:r>
        <w:rPr>
          <w:rFonts w:hint="eastAsia" w:ascii="仿宋" w:hAnsi="仿宋" w:eastAsia="仿宋" w:cs="仿宋"/>
          <w:b/>
          <w:color w:val="auto"/>
          <w:kern w:val="0"/>
          <w:sz w:val="36"/>
          <w:szCs w:val="36"/>
          <w:highlight w:val="none"/>
          <w:lang w:val="en-US" w:eastAsia="zh-CN"/>
        </w:rPr>
        <w:t>七、</w:t>
      </w:r>
      <w:r>
        <w:rPr>
          <w:rFonts w:hint="eastAsia" w:ascii="仿宋" w:hAnsi="仿宋" w:eastAsia="仿宋" w:cs="仿宋"/>
          <w:b/>
          <w:color w:val="auto"/>
          <w:kern w:val="0"/>
          <w:sz w:val="36"/>
          <w:szCs w:val="36"/>
          <w:highlight w:val="none"/>
          <w:lang w:eastAsia="zh-CN"/>
        </w:rPr>
        <w:t>投标人需要说明的其他文件和说明</w:t>
      </w:r>
    </w:p>
    <w:p w14:paraId="55AB9A7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A8A7D08">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36"/>
          <w:szCs w:val="36"/>
          <w:highlight w:val="none"/>
        </w:rPr>
        <w:t>商务技术文件部分</w:t>
      </w:r>
    </w:p>
    <w:p w14:paraId="272C9080">
      <w:pPr>
        <w:keepNext w:val="0"/>
        <w:keepLines w:val="0"/>
        <w:pageBreakBefore w:val="0"/>
        <w:widowControl w:val="0"/>
        <w:kinsoku/>
        <w:wordWrap/>
        <w:overflowPunct/>
        <w:topLinePunct w:val="0"/>
        <w:autoSpaceDE/>
        <w:autoSpaceDN/>
        <w:bidi w:val="0"/>
        <w:adjustRightInd w:val="0"/>
        <w:spacing w:line="360" w:lineRule="auto"/>
        <w:ind w:left="0" w:leftChars="0" w:right="0"/>
        <w:jc w:val="center"/>
        <w:textAlignment w:val="auto"/>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525C19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（1）评分索引表………………………………………………………………………（页码）</w:t>
      </w:r>
    </w:p>
    <w:p w14:paraId="7938B1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（2）投标函……………………………………………………………………………（页码）</w:t>
      </w:r>
    </w:p>
    <w:p w14:paraId="2B765BB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（3）营业执照(或事业法人登记证书或其它工商等登记证明材料；自然人参与政府采购，提供身份证)……………………………………………………………………………（页码）</w:t>
      </w:r>
    </w:p>
    <w:p w14:paraId="61BDC9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（4）法定代表人身份证明书、法定代表人授权委托书及授权代理人有效身份证明（若委托）(格式见附件)……………………………………………………………………（页码）</w:t>
      </w:r>
    </w:p>
    <w:p w14:paraId="55186A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（5）认证证书（格式自拟）…………………………………………………………（页码）</w:t>
      </w:r>
    </w:p>
    <w:p w14:paraId="795089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（6）整体方案（格式自拟）…………………………………………………………（页码）</w:t>
      </w:r>
    </w:p>
    <w:p w14:paraId="58B7327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（7）同类项目业绩实施情况一览表…………………………………………………（页码）</w:t>
      </w:r>
    </w:p>
    <w:p w14:paraId="6856B2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（8）检测报告（格式自拟）…………………………………………………………（页码）</w:t>
      </w:r>
    </w:p>
    <w:p w14:paraId="5EB2C02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（9）应急配送时间（格式自拟）……………………………………………………（页码）</w:t>
      </w:r>
    </w:p>
    <w:p w14:paraId="0E1D12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（10）配送服务方案（格式自拟）……………………………………………………（页码）</w:t>
      </w:r>
    </w:p>
    <w:p w14:paraId="65DF2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（11）运输车辆（格式自拟）…………………………………………………………（页码）</w:t>
      </w:r>
    </w:p>
    <w:p w14:paraId="549784C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（12）售后服务能力及投诉处理能力(格式自拟)……………………………………（页码）</w:t>
      </w:r>
    </w:p>
    <w:p w14:paraId="7386A6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（13）清洁卫生的保证措施（格式自拟）……………………………………………（页码）</w:t>
      </w:r>
    </w:p>
    <w:p w14:paraId="705706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（14）营业场所（格式自拟）…………………………………………………………（页码）</w:t>
      </w:r>
    </w:p>
    <w:p w14:paraId="2210163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（15）政府采购供应商廉洁自律承诺书(格式见附件)………………………………（页码）</w:t>
      </w:r>
    </w:p>
    <w:p w14:paraId="1C09E84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16</w:t>
      </w:r>
      <w:r>
        <w:rPr>
          <w:rFonts w:hint="eastAsia" w:ascii="仿宋" w:hAnsi="仿宋" w:eastAsia="仿宋" w:cs="仿宋"/>
          <w:color w:val="auto"/>
          <w:sz w:val="24"/>
          <w:highlight w:val="none"/>
          <w:lang w:val="zh-CN" w:eastAsia="zh-CN"/>
        </w:rPr>
        <w:t>）</w:t>
      </w:r>
      <w:r>
        <w:rPr>
          <w:rFonts w:hint="eastAsia" w:ascii="仿宋" w:hAnsi="仿宋" w:eastAsia="仿宋" w:cs="仿宋"/>
          <w:color w:val="auto"/>
          <w:sz w:val="24"/>
          <w:highlight w:val="none"/>
          <w:lang w:val="en-US" w:eastAsia="zh-CN"/>
        </w:rPr>
        <w:t>资信及商务响应表(格式见附件)………………………………………………（页码）</w:t>
      </w:r>
    </w:p>
    <w:p w14:paraId="6D1F56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en-US" w:eastAsia="zh-CN"/>
        </w:rPr>
        <w:t>（17）技术响应表(格式见附件)………………………………………………………（页码）</w:t>
      </w:r>
    </w:p>
    <w:p w14:paraId="1BD9C0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（18）投标人认为与评分有关的需要提供的其他资料（若有，格式自拟）………（页码）</w:t>
      </w:r>
    </w:p>
    <w:p w14:paraId="5EC75248">
      <w:pPr>
        <w:snapToGrid w:val="0"/>
        <w:spacing w:line="360" w:lineRule="auto"/>
        <w:jc w:val="both"/>
        <w:rPr>
          <w:rFonts w:hint="eastAsia" w:ascii="仿宋" w:hAnsi="仿宋" w:eastAsia="仿宋" w:cs="仿宋"/>
          <w:b/>
          <w:color w:val="auto"/>
          <w:kern w:val="0"/>
          <w:sz w:val="32"/>
          <w:szCs w:val="32"/>
          <w:highlight w:val="none"/>
          <w:lang w:val="zh-CN"/>
        </w:rPr>
      </w:pPr>
    </w:p>
    <w:p w14:paraId="1D8589C3">
      <w:pPr>
        <w:snapToGrid w:val="0"/>
        <w:spacing w:line="360" w:lineRule="auto"/>
        <w:jc w:val="center"/>
        <w:rPr>
          <w:rFonts w:hint="eastAsia" w:ascii="仿宋" w:hAnsi="仿宋" w:eastAsia="仿宋" w:cs="仿宋"/>
          <w:b/>
          <w:color w:val="auto"/>
          <w:kern w:val="0"/>
          <w:sz w:val="32"/>
          <w:szCs w:val="32"/>
          <w:highlight w:val="none"/>
          <w:lang w:val="zh-CN"/>
        </w:rPr>
      </w:pPr>
    </w:p>
    <w:p w14:paraId="2084ADF8">
      <w:pPr>
        <w:snapToGrid w:val="0"/>
        <w:spacing w:line="360" w:lineRule="auto"/>
        <w:jc w:val="center"/>
        <w:rPr>
          <w:rFonts w:hint="eastAsia" w:ascii="仿宋" w:hAnsi="仿宋" w:eastAsia="仿宋" w:cs="仿宋"/>
          <w:b/>
          <w:color w:val="auto"/>
          <w:kern w:val="0"/>
          <w:sz w:val="32"/>
          <w:szCs w:val="32"/>
          <w:highlight w:val="none"/>
          <w:lang w:val="zh-CN"/>
        </w:rPr>
      </w:pPr>
    </w:p>
    <w:p w14:paraId="4BC1F243">
      <w:pPr>
        <w:numPr>
          <w:ilvl w:val="0"/>
          <w:numId w:val="0"/>
        </w:numPr>
        <w:snapToGrid w:val="0"/>
        <w:spacing w:line="360" w:lineRule="auto"/>
        <w:jc w:val="both"/>
        <w:outlineLvl w:val="0"/>
        <w:rPr>
          <w:rFonts w:hint="eastAsia" w:ascii="仿宋" w:hAnsi="仿宋" w:eastAsia="仿宋" w:cs="仿宋"/>
          <w:b/>
          <w:color w:val="auto"/>
          <w:kern w:val="0"/>
          <w:sz w:val="32"/>
          <w:szCs w:val="32"/>
          <w:highlight w:val="none"/>
          <w:lang w:eastAsia="zh-CN"/>
        </w:rPr>
      </w:pPr>
    </w:p>
    <w:p w14:paraId="3024D596">
      <w:pP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br w:type="page"/>
      </w:r>
    </w:p>
    <w:p w14:paraId="0DC4A069">
      <w:pPr>
        <w:jc w:val="center"/>
        <w:rPr>
          <w:rFonts w:ascii="宋体" w:hAnsi="宋体" w:cs="宋体"/>
          <w:color w:val="auto"/>
          <w:highlight w:val="none"/>
        </w:rPr>
      </w:pPr>
      <w:r>
        <w:rPr>
          <w:rFonts w:hint="eastAsia" w:ascii="仿宋" w:hAnsi="仿宋" w:eastAsia="仿宋" w:cs="仿宋"/>
          <w:b/>
          <w:bCs/>
          <w:color w:val="auto"/>
          <w:sz w:val="30"/>
          <w:szCs w:val="30"/>
          <w:highlight w:val="none"/>
          <w:lang w:eastAsia="zh-CN"/>
        </w:rPr>
        <w:t>一、</w:t>
      </w:r>
      <w:r>
        <w:rPr>
          <w:rFonts w:hint="eastAsia" w:ascii="仿宋" w:hAnsi="仿宋" w:eastAsia="仿宋" w:cs="仿宋"/>
          <w:b/>
          <w:bCs/>
          <w:color w:val="auto"/>
          <w:sz w:val="30"/>
          <w:szCs w:val="30"/>
          <w:highlight w:val="none"/>
        </w:rPr>
        <w:t>评分索引表</w:t>
      </w:r>
    </w:p>
    <w:tbl>
      <w:tblPr>
        <w:tblStyle w:val="62"/>
        <w:tblW w:w="0" w:type="auto"/>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510"/>
        <w:gridCol w:w="1511"/>
        <w:gridCol w:w="1511"/>
        <w:gridCol w:w="1511"/>
        <w:gridCol w:w="1511"/>
      </w:tblGrid>
      <w:tr w14:paraId="6337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522" w:type="dxa"/>
            <w:noWrap w:val="0"/>
            <w:vAlign w:val="center"/>
          </w:tcPr>
          <w:p w14:paraId="1D33149D">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序号</w:t>
            </w:r>
          </w:p>
        </w:tc>
        <w:tc>
          <w:tcPr>
            <w:tcW w:w="1510" w:type="dxa"/>
            <w:noWrap w:val="0"/>
            <w:vAlign w:val="center"/>
          </w:tcPr>
          <w:p w14:paraId="52C9A225">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评分内容</w:t>
            </w:r>
          </w:p>
        </w:tc>
        <w:tc>
          <w:tcPr>
            <w:tcW w:w="1511" w:type="dxa"/>
            <w:noWrap w:val="0"/>
            <w:vAlign w:val="center"/>
          </w:tcPr>
          <w:p w14:paraId="2F899DC2">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评分方法</w:t>
            </w:r>
          </w:p>
        </w:tc>
        <w:tc>
          <w:tcPr>
            <w:tcW w:w="1511" w:type="dxa"/>
            <w:noWrap w:val="0"/>
            <w:vAlign w:val="center"/>
          </w:tcPr>
          <w:p w14:paraId="159EA969">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分值</w:t>
            </w:r>
          </w:p>
        </w:tc>
        <w:tc>
          <w:tcPr>
            <w:tcW w:w="1511" w:type="dxa"/>
            <w:noWrap w:val="0"/>
            <w:vAlign w:val="center"/>
          </w:tcPr>
          <w:p w14:paraId="167D3CA8">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对应页码</w:t>
            </w:r>
          </w:p>
        </w:tc>
        <w:tc>
          <w:tcPr>
            <w:tcW w:w="1511" w:type="dxa"/>
            <w:noWrap w:val="0"/>
            <w:vAlign w:val="center"/>
          </w:tcPr>
          <w:p w14:paraId="5464FDAE">
            <w:pPr>
              <w:jc w:val="center"/>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自评分</w:t>
            </w:r>
          </w:p>
        </w:tc>
      </w:tr>
      <w:tr w14:paraId="0273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6C87C47F">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w:t>
            </w:r>
          </w:p>
        </w:tc>
        <w:tc>
          <w:tcPr>
            <w:tcW w:w="1510" w:type="dxa"/>
            <w:noWrap w:val="0"/>
            <w:vAlign w:val="top"/>
          </w:tcPr>
          <w:p w14:paraId="28E5EDAF">
            <w:pPr>
              <w:rPr>
                <w:rFonts w:hint="eastAsia" w:ascii="仿宋" w:hAnsi="仿宋" w:eastAsia="仿宋" w:cs="仿宋"/>
                <w:b/>
                <w:color w:val="auto"/>
                <w:sz w:val="24"/>
                <w:szCs w:val="24"/>
                <w:highlight w:val="none"/>
              </w:rPr>
            </w:pPr>
          </w:p>
        </w:tc>
        <w:tc>
          <w:tcPr>
            <w:tcW w:w="1511" w:type="dxa"/>
            <w:noWrap w:val="0"/>
            <w:vAlign w:val="top"/>
          </w:tcPr>
          <w:p w14:paraId="3FC54024">
            <w:pPr>
              <w:rPr>
                <w:rFonts w:hint="eastAsia" w:ascii="仿宋" w:hAnsi="仿宋" w:eastAsia="仿宋" w:cs="仿宋"/>
                <w:b/>
                <w:color w:val="auto"/>
                <w:sz w:val="24"/>
                <w:szCs w:val="24"/>
                <w:highlight w:val="none"/>
              </w:rPr>
            </w:pPr>
          </w:p>
        </w:tc>
        <w:tc>
          <w:tcPr>
            <w:tcW w:w="1511" w:type="dxa"/>
            <w:noWrap w:val="0"/>
            <w:vAlign w:val="top"/>
          </w:tcPr>
          <w:p w14:paraId="61D7D511">
            <w:pPr>
              <w:rPr>
                <w:rFonts w:hint="eastAsia" w:ascii="仿宋" w:hAnsi="仿宋" w:eastAsia="仿宋" w:cs="仿宋"/>
                <w:b/>
                <w:color w:val="auto"/>
                <w:sz w:val="24"/>
                <w:szCs w:val="24"/>
                <w:highlight w:val="none"/>
              </w:rPr>
            </w:pPr>
          </w:p>
        </w:tc>
        <w:tc>
          <w:tcPr>
            <w:tcW w:w="1511" w:type="dxa"/>
            <w:noWrap w:val="0"/>
            <w:vAlign w:val="top"/>
          </w:tcPr>
          <w:p w14:paraId="50424A10">
            <w:pPr>
              <w:rPr>
                <w:rFonts w:hint="eastAsia" w:ascii="仿宋" w:hAnsi="仿宋" w:eastAsia="仿宋" w:cs="仿宋"/>
                <w:b/>
                <w:color w:val="auto"/>
                <w:sz w:val="24"/>
                <w:szCs w:val="24"/>
                <w:highlight w:val="none"/>
              </w:rPr>
            </w:pPr>
          </w:p>
        </w:tc>
        <w:tc>
          <w:tcPr>
            <w:tcW w:w="1511" w:type="dxa"/>
            <w:noWrap w:val="0"/>
            <w:vAlign w:val="top"/>
          </w:tcPr>
          <w:p w14:paraId="64A06094">
            <w:pPr>
              <w:rPr>
                <w:rFonts w:hint="eastAsia" w:ascii="仿宋" w:hAnsi="仿宋" w:eastAsia="仿宋" w:cs="仿宋"/>
                <w:b/>
                <w:color w:val="auto"/>
                <w:sz w:val="24"/>
                <w:szCs w:val="24"/>
                <w:highlight w:val="none"/>
              </w:rPr>
            </w:pPr>
          </w:p>
        </w:tc>
      </w:tr>
      <w:tr w14:paraId="7244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0458A8D3">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w:t>
            </w:r>
          </w:p>
        </w:tc>
        <w:tc>
          <w:tcPr>
            <w:tcW w:w="1510" w:type="dxa"/>
            <w:noWrap w:val="0"/>
            <w:vAlign w:val="top"/>
          </w:tcPr>
          <w:p w14:paraId="498F6560">
            <w:pPr>
              <w:rPr>
                <w:rFonts w:hint="eastAsia" w:ascii="仿宋" w:hAnsi="仿宋" w:eastAsia="仿宋" w:cs="仿宋"/>
                <w:b/>
                <w:color w:val="auto"/>
                <w:sz w:val="24"/>
                <w:szCs w:val="24"/>
                <w:highlight w:val="none"/>
              </w:rPr>
            </w:pPr>
          </w:p>
        </w:tc>
        <w:tc>
          <w:tcPr>
            <w:tcW w:w="1511" w:type="dxa"/>
            <w:noWrap w:val="0"/>
            <w:vAlign w:val="top"/>
          </w:tcPr>
          <w:p w14:paraId="1E01939E">
            <w:pPr>
              <w:rPr>
                <w:rFonts w:hint="eastAsia" w:ascii="仿宋" w:hAnsi="仿宋" w:eastAsia="仿宋" w:cs="仿宋"/>
                <w:b/>
                <w:color w:val="auto"/>
                <w:sz w:val="24"/>
                <w:szCs w:val="24"/>
                <w:highlight w:val="none"/>
              </w:rPr>
            </w:pPr>
          </w:p>
        </w:tc>
        <w:tc>
          <w:tcPr>
            <w:tcW w:w="1511" w:type="dxa"/>
            <w:noWrap w:val="0"/>
            <w:vAlign w:val="top"/>
          </w:tcPr>
          <w:p w14:paraId="7FA05483">
            <w:pPr>
              <w:rPr>
                <w:rFonts w:hint="eastAsia" w:ascii="仿宋" w:hAnsi="仿宋" w:eastAsia="仿宋" w:cs="仿宋"/>
                <w:b/>
                <w:color w:val="auto"/>
                <w:sz w:val="24"/>
                <w:szCs w:val="24"/>
                <w:highlight w:val="none"/>
              </w:rPr>
            </w:pPr>
          </w:p>
        </w:tc>
        <w:tc>
          <w:tcPr>
            <w:tcW w:w="1511" w:type="dxa"/>
            <w:noWrap w:val="0"/>
            <w:vAlign w:val="top"/>
          </w:tcPr>
          <w:p w14:paraId="476B8A53">
            <w:pPr>
              <w:rPr>
                <w:rFonts w:hint="eastAsia" w:ascii="仿宋" w:hAnsi="仿宋" w:eastAsia="仿宋" w:cs="仿宋"/>
                <w:b/>
                <w:color w:val="auto"/>
                <w:sz w:val="24"/>
                <w:szCs w:val="24"/>
                <w:highlight w:val="none"/>
              </w:rPr>
            </w:pPr>
          </w:p>
        </w:tc>
        <w:tc>
          <w:tcPr>
            <w:tcW w:w="1511" w:type="dxa"/>
            <w:noWrap w:val="0"/>
            <w:vAlign w:val="top"/>
          </w:tcPr>
          <w:p w14:paraId="24C4ACB6">
            <w:pPr>
              <w:rPr>
                <w:rFonts w:hint="eastAsia" w:ascii="仿宋" w:hAnsi="仿宋" w:eastAsia="仿宋" w:cs="仿宋"/>
                <w:b/>
                <w:color w:val="auto"/>
                <w:sz w:val="24"/>
                <w:szCs w:val="24"/>
                <w:highlight w:val="none"/>
              </w:rPr>
            </w:pPr>
          </w:p>
        </w:tc>
      </w:tr>
      <w:tr w14:paraId="6AA8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73E0339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w:t>
            </w:r>
          </w:p>
        </w:tc>
        <w:tc>
          <w:tcPr>
            <w:tcW w:w="1510" w:type="dxa"/>
            <w:noWrap w:val="0"/>
            <w:vAlign w:val="top"/>
          </w:tcPr>
          <w:p w14:paraId="100A50B5">
            <w:pPr>
              <w:rPr>
                <w:rFonts w:hint="eastAsia" w:ascii="仿宋" w:hAnsi="仿宋" w:eastAsia="仿宋" w:cs="仿宋"/>
                <w:b/>
                <w:color w:val="auto"/>
                <w:sz w:val="24"/>
                <w:szCs w:val="24"/>
                <w:highlight w:val="none"/>
              </w:rPr>
            </w:pPr>
          </w:p>
        </w:tc>
        <w:tc>
          <w:tcPr>
            <w:tcW w:w="1511" w:type="dxa"/>
            <w:noWrap w:val="0"/>
            <w:vAlign w:val="top"/>
          </w:tcPr>
          <w:p w14:paraId="52B0F824">
            <w:pPr>
              <w:rPr>
                <w:rFonts w:hint="eastAsia" w:ascii="仿宋" w:hAnsi="仿宋" w:eastAsia="仿宋" w:cs="仿宋"/>
                <w:b/>
                <w:color w:val="auto"/>
                <w:sz w:val="24"/>
                <w:szCs w:val="24"/>
                <w:highlight w:val="none"/>
              </w:rPr>
            </w:pPr>
          </w:p>
        </w:tc>
        <w:tc>
          <w:tcPr>
            <w:tcW w:w="1511" w:type="dxa"/>
            <w:noWrap w:val="0"/>
            <w:vAlign w:val="top"/>
          </w:tcPr>
          <w:p w14:paraId="6ECCB9D1">
            <w:pPr>
              <w:rPr>
                <w:rFonts w:hint="eastAsia" w:ascii="仿宋" w:hAnsi="仿宋" w:eastAsia="仿宋" w:cs="仿宋"/>
                <w:b/>
                <w:color w:val="auto"/>
                <w:sz w:val="24"/>
                <w:szCs w:val="24"/>
                <w:highlight w:val="none"/>
              </w:rPr>
            </w:pPr>
          </w:p>
        </w:tc>
        <w:tc>
          <w:tcPr>
            <w:tcW w:w="1511" w:type="dxa"/>
            <w:noWrap w:val="0"/>
            <w:vAlign w:val="top"/>
          </w:tcPr>
          <w:p w14:paraId="37193CA8">
            <w:pPr>
              <w:rPr>
                <w:rFonts w:hint="eastAsia" w:ascii="仿宋" w:hAnsi="仿宋" w:eastAsia="仿宋" w:cs="仿宋"/>
                <w:b/>
                <w:color w:val="auto"/>
                <w:sz w:val="24"/>
                <w:szCs w:val="24"/>
                <w:highlight w:val="none"/>
              </w:rPr>
            </w:pPr>
          </w:p>
        </w:tc>
        <w:tc>
          <w:tcPr>
            <w:tcW w:w="1511" w:type="dxa"/>
            <w:noWrap w:val="0"/>
            <w:vAlign w:val="top"/>
          </w:tcPr>
          <w:p w14:paraId="391361FB">
            <w:pPr>
              <w:rPr>
                <w:rFonts w:hint="eastAsia" w:ascii="仿宋" w:hAnsi="仿宋" w:eastAsia="仿宋" w:cs="仿宋"/>
                <w:b/>
                <w:color w:val="auto"/>
                <w:sz w:val="24"/>
                <w:szCs w:val="24"/>
                <w:highlight w:val="none"/>
              </w:rPr>
            </w:pPr>
          </w:p>
        </w:tc>
      </w:tr>
      <w:tr w14:paraId="53B0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54723E76">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w:t>
            </w:r>
          </w:p>
        </w:tc>
        <w:tc>
          <w:tcPr>
            <w:tcW w:w="1510" w:type="dxa"/>
            <w:noWrap w:val="0"/>
            <w:vAlign w:val="top"/>
          </w:tcPr>
          <w:p w14:paraId="11EB01AC">
            <w:pPr>
              <w:rPr>
                <w:rFonts w:hint="eastAsia" w:ascii="仿宋" w:hAnsi="仿宋" w:eastAsia="仿宋" w:cs="仿宋"/>
                <w:b/>
                <w:color w:val="auto"/>
                <w:sz w:val="24"/>
                <w:szCs w:val="24"/>
                <w:highlight w:val="none"/>
              </w:rPr>
            </w:pPr>
          </w:p>
        </w:tc>
        <w:tc>
          <w:tcPr>
            <w:tcW w:w="1511" w:type="dxa"/>
            <w:noWrap w:val="0"/>
            <w:vAlign w:val="top"/>
          </w:tcPr>
          <w:p w14:paraId="0B608F38">
            <w:pPr>
              <w:rPr>
                <w:rFonts w:hint="eastAsia" w:ascii="仿宋" w:hAnsi="仿宋" w:eastAsia="仿宋" w:cs="仿宋"/>
                <w:b/>
                <w:color w:val="auto"/>
                <w:sz w:val="24"/>
                <w:szCs w:val="24"/>
                <w:highlight w:val="none"/>
              </w:rPr>
            </w:pPr>
          </w:p>
        </w:tc>
        <w:tc>
          <w:tcPr>
            <w:tcW w:w="1511" w:type="dxa"/>
            <w:noWrap w:val="0"/>
            <w:vAlign w:val="top"/>
          </w:tcPr>
          <w:p w14:paraId="503C5F8C">
            <w:pPr>
              <w:rPr>
                <w:rFonts w:hint="eastAsia" w:ascii="仿宋" w:hAnsi="仿宋" w:eastAsia="仿宋" w:cs="仿宋"/>
                <w:b/>
                <w:color w:val="auto"/>
                <w:sz w:val="24"/>
                <w:szCs w:val="24"/>
                <w:highlight w:val="none"/>
              </w:rPr>
            </w:pPr>
          </w:p>
        </w:tc>
        <w:tc>
          <w:tcPr>
            <w:tcW w:w="1511" w:type="dxa"/>
            <w:noWrap w:val="0"/>
            <w:vAlign w:val="top"/>
          </w:tcPr>
          <w:p w14:paraId="19A06419">
            <w:pPr>
              <w:rPr>
                <w:rFonts w:hint="eastAsia" w:ascii="仿宋" w:hAnsi="仿宋" w:eastAsia="仿宋" w:cs="仿宋"/>
                <w:b/>
                <w:color w:val="auto"/>
                <w:sz w:val="24"/>
                <w:szCs w:val="24"/>
                <w:highlight w:val="none"/>
              </w:rPr>
            </w:pPr>
          </w:p>
        </w:tc>
        <w:tc>
          <w:tcPr>
            <w:tcW w:w="1511" w:type="dxa"/>
            <w:noWrap w:val="0"/>
            <w:vAlign w:val="top"/>
          </w:tcPr>
          <w:p w14:paraId="3B64638C">
            <w:pPr>
              <w:rPr>
                <w:rFonts w:hint="eastAsia" w:ascii="仿宋" w:hAnsi="仿宋" w:eastAsia="仿宋" w:cs="仿宋"/>
                <w:b/>
                <w:color w:val="auto"/>
                <w:sz w:val="24"/>
                <w:szCs w:val="24"/>
                <w:highlight w:val="none"/>
              </w:rPr>
            </w:pPr>
          </w:p>
        </w:tc>
      </w:tr>
      <w:tr w14:paraId="3B05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5FCEC23D">
            <w:pPr>
              <w:jc w:val="center"/>
              <w:rPr>
                <w:rFonts w:hint="eastAsia" w:ascii="仿宋" w:hAnsi="仿宋" w:eastAsia="仿宋" w:cs="仿宋"/>
                <w:bCs/>
                <w:color w:val="auto"/>
                <w:sz w:val="24"/>
                <w:szCs w:val="24"/>
                <w:highlight w:val="none"/>
              </w:rPr>
            </w:pPr>
          </w:p>
        </w:tc>
        <w:tc>
          <w:tcPr>
            <w:tcW w:w="1510" w:type="dxa"/>
            <w:noWrap w:val="0"/>
            <w:vAlign w:val="top"/>
          </w:tcPr>
          <w:p w14:paraId="0F46003B">
            <w:pPr>
              <w:rPr>
                <w:rFonts w:hint="eastAsia" w:ascii="仿宋" w:hAnsi="仿宋" w:eastAsia="仿宋" w:cs="仿宋"/>
                <w:b/>
                <w:color w:val="auto"/>
                <w:sz w:val="24"/>
                <w:szCs w:val="24"/>
                <w:highlight w:val="none"/>
              </w:rPr>
            </w:pPr>
          </w:p>
        </w:tc>
        <w:tc>
          <w:tcPr>
            <w:tcW w:w="1511" w:type="dxa"/>
            <w:noWrap w:val="0"/>
            <w:vAlign w:val="top"/>
          </w:tcPr>
          <w:p w14:paraId="2831C4AC">
            <w:pPr>
              <w:rPr>
                <w:rFonts w:hint="eastAsia" w:ascii="仿宋" w:hAnsi="仿宋" w:eastAsia="仿宋" w:cs="仿宋"/>
                <w:b/>
                <w:color w:val="auto"/>
                <w:sz w:val="24"/>
                <w:szCs w:val="24"/>
                <w:highlight w:val="none"/>
              </w:rPr>
            </w:pPr>
          </w:p>
        </w:tc>
        <w:tc>
          <w:tcPr>
            <w:tcW w:w="1511" w:type="dxa"/>
            <w:noWrap w:val="0"/>
            <w:vAlign w:val="top"/>
          </w:tcPr>
          <w:p w14:paraId="7EBD9BAF">
            <w:pPr>
              <w:rPr>
                <w:rFonts w:hint="eastAsia" w:ascii="仿宋" w:hAnsi="仿宋" w:eastAsia="仿宋" w:cs="仿宋"/>
                <w:b/>
                <w:color w:val="auto"/>
                <w:sz w:val="24"/>
                <w:szCs w:val="24"/>
                <w:highlight w:val="none"/>
              </w:rPr>
            </w:pPr>
          </w:p>
        </w:tc>
        <w:tc>
          <w:tcPr>
            <w:tcW w:w="1511" w:type="dxa"/>
            <w:noWrap w:val="0"/>
            <w:vAlign w:val="top"/>
          </w:tcPr>
          <w:p w14:paraId="27BAF0F6">
            <w:pPr>
              <w:rPr>
                <w:rFonts w:hint="eastAsia" w:ascii="仿宋" w:hAnsi="仿宋" w:eastAsia="仿宋" w:cs="仿宋"/>
                <w:b/>
                <w:color w:val="auto"/>
                <w:sz w:val="24"/>
                <w:szCs w:val="24"/>
                <w:highlight w:val="none"/>
              </w:rPr>
            </w:pPr>
          </w:p>
        </w:tc>
        <w:tc>
          <w:tcPr>
            <w:tcW w:w="1511" w:type="dxa"/>
            <w:noWrap w:val="0"/>
            <w:vAlign w:val="top"/>
          </w:tcPr>
          <w:p w14:paraId="5F34343C">
            <w:pPr>
              <w:rPr>
                <w:rFonts w:hint="eastAsia" w:ascii="仿宋" w:hAnsi="仿宋" w:eastAsia="仿宋" w:cs="仿宋"/>
                <w:b/>
                <w:color w:val="auto"/>
                <w:sz w:val="24"/>
                <w:szCs w:val="24"/>
                <w:highlight w:val="none"/>
              </w:rPr>
            </w:pPr>
          </w:p>
        </w:tc>
      </w:tr>
      <w:tr w14:paraId="5F89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338FDC4C">
            <w:pPr>
              <w:jc w:val="center"/>
              <w:rPr>
                <w:rFonts w:hint="eastAsia" w:ascii="仿宋" w:hAnsi="仿宋" w:eastAsia="仿宋" w:cs="仿宋"/>
                <w:bCs/>
                <w:color w:val="auto"/>
                <w:sz w:val="24"/>
                <w:szCs w:val="24"/>
                <w:highlight w:val="none"/>
              </w:rPr>
            </w:pPr>
          </w:p>
        </w:tc>
        <w:tc>
          <w:tcPr>
            <w:tcW w:w="1510" w:type="dxa"/>
            <w:noWrap w:val="0"/>
            <w:vAlign w:val="top"/>
          </w:tcPr>
          <w:p w14:paraId="77691842">
            <w:pPr>
              <w:rPr>
                <w:rFonts w:hint="eastAsia" w:ascii="仿宋" w:hAnsi="仿宋" w:eastAsia="仿宋" w:cs="仿宋"/>
                <w:b/>
                <w:color w:val="auto"/>
                <w:sz w:val="24"/>
                <w:szCs w:val="24"/>
                <w:highlight w:val="none"/>
              </w:rPr>
            </w:pPr>
          </w:p>
        </w:tc>
        <w:tc>
          <w:tcPr>
            <w:tcW w:w="1511" w:type="dxa"/>
            <w:noWrap w:val="0"/>
            <w:vAlign w:val="top"/>
          </w:tcPr>
          <w:p w14:paraId="2B311656">
            <w:pPr>
              <w:rPr>
                <w:rFonts w:hint="eastAsia" w:ascii="仿宋" w:hAnsi="仿宋" w:eastAsia="仿宋" w:cs="仿宋"/>
                <w:b/>
                <w:color w:val="auto"/>
                <w:sz w:val="24"/>
                <w:szCs w:val="24"/>
                <w:highlight w:val="none"/>
              </w:rPr>
            </w:pPr>
          </w:p>
        </w:tc>
        <w:tc>
          <w:tcPr>
            <w:tcW w:w="1511" w:type="dxa"/>
            <w:noWrap w:val="0"/>
            <w:vAlign w:val="top"/>
          </w:tcPr>
          <w:p w14:paraId="33984E59">
            <w:pPr>
              <w:rPr>
                <w:rFonts w:hint="eastAsia" w:ascii="仿宋" w:hAnsi="仿宋" w:eastAsia="仿宋" w:cs="仿宋"/>
                <w:b/>
                <w:color w:val="auto"/>
                <w:sz w:val="24"/>
                <w:szCs w:val="24"/>
                <w:highlight w:val="none"/>
              </w:rPr>
            </w:pPr>
          </w:p>
        </w:tc>
        <w:tc>
          <w:tcPr>
            <w:tcW w:w="1511" w:type="dxa"/>
            <w:noWrap w:val="0"/>
            <w:vAlign w:val="top"/>
          </w:tcPr>
          <w:p w14:paraId="0B1EAF2A">
            <w:pPr>
              <w:rPr>
                <w:rFonts w:hint="eastAsia" w:ascii="仿宋" w:hAnsi="仿宋" w:eastAsia="仿宋" w:cs="仿宋"/>
                <w:b/>
                <w:color w:val="auto"/>
                <w:sz w:val="24"/>
                <w:szCs w:val="24"/>
                <w:highlight w:val="none"/>
              </w:rPr>
            </w:pPr>
          </w:p>
        </w:tc>
        <w:tc>
          <w:tcPr>
            <w:tcW w:w="1511" w:type="dxa"/>
            <w:noWrap w:val="0"/>
            <w:vAlign w:val="top"/>
          </w:tcPr>
          <w:p w14:paraId="1AE90D62">
            <w:pPr>
              <w:rPr>
                <w:rFonts w:hint="eastAsia" w:ascii="仿宋" w:hAnsi="仿宋" w:eastAsia="仿宋" w:cs="仿宋"/>
                <w:b/>
                <w:color w:val="auto"/>
                <w:sz w:val="24"/>
                <w:szCs w:val="24"/>
                <w:highlight w:val="none"/>
              </w:rPr>
            </w:pPr>
          </w:p>
        </w:tc>
      </w:tr>
      <w:tr w14:paraId="36C2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5AC87712">
            <w:pPr>
              <w:jc w:val="center"/>
              <w:rPr>
                <w:rFonts w:hint="eastAsia" w:ascii="仿宋" w:hAnsi="仿宋" w:eastAsia="仿宋" w:cs="仿宋"/>
                <w:bCs/>
                <w:color w:val="auto"/>
                <w:sz w:val="24"/>
                <w:szCs w:val="24"/>
                <w:highlight w:val="none"/>
              </w:rPr>
            </w:pPr>
          </w:p>
        </w:tc>
        <w:tc>
          <w:tcPr>
            <w:tcW w:w="1510" w:type="dxa"/>
            <w:noWrap w:val="0"/>
            <w:vAlign w:val="top"/>
          </w:tcPr>
          <w:p w14:paraId="0D8FD184">
            <w:pPr>
              <w:rPr>
                <w:rFonts w:hint="eastAsia" w:ascii="仿宋" w:hAnsi="仿宋" w:eastAsia="仿宋" w:cs="仿宋"/>
                <w:b/>
                <w:color w:val="auto"/>
                <w:sz w:val="24"/>
                <w:szCs w:val="24"/>
                <w:highlight w:val="none"/>
              </w:rPr>
            </w:pPr>
          </w:p>
        </w:tc>
        <w:tc>
          <w:tcPr>
            <w:tcW w:w="1511" w:type="dxa"/>
            <w:noWrap w:val="0"/>
            <w:vAlign w:val="top"/>
          </w:tcPr>
          <w:p w14:paraId="54745F80">
            <w:pPr>
              <w:rPr>
                <w:rFonts w:hint="eastAsia" w:ascii="仿宋" w:hAnsi="仿宋" w:eastAsia="仿宋" w:cs="仿宋"/>
                <w:b/>
                <w:color w:val="auto"/>
                <w:sz w:val="24"/>
                <w:szCs w:val="24"/>
                <w:highlight w:val="none"/>
              </w:rPr>
            </w:pPr>
          </w:p>
        </w:tc>
        <w:tc>
          <w:tcPr>
            <w:tcW w:w="1511" w:type="dxa"/>
            <w:noWrap w:val="0"/>
            <w:vAlign w:val="top"/>
          </w:tcPr>
          <w:p w14:paraId="65FB8FAE">
            <w:pPr>
              <w:rPr>
                <w:rFonts w:hint="eastAsia" w:ascii="仿宋" w:hAnsi="仿宋" w:eastAsia="仿宋" w:cs="仿宋"/>
                <w:b/>
                <w:color w:val="auto"/>
                <w:sz w:val="24"/>
                <w:szCs w:val="24"/>
                <w:highlight w:val="none"/>
              </w:rPr>
            </w:pPr>
          </w:p>
        </w:tc>
        <w:tc>
          <w:tcPr>
            <w:tcW w:w="1511" w:type="dxa"/>
            <w:noWrap w:val="0"/>
            <w:vAlign w:val="top"/>
          </w:tcPr>
          <w:p w14:paraId="092D4894">
            <w:pPr>
              <w:rPr>
                <w:rFonts w:hint="eastAsia" w:ascii="仿宋" w:hAnsi="仿宋" w:eastAsia="仿宋" w:cs="仿宋"/>
                <w:b/>
                <w:color w:val="auto"/>
                <w:sz w:val="24"/>
                <w:szCs w:val="24"/>
                <w:highlight w:val="none"/>
              </w:rPr>
            </w:pPr>
          </w:p>
        </w:tc>
        <w:tc>
          <w:tcPr>
            <w:tcW w:w="1511" w:type="dxa"/>
            <w:noWrap w:val="0"/>
            <w:vAlign w:val="top"/>
          </w:tcPr>
          <w:p w14:paraId="2DA60CDD">
            <w:pPr>
              <w:rPr>
                <w:rFonts w:hint="eastAsia" w:ascii="仿宋" w:hAnsi="仿宋" w:eastAsia="仿宋" w:cs="仿宋"/>
                <w:b/>
                <w:color w:val="auto"/>
                <w:sz w:val="24"/>
                <w:szCs w:val="24"/>
                <w:highlight w:val="none"/>
              </w:rPr>
            </w:pPr>
          </w:p>
        </w:tc>
      </w:tr>
      <w:tr w14:paraId="1E9E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3DF9F68E">
            <w:pPr>
              <w:jc w:val="center"/>
              <w:rPr>
                <w:rFonts w:hint="eastAsia" w:ascii="仿宋" w:hAnsi="仿宋" w:eastAsia="仿宋" w:cs="仿宋"/>
                <w:bCs/>
                <w:color w:val="auto"/>
                <w:sz w:val="24"/>
                <w:szCs w:val="24"/>
                <w:highlight w:val="none"/>
              </w:rPr>
            </w:pPr>
          </w:p>
        </w:tc>
        <w:tc>
          <w:tcPr>
            <w:tcW w:w="1510" w:type="dxa"/>
            <w:noWrap w:val="0"/>
            <w:vAlign w:val="top"/>
          </w:tcPr>
          <w:p w14:paraId="29315FD0">
            <w:pPr>
              <w:rPr>
                <w:rFonts w:hint="eastAsia" w:ascii="仿宋" w:hAnsi="仿宋" w:eastAsia="仿宋" w:cs="仿宋"/>
                <w:b/>
                <w:color w:val="auto"/>
                <w:sz w:val="24"/>
                <w:szCs w:val="24"/>
                <w:highlight w:val="none"/>
              </w:rPr>
            </w:pPr>
          </w:p>
        </w:tc>
        <w:tc>
          <w:tcPr>
            <w:tcW w:w="1511" w:type="dxa"/>
            <w:noWrap w:val="0"/>
            <w:vAlign w:val="top"/>
          </w:tcPr>
          <w:p w14:paraId="75DA2544">
            <w:pPr>
              <w:rPr>
                <w:rFonts w:hint="eastAsia" w:ascii="仿宋" w:hAnsi="仿宋" w:eastAsia="仿宋" w:cs="仿宋"/>
                <w:b/>
                <w:color w:val="auto"/>
                <w:sz w:val="24"/>
                <w:szCs w:val="24"/>
                <w:highlight w:val="none"/>
              </w:rPr>
            </w:pPr>
          </w:p>
        </w:tc>
        <w:tc>
          <w:tcPr>
            <w:tcW w:w="1511" w:type="dxa"/>
            <w:noWrap w:val="0"/>
            <w:vAlign w:val="top"/>
          </w:tcPr>
          <w:p w14:paraId="4CBCC3EB">
            <w:pPr>
              <w:rPr>
                <w:rFonts w:hint="eastAsia" w:ascii="仿宋" w:hAnsi="仿宋" w:eastAsia="仿宋" w:cs="仿宋"/>
                <w:b/>
                <w:color w:val="auto"/>
                <w:sz w:val="24"/>
                <w:szCs w:val="24"/>
                <w:highlight w:val="none"/>
              </w:rPr>
            </w:pPr>
          </w:p>
        </w:tc>
        <w:tc>
          <w:tcPr>
            <w:tcW w:w="1511" w:type="dxa"/>
            <w:noWrap w:val="0"/>
            <w:vAlign w:val="top"/>
          </w:tcPr>
          <w:p w14:paraId="20E45A8A">
            <w:pPr>
              <w:rPr>
                <w:rFonts w:hint="eastAsia" w:ascii="仿宋" w:hAnsi="仿宋" w:eastAsia="仿宋" w:cs="仿宋"/>
                <w:b/>
                <w:color w:val="auto"/>
                <w:sz w:val="24"/>
                <w:szCs w:val="24"/>
                <w:highlight w:val="none"/>
              </w:rPr>
            </w:pPr>
          </w:p>
        </w:tc>
        <w:tc>
          <w:tcPr>
            <w:tcW w:w="1511" w:type="dxa"/>
            <w:noWrap w:val="0"/>
            <w:vAlign w:val="top"/>
          </w:tcPr>
          <w:p w14:paraId="4E5448B5">
            <w:pPr>
              <w:rPr>
                <w:rFonts w:hint="eastAsia" w:ascii="仿宋" w:hAnsi="仿宋" w:eastAsia="仿宋" w:cs="仿宋"/>
                <w:b/>
                <w:color w:val="auto"/>
                <w:sz w:val="24"/>
                <w:szCs w:val="24"/>
                <w:highlight w:val="none"/>
              </w:rPr>
            </w:pPr>
          </w:p>
        </w:tc>
      </w:tr>
      <w:tr w14:paraId="38A3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noWrap w:val="0"/>
            <w:vAlign w:val="top"/>
          </w:tcPr>
          <w:p w14:paraId="178D2D6A">
            <w:pPr>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p>
        </w:tc>
        <w:tc>
          <w:tcPr>
            <w:tcW w:w="1510" w:type="dxa"/>
            <w:noWrap w:val="0"/>
            <w:vAlign w:val="top"/>
          </w:tcPr>
          <w:p w14:paraId="54846ACF">
            <w:pPr>
              <w:rPr>
                <w:rFonts w:hint="eastAsia" w:ascii="仿宋" w:hAnsi="仿宋" w:eastAsia="仿宋" w:cs="仿宋"/>
                <w:b/>
                <w:color w:val="auto"/>
                <w:sz w:val="24"/>
                <w:szCs w:val="24"/>
                <w:highlight w:val="none"/>
              </w:rPr>
            </w:pPr>
          </w:p>
        </w:tc>
        <w:tc>
          <w:tcPr>
            <w:tcW w:w="1511" w:type="dxa"/>
            <w:noWrap w:val="0"/>
            <w:vAlign w:val="top"/>
          </w:tcPr>
          <w:p w14:paraId="6C283050">
            <w:pPr>
              <w:rPr>
                <w:rFonts w:hint="eastAsia" w:ascii="仿宋" w:hAnsi="仿宋" w:eastAsia="仿宋" w:cs="仿宋"/>
                <w:b/>
                <w:color w:val="auto"/>
                <w:sz w:val="24"/>
                <w:szCs w:val="24"/>
                <w:highlight w:val="none"/>
              </w:rPr>
            </w:pPr>
          </w:p>
        </w:tc>
        <w:tc>
          <w:tcPr>
            <w:tcW w:w="1511" w:type="dxa"/>
            <w:noWrap w:val="0"/>
            <w:vAlign w:val="top"/>
          </w:tcPr>
          <w:p w14:paraId="3426F545">
            <w:pPr>
              <w:rPr>
                <w:rFonts w:hint="eastAsia" w:ascii="仿宋" w:hAnsi="仿宋" w:eastAsia="仿宋" w:cs="仿宋"/>
                <w:b/>
                <w:color w:val="auto"/>
                <w:sz w:val="24"/>
                <w:szCs w:val="24"/>
                <w:highlight w:val="none"/>
              </w:rPr>
            </w:pPr>
          </w:p>
        </w:tc>
        <w:tc>
          <w:tcPr>
            <w:tcW w:w="1511" w:type="dxa"/>
            <w:noWrap w:val="0"/>
            <w:vAlign w:val="top"/>
          </w:tcPr>
          <w:p w14:paraId="1D57428D">
            <w:pPr>
              <w:rPr>
                <w:rFonts w:hint="eastAsia" w:ascii="仿宋" w:hAnsi="仿宋" w:eastAsia="仿宋" w:cs="仿宋"/>
                <w:b/>
                <w:color w:val="auto"/>
                <w:sz w:val="24"/>
                <w:szCs w:val="24"/>
                <w:highlight w:val="none"/>
              </w:rPr>
            </w:pPr>
          </w:p>
        </w:tc>
        <w:tc>
          <w:tcPr>
            <w:tcW w:w="1511" w:type="dxa"/>
            <w:noWrap w:val="0"/>
            <w:vAlign w:val="top"/>
          </w:tcPr>
          <w:p w14:paraId="4B32EE0E">
            <w:pPr>
              <w:rPr>
                <w:rFonts w:hint="eastAsia" w:ascii="仿宋" w:hAnsi="仿宋" w:eastAsia="仿宋" w:cs="仿宋"/>
                <w:b/>
                <w:color w:val="auto"/>
                <w:sz w:val="24"/>
                <w:szCs w:val="24"/>
                <w:highlight w:val="none"/>
              </w:rPr>
            </w:pPr>
          </w:p>
        </w:tc>
      </w:tr>
    </w:tbl>
    <w:p w14:paraId="3232EBB8">
      <w:pPr>
        <w:rPr>
          <w:rFonts w:hint="default" w:ascii="宋体" w:hAnsi="宋体" w:cs="宋体"/>
          <w:b/>
          <w:color w:val="auto"/>
          <w:sz w:val="28"/>
          <w:szCs w:val="28"/>
          <w:highlight w:val="none"/>
        </w:rPr>
      </w:pPr>
    </w:p>
    <w:p w14:paraId="75B50A78">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6D3BEC6E">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39AA61F0">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5D23A217">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2A98E91E">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0BE76A62">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7333E0B5">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5BFC5632">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5560BA0F">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11841298">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6041827B">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5BA75793">
      <w:pPr>
        <w:pStyle w:val="3"/>
        <w:ind w:left="0" w:leftChars="0" w:firstLine="0" w:firstLineChars="0"/>
        <w:rPr>
          <w:rFonts w:hint="eastAsia"/>
          <w:color w:val="auto"/>
          <w:highlight w:val="none"/>
          <w:lang w:eastAsia="zh-CN"/>
        </w:rPr>
      </w:pPr>
    </w:p>
    <w:p w14:paraId="3F164C23">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p>
    <w:p w14:paraId="2B3961C1">
      <w:pPr>
        <w:numPr>
          <w:ilvl w:val="0"/>
          <w:numId w:val="0"/>
        </w:num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eastAsia="zh-CN"/>
        </w:rPr>
        <w:t>二、</w:t>
      </w:r>
      <w:r>
        <w:rPr>
          <w:rFonts w:hint="eastAsia" w:ascii="仿宋" w:hAnsi="仿宋" w:eastAsia="仿宋" w:cs="仿宋"/>
          <w:b/>
          <w:color w:val="auto"/>
          <w:kern w:val="0"/>
          <w:sz w:val="32"/>
          <w:szCs w:val="32"/>
          <w:highlight w:val="none"/>
        </w:rPr>
        <w:t>投标</w:t>
      </w:r>
      <w:r>
        <w:rPr>
          <w:rFonts w:hint="eastAsia" w:ascii="仿宋" w:hAnsi="仿宋" w:eastAsia="仿宋" w:cs="仿宋"/>
          <w:b/>
          <w:color w:val="auto"/>
          <w:sz w:val="32"/>
          <w:szCs w:val="32"/>
          <w:highlight w:val="none"/>
        </w:rPr>
        <w:t>函</w:t>
      </w:r>
    </w:p>
    <w:p w14:paraId="5E33CB5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嵊州市人民医院、绍兴平准招标代理有限公司：</w:t>
      </w:r>
    </w:p>
    <w:p w14:paraId="5E6563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编号：】招标的有关活动，并对此项目进行投标。为此：</w:t>
      </w:r>
    </w:p>
    <w:p w14:paraId="36A7AB3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1247F85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我方的投标文件包括以下内容：</w:t>
      </w:r>
    </w:p>
    <w:p w14:paraId="75838BD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w:t>
      </w:r>
      <w:r>
        <w:rPr>
          <w:rFonts w:hint="eastAsia" w:ascii="仿宋" w:hAnsi="仿宋" w:eastAsia="仿宋" w:cs="仿宋"/>
          <w:color w:val="auto"/>
          <w:sz w:val="24"/>
          <w:highlight w:val="none"/>
          <w:lang w:eastAsia="zh-CN"/>
        </w:rPr>
        <w:t>证明</w:t>
      </w:r>
      <w:r>
        <w:rPr>
          <w:rFonts w:hint="eastAsia" w:ascii="仿宋" w:hAnsi="仿宋" w:eastAsia="仿宋" w:cs="仿宋"/>
          <w:color w:val="auto"/>
          <w:sz w:val="24"/>
          <w:highlight w:val="none"/>
        </w:rPr>
        <w:t>文件：</w:t>
      </w:r>
    </w:p>
    <w:p w14:paraId="79E34C30">
      <w:pPr>
        <w:snapToGrid w:val="0"/>
        <w:spacing w:line="360" w:lineRule="auto"/>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2.1.1</w:t>
      </w:r>
      <w:r>
        <w:rPr>
          <w:rFonts w:hint="eastAsia" w:ascii="仿宋" w:hAnsi="仿宋" w:eastAsia="仿宋" w:cs="仿宋"/>
          <w:color w:val="auto"/>
          <w:sz w:val="24"/>
          <w:highlight w:val="none"/>
          <w:lang w:eastAsia="zh-CN"/>
        </w:rPr>
        <w:t>营业执照(或事业法人登记证书或其它工商等登记证明材料；自然人参与政府采购，提供身份证)扫描件加盖CA签章；</w:t>
      </w:r>
    </w:p>
    <w:p w14:paraId="1C6900E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2.1.2</w:t>
      </w:r>
      <w:r>
        <w:rPr>
          <w:rFonts w:hint="eastAsia" w:ascii="仿宋" w:hAnsi="仿宋" w:eastAsia="仿宋" w:cs="仿宋"/>
          <w:color w:val="auto"/>
          <w:sz w:val="24"/>
          <w:highlight w:val="none"/>
        </w:rPr>
        <w:t>提供自采购公告发布之日起至投标文件递交截止日内任意时间的“信用中国”网站（www.creditchina.gov.cn）、中国政府采购网（www.ccgp.gov.cn）投标人信用查询网页截图。（以开标当日采购人或由采购人委托的评审小组核实的查询结果为准）；</w:t>
      </w:r>
    </w:p>
    <w:p w14:paraId="0CE013C2">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2.1.3</w:t>
      </w:r>
      <w:r>
        <w:rPr>
          <w:rFonts w:hint="eastAsia" w:ascii="仿宋" w:hAnsi="仿宋" w:eastAsia="仿宋" w:cs="仿宋"/>
          <w:color w:val="auto"/>
          <w:sz w:val="24"/>
          <w:highlight w:val="none"/>
        </w:rPr>
        <w:t>法定代表人（单位负责人、自然人本人）身份证明书、授权委托书及授权代理人有效身份证明（若委托）(格式见附件)；</w:t>
      </w:r>
    </w:p>
    <w:p w14:paraId="6116FE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2.1.4</w:t>
      </w:r>
      <w:r>
        <w:rPr>
          <w:rFonts w:hint="eastAsia" w:ascii="仿宋" w:hAnsi="仿宋" w:eastAsia="仿宋" w:cs="仿宋"/>
          <w:color w:val="auto"/>
          <w:sz w:val="24"/>
          <w:highlight w:val="none"/>
        </w:rPr>
        <w:t>单位负责人为同一人或者存在直接控股、管理关系的不同供应商，不得参加同一合同项下的政府采购活动（开标后提供《政府采购活动现场确认声明书》（PDF格式），发送至邮箱1132452991@qq.com）；</w:t>
      </w:r>
    </w:p>
    <w:p w14:paraId="0480CDE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2.1.5</w:t>
      </w:r>
      <w:r>
        <w:rPr>
          <w:rFonts w:hint="eastAsia" w:ascii="仿宋" w:hAnsi="仿宋" w:eastAsia="仿宋" w:cs="仿宋"/>
          <w:color w:val="auto"/>
          <w:sz w:val="24"/>
          <w:highlight w:val="none"/>
        </w:rPr>
        <w:t>符合参加政府采购活动应当具备的一般条件的承诺函（格式见附件）；</w:t>
      </w:r>
    </w:p>
    <w:p w14:paraId="7DEC89A1">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2.1.6</w:t>
      </w:r>
      <w:r>
        <w:rPr>
          <w:rFonts w:hint="eastAsia" w:ascii="仿宋" w:hAnsi="仿宋" w:eastAsia="仿宋" w:cs="仿宋"/>
          <w:color w:val="auto"/>
          <w:sz w:val="24"/>
          <w:highlight w:val="none"/>
        </w:rPr>
        <w:t>提供中小企业声明函（或监狱企业声明函及其相关的充分的证明材料或残疾人福利性单位声明函）（格式见附件）；</w:t>
      </w:r>
    </w:p>
    <w:p w14:paraId="1794787C">
      <w:pPr>
        <w:snapToGrid w:val="0"/>
        <w:spacing w:line="360" w:lineRule="auto"/>
        <w:ind w:left="210" w:leftChars="1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2.1.7根据《关于规范政府采购供应商资格设定及资格审查的通知》（浙财采监[2013]24号）第6条规定的证明材料（属于此种情形的供应商应提供以下资料：金融、保险、通讯等特定行业的全国性企业所设立的区域性分支机构提供总公司（总机构）授权；个体工商户、个人独资企业、合伙企业应提供房产权证或其他有效财产证明材料；不属于此种情况的供应商提供以下资料：企业类型的声明函）</w:t>
      </w:r>
    </w:p>
    <w:p w14:paraId="65E32CF1">
      <w:pPr>
        <w:snapToGrid w:val="0"/>
        <w:spacing w:line="360" w:lineRule="auto"/>
        <w:ind w:left="210" w:leftChars="100"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2.1.8投标人需要说明的其他文件和说明。</w:t>
      </w:r>
    </w:p>
    <w:p w14:paraId="580E2C12">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30C33354">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2.2.1评分索引表(格式见附件)；</w:t>
      </w:r>
    </w:p>
    <w:p w14:paraId="0E8612FE">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2.2.2投标函；</w:t>
      </w:r>
    </w:p>
    <w:p w14:paraId="4C2CB7B5">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2.2.3营业执照(或事业法人登记证书或其它工商等登记证明材料；自然人参与提供身份证)扫描件；</w:t>
      </w:r>
    </w:p>
    <w:p w14:paraId="35D7073A">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2.2.4法定代表人身份证明书、法定代表人授权委托书及授权代理人有效身份证明（若委托）；</w:t>
      </w:r>
    </w:p>
    <w:p w14:paraId="08EE3757">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2.2.5认证证书（格式自拟）；</w:t>
      </w:r>
    </w:p>
    <w:p w14:paraId="445655A3">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2.2.6整体方案（格式自拟）；</w:t>
      </w:r>
    </w:p>
    <w:p w14:paraId="4927BC26">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2.2.7同类项目业绩实施情况一览表(格式见附件)；</w:t>
      </w:r>
    </w:p>
    <w:p w14:paraId="5F1D75A4">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2.2.8检测报告（格式自拟）；</w:t>
      </w:r>
    </w:p>
    <w:p w14:paraId="35879178">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2.2.9应急配送时间（格式自拟）；</w:t>
      </w:r>
    </w:p>
    <w:p w14:paraId="105C0783">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2.2.10配送服务方案（格式自拟）；</w:t>
      </w:r>
    </w:p>
    <w:p w14:paraId="73BE4A51">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2.2.11运输车辆（格式自拟）；</w:t>
      </w:r>
    </w:p>
    <w:p w14:paraId="63277FD3">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2.2.12售后服务能力及投诉处理能力(格式自拟)；</w:t>
      </w:r>
    </w:p>
    <w:p w14:paraId="03B07542">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2.2.13清洁卫生的保证措施（格式自拟）；</w:t>
      </w:r>
    </w:p>
    <w:p w14:paraId="7AE3E28F">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2.2.14营业场所（格式自拟）；</w:t>
      </w:r>
    </w:p>
    <w:p w14:paraId="0C6C8BBC">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2.2.15政府采购供应商廉洁自律承诺书(格式见附件)；</w:t>
      </w:r>
    </w:p>
    <w:p w14:paraId="1056B311">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2.2.16资信及商务响应表(格式见附件)；</w:t>
      </w:r>
    </w:p>
    <w:p w14:paraId="38C04C9F">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2.2.17技术响应表(格式见附件)；</w:t>
      </w:r>
    </w:p>
    <w:p w14:paraId="69EF8C32">
      <w:pPr>
        <w:snapToGrid w:val="0"/>
        <w:spacing w:line="360" w:lineRule="auto"/>
        <w:ind w:firstLine="960" w:firstLineChars="4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2.2.18投标人认为与评分有关的需要提供的其他资料。</w:t>
      </w:r>
    </w:p>
    <w:p w14:paraId="1030B9F8">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438F768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3EC5677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.3.2报价明细表；</w:t>
      </w:r>
    </w:p>
    <w:p w14:paraId="66320390">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投标人针对报价需要说明的其他文件和说明，格式自拟。</w:t>
      </w:r>
    </w:p>
    <w:p w14:paraId="4FCA77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14:paraId="2D08602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2862EB70">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1D9D6F4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1A506ACE">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4.3在合同约定的期限内完成合同规定的全部义务。 </w:t>
      </w:r>
    </w:p>
    <w:p w14:paraId="298B77CF">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21C850C6">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sz w:val="24"/>
          <w:highlight w:val="none"/>
        </w:rPr>
        <w:t xml:space="preserve">）：                          </w:t>
      </w:r>
    </w:p>
    <w:p w14:paraId="2FBED5A7">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73AFF841">
      <w:pPr>
        <w:pStyle w:val="964"/>
        <w:rPr>
          <w:rFonts w:hint="eastAsia" w:ascii="仿宋" w:hAnsi="仿宋" w:eastAsia="仿宋" w:cs="仿宋"/>
          <w:b/>
          <w:color w:val="auto"/>
          <w:kern w:val="0"/>
          <w:sz w:val="32"/>
          <w:szCs w:val="32"/>
          <w:highlight w:val="none"/>
          <w:lang w:eastAsia="zh-CN"/>
        </w:rPr>
      </w:pPr>
    </w:p>
    <w:p w14:paraId="608E3D40">
      <w:pPr>
        <w:pStyle w:val="964"/>
        <w:rPr>
          <w:rFonts w:hint="eastAsia" w:ascii="仿宋" w:hAnsi="仿宋" w:eastAsia="仿宋" w:cs="仿宋"/>
          <w:b/>
          <w:color w:val="auto"/>
          <w:kern w:val="0"/>
          <w:sz w:val="32"/>
          <w:szCs w:val="32"/>
          <w:highlight w:val="none"/>
          <w:lang w:eastAsia="zh-CN"/>
        </w:rPr>
      </w:pPr>
    </w:p>
    <w:p w14:paraId="5F1ADCF5">
      <w:pPr>
        <w:numPr>
          <w:ilvl w:val="0"/>
          <w:numId w:val="0"/>
        </w:numPr>
        <w:snapToGrid w:val="0"/>
        <w:spacing w:line="360" w:lineRule="auto"/>
        <w:jc w:val="center"/>
        <w:outlineLvl w:val="0"/>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bidi="ar-SA"/>
        </w:rPr>
        <w:t>三、</w:t>
      </w:r>
      <w:r>
        <w:rPr>
          <w:rFonts w:hint="eastAsia" w:ascii="仿宋" w:hAnsi="仿宋" w:eastAsia="仿宋" w:cs="仿宋"/>
          <w:b/>
          <w:color w:val="auto"/>
          <w:kern w:val="0"/>
          <w:sz w:val="32"/>
          <w:szCs w:val="32"/>
          <w:highlight w:val="none"/>
          <w:lang w:eastAsia="zh-CN"/>
        </w:rPr>
        <w:t>营业执照(或事业法人登记证书或其它工商等登记证明材料；自然人参与政府采购，提供身份证)</w:t>
      </w:r>
    </w:p>
    <w:p w14:paraId="5242DE73">
      <w:pPr>
        <w:pStyle w:val="964"/>
        <w:numPr>
          <w:ilvl w:val="0"/>
          <w:numId w:val="0"/>
        </w:numPr>
        <w:rPr>
          <w:rFonts w:hint="eastAsia"/>
          <w:color w:val="auto"/>
          <w:highlight w:val="none"/>
          <w:lang w:eastAsia="zh-CN"/>
        </w:rPr>
      </w:pPr>
    </w:p>
    <w:p w14:paraId="3E60D8B8">
      <w:pPr>
        <w:pStyle w:val="964"/>
        <w:numPr>
          <w:ilvl w:val="0"/>
          <w:numId w:val="0"/>
        </w:numPr>
        <w:rPr>
          <w:rFonts w:hint="eastAsia"/>
          <w:color w:val="auto"/>
          <w:highlight w:val="none"/>
          <w:lang w:eastAsia="zh-CN"/>
        </w:rPr>
      </w:pPr>
    </w:p>
    <w:p w14:paraId="7E4D4C3A">
      <w:pPr>
        <w:pStyle w:val="964"/>
        <w:numPr>
          <w:ilvl w:val="0"/>
          <w:numId w:val="0"/>
        </w:numPr>
        <w:rPr>
          <w:rFonts w:hint="eastAsia"/>
          <w:color w:val="auto"/>
          <w:highlight w:val="none"/>
          <w:lang w:eastAsia="zh-CN"/>
        </w:rPr>
      </w:pPr>
    </w:p>
    <w:p w14:paraId="250608BD">
      <w:pPr>
        <w:pStyle w:val="964"/>
        <w:numPr>
          <w:ilvl w:val="0"/>
          <w:numId w:val="0"/>
        </w:numPr>
        <w:rPr>
          <w:rFonts w:hint="eastAsia"/>
          <w:color w:val="auto"/>
          <w:highlight w:val="none"/>
          <w:lang w:eastAsia="zh-CN"/>
        </w:rPr>
      </w:pPr>
    </w:p>
    <w:p w14:paraId="39F39000">
      <w:pPr>
        <w:pStyle w:val="964"/>
        <w:numPr>
          <w:ilvl w:val="0"/>
          <w:numId w:val="0"/>
        </w:numPr>
        <w:rPr>
          <w:rFonts w:hint="eastAsia"/>
          <w:color w:val="auto"/>
          <w:highlight w:val="none"/>
          <w:lang w:eastAsia="zh-CN"/>
        </w:rPr>
      </w:pPr>
    </w:p>
    <w:p w14:paraId="1028DE0A">
      <w:pPr>
        <w:pStyle w:val="964"/>
        <w:numPr>
          <w:ilvl w:val="0"/>
          <w:numId w:val="0"/>
        </w:numPr>
        <w:rPr>
          <w:rFonts w:hint="eastAsia"/>
          <w:color w:val="auto"/>
          <w:highlight w:val="none"/>
          <w:lang w:eastAsia="zh-CN"/>
        </w:rPr>
      </w:pPr>
    </w:p>
    <w:p w14:paraId="63BDBDA6">
      <w:pPr>
        <w:pStyle w:val="964"/>
        <w:numPr>
          <w:ilvl w:val="0"/>
          <w:numId w:val="0"/>
        </w:numPr>
        <w:rPr>
          <w:rFonts w:hint="eastAsia"/>
          <w:color w:val="auto"/>
          <w:highlight w:val="none"/>
          <w:lang w:eastAsia="zh-CN"/>
        </w:rPr>
      </w:pPr>
    </w:p>
    <w:p w14:paraId="7CF782B9">
      <w:pPr>
        <w:pStyle w:val="964"/>
        <w:numPr>
          <w:ilvl w:val="0"/>
          <w:numId w:val="0"/>
        </w:numPr>
        <w:rPr>
          <w:rFonts w:hint="eastAsia"/>
          <w:color w:val="auto"/>
          <w:highlight w:val="none"/>
          <w:lang w:eastAsia="zh-CN"/>
        </w:rPr>
      </w:pPr>
    </w:p>
    <w:p w14:paraId="1443EE16">
      <w:pPr>
        <w:pStyle w:val="964"/>
        <w:numPr>
          <w:ilvl w:val="0"/>
          <w:numId w:val="0"/>
        </w:numPr>
        <w:rPr>
          <w:rFonts w:hint="eastAsia"/>
          <w:color w:val="auto"/>
          <w:highlight w:val="none"/>
          <w:lang w:eastAsia="zh-CN"/>
        </w:rPr>
      </w:pPr>
    </w:p>
    <w:p w14:paraId="41E42272">
      <w:pPr>
        <w:pStyle w:val="964"/>
        <w:numPr>
          <w:ilvl w:val="0"/>
          <w:numId w:val="0"/>
        </w:numPr>
        <w:rPr>
          <w:rFonts w:hint="eastAsia"/>
          <w:color w:val="auto"/>
          <w:highlight w:val="none"/>
          <w:lang w:eastAsia="zh-CN"/>
        </w:rPr>
      </w:pPr>
    </w:p>
    <w:p w14:paraId="7D1A3B16">
      <w:pPr>
        <w:pStyle w:val="964"/>
        <w:numPr>
          <w:ilvl w:val="0"/>
          <w:numId w:val="0"/>
        </w:numPr>
        <w:rPr>
          <w:rFonts w:hint="eastAsia"/>
          <w:color w:val="auto"/>
          <w:highlight w:val="none"/>
          <w:lang w:eastAsia="zh-CN"/>
        </w:rPr>
      </w:pPr>
    </w:p>
    <w:p w14:paraId="1FD2D5D5">
      <w:pPr>
        <w:pStyle w:val="964"/>
        <w:numPr>
          <w:ilvl w:val="0"/>
          <w:numId w:val="0"/>
        </w:numPr>
        <w:rPr>
          <w:rFonts w:hint="eastAsia"/>
          <w:color w:val="auto"/>
          <w:highlight w:val="none"/>
          <w:lang w:eastAsia="zh-CN"/>
        </w:rPr>
      </w:pPr>
    </w:p>
    <w:p w14:paraId="6CF3894C">
      <w:pPr>
        <w:pStyle w:val="964"/>
        <w:numPr>
          <w:ilvl w:val="0"/>
          <w:numId w:val="0"/>
        </w:numPr>
        <w:rPr>
          <w:rFonts w:hint="eastAsia"/>
          <w:color w:val="auto"/>
          <w:highlight w:val="none"/>
          <w:lang w:eastAsia="zh-CN"/>
        </w:rPr>
      </w:pPr>
    </w:p>
    <w:p w14:paraId="0D6DC36B">
      <w:pPr>
        <w:pStyle w:val="964"/>
        <w:numPr>
          <w:ilvl w:val="0"/>
          <w:numId w:val="0"/>
        </w:numPr>
        <w:rPr>
          <w:rFonts w:hint="eastAsia"/>
          <w:color w:val="auto"/>
          <w:highlight w:val="none"/>
          <w:lang w:eastAsia="zh-CN"/>
        </w:rPr>
      </w:pPr>
    </w:p>
    <w:p w14:paraId="0F8435FC">
      <w:pPr>
        <w:pStyle w:val="964"/>
        <w:numPr>
          <w:ilvl w:val="0"/>
          <w:numId w:val="0"/>
        </w:numPr>
        <w:rPr>
          <w:rFonts w:hint="eastAsia"/>
          <w:color w:val="auto"/>
          <w:highlight w:val="none"/>
          <w:lang w:eastAsia="zh-CN"/>
        </w:rPr>
      </w:pPr>
    </w:p>
    <w:p w14:paraId="350A0D69">
      <w:pPr>
        <w:pStyle w:val="964"/>
        <w:numPr>
          <w:ilvl w:val="0"/>
          <w:numId w:val="0"/>
        </w:numPr>
        <w:rPr>
          <w:rFonts w:hint="eastAsia"/>
          <w:color w:val="auto"/>
          <w:highlight w:val="none"/>
          <w:lang w:eastAsia="zh-CN"/>
        </w:rPr>
      </w:pPr>
    </w:p>
    <w:p w14:paraId="72911D7F">
      <w:pPr>
        <w:pStyle w:val="964"/>
        <w:numPr>
          <w:ilvl w:val="0"/>
          <w:numId w:val="0"/>
        </w:numPr>
        <w:rPr>
          <w:rFonts w:hint="eastAsia"/>
          <w:color w:val="auto"/>
          <w:highlight w:val="none"/>
          <w:lang w:eastAsia="zh-CN"/>
        </w:rPr>
      </w:pPr>
    </w:p>
    <w:p w14:paraId="47F6A839">
      <w:pPr>
        <w:pStyle w:val="964"/>
        <w:numPr>
          <w:ilvl w:val="0"/>
          <w:numId w:val="0"/>
        </w:numPr>
        <w:rPr>
          <w:rFonts w:hint="eastAsia"/>
          <w:color w:val="auto"/>
          <w:highlight w:val="none"/>
          <w:lang w:eastAsia="zh-CN"/>
        </w:rPr>
      </w:pPr>
    </w:p>
    <w:p w14:paraId="2458681F">
      <w:pPr>
        <w:pStyle w:val="964"/>
        <w:numPr>
          <w:ilvl w:val="0"/>
          <w:numId w:val="0"/>
        </w:numPr>
        <w:rPr>
          <w:rFonts w:hint="eastAsia"/>
          <w:color w:val="auto"/>
          <w:highlight w:val="none"/>
          <w:lang w:eastAsia="zh-CN"/>
        </w:rPr>
      </w:pPr>
    </w:p>
    <w:p w14:paraId="4C1B5525">
      <w:pPr>
        <w:pStyle w:val="964"/>
        <w:numPr>
          <w:ilvl w:val="0"/>
          <w:numId w:val="0"/>
        </w:numPr>
        <w:rPr>
          <w:rFonts w:hint="eastAsia"/>
          <w:color w:val="auto"/>
          <w:highlight w:val="none"/>
          <w:lang w:eastAsia="zh-CN"/>
        </w:rPr>
      </w:pPr>
    </w:p>
    <w:p w14:paraId="377C4EDE">
      <w:pPr>
        <w:pStyle w:val="964"/>
        <w:numPr>
          <w:ilvl w:val="0"/>
          <w:numId w:val="0"/>
        </w:numPr>
        <w:rPr>
          <w:rFonts w:hint="eastAsia"/>
          <w:color w:val="auto"/>
          <w:highlight w:val="none"/>
          <w:lang w:eastAsia="zh-CN"/>
        </w:rPr>
      </w:pPr>
    </w:p>
    <w:p w14:paraId="453AFA3A">
      <w:pPr>
        <w:pStyle w:val="964"/>
        <w:numPr>
          <w:ilvl w:val="0"/>
          <w:numId w:val="0"/>
        </w:numPr>
        <w:rPr>
          <w:rFonts w:hint="eastAsia"/>
          <w:color w:val="auto"/>
          <w:highlight w:val="none"/>
          <w:lang w:eastAsia="zh-CN"/>
        </w:rPr>
      </w:pPr>
    </w:p>
    <w:p w14:paraId="36544827">
      <w:pPr>
        <w:pStyle w:val="964"/>
        <w:numPr>
          <w:ilvl w:val="0"/>
          <w:numId w:val="0"/>
        </w:numPr>
        <w:rPr>
          <w:rFonts w:hint="eastAsia"/>
          <w:color w:val="auto"/>
          <w:highlight w:val="none"/>
          <w:lang w:eastAsia="zh-CN"/>
        </w:rPr>
      </w:pPr>
    </w:p>
    <w:p w14:paraId="6228E068">
      <w:pPr>
        <w:pStyle w:val="964"/>
        <w:numPr>
          <w:ilvl w:val="0"/>
          <w:numId w:val="0"/>
        </w:numPr>
        <w:rPr>
          <w:rFonts w:hint="eastAsia"/>
          <w:color w:val="auto"/>
          <w:highlight w:val="none"/>
          <w:lang w:eastAsia="zh-CN"/>
        </w:rPr>
      </w:pPr>
    </w:p>
    <w:p w14:paraId="186B829D">
      <w:pPr>
        <w:pStyle w:val="964"/>
        <w:numPr>
          <w:ilvl w:val="0"/>
          <w:numId w:val="0"/>
        </w:numPr>
        <w:rPr>
          <w:rFonts w:hint="eastAsia"/>
          <w:color w:val="auto"/>
          <w:highlight w:val="none"/>
          <w:lang w:eastAsia="zh-CN"/>
        </w:rPr>
      </w:pPr>
    </w:p>
    <w:p w14:paraId="44EC4435">
      <w:pPr>
        <w:pStyle w:val="964"/>
        <w:numPr>
          <w:ilvl w:val="0"/>
          <w:numId w:val="0"/>
        </w:numPr>
        <w:rPr>
          <w:rFonts w:hint="eastAsia"/>
          <w:color w:val="auto"/>
          <w:highlight w:val="none"/>
          <w:lang w:eastAsia="zh-CN"/>
        </w:rPr>
      </w:pPr>
    </w:p>
    <w:p w14:paraId="14FE0ECF">
      <w:pPr>
        <w:pStyle w:val="964"/>
        <w:numPr>
          <w:ilvl w:val="0"/>
          <w:numId w:val="0"/>
        </w:numPr>
        <w:rPr>
          <w:rFonts w:hint="eastAsia"/>
          <w:color w:val="auto"/>
          <w:highlight w:val="none"/>
          <w:lang w:eastAsia="zh-CN"/>
        </w:rPr>
      </w:pPr>
    </w:p>
    <w:p w14:paraId="49AFBF27">
      <w:pPr>
        <w:pStyle w:val="964"/>
        <w:numPr>
          <w:ilvl w:val="0"/>
          <w:numId w:val="0"/>
        </w:numPr>
        <w:rPr>
          <w:rFonts w:hint="eastAsia"/>
          <w:color w:val="auto"/>
          <w:highlight w:val="none"/>
          <w:lang w:eastAsia="zh-CN"/>
        </w:rPr>
      </w:pPr>
    </w:p>
    <w:p w14:paraId="67FE0BB7">
      <w:pPr>
        <w:pStyle w:val="964"/>
        <w:numPr>
          <w:ilvl w:val="0"/>
          <w:numId w:val="0"/>
        </w:numPr>
        <w:rPr>
          <w:rFonts w:hint="eastAsia"/>
          <w:color w:val="auto"/>
          <w:highlight w:val="none"/>
          <w:lang w:eastAsia="zh-CN"/>
        </w:rPr>
      </w:pPr>
    </w:p>
    <w:p w14:paraId="065AB31A">
      <w:pPr>
        <w:pStyle w:val="964"/>
        <w:numPr>
          <w:ilvl w:val="0"/>
          <w:numId w:val="0"/>
        </w:numPr>
        <w:rPr>
          <w:rFonts w:hint="eastAsia"/>
          <w:color w:val="auto"/>
          <w:highlight w:val="none"/>
          <w:lang w:eastAsia="zh-CN"/>
        </w:rPr>
      </w:pPr>
    </w:p>
    <w:p w14:paraId="3C80245B">
      <w:pPr>
        <w:pStyle w:val="964"/>
        <w:numPr>
          <w:ilvl w:val="0"/>
          <w:numId w:val="0"/>
        </w:numPr>
        <w:rPr>
          <w:rFonts w:hint="eastAsia"/>
          <w:color w:val="auto"/>
          <w:highlight w:val="none"/>
          <w:lang w:eastAsia="zh-CN"/>
        </w:rPr>
      </w:pPr>
    </w:p>
    <w:p w14:paraId="6A1AF01A">
      <w:pPr>
        <w:jc w:val="both"/>
        <w:rPr>
          <w:rFonts w:hint="eastAsia" w:ascii="仿宋" w:hAnsi="仿宋" w:eastAsia="仿宋" w:cs="仿宋"/>
          <w:b/>
          <w:color w:val="auto"/>
          <w:kern w:val="0"/>
          <w:sz w:val="32"/>
          <w:szCs w:val="32"/>
          <w:highlight w:val="none"/>
          <w:lang w:val="zh-CN"/>
        </w:rPr>
      </w:pPr>
    </w:p>
    <w:p w14:paraId="57A4B208">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四、授权委托书或法定代表人（单位负责人、自然人本人）身份证明</w:t>
      </w:r>
    </w:p>
    <w:p w14:paraId="0A70818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6742B8A">
      <w:pPr>
        <w:ind w:firstLine="560"/>
        <w:jc w:val="center"/>
        <w:rPr>
          <w:rFonts w:hint="eastAsia"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法定代表人（单位负责人、自然人本人）身份证明书</w:t>
      </w:r>
    </w:p>
    <w:p w14:paraId="792097BD">
      <w:pPr>
        <w:ind w:firstLine="480"/>
        <w:jc w:val="center"/>
        <w:rPr>
          <w:rFonts w:hint="eastAsia" w:ascii="仿宋" w:hAnsi="仿宋" w:eastAsia="仿宋" w:cs="仿宋"/>
          <w:color w:val="auto"/>
          <w:sz w:val="24"/>
          <w:szCs w:val="24"/>
          <w:highlight w:val="none"/>
        </w:rPr>
      </w:pPr>
    </w:p>
    <w:p w14:paraId="21D39D6E">
      <w:pPr>
        <w:spacing w:line="600" w:lineRule="exact"/>
        <w:ind w:left="611" w:leftChars="291"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98B17FB">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3B5DB8C">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 xml:space="preserve"> </w:t>
      </w:r>
    </w:p>
    <w:p w14:paraId="5D60B075">
      <w:pPr>
        <w:spacing w:line="600" w:lineRule="exact"/>
        <w:ind w:left="609" w:leftChars="290" w:firstLine="360" w:firstLineChars="150"/>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none"/>
        </w:rPr>
        <w:t>日</w:t>
      </w:r>
    </w:p>
    <w:p w14:paraId="2CEF6478">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ab/>
      </w:r>
    </w:p>
    <w:p w14:paraId="55D2A1AD">
      <w:pPr>
        <w:spacing w:line="600" w:lineRule="exact"/>
        <w:ind w:left="609" w:leftChars="290" w:firstLine="360" w:firstLineChars="15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姓    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性别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ab/>
      </w:r>
    </w:p>
    <w:p w14:paraId="45CBB4E3">
      <w:pPr>
        <w:spacing w:line="600" w:lineRule="exact"/>
        <w:ind w:left="609" w:leftChars="290"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（投标人名称）                 </w:t>
      </w:r>
      <w:r>
        <w:rPr>
          <w:rFonts w:hint="eastAsia" w:ascii="仿宋" w:hAnsi="仿宋" w:eastAsia="仿宋" w:cs="仿宋"/>
          <w:color w:val="auto"/>
          <w:sz w:val="24"/>
          <w:szCs w:val="24"/>
          <w:highlight w:val="none"/>
        </w:rPr>
        <w:t>的法定代表人（单位负责人、自然人本人）。</w:t>
      </w:r>
    </w:p>
    <w:p w14:paraId="12708233">
      <w:pPr>
        <w:spacing w:line="600" w:lineRule="exact"/>
        <w:ind w:left="610" w:firstLine="480"/>
        <w:rPr>
          <w:rFonts w:hint="eastAsia" w:ascii="仿宋" w:hAnsi="仿宋" w:eastAsia="仿宋" w:cs="仿宋"/>
          <w:color w:val="auto"/>
          <w:sz w:val="24"/>
          <w:szCs w:val="24"/>
          <w:highlight w:val="none"/>
        </w:rPr>
      </w:pPr>
    </w:p>
    <w:p w14:paraId="469C71DB">
      <w:pPr>
        <w:spacing w:line="600" w:lineRule="exact"/>
        <w:ind w:left="609" w:leftChars="290"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1AEE3A9">
      <w:pPr>
        <w:tabs>
          <w:tab w:val="left" w:pos="720"/>
          <w:tab w:val="left" w:pos="900"/>
        </w:tabs>
        <w:spacing w:line="600" w:lineRule="exact"/>
        <w:ind w:left="560" w:firstLine="480"/>
        <w:rPr>
          <w:rFonts w:hint="eastAsia" w:ascii="仿宋" w:hAnsi="仿宋" w:eastAsia="仿宋" w:cs="仿宋"/>
          <w:color w:val="auto"/>
          <w:sz w:val="24"/>
          <w:szCs w:val="24"/>
          <w:highlight w:val="none"/>
        </w:rPr>
      </w:pPr>
    </w:p>
    <w:p w14:paraId="6EFCC156">
      <w:pPr>
        <w:snapToGrid w:val="0"/>
        <w:spacing w:before="120" w:beforeLines="50" w:after="50" w:line="460" w:lineRule="exact"/>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214001C">
      <w:pPr>
        <w:snapToGrid w:val="0"/>
        <w:spacing w:before="120" w:beforeLines="50" w:after="50" w:line="460" w:lineRule="exact"/>
        <w:ind w:firstLine="5280" w:firstLineChars="2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法定代表人（签字或盖章）：</w:t>
      </w:r>
    </w:p>
    <w:p w14:paraId="5C66D11E">
      <w:pPr>
        <w:snapToGrid w:val="0"/>
        <w:spacing w:before="120" w:beforeLines="50" w:after="50" w:line="460" w:lineRule="exact"/>
        <w:ind w:firstLine="5280" w:firstLineChars="2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p>
    <w:p w14:paraId="0856AC08">
      <w:pPr>
        <w:snapToGrid w:val="0"/>
        <w:spacing w:before="50" w:after="120" w:afterLines="50"/>
        <w:ind w:right="960"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E42ECD4">
      <w:pPr>
        <w:snapToGrid w:val="0"/>
        <w:spacing w:before="50" w:after="120" w:afterLines="50"/>
        <w:ind w:right="960" w:firstLine="0" w:firstLineChars="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『编制说明』：法定代表人、单位负责人或自然人本人代表投标人参加投标的，提供法定代表人（单位负责人、自然人本人）身份证明复印件。</w:t>
      </w:r>
    </w:p>
    <w:p w14:paraId="46DA16DF">
      <w:pPr>
        <w:snapToGrid w:val="0"/>
        <w:spacing w:before="50" w:after="120" w:afterLines="50"/>
        <w:ind w:right="96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C34FB17">
      <w:pPr>
        <w:snapToGrid w:val="0"/>
        <w:spacing w:before="50" w:after="50"/>
        <w:ind w:firstLine="560"/>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授权委托书</w:t>
      </w:r>
    </w:p>
    <w:p w14:paraId="11D40F61">
      <w:pPr>
        <w:snapToGrid w:val="0"/>
        <w:spacing w:before="120" w:beforeLines="50" w:after="50" w:line="460" w:lineRule="exact"/>
        <w:ind w:left="0" w:leftChars="0" w:firstLine="0" w:firstLineChars="0"/>
        <w:rPr>
          <w:rFonts w:hint="eastAsia" w:ascii="仿宋" w:hAnsi="仿宋" w:eastAsia="仿宋" w:cs="仿宋"/>
          <w:b/>
          <w:bCs/>
          <w:color w:val="auto"/>
          <w:sz w:val="30"/>
          <w:szCs w:val="30"/>
          <w:highlight w:val="none"/>
        </w:rPr>
      </w:pPr>
      <w:r>
        <w:rPr>
          <w:rFonts w:hint="eastAsia" w:ascii="仿宋" w:hAnsi="仿宋" w:eastAsia="仿宋" w:cs="仿宋"/>
          <w:color w:val="auto"/>
          <w:sz w:val="24"/>
          <w:highlight w:val="none"/>
          <w:u w:val="single"/>
          <w:lang w:val="en-US" w:eastAsia="zh-CN"/>
        </w:rPr>
        <w:t>嵊州市人民医院</w:t>
      </w:r>
      <w:r>
        <w:rPr>
          <w:rFonts w:hint="eastAsia" w:ascii="仿宋" w:hAnsi="仿宋" w:eastAsia="仿宋" w:cs="仿宋"/>
          <w:color w:val="auto"/>
          <w:sz w:val="24"/>
          <w:highlight w:val="none"/>
          <w:u w:val="single"/>
        </w:rPr>
        <w:t>、绍兴平准招标代理有限公司</w:t>
      </w:r>
      <w:r>
        <w:rPr>
          <w:rFonts w:hint="eastAsia" w:ascii="仿宋" w:hAnsi="仿宋" w:eastAsia="仿宋" w:cs="仿宋"/>
          <w:bCs/>
          <w:color w:val="auto"/>
          <w:sz w:val="30"/>
          <w:szCs w:val="30"/>
          <w:highlight w:val="none"/>
        </w:rPr>
        <w:t>：</w:t>
      </w:r>
    </w:p>
    <w:p w14:paraId="6EDEFCAD">
      <w:pPr>
        <w:snapToGrid w:val="0"/>
        <w:spacing w:before="120" w:beforeLines="50" w:after="50" w:line="460" w:lineRule="exact"/>
        <w:ind w:firstLine="720"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（投标人名称）的法定代表人（单位负责人、自然人本人），现授权委托本单位在职职工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（姓名）为全权代表，以我方的名义参加项目编号：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项目的投标活动，并代表我方全权办理针对上述项目的投标、开标、评标、签约等具体事务和签署相关文件。我方对全权代表的签名事项负全部责任。</w:t>
      </w:r>
    </w:p>
    <w:p w14:paraId="49BE8E78">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在撤销授权的书面通知以前，本授权书一直有效。全权代表在授权书有效期内签署的所有文件不因授权的撤销而失效。</w:t>
      </w:r>
    </w:p>
    <w:p w14:paraId="1B4E0373">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全权代表无转委托权，特此委托。</w:t>
      </w:r>
    </w:p>
    <w:p w14:paraId="7D2FB44E">
      <w:pPr>
        <w:snapToGrid w:val="0"/>
        <w:spacing w:before="120" w:beforeLines="50" w:after="50" w:line="460" w:lineRule="exact"/>
        <w:ind w:firstLine="480"/>
        <w:rPr>
          <w:rFonts w:hint="eastAsia" w:ascii="仿宋" w:hAnsi="仿宋" w:eastAsia="仿宋" w:cs="仿宋"/>
          <w:color w:val="auto"/>
          <w:sz w:val="24"/>
          <w:szCs w:val="24"/>
          <w:highlight w:val="none"/>
        </w:rPr>
      </w:pPr>
    </w:p>
    <w:p w14:paraId="10671842">
      <w:pPr>
        <w:snapToGrid w:val="0"/>
        <w:spacing w:before="120" w:beforeLines="50" w:after="50" w:line="460" w:lineRule="exact"/>
        <w:ind w:firstLine="480"/>
        <w:rPr>
          <w:rFonts w:hint="eastAsia" w:ascii="仿宋" w:hAnsi="仿宋" w:eastAsia="仿宋" w:cs="仿宋"/>
          <w:color w:val="auto"/>
          <w:sz w:val="24"/>
          <w:szCs w:val="24"/>
          <w:highlight w:val="none"/>
        </w:rPr>
      </w:pPr>
    </w:p>
    <w:p w14:paraId="4F050F8D">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全权代表签名：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6BAC9B86">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全权代表身份证号码：</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1D018F3A">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法定代表人签名（或盖章）：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14:paraId="1F98ED97">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附：法人身份证复印件及授权人身份证复印件。</w:t>
      </w:r>
    </w:p>
    <w:p w14:paraId="68EE316A">
      <w:pPr>
        <w:snapToGrid w:val="0"/>
        <w:spacing w:before="120" w:beforeLines="50" w:after="50" w:line="4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680F930E">
      <w:pPr>
        <w:snapToGrid w:val="0"/>
        <w:spacing w:before="120" w:beforeLines="50" w:after="50" w:line="460" w:lineRule="exact"/>
        <w:ind w:firstLine="4920" w:firstLineChars="2050"/>
        <w:rPr>
          <w:rFonts w:hint="eastAsia" w:ascii="仿宋" w:hAnsi="仿宋" w:eastAsia="仿宋" w:cs="仿宋"/>
          <w:color w:val="auto"/>
          <w:sz w:val="24"/>
          <w:szCs w:val="24"/>
          <w:highlight w:val="none"/>
        </w:rPr>
      </w:pPr>
    </w:p>
    <w:p w14:paraId="796BF145">
      <w:pPr>
        <w:snapToGrid w:val="0"/>
        <w:spacing w:before="120" w:beforeLines="50" w:after="50" w:line="460" w:lineRule="exact"/>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289553F2">
      <w:pPr>
        <w:snapToGrid w:val="0"/>
        <w:spacing w:before="120" w:beforeLines="50" w:after="50" w:line="460" w:lineRule="exact"/>
        <w:ind w:firstLine="5280" w:firstLineChars="2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D7E06CA">
      <w:pPr>
        <w:spacing w:line="420" w:lineRule="exact"/>
        <w:ind w:firstLine="0" w:firstLineChars="0"/>
        <w:rPr>
          <w:rFonts w:hint="eastAsia" w:ascii="仿宋" w:hAnsi="仿宋" w:eastAsia="仿宋" w:cs="仿宋"/>
          <w:b/>
          <w:color w:val="auto"/>
          <w:sz w:val="28"/>
          <w:szCs w:val="28"/>
          <w:highlight w:val="none"/>
        </w:rPr>
      </w:pPr>
    </w:p>
    <w:p w14:paraId="65E32EB1">
      <w:pPr>
        <w:jc w:val="center"/>
        <w:rPr>
          <w:rFonts w:hint="eastAsia" w:ascii="仿宋" w:hAnsi="仿宋" w:eastAsia="仿宋" w:cs="仿宋"/>
          <w:b/>
          <w:color w:val="auto"/>
          <w:kern w:val="0"/>
          <w:sz w:val="32"/>
          <w:szCs w:val="32"/>
          <w:highlight w:val="none"/>
          <w:lang w:eastAsia="zh-CN"/>
        </w:rPr>
      </w:pPr>
    </w:p>
    <w:p w14:paraId="3835D4AF">
      <w:pPr>
        <w:jc w:val="center"/>
        <w:rPr>
          <w:rFonts w:hint="eastAsia" w:ascii="仿宋" w:hAnsi="仿宋" w:eastAsia="仿宋" w:cs="仿宋"/>
          <w:b/>
          <w:color w:val="auto"/>
          <w:kern w:val="0"/>
          <w:sz w:val="32"/>
          <w:szCs w:val="32"/>
          <w:highlight w:val="none"/>
          <w:lang w:eastAsia="zh-CN"/>
        </w:rPr>
      </w:pPr>
    </w:p>
    <w:p w14:paraId="5B9EDC57">
      <w:pPr>
        <w:jc w:val="center"/>
        <w:rPr>
          <w:rFonts w:hint="eastAsia" w:ascii="仿宋" w:hAnsi="仿宋" w:eastAsia="仿宋" w:cs="仿宋"/>
          <w:b/>
          <w:color w:val="auto"/>
          <w:kern w:val="0"/>
          <w:sz w:val="32"/>
          <w:szCs w:val="32"/>
          <w:highlight w:val="none"/>
          <w:lang w:eastAsia="zh-CN"/>
        </w:rPr>
      </w:pPr>
    </w:p>
    <w:p w14:paraId="605DA753">
      <w:pPr>
        <w:jc w:val="center"/>
        <w:rPr>
          <w:rFonts w:hint="eastAsia" w:ascii="仿宋" w:hAnsi="仿宋" w:eastAsia="仿宋" w:cs="仿宋"/>
          <w:b/>
          <w:color w:val="auto"/>
          <w:kern w:val="0"/>
          <w:sz w:val="32"/>
          <w:szCs w:val="32"/>
          <w:highlight w:val="none"/>
          <w:lang w:eastAsia="zh-CN"/>
        </w:rPr>
      </w:pPr>
    </w:p>
    <w:p w14:paraId="22393EE7">
      <w:pPr>
        <w:jc w:val="center"/>
        <w:rPr>
          <w:rFonts w:hint="eastAsia" w:ascii="仿宋" w:hAnsi="仿宋" w:eastAsia="仿宋" w:cs="仿宋"/>
          <w:b/>
          <w:color w:val="auto"/>
          <w:kern w:val="0"/>
          <w:sz w:val="32"/>
          <w:szCs w:val="32"/>
          <w:highlight w:val="none"/>
          <w:lang w:eastAsia="zh-CN"/>
        </w:rPr>
      </w:pPr>
    </w:p>
    <w:p w14:paraId="6C3E6DEB">
      <w:pPr>
        <w:jc w:val="center"/>
        <w:rPr>
          <w:rFonts w:hint="eastAsia" w:ascii="仿宋" w:hAnsi="仿宋" w:eastAsia="仿宋" w:cs="仿宋"/>
          <w:b/>
          <w:color w:val="auto"/>
          <w:kern w:val="0"/>
          <w:sz w:val="32"/>
          <w:szCs w:val="32"/>
          <w:highlight w:val="none"/>
          <w:lang w:eastAsia="zh-CN"/>
        </w:rPr>
      </w:pPr>
    </w:p>
    <w:p w14:paraId="51B0F2FD">
      <w:pPr>
        <w:pStyle w:val="964"/>
        <w:numPr>
          <w:ilvl w:val="0"/>
          <w:numId w:val="0"/>
        </w:numPr>
        <w:rPr>
          <w:rFonts w:hint="eastAsia"/>
          <w:color w:val="auto"/>
          <w:highlight w:val="none"/>
          <w:lang w:val="en-US" w:eastAsia="zh-CN"/>
        </w:rPr>
      </w:pPr>
    </w:p>
    <w:p w14:paraId="0AE700AF">
      <w:pPr>
        <w:pStyle w:val="964"/>
        <w:numPr>
          <w:ilvl w:val="0"/>
          <w:numId w:val="0"/>
        </w:numPr>
        <w:ind w:leftChars="0"/>
        <w:jc w:val="cente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五、认证证书（格式自拟）</w:t>
      </w:r>
    </w:p>
    <w:p w14:paraId="676BB280">
      <w:pPr>
        <w:pStyle w:val="964"/>
        <w:numPr>
          <w:ilvl w:val="0"/>
          <w:numId w:val="0"/>
        </w:numPr>
        <w:ind w:leftChars="0"/>
        <w:rPr>
          <w:rFonts w:hint="eastAsia" w:ascii="仿宋" w:hAnsi="仿宋" w:eastAsia="仿宋" w:cs="仿宋"/>
          <w:b/>
          <w:color w:val="auto"/>
          <w:kern w:val="0"/>
          <w:sz w:val="32"/>
          <w:szCs w:val="32"/>
          <w:highlight w:val="none"/>
          <w:lang w:val="en-US" w:eastAsia="zh-CN" w:bidi="ar-SA"/>
        </w:rPr>
      </w:pPr>
    </w:p>
    <w:p w14:paraId="7F25DAF6">
      <w:pPr>
        <w:pStyle w:val="964"/>
        <w:numPr>
          <w:ilvl w:val="0"/>
          <w:numId w:val="0"/>
        </w:numPr>
        <w:ind w:leftChars="0"/>
        <w:rPr>
          <w:rFonts w:hint="eastAsia" w:ascii="仿宋" w:hAnsi="仿宋" w:eastAsia="仿宋" w:cs="仿宋"/>
          <w:b/>
          <w:color w:val="auto"/>
          <w:kern w:val="0"/>
          <w:sz w:val="32"/>
          <w:szCs w:val="32"/>
          <w:highlight w:val="none"/>
          <w:lang w:val="en-US" w:eastAsia="zh-CN" w:bidi="ar-SA"/>
        </w:rPr>
      </w:pPr>
    </w:p>
    <w:p w14:paraId="00B1174E">
      <w:pPr>
        <w:pStyle w:val="964"/>
        <w:numPr>
          <w:ilvl w:val="0"/>
          <w:numId w:val="0"/>
        </w:numPr>
        <w:ind w:leftChars="0"/>
        <w:rPr>
          <w:rFonts w:hint="eastAsia" w:ascii="仿宋" w:hAnsi="仿宋" w:eastAsia="仿宋" w:cs="仿宋"/>
          <w:b/>
          <w:color w:val="auto"/>
          <w:kern w:val="0"/>
          <w:sz w:val="32"/>
          <w:szCs w:val="32"/>
          <w:highlight w:val="none"/>
          <w:lang w:val="en-US" w:eastAsia="zh-CN" w:bidi="ar-SA"/>
        </w:rPr>
      </w:pPr>
    </w:p>
    <w:p w14:paraId="481E8710">
      <w:pPr>
        <w:pStyle w:val="964"/>
        <w:numPr>
          <w:ilvl w:val="0"/>
          <w:numId w:val="0"/>
        </w:numPr>
        <w:ind w:leftChars="0"/>
        <w:rPr>
          <w:rFonts w:hint="eastAsia" w:ascii="仿宋" w:hAnsi="仿宋" w:eastAsia="仿宋" w:cs="仿宋"/>
          <w:b/>
          <w:color w:val="auto"/>
          <w:kern w:val="0"/>
          <w:sz w:val="32"/>
          <w:szCs w:val="32"/>
          <w:highlight w:val="none"/>
          <w:lang w:val="en-US" w:eastAsia="zh-CN" w:bidi="ar-SA"/>
        </w:rPr>
      </w:pPr>
    </w:p>
    <w:p w14:paraId="71701AB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w:t>
      </w:r>
      <w:r>
        <w:rPr>
          <w:rFonts w:hint="eastAsia" w:ascii="仿宋" w:hAnsi="仿宋" w:eastAsia="仿宋" w:cs="仿宋"/>
          <w:b/>
          <w:color w:val="auto"/>
          <w:kern w:val="0"/>
          <w:sz w:val="32"/>
          <w:szCs w:val="32"/>
          <w:highlight w:val="none"/>
          <w:lang w:val="en-US" w:eastAsia="zh-CN" w:bidi="ar-SA"/>
        </w:rPr>
        <w:t>整体方案（格式自拟）</w:t>
      </w:r>
    </w:p>
    <w:p w14:paraId="081CA276">
      <w:pPr>
        <w:pStyle w:val="964"/>
        <w:numPr>
          <w:ilvl w:val="0"/>
          <w:numId w:val="0"/>
        </w:numPr>
        <w:rPr>
          <w:rFonts w:hint="eastAsia"/>
          <w:color w:val="auto"/>
          <w:highlight w:val="none"/>
          <w:lang w:val="en-US" w:eastAsia="zh-CN"/>
        </w:rPr>
      </w:pPr>
    </w:p>
    <w:p w14:paraId="2DE5A962">
      <w:pPr>
        <w:pStyle w:val="964"/>
        <w:numPr>
          <w:ilvl w:val="0"/>
          <w:numId w:val="0"/>
        </w:numPr>
        <w:rPr>
          <w:rFonts w:hint="eastAsia"/>
          <w:color w:val="auto"/>
          <w:highlight w:val="none"/>
          <w:lang w:val="en-US" w:eastAsia="zh-CN"/>
        </w:rPr>
      </w:pPr>
    </w:p>
    <w:p w14:paraId="7C38497A">
      <w:pPr>
        <w:pStyle w:val="964"/>
        <w:numPr>
          <w:ilvl w:val="0"/>
          <w:numId w:val="0"/>
        </w:numPr>
        <w:rPr>
          <w:rFonts w:hint="eastAsia"/>
          <w:color w:val="auto"/>
          <w:highlight w:val="none"/>
          <w:lang w:val="en-US" w:eastAsia="zh-CN"/>
        </w:rPr>
      </w:pPr>
    </w:p>
    <w:p w14:paraId="534B6F2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七、</w:t>
      </w:r>
      <w:r>
        <w:rPr>
          <w:rFonts w:hint="eastAsia" w:ascii="仿宋" w:hAnsi="仿宋" w:eastAsia="仿宋" w:cs="仿宋"/>
          <w:b/>
          <w:color w:val="auto"/>
          <w:kern w:val="0"/>
          <w:sz w:val="32"/>
          <w:szCs w:val="32"/>
          <w:highlight w:val="none"/>
          <w:lang w:val="en-US" w:eastAsia="zh-CN"/>
        </w:rPr>
        <w:t>同类项目业绩实施情况一览表</w:t>
      </w:r>
    </w:p>
    <w:p w14:paraId="45278224">
      <w:pPr>
        <w:pStyle w:val="49"/>
        <w:snapToGrid w:val="0"/>
        <w:ind w:left="0" w:firstLine="0"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tbl>
      <w:tblPr>
        <w:tblStyle w:val="62"/>
        <w:tblW w:w="0" w:type="auto"/>
        <w:tblInd w:w="1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2"/>
        <w:gridCol w:w="1622"/>
        <w:gridCol w:w="943"/>
        <w:gridCol w:w="750"/>
        <w:gridCol w:w="1170"/>
        <w:gridCol w:w="1605"/>
        <w:gridCol w:w="2040"/>
      </w:tblGrid>
      <w:tr w14:paraId="2255F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15"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3C4E2FD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采购单位名称</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09B20410">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设备或项目名称</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73E516A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w:t>
            </w:r>
          </w:p>
          <w:p w14:paraId="6FA2798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2C442B6B">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单价</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EA9E3E1">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w:t>
            </w:r>
          </w:p>
          <w:p w14:paraId="33A88F16">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金额</w:t>
            </w:r>
          </w:p>
          <w:p w14:paraId="7314D44C">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（万元）</w:t>
            </w:r>
          </w:p>
        </w:tc>
        <w:tc>
          <w:tcPr>
            <w:tcW w:w="1605" w:type="dxa"/>
            <w:tcBorders>
              <w:top w:val="single" w:color="auto" w:sz="4" w:space="0"/>
              <w:left w:val="single" w:color="auto" w:sz="4" w:space="0"/>
              <w:right w:val="single" w:color="auto" w:sz="4" w:space="0"/>
            </w:tcBorders>
            <w:noWrap w:val="0"/>
            <w:vAlign w:val="center"/>
          </w:tcPr>
          <w:p w14:paraId="6A51A7C4">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证明材料</w:t>
            </w: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8C2D4C5">
            <w:pPr>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采购单位联系人及联系电话</w:t>
            </w:r>
          </w:p>
        </w:tc>
      </w:tr>
      <w:tr w14:paraId="1B278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64FA950F">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236C650C">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7001F783">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1480F0E">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59769EB">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8542286">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DC44401">
            <w:pPr>
              <w:snapToGrid w:val="0"/>
              <w:spacing w:before="50" w:after="156" w:afterLines="50"/>
              <w:jc w:val="center"/>
              <w:rPr>
                <w:rFonts w:hint="eastAsia" w:ascii="仿宋" w:hAnsi="仿宋" w:eastAsia="仿宋" w:cs="仿宋"/>
                <w:color w:val="auto"/>
                <w:sz w:val="24"/>
                <w:szCs w:val="24"/>
                <w:highlight w:val="none"/>
              </w:rPr>
            </w:pPr>
          </w:p>
        </w:tc>
      </w:tr>
      <w:tr w14:paraId="12CAE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2662765C">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12AD7E00">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D400F72">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6A14CC40">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1DAE824">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658317CC">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E46E788">
            <w:pPr>
              <w:snapToGrid w:val="0"/>
              <w:spacing w:before="50" w:after="156" w:afterLines="50"/>
              <w:jc w:val="center"/>
              <w:rPr>
                <w:rFonts w:hint="eastAsia" w:ascii="仿宋" w:hAnsi="仿宋" w:eastAsia="仿宋" w:cs="仿宋"/>
                <w:color w:val="auto"/>
                <w:sz w:val="24"/>
                <w:szCs w:val="24"/>
                <w:highlight w:val="none"/>
              </w:rPr>
            </w:pPr>
          </w:p>
        </w:tc>
      </w:tr>
      <w:tr w14:paraId="0D69A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4ACD0B97">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74A82A04">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46169DF2">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DC5D3F5">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9C57917">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8C05631">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D40D20B">
            <w:pPr>
              <w:snapToGrid w:val="0"/>
              <w:spacing w:before="50" w:after="156" w:afterLines="50"/>
              <w:jc w:val="center"/>
              <w:rPr>
                <w:rFonts w:hint="eastAsia" w:ascii="仿宋" w:hAnsi="仿宋" w:eastAsia="仿宋" w:cs="仿宋"/>
                <w:color w:val="auto"/>
                <w:sz w:val="24"/>
                <w:szCs w:val="24"/>
                <w:highlight w:val="none"/>
              </w:rPr>
            </w:pPr>
          </w:p>
        </w:tc>
      </w:tr>
      <w:tr w14:paraId="51620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43408739">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7AAE088">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13178740">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7DA51B6E">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7767D4D">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0B859184">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1C157871">
            <w:pPr>
              <w:snapToGrid w:val="0"/>
              <w:spacing w:before="50" w:after="156" w:afterLines="50"/>
              <w:jc w:val="center"/>
              <w:rPr>
                <w:rFonts w:hint="eastAsia" w:ascii="仿宋" w:hAnsi="仿宋" w:eastAsia="仿宋" w:cs="仿宋"/>
                <w:color w:val="auto"/>
                <w:sz w:val="24"/>
                <w:szCs w:val="24"/>
                <w:highlight w:val="none"/>
              </w:rPr>
            </w:pPr>
          </w:p>
        </w:tc>
      </w:tr>
      <w:tr w14:paraId="43205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6C3098C8">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3D65CC7C">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6547C2C5">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6A62A91">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AAE2870">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47D840B">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7F9598E7">
            <w:pPr>
              <w:snapToGrid w:val="0"/>
              <w:spacing w:before="50" w:after="156" w:afterLines="50"/>
              <w:jc w:val="center"/>
              <w:rPr>
                <w:rFonts w:hint="eastAsia" w:ascii="仿宋" w:hAnsi="仿宋" w:eastAsia="仿宋" w:cs="仿宋"/>
                <w:color w:val="auto"/>
                <w:sz w:val="24"/>
                <w:szCs w:val="24"/>
                <w:highlight w:val="none"/>
              </w:rPr>
            </w:pPr>
          </w:p>
        </w:tc>
      </w:tr>
      <w:tr w14:paraId="5461D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3754D144">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7E50B5D">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32771299">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24F3CD68">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6F0FDD1">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580AFB53">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2D68C3A5">
            <w:pPr>
              <w:snapToGrid w:val="0"/>
              <w:spacing w:before="50" w:after="156" w:afterLines="50"/>
              <w:jc w:val="center"/>
              <w:rPr>
                <w:rFonts w:hint="eastAsia" w:ascii="仿宋" w:hAnsi="仿宋" w:eastAsia="仿宋" w:cs="仿宋"/>
                <w:color w:val="auto"/>
                <w:sz w:val="24"/>
                <w:szCs w:val="24"/>
                <w:highlight w:val="none"/>
              </w:rPr>
            </w:pPr>
          </w:p>
        </w:tc>
      </w:tr>
      <w:tr w14:paraId="4DA245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680066D9">
            <w:pPr>
              <w:snapToGrid w:val="0"/>
              <w:spacing w:before="50" w:after="156" w:afterLines="50"/>
              <w:jc w:val="center"/>
              <w:rPr>
                <w:rFonts w:hint="eastAsia" w:ascii="仿宋" w:hAnsi="仿宋" w:eastAsia="仿宋" w:cs="仿宋"/>
                <w:color w:val="auto"/>
                <w:sz w:val="24"/>
                <w:szCs w:val="24"/>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14:paraId="53156765">
            <w:pPr>
              <w:snapToGrid w:val="0"/>
              <w:spacing w:before="50" w:after="156" w:afterLines="50"/>
              <w:jc w:val="center"/>
              <w:rPr>
                <w:rFonts w:hint="eastAsia" w:ascii="仿宋" w:hAnsi="仿宋" w:eastAsia="仿宋" w:cs="仿宋"/>
                <w:color w:val="auto"/>
                <w:sz w:val="24"/>
                <w:szCs w:val="24"/>
                <w:highlight w:val="none"/>
              </w:rPr>
            </w:pPr>
          </w:p>
        </w:tc>
        <w:tc>
          <w:tcPr>
            <w:tcW w:w="943" w:type="dxa"/>
            <w:tcBorders>
              <w:top w:val="single" w:color="auto" w:sz="4" w:space="0"/>
              <w:left w:val="single" w:color="auto" w:sz="4" w:space="0"/>
              <w:bottom w:val="single" w:color="auto" w:sz="4" w:space="0"/>
              <w:right w:val="single" w:color="auto" w:sz="4" w:space="0"/>
            </w:tcBorders>
            <w:noWrap w:val="0"/>
            <w:vAlign w:val="center"/>
          </w:tcPr>
          <w:p w14:paraId="0D49FDED">
            <w:pPr>
              <w:snapToGrid w:val="0"/>
              <w:spacing w:before="50" w:after="156" w:afterLines="50"/>
              <w:jc w:val="center"/>
              <w:rPr>
                <w:rFonts w:hint="eastAsia" w:ascii="仿宋" w:hAnsi="仿宋" w:eastAsia="仿宋" w:cs="仿宋"/>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FC5334D">
            <w:pPr>
              <w:snapToGrid w:val="0"/>
              <w:spacing w:before="50" w:after="156" w:afterLines="50"/>
              <w:jc w:val="center"/>
              <w:rPr>
                <w:rFonts w:hint="eastAsia" w:ascii="仿宋" w:hAnsi="仿宋" w:eastAsia="仿宋" w:cs="仿宋"/>
                <w:color w:val="auto"/>
                <w:sz w:val="24"/>
                <w:szCs w:val="24"/>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14:paraId="294847F9">
            <w:pPr>
              <w:snapToGrid w:val="0"/>
              <w:spacing w:before="50" w:after="156" w:afterLines="50"/>
              <w:jc w:val="center"/>
              <w:rPr>
                <w:rFonts w:hint="eastAsia" w:ascii="仿宋" w:hAnsi="仿宋" w:eastAsia="仿宋" w:cs="仿宋"/>
                <w:color w:val="auto"/>
                <w:sz w:val="24"/>
                <w:szCs w:val="24"/>
                <w:highlight w:val="none"/>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14:paraId="1391A13C">
            <w:pPr>
              <w:snapToGrid w:val="0"/>
              <w:spacing w:before="50" w:after="156" w:afterLines="50"/>
              <w:jc w:val="center"/>
              <w:rPr>
                <w:rFonts w:hint="eastAsia" w:ascii="仿宋" w:hAnsi="仿宋" w:eastAsia="仿宋" w:cs="仿宋"/>
                <w:color w:val="auto"/>
                <w:sz w:val="24"/>
                <w:szCs w:val="24"/>
                <w:highlight w:val="none"/>
              </w:rPr>
            </w:pPr>
          </w:p>
        </w:tc>
        <w:tc>
          <w:tcPr>
            <w:tcW w:w="2040" w:type="dxa"/>
            <w:tcBorders>
              <w:top w:val="single" w:color="auto" w:sz="4" w:space="0"/>
              <w:left w:val="single" w:color="auto" w:sz="4" w:space="0"/>
              <w:bottom w:val="single" w:color="auto" w:sz="4" w:space="0"/>
              <w:right w:val="single" w:color="auto" w:sz="4" w:space="0"/>
            </w:tcBorders>
            <w:noWrap w:val="0"/>
            <w:vAlign w:val="center"/>
          </w:tcPr>
          <w:p w14:paraId="6B1D3D6E">
            <w:pPr>
              <w:snapToGrid w:val="0"/>
              <w:spacing w:before="50" w:after="156" w:afterLines="50"/>
              <w:jc w:val="center"/>
              <w:rPr>
                <w:rFonts w:hint="eastAsia" w:ascii="仿宋" w:hAnsi="仿宋" w:eastAsia="仿宋" w:cs="仿宋"/>
                <w:color w:val="auto"/>
                <w:sz w:val="24"/>
                <w:szCs w:val="24"/>
                <w:highlight w:val="none"/>
              </w:rPr>
            </w:pPr>
          </w:p>
        </w:tc>
      </w:tr>
      <w:tr w14:paraId="09E855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282" w:type="dxa"/>
            <w:tcBorders>
              <w:top w:val="single" w:color="auto" w:sz="4" w:space="0"/>
              <w:left w:val="single" w:color="auto" w:sz="4" w:space="0"/>
              <w:bottom w:val="single" w:color="auto" w:sz="4" w:space="0"/>
              <w:right w:val="single" w:color="auto" w:sz="4" w:space="0"/>
            </w:tcBorders>
            <w:noWrap w:val="0"/>
            <w:vAlign w:val="center"/>
          </w:tcPr>
          <w:p w14:paraId="285DC104">
            <w:pPr>
              <w:snapToGrid w:val="0"/>
              <w:spacing w:before="50" w:after="156" w:afterLine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8130" w:type="dxa"/>
            <w:gridSpan w:val="6"/>
            <w:tcBorders>
              <w:top w:val="single" w:color="auto" w:sz="4" w:space="0"/>
              <w:left w:val="single" w:color="auto" w:sz="4" w:space="0"/>
              <w:bottom w:val="single" w:color="auto" w:sz="4" w:space="0"/>
              <w:right w:val="single" w:color="auto" w:sz="4" w:space="0"/>
            </w:tcBorders>
            <w:noWrap w:val="0"/>
            <w:vAlign w:val="center"/>
          </w:tcPr>
          <w:p w14:paraId="0AD1DB83">
            <w:pPr>
              <w:snapToGrid w:val="0"/>
              <w:spacing w:before="50" w:after="156" w:afterLines="50"/>
              <w:rPr>
                <w:rFonts w:hint="eastAsia" w:ascii="仿宋" w:hAnsi="仿宋" w:eastAsia="仿宋" w:cs="仿宋"/>
                <w:color w:val="auto"/>
                <w:sz w:val="24"/>
                <w:szCs w:val="24"/>
                <w:highlight w:val="none"/>
                <w:lang w:eastAsia="zh-CN"/>
              </w:rPr>
            </w:pPr>
            <w:r>
              <w:rPr>
                <w:rFonts w:hint="eastAsia" w:ascii="仿宋" w:hAnsi="仿宋" w:eastAsia="仿宋" w:cs="仿宋"/>
                <w:b w:val="0"/>
                <w:color w:val="auto"/>
                <w:kern w:val="2"/>
                <w:sz w:val="24"/>
                <w:szCs w:val="24"/>
                <w:highlight w:val="none"/>
                <w:lang w:val="en-US" w:eastAsia="zh-CN" w:bidi="ar-SA"/>
              </w:rPr>
              <w:t>提供合同、中标通知书描件均加盖CA签章</w:t>
            </w:r>
          </w:p>
        </w:tc>
      </w:tr>
    </w:tbl>
    <w:p w14:paraId="0C73C508">
      <w:pPr>
        <w:pStyle w:val="16"/>
        <w:snapToGrid w:val="0"/>
        <w:rPr>
          <w:rFonts w:hint="eastAsia" w:ascii="仿宋" w:hAnsi="仿宋" w:eastAsia="仿宋" w:cs="仿宋"/>
          <w:color w:val="auto"/>
          <w:sz w:val="24"/>
          <w:szCs w:val="24"/>
          <w:highlight w:val="none"/>
        </w:rPr>
      </w:pPr>
    </w:p>
    <w:p w14:paraId="7B81D1C0">
      <w:pPr>
        <w:snapToGrid w:val="0"/>
        <w:spacing w:before="120" w:beforeLines="50"/>
        <w:ind w:firstLine="48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96B2060">
      <w:pPr>
        <w:ind w:right="-21" w:rightChars="-10" w:firstLine="4800" w:firstLineChars="20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15BCB03C">
      <w:pPr>
        <w:ind w:right="-21" w:rightChars="-10" w:firstLine="480"/>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投标人代表（签字或盖章）：</w:t>
      </w:r>
    </w:p>
    <w:p w14:paraId="63C69344">
      <w:pPr>
        <w:ind w:firstLine="4800" w:firstLineChars="2000"/>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rPr>
        <w:t>日    期：</w:t>
      </w:r>
    </w:p>
    <w:p w14:paraId="3F4926D0">
      <w:pPr>
        <w:pStyle w:val="964"/>
        <w:numPr>
          <w:ilvl w:val="0"/>
          <w:numId w:val="0"/>
        </w:numPr>
        <w:ind w:leftChars="0"/>
        <w:jc w:val="center"/>
        <w:rPr>
          <w:rFonts w:hint="eastAsia" w:ascii="仿宋" w:hAnsi="仿宋" w:eastAsia="仿宋" w:cs="仿宋"/>
          <w:b/>
          <w:color w:val="auto"/>
          <w:kern w:val="0"/>
          <w:sz w:val="32"/>
          <w:szCs w:val="32"/>
          <w:highlight w:val="none"/>
          <w:lang w:val="en-US" w:eastAsia="zh-CN" w:bidi="ar-SA"/>
        </w:rPr>
      </w:pPr>
    </w:p>
    <w:p w14:paraId="44EE786B">
      <w:pPr>
        <w:pStyle w:val="23"/>
        <w:rPr>
          <w:rFonts w:hint="eastAsia"/>
          <w:color w:val="auto"/>
          <w:highlight w:val="none"/>
          <w:lang w:val="en-US" w:eastAsia="zh-CN"/>
        </w:rPr>
      </w:pPr>
    </w:p>
    <w:p w14:paraId="0C7DA67F">
      <w:pPr>
        <w:pStyle w:val="23"/>
        <w:rPr>
          <w:rFonts w:hint="eastAsia"/>
          <w:color w:val="auto"/>
          <w:highlight w:val="none"/>
          <w:lang w:val="en-US" w:eastAsia="zh-CN"/>
        </w:rPr>
      </w:pPr>
    </w:p>
    <w:p w14:paraId="415BB2DF">
      <w:pPr>
        <w:pStyle w:val="24"/>
        <w:rPr>
          <w:rFonts w:hint="eastAsia"/>
          <w:color w:val="auto"/>
          <w:highlight w:val="none"/>
          <w:lang w:val="en-US" w:eastAsia="zh-CN"/>
        </w:rPr>
      </w:pPr>
    </w:p>
    <w:p w14:paraId="3F77A9A9">
      <w:pPr>
        <w:rPr>
          <w:rFonts w:hint="eastAsia"/>
          <w:color w:val="auto"/>
          <w:highlight w:val="none"/>
          <w:lang w:val="en-US" w:eastAsia="zh-CN"/>
        </w:rPr>
      </w:pPr>
    </w:p>
    <w:p w14:paraId="1603257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lang w:val="en-US" w:eastAsia="zh-CN" w:bidi="ar-SA"/>
        </w:rPr>
        <w:t>八、</w:t>
      </w:r>
      <w:r>
        <w:rPr>
          <w:rFonts w:hint="eastAsia" w:ascii="仿宋" w:hAnsi="仿宋" w:eastAsia="仿宋" w:cs="仿宋"/>
          <w:b/>
          <w:color w:val="auto"/>
          <w:kern w:val="0"/>
          <w:sz w:val="32"/>
          <w:szCs w:val="32"/>
          <w:highlight w:val="none"/>
          <w:lang w:val="en-US" w:eastAsia="zh-CN" w:bidi="ar-SA"/>
        </w:rPr>
        <w:t>检测报告（格式自拟）</w:t>
      </w:r>
    </w:p>
    <w:p w14:paraId="393EF9A9">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bidi="ar-SA"/>
        </w:rPr>
      </w:pPr>
    </w:p>
    <w:p w14:paraId="0AE8EB1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lang w:val="en-US" w:eastAsia="zh-CN" w:bidi="ar-SA"/>
        </w:rPr>
      </w:pPr>
    </w:p>
    <w:p w14:paraId="644A9FC5">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lang w:val="en-US" w:eastAsia="zh-CN" w:bidi="ar-SA"/>
        </w:rPr>
        <w:t>九、</w:t>
      </w:r>
      <w:r>
        <w:rPr>
          <w:rFonts w:hint="eastAsia" w:ascii="仿宋" w:hAnsi="仿宋" w:eastAsia="仿宋" w:cs="仿宋"/>
          <w:b/>
          <w:color w:val="auto"/>
          <w:kern w:val="0"/>
          <w:sz w:val="32"/>
          <w:szCs w:val="32"/>
          <w:highlight w:val="none"/>
          <w:lang w:val="en-US" w:eastAsia="zh-CN"/>
        </w:rPr>
        <w:t>应急配送时间（格式自拟）</w:t>
      </w:r>
    </w:p>
    <w:p w14:paraId="2A612A14">
      <w:pPr>
        <w:pStyle w:val="23"/>
        <w:rPr>
          <w:rFonts w:hint="eastAsia" w:ascii="仿宋" w:hAnsi="仿宋" w:eastAsia="仿宋" w:cs="仿宋"/>
          <w:b/>
          <w:color w:val="auto"/>
          <w:kern w:val="0"/>
          <w:sz w:val="32"/>
          <w:szCs w:val="32"/>
          <w:highlight w:val="none"/>
          <w:lang w:val="en-US" w:eastAsia="zh-CN"/>
        </w:rPr>
      </w:pPr>
    </w:p>
    <w:p w14:paraId="75FA7F90">
      <w:pPr>
        <w:pStyle w:val="24"/>
        <w:rPr>
          <w:rFonts w:hint="eastAsia"/>
          <w:color w:val="auto"/>
          <w:highlight w:val="none"/>
          <w:lang w:val="en-US" w:eastAsia="zh-CN"/>
        </w:rPr>
      </w:pPr>
    </w:p>
    <w:p w14:paraId="4E5079D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2F5CDDF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702987B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3D3CAC4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5F25451C">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258EC40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292BF0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1B6265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633CF5FF">
      <w:pPr>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br w:type="page"/>
      </w:r>
    </w:p>
    <w:p w14:paraId="0B68726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十、</w:t>
      </w:r>
      <w:r>
        <w:rPr>
          <w:rFonts w:hint="eastAsia" w:ascii="仿宋" w:hAnsi="仿宋" w:eastAsia="仿宋" w:cs="仿宋"/>
          <w:b/>
          <w:color w:val="auto"/>
          <w:kern w:val="0"/>
          <w:sz w:val="32"/>
          <w:szCs w:val="32"/>
          <w:highlight w:val="none"/>
          <w:lang w:val="en-US" w:eastAsia="zh-CN"/>
        </w:rPr>
        <w:t>配送服务方案（格式自拟）</w:t>
      </w:r>
    </w:p>
    <w:p w14:paraId="1CF44FC8">
      <w:pPr>
        <w:outlineLvl w:val="9"/>
        <w:rPr>
          <w:rFonts w:hint="eastAsia" w:ascii="仿宋" w:hAnsi="仿宋" w:eastAsia="仿宋" w:cs="仿宋"/>
          <w:b w:val="0"/>
          <w:bCs w:val="0"/>
          <w:color w:val="auto"/>
          <w:sz w:val="24"/>
          <w:szCs w:val="24"/>
          <w:highlight w:val="none"/>
          <w:lang w:val="en-US" w:eastAsia="zh-CN"/>
        </w:rPr>
      </w:pPr>
    </w:p>
    <w:p w14:paraId="21F62B9E">
      <w:pPr>
        <w:pStyle w:val="24"/>
        <w:ind w:firstLine="0"/>
        <w:rPr>
          <w:rFonts w:hint="eastAsia"/>
          <w:color w:val="auto"/>
          <w:highlight w:val="none"/>
          <w:lang w:val="en-US" w:eastAsia="zh-CN"/>
        </w:rPr>
      </w:pPr>
    </w:p>
    <w:p w14:paraId="687DE29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bidi="ar-SA"/>
        </w:rPr>
      </w:pPr>
    </w:p>
    <w:p w14:paraId="0670D81E">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十一、</w:t>
      </w:r>
      <w:r>
        <w:rPr>
          <w:rFonts w:hint="eastAsia" w:ascii="仿宋" w:hAnsi="仿宋" w:eastAsia="仿宋" w:cs="仿宋"/>
          <w:b/>
          <w:color w:val="auto"/>
          <w:kern w:val="0"/>
          <w:sz w:val="32"/>
          <w:szCs w:val="32"/>
          <w:highlight w:val="none"/>
          <w:lang w:val="en-US" w:eastAsia="zh-CN"/>
        </w:rPr>
        <w:t>运输车辆（格式自拟）</w:t>
      </w:r>
    </w:p>
    <w:p w14:paraId="64AA8655">
      <w:pPr>
        <w:pStyle w:val="23"/>
        <w:rPr>
          <w:rFonts w:hint="eastAsia" w:ascii="仿宋" w:hAnsi="仿宋" w:eastAsia="仿宋" w:cs="仿宋"/>
          <w:b/>
          <w:color w:val="auto"/>
          <w:kern w:val="0"/>
          <w:sz w:val="32"/>
          <w:szCs w:val="32"/>
          <w:highlight w:val="none"/>
          <w:lang w:val="en-US" w:eastAsia="zh-CN"/>
        </w:rPr>
      </w:pPr>
    </w:p>
    <w:p w14:paraId="7AD63896">
      <w:pPr>
        <w:pStyle w:val="24"/>
        <w:rPr>
          <w:rFonts w:hint="eastAsia"/>
          <w:color w:val="auto"/>
          <w:highlight w:val="none"/>
          <w:lang w:val="en-US" w:eastAsia="zh-CN"/>
        </w:rPr>
      </w:pPr>
    </w:p>
    <w:p w14:paraId="3F353FB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十二、</w:t>
      </w:r>
      <w:r>
        <w:rPr>
          <w:rFonts w:hint="eastAsia" w:ascii="仿宋" w:hAnsi="仿宋" w:eastAsia="仿宋" w:cs="仿宋"/>
          <w:b/>
          <w:color w:val="auto"/>
          <w:kern w:val="0"/>
          <w:sz w:val="32"/>
          <w:szCs w:val="32"/>
          <w:highlight w:val="none"/>
          <w:lang w:val="en-US" w:eastAsia="zh-CN"/>
        </w:rPr>
        <w:t>售后服务能力及投诉处理能力（格式自拟）</w:t>
      </w:r>
    </w:p>
    <w:p w14:paraId="078AC407">
      <w:pPr>
        <w:pStyle w:val="23"/>
        <w:rPr>
          <w:rFonts w:hint="eastAsia" w:ascii="仿宋" w:hAnsi="仿宋" w:eastAsia="仿宋" w:cs="仿宋"/>
          <w:b/>
          <w:color w:val="auto"/>
          <w:kern w:val="0"/>
          <w:sz w:val="32"/>
          <w:szCs w:val="32"/>
          <w:highlight w:val="none"/>
          <w:lang w:val="en-US" w:eastAsia="zh-CN"/>
        </w:rPr>
      </w:pPr>
    </w:p>
    <w:p w14:paraId="3C616C80">
      <w:pPr>
        <w:pStyle w:val="24"/>
        <w:rPr>
          <w:rFonts w:hint="eastAsia"/>
          <w:color w:val="auto"/>
          <w:highlight w:val="none"/>
          <w:lang w:val="en-US" w:eastAsia="zh-CN"/>
        </w:rPr>
      </w:pPr>
    </w:p>
    <w:p w14:paraId="45DF45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十三、</w:t>
      </w:r>
      <w:r>
        <w:rPr>
          <w:rFonts w:hint="eastAsia" w:ascii="仿宋" w:hAnsi="仿宋" w:eastAsia="仿宋" w:cs="仿宋"/>
          <w:b/>
          <w:color w:val="auto"/>
          <w:kern w:val="0"/>
          <w:sz w:val="32"/>
          <w:szCs w:val="32"/>
          <w:highlight w:val="none"/>
          <w:lang w:val="en-US" w:eastAsia="zh-CN"/>
        </w:rPr>
        <w:t>清洁卫生的保证措施（格式自拟）</w:t>
      </w:r>
    </w:p>
    <w:p w14:paraId="352ADF55">
      <w:pPr>
        <w:pStyle w:val="23"/>
        <w:rPr>
          <w:rFonts w:hint="eastAsia" w:ascii="仿宋" w:hAnsi="仿宋" w:eastAsia="仿宋" w:cs="仿宋"/>
          <w:b/>
          <w:color w:val="auto"/>
          <w:kern w:val="0"/>
          <w:sz w:val="32"/>
          <w:szCs w:val="32"/>
          <w:highlight w:val="none"/>
          <w:lang w:val="en-US" w:eastAsia="zh-CN"/>
        </w:rPr>
      </w:pPr>
    </w:p>
    <w:p w14:paraId="4AFCF6C2">
      <w:pPr>
        <w:pStyle w:val="24"/>
        <w:rPr>
          <w:rFonts w:hint="eastAsia"/>
          <w:color w:val="auto"/>
          <w:highlight w:val="none"/>
          <w:lang w:val="en-US" w:eastAsia="zh-CN"/>
        </w:rPr>
      </w:pPr>
    </w:p>
    <w:p w14:paraId="5FBFAE6B">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bidi="ar-SA"/>
        </w:rPr>
        <w:t>十四、</w:t>
      </w:r>
      <w:r>
        <w:rPr>
          <w:rFonts w:hint="eastAsia" w:ascii="仿宋" w:hAnsi="仿宋" w:eastAsia="仿宋" w:cs="仿宋"/>
          <w:b/>
          <w:color w:val="auto"/>
          <w:kern w:val="0"/>
          <w:sz w:val="32"/>
          <w:szCs w:val="32"/>
          <w:highlight w:val="none"/>
          <w:lang w:val="en-US" w:eastAsia="zh-CN"/>
        </w:rPr>
        <w:t>营业场所（格式自拟）</w:t>
      </w:r>
    </w:p>
    <w:p w14:paraId="2F1E7F6C">
      <w:pPr>
        <w:pStyle w:val="23"/>
        <w:rPr>
          <w:rFonts w:hint="eastAsia" w:ascii="仿宋" w:hAnsi="仿宋" w:eastAsia="仿宋" w:cs="仿宋"/>
          <w:b/>
          <w:color w:val="auto"/>
          <w:kern w:val="0"/>
          <w:sz w:val="32"/>
          <w:szCs w:val="32"/>
          <w:highlight w:val="none"/>
          <w:lang w:val="en-US" w:eastAsia="zh-CN"/>
        </w:rPr>
      </w:pPr>
    </w:p>
    <w:p w14:paraId="0E36AE39">
      <w:pPr>
        <w:pStyle w:val="24"/>
        <w:rPr>
          <w:rFonts w:hint="eastAsia"/>
          <w:color w:val="auto"/>
          <w:highlight w:val="none"/>
          <w:lang w:val="en-US" w:eastAsia="zh-CN"/>
        </w:rPr>
      </w:pPr>
    </w:p>
    <w:p w14:paraId="097ECD9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bCs/>
          <w:color w:val="auto"/>
          <w:kern w:val="0"/>
          <w:sz w:val="32"/>
          <w:szCs w:val="32"/>
          <w:highlight w:val="none"/>
          <w:lang w:val="zh-CN" w:eastAsia="zh-CN" w:bidi="ar-SA"/>
        </w:rPr>
      </w:pPr>
      <w:r>
        <w:rPr>
          <w:rFonts w:hint="eastAsia" w:ascii="仿宋" w:hAnsi="仿宋" w:eastAsia="仿宋" w:cs="仿宋"/>
          <w:b/>
          <w:color w:val="auto"/>
          <w:kern w:val="0"/>
          <w:sz w:val="32"/>
          <w:szCs w:val="32"/>
          <w:highlight w:val="none"/>
          <w:lang w:val="en-US" w:eastAsia="zh-CN" w:bidi="ar-SA"/>
        </w:rPr>
        <w:t>十五、</w:t>
      </w:r>
      <w:r>
        <w:rPr>
          <w:rFonts w:hint="eastAsia" w:ascii="仿宋" w:hAnsi="仿宋" w:eastAsia="仿宋" w:cs="仿宋"/>
          <w:b/>
          <w:bCs/>
          <w:color w:val="auto"/>
          <w:kern w:val="0"/>
          <w:sz w:val="32"/>
          <w:szCs w:val="32"/>
          <w:highlight w:val="none"/>
          <w:lang w:val="zh-CN" w:eastAsia="zh-CN" w:bidi="ar-SA"/>
        </w:rPr>
        <w:t>政府采购供应商廉洁自律承诺书</w:t>
      </w:r>
    </w:p>
    <w:p w14:paraId="20D2ED39">
      <w:pPr>
        <w:pStyle w:val="965"/>
        <w:numPr>
          <w:ilvl w:val="0"/>
          <w:numId w:val="0"/>
        </w:numPr>
        <w:snapToGrid w:val="0"/>
        <w:spacing w:line="360" w:lineRule="auto"/>
        <w:jc w:val="both"/>
        <w:rPr>
          <w:rFonts w:hint="eastAsia" w:ascii="仿宋" w:hAnsi="仿宋" w:eastAsia="仿宋" w:cs="仿宋"/>
          <w:b/>
          <w:bCs/>
          <w:color w:val="auto"/>
          <w:kern w:val="0"/>
          <w:sz w:val="32"/>
          <w:szCs w:val="32"/>
          <w:highlight w:val="none"/>
          <w:lang w:val="zh-CN" w:eastAsia="zh-CN" w:bidi="ar-SA"/>
        </w:rPr>
      </w:pPr>
    </w:p>
    <w:p w14:paraId="70F0BD46">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嵊州市人民医院、绍兴平准招标代理有限公司：</w:t>
      </w:r>
    </w:p>
    <w:p w14:paraId="6F06784D">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2A3E6793">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12C37AD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EBC68F9">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5C8D5023">
      <w:pPr>
        <w:keepNext w:val="0"/>
        <w:keepLines w:val="0"/>
        <w:pageBreakBefore w:val="0"/>
        <w:widowControl w:val="0"/>
        <w:kinsoku/>
        <w:wordWrap/>
        <w:overflowPunct/>
        <w:topLinePunct w:val="0"/>
        <w:autoSpaceDE w:val="0"/>
        <w:autoSpaceDN w:val="0"/>
        <w:bidi w:val="0"/>
        <w:adjustRightInd w:val="0"/>
        <w:spacing w:line="360" w:lineRule="auto"/>
        <w:ind w:left="2" w:leftChars="1"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3BCA3DCE">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45BDEDB">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73233E44">
      <w:pPr>
        <w:keepNext w:val="0"/>
        <w:keepLines w:val="0"/>
        <w:pageBreakBefore w:val="0"/>
        <w:widowControl w:val="0"/>
        <w:kinsoku/>
        <w:wordWrap/>
        <w:overflowPunct/>
        <w:topLinePunct w:val="0"/>
        <w:autoSpaceDE w:val="0"/>
        <w:autoSpaceDN w:val="0"/>
        <w:bidi w:val="0"/>
        <w:adjustRightInd w:val="0"/>
        <w:spacing w:line="360" w:lineRule="auto"/>
        <w:ind w:left="481" w:leftChars="229"/>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7001F4D1">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D4157E9">
      <w:pPr>
        <w:keepNext w:val="0"/>
        <w:keepLines w:val="0"/>
        <w:pageBreakBefore w:val="0"/>
        <w:widowControl w:val="0"/>
        <w:kinsoku/>
        <w:wordWrap/>
        <w:overflowPunct/>
        <w:topLinePunct w:val="0"/>
        <w:autoSpaceDE w:val="0"/>
        <w:autoSpaceDN w:val="0"/>
        <w:bidi w:val="0"/>
        <w:adjustRightInd w:val="0"/>
        <w:spacing w:line="360" w:lineRule="auto"/>
        <w:ind w:firstLine="480" w:firstLineChars="2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47A3AA51">
      <w:pPr>
        <w:keepNext w:val="0"/>
        <w:keepLines w:val="0"/>
        <w:pageBreakBefore w:val="0"/>
        <w:widowControl w:val="0"/>
        <w:kinsoku/>
        <w:wordWrap/>
        <w:overflowPunct/>
        <w:topLinePunct w:val="0"/>
        <w:autoSpaceDE w:val="0"/>
        <w:autoSpaceDN w:val="0"/>
        <w:bidi w:val="0"/>
        <w:adjustRightInd w:val="0"/>
        <w:spacing w:line="360" w:lineRule="auto"/>
        <w:ind w:left="2"/>
        <w:jc w:val="left"/>
        <w:textAlignment w:val="auto"/>
        <w:rPr>
          <w:rFonts w:hint="eastAsia" w:ascii="仿宋" w:hAnsi="仿宋" w:eastAsia="仿宋" w:cs="仿宋"/>
          <w:color w:val="auto"/>
          <w:kern w:val="0"/>
          <w:sz w:val="24"/>
          <w:highlight w:val="none"/>
          <w:lang w:val="zh-CN"/>
        </w:rPr>
      </w:pPr>
    </w:p>
    <w:p w14:paraId="478C4BC2">
      <w:pPr>
        <w:keepNext w:val="0"/>
        <w:keepLines w:val="0"/>
        <w:pageBreakBefore w:val="0"/>
        <w:widowControl w:val="0"/>
        <w:kinsoku/>
        <w:wordWrap/>
        <w:overflowPunct/>
        <w:topLinePunct w:val="0"/>
        <w:autoSpaceDE w:val="0"/>
        <w:autoSpaceDN w:val="0"/>
        <w:bidi w:val="0"/>
        <w:adjustRightInd w:val="0"/>
        <w:spacing w:line="360" w:lineRule="auto"/>
        <w:ind w:left="2"/>
        <w:jc w:val="left"/>
        <w:textAlignment w:val="auto"/>
        <w:rPr>
          <w:rFonts w:hint="eastAsia" w:ascii="仿宋" w:hAnsi="仿宋" w:eastAsia="仿宋" w:cs="仿宋"/>
          <w:color w:val="auto"/>
          <w:kern w:val="0"/>
          <w:sz w:val="24"/>
          <w:highlight w:val="none"/>
          <w:lang w:val="zh-CN"/>
        </w:rPr>
      </w:pPr>
    </w:p>
    <w:p w14:paraId="4A69A92A">
      <w:pPr>
        <w:keepNext w:val="0"/>
        <w:keepLines w:val="0"/>
        <w:pageBreakBefore w:val="0"/>
        <w:widowControl w:val="0"/>
        <w:kinsoku/>
        <w:wordWrap/>
        <w:overflowPunct/>
        <w:topLinePunct w:val="0"/>
        <w:autoSpaceDE w:val="0"/>
        <w:autoSpaceDN w:val="0"/>
        <w:bidi w:val="0"/>
        <w:adjustRightInd w:val="0"/>
        <w:spacing w:line="360" w:lineRule="auto"/>
        <w:ind w:left="2"/>
        <w:jc w:val="left"/>
        <w:textAlignment w:val="auto"/>
        <w:rPr>
          <w:rFonts w:hint="eastAsia" w:ascii="仿宋" w:hAnsi="仿宋" w:eastAsia="仿宋" w:cs="仿宋"/>
          <w:color w:val="auto"/>
          <w:kern w:val="0"/>
          <w:sz w:val="24"/>
          <w:highlight w:val="none"/>
          <w:lang w:val="zh-CN"/>
        </w:rPr>
      </w:pPr>
    </w:p>
    <w:p w14:paraId="2602242C">
      <w:pPr>
        <w:keepNext w:val="0"/>
        <w:keepLines w:val="0"/>
        <w:pageBreakBefore w:val="0"/>
        <w:widowControl w:val="0"/>
        <w:kinsoku/>
        <w:wordWrap/>
        <w:overflowPunct/>
        <w:topLinePunct w:val="0"/>
        <w:autoSpaceDE w:val="0"/>
        <w:autoSpaceDN w:val="0"/>
        <w:bidi w:val="0"/>
        <w:adjustRightInd w:val="0"/>
        <w:spacing w:line="360" w:lineRule="auto"/>
        <w:ind w:left="2" w:leftChars="1" w:right="1120" w:firstLine="4560" w:firstLineChars="1900"/>
        <w:jc w:val="lef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lang w:eastAsia="zh-CN"/>
        </w:rPr>
        <w:t>电子签章</w:t>
      </w:r>
      <w:r>
        <w:rPr>
          <w:rFonts w:hint="eastAsia" w:ascii="仿宋" w:hAnsi="仿宋" w:eastAsia="仿宋" w:cs="仿宋"/>
          <w:color w:val="auto"/>
          <w:kern w:val="0"/>
          <w:sz w:val="24"/>
          <w:highlight w:val="none"/>
          <w:lang w:val="zh-CN"/>
        </w:rPr>
        <w:t xml:space="preserve">）：                                                                                                                                                                                                               </w:t>
      </w:r>
    </w:p>
    <w:p w14:paraId="22BF112D">
      <w:pPr>
        <w:keepNext w:val="0"/>
        <w:keepLines w:val="0"/>
        <w:pageBreakBefore w:val="0"/>
        <w:widowControl w:val="0"/>
        <w:kinsoku/>
        <w:wordWrap/>
        <w:overflowPunct/>
        <w:topLinePunct w:val="0"/>
        <w:bidi w:val="0"/>
        <w:adjustRightInd w:val="0"/>
        <w:spacing w:line="360" w:lineRule="auto"/>
        <w:ind w:left="4620" w:leftChars="2200"/>
        <w:textAlignment w:val="auto"/>
        <w:rPr>
          <w:rFonts w:hint="eastAsia" w:ascii="仿宋" w:hAnsi="仿宋" w:eastAsia="仿宋" w:cs="仿宋"/>
          <w:b/>
          <w:bCs/>
          <w:color w:val="auto"/>
          <w:sz w:val="24"/>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NumType w:fmt="decimal"/>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w:t>
      </w:r>
    </w:p>
    <w:p w14:paraId="7116344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十六、</w:t>
      </w:r>
      <w:r>
        <w:rPr>
          <w:rFonts w:hint="eastAsia" w:ascii="仿宋" w:hAnsi="仿宋" w:eastAsia="仿宋" w:cs="仿宋"/>
          <w:b/>
          <w:color w:val="auto"/>
          <w:kern w:val="0"/>
          <w:sz w:val="32"/>
          <w:szCs w:val="32"/>
          <w:highlight w:val="none"/>
        </w:rPr>
        <w:t>资信及商务响应表</w:t>
      </w:r>
    </w:p>
    <w:p w14:paraId="0F6C4B52">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835"/>
        <w:gridCol w:w="1260"/>
      </w:tblGrid>
      <w:tr w14:paraId="7F4D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CE62032">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16A1D4FA">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07F91F67">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835" w:type="dxa"/>
            <w:vAlign w:val="center"/>
          </w:tcPr>
          <w:p w14:paraId="63FA2C41">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60" w:type="dxa"/>
            <w:vAlign w:val="center"/>
          </w:tcPr>
          <w:p w14:paraId="17FD3981">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C572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6328C4EC">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vAlign w:val="center"/>
          </w:tcPr>
          <w:p w14:paraId="148B982E">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3F5D22E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2585B14">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3B3CA33">
            <w:pPr>
              <w:adjustRightInd/>
              <w:spacing w:line="380" w:lineRule="exact"/>
              <w:jc w:val="center"/>
              <w:outlineLvl w:val="9"/>
              <w:rPr>
                <w:rFonts w:hint="eastAsia" w:ascii="仿宋" w:hAnsi="仿宋" w:eastAsia="仿宋" w:cs="仿宋"/>
                <w:color w:val="auto"/>
                <w:sz w:val="24"/>
                <w:szCs w:val="24"/>
                <w:highlight w:val="none"/>
              </w:rPr>
            </w:pPr>
          </w:p>
        </w:tc>
      </w:tr>
      <w:tr w14:paraId="17257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F76F0E5">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vAlign w:val="center"/>
          </w:tcPr>
          <w:p w14:paraId="6C6C7536">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4EF3A536">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37607F1F">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5D5E033B">
            <w:pPr>
              <w:adjustRightInd/>
              <w:spacing w:line="380" w:lineRule="exact"/>
              <w:jc w:val="center"/>
              <w:outlineLvl w:val="9"/>
              <w:rPr>
                <w:rFonts w:hint="eastAsia" w:ascii="仿宋" w:hAnsi="仿宋" w:eastAsia="仿宋" w:cs="仿宋"/>
                <w:color w:val="auto"/>
                <w:sz w:val="24"/>
                <w:szCs w:val="24"/>
                <w:highlight w:val="none"/>
              </w:rPr>
            </w:pPr>
          </w:p>
        </w:tc>
      </w:tr>
      <w:tr w14:paraId="1581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F2A5E91">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1417" w:type="dxa"/>
            <w:vAlign w:val="center"/>
          </w:tcPr>
          <w:p w14:paraId="5C8BDF1D">
            <w:pPr>
              <w:keepNext w:val="0"/>
              <w:keepLines w:val="0"/>
              <w:pageBreakBefore w:val="0"/>
              <w:kinsoku/>
              <w:wordWrap/>
              <w:overflowPunct/>
              <w:topLinePunct w:val="0"/>
              <w:autoSpaceDE/>
              <w:autoSpaceDN/>
              <w:bidi w:val="0"/>
              <w:adjustRightInd w:val="0"/>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p>
        </w:tc>
        <w:tc>
          <w:tcPr>
            <w:tcW w:w="2835" w:type="dxa"/>
          </w:tcPr>
          <w:p w14:paraId="1227A14A">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8CC7CE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01E538BF">
            <w:pPr>
              <w:adjustRightInd/>
              <w:spacing w:line="380" w:lineRule="exact"/>
              <w:jc w:val="center"/>
              <w:outlineLvl w:val="9"/>
              <w:rPr>
                <w:rFonts w:hint="eastAsia" w:ascii="仿宋" w:hAnsi="仿宋" w:eastAsia="仿宋" w:cs="仿宋"/>
                <w:color w:val="auto"/>
                <w:sz w:val="24"/>
                <w:szCs w:val="24"/>
                <w:highlight w:val="none"/>
              </w:rPr>
            </w:pPr>
          </w:p>
        </w:tc>
      </w:tr>
      <w:tr w14:paraId="71AF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2782FA7">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p>
        </w:tc>
        <w:tc>
          <w:tcPr>
            <w:tcW w:w="1417" w:type="dxa"/>
          </w:tcPr>
          <w:p w14:paraId="052D4E4D">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8B4E462">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41762690">
            <w:pPr>
              <w:adjustRightInd/>
              <w:spacing w:line="380" w:lineRule="exact"/>
              <w:jc w:val="center"/>
              <w:outlineLvl w:val="9"/>
              <w:rPr>
                <w:rFonts w:hint="eastAsia" w:ascii="仿宋" w:hAnsi="仿宋" w:eastAsia="仿宋" w:cs="仿宋"/>
                <w:color w:val="auto"/>
                <w:sz w:val="24"/>
                <w:szCs w:val="24"/>
                <w:highlight w:val="none"/>
              </w:rPr>
            </w:pPr>
          </w:p>
        </w:tc>
        <w:tc>
          <w:tcPr>
            <w:tcW w:w="1260" w:type="dxa"/>
          </w:tcPr>
          <w:p w14:paraId="1A11ABA2">
            <w:pPr>
              <w:adjustRightInd/>
              <w:spacing w:line="380" w:lineRule="exact"/>
              <w:jc w:val="center"/>
              <w:outlineLvl w:val="9"/>
              <w:rPr>
                <w:rFonts w:hint="eastAsia" w:ascii="仿宋" w:hAnsi="仿宋" w:eastAsia="仿宋" w:cs="仿宋"/>
                <w:color w:val="auto"/>
                <w:sz w:val="24"/>
                <w:szCs w:val="24"/>
                <w:highlight w:val="none"/>
              </w:rPr>
            </w:pPr>
          </w:p>
        </w:tc>
      </w:tr>
    </w:tbl>
    <w:p w14:paraId="7BE2C9AD">
      <w:pPr>
        <w:jc w:val="left"/>
        <w:rPr>
          <w:rFonts w:hint="eastAsia" w:ascii="仿宋" w:hAnsi="仿宋" w:eastAsia="仿宋" w:cs="仿宋"/>
          <w:color w:val="auto"/>
          <w:kern w:val="0"/>
          <w:sz w:val="24"/>
          <w:highlight w:val="none"/>
        </w:rPr>
      </w:pPr>
    </w:p>
    <w:p w14:paraId="65CA0D07">
      <w:pPr>
        <w:spacing w:line="360" w:lineRule="auto"/>
        <w:ind w:right="420"/>
        <w:rPr>
          <w:rFonts w:hint="eastAsia" w:ascii="仿宋" w:hAnsi="仿宋" w:eastAsia="仿宋" w:cs="仿宋"/>
          <w:b/>
          <w:bCs/>
          <w:color w:val="auto"/>
          <w:sz w:val="32"/>
          <w:szCs w:val="32"/>
          <w:highlight w:val="none"/>
        </w:rPr>
      </w:pPr>
    </w:p>
    <w:p w14:paraId="76B0DFFA">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21609ECD">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8D6559F">
      <w:pPr>
        <w:widowControl/>
        <w:adjustRightInd/>
        <w:jc w:val="left"/>
        <w:rPr>
          <w:rFonts w:hint="eastAsia" w:ascii="仿宋" w:hAnsi="仿宋" w:eastAsia="仿宋" w:cs="仿宋"/>
          <w:b/>
          <w:bCs/>
          <w:color w:val="auto"/>
          <w:sz w:val="32"/>
          <w:szCs w:val="32"/>
          <w:highlight w:val="none"/>
          <w:lang w:eastAsia="zh-CN"/>
        </w:rPr>
      </w:pPr>
    </w:p>
    <w:p w14:paraId="27A9B02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17AAB40F">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72D13A6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lang w:val="en-US" w:eastAsia="zh-CN"/>
        </w:rPr>
      </w:pPr>
    </w:p>
    <w:p w14:paraId="4228D3F1">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both"/>
        <w:textAlignment w:val="auto"/>
        <w:rPr>
          <w:rFonts w:hint="eastAsia" w:ascii="仿宋" w:hAnsi="仿宋" w:eastAsia="仿宋" w:cs="仿宋"/>
          <w:b/>
          <w:color w:val="auto"/>
          <w:kern w:val="0"/>
          <w:sz w:val="32"/>
          <w:szCs w:val="32"/>
          <w:highlight w:val="none"/>
          <w:lang w:val="en-US" w:eastAsia="zh-CN"/>
        </w:rPr>
      </w:pPr>
    </w:p>
    <w:p w14:paraId="6503301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十七、技术</w:t>
      </w:r>
      <w:r>
        <w:rPr>
          <w:rFonts w:hint="eastAsia" w:ascii="仿宋" w:hAnsi="仿宋" w:eastAsia="仿宋" w:cs="仿宋"/>
          <w:b/>
          <w:color w:val="auto"/>
          <w:kern w:val="0"/>
          <w:sz w:val="32"/>
          <w:szCs w:val="32"/>
          <w:highlight w:val="none"/>
        </w:rPr>
        <w:t>响应表</w:t>
      </w:r>
    </w:p>
    <w:p w14:paraId="63FD1D8D">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kern w:val="0"/>
          <w:sz w:val="32"/>
          <w:szCs w:val="32"/>
          <w:highlight w:val="none"/>
        </w:rPr>
      </w:pPr>
      <w:r>
        <w:rPr>
          <w:rFonts w:hint="eastAsia" w:ascii="仿宋_GB2312" w:hAnsi="仿宋_GB2312" w:eastAsia="仿宋_GB2312" w:cs="仿宋_GB2312"/>
          <w:color w:val="auto"/>
          <w:sz w:val="24"/>
          <w:highlight w:val="none"/>
        </w:rPr>
        <w:t>（由投标人根据采购需求及招标文件要求编制）</w:t>
      </w:r>
    </w:p>
    <w:tbl>
      <w:tblPr>
        <w:tblStyle w:val="63"/>
        <w:tblW w:w="8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417"/>
        <w:gridCol w:w="2835"/>
        <w:gridCol w:w="2507"/>
        <w:gridCol w:w="1254"/>
      </w:tblGrid>
      <w:tr w14:paraId="120C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8C35BB6">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417" w:type="dxa"/>
            <w:vAlign w:val="center"/>
          </w:tcPr>
          <w:p w14:paraId="67E12C29">
            <w:pPr>
              <w:adjustRightInd/>
              <w:spacing w:line="380" w:lineRule="exac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名称</w:t>
            </w:r>
          </w:p>
        </w:tc>
        <w:tc>
          <w:tcPr>
            <w:tcW w:w="2835" w:type="dxa"/>
            <w:vAlign w:val="center"/>
          </w:tcPr>
          <w:p w14:paraId="4C23587F">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招标文件</w:t>
            </w:r>
            <w:r>
              <w:rPr>
                <w:rFonts w:hint="eastAsia" w:ascii="仿宋" w:hAnsi="仿宋" w:eastAsia="仿宋" w:cs="仿宋"/>
                <w:color w:val="auto"/>
                <w:sz w:val="24"/>
                <w:szCs w:val="24"/>
                <w:highlight w:val="none"/>
                <w:lang w:val="en-US" w:eastAsia="zh-CN"/>
              </w:rPr>
              <w:t>要求</w:t>
            </w:r>
          </w:p>
        </w:tc>
        <w:tc>
          <w:tcPr>
            <w:tcW w:w="2507" w:type="dxa"/>
            <w:vAlign w:val="center"/>
          </w:tcPr>
          <w:p w14:paraId="2F88D6A9">
            <w:pPr>
              <w:adjustRightInd/>
              <w:spacing w:line="380" w:lineRule="exact"/>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投标文件</w:t>
            </w:r>
            <w:r>
              <w:rPr>
                <w:rFonts w:hint="eastAsia" w:ascii="仿宋" w:hAnsi="仿宋" w:eastAsia="仿宋" w:cs="仿宋"/>
                <w:color w:val="auto"/>
                <w:sz w:val="24"/>
                <w:szCs w:val="24"/>
                <w:highlight w:val="none"/>
                <w:lang w:val="en-US" w:eastAsia="zh-CN"/>
              </w:rPr>
              <w:t>响应</w:t>
            </w:r>
          </w:p>
        </w:tc>
        <w:tc>
          <w:tcPr>
            <w:tcW w:w="1254" w:type="dxa"/>
            <w:vAlign w:val="center"/>
          </w:tcPr>
          <w:p w14:paraId="5D330537">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偏离说明</w:t>
            </w:r>
          </w:p>
        </w:tc>
      </w:tr>
      <w:tr w14:paraId="4E15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0E3CD71F">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417" w:type="dxa"/>
          </w:tcPr>
          <w:p w14:paraId="4FE11FD3">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6007D6B0">
            <w:pPr>
              <w:adjustRightInd/>
              <w:spacing w:line="380" w:lineRule="exact"/>
              <w:jc w:val="center"/>
              <w:outlineLvl w:val="9"/>
              <w:rPr>
                <w:rFonts w:hint="eastAsia" w:ascii="仿宋" w:hAnsi="仿宋" w:eastAsia="仿宋" w:cs="仿宋"/>
                <w:color w:val="auto"/>
                <w:sz w:val="24"/>
                <w:szCs w:val="24"/>
                <w:highlight w:val="none"/>
              </w:rPr>
            </w:pPr>
          </w:p>
        </w:tc>
        <w:tc>
          <w:tcPr>
            <w:tcW w:w="2507" w:type="dxa"/>
          </w:tcPr>
          <w:p w14:paraId="235A9816">
            <w:pPr>
              <w:adjustRightInd/>
              <w:spacing w:line="380" w:lineRule="exact"/>
              <w:jc w:val="center"/>
              <w:outlineLvl w:val="9"/>
              <w:rPr>
                <w:rFonts w:hint="eastAsia" w:ascii="仿宋" w:hAnsi="仿宋" w:eastAsia="仿宋" w:cs="仿宋"/>
                <w:color w:val="auto"/>
                <w:sz w:val="24"/>
                <w:szCs w:val="24"/>
                <w:highlight w:val="none"/>
              </w:rPr>
            </w:pPr>
          </w:p>
        </w:tc>
        <w:tc>
          <w:tcPr>
            <w:tcW w:w="1254" w:type="dxa"/>
          </w:tcPr>
          <w:p w14:paraId="3A73C4B8">
            <w:pPr>
              <w:adjustRightInd/>
              <w:spacing w:line="380" w:lineRule="exact"/>
              <w:jc w:val="center"/>
              <w:outlineLvl w:val="9"/>
              <w:rPr>
                <w:rFonts w:hint="eastAsia" w:ascii="仿宋" w:hAnsi="仿宋" w:eastAsia="仿宋" w:cs="仿宋"/>
                <w:color w:val="auto"/>
                <w:sz w:val="24"/>
                <w:szCs w:val="24"/>
                <w:highlight w:val="none"/>
              </w:rPr>
            </w:pPr>
          </w:p>
        </w:tc>
      </w:tr>
      <w:tr w14:paraId="66DE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3913762E">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417" w:type="dxa"/>
          </w:tcPr>
          <w:p w14:paraId="1E3410B1">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20856AC8">
            <w:pPr>
              <w:adjustRightInd/>
              <w:spacing w:line="380" w:lineRule="exact"/>
              <w:jc w:val="center"/>
              <w:outlineLvl w:val="9"/>
              <w:rPr>
                <w:rFonts w:hint="eastAsia" w:ascii="仿宋" w:hAnsi="仿宋" w:eastAsia="仿宋" w:cs="仿宋"/>
                <w:color w:val="auto"/>
                <w:sz w:val="24"/>
                <w:szCs w:val="24"/>
                <w:highlight w:val="none"/>
              </w:rPr>
            </w:pPr>
          </w:p>
        </w:tc>
        <w:tc>
          <w:tcPr>
            <w:tcW w:w="2507" w:type="dxa"/>
          </w:tcPr>
          <w:p w14:paraId="196DE8D5">
            <w:pPr>
              <w:adjustRightInd/>
              <w:spacing w:line="380" w:lineRule="exact"/>
              <w:jc w:val="center"/>
              <w:outlineLvl w:val="9"/>
              <w:rPr>
                <w:rFonts w:hint="eastAsia" w:ascii="仿宋" w:hAnsi="仿宋" w:eastAsia="仿宋" w:cs="仿宋"/>
                <w:color w:val="auto"/>
                <w:sz w:val="24"/>
                <w:szCs w:val="24"/>
                <w:highlight w:val="none"/>
              </w:rPr>
            </w:pPr>
          </w:p>
        </w:tc>
        <w:tc>
          <w:tcPr>
            <w:tcW w:w="1254" w:type="dxa"/>
          </w:tcPr>
          <w:p w14:paraId="202CD659">
            <w:pPr>
              <w:adjustRightInd/>
              <w:spacing w:line="380" w:lineRule="exact"/>
              <w:jc w:val="center"/>
              <w:outlineLvl w:val="9"/>
              <w:rPr>
                <w:rFonts w:hint="eastAsia" w:ascii="仿宋" w:hAnsi="仿宋" w:eastAsia="仿宋" w:cs="仿宋"/>
                <w:color w:val="auto"/>
                <w:sz w:val="24"/>
                <w:szCs w:val="24"/>
                <w:highlight w:val="none"/>
              </w:rPr>
            </w:pPr>
          </w:p>
        </w:tc>
      </w:tr>
      <w:tr w14:paraId="17BA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14:paraId="1AF353AA">
            <w:pPr>
              <w:adjustRightInd/>
              <w:spacing w:line="380" w:lineRule="exact"/>
              <w:jc w:val="center"/>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417" w:type="dxa"/>
          </w:tcPr>
          <w:p w14:paraId="1AD5C1DF">
            <w:pPr>
              <w:adjustRightInd/>
              <w:spacing w:line="380" w:lineRule="exact"/>
              <w:jc w:val="center"/>
              <w:outlineLvl w:val="9"/>
              <w:rPr>
                <w:rFonts w:hint="eastAsia" w:ascii="仿宋" w:hAnsi="仿宋" w:eastAsia="仿宋" w:cs="仿宋"/>
                <w:color w:val="auto"/>
                <w:sz w:val="24"/>
                <w:szCs w:val="24"/>
                <w:highlight w:val="none"/>
              </w:rPr>
            </w:pPr>
          </w:p>
        </w:tc>
        <w:tc>
          <w:tcPr>
            <w:tcW w:w="2835" w:type="dxa"/>
          </w:tcPr>
          <w:p w14:paraId="0452BFE6">
            <w:pPr>
              <w:adjustRightInd/>
              <w:spacing w:line="380" w:lineRule="exact"/>
              <w:jc w:val="center"/>
              <w:outlineLvl w:val="9"/>
              <w:rPr>
                <w:rFonts w:hint="eastAsia" w:ascii="仿宋" w:hAnsi="仿宋" w:eastAsia="仿宋" w:cs="仿宋"/>
                <w:color w:val="auto"/>
                <w:sz w:val="24"/>
                <w:szCs w:val="24"/>
                <w:highlight w:val="none"/>
              </w:rPr>
            </w:pPr>
          </w:p>
        </w:tc>
        <w:tc>
          <w:tcPr>
            <w:tcW w:w="2507" w:type="dxa"/>
          </w:tcPr>
          <w:p w14:paraId="29EAD5D8">
            <w:pPr>
              <w:adjustRightInd/>
              <w:spacing w:line="380" w:lineRule="exact"/>
              <w:jc w:val="center"/>
              <w:outlineLvl w:val="9"/>
              <w:rPr>
                <w:rFonts w:hint="eastAsia" w:ascii="仿宋" w:hAnsi="仿宋" w:eastAsia="仿宋" w:cs="仿宋"/>
                <w:color w:val="auto"/>
                <w:sz w:val="24"/>
                <w:szCs w:val="24"/>
                <w:highlight w:val="none"/>
              </w:rPr>
            </w:pPr>
          </w:p>
        </w:tc>
        <w:tc>
          <w:tcPr>
            <w:tcW w:w="1254" w:type="dxa"/>
          </w:tcPr>
          <w:p w14:paraId="1933DE23">
            <w:pPr>
              <w:adjustRightInd/>
              <w:spacing w:line="380" w:lineRule="exact"/>
              <w:jc w:val="center"/>
              <w:outlineLvl w:val="9"/>
              <w:rPr>
                <w:rFonts w:hint="eastAsia" w:ascii="仿宋" w:hAnsi="仿宋" w:eastAsia="仿宋" w:cs="仿宋"/>
                <w:color w:val="auto"/>
                <w:sz w:val="24"/>
                <w:szCs w:val="24"/>
                <w:highlight w:val="none"/>
              </w:rPr>
            </w:pPr>
          </w:p>
        </w:tc>
      </w:tr>
    </w:tbl>
    <w:p w14:paraId="6B94143B">
      <w:pPr>
        <w:jc w:val="left"/>
        <w:rPr>
          <w:rFonts w:hint="eastAsia" w:ascii="仿宋" w:hAnsi="仿宋" w:eastAsia="仿宋" w:cs="仿宋"/>
          <w:color w:val="auto"/>
          <w:kern w:val="0"/>
          <w:sz w:val="24"/>
          <w:highlight w:val="none"/>
        </w:rPr>
      </w:pPr>
    </w:p>
    <w:p w14:paraId="2CD8AF9E">
      <w:pPr>
        <w:spacing w:line="360" w:lineRule="auto"/>
        <w:ind w:right="420"/>
        <w:rPr>
          <w:rFonts w:hint="eastAsia" w:ascii="仿宋" w:hAnsi="仿宋" w:eastAsia="仿宋" w:cs="仿宋"/>
          <w:b/>
          <w:bCs/>
          <w:color w:val="auto"/>
          <w:sz w:val="32"/>
          <w:szCs w:val="32"/>
          <w:highlight w:val="none"/>
        </w:rPr>
      </w:pPr>
    </w:p>
    <w:p w14:paraId="30CC646F">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70301DEF">
      <w:pPr>
        <w:ind w:firstLine="4560" w:firstLineChars="1900"/>
        <w:rPr>
          <w:rFonts w:hint="eastAsia" w:ascii="仿宋" w:hAnsi="仿宋" w:eastAsia="仿宋" w:cs="仿宋"/>
          <w:b/>
          <w:bCs/>
          <w:color w:val="auto"/>
          <w:sz w:val="32"/>
          <w:szCs w:val="32"/>
          <w:highlight w:val="none"/>
          <w:lang w:eastAsia="zh-CN"/>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1B924FB0">
      <w:pPr>
        <w:widowControl/>
        <w:adjustRightInd/>
        <w:jc w:val="center"/>
        <w:rPr>
          <w:rFonts w:hint="eastAsia" w:ascii="仿宋" w:hAnsi="仿宋" w:eastAsia="仿宋" w:cs="仿宋"/>
          <w:b/>
          <w:bCs/>
          <w:color w:val="auto"/>
          <w:sz w:val="32"/>
          <w:szCs w:val="32"/>
          <w:highlight w:val="none"/>
          <w:lang w:val="en-US" w:eastAsia="zh-CN"/>
        </w:rPr>
      </w:pPr>
    </w:p>
    <w:p w14:paraId="321F78C3">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注：1.结合招标文件“招标项目范围及要求”的服务要求相比较且对应真实填写，在“偏离说明”栏注明“正偏离”、“负偏离”或“无偏离”。</w:t>
      </w:r>
    </w:p>
    <w:p w14:paraId="5490E369">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2.不提供此表或注明“无偏离”均将视为完全响应及满足招标文件要求。</w:t>
      </w:r>
    </w:p>
    <w:p w14:paraId="56B8CE33">
      <w:pPr>
        <w:jc w:val="center"/>
        <w:rPr>
          <w:rFonts w:hint="eastAsia" w:ascii="仿宋" w:hAnsi="仿宋" w:eastAsia="仿宋" w:cs="仿宋"/>
          <w:b/>
          <w:color w:val="auto"/>
          <w:kern w:val="0"/>
          <w:sz w:val="32"/>
          <w:szCs w:val="32"/>
          <w:highlight w:val="none"/>
          <w:lang w:val="en-US" w:eastAsia="zh-CN"/>
        </w:rPr>
      </w:pPr>
    </w:p>
    <w:p w14:paraId="11ABB28D">
      <w:pPr>
        <w:pStyle w:val="964"/>
        <w:rPr>
          <w:rFonts w:hint="eastAsia" w:ascii="仿宋" w:hAnsi="仿宋" w:eastAsia="仿宋" w:cs="仿宋"/>
          <w:b/>
          <w:color w:val="auto"/>
          <w:kern w:val="0"/>
          <w:sz w:val="32"/>
          <w:szCs w:val="32"/>
          <w:highlight w:val="none"/>
          <w:lang w:val="en-US" w:eastAsia="zh-CN"/>
        </w:rPr>
      </w:pPr>
    </w:p>
    <w:p w14:paraId="44430E85">
      <w:pPr>
        <w:pStyle w:val="964"/>
        <w:rPr>
          <w:rFonts w:hint="eastAsia" w:ascii="仿宋" w:hAnsi="仿宋" w:eastAsia="仿宋" w:cs="仿宋"/>
          <w:b/>
          <w:color w:val="auto"/>
          <w:kern w:val="0"/>
          <w:sz w:val="32"/>
          <w:szCs w:val="32"/>
          <w:highlight w:val="none"/>
          <w:lang w:val="en-US" w:eastAsia="zh-CN"/>
        </w:rPr>
      </w:pPr>
    </w:p>
    <w:p w14:paraId="5E881840">
      <w:pPr>
        <w:pStyle w:val="964"/>
        <w:rPr>
          <w:rFonts w:hint="eastAsia" w:ascii="仿宋" w:hAnsi="仿宋" w:eastAsia="仿宋" w:cs="仿宋"/>
          <w:b/>
          <w:color w:val="auto"/>
          <w:kern w:val="0"/>
          <w:sz w:val="32"/>
          <w:szCs w:val="32"/>
          <w:highlight w:val="none"/>
          <w:lang w:val="en-US" w:eastAsia="zh-CN"/>
        </w:rPr>
      </w:pPr>
    </w:p>
    <w:p w14:paraId="28847D78">
      <w:pPr>
        <w:pStyle w:val="964"/>
        <w:rPr>
          <w:rFonts w:hint="eastAsia" w:ascii="仿宋" w:hAnsi="仿宋" w:eastAsia="仿宋" w:cs="仿宋"/>
          <w:b/>
          <w:color w:val="auto"/>
          <w:kern w:val="0"/>
          <w:sz w:val="32"/>
          <w:szCs w:val="32"/>
          <w:highlight w:val="none"/>
          <w:lang w:val="en-US" w:eastAsia="zh-CN"/>
        </w:rPr>
      </w:pPr>
    </w:p>
    <w:p w14:paraId="06579031">
      <w:pPr>
        <w:pStyle w:val="964"/>
        <w:rPr>
          <w:rFonts w:hint="eastAsia" w:ascii="仿宋" w:hAnsi="仿宋" w:eastAsia="仿宋" w:cs="仿宋"/>
          <w:b/>
          <w:color w:val="auto"/>
          <w:kern w:val="0"/>
          <w:sz w:val="32"/>
          <w:szCs w:val="32"/>
          <w:highlight w:val="none"/>
          <w:lang w:val="en-US" w:eastAsia="zh-CN"/>
        </w:rPr>
      </w:pPr>
    </w:p>
    <w:p w14:paraId="3B088980">
      <w:pPr>
        <w:pStyle w:val="964"/>
        <w:rPr>
          <w:rFonts w:hint="eastAsia" w:ascii="仿宋" w:hAnsi="仿宋" w:eastAsia="仿宋" w:cs="仿宋"/>
          <w:b/>
          <w:color w:val="auto"/>
          <w:kern w:val="0"/>
          <w:sz w:val="32"/>
          <w:szCs w:val="32"/>
          <w:highlight w:val="none"/>
          <w:lang w:val="en-US" w:eastAsia="zh-CN"/>
        </w:rPr>
      </w:pPr>
    </w:p>
    <w:p w14:paraId="7764280A">
      <w:pPr>
        <w:pStyle w:val="964"/>
        <w:rPr>
          <w:rFonts w:hint="eastAsia" w:ascii="仿宋" w:hAnsi="仿宋" w:eastAsia="仿宋" w:cs="仿宋"/>
          <w:b/>
          <w:color w:val="auto"/>
          <w:kern w:val="0"/>
          <w:sz w:val="32"/>
          <w:szCs w:val="32"/>
          <w:highlight w:val="none"/>
          <w:lang w:val="en-US" w:eastAsia="zh-CN"/>
        </w:rPr>
      </w:pPr>
    </w:p>
    <w:p w14:paraId="51E116E0">
      <w:pPr>
        <w:pStyle w:val="964"/>
        <w:rPr>
          <w:rFonts w:hint="eastAsia" w:ascii="仿宋" w:hAnsi="仿宋" w:eastAsia="仿宋" w:cs="仿宋"/>
          <w:b/>
          <w:color w:val="auto"/>
          <w:kern w:val="0"/>
          <w:sz w:val="32"/>
          <w:szCs w:val="32"/>
          <w:highlight w:val="none"/>
          <w:lang w:val="en-US" w:eastAsia="zh-CN"/>
        </w:rPr>
      </w:pPr>
    </w:p>
    <w:p w14:paraId="0ED7FB62">
      <w:pPr>
        <w:pStyle w:val="964"/>
        <w:rPr>
          <w:rFonts w:hint="eastAsia" w:ascii="仿宋" w:hAnsi="仿宋" w:eastAsia="仿宋" w:cs="仿宋"/>
          <w:b/>
          <w:color w:val="auto"/>
          <w:kern w:val="0"/>
          <w:sz w:val="32"/>
          <w:szCs w:val="32"/>
          <w:highlight w:val="none"/>
          <w:lang w:val="en-US" w:eastAsia="zh-CN"/>
        </w:rPr>
      </w:pPr>
    </w:p>
    <w:p w14:paraId="14A4200E">
      <w:pPr>
        <w:pStyle w:val="964"/>
        <w:rPr>
          <w:rFonts w:hint="eastAsia" w:ascii="仿宋" w:hAnsi="仿宋" w:eastAsia="仿宋" w:cs="仿宋"/>
          <w:b/>
          <w:color w:val="auto"/>
          <w:kern w:val="0"/>
          <w:sz w:val="32"/>
          <w:szCs w:val="32"/>
          <w:highlight w:val="none"/>
          <w:lang w:val="en-US" w:eastAsia="zh-CN"/>
        </w:rPr>
      </w:pPr>
    </w:p>
    <w:p w14:paraId="5261C66A">
      <w:pPr>
        <w:pStyle w:val="964"/>
        <w:rPr>
          <w:rFonts w:hint="eastAsia" w:ascii="仿宋" w:hAnsi="仿宋" w:eastAsia="仿宋" w:cs="仿宋"/>
          <w:b/>
          <w:color w:val="auto"/>
          <w:kern w:val="0"/>
          <w:sz w:val="32"/>
          <w:szCs w:val="32"/>
          <w:highlight w:val="none"/>
          <w:lang w:val="en-US" w:eastAsia="zh-CN"/>
        </w:rPr>
      </w:pPr>
    </w:p>
    <w:p w14:paraId="4908D320">
      <w:pPr>
        <w:pStyle w:val="964"/>
        <w:rPr>
          <w:rFonts w:hint="eastAsia" w:ascii="仿宋" w:hAnsi="仿宋" w:eastAsia="仿宋" w:cs="仿宋"/>
          <w:b/>
          <w:color w:val="auto"/>
          <w:kern w:val="0"/>
          <w:sz w:val="32"/>
          <w:szCs w:val="32"/>
          <w:highlight w:val="none"/>
          <w:lang w:val="en-US" w:eastAsia="zh-CN"/>
        </w:rPr>
      </w:pPr>
    </w:p>
    <w:p w14:paraId="3A779EC0">
      <w:pPr>
        <w:pStyle w:val="964"/>
        <w:rPr>
          <w:rFonts w:hint="eastAsia" w:ascii="仿宋" w:hAnsi="仿宋" w:eastAsia="仿宋" w:cs="仿宋"/>
          <w:b/>
          <w:color w:val="auto"/>
          <w:kern w:val="0"/>
          <w:sz w:val="32"/>
          <w:szCs w:val="32"/>
          <w:highlight w:val="none"/>
          <w:lang w:val="en-US" w:eastAsia="zh-CN"/>
        </w:rPr>
      </w:pPr>
    </w:p>
    <w:p w14:paraId="426F6DC5">
      <w:pPr>
        <w:pStyle w:val="964"/>
        <w:rPr>
          <w:rFonts w:hint="eastAsia" w:ascii="仿宋" w:hAnsi="仿宋" w:eastAsia="仿宋" w:cs="仿宋"/>
          <w:b/>
          <w:color w:val="auto"/>
          <w:kern w:val="0"/>
          <w:sz w:val="32"/>
          <w:szCs w:val="32"/>
          <w:highlight w:val="none"/>
          <w:lang w:val="en-US" w:eastAsia="zh-CN"/>
        </w:rPr>
      </w:pPr>
    </w:p>
    <w:p w14:paraId="1755EA54">
      <w:pPr>
        <w:pStyle w:val="964"/>
        <w:rPr>
          <w:rFonts w:hint="eastAsia" w:ascii="仿宋" w:hAnsi="仿宋" w:eastAsia="仿宋" w:cs="仿宋"/>
          <w:b/>
          <w:color w:val="auto"/>
          <w:kern w:val="0"/>
          <w:sz w:val="32"/>
          <w:szCs w:val="32"/>
          <w:highlight w:val="none"/>
          <w:lang w:val="en-US" w:eastAsia="zh-CN"/>
        </w:rPr>
      </w:pPr>
    </w:p>
    <w:p w14:paraId="1D92F3C0">
      <w:pPr>
        <w:pStyle w:val="964"/>
        <w:rPr>
          <w:rFonts w:hint="eastAsia" w:ascii="仿宋" w:hAnsi="仿宋" w:eastAsia="仿宋" w:cs="仿宋"/>
          <w:b/>
          <w:color w:val="auto"/>
          <w:kern w:val="0"/>
          <w:sz w:val="32"/>
          <w:szCs w:val="32"/>
          <w:highlight w:val="none"/>
          <w:lang w:val="en-US" w:eastAsia="zh-CN"/>
        </w:rPr>
      </w:pPr>
    </w:p>
    <w:p w14:paraId="5AD9D068">
      <w:pPr>
        <w:jc w:val="center"/>
        <w:rPr>
          <w:rFonts w:hint="eastAsia" w:ascii="仿宋" w:hAnsi="仿宋" w:eastAsia="仿宋" w:cs="仿宋"/>
          <w:color w:val="auto"/>
          <w:highlight w:val="none"/>
          <w:lang w:eastAsia="zh-CN"/>
        </w:rPr>
      </w:pPr>
      <w:r>
        <w:rPr>
          <w:rFonts w:hint="eastAsia" w:ascii="仿宋" w:hAnsi="仿宋" w:eastAsia="仿宋" w:cs="仿宋"/>
          <w:b/>
          <w:color w:val="auto"/>
          <w:kern w:val="0"/>
          <w:sz w:val="32"/>
          <w:szCs w:val="32"/>
          <w:highlight w:val="none"/>
          <w:lang w:eastAsia="zh-CN"/>
        </w:rPr>
        <w:t>十八</w:t>
      </w:r>
      <w:r>
        <w:rPr>
          <w:rFonts w:hint="eastAsia" w:ascii="仿宋" w:hAnsi="仿宋" w:eastAsia="仿宋" w:cs="仿宋"/>
          <w:b/>
          <w:color w:val="auto"/>
          <w:kern w:val="0"/>
          <w:sz w:val="32"/>
          <w:szCs w:val="32"/>
          <w:highlight w:val="none"/>
        </w:rPr>
        <w:t>、投标人认为与评分有关的需要提供的其他资料</w:t>
      </w:r>
    </w:p>
    <w:p w14:paraId="2E5801F9">
      <w:pPr>
        <w:jc w:val="both"/>
        <w:rPr>
          <w:rFonts w:hint="eastAsia" w:ascii="仿宋" w:hAnsi="仿宋" w:eastAsia="仿宋" w:cs="仿宋"/>
          <w:b/>
          <w:color w:val="auto"/>
          <w:kern w:val="0"/>
          <w:sz w:val="32"/>
          <w:szCs w:val="32"/>
          <w:highlight w:val="none"/>
          <w:lang w:val="zh-CN"/>
        </w:rPr>
      </w:pPr>
    </w:p>
    <w:p w14:paraId="2D63E426">
      <w:pPr>
        <w:jc w:val="center"/>
        <w:rPr>
          <w:rFonts w:hint="eastAsia" w:ascii="仿宋" w:hAnsi="仿宋" w:eastAsia="仿宋" w:cs="仿宋"/>
          <w:b/>
          <w:color w:val="auto"/>
          <w:kern w:val="0"/>
          <w:sz w:val="32"/>
          <w:szCs w:val="32"/>
          <w:highlight w:val="none"/>
          <w:lang w:val="zh-CN"/>
        </w:rPr>
      </w:pPr>
    </w:p>
    <w:p w14:paraId="7374C1A4">
      <w:pPr>
        <w:jc w:val="center"/>
        <w:rPr>
          <w:rFonts w:hint="eastAsia" w:ascii="仿宋" w:hAnsi="仿宋" w:eastAsia="仿宋" w:cs="仿宋"/>
          <w:b/>
          <w:color w:val="auto"/>
          <w:kern w:val="0"/>
          <w:sz w:val="32"/>
          <w:szCs w:val="32"/>
          <w:highlight w:val="none"/>
          <w:lang w:val="zh-CN"/>
        </w:rPr>
      </w:pPr>
    </w:p>
    <w:p w14:paraId="191F5941">
      <w:pPr>
        <w:spacing w:line="360" w:lineRule="auto"/>
        <w:jc w:val="both"/>
        <w:outlineLvl w:val="0"/>
        <w:rPr>
          <w:rFonts w:hint="eastAsia" w:ascii="仿宋" w:hAnsi="仿宋" w:eastAsia="仿宋" w:cs="仿宋"/>
          <w:b/>
          <w:color w:val="auto"/>
          <w:kern w:val="0"/>
          <w:sz w:val="36"/>
          <w:szCs w:val="36"/>
          <w:highlight w:val="none"/>
        </w:rPr>
      </w:pPr>
    </w:p>
    <w:p w14:paraId="338A47F5">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3AB1236B">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05BCD411">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E6322F">
      <w:pPr>
        <w:spacing w:line="360" w:lineRule="auto"/>
        <w:jc w:val="center"/>
        <w:outlineLvl w:val="0"/>
        <w:rPr>
          <w:rFonts w:hint="eastAsia" w:ascii="仿宋" w:hAnsi="仿宋" w:eastAsia="仿宋" w:cs="仿宋"/>
          <w:b/>
          <w:color w:val="auto"/>
          <w:kern w:val="0"/>
          <w:sz w:val="36"/>
          <w:szCs w:val="36"/>
          <w:highlight w:val="none"/>
        </w:rPr>
      </w:pPr>
    </w:p>
    <w:p w14:paraId="21E636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320228FE">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2）报价明细表</w:t>
      </w:r>
      <w:r>
        <w:rPr>
          <w:rFonts w:hint="eastAsia" w:ascii="仿宋" w:hAnsi="仿宋" w:eastAsia="仿宋" w:cs="仿宋"/>
          <w:color w:val="auto"/>
          <w:sz w:val="24"/>
          <w:highlight w:val="none"/>
        </w:rPr>
        <w:t>………………………………………………………………………（页码）</w:t>
      </w:r>
    </w:p>
    <w:p w14:paraId="15769AB1">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（3）投标人针对报价需要说明的其他文件和说明（若有，格式自拟）</w:t>
      </w:r>
      <w:r>
        <w:rPr>
          <w:rFonts w:hint="eastAsia" w:ascii="仿宋" w:hAnsi="仿宋" w:eastAsia="仿宋" w:cs="仿宋"/>
          <w:color w:val="auto"/>
          <w:sz w:val="24"/>
          <w:highlight w:val="none"/>
        </w:rPr>
        <w:t>…………（页码）</w:t>
      </w:r>
    </w:p>
    <w:p w14:paraId="56D8684F">
      <w:pPr>
        <w:snapToGrid w:val="0"/>
        <w:spacing w:line="360" w:lineRule="auto"/>
        <w:rPr>
          <w:rFonts w:hint="eastAsia" w:ascii="仿宋" w:hAnsi="仿宋" w:eastAsia="仿宋" w:cs="仿宋"/>
          <w:color w:val="auto"/>
          <w:sz w:val="24"/>
          <w:highlight w:val="none"/>
          <w:lang w:val="en-US" w:eastAsia="zh-CN"/>
        </w:rPr>
      </w:pPr>
    </w:p>
    <w:p w14:paraId="483072BB">
      <w:pPr>
        <w:snapToGrid w:val="0"/>
        <w:spacing w:line="360" w:lineRule="auto"/>
        <w:ind w:right="480"/>
        <w:jc w:val="center"/>
        <w:rPr>
          <w:rFonts w:hint="eastAsia" w:ascii="仿宋" w:hAnsi="仿宋" w:eastAsia="仿宋" w:cs="仿宋"/>
          <w:b/>
          <w:color w:val="auto"/>
          <w:kern w:val="0"/>
          <w:sz w:val="32"/>
          <w:szCs w:val="32"/>
          <w:highlight w:val="none"/>
        </w:rPr>
      </w:pPr>
    </w:p>
    <w:p w14:paraId="0089574F">
      <w:pPr>
        <w:tabs>
          <w:tab w:val="left" w:pos="6424"/>
        </w:tabs>
        <w:snapToGrid w:val="0"/>
        <w:spacing w:line="360" w:lineRule="auto"/>
        <w:ind w:right="480"/>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tab/>
      </w:r>
    </w:p>
    <w:p w14:paraId="7C9C8C29">
      <w:pPr>
        <w:snapToGrid w:val="0"/>
        <w:spacing w:line="360" w:lineRule="auto"/>
        <w:ind w:right="480"/>
        <w:jc w:val="center"/>
        <w:rPr>
          <w:rFonts w:hint="eastAsia" w:ascii="仿宋" w:hAnsi="仿宋" w:eastAsia="仿宋" w:cs="仿宋"/>
          <w:b/>
          <w:color w:val="auto"/>
          <w:kern w:val="0"/>
          <w:sz w:val="32"/>
          <w:szCs w:val="32"/>
          <w:highlight w:val="none"/>
        </w:rPr>
      </w:pPr>
    </w:p>
    <w:p w14:paraId="057FFF3E">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p>
    <w:p w14:paraId="5D66513B">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pPr>
    </w:p>
    <w:p w14:paraId="43F2EF30">
      <w:pPr>
        <w:tabs>
          <w:tab w:val="left" w:pos="5142"/>
        </w:tabs>
        <w:bidi w:val="0"/>
        <w:jc w:val="left"/>
        <w:rPr>
          <w:rFonts w:hint="eastAsia" w:eastAsia="宋体"/>
          <w:lang w:eastAsia="zh-CN"/>
        </w:rPr>
        <w:sectPr>
          <w:headerReference r:id="rId20" w:type="first"/>
          <w:footerReference r:id="rId22" w:type="first"/>
          <w:headerReference r:id="rId19" w:type="default"/>
          <w:footerReference r:id="rId21" w:type="default"/>
          <w:pgSz w:w="11906" w:h="16838"/>
          <w:pgMar w:top="1247" w:right="1418" w:bottom="1276" w:left="1418" w:header="851" w:footer="992" w:gutter="0"/>
          <w:pgNumType w:fmt="decimal"/>
          <w:cols w:space="0" w:num="1"/>
          <w:titlePg/>
          <w:rtlGutter w:val="0"/>
          <w:docGrid w:linePitch="312" w:charSpace="0"/>
        </w:sectPr>
      </w:pPr>
      <w:r>
        <w:rPr>
          <w:rFonts w:hint="eastAsia"/>
          <w:lang w:eastAsia="zh-CN"/>
        </w:rPr>
        <w:tab/>
      </w:r>
    </w:p>
    <w:p w14:paraId="592C3656">
      <w:pPr>
        <w:pStyle w:val="692"/>
        <w:keepNext w:val="0"/>
        <w:pageBreakBefore w:val="0"/>
        <w:tabs>
          <w:tab w:val="clear" w:pos="720"/>
        </w:tabs>
        <w:snapToGrid w:val="0"/>
        <w:spacing w:before="120" w:after="120"/>
        <w:jc w:val="center"/>
        <w:outlineLvl w:val="9"/>
        <w:rPr>
          <w:rFonts w:hint="default"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rPr>
        <w:t>一、开标一览表（报价表）</w:t>
      </w:r>
    </w:p>
    <w:p w14:paraId="0C8E2D3C">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eastAsia="zh-CN"/>
        </w:rPr>
        <w:t>嵊州市人民医院、绍兴平准招标代理有限公司</w:t>
      </w:r>
      <w:r>
        <w:rPr>
          <w:rFonts w:hint="eastAsia" w:ascii="仿宋" w:hAnsi="仿宋" w:eastAsia="仿宋" w:cs="仿宋"/>
          <w:color w:val="auto"/>
          <w:kern w:val="0"/>
          <w:sz w:val="24"/>
          <w:highlight w:val="none"/>
          <w:lang w:val="zh-CN"/>
        </w:rPr>
        <w:t>：</w:t>
      </w:r>
    </w:p>
    <w:p w14:paraId="1F3E66D4">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szCs w:val="24"/>
          <w:highlight w:val="none"/>
          <w:lang w:eastAsia="zh-CN"/>
        </w:rPr>
        <w:t>嵊州市人民医院食堂一次性用品和厨房用品采购项目(第二次)</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【项目编号：SXPZ--H20250507QXY  </w:t>
      </w:r>
      <w:r>
        <w:rPr>
          <w:rFonts w:hint="eastAsia" w:ascii="仿宋" w:hAnsi="仿宋" w:eastAsia="仿宋" w:cs="仿宋"/>
          <w:color w:val="auto"/>
          <w:sz w:val="24"/>
          <w:highlight w:val="none"/>
        </w:rPr>
        <w:t>】的实施</w:t>
      </w:r>
      <w:r>
        <w:rPr>
          <w:rFonts w:hint="eastAsia" w:ascii="仿宋" w:hAnsi="仿宋" w:eastAsia="仿宋" w:cs="仿宋"/>
          <w:color w:val="auto"/>
          <w:kern w:val="0"/>
          <w:sz w:val="24"/>
          <w:highlight w:val="none"/>
          <w:lang w:val="zh-CN"/>
        </w:rPr>
        <w:t>。</w:t>
      </w:r>
    </w:p>
    <w:tbl>
      <w:tblPr>
        <w:tblStyle w:val="6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907"/>
        <w:gridCol w:w="1404"/>
        <w:gridCol w:w="1664"/>
        <w:gridCol w:w="1664"/>
        <w:gridCol w:w="3081"/>
      </w:tblGrid>
      <w:tr w14:paraId="35B7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76" w:type="dxa"/>
            <w:noWrap w:val="0"/>
            <w:vAlign w:val="center"/>
          </w:tcPr>
          <w:p w14:paraId="5F1BEE07">
            <w:pPr>
              <w:spacing w:before="50" w:after="50" w:line="0" w:lineRule="atLeast"/>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4907" w:type="dxa"/>
            <w:noWrap w:val="0"/>
            <w:vAlign w:val="center"/>
          </w:tcPr>
          <w:p w14:paraId="411C7F05">
            <w:pPr>
              <w:spacing w:before="50" w:after="50" w:line="0" w:lineRule="atLeast"/>
              <w:jc w:val="center"/>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项目名称</w:t>
            </w:r>
          </w:p>
        </w:tc>
        <w:tc>
          <w:tcPr>
            <w:tcW w:w="1404" w:type="dxa"/>
            <w:noWrap w:val="0"/>
            <w:vAlign w:val="center"/>
          </w:tcPr>
          <w:p w14:paraId="68231419">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单位</w:t>
            </w:r>
          </w:p>
        </w:tc>
        <w:tc>
          <w:tcPr>
            <w:tcW w:w="1664" w:type="dxa"/>
            <w:noWrap w:val="0"/>
            <w:vAlign w:val="center"/>
          </w:tcPr>
          <w:p w14:paraId="7A4E365A">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tc>
        <w:tc>
          <w:tcPr>
            <w:tcW w:w="1664" w:type="dxa"/>
            <w:noWrap w:val="0"/>
            <w:vAlign w:val="center"/>
          </w:tcPr>
          <w:p w14:paraId="7B2216EA">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服务期</w:t>
            </w:r>
          </w:p>
        </w:tc>
        <w:tc>
          <w:tcPr>
            <w:tcW w:w="3081" w:type="dxa"/>
            <w:noWrap w:val="0"/>
            <w:vAlign w:val="center"/>
          </w:tcPr>
          <w:p w14:paraId="32DC49C0">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lang w:val="en-US" w:eastAsia="zh-CN"/>
              </w:rPr>
              <w:t>投标报价（元）</w:t>
            </w:r>
          </w:p>
        </w:tc>
      </w:tr>
      <w:tr w14:paraId="328B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76" w:type="dxa"/>
            <w:noWrap w:val="0"/>
            <w:vAlign w:val="center"/>
          </w:tcPr>
          <w:p w14:paraId="6FF423BF">
            <w:pPr>
              <w:spacing w:before="50" w:after="50" w:line="0" w:lineRule="atLeast"/>
              <w:jc w:val="center"/>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4907" w:type="dxa"/>
            <w:noWrap w:val="0"/>
            <w:vAlign w:val="center"/>
          </w:tcPr>
          <w:p w14:paraId="60D1CB87">
            <w:pPr>
              <w:spacing w:before="50" w:after="50" w:line="0" w:lineRule="atLeast"/>
              <w:jc w:val="center"/>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color w:val="auto"/>
                <w:sz w:val="24"/>
                <w:szCs w:val="24"/>
                <w:highlight w:val="none"/>
                <w:lang w:eastAsia="zh-CN"/>
              </w:rPr>
              <w:t>嵊州市人民医院食堂一次性用品和厨房用品采购项目(第二次)</w:t>
            </w:r>
          </w:p>
        </w:tc>
        <w:tc>
          <w:tcPr>
            <w:tcW w:w="1404" w:type="dxa"/>
            <w:noWrap w:val="0"/>
            <w:vAlign w:val="center"/>
          </w:tcPr>
          <w:p w14:paraId="334CF9E3">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color w:val="auto"/>
                <w:sz w:val="24"/>
                <w:szCs w:val="24"/>
                <w:highlight w:val="none"/>
              </w:rPr>
            </w:pPr>
            <w:r>
              <w:rPr>
                <w:rFonts w:hint="eastAsia" w:ascii="仿宋" w:hAnsi="仿宋" w:eastAsia="仿宋" w:cs="仿宋"/>
                <w:color w:val="auto"/>
                <w:sz w:val="24"/>
                <w:szCs w:val="24"/>
                <w:highlight w:val="none"/>
              </w:rPr>
              <w:t>项</w:t>
            </w:r>
          </w:p>
        </w:tc>
        <w:tc>
          <w:tcPr>
            <w:tcW w:w="1664" w:type="dxa"/>
            <w:noWrap w:val="0"/>
            <w:vAlign w:val="center"/>
          </w:tcPr>
          <w:p w14:paraId="6925B8CA">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664" w:type="dxa"/>
            <w:noWrap w:val="0"/>
            <w:vAlign w:val="center"/>
          </w:tcPr>
          <w:p w14:paraId="38D320D7">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1年</w:t>
            </w:r>
          </w:p>
        </w:tc>
        <w:tc>
          <w:tcPr>
            <w:tcW w:w="3081" w:type="dxa"/>
            <w:noWrap w:val="0"/>
            <w:vAlign w:val="center"/>
          </w:tcPr>
          <w:p w14:paraId="4E487A9E">
            <w:pPr>
              <w:keepNext w:val="0"/>
              <w:keepLines w:val="0"/>
              <w:pageBreakBefore w:val="0"/>
              <w:widowControl/>
              <w:tabs>
                <w:tab w:val="left" w:pos="360"/>
              </w:tabs>
              <w:kinsoku/>
              <w:wordWrap/>
              <w:overflowPunct/>
              <w:topLinePunct w:val="0"/>
              <w:autoSpaceDE/>
              <w:autoSpaceDN/>
              <w:bidi w:val="0"/>
              <w:adjustRightInd/>
              <w:snapToGrid/>
              <w:spacing w:line="440" w:lineRule="exact"/>
              <w:ind w:firstLine="0" w:firstLineChars="0"/>
              <w:jc w:val="center"/>
              <w:textAlignment w:val="auto"/>
              <w:rPr>
                <w:rFonts w:hint="eastAsia" w:ascii="仿宋" w:hAnsi="仿宋" w:eastAsia="仿宋" w:cs="仿宋"/>
                <w:b w:val="0"/>
                <w:bCs/>
                <w:color w:val="auto"/>
                <w:sz w:val="24"/>
                <w:szCs w:val="24"/>
                <w:highlight w:val="none"/>
              </w:rPr>
            </w:pPr>
          </w:p>
        </w:tc>
      </w:tr>
      <w:tr w14:paraId="2B8B9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76" w:type="dxa"/>
            <w:noWrap w:val="0"/>
            <w:vAlign w:val="center"/>
          </w:tcPr>
          <w:p w14:paraId="24C09CC8">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b/>
                <w:color w:val="auto"/>
                <w:sz w:val="24"/>
                <w:szCs w:val="24"/>
                <w:highlight w:val="none"/>
                <w:lang w:val="en-US" w:eastAsia="zh-CN"/>
              </w:rPr>
            </w:pPr>
          </w:p>
        </w:tc>
        <w:tc>
          <w:tcPr>
            <w:tcW w:w="12720" w:type="dxa"/>
            <w:gridSpan w:val="5"/>
            <w:noWrap w:val="0"/>
            <w:vAlign w:val="center"/>
          </w:tcPr>
          <w:p w14:paraId="3C982084">
            <w:pPr>
              <w:keepNext w:val="0"/>
              <w:keepLines w:val="0"/>
              <w:pageBreakBefore w:val="0"/>
              <w:widowControl/>
              <w:tabs>
                <w:tab w:val="left" w:pos="360"/>
              </w:tabs>
              <w:kinsoku/>
              <w:wordWrap/>
              <w:overflowPunct/>
              <w:topLinePunct w:val="0"/>
              <w:autoSpaceDE/>
              <w:autoSpaceDN/>
              <w:bidi w:val="0"/>
              <w:adjustRightInd/>
              <w:snapToGrid/>
              <w:spacing w:line="440" w:lineRule="exact"/>
              <w:ind w:left="0" w:leftChars="0" w:firstLine="0" w:firstLineChars="0"/>
              <w:jc w:val="lef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总价：</w:t>
            </w:r>
            <w:r>
              <w:rPr>
                <w:rFonts w:hint="eastAsia" w:ascii="仿宋" w:hAnsi="仿宋" w:eastAsia="仿宋" w:cs="仿宋"/>
                <w:b/>
                <w:color w:val="auto"/>
                <w:sz w:val="24"/>
                <w:szCs w:val="24"/>
                <w:highlight w:val="none"/>
              </w:rPr>
              <w:t xml:space="preserve">大写（人民币） </w:t>
            </w:r>
            <w:r>
              <w:rPr>
                <w:rFonts w:hint="eastAsia" w:ascii="仿宋" w:hAnsi="仿宋" w:eastAsia="仿宋" w:cs="仿宋"/>
                <w:color w:val="auto"/>
                <w:sz w:val="24"/>
                <w:szCs w:val="24"/>
                <w:highlight w:val="none"/>
                <w:lang w:eastAsia="zh-CN"/>
              </w:rPr>
              <w:tab/>
            </w:r>
          </w:p>
        </w:tc>
      </w:tr>
    </w:tbl>
    <w:p w14:paraId="45C00432">
      <w:pPr>
        <w:ind w:firstLine="480"/>
        <w:jc w:val="center"/>
        <w:outlineLvl w:val="9"/>
        <w:rPr>
          <w:rFonts w:hint="eastAsia" w:ascii="宋体" w:hAnsi="宋体" w:eastAsia="宋体" w:cs="宋体"/>
          <w:color w:val="auto"/>
          <w:sz w:val="24"/>
          <w:szCs w:val="24"/>
          <w:highlight w:val="none"/>
        </w:rPr>
      </w:pPr>
    </w:p>
    <w:p w14:paraId="4A1A4501">
      <w:pPr>
        <w:snapToGrid w:val="0"/>
        <w:spacing w:line="460" w:lineRule="exact"/>
        <w:ind w:firstLine="480"/>
        <w:jc w:val="left"/>
        <w:outlineLvl w:val="9"/>
        <w:rPr>
          <w:rFonts w:hint="eastAsia" w:ascii="宋体" w:hAnsi="宋体" w:eastAsia="宋体" w:cs="宋体"/>
          <w:color w:val="auto"/>
          <w:sz w:val="24"/>
          <w:szCs w:val="24"/>
          <w:highlight w:val="none"/>
        </w:rPr>
      </w:pPr>
    </w:p>
    <w:p w14:paraId="421D2771">
      <w:pPr>
        <w:snapToGrid w:val="0"/>
        <w:spacing w:line="460" w:lineRule="exact"/>
        <w:ind w:firstLine="480"/>
        <w:jc w:val="left"/>
        <w:outlineLvl w:val="9"/>
        <w:rPr>
          <w:rFonts w:hint="eastAsia" w:ascii="宋体" w:hAnsi="宋体" w:eastAsia="宋体" w:cs="宋体"/>
          <w:color w:val="auto"/>
          <w:sz w:val="24"/>
          <w:szCs w:val="24"/>
          <w:highlight w:val="none"/>
        </w:rPr>
      </w:pPr>
    </w:p>
    <w:p w14:paraId="43B982F1">
      <w:pPr>
        <w:snapToGrid w:val="0"/>
        <w:spacing w:line="460" w:lineRule="exact"/>
        <w:ind w:firstLine="480"/>
        <w:jc w:val="left"/>
        <w:outlineLvl w:val="9"/>
        <w:rPr>
          <w:rFonts w:hint="eastAsia" w:ascii="宋体" w:hAnsi="宋体" w:eastAsia="宋体" w:cs="宋体"/>
          <w:color w:val="auto"/>
          <w:sz w:val="24"/>
          <w:szCs w:val="24"/>
          <w:highlight w:val="none"/>
        </w:rPr>
      </w:pPr>
    </w:p>
    <w:p w14:paraId="581FD6FD">
      <w:pPr>
        <w:snapToGrid w:val="0"/>
        <w:spacing w:line="460" w:lineRule="exact"/>
        <w:ind w:firstLine="480"/>
        <w:jc w:val="left"/>
        <w:outlineLvl w:val="9"/>
        <w:rPr>
          <w:rFonts w:hint="eastAsia" w:ascii="宋体" w:hAnsi="宋体" w:eastAsia="宋体" w:cs="宋体"/>
          <w:color w:val="auto"/>
          <w:sz w:val="24"/>
          <w:szCs w:val="24"/>
          <w:highlight w:val="none"/>
        </w:rPr>
      </w:pPr>
    </w:p>
    <w:p w14:paraId="50F5408C">
      <w:pPr>
        <w:snapToGrid w:val="0"/>
        <w:spacing w:line="460" w:lineRule="exact"/>
        <w:ind w:firstLine="480"/>
        <w:jc w:val="left"/>
        <w:outlineLvl w:val="9"/>
        <w:rPr>
          <w:rFonts w:hint="eastAsia" w:ascii="宋体" w:hAnsi="宋体" w:eastAsia="宋体" w:cs="宋体"/>
          <w:color w:val="auto"/>
          <w:sz w:val="24"/>
          <w:szCs w:val="24"/>
          <w:highlight w:val="none"/>
        </w:rPr>
      </w:pPr>
    </w:p>
    <w:p w14:paraId="2332C81D">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注：1.投标人需按本表格式填写，不得自行更改，投标报价以人民币元为结算币种。</w:t>
      </w:r>
    </w:p>
    <w:p w14:paraId="7C70CAC9">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2.以上报价应与“投标报价明细表”中的“投标总价”相一致。</w:t>
      </w:r>
    </w:p>
    <w:p w14:paraId="24739FE7">
      <w:pPr>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采购人将以合同形式有偿取得货物或服务，不接受投标人给予的赠品、回扣或者与采购无关的其他商品、服务，各项明细费用请按实填写（不得出现“0元”“免费赠送”等形式的无偿报价），否则视为投标文件含有采购人不能接受的附加条件的，投标无效。</w:t>
      </w:r>
    </w:p>
    <w:p w14:paraId="6BC44369">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454902F8">
      <w:pPr>
        <w:ind w:right="-21" w:rightChars="-10" w:firstLine="6720" w:firstLineChars="28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06BD0AC5">
      <w:pPr>
        <w:ind w:right="-21" w:rightChars="-10" w:firstLine="480"/>
        <w:jc w:val="center"/>
        <w:outlineLvl w:val="9"/>
        <w:rPr>
          <w:rFonts w:hint="eastAsia" w:ascii="仿宋" w:hAnsi="仿宋" w:eastAsia="仿宋" w:cs="仿宋"/>
          <w:color w:val="auto"/>
          <w:kern w:val="0"/>
          <w:sz w:val="24"/>
          <w:highlight w:val="none"/>
          <w:lang w:val="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法定代表人或授权代表</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lang w:val="zh-CN"/>
        </w:rPr>
        <w:t xml:space="preserve">                                                                                                                                                                                                             </w:t>
      </w:r>
    </w:p>
    <w:p w14:paraId="31F50347">
      <w:pPr>
        <w:spacing w:line="360" w:lineRule="auto"/>
        <w:ind w:firstLine="6720" w:firstLineChars="2800"/>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p>
    <w:p w14:paraId="1EB3107E">
      <w:pPr>
        <w:pStyle w:val="33"/>
        <w:snapToGrid w:val="0"/>
        <w:spacing w:before="120" w:after="12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rPr>
        <w:t xml:space="preserve"> 报 价 明 细 表</w:t>
      </w:r>
    </w:p>
    <w:p w14:paraId="3A8CD50A">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项目名称：嵊州市人民医院食堂一次性用品和厨房用品采购项目(第二次)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lang w:val="zh-CN" w:eastAsia="zh-CN"/>
        </w:rPr>
        <w:t xml:space="preserve">SXPZ--H20250507QXY  </w:t>
      </w:r>
    </w:p>
    <w:p w14:paraId="667723A4">
      <w:pPr>
        <w:keepNext w:val="0"/>
        <w:keepLines w:val="0"/>
        <w:pageBreakBefore w:val="0"/>
        <w:widowControl w:val="0"/>
        <w:kinsoku/>
        <w:wordWrap/>
        <w:overflowPunct/>
        <w:topLinePunct w:val="0"/>
        <w:autoSpaceDE/>
        <w:autoSpaceDN/>
        <w:bidi w:val="0"/>
        <w:adjustRightInd/>
        <w:snapToGrid/>
        <w:spacing w:line="440" w:lineRule="exact"/>
        <w:ind w:firstLine="5760" w:firstLineChars="2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价格单位：（人民币）元</w:t>
      </w:r>
    </w:p>
    <w:p w14:paraId="4995B05C">
      <w:pPr>
        <w:snapToGrid w:val="0"/>
        <w:rPr>
          <w:rFonts w:hint="eastAsia" w:ascii="仿宋" w:hAnsi="仿宋" w:eastAsia="仿宋" w:cs="仿宋"/>
          <w:b/>
          <w:color w:val="auto"/>
          <w:sz w:val="24"/>
          <w:szCs w:val="24"/>
          <w:highlight w:val="none"/>
          <w:u w:val="single"/>
        </w:rPr>
      </w:pPr>
    </w:p>
    <w:tbl>
      <w:tblPr>
        <w:tblStyle w:val="62"/>
        <w:tblW w:w="84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26"/>
        <w:gridCol w:w="367"/>
        <w:gridCol w:w="1524"/>
        <w:gridCol w:w="1029"/>
        <w:gridCol w:w="957"/>
        <w:gridCol w:w="852"/>
        <w:gridCol w:w="891"/>
        <w:gridCol w:w="2188"/>
      </w:tblGrid>
      <w:tr w14:paraId="46DCEE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8434" w:type="dxa"/>
            <w:gridSpan w:val="8"/>
            <w:tcBorders>
              <w:top w:val="single" w:color="auto" w:sz="4" w:space="0"/>
              <w:left w:val="single" w:color="auto" w:sz="4" w:space="0"/>
              <w:bottom w:val="single" w:color="auto" w:sz="4" w:space="0"/>
              <w:right w:val="single" w:color="auto" w:sz="4" w:space="0"/>
            </w:tcBorders>
            <w:noWrap w:val="0"/>
            <w:vAlign w:val="center"/>
          </w:tcPr>
          <w:p w14:paraId="48573687">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货物类</w:t>
            </w:r>
          </w:p>
        </w:tc>
      </w:tr>
      <w:tr w14:paraId="2DCDA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993" w:type="dxa"/>
            <w:gridSpan w:val="2"/>
            <w:vMerge w:val="restart"/>
            <w:tcBorders>
              <w:top w:val="single" w:color="auto" w:sz="4" w:space="0"/>
              <w:left w:val="single" w:color="auto" w:sz="4" w:space="0"/>
              <w:bottom w:val="nil"/>
              <w:right w:val="single" w:color="auto" w:sz="4" w:space="0"/>
            </w:tcBorders>
            <w:noWrap w:val="0"/>
            <w:vAlign w:val="center"/>
          </w:tcPr>
          <w:p w14:paraId="688D172E">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货物</w:t>
            </w:r>
          </w:p>
          <w:p w14:paraId="5E780429">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524" w:type="dxa"/>
            <w:vMerge w:val="restart"/>
            <w:tcBorders>
              <w:top w:val="single" w:color="auto" w:sz="4" w:space="0"/>
              <w:left w:val="single" w:color="auto" w:sz="4" w:space="0"/>
              <w:right w:val="single" w:color="auto" w:sz="4" w:space="0"/>
            </w:tcBorders>
            <w:noWrap w:val="0"/>
            <w:vAlign w:val="center"/>
          </w:tcPr>
          <w:p w14:paraId="6AB20FEF">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p>
        </w:tc>
        <w:tc>
          <w:tcPr>
            <w:tcW w:w="1029" w:type="dxa"/>
            <w:vMerge w:val="restart"/>
            <w:tcBorders>
              <w:top w:val="single" w:color="auto" w:sz="4" w:space="0"/>
              <w:left w:val="single" w:color="auto" w:sz="4" w:space="0"/>
              <w:bottom w:val="nil"/>
              <w:right w:val="single" w:color="auto" w:sz="4" w:space="0"/>
            </w:tcBorders>
            <w:noWrap w:val="0"/>
            <w:vAlign w:val="center"/>
          </w:tcPr>
          <w:p w14:paraId="43AE9AFA">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w:t>
            </w:r>
          </w:p>
          <w:p w14:paraId="5159D244">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型号</w:t>
            </w:r>
          </w:p>
        </w:tc>
        <w:tc>
          <w:tcPr>
            <w:tcW w:w="957" w:type="dxa"/>
            <w:vMerge w:val="restart"/>
            <w:tcBorders>
              <w:top w:val="single" w:color="auto" w:sz="4" w:space="0"/>
              <w:left w:val="single" w:color="auto" w:sz="4" w:space="0"/>
              <w:bottom w:val="nil"/>
              <w:right w:val="single" w:color="auto" w:sz="4" w:space="0"/>
            </w:tcBorders>
            <w:noWrap w:val="0"/>
            <w:vAlign w:val="center"/>
          </w:tcPr>
          <w:p w14:paraId="2CE04E8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852" w:type="dxa"/>
            <w:vMerge w:val="restart"/>
            <w:tcBorders>
              <w:top w:val="single" w:color="auto" w:sz="4" w:space="0"/>
              <w:left w:val="single" w:color="auto" w:sz="4" w:space="0"/>
              <w:bottom w:val="nil"/>
              <w:right w:val="single" w:color="auto" w:sz="4" w:space="0"/>
            </w:tcBorders>
            <w:noWrap w:val="0"/>
            <w:vAlign w:val="center"/>
          </w:tcPr>
          <w:p w14:paraId="47F37E63">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14:paraId="2B8EF4D3">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（元）</w:t>
            </w:r>
          </w:p>
        </w:tc>
        <w:tc>
          <w:tcPr>
            <w:tcW w:w="891" w:type="dxa"/>
            <w:vMerge w:val="restart"/>
            <w:tcBorders>
              <w:top w:val="single" w:color="auto" w:sz="4" w:space="0"/>
              <w:left w:val="single" w:color="auto" w:sz="4" w:space="0"/>
              <w:bottom w:val="nil"/>
              <w:right w:val="single" w:color="auto" w:sz="4" w:space="0"/>
            </w:tcBorders>
            <w:noWrap w:val="0"/>
            <w:vAlign w:val="center"/>
          </w:tcPr>
          <w:p w14:paraId="062EF34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总价</w:t>
            </w:r>
            <w:r>
              <w:rPr>
                <w:rFonts w:hint="eastAsia" w:ascii="仿宋" w:hAnsi="仿宋" w:eastAsia="仿宋" w:cs="仿宋"/>
                <w:b/>
                <w:color w:val="auto"/>
                <w:sz w:val="24"/>
                <w:szCs w:val="24"/>
                <w:highlight w:val="none"/>
              </w:rPr>
              <w:t>（元）</w:t>
            </w: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18788B5">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制造商情况</w:t>
            </w:r>
          </w:p>
        </w:tc>
      </w:tr>
      <w:tr w14:paraId="1AC57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993" w:type="dxa"/>
            <w:gridSpan w:val="2"/>
            <w:vMerge w:val="continue"/>
            <w:tcBorders>
              <w:top w:val="single" w:color="auto" w:sz="4" w:space="0"/>
              <w:left w:val="single" w:color="auto" w:sz="4" w:space="0"/>
              <w:bottom w:val="nil"/>
              <w:right w:val="single" w:color="auto" w:sz="4" w:space="0"/>
            </w:tcBorders>
            <w:noWrap w:val="0"/>
            <w:vAlign w:val="center"/>
          </w:tcPr>
          <w:p w14:paraId="0B9A6471">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1524" w:type="dxa"/>
            <w:vMerge w:val="continue"/>
            <w:tcBorders>
              <w:left w:val="single" w:color="auto" w:sz="4" w:space="0"/>
              <w:bottom w:val="nil"/>
              <w:right w:val="single" w:color="auto" w:sz="4" w:space="0"/>
            </w:tcBorders>
            <w:noWrap w:val="0"/>
            <w:vAlign w:val="center"/>
          </w:tcPr>
          <w:p w14:paraId="6E71B668">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1029" w:type="dxa"/>
            <w:vMerge w:val="continue"/>
            <w:tcBorders>
              <w:top w:val="single" w:color="auto" w:sz="4" w:space="0"/>
              <w:left w:val="single" w:color="auto" w:sz="4" w:space="0"/>
              <w:bottom w:val="nil"/>
              <w:right w:val="single" w:color="auto" w:sz="4" w:space="0"/>
            </w:tcBorders>
            <w:noWrap w:val="0"/>
            <w:vAlign w:val="center"/>
          </w:tcPr>
          <w:p w14:paraId="67FC2E5E">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957" w:type="dxa"/>
            <w:vMerge w:val="continue"/>
            <w:tcBorders>
              <w:top w:val="single" w:color="auto" w:sz="4" w:space="0"/>
              <w:left w:val="single" w:color="auto" w:sz="4" w:space="0"/>
              <w:bottom w:val="nil"/>
              <w:right w:val="single" w:color="auto" w:sz="4" w:space="0"/>
            </w:tcBorders>
            <w:noWrap w:val="0"/>
            <w:vAlign w:val="center"/>
          </w:tcPr>
          <w:p w14:paraId="1C3513B3">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852" w:type="dxa"/>
            <w:vMerge w:val="continue"/>
            <w:tcBorders>
              <w:top w:val="single" w:color="auto" w:sz="4" w:space="0"/>
              <w:left w:val="single" w:color="auto" w:sz="4" w:space="0"/>
              <w:bottom w:val="nil"/>
              <w:right w:val="single" w:color="auto" w:sz="4" w:space="0"/>
            </w:tcBorders>
            <w:noWrap w:val="0"/>
            <w:vAlign w:val="center"/>
          </w:tcPr>
          <w:p w14:paraId="4AD2A709">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891" w:type="dxa"/>
            <w:vMerge w:val="continue"/>
            <w:tcBorders>
              <w:top w:val="single" w:color="auto" w:sz="4" w:space="0"/>
              <w:left w:val="single" w:color="auto" w:sz="4" w:space="0"/>
              <w:bottom w:val="nil"/>
              <w:right w:val="single" w:color="auto" w:sz="4" w:space="0"/>
            </w:tcBorders>
            <w:noWrap w:val="0"/>
            <w:vAlign w:val="center"/>
          </w:tcPr>
          <w:p w14:paraId="52AA4FF9">
            <w:pPr>
              <w:keepNext w:val="0"/>
              <w:keepLines w:val="0"/>
              <w:pageBreakBefore w:val="0"/>
              <w:widowControl/>
              <w:kinsoku/>
              <w:wordWrap/>
              <w:overflowPunct/>
              <w:topLinePunct w:val="0"/>
              <w:autoSpaceDE/>
              <w:autoSpaceDN/>
              <w:bidi w:val="0"/>
              <w:adjustRightInd/>
              <w:spacing w:line="440" w:lineRule="exact"/>
              <w:ind w:firstLine="0" w:firstLineChars="0"/>
              <w:jc w:val="left"/>
              <w:textAlignment w:val="auto"/>
              <w:rPr>
                <w:rFonts w:hint="eastAsia" w:ascii="仿宋" w:hAnsi="仿宋" w:eastAsia="仿宋" w:cs="仿宋"/>
                <w:b/>
                <w:color w:val="auto"/>
                <w:sz w:val="24"/>
                <w:szCs w:val="24"/>
                <w:highlight w:val="none"/>
              </w:rPr>
            </w:pPr>
          </w:p>
        </w:tc>
        <w:tc>
          <w:tcPr>
            <w:tcW w:w="2188" w:type="dxa"/>
            <w:tcBorders>
              <w:top w:val="single" w:color="auto" w:sz="4" w:space="0"/>
              <w:left w:val="single" w:color="auto" w:sz="4" w:space="0"/>
              <w:bottom w:val="nil"/>
              <w:right w:val="single" w:color="auto" w:sz="4" w:space="0"/>
            </w:tcBorders>
            <w:noWrap w:val="0"/>
            <w:vAlign w:val="center"/>
          </w:tcPr>
          <w:p w14:paraId="36E78C60">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企业全称</w:t>
            </w:r>
          </w:p>
        </w:tc>
      </w:tr>
      <w:tr w14:paraId="02AF35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3DCEF683">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w:t>
            </w: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D32EB3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6560B17">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FDA08D1">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327FF749">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3DE09007">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2188" w:type="dxa"/>
            <w:tcBorders>
              <w:top w:val="single" w:color="auto" w:sz="4" w:space="0"/>
              <w:left w:val="single" w:color="auto" w:sz="4" w:space="0"/>
              <w:bottom w:val="single" w:color="auto" w:sz="4" w:space="0"/>
              <w:right w:val="single" w:color="auto" w:sz="4" w:space="0"/>
            </w:tcBorders>
            <w:noWrap w:val="0"/>
            <w:vAlign w:val="center"/>
          </w:tcPr>
          <w:p w14:paraId="080B6FA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r>
      <w:tr w14:paraId="27E8B2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0A91A69D">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1031E50A">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482DA9B">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6C778BFB">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72DBE8C7">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028CED2F">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2188" w:type="dxa"/>
            <w:tcBorders>
              <w:top w:val="single" w:color="auto" w:sz="4" w:space="0"/>
              <w:left w:val="single" w:color="auto" w:sz="4" w:space="0"/>
              <w:bottom w:val="single" w:color="auto" w:sz="4" w:space="0"/>
              <w:right w:val="single" w:color="auto" w:sz="4" w:space="0"/>
            </w:tcBorders>
            <w:noWrap w:val="0"/>
            <w:vAlign w:val="center"/>
          </w:tcPr>
          <w:p w14:paraId="2E46B558">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r>
      <w:tr w14:paraId="35C2BB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82C9006">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219B65BD">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5F72941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1C2A9C88">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01DBDD3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63CA4997">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2188" w:type="dxa"/>
            <w:tcBorders>
              <w:top w:val="single" w:color="auto" w:sz="4" w:space="0"/>
              <w:left w:val="single" w:color="auto" w:sz="4" w:space="0"/>
              <w:bottom w:val="single" w:color="auto" w:sz="4" w:space="0"/>
              <w:right w:val="single" w:color="auto" w:sz="4" w:space="0"/>
            </w:tcBorders>
            <w:noWrap w:val="0"/>
            <w:vAlign w:val="center"/>
          </w:tcPr>
          <w:p w14:paraId="2C713F61">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r>
      <w:tr w14:paraId="51E77E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993" w:type="dxa"/>
            <w:gridSpan w:val="2"/>
            <w:tcBorders>
              <w:top w:val="single" w:color="auto" w:sz="4" w:space="0"/>
              <w:left w:val="single" w:color="auto" w:sz="4" w:space="0"/>
              <w:bottom w:val="single" w:color="auto" w:sz="4" w:space="0"/>
              <w:right w:val="single" w:color="auto" w:sz="4" w:space="0"/>
            </w:tcBorders>
            <w:noWrap w:val="0"/>
            <w:vAlign w:val="center"/>
          </w:tcPr>
          <w:p w14:paraId="47E1E1B3">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524" w:type="dxa"/>
            <w:tcBorders>
              <w:top w:val="single" w:color="auto" w:sz="4" w:space="0"/>
              <w:left w:val="single" w:color="auto" w:sz="4" w:space="0"/>
              <w:bottom w:val="single" w:color="auto" w:sz="4" w:space="0"/>
              <w:right w:val="single" w:color="auto" w:sz="4" w:space="0"/>
            </w:tcBorders>
            <w:noWrap w:val="0"/>
            <w:vAlign w:val="center"/>
          </w:tcPr>
          <w:p w14:paraId="3EFB64DB">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1029" w:type="dxa"/>
            <w:tcBorders>
              <w:top w:val="single" w:color="auto" w:sz="4" w:space="0"/>
              <w:left w:val="single" w:color="auto" w:sz="4" w:space="0"/>
              <w:bottom w:val="single" w:color="auto" w:sz="4" w:space="0"/>
              <w:right w:val="single" w:color="auto" w:sz="4" w:space="0"/>
            </w:tcBorders>
            <w:noWrap w:val="0"/>
            <w:vAlign w:val="center"/>
          </w:tcPr>
          <w:p w14:paraId="4655DC64">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14:paraId="59D42C2E">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52" w:type="dxa"/>
            <w:tcBorders>
              <w:top w:val="single" w:color="auto" w:sz="4" w:space="0"/>
              <w:left w:val="single" w:color="auto" w:sz="4" w:space="0"/>
              <w:bottom w:val="single" w:color="auto" w:sz="4" w:space="0"/>
              <w:right w:val="single" w:color="auto" w:sz="4" w:space="0"/>
            </w:tcBorders>
            <w:noWrap w:val="0"/>
            <w:vAlign w:val="center"/>
          </w:tcPr>
          <w:p w14:paraId="12F8FB3C">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72CFFB40">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c>
          <w:tcPr>
            <w:tcW w:w="2188" w:type="dxa"/>
            <w:tcBorders>
              <w:top w:val="single" w:color="auto" w:sz="4" w:space="0"/>
              <w:left w:val="single" w:color="auto" w:sz="4" w:space="0"/>
              <w:bottom w:val="single" w:color="auto" w:sz="4" w:space="0"/>
              <w:right w:val="single" w:color="auto" w:sz="4" w:space="0"/>
            </w:tcBorders>
            <w:noWrap w:val="0"/>
            <w:vAlign w:val="center"/>
          </w:tcPr>
          <w:p w14:paraId="4D9252E0">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b/>
                <w:color w:val="auto"/>
                <w:sz w:val="24"/>
                <w:szCs w:val="24"/>
                <w:highlight w:val="none"/>
              </w:rPr>
            </w:pPr>
          </w:p>
        </w:tc>
      </w:tr>
      <w:tr w14:paraId="615A57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8434" w:type="dxa"/>
            <w:gridSpan w:val="8"/>
            <w:tcBorders>
              <w:top w:val="single" w:color="auto" w:sz="4" w:space="0"/>
              <w:left w:val="single" w:color="auto" w:sz="4" w:space="0"/>
              <w:bottom w:val="single" w:color="auto" w:sz="4" w:space="0"/>
              <w:right w:val="single" w:color="auto" w:sz="4" w:space="0"/>
            </w:tcBorders>
            <w:noWrap w:val="0"/>
            <w:vAlign w:val="center"/>
          </w:tcPr>
          <w:p w14:paraId="65F7AD8D">
            <w:pPr>
              <w:keepNext w:val="0"/>
              <w:keepLines w:val="0"/>
              <w:pageBreakBefore w:val="0"/>
              <w:kinsoku/>
              <w:wordWrap/>
              <w:overflowPunct/>
              <w:topLinePunct w:val="0"/>
              <w:autoSpaceDE/>
              <w:autoSpaceDN/>
              <w:bidi w:val="0"/>
              <w:adjustRightInd/>
              <w:snapToGrid w:val="0"/>
              <w:spacing w:line="44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投标总价合计金额大写：                           小写： ￥</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
                <w:color w:val="auto"/>
                <w:sz w:val="24"/>
                <w:szCs w:val="24"/>
                <w:highlight w:val="none"/>
                <w:u w:val="single"/>
                <w:lang w:val="en-US" w:eastAsia="zh-CN"/>
              </w:rPr>
              <w:t xml:space="preserve">          </w:t>
            </w:r>
            <w:r>
              <w:rPr>
                <w:rFonts w:hint="eastAsia" w:ascii="仿宋" w:hAnsi="仿宋" w:eastAsia="仿宋" w:cs="仿宋"/>
                <w:b/>
                <w:color w:val="auto"/>
                <w:sz w:val="24"/>
                <w:szCs w:val="24"/>
                <w:highlight w:val="none"/>
                <w:u w:val="single"/>
              </w:rPr>
              <w:t xml:space="preserve"> </w:t>
            </w:r>
          </w:p>
        </w:tc>
      </w:tr>
      <w:tr w14:paraId="3305E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626" w:type="dxa"/>
            <w:tcBorders>
              <w:top w:val="single" w:color="auto" w:sz="4" w:space="0"/>
              <w:left w:val="single" w:color="auto" w:sz="4" w:space="0"/>
              <w:bottom w:val="single" w:color="auto" w:sz="4" w:space="0"/>
              <w:right w:val="single" w:color="auto" w:sz="4" w:space="0"/>
            </w:tcBorders>
            <w:noWrap w:val="0"/>
            <w:vAlign w:val="center"/>
          </w:tcPr>
          <w:p w14:paraId="35C48A12">
            <w:pPr>
              <w:keepNext w:val="0"/>
              <w:keepLines w:val="0"/>
              <w:pageBreakBefore w:val="0"/>
              <w:kinsoku/>
              <w:wordWrap/>
              <w:overflowPunct/>
              <w:topLinePunct w:val="0"/>
              <w:autoSpaceDE/>
              <w:autoSpaceDN/>
              <w:bidi w:val="0"/>
              <w:adjustRightInd/>
              <w:snapToGrid w:val="0"/>
              <w:spacing w:line="440" w:lineRule="exact"/>
              <w:ind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c>
          <w:tcPr>
            <w:tcW w:w="7808" w:type="dxa"/>
            <w:gridSpan w:val="7"/>
            <w:tcBorders>
              <w:top w:val="single" w:color="auto" w:sz="4" w:space="0"/>
              <w:left w:val="single" w:color="auto" w:sz="4" w:space="0"/>
              <w:bottom w:val="single" w:color="auto" w:sz="4" w:space="0"/>
              <w:right w:val="single" w:color="auto" w:sz="4" w:space="0"/>
            </w:tcBorders>
            <w:noWrap w:val="0"/>
            <w:vAlign w:val="center"/>
          </w:tcPr>
          <w:p w14:paraId="6A45A703">
            <w:pPr>
              <w:keepNext w:val="0"/>
              <w:keepLines w:val="0"/>
              <w:pageBreakBefore w:val="0"/>
              <w:kinsoku/>
              <w:wordWrap/>
              <w:overflowPunct/>
              <w:topLinePunct w:val="0"/>
              <w:autoSpaceDE/>
              <w:autoSpaceDN/>
              <w:bidi w:val="0"/>
              <w:adjustRightInd/>
              <w:snapToGrid w:val="0"/>
              <w:spacing w:line="440" w:lineRule="exact"/>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投标人需按本表格式填写，</w:t>
            </w:r>
            <w:r>
              <w:rPr>
                <w:rFonts w:hint="eastAsia" w:ascii="仿宋" w:hAnsi="仿宋" w:eastAsia="仿宋" w:cs="仿宋"/>
                <w:color w:val="auto"/>
                <w:sz w:val="24"/>
                <w:szCs w:val="24"/>
                <w:highlight w:val="none"/>
              </w:rPr>
              <w:t>按项目的明细情况列项</w:t>
            </w:r>
            <w:r>
              <w:rPr>
                <w:rFonts w:hint="eastAsia" w:ascii="仿宋" w:hAnsi="仿宋" w:eastAsia="仿宋" w:cs="仿宋"/>
                <w:color w:val="auto"/>
                <w:sz w:val="24"/>
                <w:szCs w:val="24"/>
                <w:highlight w:val="none"/>
                <w:lang w:eastAsia="zh-CN"/>
              </w:rPr>
              <w:t>，不得自行更改。</w:t>
            </w:r>
          </w:p>
          <w:p w14:paraId="19A42104">
            <w:pPr>
              <w:pStyle w:val="25"/>
              <w:ind w:left="0" w:leftChars="0" w:firstLine="0" w:firstLineChars="0"/>
              <w:rPr>
                <w:rFonts w:hint="default" w:eastAsia="仿宋"/>
                <w:color w:val="auto"/>
                <w:highlight w:val="none"/>
                <w:lang w:val="en-US" w:eastAsia="zh-CN"/>
              </w:rPr>
            </w:pPr>
            <w:r>
              <w:rPr>
                <w:rFonts w:hint="eastAsia" w:ascii="仿宋" w:hAnsi="仿宋" w:eastAsia="仿宋" w:cs="仿宋"/>
                <w:color w:val="auto"/>
                <w:sz w:val="24"/>
                <w:szCs w:val="24"/>
                <w:highlight w:val="none"/>
                <w:lang w:val="en-US" w:eastAsia="zh-CN"/>
              </w:rPr>
              <w:t>2.数量根据采购需求中的</w:t>
            </w:r>
            <w:r>
              <w:rPr>
                <w:rFonts w:hint="eastAsia" w:ascii="仿宋" w:hAnsi="仿宋" w:eastAsia="仿宋" w:cs="仿宋"/>
                <w:b w:val="0"/>
                <w:bCs w:val="0"/>
                <w:color w:val="auto"/>
                <w:sz w:val="24"/>
                <w:szCs w:val="24"/>
                <w:highlight w:val="none"/>
                <w:lang w:val="en-US" w:eastAsia="zh-CN"/>
              </w:rPr>
              <w:t>年用量</w:t>
            </w:r>
            <w:r>
              <w:rPr>
                <w:rFonts w:hint="eastAsia" w:ascii="仿宋" w:hAnsi="仿宋" w:eastAsia="仿宋" w:cs="仿宋"/>
                <w:color w:val="auto"/>
                <w:sz w:val="24"/>
                <w:szCs w:val="24"/>
                <w:highlight w:val="none"/>
              </w:rPr>
              <w:t>填报</w:t>
            </w:r>
            <w:r>
              <w:rPr>
                <w:rFonts w:hint="eastAsia" w:ascii="仿宋" w:hAnsi="仿宋" w:eastAsia="仿宋" w:cs="仿宋"/>
                <w:b w:val="0"/>
                <w:bCs w:val="0"/>
                <w:color w:val="auto"/>
                <w:sz w:val="24"/>
                <w:szCs w:val="24"/>
                <w:highlight w:val="none"/>
                <w:lang w:val="en-US" w:eastAsia="zh-CN"/>
              </w:rPr>
              <w:t>。</w:t>
            </w:r>
          </w:p>
        </w:tc>
      </w:tr>
    </w:tbl>
    <w:p w14:paraId="7776A7C4">
      <w:pPr>
        <w:ind w:right="-21" w:rightChars="-10" w:firstLine="4800" w:firstLineChars="2000"/>
        <w:outlineLvl w:val="9"/>
        <w:rPr>
          <w:rFonts w:hint="eastAsia" w:ascii="仿宋" w:hAnsi="仿宋" w:eastAsia="仿宋" w:cs="仿宋"/>
          <w:color w:val="auto"/>
          <w:sz w:val="24"/>
          <w:szCs w:val="24"/>
          <w:highlight w:val="none"/>
        </w:rPr>
      </w:pPr>
    </w:p>
    <w:p w14:paraId="51F89D19">
      <w:pPr>
        <w:ind w:right="-21" w:rightChars="-10" w:firstLine="4800" w:firstLineChars="20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投标人（盖章）：</w:t>
      </w:r>
    </w:p>
    <w:p w14:paraId="73C67BF8">
      <w:pPr>
        <w:ind w:right="-21" w:rightChars="-10" w:firstLine="480"/>
        <w:jc w:val="center"/>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法定代表人或授权代表</w:t>
      </w:r>
      <w:r>
        <w:rPr>
          <w:rFonts w:hint="eastAsia" w:ascii="仿宋" w:hAnsi="仿宋" w:eastAsia="仿宋" w:cs="仿宋"/>
          <w:color w:val="auto"/>
          <w:sz w:val="24"/>
          <w:szCs w:val="24"/>
          <w:highlight w:val="none"/>
        </w:rPr>
        <w:t>（签字或盖章）</w:t>
      </w:r>
      <w:r>
        <w:rPr>
          <w:rFonts w:hint="eastAsia" w:ascii="仿宋" w:hAnsi="仿宋" w:eastAsia="仿宋" w:cs="仿宋"/>
          <w:color w:val="auto"/>
          <w:sz w:val="24"/>
          <w:szCs w:val="24"/>
          <w:highlight w:val="none"/>
          <w:lang w:eastAsia="zh-CN"/>
        </w:rPr>
        <w:t>：</w:t>
      </w:r>
    </w:p>
    <w:p w14:paraId="78F5DD6D">
      <w:pPr>
        <w:ind w:firstLine="4800" w:firstLineChars="2000"/>
        <w:outlineLvl w:val="9"/>
        <w:rPr>
          <w:rFonts w:hint="eastAsia" w:ascii="仿宋" w:hAnsi="仿宋" w:eastAsia="仿宋" w:cs="仿宋"/>
          <w:color w:val="auto"/>
          <w:kern w:val="0"/>
          <w:szCs w:val="21"/>
          <w:highlight w:val="none"/>
        </w:rPr>
      </w:pPr>
      <w:r>
        <w:rPr>
          <w:rFonts w:hint="eastAsia" w:ascii="仿宋" w:hAnsi="仿宋" w:eastAsia="仿宋" w:cs="仿宋"/>
          <w:color w:val="auto"/>
          <w:sz w:val="24"/>
          <w:szCs w:val="24"/>
          <w:highlight w:val="none"/>
        </w:rPr>
        <w:t>日    期：</w:t>
      </w:r>
    </w:p>
    <w:p w14:paraId="1BFE337E">
      <w:pPr>
        <w:pStyle w:val="80"/>
        <w:widowControl/>
        <w:numPr>
          <w:ilvl w:val="0"/>
          <w:numId w:val="0"/>
        </w:numPr>
        <w:spacing w:line="360" w:lineRule="auto"/>
        <w:ind w:firstLine="120" w:firstLineChars="50"/>
        <w:jc w:val="left"/>
        <w:rPr>
          <w:rFonts w:hint="eastAsia" w:ascii="仿宋" w:hAnsi="仿宋" w:eastAsia="仿宋" w:cs="仿宋"/>
          <w:b/>
          <w:color w:val="FF0000"/>
          <w:sz w:val="24"/>
        </w:rPr>
      </w:pPr>
    </w:p>
    <w:p w14:paraId="5E5B903A">
      <w:pPr>
        <w:pStyle w:val="81"/>
        <w:widowControl/>
        <w:numPr>
          <w:ilvl w:val="0"/>
          <w:numId w:val="0"/>
        </w:numPr>
        <w:spacing w:line="360" w:lineRule="auto"/>
        <w:ind w:firstLine="120" w:firstLineChars="50"/>
        <w:jc w:val="left"/>
        <w:rPr>
          <w:rFonts w:hint="eastAsia" w:ascii="仿宋" w:hAnsi="仿宋" w:eastAsia="仿宋" w:cs="仿宋"/>
          <w:b/>
          <w:color w:val="FF0000"/>
          <w:sz w:val="24"/>
        </w:rPr>
      </w:pPr>
    </w:p>
    <w:p w14:paraId="0BBAA9E7">
      <w:pPr>
        <w:pStyle w:val="692"/>
        <w:keepNext w:val="0"/>
        <w:pageBreakBefore w:val="0"/>
        <w:tabs>
          <w:tab w:val="clear" w:pos="720"/>
        </w:tabs>
        <w:snapToGrid w:val="0"/>
        <w:spacing w:before="120" w:after="120"/>
        <w:ind w:firstLine="643"/>
        <w:outlineLvl w:val="9"/>
        <w:rPr>
          <w:rFonts w:hint="eastAsia" w:ascii="仿宋" w:hAnsi="仿宋" w:eastAsia="仿宋" w:cs="仿宋"/>
          <w:b w:val="0"/>
          <w:color w:val="FF0000"/>
          <w:sz w:val="32"/>
          <w:szCs w:val="32"/>
        </w:rPr>
      </w:pPr>
    </w:p>
    <w:p w14:paraId="284FB727">
      <w:pPr>
        <w:spacing w:line="360" w:lineRule="auto"/>
        <w:ind w:right="420" w:firstLine="3614" w:firstLineChars="1000"/>
        <w:rPr>
          <w:rFonts w:hint="eastAsia" w:ascii="仿宋" w:hAnsi="仿宋" w:eastAsia="仿宋" w:cs="仿宋"/>
          <w:b/>
          <w:kern w:val="0"/>
          <w:sz w:val="36"/>
          <w:szCs w:val="36"/>
        </w:rPr>
      </w:pPr>
    </w:p>
    <w:p w14:paraId="1992E0DA">
      <w:pPr>
        <w:spacing w:line="360" w:lineRule="auto"/>
        <w:ind w:right="420" w:firstLine="3614" w:firstLineChars="1000"/>
        <w:rPr>
          <w:rFonts w:hint="eastAsia" w:ascii="仿宋" w:hAnsi="仿宋" w:eastAsia="仿宋" w:cs="仿宋"/>
          <w:b/>
          <w:kern w:val="0"/>
          <w:sz w:val="36"/>
          <w:szCs w:val="36"/>
        </w:rPr>
      </w:pPr>
    </w:p>
    <w:p w14:paraId="4BE8F807">
      <w:pPr>
        <w:spacing w:line="360" w:lineRule="auto"/>
        <w:ind w:right="420" w:firstLine="3614" w:firstLineChars="1000"/>
        <w:rPr>
          <w:rFonts w:hint="eastAsia" w:ascii="仿宋" w:hAnsi="仿宋" w:eastAsia="仿宋" w:cs="仿宋"/>
          <w:b/>
          <w:kern w:val="0"/>
          <w:sz w:val="36"/>
          <w:szCs w:val="36"/>
        </w:rPr>
      </w:pPr>
    </w:p>
    <w:p w14:paraId="26E739D7">
      <w:pPr>
        <w:spacing w:line="360" w:lineRule="auto"/>
        <w:ind w:right="420" w:firstLine="0" w:firstLineChars="0"/>
        <w:rPr>
          <w:rFonts w:hint="eastAsia" w:ascii="仿宋" w:hAnsi="仿宋" w:eastAsia="仿宋" w:cs="仿宋"/>
          <w:b/>
          <w:kern w:val="0"/>
          <w:sz w:val="36"/>
          <w:szCs w:val="36"/>
        </w:rPr>
      </w:pPr>
    </w:p>
    <w:p w14:paraId="3CD48E7B">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67" w:name="_Toc465665161"/>
      <w:r>
        <w:rPr>
          <w:rFonts w:hint="eastAsia" w:ascii="仿宋" w:hAnsi="仿宋" w:eastAsia="仿宋" w:cs="仿宋"/>
        </w:rPr>
        <w:t>附件</w:t>
      </w:r>
      <w:bookmarkEnd w:id="67"/>
    </w:p>
    <w:p w14:paraId="28212A38">
      <w:pPr>
        <w:spacing w:line="360" w:lineRule="auto"/>
        <w:rPr>
          <w:rFonts w:hint="eastAsia" w:ascii="仿宋" w:hAnsi="仿宋" w:eastAsia="仿宋" w:cs="仿宋"/>
          <w:b/>
          <w:sz w:val="24"/>
        </w:rPr>
      </w:pPr>
    </w:p>
    <w:p w14:paraId="212D5BA6">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1</w:t>
      </w:r>
      <w:r>
        <w:rPr>
          <w:rFonts w:hint="eastAsia" w:ascii="仿宋" w:hAnsi="仿宋" w:eastAsia="仿宋" w:cs="仿宋"/>
          <w:b/>
          <w:spacing w:val="6"/>
          <w:sz w:val="32"/>
          <w:szCs w:val="32"/>
        </w:rPr>
        <w:t>：质疑函范本及制作说明</w:t>
      </w:r>
    </w:p>
    <w:p w14:paraId="645906F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5CAB83F">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9E93036">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5A5B59F9">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0432BCE">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E254009">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2B8AADED">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562C4E5">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FA6E69B">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5A6B5340">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C8CCA2F">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00EF22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78593C17">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32B351EF">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7FEBE187">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3F7EE2D">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926EACB">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47F26319">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31615A0">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38300DC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76A20630">
      <w:pPr>
        <w:snapToGrid w:val="0"/>
        <w:spacing w:line="360" w:lineRule="auto"/>
        <w:rPr>
          <w:rFonts w:hint="eastAsia" w:ascii="仿宋" w:hAnsi="仿宋" w:eastAsia="仿宋" w:cs="仿宋"/>
          <w:sz w:val="24"/>
        </w:rPr>
      </w:pPr>
      <w:r>
        <w:rPr>
          <w:rFonts w:hint="eastAsia" w:ascii="仿宋" w:hAnsi="仿宋" w:eastAsia="仿宋" w:cs="仿宋"/>
          <w:sz w:val="24"/>
        </w:rPr>
        <w:t>……</w:t>
      </w:r>
    </w:p>
    <w:p w14:paraId="6D0FB4C0">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79095F58">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1E99258B">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2A9A2A7C">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5F1DC3F7">
      <w:pPr>
        <w:spacing w:line="360" w:lineRule="auto"/>
        <w:jc w:val="center"/>
        <w:rPr>
          <w:rFonts w:hint="eastAsia" w:ascii="仿宋" w:hAnsi="仿宋" w:eastAsia="仿宋" w:cs="仿宋"/>
          <w:b/>
          <w:bCs/>
          <w:sz w:val="24"/>
        </w:rPr>
      </w:pPr>
    </w:p>
    <w:p w14:paraId="75283463">
      <w:pPr>
        <w:spacing w:line="360" w:lineRule="auto"/>
        <w:rPr>
          <w:rFonts w:hint="eastAsia" w:ascii="仿宋" w:hAnsi="仿宋" w:eastAsia="仿宋" w:cs="仿宋"/>
          <w:b/>
          <w:sz w:val="24"/>
        </w:rPr>
      </w:pPr>
    </w:p>
    <w:p w14:paraId="68A666CD">
      <w:pPr>
        <w:spacing w:line="360" w:lineRule="auto"/>
        <w:rPr>
          <w:rFonts w:hint="eastAsia" w:ascii="仿宋" w:hAnsi="仿宋" w:eastAsia="仿宋" w:cs="仿宋"/>
          <w:b/>
          <w:sz w:val="24"/>
        </w:rPr>
      </w:pPr>
    </w:p>
    <w:p w14:paraId="0364C30F">
      <w:pPr>
        <w:spacing w:line="360" w:lineRule="auto"/>
        <w:rPr>
          <w:rFonts w:hint="eastAsia" w:ascii="仿宋" w:hAnsi="仿宋" w:eastAsia="仿宋" w:cs="仿宋"/>
          <w:b/>
          <w:sz w:val="24"/>
        </w:rPr>
      </w:pPr>
    </w:p>
    <w:p w14:paraId="755EA67F">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327CE37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7F99223B">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56A4F40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5A22EC2C">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586E7609">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792E230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895FD54">
      <w:pPr>
        <w:widowControl/>
        <w:spacing w:line="360" w:lineRule="auto"/>
        <w:ind w:firstLine="600" w:firstLineChars="200"/>
        <w:jc w:val="left"/>
        <w:rPr>
          <w:rFonts w:hint="eastAsia" w:ascii="仿宋" w:hAnsi="仿宋" w:eastAsia="仿宋" w:cs="仿宋"/>
          <w:sz w:val="30"/>
          <w:szCs w:val="30"/>
        </w:rPr>
      </w:pPr>
    </w:p>
    <w:p w14:paraId="1CCBB038">
      <w:pPr>
        <w:spacing w:line="360" w:lineRule="auto"/>
        <w:jc w:val="center"/>
        <w:rPr>
          <w:rFonts w:hint="eastAsia" w:ascii="仿宋" w:hAnsi="仿宋" w:eastAsia="仿宋" w:cs="仿宋"/>
          <w:b/>
          <w:spacing w:val="6"/>
          <w:sz w:val="32"/>
          <w:szCs w:val="32"/>
        </w:rPr>
      </w:pPr>
    </w:p>
    <w:p w14:paraId="146E9C79">
      <w:pPr>
        <w:spacing w:line="360" w:lineRule="auto"/>
        <w:jc w:val="center"/>
        <w:rPr>
          <w:rFonts w:hint="eastAsia" w:ascii="仿宋" w:hAnsi="仿宋" w:eastAsia="仿宋" w:cs="仿宋"/>
          <w:b/>
          <w:spacing w:val="6"/>
          <w:sz w:val="32"/>
          <w:szCs w:val="32"/>
        </w:rPr>
      </w:pPr>
    </w:p>
    <w:p w14:paraId="523EB978">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2</w:t>
      </w:r>
      <w:r>
        <w:rPr>
          <w:rFonts w:hint="eastAsia" w:ascii="仿宋" w:hAnsi="仿宋" w:eastAsia="仿宋" w:cs="仿宋"/>
          <w:b/>
          <w:spacing w:val="6"/>
          <w:sz w:val="32"/>
          <w:szCs w:val="32"/>
        </w:rPr>
        <w:t>：投诉书范本及制作说明</w:t>
      </w:r>
    </w:p>
    <w:p w14:paraId="118AD1B7">
      <w:pPr>
        <w:spacing w:line="360" w:lineRule="auto"/>
        <w:jc w:val="center"/>
        <w:rPr>
          <w:rFonts w:hint="eastAsia" w:ascii="仿宋" w:hAnsi="仿宋" w:eastAsia="仿宋" w:cs="仿宋"/>
          <w:b/>
          <w:sz w:val="24"/>
        </w:rPr>
      </w:pPr>
    </w:p>
    <w:p w14:paraId="6FFADB96">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6E8C0A39">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14E365A4">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688B5E4D">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431CDB2">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4417C002">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C37E5E5">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60F1A4FA">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2F236431">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83BAE18">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ED68D15">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89CD185">
      <w:pPr>
        <w:spacing w:line="360" w:lineRule="auto"/>
        <w:rPr>
          <w:rFonts w:hint="eastAsia" w:ascii="仿宋" w:hAnsi="仿宋" w:eastAsia="仿宋" w:cs="仿宋"/>
          <w:sz w:val="24"/>
        </w:rPr>
      </w:pPr>
      <w:r>
        <w:rPr>
          <w:rFonts w:hint="eastAsia" w:ascii="仿宋" w:hAnsi="仿宋" w:eastAsia="仿宋" w:cs="仿宋"/>
          <w:sz w:val="24"/>
        </w:rPr>
        <w:t>被投诉人2</w:t>
      </w:r>
    </w:p>
    <w:p w14:paraId="4F2EE099">
      <w:pPr>
        <w:spacing w:line="360" w:lineRule="auto"/>
        <w:rPr>
          <w:rFonts w:hint="eastAsia" w:ascii="仿宋" w:hAnsi="仿宋" w:eastAsia="仿宋" w:cs="仿宋"/>
          <w:sz w:val="24"/>
          <w:u w:val="dotted"/>
        </w:rPr>
      </w:pPr>
      <w:r>
        <w:rPr>
          <w:rFonts w:hint="eastAsia" w:ascii="仿宋" w:hAnsi="仿宋" w:eastAsia="仿宋" w:cs="仿宋"/>
          <w:sz w:val="24"/>
        </w:rPr>
        <w:t>……</w:t>
      </w:r>
    </w:p>
    <w:p w14:paraId="6F44FB42">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090D0D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6BFA3E">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627673E1">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693AA721">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2A8CE19B">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797C6AEC">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3A196CCC">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710FE20A">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126DF574">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DE738A3">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78FAEE6D">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5DF638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367702B">
      <w:pPr>
        <w:spacing w:line="360" w:lineRule="auto"/>
        <w:ind w:firstLine="480" w:firstLineChars="20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67F425E9">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09AB8186">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1DAF04B">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3D866D62">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E981B4E">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C822A50">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63BBE442">
      <w:pPr>
        <w:spacing w:line="360" w:lineRule="auto"/>
        <w:rPr>
          <w:rFonts w:hint="eastAsia" w:ascii="仿宋" w:hAnsi="仿宋" w:eastAsia="仿宋" w:cs="仿宋"/>
          <w:sz w:val="24"/>
        </w:rPr>
      </w:pPr>
      <w:r>
        <w:rPr>
          <w:rFonts w:hint="eastAsia" w:ascii="仿宋" w:hAnsi="仿宋" w:eastAsia="仿宋" w:cs="仿宋"/>
          <w:sz w:val="24"/>
        </w:rPr>
        <w:t>投诉事项2</w:t>
      </w:r>
    </w:p>
    <w:p w14:paraId="1735B882">
      <w:pPr>
        <w:spacing w:line="360" w:lineRule="auto"/>
        <w:rPr>
          <w:rFonts w:hint="eastAsia" w:ascii="仿宋" w:hAnsi="仿宋" w:eastAsia="仿宋" w:cs="仿宋"/>
          <w:sz w:val="24"/>
          <w:u w:val="dotted"/>
        </w:rPr>
      </w:pPr>
      <w:r>
        <w:rPr>
          <w:rFonts w:hint="eastAsia" w:ascii="仿宋" w:hAnsi="仿宋" w:eastAsia="仿宋" w:cs="仿宋"/>
          <w:sz w:val="24"/>
        </w:rPr>
        <w:t>……</w:t>
      </w:r>
    </w:p>
    <w:p w14:paraId="27E08FB4">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3A73798">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672B4B4E">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60796BC4">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2ADFCAB">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2D57C76">
      <w:pPr>
        <w:spacing w:line="360" w:lineRule="auto"/>
        <w:rPr>
          <w:rFonts w:hint="eastAsia" w:ascii="仿宋" w:hAnsi="仿宋" w:eastAsia="仿宋" w:cs="仿宋"/>
          <w:b/>
          <w:sz w:val="24"/>
        </w:rPr>
      </w:pPr>
    </w:p>
    <w:p w14:paraId="07A32883">
      <w:pPr>
        <w:spacing w:line="360" w:lineRule="auto"/>
        <w:rPr>
          <w:rFonts w:hint="eastAsia" w:ascii="仿宋" w:hAnsi="仿宋" w:eastAsia="仿宋" w:cs="仿宋"/>
          <w:b/>
          <w:sz w:val="24"/>
        </w:rPr>
      </w:pPr>
    </w:p>
    <w:p w14:paraId="52A12C88">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123B3FD0">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664E439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2E9F15F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5EAFA55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C5C1E8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CF38464">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240D3674">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5A751C54">
      <w:pPr>
        <w:spacing w:line="360" w:lineRule="auto"/>
        <w:rPr>
          <w:rFonts w:hint="eastAsia" w:ascii="仿宋" w:hAnsi="仿宋" w:eastAsia="仿宋" w:cs="仿宋"/>
          <w:b/>
          <w:sz w:val="24"/>
        </w:rPr>
      </w:pPr>
    </w:p>
    <w:p w14:paraId="3C0AFB91">
      <w:pPr>
        <w:autoSpaceDE w:val="0"/>
        <w:autoSpaceDN w:val="0"/>
        <w:jc w:val="center"/>
        <w:rPr>
          <w:rFonts w:hint="eastAsia" w:ascii="仿宋" w:hAnsi="仿宋" w:eastAsia="仿宋" w:cs="仿宋"/>
          <w:b/>
          <w:spacing w:val="6"/>
          <w:sz w:val="32"/>
          <w:szCs w:val="32"/>
        </w:rPr>
      </w:pPr>
    </w:p>
    <w:p w14:paraId="049EA7D3">
      <w:pPr>
        <w:autoSpaceDE w:val="0"/>
        <w:autoSpaceDN w:val="0"/>
        <w:jc w:val="center"/>
        <w:rPr>
          <w:rFonts w:hint="eastAsia" w:ascii="仿宋" w:hAnsi="仿宋" w:eastAsia="仿宋" w:cs="仿宋"/>
          <w:b/>
          <w:spacing w:val="6"/>
          <w:sz w:val="32"/>
          <w:szCs w:val="32"/>
        </w:rPr>
      </w:pPr>
    </w:p>
    <w:p w14:paraId="786171C0">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3</w:t>
      </w:r>
      <w:r>
        <w:rPr>
          <w:rFonts w:hint="eastAsia" w:ascii="仿宋" w:hAnsi="仿宋" w:eastAsia="仿宋" w:cs="仿宋"/>
          <w:b/>
          <w:spacing w:val="6"/>
          <w:sz w:val="32"/>
          <w:szCs w:val="32"/>
        </w:rPr>
        <w:t>：</w:t>
      </w:r>
      <w:r>
        <w:rPr>
          <w:rFonts w:hint="eastAsia" w:ascii="仿宋" w:hAnsi="仿宋" w:eastAsia="仿宋" w:cs="仿宋"/>
          <w:b/>
          <w:bCs/>
          <w:sz w:val="32"/>
          <w:szCs w:val="32"/>
        </w:rPr>
        <w:t>业务专用章使用说明函</w:t>
      </w:r>
    </w:p>
    <w:p w14:paraId="3815C8D5">
      <w:pPr>
        <w:spacing w:line="360" w:lineRule="auto"/>
        <w:rPr>
          <w:rFonts w:hint="eastAsia" w:ascii="仿宋" w:hAnsi="仿宋" w:eastAsia="仿宋" w:cs="仿宋"/>
          <w:color w:val="auto"/>
          <w:sz w:val="24"/>
          <w:u w:val="single"/>
        </w:rPr>
      </w:pPr>
    </w:p>
    <w:p w14:paraId="2CB206D5">
      <w:pPr>
        <w:spacing w:line="360" w:lineRule="auto"/>
        <w:rPr>
          <w:rFonts w:hint="eastAsia" w:ascii="仿宋" w:hAnsi="仿宋" w:eastAsia="仿宋" w:cs="仿宋"/>
          <w:color w:val="auto"/>
          <w:sz w:val="24"/>
        </w:rPr>
      </w:pPr>
      <w:r>
        <w:rPr>
          <w:rFonts w:hint="eastAsia" w:ascii="仿宋" w:hAnsi="仿宋" w:eastAsia="仿宋" w:cs="仿宋"/>
          <w:color w:val="auto"/>
          <w:sz w:val="24"/>
          <w:u w:val="single"/>
        </w:rPr>
        <w:t>（采购人）、（采购代理机构）：</w:t>
      </w:r>
    </w:p>
    <w:p w14:paraId="20C33274">
      <w:pPr>
        <w:spacing w:line="360" w:lineRule="auto"/>
        <w:ind w:firstLine="480" w:firstLineChars="200"/>
        <w:rPr>
          <w:rFonts w:hint="eastAsia" w:ascii="仿宋" w:hAnsi="仿宋" w:eastAsia="仿宋" w:cs="仿宋"/>
          <w:sz w:val="24"/>
        </w:rPr>
      </w:pPr>
      <w:r>
        <w:rPr>
          <w:rFonts w:hint="eastAsia" w:ascii="仿宋" w:hAnsi="仿宋" w:eastAsia="仿宋" w:cs="仿宋"/>
          <w:color w:val="auto"/>
          <w:kern w:val="0"/>
          <w:sz w:val="24"/>
          <w:lang w:val="zh-CN"/>
        </w:rPr>
        <w:t>我方</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w:t>
      </w:r>
      <w:r>
        <w:rPr>
          <w:rFonts w:hint="eastAsia" w:ascii="仿宋" w:hAnsi="仿宋" w:eastAsia="仿宋" w:cs="仿宋"/>
          <w:color w:val="auto"/>
          <w:sz w:val="24"/>
          <w:lang w:eastAsia="zh-CN"/>
        </w:rPr>
        <w:t>嵊州市人民医院食堂一次性用品和厨房用品采购项目(第二次)</w:t>
      </w:r>
      <w:r>
        <w:rPr>
          <w:rFonts w:hint="eastAsia" w:ascii="仿宋" w:hAnsi="仿宋" w:eastAsia="仿宋" w:cs="仿宋"/>
          <w:color w:val="auto"/>
          <w:sz w:val="24"/>
        </w:rPr>
        <w:t>【招标编号：（采购编号）】</w:t>
      </w:r>
      <w:r>
        <w:rPr>
          <w:rFonts w:hint="eastAsia" w:ascii="仿宋" w:hAnsi="仿宋" w:eastAsia="仿宋" w:cs="仿宋"/>
          <w:bCs/>
          <w:color w:val="auto"/>
          <w:sz w:val="24"/>
        </w:rPr>
        <w:t>投标活</w:t>
      </w:r>
      <w:r>
        <w:rPr>
          <w:rFonts w:hint="eastAsia" w:ascii="仿宋" w:hAnsi="仿宋" w:eastAsia="仿宋" w:cs="仿宋"/>
          <w:bCs/>
          <w:sz w:val="24"/>
        </w:rPr>
        <w:t>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14:paraId="17677714">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14:paraId="46A01FA2">
      <w:pPr>
        <w:spacing w:line="360" w:lineRule="auto"/>
        <w:ind w:firstLine="494"/>
        <w:rPr>
          <w:rFonts w:hint="eastAsia" w:ascii="仿宋" w:hAnsi="仿宋" w:eastAsia="仿宋" w:cs="仿宋"/>
          <w:sz w:val="24"/>
        </w:rPr>
      </w:pPr>
    </w:p>
    <w:p w14:paraId="26860141">
      <w:pPr>
        <w:spacing w:line="360" w:lineRule="auto"/>
        <w:ind w:firstLine="494"/>
        <w:rPr>
          <w:rFonts w:hint="eastAsia" w:ascii="仿宋" w:hAnsi="仿宋" w:eastAsia="仿宋" w:cs="仿宋"/>
          <w:sz w:val="24"/>
        </w:rPr>
      </w:pPr>
    </w:p>
    <w:p w14:paraId="58E7291F">
      <w:pPr>
        <w:spacing w:line="360" w:lineRule="auto"/>
        <w:ind w:firstLine="494"/>
        <w:rPr>
          <w:rFonts w:hint="eastAsia" w:ascii="仿宋" w:hAnsi="仿宋" w:eastAsia="仿宋" w:cs="仿宋"/>
          <w:sz w:val="24"/>
        </w:rPr>
      </w:pPr>
    </w:p>
    <w:p w14:paraId="1542DC37">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14:paraId="5019A347">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14:paraId="3C3BC5F8">
      <w:pPr>
        <w:pStyle w:val="80"/>
        <w:rPr>
          <w:rFonts w:hint="eastAsia"/>
        </w:rPr>
      </w:pPr>
    </w:p>
    <w:p w14:paraId="6DDF95D9">
      <w:pPr>
        <w:rPr>
          <w:rFonts w:hint="eastAsia" w:ascii="仿宋" w:hAnsi="仿宋" w:eastAsia="仿宋" w:cs="仿宋"/>
          <w:sz w:val="24"/>
        </w:rPr>
      </w:pPr>
      <w:r>
        <w:rPr>
          <w:rFonts w:hint="eastAsia" w:ascii="仿宋" w:hAnsi="仿宋" w:eastAsia="仿宋" w:cs="仿宋"/>
          <w:b/>
          <w:bCs/>
          <w:sz w:val="24"/>
        </w:rPr>
        <w:t>附：</w:t>
      </w:r>
    </w:p>
    <w:p w14:paraId="6D24F7DD">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14:paraId="0D8442CE">
      <w:pPr>
        <w:autoSpaceDE w:val="0"/>
        <w:autoSpaceDN w:val="0"/>
        <w:jc w:val="center"/>
        <w:rPr>
          <w:rFonts w:hint="eastAsia" w:ascii="仿宋" w:hAnsi="仿宋" w:eastAsia="仿宋" w:cs="仿宋"/>
          <w:b/>
          <w:spacing w:val="6"/>
          <w:sz w:val="32"/>
          <w:szCs w:val="32"/>
        </w:rPr>
      </w:pPr>
    </w:p>
    <w:p w14:paraId="27AFDC18">
      <w:pPr>
        <w:autoSpaceDE w:val="0"/>
        <w:autoSpaceDN w:val="0"/>
        <w:jc w:val="center"/>
        <w:rPr>
          <w:rFonts w:hint="eastAsia" w:ascii="仿宋" w:hAnsi="仿宋" w:eastAsia="仿宋" w:cs="仿宋"/>
          <w:b/>
          <w:spacing w:val="6"/>
          <w:sz w:val="32"/>
          <w:szCs w:val="32"/>
        </w:rPr>
      </w:pPr>
    </w:p>
    <w:p w14:paraId="1FBEB0DC">
      <w:pPr>
        <w:autoSpaceDE w:val="0"/>
        <w:autoSpaceDN w:val="0"/>
        <w:jc w:val="center"/>
        <w:rPr>
          <w:rFonts w:hint="eastAsia" w:ascii="仿宋" w:hAnsi="仿宋" w:eastAsia="仿宋" w:cs="仿宋"/>
          <w:b/>
          <w:spacing w:val="6"/>
          <w:sz w:val="32"/>
          <w:szCs w:val="32"/>
        </w:rPr>
      </w:pPr>
    </w:p>
    <w:p w14:paraId="3529D5C7">
      <w:pPr>
        <w:autoSpaceDE w:val="0"/>
        <w:autoSpaceDN w:val="0"/>
        <w:jc w:val="center"/>
        <w:rPr>
          <w:rFonts w:hint="eastAsia" w:ascii="仿宋" w:hAnsi="仿宋" w:eastAsia="仿宋" w:cs="仿宋"/>
          <w:b/>
          <w:spacing w:val="6"/>
          <w:sz w:val="32"/>
          <w:szCs w:val="32"/>
        </w:rPr>
      </w:pPr>
    </w:p>
    <w:p w14:paraId="3483C5F0">
      <w:pPr>
        <w:autoSpaceDE w:val="0"/>
        <w:autoSpaceDN w:val="0"/>
        <w:jc w:val="center"/>
        <w:rPr>
          <w:rFonts w:hint="eastAsia" w:ascii="仿宋" w:hAnsi="仿宋" w:eastAsia="仿宋" w:cs="仿宋"/>
          <w:b/>
          <w:spacing w:val="6"/>
          <w:sz w:val="32"/>
          <w:szCs w:val="32"/>
        </w:rPr>
      </w:pPr>
    </w:p>
    <w:p w14:paraId="6E6CD816">
      <w:pPr>
        <w:autoSpaceDE w:val="0"/>
        <w:autoSpaceDN w:val="0"/>
        <w:jc w:val="center"/>
        <w:rPr>
          <w:rFonts w:hint="eastAsia" w:ascii="仿宋" w:hAnsi="仿宋" w:eastAsia="仿宋" w:cs="仿宋"/>
          <w:b/>
          <w:spacing w:val="6"/>
          <w:sz w:val="32"/>
          <w:szCs w:val="32"/>
        </w:rPr>
      </w:pPr>
    </w:p>
    <w:p w14:paraId="758A08EE">
      <w:pPr>
        <w:autoSpaceDE w:val="0"/>
        <w:autoSpaceDN w:val="0"/>
        <w:jc w:val="center"/>
        <w:rPr>
          <w:rFonts w:hint="eastAsia" w:ascii="仿宋" w:hAnsi="仿宋" w:eastAsia="仿宋" w:cs="仿宋"/>
          <w:b/>
          <w:spacing w:val="6"/>
          <w:sz w:val="32"/>
          <w:szCs w:val="32"/>
        </w:rPr>
      </w:pPr>
    </w:p>
    <w:p w14:paraId="70F5959E">
      <w:pPr>
        <w:autoSpaceDE w:val="0"/>
        <w:autoSpaceDN w:val="0"/>
        <w:jc w:val="center"/>
        <w:rPr>
          <w:rFonts w:hint="eastAsia" w:ascii="仿宋" w:hAnsi="仿宋" w:eastAsia="仿宋" w:cs="仿宋"/>
          <w:b/>
          <w:spacing w:val="6"/>
          <w:sz w:val="32"/>
          <w:szCs w:val="32"/>
        </w:rPr>
      </w:pPr>
    </w:p>
    <w:p w14:paraId="685466B0">
      <w:pPr>
        <w:autoSpaceDE w:val="0"/>
        <w:autoSpaceDN w:val="0"/>
        <w:jc w:val="center"/>
        <w:rPr>
          <w:rFonts w:hint="eastAsia" w:ascii="仿宋" w:hAnsi="仿宋" w:eastAsia="仿宋" w:cs="仿宋"/>
          <w:b/>
          <w:spacing w:val="6"/>
          <w:sz w:val="32"/>
          <w:szCs w:val="32"/>
        </w:rPr>
      </w:pPr>
    </w:p>
    <w:p w14:paraId="0E67F597">
      <w:pPr>
        <w:autoSpaceDE w:val="0"/>
        <w:autoSpaceDN w:val="0"/>
        <w:jc w:val="center"/>
        <w:rPr>
          <w:rFonts w:hint="eastAsia" w:ascii="仿宋" w:hAnsi="仿宋" w:eastAsia="仿宋" w:cs="仿宋"/>
          <w:b/>
          <w:spacing w:val="6"/>
          <w:sz w:val="32"/>
          <w:szCs w:val="32"/>
        </w:rPr>
      </w:pPr>
    </w:p>
    <w:p w14:paraId="05566719">
      <w:pPr>
        <w:autoSpaceDE w:val="0"/>
        <w:autoSpaceDN w:val="0"/>
        <w:jc w:val="center"/>
        <w:rPr>
          <w:rFonts w:hint="eastAsia" w:ascii="仿宋" w:hAnsi="仿宋" w:eastAsia="仿宋" w:cs="仿宋"/>
          <w:b/>
          <w:spacing w:val="6"/>
          <w:sz w:val="32"/>
          <w:szCs w:val="32"/>
        </w:rPr>
      </w:pPr>
    </w:p>
    <w:p w14:paraId="1B682E52">
      <w:pPr>
        <w:autoSpaceDE w:val="0"/>
        <w:autoSpaceDN w:val="0"/>
        <w:jc w:val="center"/>
        <w:rPr>
          <w:rFonts w:hint="eastAsia" w:ascii="仿宋" w:hAnsi="仿宋" w:eastAsia="仿宋" w:cs="仿宋"/>
          <w:b/>
          <w:spacing w:val="6"/>
          <w:sz w:val="32"/>
          <w:szCs w:val="32"/>
        </w:rPr>
      </w:pPr>
    </w:p>
    <w:p w14:paraId="69CD89DE">
      <w:pPr>
        <w:autoSpaceDE w:val="0"/>
        <w:autoSpaceDN w:val="0"/>
        <w:jc w:val="center"/>
        <w:rPr>
          <w:rFonts w:hint="eastAsia" w:ascii="仿宋" w:hAnsi="仿宋" w:eastAsia="仿宋" w:cs="仿宋"/>
          <w:b/>
          <w:spacing w:val="6"/>
          <w:sz w:val="32"/>
          <w:szCs w:val="32"/>
        </w:rPr>
      </w:pPr>
    </w:p>
    <w:p w14:paraId="08A6F3DB">
      <w:pPr>
        <w:autoSpaceDE w:val="0"/>
        <w:autoSpaceDN w:val="0"/>
        <w:jc w:val="center"/>
        <w:rPr>
          <w:rFonts w:hint="eastAsia" w:ascii="仿宋" w:hAnsi="仿宋" w:eastAsia="仿宋" w:cs="仿宋"/>
          <w:b/>
          <w:spacing w:val="6"/>
          <w:sz w:val="32"/>
          <w:szCs w:val="32"/>
        </w:rPr>
      </w:pPr>
    </w:p>
    <w:p w14:paraId="1FC4D831">
      <w:pPr>
        <w:autoSpaceDE w:val="0"/>
        <w:autoSpaceDN w:val="0"/>
        <w:jc w:val="center"/>
        <w:rPr>
          <w:rFonts w:hint="eastAsia" w:ascii="仿宋" w:hAnsi="仿宋" w:eastAsia="仿宋" w:cs="仿宋"/>
          <w:b/>
          <w:spacing w:val="6"/>
          <w:sz w:val="32"/>
          <w:szCs w:val="32"/>
        </w:rPr>
      </w:pPr>
    </w:p>
    <w:p w14:paraId="7A3C7638">
      <w:pPr>
        <w:autoSpaceDE w:val="0"/>
        <w:autoSpaceDN w:val="0"/>
        <w:jc w:val="center"/>
        <w:rPr>
          <w:rFonts w:hint="eastAsia" w:ascii="仿宋" w:hAnsi="仿宋" w:eastAsia="仿宋" w:cs="仿宋"/>
          <w:b/>
          <w:spacing w:val="6"/>
          <w:sz w:val="32"/>
          <w:szCs w:val="32"/>
        </w:rPr>
      </w:pPr>
    </w:p>
    <w:p w14:paraId="56D05372">
      <w:pPr>
        <w:autoSpaceDE w:val="0"/>
        <w:autoSpaceDN w:val="0"/>
        <w:jc w:val="center"/>
        <w:rPr>
          <w:rFonts w:hint="eastAsia" w:ascii="仿宋" w:hAnsi="仿宋" w:eastAsia="仿宋" w:cs="仿宋"/>
          <w:b/>
          <w:spacing w:val="6"/>
          <w:sz w:val="32"/>
          <w:szCs w:val="32"/>
        </w:rPr>
      </w:pPr>
    </w:p>
    <w:p w14:paraId="40F5E909">
      <w:pPr>
        <w:rPr>
          <w:rFonts w:hint="eastAsia"/>
        </w:rPr>
      </w:pPr>
    </w:p>
    <w:p w14:paraId="79F067D5">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4</w:t>
      </w:r>
      <w:r>
        <w:rPr>
          <w:rFonts w:hint="eastAsia" w:ascii="仿宋" w:hAnsi="仿宋" w:eastAsia="仿宋" w:cs="仿宋"/>
          <w:b/>
          <w:kern w:val="0"/>
          <w:sz w:val="32"/>
          <w:szCs w:val="32"/>
        </w:rPr>
        <w:t>：联合协议</w:t>
      </w:r>
    </w:p>
    <w:p w14:paraId="20A2A836">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645E0221">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lang w:eastAsia="zh-CN"/>
        </w:rPr>
        <w:t>嵊州市人民医院食堂一次性用品和厨房用品采购项目(第二次)</w:t>
      </w:r>
      <w:r>
        <w:rPr>
          <w:rFonts w:hint="eastAsia" w:ascii="仿宋" w:hAnsi="仿宋" w:eastAsia="仿宋" w:cs="仿宋"/>
          <w:color w:val="auto"/>
          <w:sz w:val="24"/>
        </w:rPr>
        <w:t>【招标编号：（采购编号）】</w:t>
      </w:r>
      <w:r>
        <w:rPr>
          <w:rFonts w:hint="eastAsia" w:ascii="仿宋" w:hAnsi="仿宋" w:eastAsia="仿宋" w:cs="仿宋"/>
          <w:color w:val="auto"/>
          <w:kern w:val="0"/>
          <w:sz w:val="24"/>
          <w:lang w:val="zh-CN"/>
        </w:rPr>
        <w:t xml:space="preserve">投标。 </w:t>
      </w:r>
    </w:p>
    <w:p w14:paraId="0E822EE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68F5E8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6D72DAF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14:paraId="41BF6D86">
      <w:pPr>
        <w:snapToGrid w:val="0"/>
        <w:spacing w:line="360" w:lineRule="auto"/>
        <w:ind w:firstLine="576"/>
        <w:rPr>
          <w:rFonts w:hint="eastAsia" w:ascii="仿宋" w:hAnsi="仿宋" w:eastAsia="仿宋" w:cs="仿宋"/>
          <w:kern w:val="0"/>
          <w:sz w:val="24"/>
          <w:lang w:val="zh-CN"/>
        </w:rPr>
      </w:pPr>
      <w:bookmarkStart w:id="68" w:name="_Hlk101134295"/>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4F09584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307225E5">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bookmarkEnd w:id="68"/>
    <w:p w14:paraId="64EB2DE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14:paraId="624E25C9">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（联合体成员X,……）</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5277F13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p>
    <w:p w14:paraId="4C723252">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73D1C6A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5839C28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53DE89A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46D9185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7C4589F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001AE5AF">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49F21447">
      <w:pPr>
        <w:snapToGrid w:val="0"/>
        <w:spacing w:line="360" w:lineRule="auto"/>
        <w:ind w:right="960"/>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6EC763D1">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日期：  年  月   日</w:t>
      </w:r>
    </w:p>
    <w:p w14:paraId="54A41560">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B28D796">
      <w:pPr>
        <w:autoSpaceDE w:val="0"/>
        <w:autoSpaceDN w:val="0"/>
        <w:jc w:val="center"/>
        <w:rPr>
          <w:rFonts w:hint="eastAsia" w:ascii="仿宋" w:hAnsi="仿宋" w:eastAsia="仿宋" w:cs="仿宋"/>
          <w:b/>
          <w:spacing w:val="6"/>
          <w:sz w:val="32"/>
          <w:szCs w:val="32"/>
        </w:rPr>
      </w:pPr>
    </w:p>
    <w:p w14:paraId="558DB84A">
      <w:pPr>
        <w:autoSpaceDE w:val="0"/>
        <w:autoSpaceDN w:val="0"/>
        <w:jc w:val="center"/>
        <w:rPr>
          <w:rFonts w:hint="eastAsia" w:ascii="仿宋" w:hAnsi="仿宋" w:eastAsia="仿宋" w:cs="仿宋"/>
          <w:b/>
          <w:spacing w:val="6"/>
          <w:sz w:val="32"/>
          <w:szCs w:val="32"/>
        </w:rPr>
      </w:pPr>
    </w:p>
    <w:p w14:paraId="561B1D46">
      <w:pPr>
        <w:autoSpaceDE w:val="0"/>
        <w:autoSpaceDN w:val="0"/>
        <w:jc w:val="center"/>
        <w:rPr>
          <w:rFonts w:hint="eastAsia" w:ascii="仿宋" w:hAnsi="仿宋" w:eastAsia="仿宋" w:cs="仿宋"/>
          <w:b/>
          <w:spacing w:val="6"/>
          <w:sz w:val="32"/>
          <w:szCs w:val="32"/>
        </w:rPr>
      </w:pPr>
    </w:p>
    <w:p w14:paraId="6FC1D168">
      <w:pPr>
        <w:autoSpaceDE w:val="0"/>
        <w:autoSpaceDN w:val="0"/>
        <w:jc w:val="center"/>
        <w:rPr>
          <w:rFonts w:hint="eastAsia" w:ascii="仿宋" w:hAnsi="仿宋" w:eastAsia="仿宋" w:cs="仿宋"/>
          <w:b/>
          <w:spacing w:val="6"/>
          <w:sz w:val="32"/>
          <w:szCs w:val="32"/>
        </w:rPr>
      </w:pPr>
    </w:p>
    <w:p w14:paraId="61AB5735">
      <w:pPr>
        <w:autoSpaceDE w:val="0"/>
        <w:autoSpaceDN w:val="0"/>
        <w:jc w:val="center"/>
        <w:rPr>
          <w:rFonts w:hint="eastAsia" w:ascii="仿宋" w:hAnsi="仿宋" w:eastAsia="仿宋" w:cs="仿宋"/>
          <w:b/>
          <w:spacing w:val="6"/>
          <w:sz w:val="32"/>
          <w:szCs w:val="32"/>
        </w:rPr>
      </w:pPr>
    </w:p>
    <w:p w14:paraId="351CA087">
      <w:pPr>
        <w:autoSpaceDE w:val="0"/>
        <w:autoSpaceDN w:val="0"/>
        <w:jc w:val="center"/>
        <w:rPr>
          <w:rFonts w:hint="eastAsia" w:ascii="仿宋" w:hAnsi="仿宋" w:eastAsia="仿宋" w:cs="仿宋"/>
          <w:b/>
          <w:spacing w:val="6"/>
          <w:sz w:val="32"/>
          <w:szCs w:val="32"/>
        </w:rPr>
      </w:pPr>
    </w:p>
    <w:p w14:paraId="6CBB00EB">
      <w:pPr>
        <w:autoSpaceDE w:val="0"/>
        <w:autoSpaceDN w:val="0"/>
        <w:jc w:val="center"/>
        <w:rPr>
          <w:rFonts w:hint="eastAsia" w:ascii="仿宋" w:hAnsi="仿宋" w:eastAsia="仿宋" w:cs="仿宋"/>
          <w:b/>
          <w:spacing w:val="6"/>
          <w:sz w:val="32"/>
          <w:szCs w:val="32"/>
        </w:rPr>
      </w:pPr>
    </w:p>
    <w:p w14:paraId="1EAD05CD">
      <w:pPr>
        <w:autoSpaceDE w:val="0"/>
        <w:autoSpaceDN w:val="0"/>
        <w:jc w:val="center"/>
        <w:rPr>
          <w:rFonts w:hint="eastAsia" w:ascii="仿宋" w:hAnsi="仿宋" w:eastAsia="仿宋" w:cs="仿宋"/>
          <w:b/>
          <w:spacing w:val="6"/>
          <w:sz w:val="32"/>
          <w:szCs w:val="32"/>
        </w:rPr>
      </w:pPr>
    </w:p>
    <w:p w14:paraId="38D7D58F">
      <w:pPr>
        <w:autoSpaceDE w:val="0"/>
        <w:autoSpaceDN w:val="0"/>
        <w:jc w:val="center"/>
        <w:rPr>
          <w:rFonts w:hint="eastAsia" w:ascii="仿宋" w:hAnsi="仿宋" w:eastAsia="仿宋" w:cs="仿宋"/>
          <w:b/>
          <w:spacing w:val="6"/>
          <w:sz w:val="32"/>
          <w:szCs w:val="32"/>
        </w:rPr>
      </w:pPr>
    </w:p>
    <w:p w14:paraId="531D2296">
      <w:pPr>
        <w:autoSpaceDE w:val="0"/>
        <w:autoSpaceDN w:val="0"/>
        <w:jc w:val="center"/>
        <w:rPr>
          <w:rFonts w:hint="eastAsia" w:ascii="仿宋" w:hAnsi="仿宋" w:eastAsia="仿宋" w:cs="仿宋"/>
          <w:b/>
          <w:spacing w:val="6"/>
          <w:sz w:val="32"/>
          <w:szCs w:val="32"/>
        </w:rPr>
      </w:pPr>
    </w:p>
    <w:p w14:paraId="3F48FDFF">
      <w:pPr>
        <w:autoSpaceDE w:val="0"/>
        <w:autoSpaceDN w:val="0"/>
        <w:jc w:val="center"/>
        <w:rPr>
          <w:rFonts w:hint="eastAsia" w:ascii="仿宋" w:hAnsi="仿宋" w:eastAsia="仿宋" w:cs="仿宋"/>
          <w:b/>
          <w:spacing w:val="6"/>
          <w:sz w:val="32"/>
          <w:szCs w:val="32"/>
        </w:rPr>
      </w:pPr>
    </w:p>
    <w:p w14:paraId="7918D0B2">
      <w:pPr>
        <w:autoSpaceDE w:val="0"/>
        <w:autoSpaceDN w:val="0"/>
        <w:jc w:val="center"/>
        <w:rPr>
          <w:rFonts w:hint="eastAsia" w:ascii="仿宋" w:hAnsi="仿宋" w:eastAsia="仿宋" w:cs="仿宋"/>
          <w:b/>
          <w:spacing w:val="6"/>
          <w:sz w:val="32"/>
          <w:szCs w:val="32"/>
        </w:rPr>
      </w:pPr>
    </w:p>
    <w:p w14:paraId="47A5A240">
      <w:pPr>
        <w:autoSpaceDE w:val="0"/>
        <w:autoSpaceDN w:val="0"/>
        <w:jc w:val="center"/>
        <w:rPr>
          <w:rFonts w:hint="eastAsia" w:ascii="仿宋" w:hAnsi="仿宋" w:eastAsia="仿宋" w:cs="仿宋"/>
          <w:b/>
          <w:spacing w:val="6"/>
          <w:sz w:val="32"/>
          <w:szCs w:val="32"/>
        </w:rPr>
      </w:pPr>
    </w:p>
    <w:p w14:paraId="56DCAC6B">
      <w:pPr>
        <w:autoSpaceDE w:val="0"/>
        <w:autoSpaceDN w:val="0"/>
        <w:jc w:val="center"/>
        <w:rPr>
          <w:rFonts w:hint="eastAsia" w:ascii="仿宋" w:hAnsi="仿宋" w:eastAsia="仿宋" w:cs="仿宋"/>
          <w:b/>
          <w:spacing w:val="6"/>
          <w:sz w:val="32"/>
          <w:szCs w:val="32"/>
        </w:rPr>
      </w:pPr>
    </w:p>
    <w:p w14:paraId="04BD01B8">
      <w:pPr>
        <w:autoSpaceDE w:val="0"/>
        <w:autoSpaceDN w:val="0"/>
        <w:jc w:val="center"/>
        <w:rPr>
          <w:rFonts w:hint="eastAsia" w:ascii="仿宋" w:hAnsi="仿宋" w:eastAsia="仿宋" w:cs="仿宋"/>
          <w:b/>
          <w:spacing w:val="6"/>
          <w:sz w:val="32"/>
          <w:szCs w:val="32"/>
        </w:rPr>
      </w:pPr>
    </w:p>
    <w:p w14:paraId="347AF20D">
      <w:pPr>
        <w:autoSpaceDE w:val="0"/>
        <w:autoSpaceDN w:val="0"/>
        <w:jc w:val="center"/>
        <w:rPr>
          <w:rFonts w:hint="eastAsia" w:ascii="仿宋" w:hAnsi="仿宋" w:eastAsia="仿宋" w:cs="仿宋"/>
          <w:b/>
          <w:spacing w:val="6"/>
          <w:sz w:val="32"/>
          <w:szCs w:val="32"/>
        </w:rPr>
      </w:pPr>
    </w:p>
    <w:p w14:paraId="543C492F">
      <w:pPr>
        <w:snapToGrid w:val="0"/>
        <w:spacing w:line="360" w:lineRule="auto"/>
        <w:jc w:val="center"/>
        <w:outlineLvl w:val="0"/>
        <w:rPr>
          <w:rFonts w:hint="eastAsia" w:ascii="仿宋" w:hAnsi="仿宋" w:eastAsia="仿宋" w:cs="仿宋"/>
          <w:b/>
          <w:kern w:val="0"/>
          <w:sz w:val="32"/>
          <w:szCs w:val="32"/>
        </w:rPr>
      </w:pPr>
    </w:p>
    <w:p w14:paraId="1347B6C8">
      <w:pPr>
        <w:snapToGrid w:val="0"/>
        <w:spacing w:line="360" w:lineRule="auto"/>
        <w:jc w:val="center"/>
        <w:outlineLvl w:val="0"/>
        <w:rPr>
          <w:rFonts w:hint="eastAsia" w:ascii="仿宋" w:hAnsi="仿宋" w:eastAsia="仿宋" w:cs="仿宋"/>
          <w:b/>
          <w:kern w:val="0"/>
          <w:sz w:val="32"/>
          <w:szCs w:val="32"/>
        </w:rPr>
      </w:pPr>
    </w:p>
    <w:p w14:paraId="68BB067C">
      <w:pPr>
        <w:snapToGrid w:val="0"/>
        <w:spacing w:line="360" w:lineRule="auto"/>
        <w:jc w:val="center"/>
        <w:outlineLvl w:val="0"/>
        <w:rPr>
          <w:rFonts w:hint="eastAsia" w:ascii="仿宋" w:hAnsi="仿宋" w:eastAsia="仿宋" w:cs="仿宋"/>
          <w:b/>
          <w:kern w:val="0"/>
          <w:sz w:val="32"/>
          <w:szCs w:val="32"/>
        </w:rPr>
      </w:pPr>
    </w:p>
    <w:p w14:paraId="7C304103">
      <w:pPr>
        <w:snapToGrid w:val="0"/>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附件</w:t>
      </w:r>
      <w:r>
        <w:rPr>
          <w:rFonts w:hint="eastAsia" w:ascii="仿宋" w:hAnsi="仿宋" w:eastAsia="仿宋" w:cs="仿宋"/>
          <w:b/>
          <w:kern w:val="0"/>
          <w:sz w:val="32"/>
          <w:szCs w:val="32"/>
          <w:lang w:val="en-US" w:eastAsia="zh-CN"/>
        </w:rPr>
        <w:t>5</w:t>
      </w:r>
      <w:r>
        <w:rPr>
          <w:rFonts w:hint="eastAsia" w:ascii="仿宋" w:hAnsi="仿宋" w:eastAsia="仿宋" w:cs="仿宋"/>
          <w:b/>
          <w:kern w:val="0"/>
          <w:sz w:val="32"/>
          <w:szCs w:val="32"/>
        </w:rPr>
        <w:t>：分包意向协议</w:t>
      </w:r>
    </w:p>
    <w:p w14:paraId="2752E678">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4928F3D9">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lang w:eastAsia="zh-CN"/>
        </w:rPr>
        <w:t>嵊州市人民医院食堂一次性用品和厨房用品采购项目(第二次)</w:t>
      </w:r>
      <w:r>
        <w:rPr>
          <w:rFonts w:hint="eastAsia" w:ascii="仿宋" w:hAnsi="仿宋" w:eastAsia="仿宋" w:cs="仿宋"/>
          <w:color w:val="auto"/>
          <w:sz w:val="24"/>
        </w:rPr>
        <w:t>【招标编号：（采购编号）</w:t>
      </w:r>
      <w:r>
        <w:rPr>
          <w:rFonts w:hint="eastAsia" w:ascii="仿宋" w:hAnsi="仿宋" w:eastAsia="仿宋" w:cs="仿宋"/>
          <w:sz w:val="24"/>
        </w:rPr>
        <w:t>】</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7CDC9DB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196D9921">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12A2EC97">
      <w:pPr>
        <w:pStyle w:val="2"/>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14:paraId="62B00D3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14:paraId="59B4FD67">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14:paraId="70BDF034">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69"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%，其中小微企业合同金额达到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bookmarkEnd w:id="69"/>
    </w:p>
    <w:p w14:paraId="4755E44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14:paraId="38168D17">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0A0C5B60">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14:paraId="7B643E74">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8C9FC78">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14:paraId="667C143D">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1228D6E5">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14:paraId="3EA0067C">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EF0403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14:paraId="7980A70E">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59B21964">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w:t>
      </w:r>
    </w:p>
    <w:p w14:paraId="71682554">
      <w:pPr>
        <w:snapToGrid w:val="0"/>
        <w:spacing w:line="360" w:lineRule="auto"/>
        <w:jc w:val="right"/>
        <w:rPr>
          <w:rFonts w:hint="eastAsia" w:ascii="仿宋" w:hAnsi="仿宋" w:eastAsia="仿宋" w:cs="仿宋"/>
          <w:kern w:val="0"/>
          <w:sz w:val="24"/>
          <w:lang w:val="zh-CN"/>
        </w:rPr>
      </w:pPr>
      <w:r>
        <w:rPr>
          <w:rFonts w:hint="eastAsia" w:ascii="仿宋" w:hAnsi="仿宋" w:eastAsia="仿宋" w:cs="仿宋"/>
          <w:kern w:val="0"/>
          <w:sz w:val="24"/>
          <w:lang w:val="zh-CN"/>
        </w:rPr>
        <w:t>分包供应商名称(电子签名/公章)：</w:t>
      </w:r>
    </w:p>
    <w:p w14:paraId="57619A86">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BAE6DA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D30F0AD">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05943B48">
      <w:pPr>
        <w:autoSpaceDE w:val="0"/>
        <w:autoSpaceDN w:val="0"/>
        <w:jc w:val="center"/>
        <w:rPr>
          <w:rFonts w:hint="eastAsia" w:ascii="仿宋" w:hAnsi="仿宋" w:eastAsia="仿宋" w:cs="仿宋"/>
          <w:b/>
          <w:spacing w:val="6"/>
          <w:sz w:val="32"/>
          <w:szCs w:val="32"/>
        </w:rPr>
      </w:pPr>
    </w:p>
    <w:p w14:paraId="1DB48D76">
      <w:pPr>
        <w:autoSpaceDE w:val="0"/>
        <w:autoSpaceDN w:val="0"/>
        <w:jc w:val="center"/>
        <w:rPr>
          <w:rFonts w:hint="eastAsia" w:ascii="仿宋" w:hAnsi="仿宋" w:eastAsia="仿宋" w:cs="仿宋"/>
          <w:b/>
          <w:spacing w:val="6"/>
          <w:sz w:val="32"/>
          <w:szCs w:val="32"/>
        </w:rPr>
      </w:pPr>
    </w:p>
    <w:p w14:paraId="39525AD1">
      <w:pPr>
        <w:autoSpaceDE w:val="0"/>
        <w:autoSpaceDN w:val="0"/>
        <w:jc w:val="center"/>
        <w:rPr>
          <w:rFonts w:hint="eastAsia" w:ascii="仿宋" w:hAnsi="仿宋" w:eastAsia="仿宋" w:cs="仿宋"/>
          <w:b/>
          <w:spacing w:val="6"/>
          <w:sz w:val="32"/>
          <w:szCs w:val="32"/>
        </w:rPr>
      </w:pPr>
    </w:p>
    <w:p w14:paraId="0DF9A6E5">
      <w:pPr>
        <w:autoSpaceDE w:val="0"/>
        <w:autoSpaceDN w:val="0"/>
        <w:jc w:val="center"/>
        <w:rPr>
          <w:rFonts w:hint="eastAsia" w:ascii="仿宋" w:hAnsi="仿宋" w:eastAsia="仿宋" w:cs="仿宋"/>
          <w:b/>
          <w:spacing w:val="6"/>
          <w:sz w:val="32"/>
          <w:szCs w:val="32"/>
        </w:rPr>
      </w:pPr>
    </w:p>
    <w:p w14:paraId="03ED55E2">
      <w:pPr>
        <w:autoSpaceDE w:val="0"/>
        <w:autoSpaceDN w:val="0"/>
        <w:jc w:val="center"/>
        <w:rPr>
          <w:rFonts w:hint="eastAsia" w:ascii="仿宋" w:hAnsi="仿宋" w:eastAsia="仿宋" w:cs="仿宋"/>
          <w:b/>
          <w:spacing w:val="6"/>
          <w:sz w:val="32"/>
          <w:szCs w:val="32"/>
        </w:rPr>
      </w:pPr>
    </w:p>
    <w:p w14:paraId="6A66ED00">
      <w:pPr>
        <w:autoSpaceDE w:val="0"/>
        <w:autoSpaceDN w:val="0"/>
        <w:jc w:val="center"/>
        <w:rPr>
          <w:rFonts w:hint="eastAsia" w:ascii="仿宋" w:hAnsi="仿宋" w:eastAsia="仿宋" w:cs="仿宋"/>
          <w:b/>
          <w:spacing w:val="6"/>
          <w:sz w:val="32"/>
          <w:szCs w:val="32"/>
        </w:rPr>
      </w:pPr>
    </w:p>
    <w:p w14:paraId="67CA7882">
      <w:pPr>
        <w:autoSpaceDE w:val="0"/>
        <w:autoSpaceDN w:val="0"/>
        <w:jc w:val="center"/>
        <w:rPr>
          <w:rFonts w:hint="eastAsia" w:ascii="仿宋" w:hAnsi="仿宋" w:eastAsia="仿宋" w:cs="仿宋"/>
          <w:b/>
          <w:spacing w:val="6"/>
          <w:sz w:val="32"/>
          <w:szCs w:val="32"/>
        </w:rPr>
      </w:pPr>
    </w:p>
    <w:p w14:paraId="0C961234">
      <w:pPr>
        <w:autoSpaceDE w:val="0"/>
        <w:autoSpaceDN w:val="0"/>
        <w:jc w:val="center"/>
        <w:rPr>
          <w:rFonts w:hint="eastAsia" w:ascii="仿宋" w:hAnsi="仿宋" w:eastAsia="仿宋" w:cs="仿宋"/>
          <w:b/>
          <w:spacing w:val="6"/>
          <w:sz w:val="32"/>
          <w:szCs w:val="32"/>
        </w:rPr>
      </w:pPr>
    </w:p>
    <w:p w14:paraId="4FB65C78">
      <w:pPr>
        <w:autoSpaceDE w:val="0"/>
        <w:autoSpaceDN w:val="0"/>
        <w:jc w:val="center"/>
        <w:rPr>
          <w:rFonts w:hint="eastAsia" w:ascii="仿宋" w:hAnsi="仿宋" w:eastAsia="仿宋" w:cs="仿宋"/>
          <w:b/>
          <w:spacing w:val="6"/>
          <w:sz w:val="32"/>
          <w:szCs w:val="32"/>
        </w:rPr>
      </w:pPr>
    </w:p>
    <w:p w14:paraId="3BBF22DC">
      <w:pPr>
        <w:autoSpaceDE w:val="0"/>
        <w:autoSpaceDN w:val="0"/>
        <w:jc w:val="center"/>
        <w:rPr>
          <w:rFonts w:hint="eastAsia" w:ascii="仿宋" w:hAnsi="仿宋" w:eastAsia="仿宋" w:cs="仿宋"/>
          <w:b/>
          <w:spacing w:val="6"/>
          <w:sz w:val="32"/>
          <w:szCs w:val="32"/>
        </w:rPr>
      </w:pPr>
    </w:p>
    <w:p w14:paraId="3D00A0CD">
      <w:pPr>
        <w:autoSpaceDE w:val="0"/>
        <w:autoSpaceDN w:val="0"/>
        <w:jc w:val="center"/>
        <w:rPr>
          <w:rFonts w:hint="eastAsia" w:ascii="仿宋" w:hAnsi="仿宋" w:eastAsia="仿宋" w:cs="仿宋"/>
          <w:b/>
          <w:spacing w:val="6"/>
          <w:sz w:val="32"/>
          <w:szCs w:val="32"/>
        </w:rPr>
      </w:pPr>
    </w:p>
    <w:p w14:paraId="5EE53455">
      <w:pPr>
        <w:pStyle w:val="80"/>
        <w:rPr>
          <w:rFonts w:hint="eastAsia" w:ascii="仿宋" w:hAnsi="仿宋" w:eastAsia="仿宋" w:cs="仿宋"/>
          <w:b/>
          <w:spacing w:val="6"/>
          <w:sz w:val="32"/>
          <w:szCs w:val="32"/>
        </w:rPr>
      </w:pPr>
    </w:p>
    <w:p w14:paraId="69851097">
      <w:pPr>
        <w:pStyle w:val="81"/>
        <w:rPr>
          <w:rFonts w:hint="eastAsia" w:ascii="仿宋" w:hAnsi="仿宋" w:eastAsia="仿宋" w:cs="仿宋"/>
          <w:b/>
          <w:spacing w:val="6"/>
          <w:sz w:val="32"/>
          <w:szCs w:val="32"/>
        </w:rPr>
      </w:pPr>
    </w:p>
    <w:p w14:paraId="7164237F">
      <w:pPr>
        <w:rPr>
          <w:rFonts w:hint="eastAsia" w:ascii="仿宋" w:hAnsi="仿宋" w:eastAsia="仿宋" w:cs="仿宋"/>
          <w:b/>
          <w:spacing w:val="6"/>
          <w:sz w:val="32"/>
          <w:szCs w:val="32"/>
        </w:rPr>
      </w:pPr>
    </w:p>
    <w:p w14:paraId="265CEFF4">
      <w:pPr>
        <w:pStyle w:val="80"/>
        <w:rPr>
          <w:rFonts w:hint="eastAsia" w:ascii="仿宋" w:hAnsi="仿宋" w:eastAsia="仿宋" w:cs="仿宋"/>
          <w:b/>
          <w:spacing w:val="6"/>
          <w:sz w:val="32"/>
          <w:szCs w:val="32"/>
        </w:rPr>
      </w:pPr>
    </w:p>
    <w:p w14:paraId="4688BFCC">
      <w:pPr>
        <w:pStyle w:val="81"/>
        <w:rPr>
          <w:rFonts w:hint="eastAsia"/>
        </w:rPr>
      </w:pPr>
    </w:p>
    <w:p w14:paraId="4C745473">
      <w:pPr>
        <w:spacing w:line="360" w:lineRule="auto"/>
        <w:jc w:val="both"/>
        <w:rPr>
          <w:rFonts w:hint="eastAsia" w:ascii="仿宋" w:hAnsi="仿宋" w:eastAsia="仿宋" w:cs="仿宋"/>
          <w:b/>
          <w:spacing w:val="6"/>
          <w:sz w:val="32"/>
          <w:szCs w:val="32"/>
        </w:rPr>
      </w:pPr>
      <w:bookmarkStart w:id="70" w:name="OLE_LINK14"/>
      <w:bookmarkStart w:id="71" w:name="OLE_LINK13"/>
    </w:p>
    <w:p w14:paraId="41FCC6E3">
      <w:pPr>
        <w:spacing w:line="360" w:lineRule="auto"/>
        <w:rPr>
          <w:rFonts w:hint="eastAsia" w:ascii="仿宋" w:hAnsi="仿宋" w:eastAsia="仿宋" w:cs="仿宋"/>
          <w:b/>
          <w:spacing w:val="6"/>
          <w:sz w:val="32"/>
          <w:szCs w:val="32"/>
        </w:rPr>
      </w:pPr>
    </w:p>
    <w:p w14:paraId="3FB8A3F8">
      <w:pPr>
        <w:spacing w:line="360" w:lineRule="auto"/>
        <w:rPr>
          <w:rFonts w:hint="eastAsia" w:ascii="仿宋" w:hAnsi="仿宋" w:eastAsia="仿宋" w:cs="仿宋"/>
          <w:b/>
          <w:spacing w:val="6"/>
          <w:sz w:val="32"/>
          <w:szCs w:val="32"/>
        </w:rPr>
      </w:pPr>
    </w:p>
    <w:p w14:paraId="2FBABA38">
      <w:pPr>
        <w:spacing w:line="360" w:lineRule="auto"/>
        <w:rPr>
          <w:rFonts w:hint="eastAsia" w:ascii="仿宋" w:hAnsi="仿宋" w:eastAsia="仿宋" w:cs="仿宋"/>
          <w:b/>
          <w:spacing w:val="6"/>
          <w:sz w:val="32"/>
          <w:szCs w:val="32"/>
        </w:rPr>
      </w:pPr>
    </w:p>
    <w:p w14:paraId="2339B107">
      <w:pPr>
        <w:spacing w:line="360" w:lineRule="auto"/>
        <w:rPr>
          <w:rFonts w:hint="eastAsia" w:ascii="仿宋" w:hAnsi="仿宋" w:eastAsia="仿宋" w:cs="仿宋"/>
          <w:b/>
          <w:spacing w:val="6"/>
          <w:sz w:val="32"/>
          <w:szCs w:val="32"/>
        </w:rPr>
      </w:pPr>
    </w:p>
    <w:p w14:paraId="5483D295">
      <w:pPr>
        <w:spacing w:line="360" w:lineRule="auto"/>
        <w:rPr>
          <w:rFonts w:hint="eastAsia" w:ascii="仿宋" w:hAnsi="仿宋" w:eastAsia="仿宋" w:cs="仿宋"/>
          <w:b/>
          <w:spacing w:val="6"/>
          <w:sz w:val="32"/>
          <w:szCs w:val="32"/>
        </w:rPr>
      </w:pPr>
    </w:p>
    <w:p w14:paraId="12FF56EE">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w:t>
      </w:r>
      <w:r>
        <w:rPr>
          <w:rFonts w:hint="eastAsia" w:ascii="仿宋" w:hAnsi="仿宋" w:eastAsia="仿宋" w:cs="仿宋"/>
          <w:b/>
          <w:spacing w:val="6"/>
          <w:sz w:val="32"/>
          <w:szCs w:val="32"/>
          <w:lang w:val="en-US" w:eastAsia="zh-CN"/>
        </w:rPr>
        <w:t>6</w:t>
      </w:r>
      <w:r>
        <w:rPr>
          <w:rFonts w:hint="eastAsia" w:ascii="仿宋" w:hAnsi="仿宋" w:eastAsia="仿宋" w:cs="仿宋"/>
          <w:b/>
          <w:spacing w:val="6"/>
          <w:sz w:val="32"/>
          <w:szCs w:val="32"/>
        </w:rPr>
        <w:t>：</w:t>
      </w:r>
    </w:p>
    <w:p w14:paraId="20C4A02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残疾人福利性单位声明函</w:t>
      </w:r>
    </w:p>
    <w:bookmarkEnd w:id="70"/>
    <w:bookmarkEnd w:id="71"/>
    <w:p w14:paraId="78134D65">
      <w:pPr>
        <w:spacing w:line="360" w:lineRule="auto"/>
        <w:rPr>
          <w:rFonts w:hint="eastAsia" w:ascii="仿宋" w:hAnsi="仿宋" w:eastAsia="仿宋" w:cs="仿宋"/>
          <w:b/>
          <w:spacing w:val="6"/>
          <w:sz w:val="30"/>
          <w:szCs w:val="30"/>
        </w:rPr>
      </w:pPr>
    </w:p>
    <w:p w14:paraId="716286E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w:t>
      </w:r>
      <w:r>
        <w:rPr>
          <w:rFonts w:hint="eastAsia" w:ascii="仿宋" w:hAnsi="仿宋" w:eastAsia="仿宋" w:cs="仿宋"/>
          <w:color w:val="auto"/>
          <w:sz w:val="24"/>
        </w:rPr>
        <w:t>单位参加_</w:t>
      </w:r>
      <w:r>
        <w:rPr>
          <w:rFonts w:hint="eastAsia" w:ascii="仿宋" w:hAnsi="仿宋" w:eastAsia="仿宋" w:cs="仿宋"/>
          <w:color w:val="auto"/>
          <w:sz w:val="24"/>
          <w:u w:val="single"/>
        </w:rPr>
        <w:t>（采购人）</w:t>
      </w:r>
      <w:r>
        <w:rPr>
          <w:rFonts w:hint="eastAsia" w:ascii="仿宋" w:hAnsi="仿宋" w:eastAsia="仿宋" w:cs="仿宋"/>
          <w:color w:val="auto"/>
          <w:sz w:val="24"/>
        </w:rPr>
        <w:t>_单位的_</w:t>
      </w:r>
      <w:r>
        <w:rPr>
          <w:rFonts w:hint="eastAsia" w:ascii="仿宋" w:hAnsi="仿宋" w:eastAsia="仿宋" w:cs="仿宋"/>
          <w:color w:val="auto"/>
          <w:sz w:val="24"/>
          <w:u w:val="single"/>
          <w:lang w:eastAsia="zh-CN"/>
        </w:rPr>
        <w:t>嵊州市人民医院食堂一次性用品和厨房用品采购项目(第二次)</w:t>
      </w:r>
      <w:r>
        <w:rPr>
          <w:rFonts w:hint="eastAsia" w:ascii="仿宋" w:hAnsi="仿宋" w:eastAsia="仿宋" w:cs="仿宋"/>
          <w:color w:val="auto"/>
          <w:sz w:val="24"/>
        </w:rPr>
        <w:t>__项目</w:t>
      </w:r>
      <w:r>
        <w:rPr>
          <w:rFonts w:hint="eastAsia" w:ascii="仿宋" w:hAnsi="仿宋" w:eastAsia="仿宋" w:cs="仿宋"/>
          <w:sz w:val="24"/>
        </w:rPr>
        <w:t>采购活动提供本单位制造的货物（由本单位承担工程/提供服务），或者提供其他残疾人福利性单位制造的货物（不包括使用非残疾人福利性单位注册商标的货物）。</w:t>
      </w:r>
    </w:p>
    <w:p w14:paraId="3AD84B3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6E9DFF24">
      <w:pPr>
        <w:spacing w:line="360" w:lineRule="auto"/>
        <w:ind w:firstLine="480" w:firstLineChars="200"/>
        <w:rPr>
          <w:rFonts w:hint="eastAsia" w:ascii="仿宋" w:hAnsi="仿宋" w:eastAsia="仿宋" w:cs="仿宋"/>
          <w:sz w:val="24"/>
        </w:rPr>
      </w:pPr>
    </w:p>
    <w:p w14:paraId="1080069B">
      <w:pPr>
        <w:spacing w:line="360" w:lineRule="auto"/>
        <w:ind w:firstLine="480" w:firstLineChars="200"/>
        <w:rPr>
          <w:rFonts w:hint="eastAsia" w:ascii="仿宋" w:hAnsi="仿宋" w:eastAsia="仿宋" w:cs="仿宋"/>
          <w:sz w:val="24"/>
        </w:rPr>
      </w:pPr>
    </w:p>
    <w:p w14:paraId="44A61275">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0061A80A">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A236F66">
      <w:pPr>
        <w:autoSpaceDE w:val="0"/>
        <w:autoSpaceDN w:val="0"/>
        <w:jc w:val="center"/>
        <w:rPr>
          <w:rFonts w:hint="eastAsia" w:ascii="仿宋" w:hAnsi="仿宋" w:eastAsia="仿宋" w:cs="仿宋"/>
          <w:b/>
          <w:spacing w:val="6"/>
          <w:sz w:val="32"/>
          <w:szCs w:val="32"/>
        </w:rPr>
      </w:pPr>
    </w:p>
    <w:p w14:paraId="242E99C6">
      <w:pPr>
        <w:autoSpaceDE w:val="0"/>
        <w:autoSpaceDN w:val="0"/>
        <w:jc w:val="center"/>
        <w:rPr>
          <w:rFonts w:hint="eastAsia" w:ascii="仿宋" w:hAnsi="仿宋" w:eastAsia="仿宋" w:cs="仿宋"/>
          <w:b/>
          <w:spacing w:val="6"/>
          <w:sz w:val="32"/>
          <w:szCs w:val="32"/>
        </w:rPr>
      </w:pPr>
    </w:p>
    <w:p w14:paraId="67F3211D">
      <w:pPr>
        <w:autoSpaceDE w:val="0"/>
        <w:autoSpaceDN w:val="0"/>
        <w:jc w:val="center"/>
        <w:rPr>
          <w:rFonts w:hint="eastAsia" w:ascii="仿宋" w:hAnsi="仿宋" w:eastAsia="仿宋" w:cs="仿宋"/>
          <w:b/>
          <w:spacing w:val="6"/>
          <w:sz w:val="32"/>
          <w:szCs w:val="32"/>
        </w:rPr>
      </w:pPr>
    </w:p>
    <w:p w14:paraId="38C52ECC">
      <w:pPr>
        <w:autoSpaceDE w:val="0"/>
        <w:autoSpaceDN w:val="0"/>
        <w:jc w:val="center"/>
        <w:rPr>
          <w:rFonts w:hint="eastAsia" w:ascii="仿宋" w:hAnsi="仿宋" w:eastAsia="仿宋" w:cs="仿宋"/>
          <w:b/>
          <w:spacing w:val="6"/>
          <w:sz w:val="32"/>
          <w:szCs w:val="32"/>
        </w:rPr>
      </w:pPr>
    </w:p>
    <w:p w14:paraId="4E662833">
      <w:pPr>
        <w:autoSpaceDE w:val="0"/>
        <w:autoSpaceDN w:val="0"/>
        <w:jc w:val="center"/>
        <w:rPr>
          <w:rFonts w:hint="eastAsia" w:ascii="仿宋" w:hAnsi="仿宋" w:eastAsia="仿宋" w:cs="仿宋"/>
          <w:b/>
          <w:spacing w:val="6"/>
          <w:sz w:val="32"/>
          <w:szCs w:val="32"/>
        </w:rPr>
      </w:pPr>
    </w:p>
    <w:p w14:paraId="09AC4969">
      <w:pPr>
        <w:autoSpaceDE w:val="0"/>
        <w:autoSpaceDN w:val="0"/>
        <w:jc w:val="center"/>
        <w:rPr>
          <w:rFonts w:hint="eastAsia" w:ascii="仿宋" w:hAnsi="仿宋" w:eastAsia="仿宋" w:cs="仿宋"/>
          <w:b/>
          <w:spacing w:val="6"/>
          <w:sz w:val="32"/>
          <w:szCs w:val="32"/>
        </w:rPr>
      </w:pPr>
    </w:p>
    <w:p w14:paraId="2998C36F">
      <w:pPr>
        <w:autoSpaceDE w:val="0"/>
        <w:autoSpaceDN w:val="0"/>
        <w:jc w:val="center"/>
        <w:rPr>
          <w:rFonts w:hint="eastAsia" w:ascii="仿宋" w:hAnsi="仿宋" w:eastAsia="仿宋" w:cs="仿宋"/>
          <w:b/>
          <w:spacing w:val="6"/>
          <w:sz w:val="32"/>
          <w:szCs w:val="32"/>
        </w:rPr>
      </w:pPr>
    </w:p>
    <w:p w14:paraId="4F36572F">
      <w:pPr>
        <w:autoSpaceDE w:val="0"/>
        <w:autoSpaceDN w:val="0"/>
        <w:jc w:val="center"/>
        <w:rPr>
          <w:rFonts w:hint="eastAsia" w:ascii="仿宋" w:hAnsi="仿宋" w:eastAsia="仿宋" w:cs="仿宋"/>
          <w:b/>
          <w:spacing w:val="6"/>
          <w:sz w:val="32"/>
          <w:szCs w:val="32"/>
        </w:rPr>
      </w:pPr>
    </w:p>
    <w:p w14:paraId="576227D4">
      <w:pPr>
        <w:autoSpaceDE w:val="0"/>
        <w:autoSpaceDN w:val="0"/>
        <w:jc w:val="center"/>
        <w:rPr>
          <w:rFonts w:hint="eastAsia" w:ascii="仿宋" w:hAnsi="仿宋" w:eastAsia="仿宋" w:cs="仿宋"/>
          <w:b/>
          <w:spacing w:val="6"/>
          <w:sz w:val="32"/>
          <w:szCs w:val="32"/>
        </w:rPr>
      </w:pPr>
    </w:p>
    <w:p w14:paraId="22ADC92F">
      <w:pPr>
        <w:autoSpaceDE w:val="0"/>
        <w:autoSpaceDN w:val="0"/>
        <w:jc w:val="center"/>
        <w:rPr>
          <w:rFonts w:hint="eastAsia" w:ascii="仿宋" w:hAnsi="仿宋" w:eastAsia="仿宋" w:cs="仿宋"/>
          <w:b/>
          <w:spacing w:val="6"/>
          <w:sz w:val="32"/>
          <w:szCs w:val="32"/>
        </w:rPr>
      </w:pPr>
    </w:p>
    <w:p w14:paraId="6006985F">
      <w:pPr>
        <w:autoSpaceDE w:val="0"/>
        <w:autoSpaceDN w:val="0"/>
        <w:jc w:val="center"/>
        <w:rPr>
          <w:rFonts w:hint="eastAsia" w:ascii="仿宋" w:hAnsi="仿宋" w:eastAsia="仿宋" w:cs="仿宋"/>
          <w:b/>
          <w:spacing w:val="6"/>
          <w:sz w:val="32"/>
          <w:szCs w:val="32"/>
        </w:rPr>
      </w:pPr>
    </w:p>
    <w:p w14:paraId="3DBC19A4">
      <w:pPr>
        <w:autoSpaceDE w:val="0"/>
        <w:autoSpaceDN w:val="0"/>
        <w:jc w:val="center"/>
        <w:rPr>
          <w:rFonts w:hint="eastAsia" w:ascii="仿宋" w:hAnsi="仿宋" w:eastAsia="仿宋" w:cs="仿宋"/>
          <w:b/>
          <w:spacing w:val="6"/>
          <w:sz w:val="32"/>
          <w:szCs w:val="32"/>
        </w:rPr>
      </w:pPr>
    </w:p>
    <w:p w14:paraId="6FF64495">
      <w:pPr>
        <w:autoSpaceDE w:val="0"/>
        <w:autoSpaceDN w:val="0"/>
        <w:jc w:val="center"/>
        <w:rPr>
          <w:rFonts w:hint="eastAsia" w:ascii="仿宋" w:hAnsi="仿宋" w:eastAsia="仿宋" w:cs="仿宋"/>
          <w:b/>
          <w:spacing w:val="6"/>
          <w:sz w:val="32"/>
          <w:szCs w:val="32"/>
        </w:rPr>
      </w:pPr>
    </w:p>
    <w:p w14:paraId="575371FB">
      <w:pPr>
        <w:autoSpaceDE w:val="0"/>
        <w:autoSpaceDN w:val="0"/>
        <w:jc w:val="center"/>
        <w:rPr>
          <w:rFonts w:hint="eastAsia" w:ascii="仿宋" w:hAnsi="仿宋" w:eastAsia="仿宋" w:cs="仿宋"/>
          <w:b/>
          <w:spacing w:val="6"/>
          <w:sz w:val="32"/>
          <w:szCs w:val="32"/>
        </w:rPr>
      </w:pPr>
    </w:p>
    <w:p w14:paraId="007FAF5A">
      <w:pPr>
        <w:spacing w:line="360" w:lineRule="auto"/>
        <w:rPr>
          <w:rFonts w:hint="eastAsia" w:ascii="仿宋" w:hAnsi="仿宋" w:eastAsia="仿宋" w:cs="仿宋"/>
          <w:b/>
          <w:spacing w:val="6"/>
          <w:sz w:val="32"/>
          <w:szCs w:val="32"/>
        </w:rPr>
      </w:pPr>
    </w:p>
    <w:p w14:paraId="32659FDD">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附件7：</w:t>
      </w:r>
    </w:p>
    <w:p w14:paraId="6FD6F7FF">
      <w:pPr>
        <w:spacing w:line="360" w:lineRule="auto"/>
        <w:jc w:val="center"/>
        <w:rPr>
          <w:rFonts w:hint="eastAsia" w:ascii="仿宋" w:hAnsi="仿宋" w:eastAsia="仿宋" w:cs="仿宋"/>
          <w:sz w:val="24"/>
          <w:u w:val="single"/>
        </w:rPr>
      </w:pPr>
    </w:p>
    <w:p w14:paraId="3BDF85A7">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54B283B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rPr>
        <w:t xml:space="preserve">（采购人） </w:t>
      </w:r>
      <w:r>
        <w:rPr>
          <w:rFonts w:hint="eastAsia" w:ascii="仿宋" w:hAnsi="仿宋" w:eastAsia="仿宋" w:cs="仿宋"/>
          <w:color w:val="auto"/>
          <w:sz w:val="24"/>
        </w:rPr>
        <w:t xml:space="preserve">的 </w:t>
      </w:r>
      <w:r>
        <w:rPr>
          <w:rFonts w:hint="eastAsia" w:ascii="仿宋" w:hAnsi="仿宋" w:eastAsia="仿宋" w:cs="仿宋"/>
          <w:color w:val="auto"/>
          <w:sz w:val="24"/>
          <w:u w:val="single"/>
          <w:lang w:eastAsia="zh-CN"/>
        </w:rPr>
        <w:t>嵊州市人民医院食堂一次性用品和厨房用品采购项目(第二次)</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6347C9A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EA5D2CC">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 xml:space="preserve"> ，属于 </w:t>
      </w:r>
      <w:r>
        <w:rPr>
          <w:rFonts w:hint="eastAsia" w:ascii="仿宋" w:hAnsi="仿宋" w:eastAsia="仿宋" w:cs="仿宋"/>
          <w:color w:val="auto"/>
          <w:sz w:val="24"/>
          <w:u w:val="single"/>
        </w:rPr>
        <w:t>（采购文件中明确的所属行业）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0E32F05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p>
    <w:p w14:paraId="23DC22E0">
      <w:pPr>
        <w:spacing w:line="360" w:lineRule="auto"/>
        <w:ind w:firstLine="480" w:firstLineChars="200"/>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14:paraId="1D355538">
      <w:pPr>
        <w:spacing w:line="360" w:lineRule="auto"/>
        <w:ind w:firstLine="480" w:firstLineChars="200"/>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14:paraId="56D87FE8">
      <w:pPr>
        <w:snapToGrid w:val="0"/>
        <w:spacing w:line="360" w:lineRule="auto"/>
        <w:ind w:firstLine="5160" w:firstLineChars="215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55B4CB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534E9B88">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14:paraId="73369E80">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注：</w:t>
      </w:r>
    </w:p>
    <w:p w14:paraId="2D2D1ECA">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3B2180A">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A0EB6B4">
      <w:pPr>
        <w:spacing w:line="360" w:lineRule="auto"/>
        <w:jc w:val="center"/>
        <w:rPr>
          <w:rFonts w:hint="eastAsia" w:ascii="仿宋" w:hAnsi="仿宋" w:eastAsia="仿宋" w:cs="仿宋"/>
          <w:b/>
          <w:sz w:val="32"/>
          <w:szCs w:val="32"/>
        </w:rPr>
      </w:pPr>
    </w:p>
    <w:p w14:paraId="2D9894E7">
      <w:pPr>
        <w:spacing w:line="360" w:lineRule="auto"/>
        <w:jc w:val="center"/>
        <w:rPr>
          <w:rFonts w:hint="eastAsia" w:ascii="仿宋" w:hAnsi="仿宋" w:eastAsia="仿宋" w:cs="仿宋"/>
          <w:b/>
          <w:sz w:val="32"/>
          <w:szCs w:val="32"/>
        </w:rPr>
      </w:pPr>
    </w:p>
    <w:p w14:paraId="18A98035">
      <w:pPr>
        <w:spacing w:line="360" w:lineRule="auto"/>
        <w:jc w:val="center"/>
        <w:rPr>
          <w:rFonts w:hint="eastAsia" w:ascii="仿宋" w:hAnsi="仿宋" w:eastAsia="仿宋" w:cs="仿宋"/>
          <w:b/>
          <w:sz w:val="32"/>
          <w:szCs w:val="32"/>
        </w:rPr>
      </w:pPr>
    </w:p>
    <w:p w14:paraId="66ED5FA5">
      <w:pPr>
        <w:spacing w:line="360" w:lineRule="auto"/>
        <w:jc w:val="center"/>
        <w:rPr>
          <w:rFonts w:hint="eastAsia" w:ascii="仿宋" w:hAnsi="仿宋" w:eastAsia="仿宋" w:cs="仿宋"/>
          <w:b/>
          <w:sz w:val="32"/>
          <w:szCs w:val="32"/>
        </w:rPr>
      </w:pPr>
    </w:p>
    <w:p w14:paraId="597FF3AE">
      <w:pPr>
        <w:spacing w:line="360" w:lineRule="auto"/>
        <w:jc w:val="center"/>
        <w:rPr>
          <w:rFonts w:hint="eastAsia" w:ascii="仿宋" w:hAnsi="仿宋" w:eastAsia="仿宋" w:cs="仿宋"/>
          <w:b/>
          <w:sz w:val="32"/>
          <w:szCs w:val="32"/>
        </w:rPr>
      </w:pPr>
    </w:p>
    <w:p w14:paraId="00B642D4">
      <w:pPr>
        <w:spacing w:line="360" w:lineRule="auto"/>
        <w:jc w:val="center"/>
        <w:rPr>
          <w:rFonts w:ascii="宋体" w:hAnsi="宋体" w:cs="宋体"/>
          <w:b/>
          <w:sz w:val="32"/>
          <w:szCs w:val="32"/>
        </w:rPr>
      </w:pPr>
    </w:p>
    <w:p w14:paraId="383A7298">
      <w:pPr>
        <w:spacing w:line="360" w:lineRule="auto"/>
        <w:jc w:val="center"/>
        <w:rPr>
          <w:rFonts w:ascii="宋体" w:hAnsi="宋体" w:cs="宋体"/>
          <w:b/>
          <w:sz w:val="32"/>
          <w:szCs w:val="32"/>
        </w:rPr>
      </w:pPr>
    </w:p>
    <w:p w14:paraId="6010849D">
      <w:pPr>
        <w:spacing w:line="360" w:lineRule="auto"/>
        <w:jc w:val="center"/>
        <w:rPr>
          <w:rFonts w:ascii="宋体" w:hAnsi="宋体" w:cs="宋体"/>
          <w:b/>
          <w:sz w:val="32"/>
          <w:szCs w:val="32"/>
        </w:rPr>
      </w:pPr>
    </w:p>
    <w:p w14:paraId="4A1CEAD3">
      <w:pPr>
        <w:spacing w:line="360" w:lineRule="auto"/>
        <w:jc w:val="center"/>
        <w:rPr>
          <w:rFonts w:ascii="宋体" w:hAnsi="宋体" w:cs="宋体"/>
          <w:b/>
          <w:sz w:val="32"/>
          <w:szCs w:val="32"/>
        </w:rPr>
      </w:pPr>
    </w:p>
    <w:p w14:paraId="70EC1B46">
      <w:pPr>
        <w:spacing w:line="360" w:lineRule="auto"/>
        <w:jc w:val="center"/>
        <w:rPr>
          <w:rFonts w:ascii="宋体" w:hAnsi="宋体" w:cs="宋体"/>
          <w:b/>
          <w:sz w:val="32"/>
          <w:szCs w:val="32"/>
        </w:rPr>
      </w:pPr>
    </w:p>
    <w:p w14:paraId="1F42D7E8">
      <w:pPr>
        <w:spacing w:line="360" w:lineRule="auto"/>
        <w:jc w:val="center"/>
        <w:rPr>
          <w:rFonts w:ascii="宋体" w:hAnsi="宋体" w:cs="宋体"/>
          <w:b/>
          <w:sz w:val="32"/>
          <w:szCs w:val="32"/>
        </w:rPr>
      </w:pPr>
    </w:p>
    <w:p w14:paraId="62C562CE">
      <w:pPr>
        <w:pageBreakBefore/>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国家统计局关于印发《统计上大中小微型企业划分办法（2017）》的通知</w:t>
      </w:r>
    </w:p>
    <w:p w14:paraId="3E135CCB">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各省、自治区、直辖市统计局，新疆生产建设兵团统计局，国务院各有关部门，国家统计局各调查总队：</w:t>
      </w:r>
    </w:p>
    <w:p w14:paraId="09BAE7EB">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41239ED6">
      <w:pPr>
        <w:widowControl/>
        <w:jc w:val="left"/>
        <w:rPr>
          <w:rFonts w:hint="eastAsia" w:ascii="仿宋" w:hAnsi="仿宋" w:eastAsia="仿宋" w:cs="仿宋"/>
          <w:kern w:val="0"/>
          <w:szCs w:val="21"/>
        </w:rPr>
      </w:pPr>
      <w:r>
        <w:rPr>
          <w:rFonts w:hint="eastAsia" w:ascii="仿宋" w:hAnsi="仿宋" w:eastAsia="仿宋" w:cs="仿宋"/>
          <w:kern w:val="0"/>
          <w:szCs w:val="21"/>
        </w:rPr>
        <w:t>附件：《统计上大中小微型企业划分办法（2017）》修订说明</w:t>
      </w:r>
    </w:p>
    <w:p w14:paraId="07E79D62">
      <w:pPr>
        <w:widowControl/>
        <w:shd w:val="clear" w:color="auto" w:fill="FFFFFF"/>
        <w:spacing w:before="150" w:line="420" w:lineRule="atLeast"/>
        <w:ind w:right="825"/>
        <w:jc w:val="right"/>
        <w:textAlignment w:val="baseline"/>
        <w:rPr>
          <w:rFonts w:hint="eastAsia" w:ascii="仿宋" w:hAnsi="仿宋" w:eastAsia="仿宋" w:cs="仿宋"/>
          <w:kern w:val="0"/>
          <w:szCs w:val="21"/>
        </w:rPr>
      </w:pPr>
      <w:r>
        <w:rPr>
          <w:rFonts w:hint="eastAsia" w:ascii="仿宋" w:hAnsi="仿宋" w:eastAsia="仿宋" w:cs="仿宋"/>
          <w:kern w:val="0"/>
          <w:szCs w:val="21"/>
        </w:rPr>
        <w:t>国家统计局  </w:t>
      </w:r>
    </w:p>
    <w:p w14:paraId="3BECE54C">
      <w:pPr>
        <w:widowControl/>
        <w:shd w:val="clear" w:color="auto" w:fill="FFFFFF"/>
        <w:spacing w:before="150" w:line="420" w:lineRule="atLeast"/>
        <w:ind w:right="825"/>
        <w:jc w:val="right"/>
        <w:textAlignment w:val="baseline"/>
        <w:rPr>
          <w:rFonts w:hint="eastAsia" w:ascii="仿宋" w:hAnsi="仿宋" w:eastAsia="仿宋" w:cs="仿宋"/>
          <w:kern w:val="0"/>
          <w:szCs w:val="21"/>
        </w:rPr>
      </w:pPr>
      <w:r>
        <w:rPr>
          <w:rFonts w:hint="eastAsia" w:ascii="仿宋" w:hAnsi="仿宋" w:eastAsia="仿宋" w:cs="仿宋"/>
          <w:kern w:val="0"/>
          <w:szCs w:val="21"/>
        </w:rPr>
        <w:t>2017年12月28日</w:t>
      </w:r>
    </w:p>
    <w:p w14:paraId="6AF176AE">
      <w:pPr>
        <w:pStyle w:val="23"/>
        <w:rPr>
          <w:rFonts w:hint="eastAsia"/>
          <w:lang w:val="en-US" w:eastAsia="zh-CN"/>
        </w:rPr>
      </w:pPr>
    </w:p>
    <w:p w14:paraId="4AEA48C1">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w:t>
      </w:r>
    </w:p>
    <w:p w14:paraId="5B593B0A">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6A7ECA88">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二、本办法适用对象为在中华人民共和国境内依法设立的各种组织形式的法人企业或单位。个体工商户参照本办法进行划分。</w:t>
      </w:r>
    </w:p>
    <w:p w14:paraId="0D8C7B35">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1321AAF9">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四、本办法按照行业门类、大类、中类和组合类别，依据从业人员、营业收入、资产总额等指标或替代指标，将我国的企业划分为大型、中型、小型、微型等四种类型。具体划分标准见附表。</w:t>
      </w:r>
    </w:p>
    <w:p w14:paraId="760D8B2A">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五、企业划分由政府综合统计部门根据统计年报每年确定一次，定报统计原则上不进行调整。</w:t>
      </w:r>
    </w:p>
    <w:p w14:paraId="4A95D0A5">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六、本办法自印发之日起执行，国家统计局2011年印发的《统计上大中小微型企业划分办法》（国统字〔2011〕75号）同时废止。</w:t>
      </w:r>
    </w:p>
    <w:p w14:paraId="574C9BD9">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附表：统计上大中小微型企业划分标准</w:t>
      </w:r>
    </w:p>
    <w:p w14:paraId="1D08778C">
      <w:pPr>
        <w:widowControl/>
        <w:jc w:val="left"/>
        <w:rPr>
          <w:rFonts w:hint="eastAsia" w:ascii="仿宋" w:hAnsi="仿宋" w:eastAsia="仿宋" w:cs="仿宋"/>
          <w:kern w:val="0"/>
          <w:sz w:val="24"/>
        </w:rPr>
      </w:pPr>
    </w:p>
    <w:p w14:paraId="377515BF">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统计上大中小微型企业划分标准</w:t>
      </w:r>
    </w:p>
    <w:tbl>
      <w:tblPr>
        <w:tblStyle w:val="62"/>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A97F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3C9D41AE">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行业名称</w:t>
            </w:r>
          </w:p>
        </w:tc>
        <w:tc>
          <w:tcPr>
            <w:tcW w:w="1560" w:type="dxa"/>
            <w:tcMar>
              <w:top w:w="75" w:type="dxa"/>
              <w:left w:w="75" w:type="dxa"/>
              <w:bottom w:w="75" w:type="dxa"/>
              <w:right w:w="75" w:type="dxa"/>
            </w:tcMar>
            <w:vAlign w:val="bottom"/>
          </w:tcPr>
          <w:p w14:paraId="763B04B3">
            <w:pPr>
              <w:widowControl/>
              <w:jc w:val="center"/>
              <w:rPr>
                <w:rFonts w:hint="eastAsia" w:ascii="仿宋" w:hAnsi="仿宋" w:eastAsia="仿宋" w:cs="仿宋"/>
                <w:b/>
                <w:bCs/>
                <w:kern w:val="0"/>
                <w:szCs w:val="21"/>
              </w:rPr>
            </w:pPr>
            <w:r>
              <w:rPr>
                <w:rFonts w:hint="eastAsia" w:ascii="仿宋" w:hAnsi="仿宋" w:eastAsia="仿宋" w:cs="仿宋"/>
                <w:b/>
                <w:bCs/>
                <w:kern w:val="0"/>
                <w:szCs w:val="21"/>
              </w:rPr>
              <w:t>指标名称</w:t>
            </w:r>
          </w:p>
        </w:tc>
        <w:tc>
          <w:tcPr>
            <w:tcW w:w="671" w:type="dxa"/>
            <w:tcMar>
              <w:top w:w="75" w:type="dxa"/>
              <w:left w:w="75" w:type="dxa"/>
              <w:bottom w:w="75" w:type="dxa"/>
              <w:right w:w="75" w:type="dxa"/>
            </w:tcMar>
            <w:vAlign w:val="bottom"/>
          </w:tcPr>
          <w:p w14:paraId="63B9FA16">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计量单位</w:t>
            </w:r>
          </w:p>
        </w:tc>
        <w:tc>
          <w:tcPr>
            <w:tcW w:w="1231" w:type="dxa"/>
            <w:tcMar>
              <w:top w:w="75" w:type="dxa"/>
              <w:left w:w="75" w:type="dxa"/>
              <w:bottom w:w="75" w:type="dxa"/>
              <w:right w:w="75" w:type="dxa"/>
            </w:tcMar>
            <w:vAlign w:val="bottom"/>
          </w:tcPr>
          <w:p w14:paraId="4AD8ACF8">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大型</w:t>
            </w:r>
          </w:p>
        </w:tc>
        <w:tc>
          <w:tcPr>
            <w:tcW w:w="1891" w:type="dxa"/>
            <w:tcMar>
              <w:top w:w="75" w:type="dxa"/>
              <w:left w:w="75" w:type="dxa"/>
              <w:bottom w:w="75" w:type="dxa"/>
              <w:right w:w="75" w:type="dxa"/>
            </w:tcMar>
            <w:vAlign w:val="bottom"/>
          </w:tcPr>
          <w:p w14:paraId="4DFCCF7A">
            <w:pPr>
              <w:widowControl/>
              <w:jc w:val="center"/>
              <w:rPr>
                <w:rFonts w:hint="eastAsia" w:ascii="仿宋" w:hAnsi="仿宋" w:eastAsia="仿宋" w:cs="仿宋"/>
                <w:b/>
                <w:bCs/>
                <w:kern w:val="0"/>
                <w:szCs w:val="21"/>
              </w:rPr>
            </w:pPr>
            <w:r>
              <w:rPr>
                <w:rFonts w:hint="eastAsia" w:ascii="仿宋" w:hAnsi="仿宋" w:eastAsia="仿宋" w:cs="仿宋"/>
                <w:b/>
                <w:bCs/>
                <w:kern w:val="0"/>
                <w:szCs w:val="21"/>
              </w:rPr>
              <w:t>中型</w:t>
            </w:r>
          </w:p>
        </w:tc>
        <w:tc>
          <w:tcPr>
            <w:tcW w:w="1730" w:type="dxa"/>
            <w:tcMar>
              <w:top w:w="75" w:type="dxa"/>
              <w:left w:w="75" w:type="dxa"/>
              <w:bottom w:w="75" w:type="dxa"/>
              <w:right w:w="75" w:type="dxa"/>
            </w:tcMar>
            <w:vAlign w:val="bottom"/>
          </w:tcPr>
          <w:p w14:paraId="4A6204B9">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小型</w:t>
            </w:r>
          </w:p>
        </w:tc>
        <w:tc>
          <w:tcPr>
            <w:tcW w:w="1203" w:type="dxa"/>
            <w:tcMar>
              <w:top w:w="75" w:type="dxa"/>
              <w:left w:w="75" w:type="dxa"/>
              <w:bottom w:w="75" w:type="dxa"/>
              <w:right w:w="75" w:type="dxa"/>
            </w:tcMar>
            <w:vAlign w:val="bottom"/>
          </w:tcPr>
          <w:p w14:paraId="2030BAB0">
            <w:pPr>
              <w:widowControl/>
              <w:jc w:val="center"/>
              <w:rPr>
                <w:rFonts w:hint="eastAsia" w:ascii="仿宋" w:hAnsi="仿宋" w:eastAsia="仿宋" w:cs="仿宋"/>
                <w:b/>
                <w:bCs/>
                <w:kern w:val="0"/>
                <w:szCs w:val="21"/>
              </w:rPr>
            </w:pPr>
            <w:r>
              <w:rPr>
                <w:rFonts w:hint="eastAsia" w:ascii="仿宋" w:hAnsi="仿宋" w:eastAsia="仿宋" w:cs="仿宋"/>
                <w:b/>
                <w:bCs/>
                <w:kern w:val="0"/>
                <w:szCs w:val="21"/>
              </w:rPr>
              <w:t>微型</w:t>
            </w:r>
          </w:p>
        </w:tc>
      </w:tr>
      <w:tr w14:paraId="0BBB19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24BFB731">
            <w:pPr>
              <w:widowControl/>
              <w:jc w:val="left"/>
              <w:rPr>
                <w:rFonts w:hint="eastAsia" w:ascii="仿宋" w:hAnsi="仿宋" w:eastAsia="仿宋" w:cs="仿宋"/>
                <w:kern w:val="0"/>
                <w:sz w:val="24"/>
              </w:rPr>
            </w:pPr>
            <w:r>
              <w:rPr>
                <w:rFonts w:hint="eastAsia" w:ascii="仿宋" w:hAnsi="仿宋" w:eastAsia="仿宋" w:cs="仿宋"/>
                <w:kern w:val="0"/>
                <w:sz w:val="24"/>
              </w:rPr>
              <w:t>农、林、牧、渔业</w:t>
            </w:r>
          </w:p>
        </w:tc>
        <w:tc>
          <w:tcPr>
            <w:tcW w:w="1560" w:type="dxa"/>
            <w:vAlign w:val="center"/>
          </w:tcPr>
          <w:p w14:paraId="6C83EC41">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9DB56FC">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7C058CF">
            <w:pPr>
              <w:widowControl/>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65111218">
            <w:pPr>
              <w:widowControl/>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2361CAEF">
            <w:pPr>
              <w:widowControl/>
              <w:jc w:val="left"/>
              <w:rPr>
                <w:rFonts w:hint="eastAsia" w:ascii="仿宋" w:hAnsi="仿宋" w:eastAsia="仿宋" w:cs="仿宋"/>
                <w:kern w:val="0"/>
                <w:sz w:val="24"/>
              </w:rPr>
            </w:pPr>
            <w:r>
              <w:rPr>
                <w:rFonts w:hint="eastAsia" w:ascii="仿宋" w:hAnsi="仿宋" w:eastAsia="仿宋" w:cs="仿宋"/>
                <w:kern w:val="0"/>
                <w:sz w:val="24"/>
              </w:rPr>
              <w:t>50≤Y＜500</w:t>
            </w:r>
          </w:p>
        </w:tc>
        <w:tc>
          <w:tcPr>
            <w:tcW w:w="1203" w:type="dxa"/>
            <w:vAlign w:val="center"/>
          </w:tcPr>
          <w:p w14:paraId="42AD8589">
            <w:pPr>
              <w:widowControl/>
              <w:jc w:val="left"/>
              <w:rPr>
                <w:rFonts w:hint="eastAsia" w:ascii="仿宋" w:hAnsi="仿宋" w:eastAsia="仿宋" w:cs="仿宋"/>
                <w:kern w:val="0"/>
                <w:sz w:val="24"/>
              </w:rPr>
            </w:pPr>
            <w:r>
              <w:rPr>
                <w:rFonts w:hint="eastAsia" w:ascii="仿宋" w:hAnsi="仿宋" w:eastAsia="仿宋" w:cs="仿宋"/>
                <w:kern w:val="0"/>
                <w:sz w:val="24"/>
              </w:rPr>
              <w:t>Y＜50</w:t>
            </w:r>
          </w:p>
        </w:tc>
      </w:tr>
      <w:tr w14:paraId="2605D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58C9B8D">
            <w:pPr>
              <w:widowControl/>
              <w:jc w:val="left"/>
              <w:rPr>
                <w:rFonts w:hint="eastAsia" w:ascii="仿宋" w:hAnsi="仿宋" w:eastAsia="仿宋" w:cs="仿宋"/>
                <w:kern w:val="0"/>
                <w:sz w:val="24"/>
              </w:rPr>
            </w:pPr>
            <w:r>
              <w:rPr>
                <w:rFonts w:hint="eastAsia" w:ascii="仿宋" w:hAnsi="仿宋" w:eastAsia="仿宋" w:cs="仿宋"/>
                <w:kern w:val="0"/>
                <w:sz w:val="24"/>
              </w:rPr>
              <w:t>工业 *</w:t>
            </w:r>
          </w:p>
        </w:tc>
        <w:tc>
          <w:tcPr>
            <w:tcW w:w="1560" w:type="dxa"/>
            <w:vAlign w:val="center"/>
          </w:tcPr>
          <w:p w14:paraId="18889BCC">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25D76E6">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BACDDE3">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477E0EF4">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58A3C428">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7ABBF33">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0FDC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179339B">
            <w:pPr>
              <w:widowControl/>
              <w:jc w:val="left"/>
              <w:rPr>
                <w:rFonts w:hint="eastAsia" w:ascii="仿宋" w:hAnsi="仿宋" w:eastAsia="仿宋" w:cs="仿宋"/>
                <w:kern w:val="0"/>
                <w:sz w:val="24"/>
              </w:rPr>
            </w:pPr>
          </w:p>
        </w:tc>
        <w:tc>
          <w:tcPr>
            <w:tcW w:w="1560" w:type="dxa"/>
            <w:vAlign w:val="center"/>
          </w:tcPr>
          <w:p w14:paraId="5EC76E77">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785A974">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0F36500">
            <w:pPr>
              <w:widowControl/>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6399FA61">
            <w:pPr>
              <w:widowControl/>
              <w:jc w:val="left"/>
              <w:rPr>
                <w:rFonts w:hint="eastAsia" w:ascii="仿宋" w:hAnsi="仿宋" w:eastAsia="仿宋" w:cs="仿宋"/>
                <w:kern w:val="0"/>
                <w:sz w:val="24"/>
              </w:rPr>
            </w:pPr>
            <w:r>
              <w:rPr>
                <w:rFonts w:hint="eastAsia" w:ascii="仿宋" w:hAnsi="仿宋" w:eastAsia="仿宋" w:cs="仿宋"/>
                <w:kern w:val="0"/>
                <w:sz w:val="24"/>
              </w:rPr>
              <w:t>2000≤Y＜40000</w:t>
            </w:r>
          </w:p>
        </w:tc>
        <w:tc>
          <w:tcPr>
            <w:tcW w:w="1730" w:type="dxa"/>
            <w:vAlign w:val="center"/>
          </w:tcPr>
          <w:p w14:paraId="73A22D26">
            <w:pPr>
              <w:widowControl/>
              <w:jc w:val="left"/>
              <w:rPr>
                <w:rFonts w:hint="eastAsia" w:ascii="仿宋" w:hAnsi="仿宋" w:eastAsia="仿宋" w:cs="仿宋"/>
                <w:kern w:val="0"/>
                <w:sz w:val="24"/>
              </w:rPr>
            </w:pPr>
            <w:r>
              <w:rPr>
                <w:rFonts w:hint="eastAsia" w:ascii="仿宋" w:hAnsi="仿宋" w:eastAsia="仿宋" w:cs="仿宋"/>
                <w:kern w:val="0"/>
                <w:sz w:val="24"/>
              </w:rPr>
              <w:t>300≤Y＜2000</w:t>
            </w:r>
          </w:p>
        </w:tc>
        <w:tc>
          <w:tcPr>
            <w:tcW w:w="1203" w:type="dxa"/>
            <w:vAlign w:val="center"/>
          </w:tcPr>
          <w:p w14:paraId="3070EF96">
            <w:pPr>
              <w:widowControl/>
              <w:jc w:val="left"/>
              <w:rPr>
                <w:rFonts w:hint="eastAsia" w:ascii="仿宋" w:hAnsi="仿宋" w:eastAsia="仿宋" w:cs="仿宋"/>
                <w:kern w:val="0"/>
                <w:sz w:val="24"/>
              </w:rPr>
            </w:pPr>
            <w:r>
              <w:rPr>
                <w:rFonts w:hint="eastAsia" w:ascii="仿宋" w:hAnsi="仿宋" w:eastAsia="仿宋" w:cs="仿宋"/>
                <w:kern w:val="0"/>
                <w:sz w:val="24"/>
              </w:rPr>
              <w:t>Y＜300</w:t>
            </w:r>
          </w:p>
        </w:tc>
      </w:tr>
      <w:tr w14:paraId="3FDE8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3356D5">
            <w:pPr>
              <w:widowControl/>
              <w:jc w:val="left"/>
              <w:rPr>
                <w:rFonts w:hint="eastAsia" w:ascii="仿宋" w:hAnsi="仿宋" w:eastAsia="仿宋" w:cs="仿宋"/>
                <w:kern w:val="0"/>
                <w:sz w:val="24"/>
              </w:rPr>
            </w:pPr>
            <w:r>
              <w:rPr>
                <w:rFonts w:hint="eastAsia" w:ascii="仿宋" w:hAnsi="仿宋" w:eastAsia="仿宋" w:cs="仿宋"/>
                <w:kern w:val="0"/>
                <w:sz w:val="24"/>
              </w:rPr>
              <w:t>建筑业</w:t>
            </w:r>
          </w:p>
        </w:tc>
        <w:tc>
          <w:tcPr>
            <w:tcW w:w="1560" w:type="dxa"/>
            <w:vAlign w:val="center"/>
          </w:tcPr>
          <w:p w14:paraId="7B794EFD">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220828A">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49224BA">
            <w:pPr>
              <w:widowControl/>
              <w:jc w:val="left"/>
              <w:rPr>
                <w:rFonts w:hint="eastAsia" w:ascii="仿宋" w:hAnsi="仿宋" w:eastAsia="仿宋" w:cs="仿宋"/>
                <w:kern w:val="0"/>
                <w:sz w:val="24"/>
              </w:rPr>
            </w:pPr>
            <w:r>
              <w:rPr>
                <w:rFonts w:hint="eastAsia" w:ascii="仿宋" w:hAnsi="仿宋" w:eastAsia="仿宋" w:cs="仿宋"/>
                <w:kern w:val="0"/>
                <w:sz w:val="24"/>
              </w:rPr>
              <w:t>Y≥80000</w:t>
            </w:r>
          </w:p>
        </w:tc>
        <w:tc>
          <w:tcPr>
            <w:tcW w:w="1891" w:type="dxa"/>
            <w:vAlign w:val="center"/>
          </w:tcPr>
          <w:p w14:paraId="1FC609E7">
            <w:pPr>
              <w:widowControl/>
              <w:jc w:val="left"/>
              <w:rPr>
                <w:rFonts w:hint="eastAsia" w:ascii="仿宋" w:hAnsi="仿宋" w:eastAsia="仿宋" w:cs="仿宋"/>
                <w:kern w:val="0"/>
                <w:sz w:val="24"/>
              </w:rPr>
            </w:pPr>
            <w:r>
              <w:rPr>
                <w:rFonts w:hint="eastAsia" w:ascii="仿宋" w:hAnsi="仿宋" w:eastAsia="仿宋" w:cs="仿宋"/>
                <w:kern w:val="0"/>
                <w:sz w:val="24"/>
              </w:rPr>
              <w:t>6000≤Y＜80000</w:t>
            </w:r>
          </w:p>
        </w:tc>
        <w:tc>
          <w:tcPr>
            <w:tcW w:w="1730" w:type="dxa"/>
            <w:vAlign w:val="center"/>
          </w:tcPr>
          <w:p w14:paraId="52A2733C">
            <w:pPr>
              <w:widowControl/>
              <w:jc w:val="left"/>
              <w:rPr>
                <w:rFonts w:hint="eastAsia" w:ascii="仿宋" w:hAnsi="仿宋" w:eastAsia="仿宋" w:cs="仿宋"/>
                <w:kern w:val="0"/>
                <w:sz w:val="24"/>
              </w:rPr>
            </w:pPr>
            <w:r>
              <w:rPr>
                <w:rFonts w:hint="eastAsia" w:ascii="仿宋" w:hAnsi="仿宋" w:eastAsia="仿宋" w:cs="仿宋"/>
                <w:kern w:val="0"/>
                <w:sz w:val="24"/>
              </w:rPr>
              <w:t>300≤Y＜6000</w:t>
            </w:r>
          </w:p>
        </w:tc>
        <w:tc>
          <w:tcPr>
            <w:tcW w:w="1203" w:type="dxa"/>
            <w:vAlign w:val="center"/>
          </w:tcPr>
          <w:p w14:paraId="05FB23E6">
            <w:pPr>
              <w:widowControl/>
              <w:jc w:val="left"/>
              <w:rPr>
                <w:rFonts w:hint="eastAsia" w:ascii="仿宋" w:hAnsi="仿宋" w:eastAsia="仿宋" w:cs="仿宋"/>
                <w:kern w:val="0"/>
                <w:sz w:val="24"/>
              </w:rPr>
            </w:pPr>
            <w:r>
              <w:rPr>
                <w:rFonts w:hint="eastAsia" w:ascii="仿宋" w:hAnsi="仿宋" w:eastAsia="仿宋" w:cs="仿宋"/>
                <w:kern w:val="0"/>
                <w:sz w:val="24"/>
              </w:rPr>
              <w:t>Y＜300</w:t>
            </w:r>
          </w:p>
        </w:tc>
      </w:tr>
      <w:tr w14:paraId="4E4C1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6BC9D6D">
            <w:pPr>
              <w:widowControl/>
              <w:jc w:val="left"/>
              <w:rPr>
                <w:rFonts w:hint="eastAsia" w:ascii="仿宋" w:hAnsi="仿宋" w:eastAsia="仿宋" w:cs="仿宋"/>
                <w:kern w:val="0"/>
                <w:sz w:val="24"/>
              </w:rPr>
            </w:pPr>
          </w:p>
        </w:tc>
        <w:tc>
          <w:tcPr>
            <w:tcW w:w="1560" w:type="dxa"/>
            <w:vAlign w:val="center"/>
          </w:tcPr>
          <w:p w14:paraId="4711A3AD">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26AAE79C">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593FEE6">
            <w:pPr>
              <w:widowControl/>
              <w:jc w:val="left"/>
              <w:rPr>
                <w:rFonts w:hint="eastAsia" w:ascii="仿宋" w:hAnsi="仿宋" w:eastAsia="仿宋" w:cs="仿宋"/>
                <w:kern w:val="0"/>
                <w:sz w:val="24"/>
              </w:rPr>
            </w:pPr>
            <w:r>
              <w:rPr>
                <w:rFonts w:hint="eastAsia" w:ascii="仿宋" w:hAnsi="仿宋" w:eastAsia="仿宋" w:cs="仿宋"/>
                <w:kern w:val="0"/>
                <w:sz w:val="24"/>
              </w:rPr>
              <w:t>Z≥80000</w:t>
            </w:r>
          </w:p>
        </w:tc>
        <w:tc>
          <w:tcPr>
            <w:tcW w:w="1891" w:type="dxa"/>
            <w:vAlign w:val="center"/>
          </w:tcPr>
          <w:p w14:paraId="59401FBF">
            <w:pPr>
              <w:widowControl/>
              <w:jc w:val="left"/>
              <w:rPr>
                <w:rFonts w:hint="eastAsia" w:ascii="仿宋" w:hAnsi="仿宋" w:eastAsia="仿宋" w:cs="仿宋"/>
                <w:kern w:val="0"/>
                <w:sz w:val="24"/>
              </w:rPr>
            </w:pPr>
            <w:r>
              <w:rPr>
                <w:rFonts w:hint="eastAsia" w:ascii="仿宋" w:hAnsi="仿宋" w:eastAsia="仿宋" w:cs="仿宋"/>
                <w:kern w:val="0"/>
                <w:sz w:val="24"/>
              </w:rPr>
              <w:t>5000≤Z＜80000</w:t>
            </w:r>
          </w:p>
        </w:tc>
        <w:tc>
          <w:tcPr>
            <w:tcW w:w="1730" w:type="dxa"/>
            <w:vAlign w:val="center"/>
          </w:tcPr>
          <w:p w14:paraId="676AE726">
            <w:pPr>
              <w:widowControl/>
              <w:jc w:val="left"/>
              <w:rPr>
                <w:rFonts w:hint="eastAsia" w:ascii="仿宋" w:hAnsi="仿宋" w:eastAsia="仿宋" w:cs="仿宋"/>
                <w:kern w:val="0"/>
                <w:sz w:val="24"/>
              </w:rPr>
            </w:pPr>
            <w:r>
              <w:rPr>
                <w:rFonts w:hint="eastAsia" w:ascii="仿宋" w:hAnsi="仿宋" w:eastAsia="仿宋" w:cs="仿宋"/>
                <w:kern w:val="0"/>
                <w:sz w:val="24"/>
              </w:rPr>
              <w:t>300≤Z＜5000</w:t>
            </w:r>
          </w:p>
        </w:tc>
        <w:tc>
          <w:tcPr>
            <w:tcW w:w="1203" w:type="dxa"/>
            <w:vAlign w:val="center"/>
          </w:tcPr>
          <w:p w14:paraId="141ABBC1">
            <w:pPr>
              <w:widowControl/>
              <w:jc w:val="left"/>
              <w:rPr>
                <w:rFonts w:hint="eastAsia" w:ascii="仿宋" w:hAnsi="仿宋" w:eastAsia="仿宋" w:cs="仿宋"/>
                <w:kern w:val="0"/>
                <w:sz w:val="24"/>
              </w:rPr>
            </w:pPr>
            <w:r>
              <w:rPr>
                <w:rFonts w:hint="eastAsia" w:ascii="仿宋" w:hAnsi="仿宋" w:eastAsia="仿宋" w:cs="仿宋"/>
                <w:kern w:val="0"/>
                <w:sz w:val="24"/>
              </w:rPr>
              <w:t>Z＜300</w:t>
            </w:r>
          </w:p>
        </w:tc>
      </w:tr>
      <w:tr w14:paraId="27EAD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1DD5ECE">
            <w:pPr>
              <w:widowControl/>
              <w:jc w:val="left"/>
              <w:rPr>
                <w:rFonts w:hint="eastAsia" w:ascii="仿宋" w:hAnsi="仿宋" w:eastAsia="仿宋" w:cs="仿宋"/>
                <w:kern w:val="0"/>
                <w:sz w:val="24"/>
              </w:rPr>
            </w:pPr>
            <w:r>
              <w:rPr>
                <w:rFonts w:hint="eastAsia" w:ascii="仿宋" w:hAnsi="仿宋" w:eastAsia="仿宋" w:cs="仿宋"/>
                <w:kern w:val="0"/>
                <w:sz w:val="24"/>
              </w:rPr>
              <w:t>批发业</w:t>
            </w:r>
          </w:p>
        </w:tc>
        <w:tc>
          <w:tcPr>
            <w:tcW w:w="1560" w:type="dxa"/>
            <w:vAlign w:val="center"/>
          </w:tcPr>
          <w:p w14:paraId="7B811DB4">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9DF2804">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1A8DCBB">
            <w:pPr>
              <w:widowControl/>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1745F9A8">
            <w:pPr>
              <w:widowControl/>
              <w:jc w:val="left"/>
              <w:rPr>
                <w:rFonts w:hint="eastAsia" w:ascii="仿宋" w:hAnsi="仿宋" w:eastAsia="仿宋" w:cs="仿宋"/>
                <w:kern w:val="0"/>
                <w:sz w:val="24"/>
              </w:rPr>
            </w:pPr>
            <w:r>
              <w:rPr>
                <w:rFonts w:hint="eastAsia" w:ascii="仿宋" w:hAnsi="仿宋" w:eastAsia="仿宋" w:cs="仿宋"/>
                <w:kern w:val="0"/>
                <w:sz w:val="24"/>
              </w:rPr>
              <w:t>20≤X＜200</w:t>
            </w:r>
          </w:p>
        </w:tc>
        <w:tc>
          <w:tcPr>
            <w:tcW w:w="1730" w:type="dxa"/>
            <w:vAlign w:val="center"/>
          </w:tcPr>
          <w:p w14:paraId="51CC9E62">
            <w:pPr>
              <w:widowControl/>
              <w:jc w:val="left"/>
              <w:rPr>
                <w:rFonts w:hint="eastAsia" w:ascii="仿宋" w:hAnsi="仿宋" w:eastAsia="仿宋" w:cs="仿宋"/>
                <w:kern w:val="0"/>
                <w:sz w:val="24"/>
              </w:rPr>
            </w:pPr>
            <w:r>
              <w:rPr>
                <w:rFonts w:hint="eastAsia" w:ascii="仿宋" w:hAnsi="仿宋" w:eastAsia="仿宋" w:cs="仿宋"/>
                <w:kern w:val="0"/>
                <w:sz w:val="24"/>
              </w:rPr>
              <w:t>5≤X＜20</w:t>
            </w:r>
          </w:p>
        </w:tc>
        <w:tc>
          <w:tcPr>
            <w:tcW w:w="1203" w:type="dxa"/>
            <w:vAlign w:val="center"/>
          </w:tcPr>
          <w:p w14:paraId="7BA52319">
            <w:pPr>
              <w:widowControl/>
              <w:jc w:val="left"/>
              <w:rPr>
                <w:rFonts w:hint="eastAsia" w:ascii="仿宋" w:hAnsi="仿宋" w:eastAsia="仿宋" w:cs="仿宋"/>
                <w:kern w:val="0"/>
                <w:sz w:val="24"/>
              </w:rPr>
            </w:pPr>
            <w:r>
              <w:rPr>
                <w:rFonts w:hint="eastAsia" w:ascii="仿宋" w:hAnsi="仿宋" w:eastAsia="仿宋" w:cs="仿宋"/>
                <w:kern w:val="0"/>
                <w:sz w:val="24"/>
              </w:rPr>
              <w:t>X＜5</w:t>
            </w:r>
          </w:p>
        </w:tc>
      </w:tr>
      <w:tr w14:paraId="574B1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8B50893">
            <w:pPr>
              <w:widowControl/>
              <w:jc w:val="left"/>
              <w:rPr>
                <w:rFonts w:hint="eastAsia" w:ascii="仿宋" w:hAnsi="仿宋" w:eastAsia="仿宋" w:cs="仿宋"/>
                <w:kern w:val="0"/>
                <w:sz w:val="24"/>
              </w:rPr>
            </w:pPr>
          </w:p>
        </w:tc>
        <w:tc>
          <w:tcPr>
            <w:tcW w:w="1560" w:type="dxa"/>
            <w:vAlign w:val="center"/>
          </w:tcPr>
          <w:p w14:paraId="7F36B749">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6CBC03B2">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1046AF">
            <w:pPr>
              <w:widowControl/>
              <w:jc w:val="left"/>
              <w:rPr>
                <w:rFonts w:hint="eastAsia" w:ascii="仿宋" w:hAnsi="仿宋" w:eastAsia="仿宋" w:cs="仿宋"/>
                <w:kern w:val="0"/>
                <w:sz w:val="24"/>
              </w:rPr>
            </w:pPr>
            <w:r>
              <w:rPr>
                <w:rFonts w:hint="eastAsia" w:ascii="仿宋" w:hAnsi="仿宋" w:eastAsia="仿宋" w:cs="仿宋"/>
                <w:kern w:val="0"/>
                <w:sz w:val="24"/>
              </w:rPr>
              <w:t>Y≥40000</w:t>
            </w:r>
          </w:p>
        </w:tc>
        <w:tc>
          <w:tcPr>
            <w:tcW w:w="1891" w:type="dxa"/>
            <w:vAlign w:val="center"/>
          </w:tcPr>
          <w:p w14:paraId="1620AB29">
            <w:pPr>
              <w:widowControl/>
              <w:jc w:val="left"/>
              <w:rPr>
                <w:rFonts w:hint="eastAsia" w:ascii="仿宋" w:hAnsi="仿宋" w:eastAsia="仿宋" w:cs="仿宋"/>
                <w:kern w:val="0"/>
                <w:sz w:val="24"/>
              </w:rPr>
            </w:pPr>
            <w:r>
              <w:rPr>
                <w:rFonts w:hint="eastAsia" w:ascii="仿宋" w:hAnsi="仿宋" w:eastAsia="仿宋" w:cs="仿宋"/>
                <w:kern w:val="0"/>
                <w:sz w:val="24"/>
              </w:rPr>
              <w:t>5000≤Y＜40000</w:t>
            </w:r>
          </w:p>
        </w:tc>
        <w:tc>
          <w:tcPr>
            <w:tcW w:w="1730" w:type="dxa"/>
            <w:vAlign w:val="center"/>
          </w:tcPr>
          <w:p w14:paraId="43D3FDC4">
            <w:pPr>
              <w:widowControl/>
              <w:jc w:val="left"/>
              <w:rPr>
                <w:rFonts w:hint="eastAsia" w:ascii="仿宋" w:hAnsi="仿宋" w:eastAsia="仿宋" w:cs="仿宋"/>
                <w:kern w:val="0"/>
                <w:sz w:val="24"/>
              </w:rPr>
            </w:pPr>
            <w:r>
              <w:rPr>
                <w:rFonts w:hint="eastAsia" w:ascii="仿宋" w:hAnsi="仿宋" w:eastAsia="仿宋" w:cs="仿宋"/>
                <w:kern w:val="0"/>
                <w:sz w:val="24"/>
              </w:rPr>
              <w:t>1000≤Y＜5000</w:t>
            </w:r>
          </w:p>
        </w:tc>
        <w:tc>
          <w:tcPr>
            <w:tcW w:w="1203" w:type="dxa"/>
            <w:vAlign w:val="center"/>
          </w:tcPr>
          <w:p w14:paraId="5A625ABF">
            <w:pPr>
              <w:widowControl/>
              <w:jc w:val="left"/>
              <w:rPr>
                <w:rFonts w:hint="eastAsia" w:ascii="仿宋" w:hAnsi="仿宋" w:eastAsia="仿宋" w:cs="仿宋"/>
                <w:kern w:val="0"/>
                <w:sz w:val="24"/>
              </w:rPr>
            </w:pPr>
            <w:r>
              <w:rPr>
                <w:rFonts w:hint="eastAsia" w:ascii="仿宋" w:hAnsi="仿宋" w:eastAsia="仿宋" w:cs="仿宋"/>
                <w:kern w:val="0"/>
                <w:sz w:val="24"/>
              </w:rPr>
              <w:t>Y＜1000</w:t>
            </w:r>
          </w:p>
        </w:tc>
      </w:tr>
      <w:tr w14:paraId="0BFA2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4EB858D">
            <w:pPr>
              <w:widowControl/>
              <w:jc w:val="left"/>
              <w:rPr>
                <w:rFonts w:hint="eastAsia" w:ascii="仿宋" w:hAnsi="仿宋" w:eastAsia="仿宋" w:cs="仿宋"/>
                <w:kern w:val="0"/>
                <w:sz w:val="24"/>
              </w:rPr>
            </w:pPr>
            <w:r>
              <w:rPr>
                <w:rFonts w:hint="eastAsia" w:ascii="仿宋" w:hAnsi="仿宋" w:eastAsia="仿宋" w:cs="仿宋"/>
                <w:kern w:val="0"/>
                <w:sz w:val="24"/>
              </w:rPr>
              <w:t>零售业</w:t>
            </w:r>
          </w:p>
        </w:tc>
        <w:tc>
          <w:tcPr>
            <w:tcW w:w="1560" w:type="dxa"/>
            <w:vAlign w:val="center"/>
          </w:tcPr>
          <w:p w14:paraId="76AC96AF">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CD6D765">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572175A1">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D613828">
            <w:pPr>
              <w:widowControl/>
              <w:jc w:val="left"/>
              <w:rPr>
                <w:rFonts w:hint="eastAsia" w:ascii="仿宋" w:hAnsi="仿宋" w:eastAsia="仿宋" w:cs="仿宋"/>
                <w:kern w:val="0"/>
                <w:sz w:val="24"/>
              </w:rPr>
            </w:pPr>
            <w:r>
              <w:rPr>
                <w:rFonts w:hint="eastAsia" w:ascii="仿宋" w:hAnsi="仿宋" w:eastAsia="仿宋" w:cs="仿宋"/>
                <w:kern w:val="0"/>
                <w:sz w:val="24"/>
              </w:rPr>
              <w:t>50≤X＜300</w:t>
            </w:r>
          </w:p>
        </w:tc>
        <w:tc>
          <w:tcPr>
            <w:tcW w:w="1730" w:type="dxa"/>
            <w:vAlign w:val="center"/>
          </w:tcPr>
          <w:p w14:paraId="08BEC66A">
            <w:pPr>
              <w:widowControl/>
              <w:jc w:val="left"/>
              <w:rPr>
                <w:rFonts w:hint="eastAsia" w:ascii="仿宋" w:hAnsi="仿宋" w:eastAsia="仿宋" w:cs="仿宋"/>
                <w:kern w:val="0"/>
                <w:sz w:val="24"/>
              </w:rPr>
            </w:pPr>
            <w:r>
              <w:rPr>
                <w:rFonts w:hint="eastAsia" w:ascii="仿宋" w:hAnsi="仿宋" w:eastAsia="仿宋" w:cs="仿宋"/>
                <w:kern w:val="0"/>
                <w:sz w:val="24"/>
              </w:rPr>
              <w:t>10≤X＜50</w:t>
            </w:r>
          </w:p>
        </w:tc>
        <w:tc>
          <w:tcPr>
            <w:tcW w:w="1203" w:type="dxa"/>
            <w:vAlign w:val="center"/>
          </w:tcPr>
          <w:p w14:paraId="32A977A0">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6A8D7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49999DE">
            <w:pPr>
              <w:widowControl/>
              <w:jc w:val="left"/>
              <w:rPr>
                <w:rFonts w:hint="eastAsia" w:ascii="仿宋" w:hAnsi="仿宋" w:eastAsia="仿宋" w:cs="仿宋"/>
                <w:kern w:val="0"/>
                <w:sz w:val="24"/>
              </w:rPr>
            </w:pPr>
          </w:p>
        </w:tc>
        <w:tc>
          <w:tcPr>
            <w:tcW w:w="1560" w:type="dxa"/>
            <w:vAlign w:val="center"/>
          </w:tcPr>
          <w:p w14:paraId="5E875FC6">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C989108">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4B36F95">
            <w:pPr>
              <w:widowControl/>
              <w:jc w:val="left"/>
              <w:rPr>
                <w:rFonts w:hint="eastAsia" w:ascii="仿宋" w:hAnsi="仿宋" w:eastAsia="仿宋" w:cs="仿宋"/>
                <w:kern w:val="0"/>
                <w:sz w:val="24"/>
              </w:rPr>
            </w:pPr>
            <w:r>
              <w:rPr>
                <w:rFonts w:hint="eastAsia" w:ascii="仿宋" w:hAnsi="仿宋" w:eastAsia="仿宋" w:cs="仿宋"/>
                <w:kern w:val="0"/>
                <w:sz w:val="24"/>
              </w:rPr>
              <w:t>Y≥20000</w:t>
            </w:r>
          </w:p>
        </w:tc>
        <w:tc>
          <w:tcPr>
            <w:tcW w:w="1891" w:type="dxa"/>
            <w:vAlign w:val="center"/>
          </w:tcPr>
          <w:p w14:paraId="2DBDD1ED">
            <w:pPr>
              <w:widowControl/>
              <w:jc w:val="left"/>
              <w:rPr>
                <w:rFonts w:hint="eastAsia" w:ascii="仿宋" w:hAnsi="仿宋" w:eastAsia="仿宋" w:cs="仿宋"/>
                <w:kern w:val="0"/>
                <w:sz w:val="24"/>
              </w:rPr>
            </w:pPr>
            <w:r>
              <w:rPr>
                <w:rFonts w:hint="eastAsia" w:ascii="仿宋" w:hAnsi="仿宋" w:eastAsia="仿宋" w:cs="仿宋"/>
                <w:kern w:val="0"/>
                <w:sz w:val="24"/>
              </w:rPr>
              <w:t>500≤Y＜20000</w:t>
            </w:r>
          </w:p>
        </w:tc>
        <w:tc>
          <w:tcPr>
            <w:tcW w:w="1730" w:type="dxa"/>
            <w:vAlign w:val="center"/>
          </w:tcPr>
          <w:p w14:paraId="12347137">
            <w:pPr>
              <w:widowControl/>
              <w:jc w:val="left"/>
              <w:rPr>
                <w:rFonts w:hint="eastAsia" w:ascii="仿宋" w:hAnsi="仿宋" w:eastAsia="仿宋" w:cs="仿宋"/>
                <w:kern w:val="0"/>
                <w:sz w:val="24"/>
              </w:rPr>
            </w:pPr>
            <w:r>
              <w:rPr>
                <w:rFonts w:hint="eastAsia" w:ascii="仿宋" w:hAnsi="仿宋" w:eastAsia="仿宋" w:cs="仿宋"/>
                <w:kern w:val="0"/>
                <w:sz w:val="24"/>
              </w:rPr>
              <w:t>100≤Y＜500</w:t>
            </w:r>
          </w:p>
        </w:tc>
        <w:tc>
          <w:tcPr>
            <w:tcW w:w="1203" w:type="dxa"/>
            <w:vAlign w:val="center"/>
          </w:tcPr>
          <w:p w14:paraId="39F7FDDA">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53136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0180E9">
            <w:pPr>
              <w:widowControl/>
              <w:jc w:val="left"/>
              <w:rPr>
                <w:rFonts w:hint="eastAsia" w:ascii="仿宋" w:hAnsi="仿宋" w:eastAsia="仿宋" w:cs="仿宋"/>
                <w:kern w:val="0"/>
                <w:sz w:val="24"/>
              </w:rPr>
            </w:pPr>
            <w:r>
              <w:rPr>
                <w:rFonts w:hint="eastAsia" w:ascii="仿宋" w:hAnsi="仿宋" w:eastAsia="仿宋" w:cs="仿宋"/>
                <w:kern w:val="0"/>
                <w:sz w:val="24"/>
              </w:rPr>
              <w:t>交通运输业 *</w:t>
            </w:r>
          </w:p>
        </w:tc>
        <w:tc>
          <w:tcPr>
            <w:tcW w:w="1560" w:type="dxa"/>
            <w:vAlign w:val="center"/>
          </w:tcPr>
          <w:p w14:paraId="312ED836">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AD9BDAF">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A30EDEF">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13EAB409">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8D56A68">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4A72CDF3">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2578A2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BDFCCF0">
            <w:pPr>
              <w:widowControl/>
              <w:jc w:val="left"/>
              <w:rPr>
                <w:rFonts w:hint="eastAsia" w:ascii="仿宋" w:hAnsi="仿宋" w:eastAsia="仿宋" w:cs="仿宋"/>
                <w:kern w:val="0"/>
                <w:sz w:val="24"/>
              </w:rPr>
            </w:pPr>
          </w:p>
        </w:tc>
        <w:tc>
          <w:tcPr>
            <w:tcW w:w="1560" w:type="dxa"/>
            <w:vAlign w:val="center"/>
          </w:tcPr>
          <w:p w14:paraId="2633A46E">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762A54E">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69FD3F">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39DF72FA">
            <w:pPr>
              <w:widowControl/>
              <w:jc w:val="left"/>
              <w:rPr>
                <w:rFonts w:hint="eastAsia" w:ascii="仿宋" w:hAnsi="仿宋" w:eastAsia="仿宋" w:cs="仿宋"/>
                <w:kern w:val="0"/>
                <w:sz w:val="24"/>
              </w:rPr>
            </w:pPr>
            <w:r>
              <w:rPr>
                <w:rFonts w:hint="eastAsia" w:ascii="仿宋" w:hAnsi="仿宋" w:eastAsia="仿宋" w:cs="仿宋"/>
                <w:kern w:val="0"/>
                <w:sz w:val="24"/>
              </w:rPr>
              <w:t>3000≤Y＜30000</w:t>
            </w:r>
          </w:p>
        </w:tc>
        <w:tc>
          <w:tcPr>
            <w:tcW w:w="1730" w:type="dxa"/>
            <w:vAlign w:val="center"/>
          </w:tcPr>
          <w:p w14:paraId="3F512616">
            <w:pPr>
              <w:widowControl/>
              <w:jc w:val="left"/>
              <w:rPr>
                <w:rFonts w:hint="eastAsia" w:ascii="仿宋" w:hAnsi="仿宋" w:eastAsia="仿宋" w:cs="仿宋"/>
                <w:kern w:val="0"/>
                <w:sz w:val="24"/>
              </w:rPr>
            </w:pPr>
            <w:r>
              <w:rPr>
                <w:rFonts w:hint="eastAsia" w:ascii="仿宋" w:hAnsi="仿宋" w:eastAsia="仿宋" w:cs="仿宋"/>
                <w:kern w:val="0"/>
                <w:sz w:val="24"/>
              </w:rPr>
              <w:t>200≤Y＜3000</w:t>
            </w:r>
          </w:p>
        </w:tc>
        <w:tc>
          <w:tcPr>
            <w:tcW w:w="1203" w:type="dxa"/>
            <w:vAlign w:val="center"/>
          </w:tcPr>
          <w:p w14:paraId="165C513F">
            <w:pPr>
              <w:widowControl/>
              <w:jc w:val="left"/>
              <w:rPr>
                <w:rFonts w:hint="eastAsia" w:ascii="仿宋" w:hAnsi="仿宋" w:eastAsia="仿宋" w:cs="仿宋"/>
                <w:kern w:val="0"/>
                <w:sz w:val="24"/>
              </w:rPr>
            </w:pPr>
            <w:r>
              <w:rPr>
                <w:rFonts w:hint="eastAsia" w:ascii="仿宋" w:hAnsi="仿宋" w:eastAsia="仿宋" w:cs="仿宋"/>
                <w:kern w:val="0"/>
                <w:sz w:val="24"/>
              </w:rPr>
              <w:t>Y＜200</w:t>
            </w:r>
          </w:p>
        </w:tc>
      </w:tr>
      <w:tr w14:paraId="0F8E8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855C3C">
            <w:pPr>
              <w:widowControl/>
              <w:jc w:val="left"/>
              <w:rPr>
                <w:rFonts w:hint="eastAsia" w:ascii="仿宋" w:hAnsi="仿宋" w:eastAsia="仿宋" w:cs="仿宋"/>
                <w:kern w:val="0"/>
                <w:sz w:val="24"/>
              </w:rPr>
            </w:pPr>
            <w:r>
              <w:rPr>
                <w:rFonts w:hint="eastAsia" w:ascii="仿宋" w:hAnsi="仿宋" w:eastAsia="仿宋" w:cs="仿宋"/>
                <w:kern w:val="0"/>
                <w:sz w:val="24"/>
              </w:rPr>
              <w:t>仓储业*</w:t>
            </w:r>
          </w:p>
        </w:tc>
        <w:tc>
          <w:tcPr>
            <w:tcW w:w="1560" w:type="dxa"/>
            <w:vAlign w:val="center"/>
          </w:tcPr>
          <w:p w14:paraId="1E1C44CE">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B809FCF">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3D17554C">
            <w:pPr>
              <w:widowControl/>
              <w:jc w:val="left"/>
              <w:rPr>
                <w:rFonts w:hint="eastAsia" w:ascii="仿宋" w:hAnsi="仿宋" w:eastAsia="仿宋" w:cs="仿宋"/>
                <w:kern w:val="0"/>
                <w:sz w:val="24"/>
              </w:rPr>
            </w:pPr>
            <w:r>
              <w:rPr>
                <w:rFonts w:hint="eastAsia" w:ascii="仿宋" w:hAnsi="仿宋" w:eastAsia="仿宋" w:cs="仿宋"/>
                <w:kern w:val="0"/>
                <w:sz w:val="24"/>
              </w:rPr>
              <w:t>X≥200</w:t>
            </w:r>
          </w:p>
        </w:tc>
        <w:tc>
          <w:tcPr>
            <w:tcW w:w="1891" w:type="dxa"/>
            <w:vAlign w:val="center"/>
          </w:tcPr>
          <w:p w14:paraId="66FE8D09">
            <w:pPr>
              <w:widowControl/>
              <w:jc w:val="left"/>
              <w:rPr>
                <w:rFonts w:hint="eastAsia" w:ascii="仿宋" w:hAnsi="仿宋" w:eastAsia="仿宋" w:cs="仿宋"/>
                <w:kern w:val="0"/>
                <w:sz w:val="24"/>
              </w:rPr>
            </w:pPr>
            <w:r>
              <w:rPr>
                <w:rFonts w:hint="eastAsia" w:ascii="仿宋" w:hAnsi="仿宋" w:eastAsia="仿宋" w:cs="仿宋"/>
                <w:kern w:val="0"/>
                <w:sz w:val="24"/>
              </w:rPr>
              <w:t>100≤X＜200</w:t>
            </w:r>
          </w:p>
        </w:tc>
        <w:tc>
          <w:tcPr>
            <w:tcW w:w="1730" w:type="dxa"/>
            <w:vAlign w:val="center"/>
          </w:tcPr>
          <w:p w14:paraId="4ACC0F40">
            <w:pPr>
              <w:widowControl/>
              <w:jc w:val="left"/>
              <w:rPr>
                <w:rFonts w:hint="eastAsia" w:ascii="仿宋" w:hAnsi="仿宋" w:eastAsia="仿宋" w:cs="仿宋"/>
                <w:kern w:val="0"/>
                <w:sz w:val="24"/>
              </w:rPr>
            </w:pPr>
            <w:r>
              <w:rPr>
                <w:rFonts w:hint="eastAsia" w:ascii="仿宋" w:hAnsi="仿宋" w:eastAsia="仿宋" w:cs="仿宋"/>
                <w:kern w:val="0"/>
                <w:sz w:val="24"/>
              </w:rPr>
              <w:t>20≤X＜100</w:t>
            </w:r>
          </w:p>
        </w:tc>
        <w:tc>
          <w:tcPr>
            <w:tcW w:w="1203" w:type="dxa"/>
            <w:vAlign w:val="center"/>
          </w:tcPr>
          <w:p w14:paraId="6BF16531">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3B4E3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3E038C6">
            <w:pPr>
              <w:widowControl/>
              <w:jc w:val="left"/>
              <w:rPr>
                <w:rFonts w:hint="eastAsia" w:ascii="仿宋" w:hAnsi="仿宋" w:eastAsia="仿宋" w:cs="仿宋"/>
                <w:kern w:val="0"/>
                <w:sz w:val="24"/>
              </w:rPr>
            </w:pPr>
          </w:p>
        </w:tc>
        <w:tc>
          <w:tcPr>
            <w:tcW w:w="1560" w:type="dxa"/>
            <w:vAlign w:val="center"/>
          </w:tcPr>
          <w:p w14:paraId="58E4D0E5">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5B81A19">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DCE5207">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03E18265">
            <w:pPr>
              <w:widowControl/>
              <w:jc w:val="left"/>
              <w:rPr>
                <w:rFonts w:hint="eastAsia" w:ascii="仿宋" w:hAnsi="仿宋" w:eastAsia="仿宋" w:cs="仿宋"/>
                <w:kern w:val="0"/>
                <w:sz w:val="24"/>
              </w:rPr>
            </w:pPr>
            <w:r>
              <w:rPr>
                <w:rFonts w:hint="eastAsia" w:ascii="仿宋" w:hAnsi="仿宋" w:eastAsia="仿宋" w:cs="仿宋"/>
                <w:kern w:val="0"/>
                <w:sz w:val="24"/>
              </w:rPr>
              <w:t>1000≤Y＜30000</w:t>
            </w:r>
          </w:p>
        </w:tc>
        <w:tc>
          <w:tcPr>
            <w:tcW w:w="1730" w:type="dxa"/>
            <w:vAlign w:val="center"/>
          </w:tcPr>
          <w:p w14:paraId="687E8BC4">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9AE6BF5">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14FEB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04738AE">
            <w:pPr>
              <w:widowControl/>
              <w:jc w:val="left"/>
              <w:rPr>
                <w:rFonts w:hint="eastAsia" w:ascii="仿宋" w:hAnsi="仿宋" w:eastAsia="仿宋" w:cs="仿宋"/>
                <w:kern w:val="0"/>
                <w:sz w:val="24"/>
              </w:rPr>
            </w:pPr>
            <w:r>
              <w:rPr>
                <w:rFonts w:hint="eastAsia" w:ascii="仿宋" w:hAnsi="仿宋" w:eastAsia="仿宋" w:cs="仿宋"/>
                <w:kern w:val="0"/>
                <w:sz w:val="24"/>
              </w:rPr>
              <w:t>邮政业</w:t>
            </w:r>
          </w:p>
        </w:tc>
        <w:tc>
          <w:tcPr>
            <w:tcW w:w="1560" w:type="dxa"/>
            <w:vAlign w:val="center"/>
          </w:tcPr>
          <w:p w14:paraId="2B7FAF34">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35377B6B">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17BAD0D">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54D21921">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4C5BA8E8">
            <w:pPr>
              <w:widowControl/>
              <w:jc w:val="left"/>
              <w:rPr>
                <w:rFonts w:hint="eastAsia" w:ascii="仿宋" w:hAnsi="仿宋" w:eastAsia="仿宋" w:cs="仿宋"/>
                <w:kern w:val="0"/>
                <w:sz w:val="24"/>
              </w:rPr>
            </w:pPr>
            <w:r>
              <w:rPr>
                <w:rFonts w:hint="eastAsia" w:ascii="仿宋" w:hAnsi="仿宋" w:eastAsia="仿宋" w:cs="仿宋"/>
                <w:kern w:val="0"/>
                <w:sz w:val="24"/>
              </w:rPr>
              <w:t>20≤X＜300</w:t>
            </w:r>
          </w:p>
        </w:tc>
        <w:tc>
          <w:tcPr>
            <w:tcW w:w="1203" w:type="dxa"/>
            <w:vAlign w:val="center"/>
          </w:tcPr>
          <w:p w14:paraId="0D8311CA">
            <w:pPr>
              <w:widowControl/>
              <w:jc w:val="left"/>
              <w:rPr>
                <w:rFonts w:hint="eastAsia" w:ascii="仿宋" w:hAnsi="仿宋" w:eastAsia="仿宋" w:cs="仿宋"/>
                <w:kern w:val="0"/>
                <w:sz w:val="24"/>
              </w:rPr>
            </w:pPr>
            <w:r>
              <w:rPr>
                <w:rFonts w:hint="eastAsia" w:ascii="仿宋" w:hAnsi="仿宋" w:eastAsia="仿宋" w:cs="仿宋"/>
                <w:kern w:val="0"/>
                <w:sz w:val="24"/>
              </w:rPr>
              <w:t>X＜20</w:t>
            </w:r>
          </w:p>
        </w:tc>
      </w:tr>
      <w:tr w14:paraId="5D92B1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A0AA756">
            <w:pPr>
              <w:widowControl/>
              <w:jc w:val="left"/>
              <w:rPr>
                <w:rFonts w:hint="eastAsia" w:ascii="仿宋" w:hAnsi="仿宋" w:eastAsia="仿宋" w:cs="仿宋"/>
                <w:kern w:val="0"/>
                <w:sz w:val="24"/>
              </w:rPr>
            </w:pPr>
          </w:p>
        </w:tc>
        <w:tc>
          <w:tcPr>
            <w:tcW w:w="1560" w:type="dxa"/>
            <w:vAlign w:val="center"/>
          </w:tcPr>
          <w:p w14:paraId="4600CD3B">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139D5277">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3E4D247">
            <w:pPr>
              <w:widowControl/>
              <w:jc w:val="left"/>
              <w:rPr>
                <w:rFonts w:hint="eastAsia" w:ascii="仿宋" w:hAnsi="仿宋" w:eastAsia="仿宋" w:cs="仿宋"/>
                <w:kern w:val="0"/>
                <w:sz w:val="24"/>
              </w:rPr>
            </w:pPr>
            <w:r>
              <w:rPr>
                <w:rFonts w:hint="eastAsia" w:ascii="仿宋" w:hAnsi="仿宋" w:eastAsia="仿宋" w:cs="仿宋"/>
                <w:kern w:val="0"/>
                <w:sz w:val="24"/>
              </w:rPr>
              <w:t>Y≥30000</w:t>
            </w:r>
          </w:p>
        </w:tc>
        <w:tc>
          <w:tcPr>
            <w:tcW w:w="1891" w:type="dxa"/>
            <w:vAlign w:val="center"/>
          </w:tcPr>
          <w:p w14:paraId="5480A4E8">
            <w:pPr>
              <w:widowControl/>
              <w:jc w:val="left"/>
              <w:rPr>
                <w:rFonts w:hint="eastAsia" w:ascii="仿宋" w:hAnsi="仿宋" w:eastAsia="仿宋" w:cs="仿宋"/>
                <w:kern w:val="0"/>
                <w:sz w:val="24"/>
              </w:rPr>
            </w:pPr>
            <w:r>
              <w:rPr>
                <w:rFonts w:hint="eastAsia" w:ascii="仿宋" w:hAnsi="仿宋" w:eastAsia="仿宋" w:cs="仿宋"/>
                <w:kern w:val="0"/>
                <w:sz w:val="24"/>
              </w:rPr>
              <w:t>2000≤Y＜30000</w:t>
            </w:r>
          </w:p>
        </w:tc>
        <w:tc>
          <w:tcPr>
            <w:tcW w:w="1730" w:type="dxa"/>
            <w:vAlign w:val="center"/>
          </w:tcPr>
          <w:p w14:paraId="0F43C35B">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04719106">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2A281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42F289">
            <w:pPr>
              <w:widowControl/>
              <w:jc w:val="left"/>
              <w:rPr>
                <w:rFonts w:hint="eastAsia" w:ascii="仿宋" w:hAnsi="仿宋" w:eastAsia="仿宋" w:cs="仿宋"/>
                <w:kern w:val="0"/>
                <w:sz w:val="24"/>
              </w:rPr>
            </w:pPr>
            <w:r>
              <w:rPr>
                <w:rFonts w:hint="eastAsia" w:ascii="仿宋" w:hAnsi="仿宋" w:eastAsia="仿宋" w:cs="仿宋"/>
                <w:kern w:val="0"/>
                <w:sz w:val="24"/>
              </w:rPr>
              <w:t>住宿业</w:t>
            </w:r>
          </w:p>
        </w:tc>
        <w:tc>
          <w:tcPr>
            <w:tcW w:w="1560" w:type="dxa"/>
            <w:vAlign w:val="center"/>
          </w:tcPr>
          <w:p w14:paraId="6848B49E">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1B7C02F2">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25F3983">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0E991B10">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986DE77">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6027E3C">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572B2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207A6320">
            <w:pPr>
              <w:widowControl/>
              <w:jc w:val="left"/>
              <w:rPr>
                <w:rFonts w:hint="eastAsia" w:ascii="仿宋" w:hAnsi="仿宋" w:eastAsia="仿宋" w:cs="仿宋"/>
                <w:kern w:val="0"/>
                <w:sz w:val="24"/>
              </w:rPr>
            </w:pPr>
          </w:p>
        </w:tc>
        <w:tc>
          <w:tcPr>
            <w:tcW w:w="1560" w:type="dxa"/>
            <w:vAlign w:val="center"/>
          </w:tcPr>
          <w:p w14:paraId="491CDC16">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4571FEBD">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735962B8">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5BE098E6">
            <w:pPr>
              <w:widowControl/>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47C6499F">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1AD6473E">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6EF9D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7A2D5079">
            <w:pPr>
              <w:widowControl/>
              <w:jc w:val="left"/>
              <w:rPr>
                <w:rFonts w:hint="eastAsia" w:ascii="仿宋" w:hAnsi="仿宋" w:eastAsia="仿宋" w:cs="仿宋"/>
                <w:kern w:val="0"/>
                <w:sz w:val="24"/>
              </w:rPr>
            </w:pPr>
            <w:r>
              <w:rPr>
                <w:rFonts w:hint="eastAsia" w:ascii="仿宋" w:hAnsi="仿宋" w:eastAsia="仿宋" w:cs="仿宋"/>
                <w:kern w:val="0"/>
                <w:sz w:val="24"/>
              </w:rPr>
              <w:t>餐饮业</w:t>
            </w:r>
          </w:p>
        </w:tc>
        <w:tc>
          <w:tcPr>
            <w:tcW w:w="1560" w:type="dxa"/>
            <w:vAlign w:val="center"/>
          </w:tcPr>
          <w:p w14:paraId="168C96B6">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C52F97F">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FE69A14">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3B18D3BB">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D231CC7">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1EEBF42F">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43CEB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0C18015">
            <w:pPr>
              <w:widowControl/>
              <w:jc w:val="left"/>
              <w:rPr>
                <w:rFonts w:hint="eastAsia" w:ascii="仿宋" w:hAnsi="仿宋" w:eastAsia="仿宋" w:cs="仿宋"/>
                <w:kern w:val="0"/>
                <w:sz w:val="24"/>
              </w:rPr>
            </w:pPr>
          </w:p>
        </w:tc>
        <w:tc>
          <w:tcPr>
            <w:tcW w:w="1560" w:type="dxa"/>
            <w:vAlign w:val="center"/>
          </w:tcPr>
          <w:p w14:paraId="26794ABA">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72D5EC36">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5F174ED">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486D5C6A">
            <w:pPr>
              <w:widowControl/>
              <w:jc w:val="left"/>
              <w:rPr>
                <w:rFonts w:hint="eastAsia" w:ascii="仿宋" w:hAnsi="仿宋" w:eastAsia="仿宋" w:cs="仿宋"/>
                <w:kern w:val="0"/>
                <w:sz w:val="24"/>
              </w:rPr>
            </w:pPr>
            <w:r>
              <w:rPr>
                <w:rFonts w:hint="eastAsia" w:ascii="仿宋" w:hAnsi="仿宋" w:eastAsia="仿宋" w:cs="仿宋"/>
                <w:kern w:val="0"/>
                <w:sz w:val="24"/>
              </w:rPr>
              <w:t>2000≤Y＜10000</w:t>
            </w:r>
          </w:p>
        </w:tc>
        <w:tc>
          <w:tcPr>
            <w:tcW w:w="1730" w:type="dxa"/>
            <w:vAlign w:val="center"/>
          </w:tcPr>
          <w:p w14:paraId="2C9EC733">
            <w:pPr>
              <w:widowControl/>
              <w:jc w:val="left"/>
              <w:rPr>
                <w:rFonts w:hint="eastAsia" w:ascii="仿宋" w:hAnsi="仿宋" w:eastAsia="仿宋" w:cs="仿宋"/>
                <w:kern w:val="0"/>
                <w:sz w:val="24"/>
              </w:rPr>
            </w:pPr>
            <w:r>
              <w:rPr>
                <w:rFonts w:hint="eastAsia" w:ascii="仿宋" w:hAnsi="仿宋" w:eastAsia="仿宋" w:cs="仿宋"/>
                <w:kern w:val="0"/>
                <w:sz w:val="24"/>
              </w:rPr>
              <w:t>100≤Y＜2000</w:t>
            </w:r>
          </w:p>
        </w:tc>
        <w:tc>
          <w:tcPr>
            <w:tcW w:w="1203" w:type="dxa"/>
            <w:vAlign w:val="center"/>
          </w:tcPr>
          <w:p w14:paraId="735CB455">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2A290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2AC3C06">
            <w:pPr>
              <w:widowControl/>
              <w:jc w:val="left"/>
              <w:rPr>
                <w:rFonts w:hint="eastAsia" w:ascii="仿宋" w:hAnsi="仿宋" w:eastAsia="仿宋" w:cs="仿宋"/>
                <w:kern w:val="0"/>
                <w:sz w:val="24"/>
              </w:rPr>
            </w:pPr>
            <w:r>
              <w:rPr>
                <w:rFonts w:hint="eastAsia" w:ascii="仿宋" w:hAnsi="仿宋" w:eastAsia="仿宋" w:cs="仿宋"/>
                <w:kern w:val="0"/>
                <w:sz w:val="24"/>
              </w:rPr>
              <w:t>信息传输业 *</w:t>
            </w:r>
          </w:p>
        </w:tc>
        <w:tc>
          <w:tcPr>
            <w:tcW w:w="1560" w:type="dxa"/>
            <w:vAlign w:val="center"/>
          </w:tcPr>
          <w:p w14:paraId="69AFBD01">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EC18A35">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07AF26D2">
            <w:pPr>
              <w:widowControl/>
              <w:jc w:val="left"/>
              <w:rPr>
                <w:rFonts w:hint="eastAsia" w:ascii="仿宋" w:hAnsi="仿宋" w:eastAsia="仿宋" w:cs="仿宋"/>
                <w:kern w:val="0"/>
                <w:sz w:val="24"/>
              </w:rPr>
            </w:pPr>
            <w:r>
              <w:rPr>
                <w:rFonts w:hint="eastAsia" w:ascii="仿宋" w:hAnsi="仿宋" w:eastAsia="仿宋" w:cs="仿宋"/>
                <w:kern w:val="0"/>
                <w:sz w:val="24"/>
              </w:rPr>
              <w:t>X≥2000</w:t>
            </w:r>
          </w:p>
        </w:tc>
        <w:tc>
          <w:tcPr>
            <w:tcW w:w="1891" w:type="dxa"/>
            <w:vAlign w:val="center"/>
          </w:tcPr>
          <w:p w14:paraId="14E3205B">
            <w:pPr>
              <w:widowControl/>
              <w:jc w:val="left"/>
              <w:rPr>
                <w:rFonts w:hint="eastAsia" w:ascii="仿宋" w:hAnsi="仿宋" w:eastAsia="仿宋" w:cs="仿宋"/>
                <w:kern w:val="0"/>
                <w:sz w:val="24"/>
              </w:rPr>
            </w:pPr>
            <w:r>
              <w:rPr>
                <w:rFonts w:hint="eastAsia" w:ascii="仿宋" w:hAnsi="仿宋" w:eastAsia="仿宋" w:cs="仿宋"/>
                <w:kern w:val="0"/>
                <w:sz w:val="24"/>
              </w:rPr>
              <w:t>100≤X＜2000</w:t>
            </w:r>
          </w:p>
        </w:tc>
        <w:tc>
          <w:tcPr>
            <w:tcW w:w="1730" w:type="dxa"/>
            <w:vAlign w:val="center"/>
          </w:tcPr>
          <w:p w14:paraId="40999E31">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14E4A6D">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146C6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C7598C">
            <w:pPr>
              <w:widowControl/>
              <w:jc w:val="left"/>
              <w:rPr>
                <w:rFonts w:hint="eastAsia" w:ascii="仿宋" w:hAnsi="仿宋" w:eastAsia="仿宋" w:cs="仿宋"/>
                <w:kern w:val="0"/>
                <w:sz w:val="24"/>
              </w:rPr>
            </w:pPr>
          </w:p>
        </w:tc>
        <w:tc>
          <w:tcPr>
            <w:tcW w:w="1560" w:type="dxa"/>
            <w:vAlign w:val="center"/>
          </w:tcPr>
          <w:p w14:paraId="5965AFE1">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3829CF13">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ED25CB4">
            <w:pPr>
              <w:widowControl/>
              <w:jc w:val="left"/>
              <w:rPr>
                <w:rFonts w:hint="eastAsia" w:ascii="仿宋" w:hAnsi="仿宋" w:eastAsia="仿宋" w:cs="仿宋"/>
                <w:kern w:val="0"/>
                <w:sz w:val="24"/>
              </w:rPr>
            </w:pPr>
            <w:r>
              <w:rPr>
                <w:rFonts w:hint="eastAsia" w:ascii="仿宋" w:hAnsi="仿宋" w:eastAsia="仿宋" w:cs="仿宋"/>
                <w:kern w:val="0"/>
                <w:sz w:val="24"/>
              </w:rPr>
              <w:t>Y≥100000</w:t>
            </w:r>
          </w:p>
        </w:tc>
        <w:tc>
          <w:tcPr>
            <w:tcW w:w="1891" w:type="dxa"/>
            <w:vAlign w:val="center"/>
          </w:tcPr>
          <w:p w14:paraId="052C5030">
            <w:pPr>
              <w:widowControl/>
              <w:jc w:val="left"/>
              <w:rPr>
                <w:rFonts w:hint="eastAsia" w:ascii="仿宋" w:hAnsi="仿宋" w:eastAsia="仿宋" w:cs="仿宋"/>
                <w:kern w:val="0"/>
                <w:sz w:val="24"/>
              </w:rPr>
            </w:pPr>
            <w:r>
              <w:rPr>
                <w:rFonts w:hint="eastAsia" w:ascii="仿宋" w:hAnsi="仿宋" w:eastAsia="仿宋" w:cs="仿宋"/>
                <w:kern w:val="0"/>
                <w:sz w:val="24"/>
              </w:rPr>
              <w:t>1000≤Y＜100000</w:t>
            </w:r>
          </w:p>
        </w:tc>
        <w:tc>
          <w:tcPr>
            <w:tcW w:w="1730" w:type="dxa"/>
            <w:vAlign w:val="center"/>
          </w:tcPr>
          <w:p w14:paraId="76184C85">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09707279">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7D5B4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53CC45F">
            <w:pPr>
              <w:widowControl/>
              <w:jc w:val="left"/>
              <w:rPr>
                <w:rFonts w:hint="eastAsia" w:ascii="仿宋" w:hAnsi="仿宋" w:eastAsia="仿宋" w:cs="仿宋"/>
                <w:kern w:val="0"/>
                <w:sz w:val="24"/>
              </w:rPr>
            </w:pPr>
            <w:r>
              <w:rPr>
                <w:rFonts w:hint="eastAsia" w:ascii="仿宋" w:hAnsi="仿宋" w:eastAsia="仿宋" w:cs="仿宋"/>
                <w:kern w:val="0"/>
                <w:sz w:val="24"/>
              </w:rPr>
              <w:t>软件和信息技术服务业</w:t>
            </w:r>
          </w:p>
        </w:tc>
        <w:tc>
          <w:tcPr>
            <w:tcW w:w="1560" w:type="dxa"/>
            <w:vAlign w:val="center"/>
          </w:tcPr>
          <w:p w14:paraId="07ACF5C9">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2507C000">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A1ADD40">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6CC4FF51">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136001C6">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FB5F9F2">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19228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7AA5E9F">
            <w:pPr>
              <w:widowControl/>
              <w:jc w:val="left"/>
              <w:rPr>
                <w:rFonts w:hint="eastAsia" w:ascii="仿宋" w:hAnsi="仿宋" w:eastAsia="仿宋" w:cs="仿宋"/>
                <w:kern w:val="0"/>
                <w:sz w:val="24"/>
              </w:rPr>
            </w:pPr>
          </w:p>
        </w:tc>
        <w:tc>
          <w:tcPr>
            <w:tcW w:w="1560" w:type="dxa"/>
            <w:vAlign w:val="center"/>
          </w:tcPr>
          <w:p w14:paraId="7E48F4FA">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90238E4">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6BE459AB">
            <w:pPr>
              <w:widowControl/>
              <w:jc w:val="left"/>
              <w:rPr>
                <w:rFonts w:hint="eastAsia" w:ascii="仿宋" w:hAnsi="仿宋" w:eastAsia="仿宋" w:cs="仿宋"/>
                <w:kern w:val="0"/>
                <w:sz w:val="24"/>
              </w:rPr>
            </w:pPr>
            <w:r>
              <w:rPr>
                <w:rFonts w:hint="eastAsia" w:ascii="仿宋" w:hAnsi="仿宋" w:eastAsia="仿宋" w:cs="仿宋"/>
                <w:kern w:val="0"/>
                <w:sz w:val="24"/>
              </w:rPr>
              <w:t>Y≥10000</w:t>
            </w:r>
          </w:p>
        </w:tc>
        <w:tc>
          <w:tcPr>
            <w:tcW w:w="1891" w:type="dxa"/>
            <w:vAlign w:val="center"/>
          </w:tcPr>
          <w:p w14:paraId="31615864">
            <w:pPr>
              <w:widowControl/>
              <w:jc w:val="left"/>
              <w:rPr>
                <w:rFonts w:hint="eastAsia" w:ascii="仿宋" w:hAnsi="仿宋" w:eastAsia="仿宋" w:cs="仿宋"/>
                <w:kern w:val="0"/>
                <w:sz w:val="24"/>
              </w:rPr>
            </w:pPr>
            <w:r>
              <w:rPr>
                <w:rFonts w:hint="eastAsia" w:ascii="仿宋" w:hAnsi="仿宋" w:eastAsia="仿宋" w:cs="仿宋"/>
                <w:kern w:val="0"/>
                <w:sz w:val="24"/>
              </w:rPr>
              <w:t>1000≤Y＜10000</w:t>
            </w:r>
          </w:p>
        </w:tc>
        <w:tc>
          <w:tcPr>
            <w:tcW w:w="1730" w:type="dxa"/>
            <w:vAlign w:val="center"/>
          </w:tcPr>
          <w:p w14:paraId="1B9F6054">
            <w:pPr>
              <w:widowControl/>
              <w:jc w:val="left"/>
              <w:rPr>
                <w:rFonts w:hint="eastAsia" w:ascii="仿宋" w:hAnsi="仿宋" w:eastAsia="仿宋" w:cs="仿宋"/>
                <w:kern w:val="0"/>
                <w:sz w:val="24"/>
              </w:rPr>
            </w:pPr>
            <w:r>
              <w:rPr>
                <w:rFonts w:hint="eastAsia" w:ascii="仿宋" w:hAnsi="仿宋" w:eastAsia="仿宋" w:cs="仿宋"/>
                <w:kern w:val="0"/>
                <w:sz w:val="24"/>
              </w:rPr>
              <w:t>50≤Y＜1000</w:t>
            </w:r>
          </w:p>
        </w:tc>
        <w:tc>
          <w:tcPr>
            <w:tcW w:w="1203" w:type="dxa"/>
            <w:vAlign w:val="center"/>
          </w:tcPr>
          <w:p w14:paraId="26C9B4C6">
            <w:pPr>
              <w:widowControl/>
              <w:jc w:val="left"/>
              <w:rPr>
                <w:rFonts w:hint="eastAsia" w:ascii="仿宋" w:hAnsi="仿宋" w:eastAsia="仿宋" w:cs="仿宋"/>
                <w:kern w:val="0"/>
                <w:sz w:val="24"/>
              </w:rPr>
            </w:pPr>
            <w:r>
              <w:rPr>
                <w:rFonts w:hint="eastAsia" w:ascii="仿宋" w:hAnsi="仿宋" w:eastAsia="仿宋" w:cs="仿宋"/>
                <w:kern w:val="0"/>
                <w:sz w:val="24"/>
              </w:rPr>
              <w:t>Y＜50</w:t>
            </w:r>
          </w:p>
        </w:tc>
      </w:tr>
      <w:tr w14:paraId="6FE32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581EEB">
            <w:pPr>
              <w:widowControl/>
              <w:jc w:val="left"/>
              <w:rPr>
                <w:rFonts w:hint="eastAsia" w:ascii="仿宋" w:hAnsi="仿宋" w:eastAsia="仿宋" w:cs="仿宋"/>
                <w:kern w:val="0"/>
                <w:sz w:val="24"/>
              </w:rPr>
            </w:pPr>
            <w:r>
              <w:rPr>
                <w:rFonts w:hint="eastAsia" w:ascii="仿宋" w:hAnsi="仿宋" w:eastAsia="仿宋" w:cs="仿宋"/>
                <w:kern w:val="0"/>
                <w:sz w:val="24"/>
              </w:rPr>
              <w:t>房地产开发经营</w:t>
            </w:r>
          </w:p>
        </w:tc>
        <w:tc>
          <w:tcPr>
            <w:tcW w:w="1560" w:type="dxa"/>
            <w:vAlign w:val="center"/>
          </w:tcPr>
          <w:p w14:paraId="60BF6746">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2B6DE3A2">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2719E0DE">
            <w:pPr>
              <w:widowControl/>
              <w:jc w:val="left"/>
              <w:rPr>
                <w:rFonts w:hint="eastAsia" w:ascii="仿宋" w:hAnsi="仿宋" w:eastAsia="仿宋" w:cs="仿宋"/>
                <w:kern w:val="0"/>
                <w:sz w:val="24"/>
              </w:rPr>
            </w:pPr>
            <w:r>
              <w:rPr>
                <w:rFonts w:hint="eastAsia" w:ascii="仿宋" w:hAnsi="仿宋" w:eastAsia="仿宋" w:cs="仿宋"/>
                <w:kern w:val="0"/>
                <w:sz w:val="24"/>
              </w:rPr>
              <w:t>Y≥200000</w:t>
            </w:r>
          </w:p>
        </w:tc>
        <w:tc>
          <w:tcPr>
            <w:tcW w:w="1891" w:type="dxa"/>
            <w:vAlign w:val="center"/>
          </w:tcPr>
          <w:p w14:paraId="3B29C004">
            <w:pPr>
              <w:widowControl/>
              <w:jc w:val="left"/>
              <w:rPr>
                <w:rFonts w:hint="eastAsia" w:ascii="仿宋" w:hAnsi="仿宋" w:eastAsia="仿宋" w:cs="仿宋"/>
                <w:kern w:val="0"/>
                <w:sz w:val="24"/>
              </w:rPr>
            </w:pPr>
            <w:r>
              <w:rPr>
                <w:rFonts w:hint="eastAsia" w:ascii="仿宋" w:hAnsi="仿宋" w:eastAsia="仿宋" w:cs="仿宋"/>
                <w:kern w:val="0"/>
                <w:sz w:val="24"/>
              </w:rPr>
              <w:t>1000≤Y＜200000</w:t>
            </w:r>
          </w:p>
        </w:tc>
        <w:tc>
          <w:tcPr>
            <w:tcW w:w="1730" w:type="dxa"/>
            <w:vAlign w:val="center"/>
          </w:tcPr>
          <w:p w14:paraId="4D2A0E0A">
            <w:pPr>
              <w:widowControl/>
              <w:jc w:val="left"/>
              <w:rPr>
                <w:rFonts w:hint="eastAsia" w:ascii="仿宋" w:hAnsi="仿宋" w:eastAsia="仿宋" w:cs="仿宋"/>
                <w:kern w:val="0"/>
                <w:sz w:val="24"/>
              </w:rPr>
            </w:pPr>
            <w:r>
              <w:rPr>
                <w:rFonts w:hint="eastAsia" w:ascii="仿宋" w:hAnsi="仿宋" w:eastAsia="仿宋" w:cs="仿宋"/>
                <w:kern w:val="0"/>
                <w:sz w:val="24"/>
              </w:rPr>
              <w:t>100≤Y＜1000</w:t>
            </w:r>
          </w:p>
        </w:tc>
        <w:tc>
          <w:tcPr>
            <w:tcW w:w="1203" w:type="dxa"/>
            <w:vAlign w:val="center"/>
          </w:tcPr>
          <w:p w14:paraId="1E6D3457">
            <w:pPr>
              <w:widowControl/>
              <w:jc w:val="left"/>
              <w:rPr>
                <w:rFonts w:hint="eastAsia" w:ascii="仿宋" w:hAnsi="仿宋" w:eastAsia="仿宋" w:cs="仿宋"/>
                <w:kern w:val="0"/>
                <w:sz w:val="24"/>
              </w:rPr>
            </w:pPr>
            <w:r>
              <w:rPr>
                <w:rFonts w:hint="eastAsia" w:ascii="仿宋" w:hAnsi="仿宋" w:eastAsia="仿宋" w:cs="仿宋"/>
                <w:kern w:val="0"/>
                <w:sz w:val="24"/>
              </w:rPr>
              <w:t>Y＜100</w:t>
            </w:r>
          </w:p>
        </w:tc>
      </w:tr>
      <w:tr w14:paraId="3292A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260A1F4">
            <w:pPr>
              <w:widowControl/>
              <w:jc w:val="left"/>
              <w:rPr>
                <w:rFonts w:hint="eastAsia" w:ascii="仿宋" w:hAnsi="仿宋" w:eastAsia="仿宋" w:cs="仿宋"/>
                <w:kern w:val="0"/>
                <w:sz w:val="24"/>
              </w:rPr>
            </w:pPr>
          </w:p>
        </w:tc>
        <w:tc>
          <w:tcPr>
            <w:tcW w:w="1560" w:type="dxa"/>
            <w:vAlign w:val="center"/>
          </w:tcPr>
          <w:p w14:paraId="51897458">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5928C46B">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1474006E">
            <w:pPr>
              <w:widowControl/>
              <w:jc w:val="left"/>
              <w:rPr>
                <w:rFonts w:hint="eastAsia" w:ascii="仿宋" w:hAnsi="仿宋" w:eastAsia="仿宋" w:cs="仿宋"/>
                <w:kern w:val="0"/>
                <w:sz w:val="24"/>
              </w:rPr>
            </w:pPr>
            <w:r>
              <w:rPr>
                <w:rFonts w:hint="eastAsia" w:ascii="仿宋" w:hAnsi="仿宋" w:eastAsia="仿宋" w:cs="仿宋"/>
                <w:kern w:val="0"/>
                <w:sz w:val="24"/>
              </w:rPr>
              <w:t>Z≥10000</w:t>
            </w:r>
          </w:p>
        </w:tc>
        <w:tc>
          <w:tcPr>
            <w:tcW w:w="1891" w:type="dxa"/>
            <w:vAlign w:val="center"/>
          </w:tcPr>
          <w:p w14:paraId="1E1878DD">
            <w:pPr>
              <w:widowControl/>
              <w:jc w:val="left"/>
              <w:rPr>
                <w:rFonts w:hint="eastAsia" w:ascii="仿宋" w:hAnsi="仿宋" w:eastAsia="仿宋" w:cs="仿宋"/>
                <w:kern w:val="0"/>
                <w:sz w:val="24"/>
              </w:rPr>
            </w:pPr>
            <w:r>
              <w:rPr>
                <w:rFonts w:hint="eastAsia" w:ascii="仿宋" w:hAnsi="仿宋" w:eastAsia="仿宋" w:cs="仿宋"/>
                <w:kern w:val="0"/>
                <w:sz w:val="24"/>
              </w:rPr>
              <w:t>5000≤Z＜10000</w:t>
            </w:r>
          </w:p>
        </w:tc>
        <w:tc>
          <w:tcPr>
            <w:tcW w:w="1730" w:type="dxa"/>
            <w:vAlign w:val="center"/>
          </w:tcPr>
          <w:p w14:paraId="3B2FD7BA">
            <w:pPr>
              <w:widowControl/>
              <w:jc w:val="left"/>
              <w:rPr>
                <w:rFonts w:hint="eastAsia" w:ascii="仿宋" w:hAnsi="仿宋" w:eastAsia="仿宋" w:cs="仿宋"/>
                <w:kern w:val="0"/>
                <w:sz w:val="24"/>
              </w:rPr>
            </w:pPr>
            <w:r>
              <w:rPr>
                <w:rFonts w:hint="eastAsia" w:ascii="仿宋" w:hAnsi="仿宋" w:eastAsia="仿宋" w:cs="仿宋"/>
                <w:kern w:val="0"/>
                <w:sz w:val="24"/>
              </w:rPr>
              <w:t>2000≤Z＜5000</w:t>
            </w:r>
          </w:p>
        </w:tc>
        <w:tc>
          <w:tcPr>
            <w:tcW w:w="1203" w:type="dxa"/>
            <w:vAlign w:val="center"/>
          </w:tcPr>
          <w:p w14:paraId="65CC9D29">
            <w:pPr>
              <w:widowControl/>
              <w:jc w:val="left"/>
              <w:rPr>
                <w:rFonts w:hint="eastAsia" w:ascii="仿宋" w:hAnsi="仿宋" w:eastAsia="仿宋" w:cs="仿宋"/>
                <w:kern w:val="0"/>
                <w:sz w:val="24"/>
              </w:rPr>
            </w:pPr>
            <w:r>
              <w:rPr>
                <w:rFonts w:hint="eastAsia" w:ascii="仿宋" w:hAnsi="仿宋" w:eastAsia="仿宋" w:cs="仿宋"/>
                <w:kern w:val="0"/>
                <w:sz w:val="24"/>
              </w:rPr>
              <w:t>Z＜2000</w:t>
            </w:r>
          </w:p>
        </w:tc>
      </w:tr>
      <w:tr w14:paraId="3EA0E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1566C03A">
            <w:pPr>
              <w:widowControl/>
              <w:jc w:val="left"/>
              <w:rPr>
                <w:rFonts w:hint="eastAsia" w:ascii="仿宋" w:hAnsi="仿宋" w:eastAsia="仿宋" w:cs="仿宋"/>
                <w:kern w:val="0"/>
                <w:sz w:val="24"/>
              </w:rPr>
            </w:pPr>
            <w:r>
              <w:rPr>
                <w:rFonts w:hint="eastAsia" w:ascii="仿宋" w:hAnsi="仿宋" w:eastAsia="仿宋" w:cs="仿宋"/>
                <w:kern w:val="0"/>
                <w:sz w:val="24"/>
              </w:rPr>
              <w:t>物业管理</w:t>
            </w:r>
          </w:p>
        </w:tc>
        <w:tc>
          <w:tcPr>
            <w:tcW w:w="1560" w:type="dxa"/>
            <w:vAlign w:val="center"/>
          </w:tcPr>
          <w:p w14:paraId="580DCAE6">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4A343570">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750EC78D">
            <w:pPr>
              <w:widowControl/>
              <w:jc w:val="left"/>
              <w:rPr>
                <w:rFonts w:hint="eastAsia" w:ascii="仿宋" w:hAnsi="仿宋" w:eastAsia="仿宋" w:cs="仿宋"/>
                <w:kern w:val="0"/>
                <w:sz w:val="24"/>
              </w:rPr>
            </w:pPr>
            <w:r>
              <w:rPr>
                <w:rFonts w:hint="eastAsia" w:ascii="仿宋" w:hAnsi="仿宋" w:eastAsia="仿宋" w:cs="仿宋"/>
                <w:kern w:val="0"/>
                <w:sz w:val="24"/>
              </w:rPr>
              <w:t>X≥1000</w:t>
            </w:r>
          </w:p>
        </w:tc>
        <w:tc>
          <w:tcPr>
            <w:tcW w:w="1891" w:type="dxa"/>
            <w:vAlign w:val="center"/>
          </w:tcPr>
          <w:p w14:paraId="6958175C">
            <w:pPr>
              <w:widowControl/>
              <w:jc w:val="left"/>
              <w:rPr>
                <w:rFonts w:hint="eastAsia" w:ascii="仿宋" w:hAnsi="仿宋" w:eastAsia="仿宋" w:cs="仿宋"/>
                <w:kern w:val="0"/>
                <w:sz w:val="24"/>
              </w:rPr>
            </w:pPr>
            <w:r>
              <w:rPr>
                <w:rFonts w:hint="eastAsia" w:ascii="仿宋" w:hAnsi="仿宋" w:eastAsia="仿宋" w:cs="仿宋"/>
                <w:kern w:val="0"/>
                <w:sz w:val="24"/>
              </w:rPr>
              <w:t>300≤X＜1000</w:t>
            </w:r>
          </w:p>
        </w:tc>
        <w:tc>
          <w:tcPr>
            <w:tcW w:w="1730" w:type="dxa"/>
            <w:vAlign w:val="center"/>
          </w:tcPr>
          <w:p w14:paraId="1ABB7E12">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203" w:type="dxa"/>
            <w:vAlign w:val="center"/>
          </w:tcPr>
          <w:p w14:paraId="5C03885E">
            <w:pPr>
              <w:widowControl/>
              <w:jc w:val="left"/>
              <w:rPr>
                <w:rFonts w:hint="eastAsia" w:ascii="仿宋" w:hAnsi="仿宋" w:eastAsia="仿宋" w:cs="仿宋"/>
                <w:kern w:val="0"/>
                <w:sz w:val="24"/>
              </w:rPr>
            </w:pPr>
            <w:r>
              <w:rPr>
                <w:rFonts w:hint="eastAsia" w:ascii="仿宋" w:hAnsi="仿宋" w:eastAsia="仿宋" w:cs="仿宋"/>
                <w:kern w:val="0"/>
                <w:sz w:val="24"/>
              </w:rPr>
              <w:t>X＜100</w:t>
            </w:r>
          </w:p>
        </w:tc>
      </w:tr>
      <w:tr w14:paraId="26CA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E0D4269">
            <w:pPr>
              <w:widowControl/>
              <w:jc w:val="left"/>
              <w:rPr>
                <w:rFonts w:hint="eastAsia" w:ascii="仿宋" w:hAnsi="仿宋" w:eastAsia="仿宋" w:cs="仿宋"/>
                <w:kern w:val="0"/>
                <w:sz w:val="24"/>
              </w:rPr>
            </w:pPr>
          </w:p>
        </w:tc>
        <w:tc>
          <w:tcPr>
            <w:tcW w:w="1560" w:type="dxa"/>
            <w:vAlign w:val="center"/>
          </w:tcPr>
          <w:p w14:paraId="69237C38">
            <w:pPr>
              <w:widowControl/>
              <w:jc w:val="left"/>
              <w:rPr>
                <w:rFonts w:hint="eastAsia" w:ascii="仿宋" w:hAnsi="仿宋" w:eastAsia="仿宋" w:cs="仿宋"/>
                <w:kern w:val="0"/>
                <w:sz w:val="24"/>
              </w:rPr>
            </w:pPr>
            <w:r>
              <w:rPr>
                <w:rFonts w:hint="eastAsia" w:ascii="仿宋" w:hAnsi="仿宋" w:eastAsia="仿宋" w:cs="仿宋"/>
                <w:kern w:val="0"/>
                <w:sz w:val="24"/>
              </w:rPr>
              <w:t>营业收入(Y)</w:t>
            </w:r>
          </w:p>
        </w:tc>
        <w:tc>
          <w:tcPr>
            <w:tcW w:w="671" w:type="dxa"/>
            <w:vAlign w:val="center"/>
          </w:tcPr>
          <w:p w14:paraId="5BD5EAB4">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4613B7B9">
            <w:pPr>
              <w:widowControl/>
              <w:jc w:val="left"/>
              <w:rPr>
                <w:rFonts w:hint="eastAsia" w:ascii="仿宋" w:hAnsi="仿宋" w:eastAsia="仿宋" w:cs="仿宋"/>
                <w:kern w:val="0"/>
                <w:sz w:val="24"/>
              </w:rPr>
            </w:pPr>
            <w:r>
              <w:rPr>
                <w:rFonts w:hint="eastAsia" w:ascii="仿宋" w:hAnsi="仿宋" w:eastAsia="仿宋" w:cs="仿宋"/>
                <w:kern w:val="0"/>
                <w:sz w:val="24"/>
              </w:rPr>
              <w:t>Y≥5000</w:t>
            </w:r>
          </w:p>
        </w:tc>
        <w:tc>
          <w:tcPr>
            <w:tcW w:w="1891" w:type="dxa"/>
            <w:vAlign w:val="center"/>
          </w:tcPr>
          <w:p w14:paraId="2AF4B3B9">
            <w:pPr>
              <w:widowControl/>
              <w:jc w:val="left"/>
              <w:rPr>
                <w:rFonts w:hint="eastAsia" w:ascii="仿宋" w:hAnsi="仿宋" w:eastAsia="仿宋" w:cs="仿宋"/>
                <w:kern w:val="0"/>
                <w:sz w:val="24"/>
              </w:rPr>
            </w:pPr>
            <w:r>
              <w:rPr>
                <w:rFonts w:hint="eastAsia" w:ascii="仿宋" w:hAnsi="仿宋" w:eastAsia="仿宋" w:cs="仿宋"/>
                <w:kern w:val="0"/>
                <w:sz w:val="24"/>
              </w:rPr>
              <w:t>1000≤Y＜5000</w:t>
            </w:r>
          </w:p>
        </w:tc>
        <w:tc>
          <w:tcPr>
            <w:tcW w:w="1730" w:type="dxa"/>
            <w:vAlign w:val="center"/>
          </w:tcPr>
          <w:p w14:paraId="783A50AC">
            <w:pPr>
              <w:widowControl/>
              <w:jc w:val="left"/>
              <w:rPr>
                <w:rFonts w:hint="eastAsia" w:ascii="仿宋" w:hAnsi="仿宋" w:eastAsia="仿宋" w:cs="仿宋"/>
                <w:kern w:val="0"/>
                <w:sz w:val="24"/>
              </w:rPr>
            </w:pPr>
            <w:r>
              <w:rPr>
                <w:rFonts w:hint="eastAsia" w:ascii="仿宋" w:hAnsi="仿宋" w:eastAsia="仿宋" w:cs="仿宋"/>
                <w:kern w:val="0"/>
                <w:sz w:val="24"/>
              </w:rPr>
              <w:t>500≤Y＜1000</w:t>
            </w:r>
          </w:p>
        </w:tc>
        <w:tc>
          <w:tcPr>
            <w:tcW w:w="1203" w:type="dxa"/>
            <w:vAlign w:val="center"/>
          </w:tcPr>
          <w:p w14:paraId="6F3D37D8">
            <w:pPr>
              <w:widowControl/>
              <w:jc w:val="left"/>
              <w:rPr>
                <w:rFonts w:hint="eastAsia" w:ascii="仿宋" w:hAnsi="仿宋" w:eastAsia="仿宋" w:cs="仿宋"/>
                <w:kern w:val="0"/>
                <w:sz w:val="24"/>
              </w:rPr>
            </w:pPr>
            <w:r>
              <w:rPr>
                <w:rFonts w:hint="eastAsia" w:ascii="仿宋" w:hAnsi="仿宋" w:eastAsia="仿宋" w:cs="仿宋"/>
                <w:kern w:val="0"/>
                <w:sz w:val="24"/>
              </w:rPr>
              <w:t>Y＜500</w:t>
            </w:r>
          </w:p>
        </w:tc>
      </w:tr>
      <w:tr w14:paraId="05D4C1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E8C62E7">
            <w:pPr>
              <w:widowControl/>
              <w:jc w:val="left"/>
              <w:rPr>
                <w:rFonts w:hint="eastAsia" w:ascii="仿宋" w:hAnsi="仿宋" w:eastAsia="仿宋" w:cs="仿宋"/>
                <w:kern w:val="0"/>
                <w:sz w:val="24"/>
              </w:rPr>
            </w:pPr>
            <w:r>
              <w:rPr>
                <w:rFonts w:hint="eastAsia" w:ascii="仿宋" w:hAnsi="仿宋" w:eastAsia="仿宋" w:cs="仿宋"/>
                <w:kern w:val="0"/>
                <w:sz w:val="24"/>
              </w:rPr>
              <w:t>租赁和商务服务业</w:t>
            </w:r>
          </w:p>
        </w:tc>
        <w:tc>
          <w:tcPr>
            <w:tcW w:w="1560" w:type="dxa"/>
            <w:vAlign w:val="center"/>
          </w:tcPr>
          <w:p w14:paraId="1986EF37">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649C0699">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2708E048">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2C377D24">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6A3D496D">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033547FC">
            <w:pPr>
              <w:widowControl/>
              <w:jc w:val="left"/>
              <w:rPr>
                <w:rFonts w:hint="eastAsia" w:ascii="仿宋" w:hAnsi="仿宋" w:eastAsia="仿宋" w:cs="仿宋"/>
                <w:kern w:val="0"/>
                <w:sz w:val="24"/>
              </w:rPr>
            </w:pPr>
            <w:r>
              <w:rPr>
                <w:rFonts w:hint="eastAsia" w:ascii="仿宋" w:hAnsi="仿宋" w:eastAsia="仿宋" w:cs="仿宋"/>
                <w:kern w:val="0"/>
                <w:sz w:val="24"/>
              </w:rPr>
              <w:t>X＜10</w:t>
            </w:r>
          </w:p>
        </w:tc>
      </w:tr>
      <w:tr w14:paraId="67F41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721126">
            <w:pPr>
              <w:widowControl/>
              <w:jc w:val="left"/>
              <w:rPr>
                <w:rFonts w:hint="eastAsia" w:ascii="仿宋" w:hAnsi="仿宋" w:eastAsia="仿宋" w:cs="仿宋"/>
                <w:kern w:val="0"/>
                <w:sz w:val="24"/>
              </w:rPr>
            </w:pPr>
          </w:p>
        </w:tc>
        <w:tc>
          <w:tcPr>
            <w:tcW w:w="1560" w:type="dxa"/>
            <w:vAlign w:val="center"/>
          </w:tcPr>
          <w:p w14:paraId="7724CC0B">
            <w:pPr>
              <w:widowControl/>
              <w:jc w:val="left"/>
              <w:rPr>
                <w:rFonts w:hint="eastAsia" w:ascii="仿宋" w:hAnsi="仿宋" w:eastAsia="仿宋" w:cs="仿宋"/>
                <w:kern w:val="0"/>
                <w:sz w:val="24"/>
              </w:rPr>
            </w:pPr>
            <w:r>
              <w:rPr>
                <w:rFonts w:hint="eastAsia" w:ascii="仿宋" w:hAnsi="仿宋" w:eastAsia="仿宋" w:cs="仿宋"/>
                <w:kern w:val="0"/>
                <w:sz w:val="24"/>
              </w:rPr>
              <w:t>资产总额(Z)</w:t>
            </w:r>
          </w:p>
        </w:tc>
        <w:tc>
          <w:tcPr>
            <w:tcW w:w="671" w:type="dxa"/>
            <w:vAlign w:val="center"/>
          </w:tcPr>
          <w:p w14:paraId="6292C8FB">
            <w:pPr>
              <w:widowControl/>
              <w:jc w:val="left"/>
              <w:rPr>
                <w:rFonts w:hint="eastAsia" w:ascii="仿宋" w:hAnsi="仿宋" w:eastAsia="仿宋" w:cs="仿宋"/>
                <w:kern w:val="0"/>
                <w:sz w:val="24"/>
              </w:rPr>
            </w:pPr>
            <w:r>
              <w:rPr>
                <w:rFonts w:hint="eastAsia" w:ascii="仿宋" w:hAnsi="仿宋" w:eastAsia="仿宋" w:cs="仿宋"/>
                <w:kern w:val="0"/>
                <w:sz w:val="24"/>
              </w:rPr>
              <w:t>万元</w:t>
            </w:r>
          </w:p>
        </w:tc>
        <w:tc>
          <w:tcPr>
            <w:tcW w:w="1231" w:type="dxa"/>
            <w:vAlign w:val="center"/>
          </w:tcPr>
          <w:p w14:paraId="58B3E625">
            <w:pPr>
              <w:widowControl/>
              <w:jc w:val="left"/>
              <w:rPr>
                <w:rFonts w:hint="eastAsia" w:ascii="仿宋" w:hAnsi="仿宋" w:eastAsia="仿宋" w:cs="仿宋"/>
                <w:kern w:val="0"/>
                <w:sz w:val="24"/>
              </w:rPr>
            </w:pPr>
            <w:r>
              <w:rPr>
                <w:rFonts w:hint="eastAsia" w:ascii="仿宋" w:hAnsi="仿宋" w:eastAsia="仿宋" w:cs="仿宋"/>
                <w:kern w:val="0"/>
                <w:sz w:val="24"/>
              </w:rPr>
              <w:t>Z≥120000</w:t>
            </w:r>
          </w:p>
        </w:tc>
        <w:tc>
          <w:tcPr>
            <w:tcW w:w="1891" w:type="dxa"/>
            <w:vAlign w:val="center"/>
          </w:tcPr>
          <w:p w14:paraId="2B15E292">
            <w:pPr>
              <w:widowControl/>
              <w:jc w:val="left"/>
              <w:rPr>
                <w:rFonts w:hint="eastAsia" w:ascii="仿宋" w:hAnsi="仿宋" w:eastAsia="仿宋" w:cs="仿宋"/>
                <w:kern w:val="0"/>
                <w:sz w:val="24"/>
              </w:rPr>
            </w:pPr>
            <w:r>
              <w:rPr>
                <w:rFonts w:hint="eastAsia" w:ascii="仿宋" w:hAnsi="仿宋" w:eastAsia="仿宋" w:cs="仿宋"/>
                <w:kern w:val="0"/>
                <w:sz w:val="24"/>
              </w:rPr>
              <w:t>8000≤Z＜120000</w:t>
            </w:r>
          </w:p>
        </w:tc>
        <w:tc>
          <w:tcPr>
            <w:tcW w:w="1730" w:type="dxa"/>
            <w:vAlign w:val="center"/>
          </w:tcPr>
          <w:p w14:paraId="084429A8">
            <w:pPr>
              <w:widowControl/>
              <w:jc w:val="left"/>
              <w:rPr>
                <w:rFonts w:hint="eastAsia" w:ascii="仿宋" w:hAnsi="仿宋" w:eastAsia="仿宋" w:cs="仿宋"/>
                <w:kern w:val="0"/>
                <w:sz w:val="24"/>
              </w:rPr>
            </w:pPr>
            <w:r>
              <w:rPr>
                <w:rFonts w:hint="eastAsia" w:ascii="仿宋" w:hAnsi="仿宋" w:eastAsia="仿宋" w:cs="仿宋"/>
                <w:kern w:val="0"/>
                <w:sz w:val="24"/>
              </w:rPr>
              <w:t>100≤Z＜8000</w:t>
            </w:r>
          </w:p>
        </w:tc>
        <w:tc>
          <w:tcPr>
            <w:tcW w:w="1203" w:type="dxa"/>
            <w:vAlign w:val="center"/>
          </w:tcPr>
          <w:p w14:paraId="306D9F0A">
            <w:pPr>
              <w:widowControl/>
              <w:jc w:val="left"/>
              <w:rPr>
                <w:rFonts w:hint="eastAsia" w:ascii="仿宋" w:hAnsi="仿宋" w:eastAsia="仿宋" w:cs="仿宋"/>
                <w:kern w:val="0"/>
                <w:sz w:val="24"/>
              </w:rPr>
            </w:pPr>
            <w:r>
              <w:rPr>
                <w:rFonts w:hint="eastAsia" w:ascii="仿宋" w:hAnsi="仿宋" w:eastAsia="仿宋" w:cs="仿宋"/>
                <w:kern w:val="0"/>
                <w:sz w:val="24"/>
              </w:rPr>
              <w:t>Z＜100</w:t>
            </w:r>
          </w:p>
        </w:tc>
      </w:tr>
      <w:tr w14:paraId="208B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1FAE4D7A">
            <w:pPr>
              <w:widowControl/>
              <w:jc w:val="left"/>
              <w:rPr>
                <w:rFonts w:hint="eastAsia" w:ascii="仿宋" w:hAnsi="仿宋" w:eastAsia="仿宋" w:cs="仿宋"/>
                <w:kern w:val="0"/>
                <w:sz w:val="24"/>
              </w:rPr>
            </w:pPr>
            <w:r>
              <w:rPr>
                <w:rFonts w:hint="eastAsia" w:ascii="仿宋" w:hAnsi="仿宋" w:eastAsia="仿宋" w:cs="仿宋"/>
                <w:kern w:val="0"/>
                <w:sz w:val="24"/>
              </w:rPr>
              <w:t>其他未列明行业 *</w:t>
            </w:r>
          </w:p>
        </w:tc>
        <w:tc>
          <w:tcPr>
            <w:tcW w:w="1560" w:type="dxa"/>
            <w:vAlign w:val="center"/>
          </w:tcPr>
          <w:p w14:paraId="301602B1">
            <w:pPr>
              <w:widowControl/>
              <w:jc w:val="left"/>
              <w:rPr>
                <w:rFonts w:hint="eastAsia" w:ascii="仿宋" w:hAnsi="仿宋" w:eastAsia="仿宋" w:cs="仿宋"/>
                <w:kern w:val="0"/>
                <w:sz w:val="24"/>
              </w:rPr>
            </w:pPr>
            <w:r>
              <w:rPr>
                <w:rFonts w:hint="eastAsia" w:ascii="仿宋" w:hAnsi="仿宋" w:eastAsia="仿宋" w:cs="仿宋"/>
                <w:kern w:val="0"/>
                <w:sz w:val="24"/>
              </w:rPr>
              <w:t>从业人员(X)</w:t>
            </w:r>
          </w:p>
        </w:tc>
        <w:tc>
          <w:tcPr>
            <w:tcW w:w="671" w:type="dxa"/>
            <w:vAlign w:val="center"/>
          </w:tcPr>
          <w:p w14:paraId="79348C1E">
            <w:pPr>
              <w:widowControl/>
              <w:jc w:val="left"/>
              <w:rPr>
                <w:rFonts w:hint="eastAsia" w:ascii="仿宋" w:hAnsi="仿宋" w:eastAsia="仿宋" w:cs="仿宋"/>
                <w:kern w:val="0"/>
                <w:sz w:val="24"/>
              </w:rPr>
            </w:pPr>
            <w:r>
              <w:rPr>
                <w:rFonts w:hint="eastAsia" w:ascii="仿宋" w:hAnsi="仿宋" w:eastAsia="仿宋" w:cs="仿宋"/>
                <w:kern w:val="0"/>
                <w:sz w:val="24"/>
              </w:rPr>
              <w:t>人</w:t>
            </w:r>
          </w:p>
        </w:tc>
        <w:tc>
          <w:tcPr>
            <w:tcW w:w="1231" w:type="dxa"/>
            <w:vAlign w:val="center"/>
          </w:tcPr>
          <w:p w14:paraId="6F9ED581">
            <w:pPr>
              <w:widowControl/>
              <w:jc w:val="left"/>
              <w:rPr>
                <w:rFonts w:hint="eastAsia" w:ascii="仿宋" w:hAnsi="仿宋" w:eastAsia="仿宋" w:cs="仿宋"/>
                <w:kern w:val="0"/>
                <w:sz w:val="24"/>
              </w:rPr>
            </w:pPr>
            <w:r>
              <w:rPr>
                <w:rFonts w:hint="eastAsia" w:ascii="仿宋" w:hAnsi="仿宋" w:eastAsia="仿宋" w:cs="仿宋"/>
                <w:kern w:val="0"/>
                <w:sz w:val="24"/>
              </w:rPr>
              <w:t>X≥300</w:t>
            </w:r>
          </w:p>
        </w:tc>
        <w:tc>
          <w:tcPr>
            <w:tcW w:w="1891" w:type="dxa"/>
            <w:vAlign w:val="center"/>
          </w:tcPr>
          <w:p w14:paraId="79C637B9">
            <w:pPr>
              <w:widowControl/>
              <w:jc w:val="left"/>
              <w:rPr>
                <w:rFonts w:hint="eastAsia" w:ascii="仿宋" w:hAnsi="仿宋" w:eastAsia="仿宋" w:cs="仿宋"/>
                <w:kern w:val="0"/>
                <w:sz w:val="24"/>
              </w:rPr>
            </w:pPr>
            <w:r>
              <w:rPr>
                <w:rFonts w:hint="eastAsia" w:ascii="仿宋" w:hAnsi="仿宋" w:eastAsia="仿宋" w:cs="仿宋"/>
                <w:kern w:val="0"/>
                <w:sz w:val="24"/>
              </w:rPr>
              <w:t>100≤X＜300</w:t>
            </w:r>
          </w:p>
        </w:tc>
        <w:tc>
          <w:tcPr>
            <w:tcW w:w="1730" w:type="dxa"/>
            <w:vAlign w:val="center"/>
          </w:tcPr>
          <w:p w14:paraId="4CFBA1A5">
            <w:pPr>
              <w:widowControl/>
              <w:jc w:val="left"/>
              <w:rPr>
                <w:rFonts w:hint="eastAsia" w:ascii="仿宋" w:hAnsi="仿宋" w:eastAsia="仿宋" w:cs="仿宋"/>
                <w:kern w:val="0"/>
                <w:sz w:val="24"/>
              </w:rPr>
            </w:pPr>
            <w:r>
              <w:rPr>
                <w:rFonts w:hint="eastAsia" w:ascii="仿宋" w:hAnsi="仿宋" w:eastAsia="仿宋" w:cs="仿宋"/>
                <w:kern w:val="0"/>
                <w:sz w:val="24"/>
              </w:rPr>
              <w:t>10≤X＜100</w:t>
            </w:r>
          </w:p>
        </w:tc>
        <w:tc>
          <w:tcPr>
            <w:tcW w:w="1203" w:type="dxa"/>
            <w:vAlign w:val="center"/>
          </w:tcPr>
          <w:p w14:paraId="5B919E35">
            <w:pPr>
              <w:widowControl/>
              <w:jc w:val="left"/>
              <w:rPr>
                <w:rFonts w:hint="eastAsia" w:ascii="仿宋" w:hAnsi="仿宋" w:eastAsia="仿宋" w:cs="仿宋"/>
                <w:kern w:val="0"/>
                <w:sz w:val="24"/>
              </w:rPr>
            </w:pPr>
            <w:r>
              <w:rPr>
                <w:rFonts w:hint="eastAsia" w:ascii="仿宋" w:hAnsi="仿宋" w:eastAsia="仿宋" w:cs="仿宋"/>
                <w:kern w:val="0"/>
                <w:sz w:val="24"/>
              </w:rPr>
              <w:t>X＜10</w:t>
            </w:r>
          </w:p>
        </w:tc>
      </w:tr>
    </w:tbl>
    <w:p w14:paraId="4B75E65B">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说明： 　　</w:t>
      </w:r>
    </w:p>
    <w:p w14:paraId="30964673">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1.大型、中型和小型企业须同时满足所列指标的下限，否则下划一档；微型企业只须满足所列指标中的一项即可。 　　</w:t>
      </w:r>
    </w:p>
    <w:p w14:paraId="5F01123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078FFD0A">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3.企业划分指标以现行统计制度为准。</w:t>
      </w:r>
    </w:p>
    <w:p w14:paraId="7C56AFE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（1）从业人员，是指期末从业人员数，没有期末从业人员数的，采用全年平均人员数代替。</w:t>
      </w:r>
    </w:p>
    <w:p w14:paraId="6DF487A2">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E698DC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（3）资产总额，采用资产总计代替。</w:t>
      </w:r>
    </w:p>
    <w:p w14:paraId="592EC124">
      <w:pPr>
        <w:widowControl/>
        <w:jc w:val="left"/>
        <w:rPr>
          <w:rFonts w:hint="eastAsia" w:ascii="仿宋" w:hAnsi="仿宋" w:eastAsia="仿宋" w:cs="仿宋"/>
          <w:kern w:val="0"/>
          <w:sz w:val="24"/>
        </w:rPr>
      </w:pPr>
    </w:p>
    <w:p w14:paraId="66C36E12">
      <w:pPr>
        <w:widowControl/>
        <w:jc w:val="left"/>
        <w:rPr>
          <w:rFonts w:hint="eastAsia" w:ascii="仿宋" w:hAnsi="仿宋" w:eastAsia="仿宋" w:cs="仿宋"/>
          <w:kern w:val="0"/>
          <w:sz w:val="24"/>
        </w:rPr>
      </w:pPr>
    </w:p>
    <w:p w14:paraId="708FCFA7">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《统计上大中小微型企业划分办法（2017）》修订说明</w:t>
      </w:r>
    </w:p>
    <w:p w14:paraId="790ABC8B">
      <w:pPr>
        <w:widowControl/>
        <w:shd w:val="clear" w:color="auto" w:fill="FFFFFF"/>
        <w:spacing w:before="150" w:line="540" w:lineRule="atLeast"/>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一、修订背景</w:t>
      </w:r>
    </w:p>
    <w:p w14:paraId="610CDF4C">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082F0241">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580F760">
      <w:pPr>
        <w:widowControl/>
        <w:shd w:val="clear" w:color="auto" w:fill="FFFFFF"/>
        <w:spacing w:before="150" w:line="540" w:lineRule="atLeast"/>
        <w:jc w:val="left"/>
        <w:textAlignment w:val="baseline"/>
        <w:rPr>
          <w:rFonts w:hint="eastAsia" w:ascii="仿宋" w:hAnsi="仿宋" w:eastAsia="仿宋" w:cs="仿宋"/>
          <w:b/>
          <w:bCs/>
          <w:kern w:val="0"/>
          <w:sz w:val="27"/>
          <w:szCs w:val="27"/>
        </w:rPr>
      </w:pPr>
      <w:r>
        <w:rPr>
          <w:rFonts w:hint="eastAsia" w:ascii="仿宋" w:hAnsi="仿宋" w:eastAsia="仿宋" w:cs="仿宋"/>
          <w:b/>
          <w:bCs/>
          <w:kern w:val="0"/>
          <w:sz w:val="27"/>
          <w:szCs w:val="27"/>
        </w:rPr>
        <w:t>二、修订主要内容</w:t>
      </w:r>
    </w:p>
    <w:p w14:paraId="17CC7659">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62B4842B">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将交通运输业中包括的“装卸搬运和运输代理业”修改为“多式联运和运输代理业、装卸搬运”。</w:t>
      </w:r>
    </w:p>
    <w:p w14:paraId="384E1EF2">
      <w:pPr>
        <w:widowControl/>
        <w:shd w:val="clear" w:color="auto" w:fill="FFFFFF"/>
        <w:spacing w:before="150" w:line="420" w:lineRule="atLeast"/>
        <w:ind w:firstLine="420" w:firstLineChars="200"/>
        <w:jc w:val="left"/>
        <w:textAlignment w:val="baseline"/>
        <w:rPr>
          <w:rFonts w:hint="eastAsia" w:ascii="仿宋" w:hAnsi="仿宋" w:eastAsia="仿宋" w:cs="仿宋"/>
          <w:kern w:val="0"/>
          <w:szCs w:val="21"/>
        </w:rPr>
      </w:pPr>
      <w:r>
        <w:rPr>
          <w:rFonts w:hint="eastAsia" w:ascii="仿宋" w:hAnsi="仿宋" w:eastAsia="仿宋" w:cs="仿宋"/>
          <w:kern w:val="0"/>
          <w:szCs w:val="21"/>
        </w:rPr>
        <w:t>仓储业所包括的行业中类，根据《国民经济行业分类》（GB/T4754—2017）调整为“通用仓储，低温仓储，危险品仓储，谷物、棉花等农产品仓储，中药材仓储和其他仓储业”。</w:t>
      </w:r>
    </w:p>
    <w:p w14:paraId="697BD0BE">
      <w:pPr>
        <w:widowControl/>
        <w:jc w:val="left"/>
        <w:rPr>
          <w:rFonts w:hint="eastAsia" w:ascii="仿宋" w:hAnsi="仿宋" w:eastAsia="仿宋" w:cs="仿宋"/>
          <w:kern w:val="0"/>
          <w:sz w:val="18"/>
          <w:szCs w:val="18"/>
        </w:rPr>
      </w:pPr>
    </w:p>
    <w:p w14:paraId="68957F41">
      <w:pPr>
        <w:widowControl/>
        <w:jc w:val="left"/>
        <w:rPr>
          <w:rFonts w:hint="eastAsia" w:ascii="仿宋" w:hAnsi="仿宋" w:eastAsia="仿宋" w:cs="仿宋"/>
          <w:kern w:val="0"/>
          <w:sz w:val="18"/>
          <w:szCs w:val="18"/>
        </w:rPr>
      </w:pPr>
    </w:p>
    <w:p w14:paraId="1B281A3E">
      <w:pPr>
        <w:widowControl/>
        <w:jc w:val="left"/>
        <w:rPr>
          <w:rFonts w:hint="eastAsia" w:ascii="仿宋" w:hAnsi="仿宋" w:eastAsia="仿宋" w:cs="仿宋"/>
          <w:kern w:val="0"/>
          <w:sz w:val="18"/>
          <w:szCs w:val="18"/>
        </w:rPr>
      </w:pPr>
    </w:p>
    <w:p w14:paraId="436983C9">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中国人民银行中国银行业监督管理委员会</w:t>
      </w:r>
    </w:p>
    <w:p w14:paraId="3E9E9361">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中国证券监督管理委员会中国保险监督管理委员会</w:t>
      </w:r>
    </w:p>
    <w:p w14:paraId="7F70996D">
      <w:pPr>
        <w:widowControl/>
        <w:shd w:val="clear" w:color="auto" w:fill="FFFFFF"/>
        <w:spacing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国家统计局关于印发《金融业企业划型标准规定》的通知</w:t>
      </w:r>
    </w:p>
    <w:p w14:paraId="688B35E1">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6EB63C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请人民银行上海总部，各分行、营业管理部、省会（首府）城市中心支行、副省级城市中心支行会同所在省（区、市）银监局、证监局、保监局、统计局将本通知联合转发至辖内相关机构。</w:t>
      </w:r>
    </w:p>
    <w:p w14:paraId="60D8DC1A">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附件：金融业企业划型标准规定</w:t>
      </w:r>
    </w:p>
    <w:p w14:paraId="426DCBD7">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p>
    <w:p w14:paraId="7F6A9622">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金融业企业划型标准规定</w:t>
      </w:r>
    </w:p>
    <w:p w14:paraId="7D9FE5D8">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一、 根据《中华人民共和国中小企业促进法》、《国务院关于进一步促进中小企业发展的若干意见》（国发〔2009〕36号）和《国务院办公厅关于金融支持小微企业发展的实施意见》（国办发〔2013〕87号），制定本规定。</w:t>
      </w:r>
    </w:p>
    <w:p w14:paraId="29B47F75">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二、 适用范围。本规定适用于从事《国民经济行业分类》(GB/T4754-2011)中J门类（金融业）活动的企业。</w:t>
      </w:r>
    </w:p>
    <w:p w14:paraId="48D919CE">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56913AA4">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四、划型标准指标。采用一个完整会计年度中四个季度末法人并表口径的资产总额（信托公司为信托资产）平均值作为划型指标，该指标以监管部门数据为准。</w:t>
      </w:r>
    </w:p>
    <w:p w14:paraId="69F0395C">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五、指标标准值。依据指标标准值，将各类金融业企业划分为大、中、小、微四个规模类型，中型企业标准上限及以上的为大型企业。</w:t>
      </w:r>
    </w:p>
    <w:p w14:paraId="45C2CD0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(一) 银行业存款类金融机构。资产总额40000亿元以下的为中小微型企业。其中，资产总额5000亿元及以上的为中型企业，资产总额50亿元及以上的为小型企业，资产总额50亿元以下的为微型企业。</w:t>
      </w:r>
    </w:p>
    <w:p w14:paraId="1227B4E0">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(二) 银行业非存款类金融机构。资产总额1000亿元以下的为中小微型企业。其中，资产总额200亿元及以上的为中型企业，资产总额50亿元及以上的为小型企业，资产总额50亿元以下的为微型企业。</w:t>
      </w:r>
    </w:p>
    <w:p w14:paraId="1779B561">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(三) 贷款公司、小额贷款公司及典当行。资产总额1000亿元以下的为中小微型企业。其中，资产总额200亿元及以上的为中型企业，资产总额50亿元及以上的为小型企业，资产总额50亿元以下的为微型企业。</w:t>
      </w:r>
    </w:p>
    <w:p w14:paraId="489167C5">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(四) 证券业金融机构。资产总额1000亿元以下的为中小微型企业。其中，资产总额100亿元及以上的为中型企业，资产总额10亿元及以上的为小型企业，资产总额10亿元以下的为微型企业。</w:t>
      </w:r>
    </w:p>
    <w:p w14:paraId="048FDFB9">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(五) 保险业金融机构。资产总额5000亿元以下的为中小微型企业。其中，资产总额400亿元及以上的为中型企业，资产总额20亿元及以上的为小型企业，资产总额20亿元以下的为微型企业。</w:t>
      </w:r>
    </w:p>
    <w:p w14:paraId="5D3B1075">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(六) 信托公司。信托资产1000亿元以下的为中小微型企业。其中，信托资产400亿元及以上的为中型企业，信托资产20亿元及以上的为小型企业，信托资产20亿元以下的为微型企业。</w:t>
      </w:r>
    </w:p>
    <w:p w14:paraId="1374E91F">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(七) 金融控股公司。资产总额40000亿元以下的为中小微型企业。其中，资产总额5000亿元及以上的为中型企业，资产总额50亿元及以上的为小型企业，资产总额50亿元以下的为微型企业。</w:t>
      </w:r>
    </w:p>
    <w:p w14:paraId="578FD241">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70AEBFC2">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17A7F131">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七、 标准值的评估和调整。金融业企业划型标准工作组毎五年对划型标准值受经济发展与通货膨胀等因素的响程度进行评估和调整。</w:t>
      </w:r>
    </w:p>
    <w:p w14:paraId="4A009C6C">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八、 本规定的中型金融业企业标准上限即为大型金融业企业下限。国务院有关部门据此进行相关数据的统计分析，不得制定与本规定不一致的金融业企业划型标准。</w:t>
      </w:r>
    </w:p>
    <w:p w14:paraId="3790D63C">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九、 融资担保公司参照本规定中“除贷款公司、小额贷款公司、典当行以外的其他金融机构”标准划型。</w:t>
      </w:r>
    </w:p>
    <w:p w14:paraId="6956730D">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 十、本规定由人民银行会同银监会，证监会、保监会和统计局负责解释。</w:t>
      </w:r>
    </w:p>
    <w:p w14:paraId="1271A446">
      <w:pPr>
        <w:widowControl/>
        <w:shd w:val="clear" w:color="auto" w:fill="FFFFFF"/>
        <w:spacing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    </w:t>
      </w:r>
      <w:r>
        <w:rPr>
          <w:rFonts w:hint="default" w:ascii="仿宋" w:hAnsi="仿宋" w:eastAsia="仿宋" w:cs="仿宋"/>
          <w:kern w:val="0"/>
          <w:szCs w:val="21"/>
          <w:lang w:val="en-US"/>
        </w:rPr>
        <w:t xml:space="preserve"> </w:t>
      </w:r>
      <w:r>
        <w:rPr>
          <w:rFonts w:hint="eastAsia" w:ascii="仿宋" w:hAnsi="仿宋" w:eastAsia="仿宋" w:cs="仿宋"/>
          <w:kern w:val="0"/>
          <w:szCs w:val="21"/>
        </w:rPr>
        <w:t>十一、本规定自发布之日起实施。</w:t>
      </w:r>
    </w:p>
    <w:p w14:paraId="59ACEA98">
      <w:pPr>
        <w:widowControl/>
        <w:shd w:val="clear" w:color="auto" w:fill="FFFFFF"/>
        <w:spacing w:before="150" w:line="420" w:lineRule="atLeast"/>
        <w:jc w:val="left"/>
        <w:textAlignment w:val="baseline"/>
        <w:rPr>
          <w:rFonts w:hint="eastAsia" w:ascii="仿宋" w:hAnsi="仿宋" w:eastAsia="仿宋" w:cs="仿宋"/>
          <w:kern w:val="0"/>
          <w:szCs w:val="21"/>
        </w:rPr>
      </w:pPr>
      <w:r>
        <w:rPr>
          <w:rFonts w:hint="eastAsia" w:ascii="仿宋" w:hAnsi="仿宋" w:eastAsia="仿宋" w:cs="仿宋"/>
          <w:kern w:val="0"/>
          <w:szCs w:val="21"/>
        </w:rPr>
        <w:t>附：金融业企业划型标准</w:t>
      </w:r>
    </w:p>
    <w:p w14:paraId="1466D464">
      <w:pPr>
        <w:widowControl/>
        <w:shd w:val="clear" w:color="auto" w:fill="FFFFFF"/>
        <w:spacing w:before="150" w:line="600" w:lineRule="atLeast"/>
        <w:jc w:val="center"/>
        <w:textAlignment w:val="baseline"/>
        <w:rPr>
          <w:rFonts w:hint="eastAsia" w:ascii="仿宋" w:hAnsi="仿宋" w:eastAsia="仿宋" w:cs="仿宋"/>
          <w:b/>
          <w:bCs/>
          <w:kern w:val="0"/>
          <w:sz w:val="36"/>
          <w:szCs w:val="36"/>
        </w:rPr>
      </w:pPr>
      <w:r>
        <w:rPr>
          <w:rFonts w:hint="eastAsia" w:ascii="仿宋" w:hAnsi="仿宋" w:eastAsia="仿宋" w:cs="仿宋"/>
          <w:b/>
          <w:bCs/>
          <w:kern w:val="0"/>
          <w:sz w:val="36"/>
          <w:szCs w:val="36"/>
        </w:rPr>
        <w:t>金融业企业划型标准</w:t>
      </w:r>
    </w:p>
    <w:tbl>
      <w:tblPr>
        <w:tblStyle w:val="6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7CBB0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tcMar>
              <w:top w:w="75" w:type="dxa"/>
              <w:left w:w="75" w:type="dxa"/>
              <w:bottom w:w="75" w:type="dxa"/>
              <w:right w:w="75" w:type="dxa"/>
            </w:tcMar>
            <w:vAlign w:val="bottom"/>
          </w:tcPr>
          <w:p w14:paraId="012051A6">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行业</w:t>
            </w:r>
          </w:p>
        </w:tc>
        <w:tc>
          <w:tcPr>
            <w:tcW w:w="2836" w:type="dxa"/>
            <w:tcMar>
              <w:top w:w="75" w:type="dxa"/>
              <w:left w:w="75" w:type="dxa"/>
              <w:bottom w:w="75" w:type="dxa"/>
              <w:right w:w="75" w:type="dxa"/>
            </w:tcMar>
            <w:vAlign w:val="bottom"/>
          </w:tcPr>
          <w:p w14:paraId="1EDCEBB5">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类别</w:t>
            </w:r>
          </w:p>
        </w:tc>
        <w:tc>
          <w:tcPr>
            <w:tcW w:w="606" w:type="dxa"/>
            <w:tcMar>
              <w:top w:w="75" w:type="dxa"/>
              <w:left w:w="75" w:type="dxa"/>
              <w:bottom w:w="75" w:type="dxa"/>
              <w:right w:w="75" w:type="dxa"/>
            </w:tcMar>
            <w:vAlign w:val="bottom"/>
          </w:tcPr>
          <w:p w14:paraId="3F7EDEC2">
            <w:pPr>
              <w:widowControl/>
              <w:jc w:val="center"/>
              <w:rPr>
                <w:rFonts w:hint="eastAsia" w:ascii="仿宋" w:hAnsi="仿宋" w:eastAsia="仿宋" w:cs="仿宋"/>
                <w:b/>
                <w:bCs/>
                <w:kern w:val="0"/>
                <w:szCs w:val="21"/>
              </w:rPr>
            </w:pPr>
            <w:r>
              <w:rPr>
                <w:rFonts w:hint="eastAsia" w:ascii="仿宋" w:hAnsi="仿宋" w:eastAsia="仿宋" w:cs="仿宋"/>
                <w:b/>
                <w:bCs/>
                <w:kern w:val="0"/>
                <w:szCs w:val="21"/>
              </w:rPr>
              <w:t>类型</w:t>
            </w:r>
          </w:p>
        </w:tc>
        <w:tc>
          <w:tcPr>
            <w:tcW w:w="3326" w:type="dxa"/>
            <w:tcMar>
              <w:top w:w="75" w:type="dxa"/>
              <w:left w:w="75" w:type="dxa"/>
              <w:bottom w:w="75" w:type="dxa"/>
              <w:right w:w="75" w:type="dxa"/>
            </w:tcMar>
            <w:vAlign w:val="bottom"/>
          </w:tcPr>
          <w:p w14:paraId="35D8E490">
            <w:pPr>
              <w:widowControl/>
              <w:jc w:val="center"/>
              <w:rPr>
                <w:rFonts w:hint="eastAsia" w:ascii="仿宋" w:hAnsi="仿宋" w:eastAsia="仿宋" w:cs="仿宋"/>
                <w:b/>
                <w:bCs/>
                <w:kern w:val="0"/>
                <w:szCs w:val="21"/>
              </w:rPr>
            </w:pPr>
            <w:r>
              <w:rPr>
                <w:rFonts w:hint="eastAsia" w:ascii="仿宋" w:hAnsi="仿宋" w:eastAsia="仿宋" w:cs="仿宋"/>
                <w:b/>
                <w:bCs/>
                <w:kern w:val="0"/>
                <w:szCs w:val="21"/>
              </w:rPr>
              <w:t>资产总额</w:t>
            </w:r>
          </w:p>
        </w:tc>
      </w:tr>
      <w:tr w14:paraId="22C38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25C24D9">
            <w:pPr>
              <w:widowControl/>
              <w:jc w:val="left"/>
              <w:rPr>
                <w:rFonts w:hint="eastAsia" w:ascii="仿宋" w:hAnsi="仿宋" w:eastAsia="仿宋" w:cs="仿宋"/>
                <w:kern w:val="0"/>
                <w:sz w:val="24"/>
              </w:rPr>
            </w:pPr>
            <w:r>
              <w:rPr>
                <w:rFonts w:hint="eastAsia" w:ascii="仿宋" w:hAnsi="仿宋" w:eastAsia="仿宋" w:cs="仿宋"/>
                <w:kern w:val="0"/>
                <w:sz w:val="24"/>
              </w:rPr>
              <w:t>货币金融服务</w:t>
            </w:r>
          </w:p>
        </w:tc>
        <w:tc>
          <w:tcPr>
            <w:tcW w:w="1025" w:type="dxa"/>
            <w:vMerge w:val="restart"/>
            <w:vAlign w:val="center"/>
          </w:tcPr>
          <w:p w14:paraId="54DBC369">
            <w:pPr>
              <w:widowControl/>
              <w:jc w:val="left"/>
              <w:rPr>
                <w:rFonts w:hint="eastAsia" w:ascii="仿宋" w:hAnsi="仿宋" w:eastAsia="仿宋" w:cs="仿宋"/>
                <w:kern w:val="0"/>
                <w:sz w:val="24"/>
              </w:rPr>
            </w:pPr>
            <w:r>
              <w:rPr>
                <w:rFonts w:hint="eastAsia" w:ascii="仿宋" w:hAnsi="仿宋" w:eastAsia="仿宋" w:cs="仿宋"/>
                <w:kern w:val="0"/>
                <w:sz w:val="24"/>
              </w:rPr>
              <w:t>货币银行服务</w:t>
            </w:r>
          </w:p>
        </w:tc>
        <w:tc>
          <w:tcPr>
            <w:tcW w:w="2836" w:type="dxa"/>
            <w:vMerge w:val="restart"/>
            <w:vAlign w:val="center"/>
          </w:tcPr>
          <w:p w14:paraId="14CDB46D">
            <w:pPr>
              <w:widowControl/>
              <w:jc w:val="left"/>
              <w:rPr>
                <w:rFonts w:hint="eastAsia" w:ascii="仿宋" w:hAnsi="仿宋" w:eastAsia="仿宋" w:cs="仿宋"/>
                <w:kern w:val="0"/>
                <w:sz w:val="24"/>
              </w:rPr>
            </w:pPr>
            <w:r>
              <w:rPr>
                <w:rFonts w:hint="eastAsia" w:ascii="仿宋" w:hAnsi="仿宋" w:eastAsia="仿宋" w:cs="仿宋"/>
                <w:kern w:val="0"/>
                <w:sz w:val="24"/>
              </w:rPr>
              <w:t>银行业存款类金融机构</w:t>
            </w:r>
          </w:p>
        </w:tc>
        <w:tc>
          <w:tcPr>
            <w:tcW w:w="606" w:type="dxa"/>
            <w:vAlign w:val="center"/>
          </w:tcPr>
          <w:p w14:paraId="2D85E472">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3F27A471">
            <w:pPr>
              <w:widowControl/>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34521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E633850">
            <w:pPr>
              <w:widowControl/>
              <w:jc w:val="left"/>
              <w:rPr>
                <w:rFonts w:hint="eastAsia" w:ascii="仿宋" w:hAnsi="仿宋" w:eastAsia="仿宋" w:cs="仿宋"/>
                <w:kern w:val="0"/>
                <w:sz w:val="24"/>
              </w:rPr>
            </w:pPr>
          </w:p>
        </w:tc>
        <w:tc>
          <w:tcPr>
            <w:tcW w:w="1025" w:type="dxa"/>
            <w:vMerge w:val="continue"/>
            <w:vAlign w:val="center"/>
          </w:tcPr>
          <w:p w14:paraId="3CE3EDBD">
            <w:pPr>
              <w:widowControl/>
              <w:jc w:val="left"/>
              <w:rPr>
                <w:rFonts w:hint="eastAsia" w:ascii="仿宋" w:hAnsi="仿宋" w:eastAsia="仿宋" w:cs="仿宋"/>
                <w:kern w:val="0"/>
                <w:sz w:val="24"/>
              </w:rPr>
            </w:pPr>
          </w:p>
        </w:tc>
        <w:tc>
          <w:tcPr>
            <w:tcW w:w="2836" w:type="dxa"/>
            <w:vMerge w:val="continue"/>
            <w:vAlign w:val="center"/>
          </w:tcPr>
          <w:p w14:paraId="5B3D3717">
            <w:pPr>
              <w:widowControl/>
              <w:jc w:val="left"/>
              <w:rPr>
                <w:rFonts w:hint="eastAsia" w:ascii="仿宋" w:hAnsi="仿宋" w:eastAsia="仿宋" w:cs="仿宋"/>
                <w:kern w:val="0"/>
                <w:sz w:val="24"/>
              </w:rPr>
            </w:pPr>
          </w:p>
        </w:tc>
        <w:tc>
          <w:tcPr>
            <w:tcW w:w="606" w:type="dxa"/>
            <w:vAlign w:val="center"/>
          </w:tcPr>
          <w:p w14:paraId="5687737F">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FF2C540">
            <w:pPr>
              <w:widowControl/>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149B9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4F3D2F1">
            <w:pPr>
              <w:widowControl/>
              <w:jc w:val="left"/>
              <w:rPr>
                <w:rFonts w:hint="eastAsia" w:ascii="仿宋" w:hAnsi="仿宋" w:eastAsia="仿宋" w:cs="仿宋"/>
                <w:kern w:val="0"/>
                <w:sz w:val="24"/>
              </w:rPr>
            </w:pPr>
          </w:p>
        </w:tc>
        <w:tc>
          <w:tcPr>
            <w:tcW w:w="1025" w:type="dxa"/>
            <w:vMerge w:val="continue"/>
            <w:vAlign w:val="center"/>
          </w:tcPr>
          <w:p w14:paraId="19F82D83">
            <w:pPr>
              <w:widowControl/>
              <w:jc w:val="left"/>
              <w:rPr>
                <w:rFonts w:hint="eastAsia" w:ascii="仿宋" w:hAnsi="仿宋" w:eastAsia="仿宋" w:cs="仿宋"/>
                <w:kern w:val="0"/>
                <w:sz w:val="24"/>
              </w:rPr>
            </w:pPr>
          </w:p>
        </w:tc>
        <w:tc>
          <w:tcPr>
            <w:tcW w:w="2836" w:type="dxa"/>
            <w:vMerge w:val="continue"/>
            <w:vAlign w:val="center"/>
          </w:tcPr>
          <w:p w14:paraId="70CA80BF">
            <w:pPr>
              <w:widowControl/>
              <w:jc w:val="left"/>
              <w:rPr>
                <w:rFonts w:hint="eastAsia" w:ascii="仿宋" w:hAnsi="仿宋" w:eastAsia="仿宋" w:cs="仿宋"/>
                <w:kern w:val="0"/>
                <w:sz w:val="24"/>
              </w:rPr>
            </w:pPr>
          </w:p>
        </w:tc>
        <w:tc>
          <w:tcPr>
            <w:tcW w:w="606" w:type="dxa"/>
            <w:vAlign w:val="center"/>
          </w:tcPr>
          <w:p w14:paraId="3162353D">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37919C2D">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3DF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5461F9">
            <w:pPr>
              <w:widowControl/>
              <w:jc w:val="left"/>
              <w:rPr>
                <w:rFonts w:hint="eastAsia" w:ascii="仿宋" w:hAnsi="仿宋" w:eastAsia="仿宋" w:cs="仿宋"/>
                <w:kern w:val="0"/>
                <w:sz w:val="24"/>
              </w:rPr>
            </w:pPr>
          </w:p>
        </w:tc>
        <w:tc>
          <w:tcPr>
            <w:tcW w:w="1025" w:type="dxa"/>
            <w:vMerge w:val="restart"/>
            <w:vAlign w:val="center"/>
          </w:tcPr>
          <w:p w14:paraId="4C299DE8">
            <w:pPr>
              <w:widowControl/>
              <w:jc w:val="left"/>
              <w:rPr>
                <w:rFonts w:hint="eastAsia" w:ascii="仿宋" w:hAnsi="仿宋" w:eastAsia="仿宋" w:cs="仿宋"/>
                <w:kern w:val="0"/>
                <w:sz w:val="24"/>
              </w:rPr>
            </w:pPr>
            <w:r>
              <w:rPr>
                <w:rFonts w:hint="eastAsia" w:ascii="仿宋" w:hAnsi="仿宋" w:eastAsia="仿宋" w:cs="仿宋"/>
                <w:kern w:val="0"/>
                <w:sz w:val="24"/>
              </w:rPr>
              <w:t>非货币银行服务</w:t>
            </w:r>
          </w:p>
        </w:tc>
        <w:tc>
          <w:tcPr>
            <w:tcW w:w="2836" w:type="dxa"/>
            <w:vMerge w:val="restart"/>
            <w:vAlign w:val="center"/>
          </w:tcPr>
          <w:p w14:paraId="07CEB430">
            <w:pPr>
              <w:widowControl/>
              <w:jc w:val="left"/>
              <w:rPr>
                <w:rFonts w:hint="eastAsia" w:ascii="仿宋" w:hAnsi="仿宋" w:eastAsia="仿宋" w:cs="仿宋"/>
                <w:kern w:val="0"/>
                <w:sz w:val="24"/>
              </w:rPr>
            </w:pPr>
            <w:r>
              <w:rPr>
                <w:rFonts w:hint="eastAsia" w:ascii="仿宋" w:hAnsi="仿宋" w:eastAsia="仿宋" w:cs="仿宋"/>
                <w:kern w:val="0"/>
                <w:sz w:val="24"/>
              </w:rPr>
              <w:t>银行业非存款类金融机构</w:t>
            </w:r>
          </w:p>
        </w:tc>
        <w:tc>
          <w:tcPr>
            <w:tcW w:w="606" w:type="dxa"/>
            <w:vAlign w:val="center"/>
          </w:tcPr>
          <w:p w14:paraId="6D455085">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11CF5334">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7050D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147B904">
            <w:pPr>
              <w:widowControl/>
              <w:jc w:val="left"/>
              <w:rPr>
                <w:rFonts w:hint="eastAsia" w:ascii="仿宋" w:hAnsi="仿宋" w:eastAsia="仿宋" w:cs="仿宋"/>
                <w:kern w:val="0"/>
                <w:sz w:val="24"/>
              </w:rPr>
            </w:pPr>
          </w:p>
        </w:tc>
        <w:tc>
          <w:tcPr>
            <w:tcW w:w="1025" w:type="dxa"/>
            <w:vMerge w:val="continue"/>
            <w:vAlign w:val="center"/>
          </w:tcPr>
          <w:p w14:paraId="666F3734">
            <w:pPr>
              <w:widowControl/>
              <w:jc w:val="left"/>
              <w:rPr>
                <w:rFonts w:hint="eastAsia" w:ascii="仿宋" w:hAnsi="仿宋" w:eastAsia="仿宋" w:cs="仿宋"/>
                <w:kern w:val="0"/>
                <w:sz w:val="24"/>
              </w:rPr>
            </w:pPr>
          </w:p>
        </w:tc>
        <w:tc>
          <w:tcPr>
            <w:tcW w:w="2836" w:type="dxa"/>
            <w:vMerge w:val="continue"/>
            <w:vAlign w:val="center"/>
          </w:tcPr>
          <w:p w14:paraId="1CB917DC">
            <w:pPr>
              <w:widowControl/>
              <w:jc w:val="left"/>
              <w:rPr>
                <w:rFonts w:hint="eastAsia" w:ascii="仿宋" w:hAnsi="仿宋" w:eastAsia="仿宋" w:cs="仿宋"/>
                <w:kern w:val="0"/>
                <w:sz w:val="24"/>
              </w:rPr>
            </w:pPr>
          </w:p>
        </w:tc>
        <w:tc>
          <w:tcPr>
            <w:tcW w:w="606" w:type="dxa"/>
            <w:vAlign w:val="center"/>
          </w:tcPr>
          <w:p w14:paraId="1F030BEE">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1605431F">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4B86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Merge w:val="continue"/>
            <w:vAlign w:val="center"/>
          </w:tcPr>
          <w:p w14:paraId="04B7DE9F">
            <w:pPr>
              <w:widowControl/>
              <w:jc w:val="left"/>
              <w:rPr>
                <w:rFonts w:hint="eastAsia" w:ascii="仿宋" w:hAnsi="仿宋" w:eastAsia="仿宋" w:cs="仿宋"/>
                <w:kern w:val="0"/>
                <w:sz w:val="24"/>
              </w:rPr>
            </w:pPr>
          </w:p>
        </w:tc>
        <w:tc>
          <w:tcPr>
            <w:tcW w:w="1025" w:type="dxa"/>
            <w:vMerge w:val="continue"/>
            <w:vAlign w:val="center"/>
          </w:tcPr>
          <w:p w14:paraId="2831334A">
            <w:pPr>
              <w:widowControl/>
              <w:jc w:val="left"/>
              <w:rPr>
                <w:rFonts w:hint="eastAsia" w:ascii="仿宋" w:hAnsi="仿宋" w:eastAsia="仿宋" w:cs="仿宋"/>
                <w:kern w:val="0"/>
                <w:sz w:val="24"/>
              </w:rPr>
            </w:pPr>
          </w:p>
        </w:tc>
        <w:tc>
          <w:tcPr>
            <w:tcW w:w="2836" w:type="dxa"/>
            <w:vMerge w:val="continue"/>
            <w:vAlign w:val="center"/>
          </w:tcPr>
          <w:p w14:paraId="772BAEE9">
            <w:pPr>
              <w:widowControl/>
              <w:jc w:val="left"/>
              <w:rPr>
                <w:rFonts w:hint="eastAsia" w:ascii="仿宋" w:hAnsi="仿宋" w:eastAsia="仿宋" w:cs="仿宋"/>
                <w:kern w:val="0"/>
                <w:sz w:val="24"/>
              </w:rPr>
            </w:pPr>
          </w:p>
        </w:tc>
        <w:tc>
          <w:tcPr>
            <w:tcW w:w="606" w:type="dxa"/>
            <w:vAlign w:val="center"/>
          </w:tcPr>
          <w:p w14:paraId="56604264">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6C0B9F4">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15BE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3DB9775">
            <w:pPr>
              <w:widowControl/>
              <w:jc w:val="left"/>
              <w:rPr>
                <w:rFonts w:hint="eastAsia" w:ascii="仿宋" w:hAnsi="仿宋" w:eastAsia="仿宋" w:cs="仿宋"/>
                <w:kern w:val="0"/>
                <w:sz w:val="24"/>
              </w:rPr>
            </w:pPr>
          </w:p>
        </w:tc>
        <w:tc>
          <w:tcPr>
            <w:tcW w:w="1025" w:type="dxa"/>
            <w:vMerge w:val="continue"/>
            <w:vAlign w:val="center"/>
          </w:tcPr>
          <w:p w14:paraId="7F385704">
            <w:pPr>
              <w:widowControl/>
              <w:jc w:val="left"/>
              <w:rPr>
                <w:rFonts w:hint="eastAsia" w:ascii="仿宋" w:hAnsi="仿宋" w:eastAsia="仿宋" w:cs="仿宋"/>
                <w:kern w:val="0"/>
                <w:sz w:val="24"/>
              </w:rPr>
            </w:pPr>
          </w:p>
        </w:tc>
        <w:tc>
          <w:tcPr>
            <w:tcW w:w="2836" w:type="dxa"/>
            <w:vMerge w:val="restart"/>
            <w:vAlign w:val="center"/>
          </w:tcPr>
          <w:p w14:paraId="5420295F">
            <w:pPr>
              <w:widowControl/>
              <w:jc w:val="left"/>
              <w:rPr>
                <w:rFonts w:hint="eastAsia" w:ascii="仿宋" w:hAnsi="仿宋" w:eastAsia="仿宋" w:cs="仿宋"/>
                <w:kern w:val="0"/>
                <w:sz w:val="24"/>
              </w:rPr>
            </w:pPr>
            <w:r>
              <w:rPr>
                <w:rFonts w:hint="eastAsia" w:ascii="仿宋" w:hAnsi="仿宋" w:eastAsia="仿宋" w:cs="仿宋"/>
                <w:kern w:val="0"/>
                <w:sz w:val="24"/>
              </w:rPr>
              <w:t>贷款公司、小额贷款公司及典当行</w:t>
            </w:r>
          </w:p>
        </w:tc>
        <w:tc>
          <w:tcPr>
            <w:tcW w:w="606" w:type="dxa"/>
            <w:vAlign w:val="center"/>
          </w:tcPr>
          <w:p w14:paraId="49F84B2F">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A3D5FF9">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7FD03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5447205">
            <w:pPr>
              <w:widowControl/>
              <w:jc w:val="left"/>
              <w:rPr>
                <w:rFonts w:hint="eastAsia" w:ascii="仿宋" w:hAnsi="仿宋" w:eastAsia="仿宋" w:cs="仿宋"/>
                <w:kern w:val="0"/>
                <w:sz w:val="24"/>
              </w:rPr>
            </w:pPr>
          </w:p>
        </w:tc>
        <w:tc>
          <w:tcPr>
            <w:tcW w:w="1025" w:type="dxa"/>
            <w:vMerge w:val="continue"/>
            <w:vAlign w:val="center"/>
          </w:tcPr>
          <w:p w14:paraId="45755BFB">
            <w:pPr>
              <w:widowControl/>
              <w:jc w:val="left"/>
              <w:rPr>
                <w:rFonts w:hint="eastAsia" w:ascii="仿宋" w:hAnsi="仿宋" w:eastAsia="仿宋" w:cs="仿宋"/>
                <w:kern w:val="0"/>
                <w:sz w:val="24"/>
              </w:rPr>
            </w:pPr>
          </w:p>
        </w:tc>
        <w:tc>
          <w:tcPr>
            <w:tcW w:w="2836" w:type="dxa"/>
            <w:vMerge w:val="continue"/>
            <w:vAlign w:val="center"/>
          </w:tcPr>
          <w:p w14:paraId="16A63B4B">
            <w:pPr>
              <w:widowControl/>
              <w:jc w:val="left"/>
              <w:rPr>
                <w:rFonts w:hint="eastAsia" w:ascii="仿宋" w:hAnsi="仿宋" w:eastAsia="仿宋" w:cs="仿宋"/>
                <w:kern w:val="0"/>
                <w:sz w:val="24"/>
              </w:rPr>
            </w:pPr>
          </w:p>
        </w:tc>
        <w:tc>
          <w:tcPr>
            <w:tcW w:w="606" w:type="dxa"/>
            <w:vAlign w:val="center"/>
          </w:tcPr>
          <w:p w14:paraId="7AE533B4">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4321022B">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4350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A7651AD">
            <w:pPr>
              <w:widowControl/>
              <w:jc w:val="left"/>
              <w:rPr>
                <w:rFonts w:hint="eastAsia" w:ascii="仿宋" w:hAnsi="仿宋" w:eastAsia="仿宋" w:cs="仿宋"/>
                <w:kern w:val="0"/>
                <w:sz w:val="24"/>
              </w:rPr>
            </w:pPr>
          </w:p>
        </w:tc>
        <w:tc>
          <w:tcPr>
            <w:tcW w:w="1025" w:type="dxa"/>
            <w:vMerge w:val="continue"/>
            <w:vAlign w:val="center"/>
          </w:tcPr>
          <w:p w14:paraId="51C77D54">
            <w:pPr>
              <w:widowControl/>
              <w:jc w:val="left"/>
              <w:rPr>
                <w:rFonts w:hint="eastAsia" w:ascii="仿宋" w:hAnsi="仿宋" w:eastAsia="仿宋" w:cs="仿宋"/>
                <w:kern w:val="0"/>
                <w:sz w:val="24"/>
              </w:rPr>
            </w:pPr>
          </w:p>
        </w:tc>
        <w:tc>
          <w:tcPr>
            <w:tcW w:w="2836" w:type="dxa"/>
            <w:vMerge w:val="continue"/>
            <w:vAlign w:val="center"/>
          </w:tcPr>
          <w:p w14:paraId="3446CDBE">
            <w:pPr>
              <w:widowControl/>
              <w:jc w:val="left"/>
              <w:rPr>
                <w:rFonts w:hint="eastAsia" w:ascii="仿宋" w:hAnsi="仿宋" w:eastAsia="仿宋" w:cs="仿宋"/>
                <w:kern w:val="0"/>
                <w:sz w:val="24"/>
              </w:rPr>
            </w:pPr>
          </w:p>
        </w:tc>
        <w:tc>
          <w:tcPr>
            <w:tcW w:w="606" w:type="dxa"/>
            <w:vAlign w:val="center"/>
          </w:tcPr>
          <w:p w14:paraId="0E0E4B89">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56048D89">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7D300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0DAFDB81">
            <w:pPr>
              <w:widowControl/>
              <w:jc w:val="left"/>
              <w:rPr>
                <w:rFonts w:hint="eastAsia" w:ascii="仿宋" w:hAnsi="仿宋" w:eastAsia="仿宋" w:cs="仿宋"/>
                <w:kern w:val="0"/>
                <w:sz w:val="24"/>
              </w:rPr>
            </w:pPr>
            <w:r>
              <w:rPr>
                <w:rFonts w:hint="eastAsia" w:ascii="仿宋" w:hAnsi="仿宋" w:eastAsia="仿宋" w:cs="仿宋"/>
                <w:kern w:val="0"/>
                <w:sz w:val="24"/>
              </w:rPr>
              <w:t>资本市场服务</w:t>
            </w:r>
          </w:p>
        </w:tc>
        <w:tc>
          <w:tcPr>
            <w:tcW w:w="2836" w:type="dxa"/>
            <w:vMerge w:val="restart"/>
            <w:vAlign w:val="center"/>
          </w:tcPr>
          <w:p w14:paraId="6A6D0EB2">
            <w:pPr>
              <w:widowControl/>
              <w:jc w:val="left"/>
              <w:rPr>
                <w:rFonts w:hint="eastAsia" w:ascii="仿宋" w:hAnsi="仿宋" w:eastAsia="仿宋" w:cs="仿宋"/>
                <w:kern w:val="0"/>
                <w:sz w:val="24"/>
              </w:rPr>
            </w:pPr>
            <w:r>
              <w:rPr>
                <w:rFonts w:hint="eastAsia" w:ascii="仿宋" w:hAnsi="仿宋" w:eastAsia="仿宋" w:cs="仿宋"/>
                <w:kern w:val="0"/>
                <w:sz w:val="24"/>
              </w:rPr>
              <w:t>证券业金融机构</w:t>
            </w:r>
          </w:p>
        </w:tc>
        <w:tc>
          <w:tcPr>
            <w:tcW w:w="606" w:type="dxa"/>
            <w:vAlign w:val="center"/>
          </w:tcPr>
          <w:p w14:paraId="0A2D21B4">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0A8A0663">
            <w:pPr>
              <w:widowControl/>
              <w:jc w:val="left"/>
              <w:rPr>
                <w:rFonts w:hint="eastAsia" w:ascii="仿宋" w:hAnsi="仿宋" w:eastAsia="仿宋" w:cs="仿宋"/>
                <w:kern w:val="0"/>
                <w:sz w:val="24"/>
              </w:rPr>
            </w:pPr>
            <w:r>
              <w:rPr>
                <w:rFonts w:hint="eastAsia" w:ascii="仿宋" w:hAnsi="仿宋" w:eastAsia="仿宋" w:cs="仿宋"/>
                <w:kern w:val="0"/>
                <w:sz w:val="24"/>
              </w:rPr>
              <w:t>100亿元（含）至1000亿元</w:t>
            </w:r>
          </w:p>
        </w:tc>
      </w:tr>
      <w:tr w14:paraId="7D2DC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8952CFD">
            <w:pPr>
              <w:widowControl/>
              <w:jc w:val="left"/>
              <w:rPr>
                <w:rFonts w:hint="eastAsia" w:ascii="仿宋" w:hAnsi="仿宋" w:eastAsia="仿宋" w:cs="仿宋"/>
                <w:kern w:val="0"/>
                <w:sz w:val="24"/>
              </w:rPr>
            </w:pPr>
          </w:p>
        </w:tc>
        <w:tc>
          <w:tcPr>
            <w:tcW w:w="2836" w:type="dxa"/>
            <w:vMerge w:val="continue"/>
            <w:vAlign w:val="center"/>
          </w:tcPr>
          <w:p w14:paraId="3B9C5D14">
            <w:pPr>
              <w:widowControl/>
              <w:jc w:val="left"/>
              <w:rPr>
                <w:rFonts w:hint="eastAsia" w:ascii="仿宋" w:hAnsi="仿宋" w:eastAsia="仿宋" w:cs="仿宋"/>
                <w:kern w:val="0"/>
                <w:sz w:val="24"/>
              </w:rPr>
            </w:pPr>
          </w:p>
        </w:tc>
        <w:tc>
          <w:tcPr>
            <w:tcW w:w="606" w:type="dxa"/>
            <w:vAlign w:val="center"/>
          </w:tcPr>
          <w:p w14:paraId="35106202">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2A15D46">
            <w:pPr>
              <w:widowControl/>
              <w:jc w:val="left"/>
              <w:rPr>
                <w:rFonts w:hint="eastAsia" w:ascii="仿宋" w:hAnsi="仿宋" w:eastAsia="仿宋" w:cs="仿宋"/>
                <w:kern w:val="0"/>
                <w:sz w:val="24"/>
              </w:rPr>
            </w:pPr>
            <w:r>
              <w:rPr>
                <w:rFonts w:hint="eastAsia" w:ascii="仿宋" w:hAnsi="仿宋" w:eastAsia="仿宋" w:cs="仿宋"/>
                <w:kern w:val="0"/>
                <w:sz w:val="24"/>
              </w:rPr>
              <w:t>10亿元（含）至100亿元</w:t>
            </w:r>
          </w:p>
        </w:tc>
      </w:tr>
      <w:tr w14:paraId="57095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2E7429F1">
            <w:pPr>
              <w:widowControl/>
              <w:jc w:val="left"/>
              <w:rPr>
                <w:rFonts w:hint="eastAsia" w:ascii="仿宋" w:hAnsi="仿宋" w:eastAsia="仿宋" w:cs="仿宋"/>
                <w:kern w:val="0"/>
                <w:sz w:val="24"/>
              </w:rPr>
            </w:pPr>
          </w:p>
        </w:tc>
        <w:tc>
          <w:tcPr>
            <w:tcW w:w="2836" w:type="dxa"/>
            <w:vMerge w:val="continue"/>
            <w:vAlign w:val="center"/>
          </w:tcPr>
          <w:p w14:paraId="38708C89">
            <w:pPr>
              <w:widowControl/>
              <w:jc w:val="left"/>
              <w:rPr>
                <w:rFonts w:hint="eastAsia" w:ascii="仿宋" w:hAnsi="仿宋" w:eastAsia="仿宋" w:cs="仿宋"/>
                <w:kern w:val="0"/>
                <w:sz w:val="24"/>
              </w:rPr>
            </w:pPr>
          </w:p>
        </w:tc>
        <w:tc>
          <w:tcPr>
            <w:tcW w:w="606" w:type="dxa"/>
            <w:vAlign w:val="center"/>
          </w:tcPr>
          <w:p w14:paraId="741CE86C">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75A78696">
            <w:pPr>
              <w:widowControl/>
              <w:jc w:val="left"/>
              <w:rPr>
                <w:rFonts w:hint="eastAsia" w:ascii="仿宋" w:hAnsi="仿宋" w:eastAsia="仿宋" w:cs="仿宋"/>
                <w:kern w:val="0"/>
                <w:sz w:val="24"/>
              </w:rPr>
            </w:pPr>
            <w:r>
              <w:rPr>
                <w:rFonts w:hint="eastAsia" w:ascii="仿宋" w:hAnsi="仿宋" w:eastAsia="仿宋" w:cs="仿宋"/>
                <w:kern w:val="0"/>
                <w:sz w:val="24"/>
              </w:rPr>
              <w:t>10亿元以下</w:t>
            </w:r>
          </w:p>
        </w:tc>
      </w:tr>
      <w:tr w14:paraId="1D770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3D6CA0A5">
            <w:pPr>
              <w:widowControl/>
              <w:jc w:val="left"/>
              <w:rPr>
                <w:rFonts w:hint="eastAsia" w:ascii="仿宋" w:hAnsi="仿宋" w:eastAsia="仿宋" w:cs="仿宋"/>
                <w:kern w:val="0"/>
                <w:sz w:val="24"/>
              </w:rPr>
            </w:pPr>
            <w:r>
              <w:rPr>
                <w:rFonts w:hint="eastAsia" w:ascii="仿宋" w:hAnsi="仿宋" w:eastAsia="仿宋" w:cs="仿宋"/>
                <w:kern w:val="0"/>
                <w:sz w:val="24"/>
              </w:rPr>
              <w:t>保险业</w:t>
            </w:r>
          </w:p>
        </w:tc>
        <w:tc>
          <w:tcPr>
            <w:tcW w:w="2836" w:type="dxa"/>
            <w:vMerge w:val="restart"/>
            <w:vAlign w:val="center"/>
          </w:tcPr>
          <w:p w14:paraId="3F2611FB">
            <w:pPr>
              <w:widowControl/>
              <w:jc w:val="left"/>
              <w:rPr>
                <w:rFonts w:hint="eastAsia" w:ascii="仿宋" w:hAnsi="仿宋" w:eastAsia="仿宋" w:cs="仿宋"/>
                <w:kern w:val="0"/>
                <w:sz w:val="24"/>
              </w:rPr>
            </w:pPr>
            <w:r>
              <w:rPr>
                <w:rFonts w:hint="eastAsia" w:ascii="仿宋" w:hAnsi="仿宋" w:eastAsia="仿宋" w:cs="仿宋"/>
                <w:kern w:val="0"/>
                <w:sz w:val="24"/>
              </w:rPr>
              <w:t>保险业金融机构</w:t>
            </w:r>
          </w:p>
        </w:tc>
        <w:tc>
          <w:tcPr>
            <w:tcW w:w="606" w:type="dxa"/>
            <w:vAlign w:val="center"/>
          </w:tcPr>
          <w:p w14:paraId="2D2476BF">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490B5FB9">
            <w:pPr>
              <w:widowControl/>
              <w:jc w:val="left"/>
              <w:rPr>
                <w:rFonts w:hint="eastAsia" w:ascii="仿宋" w:hAnsi="仿宋" w:eastAsia="仿宋" w:cs="仿宋"/>
                <w:kern w:val="0"/>
                <w:sz w:val="24"/>
              </w:rPr>
            </w:pPr>
            <w:r>
              <w:rPr>
                <w:rFonts w:hint="eastAsia" w:ascii="仿宋" w:hAnsi="仿宋" w:eastAsia="仿宋" w:cs="仿宋"/>
                <w:kern w:val="0"/>
                <w:sz w:val="24"/>
              </w:rPr>
              <w:t>400亿元（含）至5000亿元</w:t>
            </w:r>
          </w:p>
        </w:tc>
      </w:tr>
      <w:tr w14:paraId="481B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4A09043F">
            <w:pPr>
              <w:widowControl/>
              <w:jc w:val="left"/>
              <w:rPr>
                <w:rFonts w:hint="eastAsia" w:ascii="仿宋" w:hAnsi="仿宋" w:eastAsia="仿宋" w:cs="仿宋"/>
                <w:kern w:val="0"/>
                <w:sz w:val="24"/>
              </w:rPr>
            </w:pPr>
          </w:p>
        </w:tc>
        <w:tc>
          <w:tcPr>
            <w:tcW w:w="2836" w:type="dxa"/>
            <w:vMerge w:val="continue"/>
            <w:vAlign w:val="center"/>
          </w:tcPr>
          <w:p w14:paraId="4F791708">
            <w:pPr>
              <w:widowControl/>
              <w:jc w:val="left"/>
              <w:rPr>
                <w:rFonts w:hint="eastAsia" w:ascii="仿宋" w:hAnsi="仿宋" w:eastAsia="仿宋" w:cs="仿宋"/>
                <w:kern w:val="0"/>
                <w:sz w:val="24"/>
              </w:rPr>
            </w:pPr>
          </w:p>
        </w:tc>
        <w:tc>
          <w:tcPr>
            <w:tcW w:w="606" w:type="dxa"/>
            <w:vAlign w:val="center"/>
          </w:tcPr>
          <w:p w14:paraId="2B610DD2">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2728B998">
            <w:pPr>
              <w:widowControl/>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7DF7B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56BC5E5">
            <w:pPr>
              <w:widowControl/>
              <w:jc w:val="left"/>
              <w:rPr>
                <w:rFonts w:hint="eastAsia" w:ascii="仿宋" w:hAnsi="仿宋" w:eastAsia="仿宋" w:cs="仿宋"/>
                <w:kern w:val="0"/>
                <w:sz w:val="24"/>
              </w:rPr>
            </w:pPr>
          </w:p>
        </w:tc>
        <w:tc>
          <w:tcPr>
            <w:tcW w:w="2836" w:type="dxa"/>
            <w:vMerge w:val="continue"/>
            <w:vAlign w:val="center"/>
          </w:tcPr>
          <w:p w14:paraId="77DA3846">
            <w:pPr>
              <w:widowControl/>
              <w:jc w:val="left"/>
              <w:rPr>
                <w:rFonts w:hint="eastAsia" w:ascii="仿宋" w:hAnsi="仿宋" w:eastAsia="仿宋" w:cs="仿宋"/>
                <w:kern w:val="0"/>
                <w:sz w:val="24"/>
              </w:rPr>
            </w:pPr>
          </w:p>
        </w:tc>
        <w:tc>
          <w:tcPr>
            <w:tcW w:w="606" w:type="dxa"/>
            <w:vAlign w:val="center"/>
          </w:tcPr>
          <w:p w14:paraId="3BC0000F">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BBD0D18">
            <w:pPr>
              <w:widowControl/>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7BA49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43C7D242">
            <w:pPr>
              <w:widowControl/>
              <w:jc w:val="left"/>
              <w:rPr>
                <w:rFonts w:hint="eastAsia" w:ascii="仿宋" w:hAnsi="仿宋" w:eastAsia="仿宋" w:cs="仿宋"/>
                <w:kern w:val="0"/>
                <w:sz w:val="24"/>
              </w:rPr>
            </w:pPr>
            <w:r>
              <w:rPr>
                <w:rFonts w:hint="eastAsia" w:ascii="仿宋" w:hAnsi="仿宋" w:eastAsia="仿宋" w:cs="仿宋"/>
                <w:kern w:val="0"/>
                <w:sz w:val="24"/>
              </w:rPr>
              <w:t>其他金融业</w:t>
            </w:r>
          </w:p>
        </w:tc>
        <w:tc>
          <w:tcPr>
            <w:tcW w:w="1025" w:type="dxa"/>
            <w:vMerge w:val="restart"/>
            <w:vAlign w:val="center"/>
          </w:tcPr>
          <w:p w14:paraId="2FE481BD">
            <w:pPr>
              <w:widowControl/>
              <w:jc w:val="left"/>
              <w:rPr>
                <w:rFonts w:hint="eastAsia" w:ascii="仿宋" w:hAnsi="仿宋" w:eastAsia="仿宋" w:cs="仿宋"/>
                <w:kern w:val="0"/>
                <w:sz w:val="24"/>
              </w:rPr>
            </w:pPr>
            <w:r>
              <w:rPr>
                <w:rFonts w:hint="eastAsia" w:ascii="仿宋" w:hAnsi="仿宋" w:eastAsia="仿宋" w:cs="仿宋"/>
                <w:kern w:val="0"/>
                <w:sz w:val="24"/>
              </w:rPr>
              <w:t>金融信托与管理服务</w:t>
            </w:r>
          </w:p>
        </w:tc>
        <w:tc>
          <w:tcPr>
            <w:tcW w:w="2836" w:type="dxa"/>
            <w:vMerge w:val="restart"/>
            <w:vAlign w:val="center"/>
          </w:tcPr>
          <w:p w14:paraId="12440B2A">
            <w:pPr>
              <w:widowControl/>
              <w:jc w:val="left"/>
              <w:rPr>
                <w:rFonts w:hint="eastAsia" w:ascii="仿宋" w:hAnsi="仿宋" w:eastAsia="仿宋" w:cs="仿宋"/>
                <w:kern w:val="0"/>
                <w:sz w:val="24"/>
              </w:rPr>
            </w:pPr>
            <w:r>
              <w:rPr>
                <w:rFonts w:hint="eastAsia" w:ascii="仿宋" w:hAnsi="仿宋" w:eastAsia="仿宋" w:cs="仿宋"/>
                <w:kern w:val="0"/>
                <w:sz w:val="24"/>
              </w:rPr>
              <w:t>信托公司</w:t>
            </w:r>
          </w:p>
        </w:tc>
        <w:tc>
          <w:tcPr>
            <w:tcW w:w="606" w:type="dxa"/>
            <w:vAlign w:val="center"/>
          </w:tcPr>
          <w:p w14:paraId="1F7018F1">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6CE063C9">
            <w:pPr>
              <w:widowControl/>
              <w:jc w:val="left"/>
              <w:rPr>
                <w:rFonts w:hint="eastAsia" w:ascii="仿宋" w:hAnsi="仿宋" w:eastAsia="仿宋" w:cs="仿宋"/>
                <w:kern w:val="0"/>
                <w:sz w:val="24"/>
              </w:rPr>
            </w:pPr>
            <w:r>
              <w:rPr>
                <w:rFonts w:hint="eastAsia" w:ascii="仿宋" w:hAnsi="仿宋" w:eastAsia="仿宋" w:cs="仿宋"/>
                <w:kern w:val="0"/>
                <w:sz w:val="24"/>
              </w:rPr>
              <w:t>400亿元（含）至1000亿元</w:t>
            </w:r>
          </w:p>
        </w:tc>
      </w:tr>
      <w:tr w14:paraId="6F8AE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45D4A7B">
            <w:pPr>
              <w:widowControl/>
              <w:jc w:val="left"/>
              <w:rPr>
                <w:rFonts w:hint="eastAsia" w:ascii="仿宋" w:hAnsi="仿宋" w:eastAsia="仿宋" w:cs="仿宋"/>
                <w:kern w:val="0"/>
                <w:sz w:val="24"/>
              </w:rPr>
            </w:pPr>
          </w:p>
        </w:tc>
        <w:tc>
          <w:tcPr>
            <w:tcW w:w="1025" w:type="dxa"/>
            <w:vMerge w:val="continue"/>
            <w:vAlign w:val="center"/>
          </w:tcPr>
          <w:p w14:paraId="2FF2AF7B">
            <w:pPr>
              <w:widowControl/>
              <w:jc w:val="left"/>
              <w:rPr>
                <w:rFonts w:hint="eastAsia" w:ascii="仿宋" w:hAnsi="仿宋" w:eastAsia="仿宋" w:cs="仿宋"/>
                <w:kern w:val="0"/>
                <w:sz w:val="24"/>
              </w:rPr>
            </w:pPr>
          </w:p>
        </w:tc>
        <w:tc>
          <w:tcPr>
            <w:tcW w:w="2836" w:type="dxa"/>
            <w:vMerge w:val="continue"/>
            <w:vAlign w:val="center"/>
          </w:tcPr>
          <w:p w14:paraId="39680E7C">
            <w:pPr>
              <w:widowControl/>
              <w:jc w:val="left"/>
              <w:rPr>
                <w:rFonts w:hint="eastAsia" w:ascii="仿宋" w:hAnsi="仿宋" w:eastAsia="仿宋" w:cs="仿宋"/>
                <w:kern w:val="0"/>
                <w:sz w:val="24"/>
              </w:rPr>
            </w:pPr>
          </w:p>
        </w:tc>
        <w:tc>
          <w:tcPr>
            <w:tcW w:w="606" w:type="dxa"/>
            <w:vAlign w:val="center"/>
          </w:tcPr>
          <w:p w14:paraId="5D94EB86">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F27578A">
            <w:pPr>
              <w:widowControl/>
              <w:jc w:val="left"/>
              <w:rPr>
                <w:rFonts w:hint="eastAsia" w:ascii="仿宋" w:hAnsi="仿宋" w:eastAsia="仿宋" w:cs="仿宋"/>
                <w:kern w:val="0"/>
                <w:sz w:val="24"/>
              </w:rPr>
            </w:pPr>
            <w:r>
              <w:rPr>
                <w:rFonts w:hint="eastAsia" w:ascii="仿宋" w:hAnsi="仿宋" w:eastAsia="仿宋" w:cs="仿宋"/>
                <w:kern w:val="0"/>
                <w:sz w:val="24"/>
              </w:rPr>
              <w:t>20亿元（含）至400亿元</w:t>
            </w:r>
          </w:p>
        </w:tc>
      </w:tr>
      <w:tr w14:paraId="75EC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805761E">
            <w:pPr>
              <w:widowControl/>
              <w:jc w:val="left"/>
              <w:rPr>
                <w:rFonts w:hint="eastAsia" w:ascii="仿宋" w:hAnsi="仿宋" w:eastAsia="仿宋" w:cs="仿宋"/>
                <w:kern w:val="0"/>
                <w:sz w:val="24"/>
              </w:rPr>
            </w:pPr>
          </w:p>
        </w:tc>
        <w:tc>
          <w:tcPr>
            <w:tcW w:w="1025" w:type="dxa"/>
            <w:vMerge w:val="continue"/>
            <w:vAlign w:val="center"/>
          </w:tcPr>
          <w:p w14:paraId="3C9ECB0E">
            <w:pPr>
              <w:widowControl/>
              <w:jc w:val="left"/>
              <w:rPr>
                <w:rFonts w:hint="eastAsia" w:ascii="仿宋" w:hAnsi="仿宋" w:eastAsia="仿宋" w:cs="仿宋"/>
                <w:kern w:val="0"/>
                <w:sz w:val="24"/>
              </w:rPr>
            </w:pPr>
          </w:p>
        </w:tc>
        <w:tc>
          <w:tcPr>
            <w:tcW w:w="2836" w:type="dxa"/>
            <w:vMerge w:val="continue"/>
            <w:vAlign w:val="center"/>
          </w:tcPr>
          <w:p w14:paraId="1DFD582F">
            <w:pPr>
              <w:widowControl/>
              <w:jc w:val="left"/>
              <w:rPr>
                <w:rFonts w:hint="eastAsia" w:ascii="仿宋" w:hAnsi="仿宋" w:eastAsia="仿宋" w:cs="仿宋"/>
                <w:kern w:val="0"/>
                <w:sz w:val="24"/>
              </w:rPr>
            </w:pPr>
          </w:p>
        </w:tc>
        <w:tc>
          <w:tcPr>
            <w:tcW w:w="606" w:type="dxa"/>
            <w:vAlign w:val="center"/>
          </w:tcPr>
          <w:p w14:paraId="2DEE5E1A">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6C4B3651">
            <w:pPr>
              <w:widowControl/>
              <w:jc w:val="left"/>
              <w:rPr>
                <w:rFonts w:hint="eastAsia" w:ascii="仿宋" w:hAnsi="仿宋" w:eastAsia="仿宋" w:cs="仿宋"/>
                <w:kern w:val="0"/>
                <w:sz w:val="24"/>
              </w:rPr>
            </w:pPr>
            <w:r>
              <w:rPr>
                <w:rFonts w:hint="eastAsia" w:ascii="仿宋" w:hAnsi="仿宋" w:eastAsia="仿宋" w:cs="仿宋"/>
                <w:kern w:val="0"/>
                <w:sz w:val="24"/>
              </w:rPr>
              <w:t>20亿元以下</w:t>
            </w:r>
          </w:p>
        </w:tc>
      </w:tr>
      <w:tr w14:paraId="45553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E0399C1">
            <w:pPr>
              <w:widowControl/>
              <w:jc w:val="left"/>
              <w:rPr>
                <w:rFonts w:hint="eastAsia" w:ascii="仿宋" w:hAnsi="仿宋" w:eastAsia="仿宋" w:cs="仿宋"/>
                <w:kern w:val="0"/>
                <w:sz w:val="24"/>
              </w:rPr>
            </w:pPr>
          </w:p>
        </w:tc>
        <w:tc>
          <w:tcPr>
            <w:tcW w:w="1025" w:type="dxa"/>
            <w:vMerge w:val="restart"/>
            <w:vAlign w:val="center"/>
          </w:tcPr>
          <w:p w14:paraId="1F7B6721">
            <w:pPr>
              <w:widowControl/>
              <w:jc w:val="left"/>
              <w:rPr>
                <w:rFonts w:hint="eastAsia" w:ascii="仿宋" w:hAnsi="仿宋" w:eastAsia="仿宋" w:cs="仿宋"/>
                <w:kern w:val="0"/>
                <w:sz w:val="24"/>
              </w:rPr>
            </w:pPr>
            <w:r>
              <w:rPr>
                <w:rFonts w:hint="eastAsia" w:ascii="仿宋" w:hAnsi="仿宋" w:eastAsia="仿宋" w:cs="仿宋"/>
                <w:kern w:val="0"/>
                <w:sz w:val="24"/>
              </w:rPr>
              <w:t>控股公司服务</w:t>
            </w:r>
          </w:p>
        </w:tc>
        <w:tc>
          <w:tcPr>
            <w:tcW w:w="2836" w:type="dxa"/>
            <w:vMerge w:val="restart"/>
            <w:vAlign w:val="center"/>
          </w:tcPr>
          <w:p w14:paraId="126F46EA">
            <w:pPr>
              <w:widowControl/>
              <w:jc w:val="left"/>
              <w:rPr>
                <w:rFonts w:hint="eastAsia" w:ascii="仿宋" w:hAnsi="仿宋" w:eastAsia="仿宋" w:cs="仿宋"/>
                <w:kern w:val="0"/>
                <w:sz w:val="24"/>
              </w:rPr>
            </w:pPr>
            <w:r>
              <w:rPr>
                <w:rFonts w:hint="eastAsia" w:ascii="仿宋" w:hAnsi="仿宋" w:eastAsia="仿宋" w:cs="仿宋"/>
                <w:kern w:val="0"/>
                <w:sz w:val="24"/>
              </w:rPr>
              <w:t>金融控股公司</w:t>
            </w:r>
          </w:p>
        </w:tc>
        <w:tc>
          <w:tcPr>
            <w:tcW w:w="606" w:type="dxa"/>
            <w:vAlign w:val="center"/>
          </w:tcPr>
          <w:p w14:paraId="48124ED4">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D0DADC8">
            <w:pPr>
              <w:widowControl/>
              <w:jc w:val="left"/>
              <w:rPr>
                <w:rFonts w:hint="eastAsia" w:ascii="仿宋" w:hAnsi="仿宋" w:eastAsia="仿宋" w:cs="仿宋"/>
                <w:kern w:val="0"/>
                <w:sz w:val="24"/>
              </w:rPr>
            </w:pPr>
            <w:r>
              <w:rPr>
                <w:rFonts w:hint="eastAsia" w:ascii="仿宋" w:hAnsi="仿宋" w:eastAsia="仿宋" w:cs="仿宋"/>
                <w:kern w:val="0"/>
                <w:sz w:val="24"/>
              </w:rPr>
              <w:t>5000亿元（含）至40000亿元</w:t>
            </w:r>
          </w:p>
        </w:tc>
      </w:tr>
      <w:tr w14:paraId="54D62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A8F7817">
            <w:pPr>
              <w:widowControl/>
              <w:jc w:val="left"/>
              <w:rPr>
                <w:rFonts w:hint="eastAsia" w:ascii="仿宋" w:hAnsi="仿宋" w:eastAsia="仿宋" w:cs="仿宋"/>
                <w:kern w:val="0"/>
                <w:sz w:val="24"/>
              </w:rPr>
            </w:pPr>
          </w:p>
        </w:tc>
        <w:tc>
          <w:tcPr>
            <w:tcW w:w="1025" w:type="dxa"/>
            <w:vMerge w:val="continue"/>
            <w:vAlign w:val="center"/>
          </w:tcPr>
          <w:p w14:paraId="702BAA80">
            <w:pPr>
              <w:widowControl/>
              <w:jc w:val="left"/>
              <w:rPr>
                <w:rFonts w:hint="eastAsia" w:ascii="仿宋" w:hAnsi="仿宋" w:eastAsia="仿宋" w:cs="仿宋"/>
                <w:kern w:val="0"/>
                <w:sz w:val="24"/>
              </w:rPr>
            </w:pPr>
          </w:p>
        </w:tc>
        <w:tc>
          <w:tcPr>
            <w:tcW w:w="2836" w:type="dxa"/>
            <w:vMerge w:val="continue"/>
            <w:vAlign w:val="center"/>
          </w:tcPr>
          <w:p w14:paraId="37A1A9C4">
            <w:pPr>
              <w:widowControl/>
              <w:jc w:val="left"/>
              <w:rPr>
                <w:rFonts w:hint="eastAsia" w:ascii="仿宋" w:hAnsi="仿宋" w:eastAsia="仿宋" w:cs="仿宋"/>
                <w:kern w:val="0"/>
                <w:sz w:val="24"/>
              </w:rPr>
            </w:pPr>
          </w:p>
        </w:tc>
        <w:tc>
          <w:tcPr>
            <w:tcW w:w="606" w:type="dxa"/>
            <w:vAlign w:val="center"/>
          </w:tcPr>
          <w:p w14:paraId="680F4020">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541B8D6C">
            <w:pPr>
              <w:widowControl/>
              <w:jc w:val="left"/>
              <w:rPr>
                <w:rFonts w:hint="eastAsia" w:ascii="仿宋" w:hAnsi="仿宋" w:eastAsia="仿宋" w:cs="仿宋"/>
                <w:kern w:val="0"/>
                <w:sz w:val="24"/>
              </w:rPr>
            </w:pPr>
            <w:r>
              <w:rPr>
                <w:rFonts w:hint="eastAsia" w:ascii="仿宋" w:hAnsi="仿宋" w:eastAsia="仿宋" w:cs="仿宋"/>
                <w:kern w:val="0"/>
                <w:sz w:val="24"/>
              </w:rPr>
              <w:t>50亿元（含）至5000亿元</w:t>
            </w:r>
          </w:p>
        </w:tc>
      </w:tr>
      <w:tr w14:paraId="7C9E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BA26328">
            <w:pPr>
              <w:widowControl/>
              <w:jc w:val="left"/>
              <w:rPr>
                <w:rFonts w:hint="eastAsia" w:ascii="仿宋" w:hAnsi="仿宋" w:eastAsia="仿宋" w:cs="仿宋"/>
                <w:kern w:val="0"/>
                <w:sz w:val="24"/>
              </w:rPr>
            </w:pPr>
          </w:p>
        </w:tc>
        <w:tc>
          <w:tcPr>
            <w:tcW w:w="1025" w:type="dxa"/>
            <w:vMerge w:val="continue"/>
            <w:vAlign w:val="center"/>
          </w:tcPr>
          <w:p w14:paraId="540BDDD6">
            <w:pPr>
              <w:widowControl/>
              <w:jc w:val="left"/>
              <w:rPr>
                <w:rFonts w:hint="eastAsia" w:ascii="仿宋" w:hAnsi="仿宋" w:eastAsia="仿宋" w:cs="仿宋"/>
                <w:kern w:val="0"/>
                <w:sz w:val="24"/>
              </w:rPr>
            </w:pPr>
          </w:p>
        </w:tc>
        <w:tc>
          <w:tcPr>
            <w:tcW w:w="2836" w:type="dxa"/>
            <w:vMerge w:val="continue"/>
            <w:vAlign w:val="center"/>
          </w:tcPr>
          <w:p w14:paraId="5797447A">
            <w:pPr>
              <w:widowControl/>
              <w:jc w:val="left"/>
              <w:rPr>
                <w:rFonts w:hint="eastAsia" w:ascii="仿宋" w:hAnsi="仿宋" w:eastAsia="仿宋" w:cs="仿宋"/>
                <w:kern w:val="0"/>
                <w:sz w:val="24"/>
              </w:rPr>
            </w:pPr>
          </w:p>
        </w:tc>
        <w:tc>
          <w:tcPr>
            <w:tcW w:w="606" w:type="dxa"/>
            <w:vAlign w:val="center"/>
          </w:tcPr>
          <w:p w14:paraId="6514EBEB">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01B7290">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r w14:paraId="4E4A7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82221C3">
            <w:pPr>
              <w:widowControl/>
              <w:jc w:val="left"/>
              <w:rPr>
                <w:rFonts w:hint="eastAsia" w:ascii="仿宋" w:hAnsi="仿宋" w:eastAsia="仿宋" w:cs="仿宋"/>
                <w:kern w:val="0"/>
                <w:sz w:val="24"/>
              </w:rPr>
            </w:pPr>
          </w:p>
        </w:tc>
        <w:tc>
          <w:tcPr>
            <w:tcW w:w="1025" w:type="dxa"/>
            <w:vMerge w:val="restart"/>
            <w:vAlign w:val="center"/>
          </w:tcPr>
          <w:p w14:paraId="0B7AA1F4">
            <w:pPr>
              <w:widowControl/>
              <w:jc w:val="left"/>
              <w:rPr>
                <w:rFonts w:hint="eastAsia" w:ascii="仿宋" w:hAnsi="仿宋" w:eastAsia="仿宋" w:cs="仿宋"/>
                <w:kern w:val="0"/>
                <w:sz w:val="24"/>
              </w:rPr>
            </w:pPr>
            <w:r>
              <w:rPr>
                <w:rFonts w:hint="eastAsia" w:ascii="仿宋" w:hAnsi="仿宋" w:eastAsia="仿宋" w:cs="仿宋"/>
                <w:kern w:val="0"/>
                <w:sz w:val="24"/>
              </w:rPr>
              <w:t>其他未包括的金融业</w:t>
            </w:r>
          </w:p>
        </w:tc>
        <w:tc>
          <w:tcPr>
            <w:tcW w:w="2836" w:type="dxa"/>
            <w:vMerge w:val="restart"/>
            <w:vAlign w:val="center"/>
          </w:tcPr>
          <w:p w14:paraId="0C83611D">
            <w:pPr>
              <w:widowControl/>
              <w:jc w:val="left"/>
              <w:rPr>
                <w:rFonts w:hint="eastAsia" w:ascii="仿宋" w:hAnsi="仿宋" w:eastAsia="仿宋" w:cs="仿宋"/>
                <w:kern w:val="0"/>
                <w:sz w:val="24"/>
              </w:rPr>
            </w:pPr>
            <w:r>
              <w:rPr>
                <w:rFonts w:hint="eastAsia" w:ascii="仿宋" w:hAnsi="仿宋" w:eastAsia="仿宋" w:cs="仿宋"/>
                <w:kern w:val="0"/>
                <w:sz w:val="24"/>
              </w:rPr>
              <w:t>除贷款公司、小额贷款公司及典当行以外的其他金融机构</w:t>
            </w:r>
          </w:p>
        </w:tc>
        <w:tc>
          <w:tcPr>
            <w:tcW w:w="606" w:type="dxa"/>
            <w:vAlign w:val="center"/>
          </w:tcPr>
          <w:p w14:paraId="72328DD5">
            <w:pPr>
              <w:widowControl/>
              <w:jc w:val="left"/>
              <w:rPr>
                <w:rFonts w:hint="eastAsia" w:ascii="仿宋" w:hAnsi="仿宋" w:eastAsia="仿宋" w:cs="仿宋"/>
                <w:kern w:val="0"/>
                <w:sz w:val="24"/>
              </w:rPr>
            </w:pPr>
            <w:r>
              <w:rPr>
                <w:rFonts w:hint="eastAsia" w:ascii="仿宋" w:hAnsi="仿宋" w:eastAsia="仿宋" w:cs="仿宋"/>
                <w:kern w:val="0"/>
                <w:sz w:val="24"/>
              </w:rPr>
              <w:t>中型</w:t>
            </w:r>
          </w:p>
        </w:tc>
        <w:tc>
          <w:tcPr>
            <w:tcW w:w="3326" w:type="dxa"/>
            <w:vAlign w:val="center"/>
          </w:tcPr>
          <w:p w14:paraId="7927D65D">
            <w:pPr>
              <w:widowControl/>
              <w:jc w:val="left"/>
              <w:rPr>
                <w:rFonts w:hint="eastAsia" w:ascii="仿宋" w:hAnsi="仿宋" w:eastAsia="仿宋" w:cs="仿宋"/>
                <w:kern w:val="0"/>
                <w:sz w:val="24"/>
              </w:rPr>
            </w:pPr>
            <w:r>
              <w:rPr>
                <w:rFonts w:hint="eastAsia" w:ascii="仿宋" w:hAnsi="仿宋" w:eastAsia="仿宋" w:cs="仿宋"/>
                <w:kern w:val="0"/>
                <w:sz w:val="24"/>
              </w:rPr>
              <w:t>200亿元（含）至1000亿元</w:t>
            </w:r>
          </w:p>
        </w:tc>
      </w:tr>
      <w:tr w14:paraId="59989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639468A">
            <w:pPr>
              <w:widowControl/>
              <w:jc w:val="left"/>
              <w:rPr>
                <w:rFonts w:hint="eastAsia" w:ascii="仿宋" w:hAnsi="仿宋" w:eastAsia="仿宋" w:cs="仿宋"/>
                <w:kern w:val="0"/>
                <w:sz w:val="24"/>
              </w:rPr>
            </w:pPr>
          </w:p>
        </w:tc>
        <w:tc>
          <w:tcPr>
            <w:tcW w:w="1025" w:type="dxa"/>
            <w:vMerge w:val="continue"/>
            <w:vAlign w:val="center"/>
          </w:tcPr>
          <w:p w14:paraId="4976E941">
            <w:pPr>
              <w:widowControl/>
              <w:jc w:val="left"/>
              <w:rPr>
                <w:rFonts w:hint="eastAsia" w:ascii="仿宋" w:hAnsi="仿宋" w:eastAsia="仿宋" w:cs="仿宋"/>
                <w:kern w:val="0"/>
                <w:sz w:val="24"/>
              </w:rPr>
            </w:pPr>
          </w:p>
        </w:tc>
        <w:tc>
          <w:tcPr>
            <w:tcW w:w="2836" w:type="dxa"/>
            <w:vMerge w:val="continue"/>
            <w:vAlign w:val="center"/>
          </w:tcPr>
          <w:p w14:paraId="4636D37B">
            <w:pPr>
              <w:widowControl/>
              <w:jc w:val="left"/>
              <w:rPr>
                <w:rFonts w:hint="eastAsia" w:ascii="仿宋" w:hAnsi="仿宋" w:eastAsia="仿宋" w:cs="仿宋"/>
                <w:kern w:val="0"/>
                <w:sz w:val="24"/>
              </w:rPr>
            </w:pPr>
          </w:p>
        </w:tc>
        <w:tc>
          <w:tcPr>
            <w:tcW w:w="606" w:type="dxa"/>
            <w:vAlign w:val="center"/>
          </w:tcPr>
          <w:p w14:paraId="1C999413">
            <w:pPr>
              <w:widowControl/>
              <w:jc w:val="left"/>
              <w:rPr>
                <w:rFonts w:hint="eastAsia" w:ascii="仿宋" w:hAnsi="仿宋" w:eastAsia="仿宋" w:cs="仿宋"/>
                <w:kern w:val="0"/>
                <w:sz w:val="24"/>
              </w:rPr>
            </w:pPr>
            <w:r>
              <w:rPr>
                <w:rFonts w:hint="eastAsia" w:ascii="仿宋" w:hAnsi="仿宋" w:eastAsia="仿宋" w:cs="仿宋"/>
                <w:kern w:val="0"/>
                <w:sz w:val="24"/>
              </w:rPr>
              <w:t>小型</w:t>
            </w:r>
          </w:p>
        </w:tc>
        <w:tc>
          <w:tcPr>
            <w:tcW w:w="3326" w:type="dxa"/>
            <w:vAlign w:val="center"/>
          </w:tcPr>
          <w:p w14:paraId="6AB1BF28">
            <w:pPr>
              <w:widowControl/>
              <w:jc w:val="left"/>
              <w:rPr>
                <w:rFonts w:hint="eastAsia" w:ascii="仿宋" w:hAnsi="仿宋" w:eastAsia="仿宋" w:cs="仿宋"/>
                <w:kern w:val="0"/>
                <w:sz w:val="24"/>
              </w:rPr>
            </w:pPr>
            <w:r>
              <w:rPr>
                <w:rFonts w:hint="eastAsia" w:ascii="仿宋" w:hAnsi="仿宋" w:eastAsia="仿宋" w:cs="仿宋"/>
                <w:kern w:val="0"/>
                <w:sz w:val="24"/>
              </w:rPr>
              <w:t>50亿元（含）至200亿元</w:t>
            </w:r>
          </w:p>
        </w:tc>
      </w:tr>
      <w:tr w14:paraId="36567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A62EC7">
            <w:pPr>
              <w:widowControl/>
              <w:jc w:val="left"/>
              <w:rPr>
                <w:rFonts w:hint="eastAsia" w:ascii="仿宋" w:hAnsi="仿宋" w:eastAsia="仿宋" w:cs="仿宋"/>
                <w:kern w:val="0"/>
                <w:sz w:val="24"/>
              </w:rPr>
            </w:pPr>
          </w:p>
        </w:tc>
        <w:tc>
          <w:tcPr>
            <w:tcW w:w="1025" w:type="dxa"/>
            <w:vMerge w:val="continue"/>
            <w:vAlign w:val="center"/>
          </w:tcPr>
          <w:p w14:paraId="61F7C43F">
            <w:pPr>
              <w:widowControl/>
              <w:jc w:val="left"/>
              <w:rPr>
                <w:rFonts w:hint="eastAsia" w:ascii="仿宋" w:hAnsi="仿宋" w:eastAsia="仿宋" w:cs="仿宋"/>
                <w:kern w:val="0"/>
                <w:sz w:val="24"/>
              </w:rPr>
            </w:pPr>
          </w:p>
        </w:tc>
        <w:tc>
          <w:tcPr>
            <w:tcW w:w="2836" w:type="dxa"/>
            <w:vMerge w:val="continue"/>
            <w:vAlign w:val="center"/>
          </w:tcPr>
          <w:p w14:paraId="15608511">
            <w:pPr>
              <w:widowControl/>
              <w:jc w:val="left"/>
              <w:rPr>
                <w:rFonts w:hint="eastAsia" w:ascii="仿宋" w:hAnsi="仿宋" w:eastAsia="仿宋" w:cs="仿宋"/>
                <w:kern w:val="0"/>
                <w:sz w:val="24"/>
              </w:rPr>
            </w:pPr>
          </w:p>
        </w:tc>
        <w:tc>
          <w:tcPr>
            <w:tcW w:w="606" w:type="dxa"/>
            <w:vAlign w:val="center"/>
          </w:tcPr>
          <w:p w14:paraId="404920A6">
            <w:pPr>
              <w:widowControl/>
              <w:jc w:val="left"/>
              <w:rPr>
                <w:rFonts w:hint="eastAsia" w:ascii="仿宋" w:hAnsi="仿宋" w:eastAsia="仿宋" w:cs="仿宋"/>
                <w:kern w:val="0"/>
                <w:sz w:val="24"/>
              </w:rPr>
            </w:pPr>
            <w:r>
              <w:rPr>
                <w:rFonts w:hint="eastAsia" w:ascii="仿宋" w:hAnsi="仿宋" w:eastAsia="仿宋" w:cs="仿宋"/>
                <w:kern w:val="0"/>
                <w:sz w:val="24"/>
              </w:rPr>
              <w:t>微型</w:t>
            </w:r>
          </w:p>
        </w:tc>
        <w:tc>
          <w:tcPr>
            <w:tcW w:w="3326" w:type="dxa"/>
            <w:vAlign w:val="center"/>
          </w:tcPr>
          <w:p w14:paraId="41E44D64">
            <w:pPr>
              <w:widowControl/>
              <w:jc w:val="left"/>
              <w:rPr>
                <w:rFonts w:hint="eastAsia" w:ascii="仿宋" w:hAnsi="仿宋" w:eastAsia="仿宋" w:cs="仿宋"/>
                <w:kern w:val="0"/>
                <w:sz w:val="24"/>
              </w:rPr>
            </w:pPr>
            <w:r>
              <w:rPr>
                <w:rFonts w:hint="eastAsia" w:ascii="仿宋" w:hAnsi="仿宋" w:eastAsia="仿宋" w:cs="仿宋"/>
                <w:kern w:val="0"/>
                <w:sz w:val="24"/>
              </w:rPr>
              <w:t>50亿元以下</w:t>
            </w:r>
          </w:p>
        </w:tc>
      </w:tr>
    </w:tbl>
    <w:p w14:paraId="766F5125">
      <w:pPr>
        <w:rPr>
          <w:rFonts w:hint="eastAsia" w:ascii="仿宋" w:hAnsi="仿宋" w:eastAsia="仿宋" w:cs="仿宋"/>
          <w:sz w:val="24"/>
        </w:rPr>
      </w:pPr>
    </w:p>
    <w:p w14:paraId="6B4B07E3">
      <w:pPr>
        <w:ind w:firstLine="420" w:firstLineChars="200"/>
        <w:rPr>
          <w:rFonts w:hint="eastAsia" w:ascii="仿宋" w:hAnsi="仿宋" w:eastAsia="仿宋" w:cs="仿宋"/>
        </w:rPr>
      </w:pPr>
    </w:p>
    <w:p w14:paraId="4576C137">
      <w:pPr>
        <w:spacing w:line="360" w:lineRule="auto"/>
        <w:ind w:right="420"/>
        <w:rPr>
          <w:rFonts w:hint="eastAsia" w:ascii="仿宋" w:hAnsi="仿宋" w:eastAsia="仿宋" w:cs="仿宋"/>
        </w:rPr>
      </w:pPr>
    </w:p>
    <w:p w14:paraId="3A15D1A1">
      <w:pPr>
        <w:spacing w:line="360" w:lineRule="auto"/>
        <w:rPr>
          <w:rFonts w:ascii="宋体" w:hAnsi="宋体" w:cs="宋体"/>
          <w:bCs/>
          <w:sz w:val="24"/>
        </w:rPr>
      </w:pPr>
    </w:p>
    <w:p w14:paraId="155F2C83">
      <w:pPr>
        <w:spacing w:line="360" w:lineRule="auto"/>
        <w:jc w:val="center"/>
        <w:rPr>
          <w:rFonts w:ascii="宋体" w:hAnsi="宋体" w:cs="宋体"/>
          <w:b/>
          <w:sz w:val="32"/>
          <w:szCs w:val="32"/>
        </w:rPr>
      </w:pPr>
    </w:p>
    <w:p w14:paraId="6896A9EF">
      <w:pPr>
        <w:spacing w:line="360" w:lineRule="auto"/>
        <w:rPr>
          <w:rFonts w:ascii="宋体" w:hAnsi="宋体" w:cs="宋体"/>
          <w:bCs/>
          <w:sz w:val="24"/>
        </w:rPr>
      </w:pPr>
    </w:p>
    <w:sectPr>
      <w:headerReference r:id="rId24" w:type="first"/>
      <w:footerReference r:id="rId27" w:type="first"/>
      <w:headerReference r:id="rId23" w:type="default"/>
      <w:footerReference r:id="rId25" w:type="default"/>
      <w:footerReference r:id="rId26" w:type="even"/>
      <w:pgSz w:w="11906" w:h="16838"/>
      <w:pgMar w:top="1814" w:right="1474" w:bottom="1814" w:left="1474"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B0500000000000000"/>
    <w:charset w:val="86"/>
    <w:family w:val="modern"/>
    <w:pitch w:val="default"/>
    <w:sig w:usb0="00000000" w:usb1="00000000" w:usb2="00000016" w:usb3="00000000" w:csb0="602E0107"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000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BB49">
    <w:pPr>
      <w:pStyle w:val="40"/>
      <w:framePr w:wrap="around" w:vAnchor="text" w:hAnchor="margin" w:xAlign="right" w:y="1"/>
      <w:rPr>
        <w:rStyle w:val="72"/>
      </w:rPr>
    </w:pPr>
    <w:r>
      <w:fldChar w:fldCharType="begin"/>
    </w:r>
    <w:r>
      <w:rPr>
        <w:rStyle w:val="72"/>
      </w:rPr>
      <w:instrText xml:space="preserve">PAGE  </w:instrText>
    </w:r>
    <w:r>
      <w:fldChar w:fldCharType="end"/>
    </w:r>
  </w:p>
  <w:p w14:paraId="23F41227">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5F62F">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ADA7C9">
                          <w:pPr>
                            <w:pStyle w:val="4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AADA7C9">
                    <w:pPr>
                      <w:pStyle w:val="4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CE25">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52F877">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152F877">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4F26D">
    <w:pPr>
      <w:pStyle w:val="40"/>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238B7">
                          <w:pPr>
                            <w:pStyle w:val="4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E238B7">
                    <w:pPr>
                      <w:pStyle w:val="4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BA46">
    <w:pPr>
      <w:pStyle w:val="40"/>
      <w:framePr w:wrap="around" w:vAnchor="text" w:hAnchor="margin" w:xAlign="right" w:y="1"/>
      <w:rPr>
        <w:rStyle w:val="72"/>
      </w:rPr>
    </w:pPr>
    <w:r>
      <w:fldChar w:fldCharType="begin"/>
    </w:r>
    <w:r>
      <w:rPr>
        <w:rStyle w:val="72"/>
      </w:rPr>
      <w:instrText xml:space="preserve">PAGE  </w:instrText>
    </w:r>
    <w:r>
      <w:fldChar w:fldCharType="end"/>
    </w:r>
  </w:p>
  <w:p w14:paraId="0696AE8A">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F976">
    <w:pPr>
      <w:pStyle w:val="40"/>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36772A">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36772A">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ED470">
    <w:pPr>
      <w:pStyle w:val="40"/>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C28E5">
    <w:pPr>
      <w:pStyle w:val="40"/>
      <w:framePr w:wrap="around" w:vAnchor="text" w:hAnchor="margin" w:xAlign="right" w:y="1"/>
      <w:rPr>
        <w:rStyle w:val="72"/>
      </w:rPr>
    </w:pPr>
    <w:r>
      <w:fldChar w:fldCharType="begin"/>
    </w:r>
    <w:r>
      <w:rPr>
        <w:rStyle w:val="72"/>
      </w:rPr>
      <w:instrText xml:space="preserve">PAGE  </w:instrText>
    </w:r>
    <w:r>
      <w:fldChar w:fldCharType="end"/>
    </w:r>
  </w:p>
  <w:p w14:paraId="2A3A392A">
    <w:pPr>
      <w:pStyle w:val="4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699D6">
    <w:pPr>
      <w:pStyle w:val="40"/>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1AFB5">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C588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6C588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02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4B5CA">
    <w:pPr>
      <w:widowControl w:val="0"/>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ECCAE">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3ECCAE">
                    <w:pPr>
                      <w:pStyle w:val="4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01B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8D9CAF">
                          <w:pPr>
                            <w:pStyle w:val="40"/>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08D9CAF">
                    <w:pPr>
                      <w:pStyle w:val="40"/>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2BCF5">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F35EFB">
                          <w:pPr>
                            <w:pStyle w:val="40"/>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3F35EFB">
                    <w:pPr>
                      <w:pStyle w:val="40"/>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6365">
    <w:pPr>
      <w:pStyle w:val="59"/>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54EDF">
    <w:pPr>
      <w:pStyle w:val="41"/>
      <w:jc w:val="left"/>
      <w:rPr>
        <w:rFonts w:ascii="仿宋_GB2312" w:eastAsia="仿宋_GB2312"/>
        <w:b w:val="0"/>
        <w:i/>
        <w:sz w:val="18"/>
        <w:u w:val="single"/>
        <w:lang w:val="en-US"/>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SXPZ--H20250507QXY</w:t>
    </w:r>
    <w:r>
      <w:rPr>
        <w:rFonts w:hint="eastAsia" w:ascii="仿宋" w:hAnsi="仿宋" w:eastAsia="仿宋" w:cs="仿宋"/>
        <w:lang w:val="en-US" w:eastAsia="zh-CN"/>
      </w:rPr>
      <w:t xml:space="preserve"> </w:t>
    </w:r>
  </w:p>
  <w:p w14:paraId="5A4206AF">
    <w:pPr>
      <w:pStyle w:val="41"/>
      <w:pBdr>
        <w:bottom w:val="none" w:color="auto" w:sz="0" w:space="1"/>
      </w:pBdr>
      <w:jc w:val="right"/>
      <w:rPr>
        <w:rFonts w:ascii="仿宋_GB2312" w:eastAsia="仿宋_GB2312"/>
        <w:b/>
        <w:i/>
        <w:iCs/>
        <w:u w:val="single"/>
      </w:rPr>
    </w:pPr>
    <w: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7B65B">
    <w:pPr>
      <w:pStyle w:val="41"/>
      <w:jc w:val="left"/>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 xml:space="preserve"> SXPZ--H20250507QXY</w:t>
    </w:r>
    <w:r>
      <w:rPr>
        <w:rFonts w:hint="eastAsia" w:ascii="仿宋" w:hAnsi="仿宋" w:eastAsia="仿宋" w:cs="仿宋"/>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7C8B6">
    <w:pPr>
      <w:pStyle w:val="41"/>
      <w:jc w:val="left"/>
      <w:rPr>
        <w:rFonts w:ascii="仿宋_GB2312" w:eastAsia="仿宋_GB2312"/>
        <w:b w:val="0"/>
        <w:i/>
        <w:sz w:val="18"/>
        <w:u w:val="single"/>
        <w:lang w:val="en-US"/>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SXPZ--H20250507QXY</w:t>
    </w:r>
    <w:r>
      <w:rPr>
        <w:rFonts w:hint="eastAsia" w:ascii="仿宋" w:hAnsi="仿宋" w:eastAsia="仿宋" w:cs="仿宋"/>
        <w:lang w:val="en-US" w:eastAsia="zh-CN"/>
      </w:rPr>
      <w:t xml:space="preserve"> </w:t>
    </w:r>
  </w:p>
  <w:p w14:paraId="184B6628">
    <w:pPr>
      <w:pStyle w:val="41"/>
      <w:pBdr>
        <w:bottom w:val="none" w:color="auto" w:sz="0" w:space="0"/>
      </w:pBdr>
      <w:tabs>
        <w:tab w:val="clear" w:pos="4153"/>
        <w:tab w:val="clear" w:pos="8306"/>
      </w:tabs>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11240">
    <w:pPr>
      <w:pStyle w:val="41"/>
      <w:jc w:val="left"/>
      <w:rPr>
        <w:rFonts w:ascii="仿宋_GB2312" w:eastAsia="仿宋_GB2312"/>
        <w:b w:val="0"/>
        <w:i/>
        <w:sz w:val="18"/>
        <w:u w:val="single"/>
        <w:lang w:val="en-US"/>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SXPZ--H20250507QXY</w:t>
    </w:r>
    <w:r>
      <w:rPr>
        <w:rFonts w:hint="eastAsia" w:ascii="仿宋" w:hAnsi="仿宋" w:eastAsia="仿宋" w:cs="仿宋"/>
        <w:lang w:val="en-US"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EA03E">
    <w:pPr>
      <w:pStyle w:val="41"/>
      <w:jc w:val="left"/>
      <w:rPr>
        <w:rFonts w:ascii="仿宋_GB2312" w:eastAsia="仿宋_GB2312"/>
        <w:b w:val="0"/>
        <w:i/>
        <w:sz w:val="18"/>
        <w:u w:val="single"/>
        <w:lang w:val="en-US"/>
      </w:rPr>
    </w:pPr>
    <w:r>
      <w:rPr>
        <w:rFonts w:hint="eastAsia" w:ascii="仿宋" w:hAnsi="仿宋" w:eastAsia="仿宋" w:cs="仿宋"/>
        <w:lang w:eastAsia="zh-CN"/>
      </w:rPr>
      <w:t>绍兴平准招标代理有限公司</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eastAsia="zh-CN"/>
      </w:rPr>
      <w:t xml:space="preserve"> SXPZ--H20250507QXY</w:t>
    </w:r>
    <w:r>
      <w:rPr>
        <w:rFonts w:hint="eastAsia" w:ascii="仿宋" w:hAnsi="仿宋" w:eastAsia="仿宋" w:cs="仿宋"/>
        <w:lang w:val="en-US" w:eastAsia="zh-CN"/>
      </w:rPr>
      <w:t xml:space="preserve"> </w:t>
    </w:r>
  </w:p>
  <w:p w14:paraId="25A52D67">
    <w:pPr>
      <w:pStyle w:val="41"/>
      <w:pBdr>
        <w:bottom w:val="none" w:color="auto" w:sz="0" w:space="0"/>
      </w:pBdr>
      <w:tabs>
        <w:tab w:val="clear" w:pos="4153"/>
        <w:tab w:val="clear" w:pos="8306"/>
      </w:tabs>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71348">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32DF6">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7A310">
    <w:pPr>
      <w:pStyle w:val="41"/>
      <w:rPr>
        <w:rFonts w:hint="eastAsia"/>
        <w:lang w:eastAsia="zh-C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67E3">
    <w:pPr>
      <w:pStyle w:val="41"/>
      <w:jc w:val="right"/>
      <w:rPr>
        <w:rFonts w:hint="eastAsia" w:ascii="仿宋_GB2312" w:eastAsia="宋体"/>
        <w:b/>
        <w:i/>
        <w:u w:val="single"/>
        <w:lang w:eastAsia="zh-CN"/>
      </w:rPr>
    </w:pPr>
    <w:r>
      <w:rPr>
        <w:rFonts w:hint="eastAsia"/>
      </w:rPr>
      <w:t xml:space="preserve">                     </w:t>
    </w:r>
  </w:p>
  <w:p w14:paraId="28566F77">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81717">
    <w:pPr>
      <w:pStyle w:val="41"/>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wMTE4ZWY0NmExYTZjZDE2NDI4OWVlZGYxZjRkYjEifQ=="/>
  </w:docVars>
  <w:rsids>
    <w:rsidRoot w:val="00000000"/>
    <w:rsid w:val="005700B8"/>
    <w:rsid w:val="033E089E"/>
    <w:rsid w:val="03517601"/>
    <w:rsid w:val="06D74677"/>
    <w:rsid w:val="082A3A50"/>
    <w:rsid w:val="08FC7325"/>
    <w:rsid w:val="0983157E"/>
    <w:rsid w:val="0CB054F2"/>
    <w:rsid w:val="0FA0239A"/>
    <w:rsid w:val="123C49C0"/>
    <w:rsid w:val="14127BE9"/>
    <w:rsid w:val="146F1F57"/>
    <w:rsid w:val="159E76D0"/>
    <w:rsid w:val="169E17AF"/>
    <w:rsid w:val="19636CD6"/>
    <w:rsid w:val="1AF0D45A"/>
    <w:rsid w:val="1C01718B"/>
    <w:rsid w:val="1FBF3881"/>
    <w:rsid w:val="1FCBC4A9"/>
    <w:rsid w:val="1FDF64A5"/>
    <w:rsid w:val="2529198B"/>
    <w:rsid w:val="26866A58"/>
    <w:rsid w:val="28347B38"/>
    <w:rsid w:val="29D6595B"/>
    <w:rsid w:val="2CDA6E57"/>
    <w:rsid w:val="31C3435E"/>
    <w:rsid w:val="370E5D48"/>
    <w:rsid w:val="37D80F43"/>
    <w:rsid w:val="3A361B3A"/>
    <w:rsid w:val="3DF3849B"/>
    <w:rsid w:val="3F326AC0"/>
    <w:rsid w:val="3F6D7804"/>
    <w:rsid w:val="3FBD7DD7"/>
    <w:rsid w:val="3FEFF7E8"/>
    <w:rsid w:val="3FF7BB55"/>
    <w:rsid w:val="3FFCE84F"/>
    <w:rsid w:val="3FFE25DA"/>
    <w:rsid w:val="3FFF5138"/>
    <w:rsid w:val="41A14809"/>
    <w:rsid w:val="45FF8421"/>
    <w:rsid w:val="4AAC056B"/>
    <w:rsid w:val="4D580257"/>
    <w:rsid w:val="4DE4148C"/>
    <w:rsid w:val="4F3FEEA3"/>
    <w:rsid w:val="4FAE554B"/>
    <w:rsid w:val="4FEEF1CF"/>
    <w:rsid w:val="50C301CB"/>
    <w:rsid w:val="51973ECA"/>
    <w:rsid w:val="536D7E76"/>
    <w:rsid w:val="566FF3A5"/>
    <w:rsid w:val="57DAE6E1"/>
    <w:rsid w:val="5A558E99"/>
    <w:rsid w:val="5B14342A"/>
    <w:rsid w:val="5BDF3378"/>
    <w:rsid w:val="5CFEE2CC"/>
    <w:rsid w:val="5D7F1DB6"/>
    <w:rsid w:val="5F665FB3"/>
    <w:rsid w:val="63EF5587"/>
    <w:rsid w:val="642152E2"/>
    <w:rsid w:val="65077AE2"/>
    <w:rsid w:val="651B4C9F"/>
    <w:rsid w:val="66FE6CC3"/>
    <w:rsid w:val="67FC8C85"/>
    <w:rsid w:val="691A5280"/>
    <w:rsid w:val="6AEF1016"/>
    <w:rsid w:val="6BBFC6AF"/>
    <w:rsid w:val="6BEFF7E4"/>
    <w:rsid w:val="719A0BD8"/>
    <w:rsid w:val="729E74BD"/>
    <w:rsid w:val="76FBAFF1"/>
    <w:rsid w:val="776E0A3D"/>
    <w:rsid w:val="77C33BE9"/>
    <w:rsid w:val="77FE5760"/>
    <w:rsid w:val="77FF1645"/>
    <w:rsid w:val="7B34AC69"/>
    <w:rsid w:val="7BFDEE39"/>
    <w:rsid w:val="7BFF9D14"/>
    <w:rsid w:val="7D082D26"/>
    <w:rsid w:val="7D77A84C"/>
    <w:rsid w:val="7EB7B118"/>
    <w:rsid w:val="7ECB2D30"/>
    <w:rsid w:val="7F4DBC21"/>
    <w:rsid w:val="7FB85676"/>
    <w:rsid w:val="7FBF8578"/>
    <w:rsid w:val="7FF767CA"/>
    <w:rsid w:val="9D674608"/>
    <w:rsid w:val="A4E66F8F"/>
    <w:rsid w:val="B7AFA254"/>
    <w:rsid w:val="B7ED3376"/>
    <w:rsid w:val="BCCBC554"/>
    <w:rsid w:val="BCEEC2E6"/>
    <w:rsid w:val="BDAF578C"/>
    <w:rsid w:val="BF7F4D92"/>
    <w:rsid w:val="BFC1D5A3"/>
    <w:rsid w:val="CBA9E8CD"/>
    <w:rsid w:val="CFC33570"/>
    <w:rsid w:val="CFFA42DD"/>
    <w:rsid w:val="D7A641A6"/>
    <w:rsid w:val="D94B5415"/>
    <w:rsid w:val="DBF6A21A"/>
    <w:rsid w:val="DD7BA43F"/>
    <w:rsid w:val="DEF7DC64"/>
    <w:rsid w:val="DFEB667A"/>
    <w:rsid w:val="DFF6FC25"/>
    <w:rsid w:val="E5F5AE78"/>
    <w:rsid w:val="ECDF148A"/>
    <w:rsid w:val="EF5989B7"/>
    <w:rsid w:val="F23D6771"/>
    <w:rsid w:val="F37F3602"/>
    <w:rsid w:val="F7772744"/>
    <w:rsid w:val="F7B7DF56"/>
    <w:rsid w:val="F7DD6559"/>
    <w:rsid w:val="FD1EBE55"/>
    <w:rsid w:val="FD7FB3E3"/>
    <w:rsid w:val="FDEC1CB7"/>
    <w:rsid w:val="FE7F42EF"/>
    <w:rsid w:val="FF5C03BB"/>
    <w:rsid w:val="FFD4B434"/>
    <w:rsid w:val="FFE2DFA7"/>
    <w:rsid w:val="FFF7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qFormat/>
    <w:uiPriority w:val="1"/>
  </w:style>
  <w:style w:type="table" w:default="1" w:styleId="62">
    <w:name w:val="Normal Table"/>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0"/>
    <w:qFormat/>
    <w:uiPriority w:val="0"/>
    <w:pPr>
      <w:ind w:firstLine="420"/>
    </w:pPr>
    <w:rPr>
      <w:rFonts w:hAnsi="Calibri" w:cs="Times New Roman"/>
      <w:snapToGrid/>
      <w:szCs w:val="20"/>
    </w:rPr>
  </w:style>
  <w:style w:type="paragraph" w:styleId="25">
    <w:name w:val="Body Text Indent"/>
    <w:basedOn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Default"/>
    <w:next w:val="81"/>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宋体" w:hAnsi="宋体" w:eastAsia="Times New Roman" w:cs="Times New Roman"/>
      <w:sz w:val="21"/>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_a7bee19d-6ee1-4f59-9a95-63e8ae457081"/>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_349d8ccd-87a8-4174-b318-483ee852d82b"/>
    <w:qFormat/>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_72f22585-e026-41c0-b855-8ac788c27b1e"/>
    <w:qFormat/>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80"/>
    <w:qFormat/>
    <w:uiPriority w:val="0"/>
    <w:rPr>
      <w:rFonts w:ascii="仿宋_GB2312"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a37d0e69-3e77-4622-a2c5-ebb0c9c27ddf"/>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9"/>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24"/>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basedOn w:val="69"/>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0"/>
    <w:next w:val="80"/>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0"/>
    <w:next w:val="80"/>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qFormat/>
    <w:uiPriority w:val="99"/>
    <w:rPr>
      <w:rFonts w:ascii="Times New Roman" w:hAnsi="Times New Roman" w:eastAsia="宋体" w:cs="Times New Roman"/>
      <w:kern w:val="2"/>
      <w:sz w:val="21"/>
      <w:szCs w:val="24"/>
      <w:lang w:val="en-US" w:eastAsia="zh-CN" w:bidi="ar-SA"/>
    </w:rPr>
  </w:style>
  <w:style w:type="paragraph" w:customStyle="1" w:styleId="964">
    <w:name w:val="[Normal]"/>
    <w:autoRedefine/>
    <w:qFormat/>
    <w:uiPriority w:val="99"/>
    <w:rPr>
      <w:rFonts w:ascii="宋体" w:hAnsi="宋体" w:eastAsia="宋体" w:cs="Times New Roman"/>
      <w:kern w:val="0"/>
      <w:sz w:val="24"/>
      <w:szCs w:val="20"/>
      <w:lang w:val="zh-CN" w:eastAsia="zh-CN" w:bidi="ar-SA"/>
    </w:rPr>
  </w:style>
  <w:style w:type="paragraph" w:customStyle="1" w:styleId="965">
    <w:name w:val="表3"/>
    <w:basedOn w:val="1"/>
    <w:autoRedefine/>
    <w:qFormat/>
    <w:uiPriority w:val="99"/>
    <w:pPr>
      <w:jc w:val="center"/>
    </w:pPr>
    <w:rPr>
      <w:rFonts w:ascii="宋体" w:hAnsi="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87</Pages>
  <Words>15431</Words>
  <Characters>16627</Characters>
  <Paragraphs>2030</Paragraphs>
  <TotalTime>9</TotalTime>
  <ScaleCrop>false</ScaleCrop>
  <LinksUpToDate>false</LinksUpToDate>
  <CharactersWithSpaces>18249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2021-08-03T08:22:00Z</dcterms:created>
  <dc:creator>玥</dc:creator>
  <cp:lastModifiedBy>雏菊</cp:lastModifiedBy>
  <cp:lastPrinted>2025-06-26T01:16:00Z</cp:lastPrinted>
  <dcterms:modified xsi:type="dcterms:W3CDTF">2025-06-26T07:48:41Z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AE685EA52DB949959C7E88E9D7E6C409_13</vt:lpwstr>
  </property>
  <property fmtid="{D5CDD505-2E9C-101B-9397-08002B2CF9AE}" pid="5" name="KSOTemplateDocerSaveRecord">
    <vt:lpwstr>eyJoZGlkIjoiNzA5MDFkZTk5YjllODQxYjExNzBmNTljNmE1NmUyNjEiLCJ1c2VySWQiOiI2OTgxMzE0MjgifQ==</vt:lpwstr>
  </property>
</Properties>
</file>