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5F97980">
      <w:pPr>
        <w:spacing w:before="600" w:beforeLines="250" w:line="240" w:lineRule="auto"/>
        <w:jc w:val="center"/>
        <w:rPr>
          <w:rFonts w:hint="default" w:ascii="仿宋" w:hAnsi="仿宋" w:eastAsia="仿宋" w:cs="仿宋"/>
          <w:b/>
          <w:bCs/>
          <w:sz w:val="56"/>
          <w:szCs w:val="56"/>
          <w:highlight w:val="yellow"/>
        </w:rPr>
      </w:pPr>
      <w:r>
        <w:rPr>
          <w:rFonts w:ascii="仿宋" w:hAnsi="仿宋" w:eastAsia="仿宋" w:cs="仿宋"/>
          <w:b/>
          <w:sz w:val="52"/>
          <w:szCs w:val="52"/>
        </w:rPr>
        <w:t>嵊州中学图书综合楼建设工程</w:t>
      </w:r>
      <w:r>
        <w:rPr>
          <w:rFonts w:hint="eastAsia" w:ascii="仿宋" w:hAnsi="仿宋" w:eastAsia="仿宋" w:cs="仿宋"/>
          <w:b/>
          <w:sz w:val="52"/>
          <w:szCs w:val="52"/>
          <w:lang w:val="en-US" w:eastAsia="zh-CN"/>
        </w:rPr>
        <w:t xml:space="preserve">       </w:t>
      </w:r>
      <w:r>
        <w:rPr>
          <w:rFonts w:ascii="仿宋" w:hAnsi="仿宋" w:eastAsia="仿宋" w:cs="仿宋"/>
          <w:b/>
          <w:sz w:val="52"/>
          <w:szCs w:val="52"/>
        </w:rPr>
        <w:t>（食堂设施设备采购项目）</w:t>
      </w:r>
    </w:p>
    <w:p w14:paraId="3F176185">
      <w:pPr>
        <w:adjustRightInd w:val="0"/>
        <w:spacing w:before="240" w:beforeLines="100" w:after="240" w:afterLines="100" w:line="240" w:lineRule="auto"/>
        <w:jc w:val="center"/>
        <w:rPr>
          <w:rFonts w:hint="default" w:ascii="仿宋" w:hAnsi="仿宋" w:eastAsia="仿宋" w:cs="仿宋"/>
          <w:b/>
          <w:sz w:val="28"/>
          <w:szCs w:val="28"/>
        </w:rPr>
      </w:pPr>
      <w:r>
        <w:rPr>
          <w:rFonts w:ascii="仿宋" w:hAnsi="仿宋" w:eastAsia="仿宋" w:cs="仿宋"/>
          <w:b/>
          <w:sz w:val="28"/>
          <w:szCs w:val="28"/>
        </w:rPr>
        <w:t>招标编号:SZZT-H250701WLX</w:t>
      </w:r>
    </w:p>
    <w:p w14:paraId="0F5D33BD">
      <w:pPr>
        <w:adjustRightInd w:val="0"/>
        <w:spacing w:before="360" w:beforeLines="150" w:line="288" w:lineRule="auto"/>
        <w:jc w:val="center"/>
        <w:outlineLvl w:val="0"/>
        <w:rPr>
          <w:rFonts w:hint="default" w:ascii="仿宋" w:hAnsi="仿宋" w:eastAsia="仿宋" w:cs="仿宋"/>
          <w:b/>
          <w:sz w:val="72"/>
          <w:szCs w:val="72"/>
        </w:rPr>
      </w:pPr>
      <w:r>
        <w:rPr>
          <w:rFonts w:ascii="仿宋" w:hAnsi="仿宋" w:eastAsia="仿宋" w:cs="仿宋"/>
          <w:b/>
          <w:sz w:val="72"/>
          <w:szCs w:val="72"/>
        </w:rPr>
        <w:t>公</w:t>
      </w:r>
    </w:p>
    <w:p w14:paraId="15D44F41">
      <w:pPr>
        <w:adjustRightInd w:val="0"/>
        <w:spacing w:line="288" w:lineRule="auto"/>
        <w:jc w:val="center"/>
        <w:outlineLvl w:val="0"/>
        <w:rPr>
          <w:rFonts w:hint="default" w:ascii="仿宋" w:hAnsi="仿宋" w:eastAsia="仿宋" w:cs="仿宋"/>
          <w:b/>
          <w:sz w:val="72"/>
          <w:szCs w:val="72"/>
        </w:rPr>
      </w:pPr>
      <w:r>
        <w:rPr>
          <w:rFonts w:ascii="仿宋" w:hAnsi="仿宋" w:eastAsia="仿宋" w:cs="仿宋"/>
          <w:b/>
          <w:sz w:val="72"/>
          <w:szCs w:val="72"/>
        </w:rPr>
        <w:t>开</w:t>
      </w:r>
    </w:p>
    <w:p w14:paraId="276A25B8">
      <w:pPr>
        <w:adjustRightInd w:val="0"/>
        <w:spacing w:line="288" w:lineRule="auto"/>
        <w:jc w:val="center"/>
        <w:outlineLvl w:val="0"/>
        <w:rPr>
          <w:rFonts w:hint="default" w:ascii="仿宋" w:hAnsi="仿宋" w:eastAsia="仿宋" w:cs="仿宋"/>
          <w:b/>
          <w:sz w:val="72"/>
          <w:szCs w:val="72"/>
        </w:rPr>
      </w:pPr>
      <w:r>
        <w:rPr>
          <w:rFonts w:ascii="仿宋" w:hAnsi="仿宋" w:eastAsia="仿宋" w:cs="仿宋"/>
          <w:b/>
          <w:sz w:val="72"/>
          <w:szCs w:val="72"/>
        </w:rPr>
        <w:t>招</w:t>
      </w:r>
    </w:p>
    <w:p w14:paraId="4F2D1E72">
      <w:pPr>
        <w:adjustRightInd w:val="0"/>
        <w:spacing w:line="288" w:lineRule="auto"/>
        <w:jc w:val="center"/>
        <w:outlineLvl w:val="0"/>
        <w:rPr>
          <w:rFonts w:hint="default" w:ascii="仿宋" w:hAnsi="仿宋" w:eastAsia="仿宋" w:cs="仿宋"/>
          <w:b/>
          <w:sz w:val="72"/>
          <w:szCs w:val="72"/>
        </w:rPr>
      </w:pPr>
      <w:r>
        <w:rPr>
          <w:rFonts w:ascii="仿宋" w:hAnsi="仿宋" w:eastAsia="仿宋" w:cs="仿宋"/>
          <w:b/>
          <w:sz w:val="72"/>
          <w:szCs w:val="72"/>
        </w:rPr>
        <w:t>标</w:t>
      </w:r>
    </w:p>
    <w:p w14:paraId="63565215">
      <w:pPr>
        <w:adjustRightInd w:val="0"/>
        <w:spacing w:line="288" w:lineRule="auto"/>
        <w:jc w:val="center"/>
        <w:outlineLvl w:val="0"/>
        <w:rPr>
          <w:rFonts w:hint="default" w:ascii="仿宋" w:hAnsi="仿宋" w:eastAsia="仿宋" w:cs="仿宋"/>
          <w:b/>
          <w:sz w:val="72"/>
          <w:szCs w:val="72"/>
        </w:rPr>
      </w:pPr>
      <w:r>
        <w:rPr>
          <w:rFonts w:ascii="仿宋" w:hAnsi="仿宋" w:eastAsia="仿宋" w:cs="仿宋"/>
          <w:b/>
          <w:sz w:val="72"/>
          <w:szCs w:val="72"/>
        </w:rPr>
        <w:t>文</w:t>
      </w:r>
    </w:p>
    <w:p w14:paraId="63CBBC3E">
      <w:pPr>
        <w:adjustRightInd w:val="0"/>
        <w:spacing w:line="288" w:lineRule="auto"/>
        <w:jc w:val="center"/>
        <w:outlineLvl w:val="0"/>
        <w:rPr>
          <w:rFonts w:hint="default" w:ascii="仿宋" w:hAnsi="仿宋" w:eastAsia="仿宋" w:cs="仿宋"/>
          <w:sz w:val="72"/>
          <w:szCs w:val="72"/>
        </w:rPr>
      </w:pPr>
      <w:r>
        <w:rPr>
          <w:rFonts w:ascii="仿宋" w:hAnsi="仿宋" w:eastAsia="仿宋" w:cs="仿宋"/>
          <w:b/>
          <w:sz w:val="72"/>
          <w:szCs w:val="72"/>
        </w:rPr>
        <w:t>件</w:t>
      </w:r>
    </w:p>
    <w:p w14:paraId="49C1BECB">
      <w:pPr>
        <w:spacing w:before="360" w:beforeLines="150"/>
        <w:jc w:val="center"/>
        <w:rPr>
          <w:rFonts w:hint="default" w:ascii="仿宋" w:hAnsi="仿宋" w:eastAsia="仿宋" w:cs="仿宋"/>
          <w:b/>
          <w:sz w:val="44"/>
          <w:szCs w:val="44"/>
        </w:rPr>
      </w:pPr>
      <w:r>
        <w:rPr>
          <w:rFonts w:ascii="仿宋" w:hAnsi="仿宋" w:eastAsia="仿宋" w:cs="仿宋"/>
          <w:b/>
          <w:sz w:val="44"/>
          <w:szCs w:val="44"/>
        </w:rPr>
        <w:t>（电子交易）</w:t>
      </w:r>
    </w:p>
    <w:tbl>
      <w:tblPr>
        <w:tblStyle w:val="59"/>
        <w:tblW w:w="7413" w:type="dxa"/>
        <w:jc w:val="center"/>
        <w:tblLayout w:type="fixed"/>
        <w:tblCellMar>
          <w:top w:w="0" w:type="dxa"/>
          <w:left w:w="108" w:type="dxa"/>
          <w:bottom w:w="0" w:type="dxa"/>
          <w:right w:w="108" w:type="dxa"/>
        </w:tblCellMar>
      </w:tblPr>
      <w:tblGrid>
        <w:gridCol w:w="2133"/>
        <w:gridCol w:w="5280"/>
      </w:tblGrid>
      <w:tr w14:paraId="794742EC">
        <w:tblPrEx>
          <w:tblCellMar>
            <w:top w:w="0" w:type="dxa"/>
            <w:left w:w="108" w:type="dxa"/>
            <w:bottom w:w="0" w:type="dxa"/>
            <w:right w:w="108" w:type="dxa"/>
          </w:tblCellMar>
        </w:tblPrEx>
        <w:trPr>
          <w:trHeight w:val="649" w:hRule="atLeast"/>
          <w:jc w:val="center"/>
        </w:trPr>
        <w:tc>
          <w:tcPr>
            <w:tcW w:w="2133" w:type="dxa"/>
            <w:tcBorders>
              <w:top w:val="nil"/>
              <w:left w:val="nil"/>
              <w:bottom w:val="nil"/>
              <w:right w:val="nil"/>
            </w:tcBorders>
          </w:tcPr>
          <w:p w14:paraId="70EEF87C">
            <w:pPr>
              <w:adjustRightInd w:val="0"/>
              <w:spacing w:before="120" w:beforeLines="50" w:after="10" w:line="440" w:lineRule="exact"/>
              <w:rPr>
                <w:rFonts w:hint="default" w:ascii="仿宋" w:hAnsi="仿宋" w:eastAsia="仿宋" w:cs="仿宋"/>
                <w:sz w:val="28"/>
                <w:szCs w:val="28"/>
              </w:rPr>
            </w:pPr>
            <w:r>
              <w:rPr>
                <w:rFonts w:ascii="仿宋" w:hAnsi="仿宋" w:eastAsia="仿宋" w:cs="仿宋"/>
                <w:spacing w:val="93"/>
                <w:kern w:val="0"/>
                <w:sz w:val="28"/>
                <w:szCs w:val="28"/>
              </w:rPr>
              <w:t>采购单</w:t>
            </w:r>
            <w:r>
              <w:rPr>
                <w:rFonts w:ascii="仿宋" w:hAnsi="仿宋" w:eastAsia="仿宋" w:cs="仿宋"/>
                <w:spacing w:val="1"/>
                <w:kern w:val="0"/>
                <w:sz w:val="28"/>
                <w:szCs w:val="28"/>
              </w:rPr>
              <w:t>位</w:t>
            </w:r>
            <w:r>
              <w:rPr>
                <w:rFonts w:ascii="仿宋" w:hAnsi="仿宋" w:eastAsia="仿宋" w:cs="仿宋"/>
                <w:sz w:val="28"/>
                <w:szCs w:val="28"/>
              </w:rPr>
              <w:t>：</w:t>
            </w:r>
          </w:p>
        </w:tc>
        <w:tc>
          <w:tcPr>
            <w:tcW w:w="5280" w:type="dxa"/>
            <w:tcBorders>
              <w:top w:val="nil"/>
              <w:left w:val="nil"/>
              <w:bottom w:val="nil"/>
              <w:right w:val="nil"/>
            </w:tcBorders>
            <w:vAlign w:val="center"/>
          </w:tcPr>
          <w:p w14:paraId="6013A145">
            <w:pPr>
              <w:adjustRightInd w:val="0"/>
              <w:spacing w:before="120" w:beforeLines="50" w:after="10" w:line="320" w:lineRule="exact"/>
              <w:outlineLvl w:val="0"/>
              <w:rPr>
                <w:rFonts w:hint="default" w:ascii="仿宋" w:hAnsi="仿宋" w:eastAsia="仿宋" w:cs="仿宋"/>
                <w:sz w:val="28"/>
                <w:szCs w:val="28"/>
              </w:rPr>
            </w:pPr>
            <w:r>
              <w:rPr>
                <w:rFonts w:ascii="仿宋" w:hAnsi="仿宋" w:eastAsia="仿宋" w:cs="仿宋"/>
                <w:kern w:val="24"/>
                <w:sz w:val="28"/>
                <w:szCs w:val="28"/>
              </w:rPr>
              <w:t>嵊州中学</w:t>
            </w:r>
          </w:p>
        </w:tc>
      </w:tr>
      <w:tr w14:paraId="1C7ADB8B">
        <w:tblPrEx>
          <w:tblCellMar>
            <w:top w:w="0" w:type="dxa"/>
            <w:left w:w="108" w:type="dxa"/>
            <w:bottom w:w="0" w:type="dxa"/>
            <w:right w:w="108" w:type="dxa"/>
          </w:tblCellMar>
        </w:tblPrEx>
        <w:trPr>
          <w:trHeight w:val="649" w:hRule="atLeast"/>
          <w:jc w:val="center"/>
        </w:trPr>
        <w:tc>
          <w:tcPr>
            <w:tcW w:w="2133" w:type="dxa"/>
            <w:tcBorders>
              <w:top w:val="nil"/>
              <w:left w:val="nil"/>
              <w:bottom w:val="nil"/>
              <w:right w:val="nil"/>
            </w:tcBorders>
          </w:tcPr>
          <w:p w14:paraId="5B62DE4E">
            <w:pPr>
              <w:adjustRightInd w:val="0"/>
              <w:spacing w:before="120" w:beforeLines="50" w:after="10" w:line="440" w:lineRule="exact"/>
              <w:rPr>
                <w:rFonts w:hint="default" w:ascii="仿宋" w:hAnsi="仿宋" w:eastAsia="仿宋" w:cs="仿宋"/>
                <w:sz w:val="28"/>
                <w:szCs w:val="28"/>
              </w:rPr>
            </w:pPr>
            <w:r>
              <w:rPr>
                <w:rFonts w:ascii="仿宋" w:hAnsi="仿宋" w:eastAsia="仿宋" w:cs="仿宋"/>
                <w:spacing w:val="0"/>
                <w:w w:val="100"/>
                <w:kern w:val="0"/>
                <w:sz w:val="28"/>
                <w:szCs w:val="28"/>
                <w:fitText w:val="1680" w:id="539887163"/>
              </w:rPr>
              <w:t>采购代理机构</w:t>
            </w:r>
            <w:r>
              <w:rPr>
                <w:rFonts w:ascii="仿宋" w:hAnsi="仿宋" w:eastAsia="仿宋" w:cs="仿宋"/>
                <w:sz w:val="28"/>
                <w:szCs w:val="28"/>
              </w:rPr>
              <w:t>：</w:t>
            </w:r>
          </w:p>
        </w:tc>
        <w:tc>
          <w:tcPr>
            <w:tcW w:w="5280" w:type="dxa"/>
            <w:tcBorders>
              <w:top w:val="nil"/>
              <w:left w:val="nil"/>
              <w:bottom w:val="nil"/>
              <w:right w:val="nil"/>
            </w:tcBorders>
          </w:tcPr>
          <w:p w14:paraId="2A0FEFC0">
            <w:pPr>
              <w:adjustRightInd w:val="0"/>
              <w:spacing w:before="120" w:beforeLines="50" w:after="10" w:line="440" w:lineRule="exact"/>
              <w:rPr>
                <w:rFonts w:hint="default" w:ascii="仿宋" w:hAnsi="仿宋" w:eastAsia="仿宋" w:cs="仿宋"/>
                <w:sz w:val="28"/>
                <w:szCs w:val="28"/>
              </w:rPr>
            </w:pPr>
            <w:r>
              <w:rPr>
                <w:rFonts w:ascii="仿宋" w:hAnsi="仿宋" w:eastAsia="仿宋" w:cs="仿宋"/>
                <w:color w:val="000000"/>
                <w:kern w:val="24"/>
                <w:sz w:val="28"/>
                <w:szCs w:val="28"/>
              </w:rPr>
              <w:t>嵊州市中天工程建设招标代理有限公司</w:t>
            </w:r>
          </w:p>
        </w:tc>
      </w:tr>
      <w:tr w14:paraId="43ACC1E9">
        <w:tblPrEx>
          <w:tblCellMar>
            <w:top w:w="0" w:type="dxa"/>
            <w:left w:w="108" w:type="dxa"/>
            <w:bottom w:w="0" w:type="dxa"/>
            <w:right w:w="108" w:type="dxa"/>
          </w:tblCellMar>
        </w:tblPrEx>
        <w:trPr>
          <w:trHeight w:val="652" w:hRule="atLeast"/>
          <w:jc w:val="center"/>
        </w:trPr>
        <w:tc>
          <w:tcPr>
            <w:tcW w:w="7413" w:type="dxa"/>
            <w:gridSpan w:val="2"/>
            <w:tcBorders>
              <w:top w:val="nil"/>
              <w:left w:val="nil"/>
              <w:bottom w:val="nil"/>
              <w:right w:val="nil"/>
            </w:tcBorders>
          </w:tcPr>
          <w:p w14:paraId="60599711">
            <w:pPr>
              <w:adjustRightInd w:val="0"/>
              <w:spacing w:before="120" w:beforeLines="50" w:after="120" w:afterLines="50" w:line="440" w:lineRule="exact"/>
              <w:jc w:val="center"/>
              <w:rPr>
                <w:rFonts w:hint="default" w:ascii="仿宋" w:hAnsi="仿宋" w:eastAsia="仿宋" w:cs="仿宋"/>
                <w:sz w:val="28"/>
                <w:szCs w:val="28"/>
              </w:rPr>
            </w:pPr>
            <w:r>
              <w:rPr>
                <w:rFonts w:ascii="仿宋" w:hAnsi="仿宋" w:eastAsia="仿宋" w:cs="仿宋"/>
                <w:sz w:val="28"/>
                <w:szCs w:val="28"/>
              </w:rPr>
              <w:t>二○二五年七月</w:t>
            </w:r>
          </w:p>
        </w:tc>
      </w:tr>
    </w:tbl>
    <w:p w14:paraId="1F26E8EB">
      <w:pPr>
        <w:pStyle w:val="39"/>
        <w:tabs>
          <w:tab w:val="right" w:leader="dot" w:pos="8834"/>
        </w:tabs>
        <w:spacing w:before="0" w:after="0"/>
        <w:jc w:val="center"/>
        <w:rPr>
          <w:rFonts w:hint="default" w:ascii="仿宋" w:hAnsi="仿宋" w:eastAsia="仿宋" w:cs="仿宋"/>
          <w:sz w:val="24"/>
          <w:szCs w:val="24"/>
        </w:rPr>
        <w:sectPr>
          <w:headerReference r:id="rId5" w:type="default"/>
          <w:footerReference r:id="rId6" w:type="default"/>
          <w:pgSz w:w="11850" w:h="16783"/>
          <w:pgMar w:top="1304" w:right="1344" w:bottom="1304" w:left="1344" w:header="851" w:footer="992" w:gutter="0"/>
          <w:pgNumType w:start="1" w:chapStyle="1" w:chapSep="period"/>
          <w:cols w:space="720" w:num="1"/>
          <w:docGrid w:linePitch="312" w:charSpace="0"/>
        </w:sectPr>
      </w:pPr>
      <w:bookmarkStart w:id="0" w:name="_Toc381971518"/>
      <w:bookmarkStart w:id="1" w:name="_Toc330215439"/>
      <w:bookmarkStart w:id="2" w:name="_Toc330214814"/>
      <w:bookmarkStart w:id="3" w:name="_Toc330212020"/>
      <w:bookmarkStart w:id="4" w:name="_Toc330214686"/>
      <w:bookmarkStart w:id="5" w:name="_Toc330215241"/>
    </w:p>
    <w:p w14:paraId="5D35E1F1">
      <w:pPr>
        <w:pStyle w:val="39"/>
        <w:tabs>
          <w:tab w:val="right" w:leader="dot" w:pos="8834"/>
        </w:tabs>
        <w:spacing w:before="0" w:after="0"/>
        <w:jc w:val="center"/>
        <w:rPr>
          <w:rFonts w:hint="default" w:ascii="仿宋" w:hAnsi="仿宋" w:eastAsia="仿宋" w:cs="仿宋"/>
          <w:sz w:val="24"/>
          <w:szCs w:val="24"/>
        </w:rPr>
      </w:pPr>
      <w:r>
        <w:rPr>
          <w:rFonts w:ascii="仿宋" w:hAnsi="仿宋" w:eastAsia="仿宋" w:cs="仿宋"/>
          <w:sz w:val="24"/>
          <w:szCs w:val="24"/>
        </w:rPr>
        <w:t>目  录</w:t>
      </w:r>
    </w:p>
    <w:p w14:paraId="760701A4">
      <w:pPr>
        <w:pStyle w:val="39"/>
        <w:tabs>
          <w:tab w:val="right" w:leader="dot" w:pos="8941"/>
        </w:tabs>
        <w:rPr>
          <w:rFonts w:hint="default" w:ascii="仿宋" w:hAnsi="仿宋" w:eastAsia="仿宋" w:cs="仿宋"/>
          <w:sz w:val="24"/>
          <w:szCs w:val="24"/>
        </w:rPr>
      </w:pPr>
      <w:r>
        <w:rPr>
          <w:rFonts w:ascii="仿宋" w:hAnsi="仿宋" w:eastAsia="仿宋" w:cs="仿宋"/>
          <w:b w:val="0"/>
          <w:sz w:val="24"/>
          <w:szCs w:val="24"/>
        </w:rPr>
        <w:fldChar w:fldCharType="begin"/>
      </w:r>
      <w:r>
        <w:rPr>
          <w:rFonts w:ascii="仿宋" w:hAnsi="仿宋" w:eastAsia="仿宋" w:cs="仿宋"/>
          <w:b w:val="0"/>
          <w:sz w:val="24"/>
          <w:szCs w:val="24"/>
        </w:rPr>
        <w:instrText xml:space="preserve"> TOC \o "1-2" \h \z \u </w:instrText>
      </w:r>
      <w:r>
        <w:rPr>
          <w:rFonts w:ascii="仿宋" w:hAnsi="仿宋" w:eastAsia="仿宋" w:cs="仿宋"/>
          <w:b w:val="0"/>
          <w:sz w:val="24"/>
          <w:szCs w:val="24"/>
        </w:rPr>
        <w:fldChar w:fldCharType="separate"/>
      </w:r>
      <w:r>
        <w:fldChar w:fldCharType="begin"/>
      </w:r>
      <w:r>
        <w:instrText xml:space="preserve"> HYPERLINK \l "_Toc23862" </w:instrText>
      </w:r>
      <w:r>
        <w:fldChar w:fldCharType="separate"/>
      </w:r>
      <w:r>
        <w:rPr>
          <w:rFonts w:ascii="仿宋" w:hAnsi="仿宋" w:eastAsia="仿宋" w:cs="仿宋"/>
          <w:sz w:val="24"/>
          <w:szCs w:val="24"/>
        </w:rPr>
        <w:t>第一章  公开招标采购公告</w:t>
      </w:r>
      <w:r>
        <w:rPr>
          <w:rFonts w:ascii="仿宋" w:hAnsi="仿宋" w:eastAsia="仿宋" w:cs="仿宋"/>
          <w:sz w:val="24"/>
          <w:szCs w:val="24"/>
        </w:rPr>
        <w:tab/>
      </w:r>
      <w:r>
        <w:rPr>
          <w:rFonts w:ascii="仿宋" w:hAnsi="仿宋" w:eastAsia="仿宋" w:cs="仿宋"/>
          <w:sz w:val="24"/>
          <w:szCs w:val="24"/>
        </w:rPr>
        <w:fldChar w:fldCharType="begin"/>
      </w:r>
      <w:r>
        <w:rPr>
          <w:rFonts w:ascii="仿宋" w:hAnsi="仿宋" w:eastAsia="仿宋" w:cs="仿宋"/>
          <w:sz w:val="24"/>
          <w:szCs w:val="24"/>
        </w:rPr>
        <w:instrText xml:space="preserve"> PAGEREF _Toc23862 \h </w:instrText>
      </w:r>
      <w:r>
        <w:rPr>
          <w:rFonts w:ascii="仿宋" w:hAnsi="仿宋" w:eastAsia="仿宋" w:cs="仿宋"/>
          <w:sz w:val="24"/>
          <w:szCs w:val="24"/>
        </w:rPr>
        <w:fldChar w:fldCharType="separate"/>
      </w:r>
      <w:r>
        <w:rPr>
          <w:rFonts w:ascii="仿宋" w:hAnsi="仿宋" w:eastAsia="仿宋" w:cs="仿宋"/>
          <w:sz w:val="24"/>
          <w:szCs w:val="24"/>
        </w:rPr>
        <w:t>2</w:t>
      </w:r>
      <w:r>
        <w:rPr>
          <w:rFonts w:ascii="仿宋" w:hAnsi="仿宋" w:eastAsia="仿宋" w:cs="仿宋"/>
          <w:sz w:val="24"/>
          <w:szCs w:val="24"/>
        </w:rPr>
        <w:fldChar w:fldCharType="end"/>
      </w:r>
      <w:r>
        <w:rPr>
          <w:rFonts w:ascii="仿宋" w:hAnsi="仿宋" w:eastAsia="仿宋" w:cs="仿宋"/>
          <w:sz w:val="24"/>
          <w:szCs w:val="24"/>
        </w:rPr>
        <w:fldChar w:fldCharType="end"/>
      </w:r>
    </w:p>
    <w:p w14:paraId="49ED7724">
      <w:pPr>
        <w:pStyle w:val="39"/>
        <w:tabs>
          <w:tab w:val="right" w:leader="dot" w:pos="8941"/>
        </w:tabs>
        <w:rPr>
          <w:rFonts w:hint="default" w:ascii="仿宋" w:hAnsi="仿宋" w:eastAsia="仿宋" w:cs="仿宋"/>
          <w:sz w:val="24"/>
          <w:szCs w:val="24"/>
        </w:rPr>
      </w:pPr>
      <w:r>
        <w:fldChar w:fldCharType="begin"/>
      </w:r>
      <w:r>
        <w:instrText xml:space="preserve"> HYPERLINK \l "_Toc21094" </w:instrText>
      </w:r>
      <w:r>
        <w:fldChar w:fldCharType="separate"/>
      </w:r>
      <w:r>
        <w:rPr>
          <w:rFonts w:ascii="仿宋" w:hAnsi="仿宋" w:eastAsia="仿宋" w:cs="仿宋"/>
          <w:sz w:val="24"/>
          <w:szCs w:val="24"/>
        </w:rPr>
        <w:t>第二章  投标人须知</w:t>
      </w:r>
      <w:r>
        <w:rPr>
          <w:rFonts w:ascii="仿宋" w:hAnsi="仿宋" w:eastAsia="仿宋" w:cs="仿宋"/>
          <w:sz w:val="24"/>
          <w:szCs w:val="24"/>
        </w:rPr>
        <w:tab/>
      </w:r>
      <w:r>
        <w:rPr>
          <w:rFonts w:ascii="仿宋" w:hAnsi="仿宋" w:eastAsia="仿宋" w:cs="仿宋"/>
          <w:sz w:val="24"/>
          <w:szCs w:val="24"/>
        </w:rPr>
        <w:fldChar w:fldCharType="begin"/>
      </w:r>
      <w:r>
        <w:rPr>
          <w:rFonts w:ascii="仿宋" w:hAnsi="仿宋" w:eastAsia="仿宋" w:cs="仿宋"/>
          <w:sz w:val="24"/>
          <w:szCs w:val="24"/>
        </w:rPr>
        <w:instrText xml:space="preserve"> PAGEREF _Toc21094 \h </w:instrText>
      </w:r>
      <w:r>
        <w:rPr>
          <w:rFonts w:ascii="仿宋" w:hAnsi="仿宋" w:eastAsia="仿宋" w:cs="仿宋"/>
          <w:sz w:val="24"/>
          <w:szCs w:val="24"/>
        </w:rPr>
        <w:fldChar w:fldCharType="separate"/>
      </w:r>
      <w:r>
        <w:rPr>
          <w:rFonts w:ascii="仿宋" w:hAnsi="仿宋" w:eastAsia="仿宋" w:cs="仿宋"/>
          <w:sz w:val="24"/>
          <w:szCs w:val="24"/>
        </w:rPr>
        <w:t>6</w:t>
      </w:r>
      <w:r>
        <w:rPr>
          <w:rFonts w:ascii="仿宋" w:hAnsi="仿宋" w:eastAsia="仿宋" w:cs="仿宋"/>
          <w:sz w:val="24"/>
          <w:szCs w:val="24"/>
        </w:rPr>
        <w:fldChar w:fldCharType="end"/>
      </w:r>
      <w:r>
        <w:rPr>
          <w:rFonts w:ascii="仿宋" w:hAnsi="仿宋" w:eastAsia="仿宋" w:cs="仿宋"/>
          <w:sz w:val="24"/>
          <w:szCs w:val="24"/>
        </w:rPr>
        <w:fldChar w:fldCharType="end"/>
      </w:r>
    </w:p>
    <w:p w14:paraId="0A27A265">
      <w:pPr>
        <w:pStyle w:val="39"/>
        <w:tabs>
          <w:tab w:val="right" w:leader="dot" w:pos="8941"/>
        </w:tabs>
        <w:rPr>
          <w:rFonts w:hint="default" w:ascii="仿宋" w:hAnsi="仿宋" w:eastAsia="仿宋" w:cs="仿宋"/>
          <w:sz w:val="24"/>
          <w:szCs w:val="24"/>
        </w:rPr>
      </w:pPr>
      <w:r>
        <w:fldChar w:fldCharType="begin"/>
      </w:r>
      <w:r>
        <w:instrText xml:space="preserve"> HYPERLINK \l "_Toc25075" </w:instrText>
      </w:r>
      <w:r>
        <w:fldChar w:fldCharType="separate"/>
      </w:r>
      <w:r>
        <w:rPr>
          <w:rFonts w:ascii="仿宋" w:hAnsi="仿宋" w:eastAsia="仿宋" w:cs="仿宋"/>
          <w:bCs w:val="0"/>
          <w:sz w:val="24"/>
          <w:szCs w:val="24"/>
        </w:rPr>
        <w:t>第三章  采购需求</w:t>
      </w:r>
      <w:r>
        <w:rPr>
          <w:rFonts w:ascii="仿宋" w:hAnsi="仿宋" w:eastAsia="仿宋" w:cs="仿宋"/>
          <w:sz w:val="24"/>
          <w:szCs w:val="24"/>
        </w:rPr>
        <w:tab/>
      </w:r>
      <w:r>
        <w:rPr>
          <w:rFonts w:ascii="仿宋" w:hAnsi="仿宋" w:eastAsia="仿宋" w:cs="仿宋"/>
          <w:sz w:val="24"/>
          <w:szCs w:val="24"/>
        </w:rPr>
        <w:t>2</w:t>
      </w:r>
      <w:r>
        <w:rPr>
          <w:rFonts w:ascii="仿宋" w:hAnsi="仿宋" w:eastAsia="仿宋" w:cs="仿宋"/>
          <w:sz w:val="24"/>
          <w:szCs w:val="24"/>
        </w:rPr>
        <w:fldChar w:fldCharType="end"/>
      </w:r>
      <w:r>
        <w:rPr>
          <w:rFonts w:ascii="仿宋" w:hAnsi="仿宋" w:eastAsia="仿宋" w:cs="仿宋"/>
          <w:sz w:val="24"/>
          <w:szCs w:val="24"/>
        </w:rPr>
        <w:t>7</w:t>
      </w:r>
    </w:p>
    <w:p w14:paraId="1C33E1E4">
      <w:pPr>
        <w:pStyle w:val="39"/>
        <w:tabs>
          <w:tab w:val="right" w:leader="dot" w:pos="8941"/>
        </w:tabs>
        <w:rPr>
          <w:rFonts w:hint="default" w:ascii="仿宋" w:hAnsi="仿宋" w:eastAsia="仿宋" w:cs="仿宋"/>
          <w:sz w:val="24"/>
          <w:szCs w:val="24"/>
        </w:rPr>
      </w:pPr>
      <w:r>
        <w:fldChar w:fldCharType="begin"/>
      </w:r>
      <w:r>
        <w:instrText xml:space="preserve"> HYPERLINK \l "_Toc1437" </w:instrText>
      </w:r>
      <w:r>
        <w:fldChar w:fldCharType="separate"/>
      </w:r>
      <w:r>
        <w:rPr>
          <w:rFonts w:ascii="仿宋" w:hAnsi="仿宋" w:eastAsia="仿宋" w:cs="仿宋"/>
          <w:sz w:val="24"/>
          <w:szCs w:val="24"/>
        </w:rPr>
        <w:t>第四章  评标办法及评分标准</w:t>
      </w:r>
      <w:r>
        <w:rPr>
          <w:rFonts w:ascii="仿宋" w:hAnsi="仿宋" w:eastAsia="仿宋" w:cs="仿宋"/>
          <w:sz w:val="24"/>
          <w:szCs w:val="24"/>
        </w:rPr>
        <w:tab/>
      </w:r>
      <w:r>
        <w:rPr>
          <w:rFonts w:ascii="仿宋" w:hAnsi="仿宋" w:eastAsia="仿宋" w:cs="仿宋"/>
          <w:sz w:val="24"/>
          <w:szCs w:val="24"/>
        </w:rPr>
        <w:t>5</w:t>
      </w:r>
      <w:r>
        <w:rPr>
          <w:rFonts w:ascii="仿宋" w:hAnsi="仿宋" w:eastAsia="仿宋" w:cs="仿宋"/>
          <w:sz w:val="24"/>
          <w:szCs w:val="24"/>
        </w:rPr>
        <w:fldChar w:fldCharType="end"/>
      </w:r>
      <w:r>
        <w:rPr>
          <w:rFonts w:ascii="仿宋" w:hAnsi="仿宋" w:eastAsia="仿宋" w:cs="仿宋"/>
          <w:sz w:val="24"/>
          <w:szCs w:val="24"/>
        </w:rPr>
        <w:t>1</w:t>
      </w:r>
    </w:p>
    <w:p w14:paraId="4B7831C1">
      <w:pPr>
        <w:pStyle w:val="39"/>
        <w:tabs>
          <w:tab w:val="right" w:leader="dot" w:pos="8941"/>
        </w:tabs>
        <w:rPr>
          <w:rFonts w:hint="default" w:ascii="仿宋" w:hAnsi="仿宋" w:eastAsia="仿宋" w:cs="仿宋"/>
          <w:sz w:val="24"/>
          <w:szCs w:val="24"/>
        </w:rPr>
      </w:pPr>
      <w:r>
        <w:fldChar w:fldCharType="begin"/>
      </w:r>
      <w:r>
        <w:instrText xml:space="preserve"> HYPERLINK \l "_Toc16736" </w:instrText>
      </w:r>
      <w:r>
        <w:fldChar w:fldCharType="separate"/>
      </w:r>
      <w:r>
        <w:rPr>
          <w:rFonts w:ascii="仿宋" w:hAnsi="仿宋" w:eastAsia="仿宋" w:cs="仿宋"/>
          <w:sz w:val="24"/>
          <w:szCs w:val="24"/>
        </w:rPr>
        <w:t>第五章  政府采购合同主要条款指引</w:t>
      </w:r>
      <w:r>
        <w:rPr>
          <w:rFonts w:ascii="仿宋" w:hAnsi="仿宋" w:eastAsia="仿宋" w:cs="仿宋"/>
          <w:sz w:val="24"/>
          <w:szCs w:val="24"/>
        </w:rPr>
        <w:tab/>
      </w:r>
      <w:r>
        <w:rPr>
          <w:rFonts w:ascii="仿宋" w:hAnsi="仿宋" w:eastAsia="仿宋" w:cs="仿宋"/>
          <w:sz w:val="24"/>
          <w:szCs w:val="24"/>
        </w:rPr>
        <w:fldChar w:fldCharType="begin"/>
      </w:r>
      <w:r>
        <w:rPr>
          <w:rFonts w:ascii="仿宋" w:hAnsi="仿宋" w:eastAsia="仿宋" w:cs="仿宋"/>
          <w:sz w:val="24"/>
          <w:szCs w:val="24"/>
        </w:rPr>
        <w:instrText xml:space="preserve"> PAGEREF _Toc16736 \h </w:instrText>
      </w:r>
      <w:r>
        <w:rPr>
          <w:rFonts w:ascii="仿宋" w:hAnsi="仿宋" w:eastAsia="仿宋" w:cs="仿宋"/>
          <w:sz w:val="24"/>
          <w:szCs w:val="24"/>
        </w:rPr>
        <w:fldChar w:fldCharType="separate"/>
      </w:r>
      <w:r>
        <w:rPr>
          <w:rFonts w:ascii="仿宋" w:hAnsi="仿宋" w:eastAsia="仿宋" w:cs="仿宋"/>
          <w:sz w:val="24"/>
          <w:szCs w:val="24"/>
        </w:rPr>
        <w:t>39</w:t>
      </w:r>
      <w:r>
        <w:rPr>
          <w:rFonts w:ascii="仿宋" w:hAnsi="仿宋" w:eastAsia="仿宋" w:cs="仿宋"/>
          <w:sz w:val="24"/>
          <w:szCs w:val="24"/>
        </w:rPr>
        <w:fldChar w:fldCharType="end"/>
      </w:r>
      <w:r>
        <w:rPr>
          <w:rFonts w:ascii="仿宋" w:hAnsi="仿宋" w:eastAsia="仿宋" w:cs="仿宋"/>
          <w:sz w:val="24"/>
          <w:szCs w:val="24"/>
        </w:rPr>
        <w:fldChar w:fldCharType="end"/>
      </w:r>
    </w:p>
    <w:p w14:paraId="74954F70">
      <w:pPr>
        <w:pStyle w:val="39"/>
        <w:tabs>
          <w:tab w:val="right" w:leader="dot" w:pos="8941"/>
        </w:tabs>
        <w:rPr>
          <w:rFonts w:hint="default" w:ascii="仿宋" w:hAnsi="仿宋" w:eastAsia="仿宋" w:cs="仿宋"/>
          <w:sz w:val="24"/>
          <w:szCs w:val="24"/>
        </w:rPr>
      </w:pPr>
      <w:r>
        <w:fldChar w:fldCharType="begin"/>
      </w:r>
      <w:r>
        <w:instrText xml:space="preserve"> HYPERLINK \l "_Toc8470" </w:instrText>
      </w:r>
      <w:r>
        <w:fldChar w:fldCharType="separate"/>
      </w:r>
      <w:r>
        <w:rPr>
          <w:rFonts w:ascii="仿宋" w:hAnsi="仿宋" w:eastAsia="仿宋" w:cs="仿宋"/>
          <w:sz w:val="24"/>
          <w:szCs w:val="24"/>
        </w:rPr>
        <w:t>第六章  投标文件的格式</w:t>
      </w:r>
      <w:r>
        <w:rPr>
          <w:rFonts w:ascii="仿宋" w:hAnsi="仿宋" w:eastAsia="仿宋" w:cs="仿宋"/>
          <w:sz w:val="24"/>
          <w:szCs w:val="24"/>
        </w:rPr>
        <w:tab/>
      </w:r>
      <w:r>
        <w:rPr>
          <w:rFonts w:ascii="仿宋" w:hAnsi="仿宋" w:eastAsia="仿宋" w:cs="仿宋"/>
          <w:sz w:val="24"/>
          <w:szCs w:val="24"/>
        </w:rPr>
        <w:fldChar w:fldCharType="begin"/>
      </w:r>
      <w:r>
        <w:rPr>
          <w:rFonts w:ascii="仿宋" w:hAnsi="仿宋" w:eastAsia="仿宋" w:cs="仿宋"/>
          <w:sz w:val="24"/>
          <w:szCs w:val="24"/>
        </w:rPr>
        <w:instrText xml:space="preserve"> PAGEREF _Toc8470 \h </w:instrText>
      </w:r>
      <w:r>
        <w:rPr>
          <w:rFonts w:ascii="仿宋" w:hAnsi="仿宋" w:eastAsia="仿宋" w:cs="仿宋"/>
          <w:sz w:val="24"/>
          <w:szCs w:val="24"/>
        </w:rPr>
        <w:fldChar w:fldCharType="separate"/>
      </w:r>
      <w:r>
        <w:rPr>
          <w:rFonts w:ascii="仿宋" w:hAnsi="仿宋" w:eastAsia="仿宋" w:cs="仿宋"/>
          <w:sz w:val="24"/>
          <w:szCs w:val="24"/>
        </w:rPr>
        <w:t>45</w:t>
      </w:r>
      <w:r>
        <w:rPr>
          <w:rFonts w:ascii="仿宋" w:hAnsi="仿宋" w:eastAsia="仿宋" w:cs="仿宋"/>
          <w:sz w:val="24"/>
          <w:szCs w:val="24"/>
        </w:rPr>
        <w:fldChar w:fldCharType="end"/>
      </w:r>
      <w:r>
        <w:rPr>
          <w:rFonts w:ascii="仿宋" w:hAnsi="仿宋" w:eastAsia="仿宋" w:cs="仿宋"/>
          <w:sz w:val="24"/>
          <w:szCs w:val="24"/>
        </w:rPr>
        <w:fldChar w:fldCharType="end"/>
      </w:r>
    </w:p>
    <w:p w14:paraId="3659518A">
      <w:pPr>
        <w:pStyle w:val="39"/>
        <w:tabs>
          <w:tab w:val="right" w:leader="dot" w:pos="8834"/>
        </w:tabs>
        <w:spacing w:before="0" w:after="0" w:line="440" w:lineRule="exact"/>
        <w:jc w:val="center"/>
        <w:rPr>
          <w:rFonts w:hint="default" w:ascii="仿宋" w:hAnsi="仿宋" w:eastAsia="仿宋" w:cs="仿宋"/>
          <w:b w:val="0"/>
          <w:sz w:val="36"/>
          <w:szCs w:val="36"/>
        </w:rPr>
        <w:sectPr>
          <w:footerReference r:id="rId7" w:type="default"/>
          <w:pgSz w:w="11850" w:h="16783"/>
          <w:pgMar w:top="1304" w:right="1344" w:bottom="1304" w:left="1344" w:header="851" w:footer="992" w:gutter="0"/>
          <w:pgNumType w:start="1" w:chapStyle="1" w:chapSep="period"/>
          <w:cols w:space="720" w:num="1"/>
          <w:docGrid w:linePitch="312" w:charSpace="0"/>
        </w:sectPr>
      </w:pPr>
      <w:r>
        <w:rPr>
          <w:rFonts w:ascii="仿宋" w:hAnsi="仿宋" w:eastAsia="仿宋" w:cs="仿宋"/>
          <w:sz w:val="24"/>
          <w:szCs w:val="24"/>
        </w:rPr>
        <w:fldChar w:fldCharType="end"/>
      </w:r>
      <w:bookmarkStart w:id="6" w:name="_Toc449015653"/>
    </w:p>
    <w:p w14:paraId="2420ECC5">
      <w:pPr>
        <w:pStyle w:val="7"/>
        <w:numPr>
          <w:ilvl w:val="0"/>
          <w:numId w:val="1"/>
        </w:numPr>
        <w:snapToGrid w:val="0"/>
        <w:spacing w:before="0" w:beforeLines="0" w:after="120" w:afterLines="0" w:line="240" w:lineRule="auto"/>
        <w:jc w:val="center"/>
        <w:outlineLvl w:val="0"/>
        <w:rPr>
          <w:rFonts w:ascii="仿宋" w:hAnsi="仿宋" w:eastAsia="仿宋" w:cs="仿宋"/>
          <w:b/>
          <w:sz w:val="36"/>
          <w:szCs w:val="36"/>
        </w:rPr>
      </w:pPr>
      <w:r>
        <w:rPr>
          <w:rFonts w:hint="eastAsia" w:ascii="仿宋" w:hAnsi="仿宋" w:eastAsia="仿宋" w:cs="仿宋"/>
          <w:b/>
          <w:sz w:val="36"/>
          <w:szCs w:val="36"/>
        </w:rPr>
        <w:t xml:space="preserve"> </w:t>
      </w:r>
      <w:bookmarkStart w:id="7" w:name="_Toc23862"/>
      <w:r>
        <w:rPr>
          <w:rFonts w:hint="eastAsia" w:ascii="仿宋" w:hAnsi="仿宋" w:eastAsia="仿宋" w:cs="仿宋"/>
          <w:b/>
          <w:sz w:val="36"/>
          <w:szCs w:val="36"/>
        </w:rPr>
        <w:t>公开招标采购公告</w:t>
      </w:r>
      <w:bookmarkEnd w:id="0"/>
      <w:bookmarkEnd w:id="6"/>
      <w:bookmarkEnd w:id="7"/>
    </w:p>
    <w:p w14:paraId="284F3676">
      <w:pPr>
        <w:spacing w:line="300" w:lineRule="exact"/>
        <w:jc w:val="center"/>
        <w:rPr>
          <w:rFonts w:hint="default" w:ascii="仿宋" w:hAnsi="仿宋" w:eastAsia="仿宋" w:cs="仿宋"/>
          <w:spacing w:val="6"/>
        </w:rPr>
      </w:pPr>
    </w:p>
    <w:p w14:paraId="362BE611">
      <w:pPr>
        <w:pBdr>
          <w:top w:val="single" w:color="auto" w:sz="4" w:space="1"/>
          <w:left w:val="single" w:color="auto" w:sz="4" w:space="4"/>
          <w:bottom w:val="single" w:color="auto" w:sz="4" w:space="1"/>
          <w:right w:val="single" w:color="auto" w:sz="4" w:space="4"/>
        </w:pBdr>
        <w:spacing w:line="460" w:lineRule="exact"/>
        <w:ind w:firstLine="480" w:firstLineChars="200"/>
        <w:rPr>
          <w:rFonts w:hint="default" w:ascii="仿宋" w:hAnsi="仿宋" w:eastAsia="仿宋" w:cs="仿宋"/>
          <w:sz w:val="24"/>
          <w:szCs w:val="24"/>
        </w:rPr>
      </w:pPr>
      <w:bookmarkStart w:id="8" w:name="_Toc381971519"/>
      <w:r>
        <w:rPr>
          <w:rFonts w:ascii="仿宋" w:hAnsi="仿宋" w:eastAsia="仿宋" w:cs="仿宋"/>
          <w:sz w:val="24"/>
          <w:szCs w:val="24"/>
        </w:rPr>
        <w:t>项目概况</w:t>
      </w:r>
    </w:p>
    <w:p w14:paraId="692C2101">
      <w:pPr>
        <w:pBdr>
          <w:top w:val="single" w:color="auto" w:sz="4" w:space="1"/>
          <w:left w:val="single" w:color="auto" w:sz="4" w:space="4"/>
          <w:bottom w:val="single" w:color="auto" w:sz="4" w:space="1"/>
          <w:right w:val="single" w:color="auto" w:sz="4" w:space="4"/>
        </w:pBdr>
        <w:spacing w:line="460" w:lineRule="exact"/>
        <w:ind w:firstLine="480" w:firstLineChars="200"/>
        <w:rPr>
          <w:rFonts w:hint="default" w:ascii="仿宋" w:hAnsi="仿宋" w:eastAsia="仿宋" w:cs="仿宋"/>
          <w:sz w:val="24"/>
          <w:szCs w:val="24"/>
        </w:rPr>
      </w:pPr>
      <w:r>
        <w:rPr>
          <w:rFonts w:ascii="仿宋" w:hAnsi="仿宋" w:eastAsia="仿宋" w:cs="仿宋"/>
          <w:sz w:val="24"/>
          <w:szCs w:val="24"/>
          <w:u w:val="single"/>
        </w:rPr>
        <w:t>嵊州中学图书综合楼建设工程（食堂设施设备采购项目）</w:t>
      </w:r>
      <w:r>
        <w:rPr>
          <w:rFonts w:ascii="仿宋" w:hAnsi="仿宋" w:eastAsia="仿宋" w:cs="仿宋"/>
          <w:sz w:val="24"/>
          <w:szCs w:val="24"/>
        </w:rPr>
        <w:t xml:space="preserve">招标项目的潜在投标人应在政采云平台（https://www.zcygov.cn/）获取-（下载）招标文件，并于2025年 </w:t>
      </w:r>
      <w:r>
        <w:rPr>
          <w:rFonts w:hint="eastAsia" w:ascii="仿宋" w:hAnsi="仿宋" w:eastAsia="仿宋" w:cs="仿宋"/>
          <w:sz w:val="24"/>
          <w:szCs w:val="24"/>
          <w:lang w:val="en-US" w:eastAsia="zh-CN"/>
        </w:rPr>
        <w:t>7</w:t>
      </w:r>
      <w:r>
        <w:rPr>
          <w:rFonts w:ascii="仿宋" w:hAnsi="仿宋" w:eastAsia="仿宋" w:cs="仿宋"/>
          <w:sz w:val="24"/>
          <w:szCs w:val="24"/>
        </w:rPr>
        <w:t xml:space="preserve"> 月  </w:t>
      </w:r>
      <w:r>
        <w:rPr>
          <w:rFonts w:hint="eastAsia" w:ascii="仿宋" w:hAnsi="仿宋" w:eastAsia="仿宋" w:cs="仿宋"/>
          <w:sz w:val="24"/>
          <w:szCs w:val="24"/>
          <w:lang w:val="en-US" w:eastAsia="zh-CN"/>
        </w:rPr>
        <w:t>28</w:t>
      </w:r>
      <w:r>
        <w:rPr>
          <w:rFonts w:ascii="仿宋" w:hAnsi="仿宋" w:eastAsia="仿宋" w:cs="仿宋"/>
          <w:sz w:val="24"/>
          <w:szCs w:val="24"/>
        </w:rPr>
        <w:t>日</w:t>
      </w:r>
      <w:r>
        <w:rPr>
          <w:rFonts w:hint="eastAsia" w:ascii="仿宋" w:hAnsi="仿宋" w:eastAsia="仿宋" w:cs="仿宋"/>
          <w:sz w:val="24"/>
          <w:szCs w:val="24"/>
          <w:lang w:val="en-US" w:eastAsia="zh-CN"/>
        </w:rPr>
        <w:t>14</w:t>
      </w:r>
      <w:r>
        <w:rPr>
          <w:rFonts w:ascii="仿宋" w:hAnsi="仿宋" w:eastAsia="仿宋" w:cs="仿宋"/>
          <w:sz w:val="24"/>
          <w:szCs w:val="24"/>
        </w:rPr>
        <w:t>:</w:t>
      </w:r>
      <w:r>
        <w:rPr>
          <w:rFonts w:hint="eastAsia" w:ascii="仿宋" w:hAnsi="仿宋" w:eastAsia="仿宋" w:cs="仿宋"/>
          <w:sz w:val="24"/>
          <w:szCs w:val="24"/>
          <w:lang w:val="en-US" w:eastAsia="zh-CN"/>
        </w:rPr>
        <w:t>00</w:t>
      </w:r>
      <w:r>
        <w:rPr>
          <w:rFonts w:ascii="仿宋" w:hAnsi="仿宋" w:eastAsia="仿宋" w:cs="仿宋"/>
          <w:sz w:val="24"/>
          <w:szCs w:val="24"/>
        </w:rPr>
        <w:t xml:space="preserve">（北京时间）前递交（上传）投标文件。                 </w:t>
      </w:r>
    </w:p>
    <w:p w14:paraId="6D009EED">
      <w:pPr>
        <w:snapToGrid w:val="0"/>
        <w:spacing w:line="460" w:lineRule="exact"/>
        <w:ind w:firstLine="482" w:firstLineChars="200"/>
        <w:rPr>
          <w:rFonts w:hint="default" w:ascii="仿宋" w:hAnsi="仿宋" w:eastAsia="仿宋" w:cs="仿宋"/>
          <w:b/>
          <w:bCs/>
          <w:sz w:val="24"/>
          <w:szCs w:val="22"/>
        </w:rPr>
      </w:pPr>
      <w:bookmarkStart w:id="9" w:name="_Toc1296"/>
      <w:bookmarkStart w:id="10" w:name="_Toc51"/>
      <w:bookmarkStart w:id="11" w:name="_Toc205"/>
      <w:bookmarkStart w:id="12" w:name="_Toc7940"/>
      <w:bookmarkStart w:id="13" w:name="_Toc7442"/>
      <w:r>
        <w:rPr>
          <w:rFonts w:ascii="仿宋" w:hAnsi="仿宋" w:eastAsia="仿宋" w:cs="仿宋"/>
          <w:b/>
          <w:bCs/>
          <w:sz w:val="24"/>
          <w:szCs w:val="22"/>
        </w:rPr>
        <w:t>一、项目基本情况</w:t>
      </w:r>
      <w:bookmarkEnd w:id="9"/>
      <w:bookmarkEnd w:id="10"/>
      <w:bookmarkEnd w:id="11"/>
      <w:bookmarkEnd w:id="12"/>
      <w:bookmarkEnd w:id="13"/>
    </w:p>
    <w:p w14:paraId="6C1BA877">
      <w:pPr>
        <w:snapToGrid w:val="0"/>
        <w:spacing w:line="460" w:lineRule="exact"/>
        <w:ind w:firstLine="480" w:firstLineChars="200"/>
        <w:rPr>
          <w:rFonts w:hint="default" w:ascii="仿宋" w:hAnsi="仿宋" w:eastAsia="仿宋" w:cs="仿宋"/>
          <w:iCs/>
          <w:sz w:val="24"/>
          <w:szCs w:val="22"/>
        </w:rPr>
      </w:pPr>
      <w:r>
        <w:rPr>
          <w:rFonts w:ascii="仿宋" w:hAnsi="仿宋" w:eastAsia="仿宋" w:cs="仿宋"/>
          <w:sz w:val="24"/>
          <w:szCs w:val="22"/>
        </w:rPr>
        <w:t>项目编号：</w:t>
      </w:r>
      <w:r>
        <w:rPr>
          <w:rFonts w:ascii="仿宋" w:hAnsi="仿宋" w:eastAsia="仿宋" w:cs="仿宋"/>
          <w:iCs/>
          <w:sz w:val="24"/>
          <w:szCs w:val="22"/>
        </w:rPr>
        <w:t xml:space="preserve">SZZT-H250701WLX </w:t>
      </w:r>
    </w:p>
    <w:p w14:paraId="2140F7D4">
      <w:pPr>
        <w:snapToGrid w:val="0"/>
        <w:spacing w:line="460" w:lineRule="exact"/>
        <w:ind w:firstLine="468" w:firstLineChars="195"/>
        <w:rPr>
          <w:rFonts w:hint="default" w:ascii="仿宋" w:hAnsi="仿宋" w:eastAsia="仿宋" w:cs="仿宋"/>
          <w:sz w:val="24"/>
          <w:szCs w:val="22"/>
        </w:rPr>
      </w:pPr>
      <w:r>
        <w:rPr>
          <w:rFonts w:ascii="仿宋" w:hAnsi="仿宋" w:eastAsia="仿宋" w:cs="仿宋"/>
          <w:sz w:val="24"/>
          <w:szCs w:val="24"/>
        </w:rPr>
        <w:t>项目名称：嵊州中学图书综合楼建设工程（食堂设施设备采购项目）</w:t>
      </w:r>
    </w:p>
    <w:p w14:paraId="23A41A57">
      <w:pPr>
        <w:snapToGrid w:val="0"/>
        <w:spacing w:line="460" w:lineRule="exact"/>
        <w:ind w:firstLine="468" w:firstLineChars="195"/>
        <w:rPr>
          <w:rFonts w:hint="default" w:ascii="仿宋" w:hAnsi="仿宋" w:eastAsia="仿宋" w:cs="仿宋"/>
          <w:sz w:val="24"/>
          <w:szCs w:val="24"/>
        </w:rPr>
      </w:pPr>
      <w:r>
        <w:rPr>
          <w:rFonts w:ascii="仿宋" w:hAnsi="仿宋" w:eastAsia="仿宋" w:cs="仿宋"/>
          <w:sz w:val="24"/>
          <w:szCs w:val="24"/>
        </w:rPr>
        <w:t>预算金额（元）：700000</w:t>
      </w:r>
    </w:p>
    <w:p w14:paraId="3EF03CC9">
      <w:pPr>
        <w:snapToGrid w:val="0"/>
        <w:spacing w:line="460" w:lineRule="exact"/>
        <w:ind w:firstLine="468" w:firstLineChars="195"/>
        <w:rPr>
          <w:rFonts w:hint="default" w:ascii="仿宋" w:hAnsi="仿宋" w:eastAsia="仿宋" w:cs="仿宋"/>
          <w:sz w:val="24"/>
          <w:szCs w:val="24"/>
        </w:rPr>
      </w:pPr>
      <w:r>
        <w:rPr>
          <w:rFonts w:ascii="仿宋" w:hAnsi="仿宋" w:eastAsia="仿宋" w:cs="仿宋"/>
          <w:sz w:val="24"/>
          <w:szCs w:val="24"/>
        </w:rPr>
        <w:t>最高限价（元）：700000</w:t>
      </w:r>
    </w:p>
    <w:p w14:paraId="2EDEE6E6">
      <w:pPr>
        <w:snapToGrid w:val="0"/>
        <w:spacing w:line="460" w:lineRule="exact"/>
        <w:ind w:firstLine="468" w:firstLineChars="195"/>
        <w:rPr>
          <w:rFonts w:hint="default" w:ascii="仿宋" w:hAnsi="仿宋" w:eastAsia="仿宋" w:cs="仿宋"/>
          <w:sz w:val="24"/>
          <w:szCs w:val="24"/>
        </w:rPr>
      </w:pPr>
      <w:r>
        <w:rPr>
          <w:rFonts w:ascii="仿宋" w:hAnsi="仿宋" w:eastAsia="仿宋" w:cs="仿宋"/>
          <w:sz w:val="24"/>
          <w:szCs w:val="24"/>
        </w:rPr>
        <w:t>采购需求：</w:t>
      </w:r>
    </w:p>
    <w:tbl>
      <w:tblPr>
        <w:tblStyle w:val="60"/>
        <w:tblW w:w="9532" w:type="dxa"/>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3249"/>
        <w:gridCol w:w="1078"/>
        <w:gridCol w:w="1487"/>
        <w:gridCol w:w="1888"/>
        <w:gridCol w:w="945"/>
      </w:tblGrid>
      <w:tr w14:paraId="5FFD6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885" w:type="dxa"/>
            <w:vAlign w:val="center"/>
          </w:tcPr>
          <w:p w14:paraId="6D6B034C">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序号</w:t>
            </w:r>
          </w:p>
        </w:tc>
        <w:tc>
          <w:tcPr>
            <w:tcW w:w="3249" w:type="dxa"/>
            <w:vAlign w:val="center"/>
          </w:tcPr>
          <w:p w14:paraId="08293FB7">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采购内容</w:t>
            </w:r>
          </w:p>
        </w:tc>
        <w:tc>
          <w:tcPr>
            <w:tcW w:w="1078" w:type="dxa"/>
            <w:vAlign w:val="center"/>
          </w:tcPr>
          <w:p w14:paraId="5C41973A">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数量</w:t>
            </w:r>
          </w:p>
        </w:tc>
        <w:tc>
          <w:tcPr>
            <w:tcW w:w="1487" w:type="dxa"/>
            <w:vAlign w:val="center"/>
          </w:tcPr>
          <w:p w14:paraId="1C321D2F">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最高限价（万元）</w:t>
            </w:r>
          </w:p>
        </w:tc>
        <w:tc>
          <w:tcPr>
            <w:tcW w:w="1888" w:type="dxa"/>
            <w:vAlign w:val="center"/>
          </w:tcPr>
          <w:p w14:paraId="683CA03D">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简要规格描述或项目基本概况介绍、用途</w:t>
            </w:r>
          </w:p>
        </w:tc>
        <w:tc>
          <w:tcPr>
            <w:tcW w:w="945" w:type="dxa"/>
            <w:vAlign w:val="center"/>
          </w:tcPr>
          <w:p w14:paraId="7B34A740">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备注</w:t>
            </w:r>
          </w:p>
        </w:tc>
      </w:tr>
      <w:tr w14:paraId="37AA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85" w:type="dxa"/>
            <w:vAlign w:val="center"/>
          </w:tcPr>
          <w:p w14:paraId="6BAF15C9">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1</w:t>
            </w:r>
          </w:p>
        </w:tc>
        <w:tc>
          <w:tcPr>
            <w:tcW w:w="3249" w:type="dxa"/>
            <w:vAlign w:val="center"/>
          </w:tcPr>
          <w:p w14:paraId="5C576D1D">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嵊州中学图书综合楼建设工程（食堂设施设备采购项目）</w:t>
            </w:r>
          </w:p>
        </w:tc>
        <w:tc>
          <w:tcPr>
            <w:tcW w:w="1078" w:type="dxa"/>
            <w:vAlign w:val="center"/>
          </w:tcPr>
          <w:p w14:paraId="097BC5BE">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 xml:space="preserve"> 1批</w:t>
            </w:r>
          </w:p>
        </w:tc>
        <w:tc>
          <w:tcPr>
            <w:tcW w:w="1487" w:type="dxa"/>
            <w:vAlign w:val="center"/>
          </w:tcPr>
          <w:p w14:paraId="4F5338D3">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70</w:t>
            </w:r>
          </w:p>
        </w:tc>
        <w:tc>
          <w:tcPr>
            <w:tcW w:w="1888" w:type="dxa"/>
            <w:vAlign w:val="center"/>
          </w:tcPr>
          <w:p w14:paraId="06160869">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详见</w:t>
            </w:r>
            <w:r>
              <w:rPr>
                <w:rFonts w:hint="eastAsia" w:ascii="仿宋" w:hAnsi="仿宋" w:eastAsia="仿宋" w:cs="仿宋"/>
                <w:sz w:val="24"/>
                <w:szCs w:val="24"/>
                <w:lang w:val="en-US" w:eastAsia="zh-CN"/>
              </w:rPr>
              <w:t>采购</w:t>
            </w:r>
            <w:r>
              <w:rPr>
                <w:rFonts w:ascii="仿宋" w:hAnsi="仿宋" w:eastAsia="仿宋" w:cs="仿宋"/>
                <w:sz w:val="24"/>
                <w:szCs w:val="24"/>
              </w:rPr>
              <w:t>文件</w:t>
            </w:r>
          </w:p>
        </w:tc>
        <w:tc>
          <w:tcPr>
            <w:tcW w:w="945" w:type="dxa"/>
            <w:vAlign w:val="center"/>
          </w:tcPr>
          <w:p w14:paraId="09469251">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 xml:space="preserve">  </w:t>
            </w:r>
          </w:p>
        </w:tc>
      </w:tr>
    </w:tbl>
    <w:p w14:paraId="52F36CDF">
      <w:pPr>
        <w:widowControl/>
        <w:snapToGrid w:val="0"/>
        <w:spacing w:line="460" w:lineRule="exact"/>
        <w:ind w:firstLine="480" w:firstLineChars="200"/>
        <w:jc w:val="left"/>
        <w:rPr>
          <w:rFonts w:hint="default" w:ascii="仿宋" w:hAnsi="仿宋" w:eastAsia="仿宋" w:cs="仿宋"/>
          <w:sz w:val="24"/>
          <w:szCs w:val="24"/>
        </w:rPr>
      </w:pPr>
      <w:r>
        <w:rPr>
          <w:rFonts w:ascii="仿宋" w:hAnsi="仿宋" w:eastAsia="仿宋" w:cs="仿宋"/>
          <w:sz w:val="24"/>
          <w:szCs w:val="24"/>
        </w:rPr>
        <w:t>合同履行期限：详见采购文件。</w:t>
      </w:r>
    </w:p>
    <w:p w14:paraId="4CC04B6C">
      <w:pPr>
        <w:widowControl/>
        <w:snapToGrid w:val="0"/>
        <w:spacing w:line="460" w:lineRule="exact"/>
        <w:ind w:firstLine="480" w:firstLineChars="200"/>
        <w:jc w:val="left"/>
        <w:rPr>
          <w:rFonts w:hint="default" w:ascii="仿宋" w:hAnsi="仿宋" w:eastAsia="仿宋" w:cs="仿宋"/>
          <w:b/>
          <w:spacing w:val="6"/>
          <w:sz w:val="24"/>
          <w:szCs w:val="24"/>
        </w:rPr>
      </w:pPr>
      <w:r>
        <w:rPr>
          <w:rFonts w:ascii="仿宋" w:hAnsi="仿宋" w:eastAsia="仿宋" w:cs="仿宋"/>
          <w:sz w:val="24"/>
          <w:szCs w:val="24"/>
        </w:rPr>
        <w:t>本项目（是）接受联合体投标。</w:t>
      </w:r>
    </w:p>
    <w:p w14:paraId="605CBFA9">
      <w:pPr>
        <w:snapToGrid w:val="0"/>
        <w:spacing w:line="460" w:lineRule="exact"/>
        <w:ind w:firstLine="482" w:firstLineChars="200"/>
        <w:rPr>
          <w:rFonts w:hint="default" w:ascii="仿宋" w:hAnsi="仿宋" w:eastAsia="仿宋" w:cs="仿宋"/>
          <w:b/>
          <w:bCs/>
          <w:sz w:val="24"/>
          <w:szCs w:val="24"/>
        </w:rPr>
      </w:pPr>
      <w:bookmarkStart w:id="14" w:name="_Toc8467"/>
      <w:bookmarkStart w:id="15" w:name="_Toc16903"/>
      <w:bookmarkStart w:id="16" w:name="_Toc23808"/>
      <w:bookmarkStart w:id="17" w:name="_Toc15110"/>
      <w:r>
        <w:rPr>
          <w:rFonts w:ascii="仿宋" w:hAnsi="仿宋" w:eastAsia="仿宋" w:cs="仿宋"/>
          <w:b/>
          <w:bCs/>
          <w:sz w:val="24"/>
          <w:szCs w:val="24"/>
        </w:rPr>
        <w:t>二、申请人的资格要求</w:t>
      </w:r>
      <w:bookmarkEnd w:id="14"/>
      <w:bookmarkEnd w:id="15"/>
      <w:bookmarkEnd w:id="16"/>
      <w:bookmarkEnd w:id="17"/>
    </w:p>
    <w:p w14:paraId="08D32626">
      <w:pPr>
        <w:spacing w:line="460" w:lineRule="exact"/>
        <w:ind w:firstLine="480"/>
        <w:rPr>
          <w:rFonts w:hint="default" w:ascii="仿宋" w:hAnsi="仿宋" w:eastAsia="仿宋" w:cs="仿宋"/>
          <w:snapToGrid w:val="0"/>
          <w:kern w:val="28"/>
          <w:sz w:val="24"/>
          <w:szCs w:val="24"/>
        </w:rPr>
      </w:pPr>
      <w:r>
        <w:rPr>
          <w:rFonts w:ascii="仿宋" w:hAnsi="仿宋" w:eastAsia="仿宋" w:cs="仿宋"/>
          <w:snapToGrid w:val="0"/>
          <w:kern w:val="28"/>
          <w:sz w:val="24"/>
          <w:szCs w:val="24"/>
        </w:rPr>
        <w:t>1. 满足《中华人民共和国政府采购法》第二十二条规定；未被“信用中国”（www.creditchina.gov.cn)、中国政府采购网（www.ccgp.gov.cn）列入失信被执行人、重大税收违法失信主体、政府采购严重违法失信行为记录名单；</w:t>
      </w:r>
    </w:p>
    <w:p w14:paraId="16B787E7">
      <w:pPr>
        <w:snapToGrid w:val="0"/>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2.落实政府采购政策需满足的资格要求：</w:t>
      </w:r>
    </w:p>
    <w:p w14:paraId="41D79285">
      <w:pPr>
        <w:spacing w:line="460" w:lineRule="exact"/>
        <w:ind w:firstLine="480" w:firstLineChars="200"/>
        <w:rPr>
          <w:rFonts w:hint="default" w:ascii="仿宋" w:hAnsi="仿宋" w:eastAsia="仿宋" w:cs="仿宋"/>
          <w:sz w:val="24"/>
          <w:szCs w:val="24"/>
        </w:rPr>
      </w:pPr>
      <w:r>
        <w:rPr>
          <w:rFonts w:ascii="仿宋" w:hAnsi="仿宋" w:eastAsia="仿宋" w:cs="仿宋"/>
          <w:bCs/>
          <w:sz w:val="24"/>
          <w:szCs w:val="24"/>
        </w:rPr>
        <w:t>□</w:t>
      </w:r>
      <w:r>
        <w:rPr>
          <w:rFonts w:ascii="仿宋" w:hAnsi="仿宋" w:eastAsia="仿宋" w:cs="仿宋"/>
          <w:sz w:val="24"/>
          <w:szCs w:val="24"/>
        </w:rPr>
        <w:t>无</w:t>
      </w:r>
      <w:r>
        <w:rPr>
          <w:rFonts w:ascii="仿宋" w:hAnsi="仿宋" w:eastAsia="仿宋" w:cs="仿宋"/>
          <w:snapToGrid w:val="0"/>
          <w:kern w:val="28"/>
          <w:sz w:val="24"/>
          <w:szCs w:val="24"/>
        </w:rPr>
        <w:t>；</w:t>
      </w:r>
    </w:p>
    <w:p w14:paraId="673F50D0">
      <w:pPr>
        <w:spacing w:line="460" w:lineRule="exact"/>
        <w:ind w:firstLine="480" w:firstLineChars="200"/>
        <w:rPr>
          <w:rFonts w:hint="default" w:ascii="仿宋" w:hAnsi="仿宋" w:eastAsia="仿宋" w:cs="仿宋"/>
          <w:sz w:val="24"/>
          <w:szCs w:val="24"/>
        </w:rPr>
      </w:pPr>
      <w:r>
        <w:rPr>
          <w:rFonts w:ascii="仿宋" w:hAnsi="仿宋" w:eastAsia="仿宋" w:cs="仿宋"/>
          <w:bCs/>
          <w:sz w:val="24"/>
          <w:szCs w:val="24"/>
        </w:rPr>
        <w:t>☑</w:t>
      </w:r>
      <w:r>
        <w:rPr>
          <w:rFonts w:ascii="仿宋" w:hAnsi="仿宋" w:eastAsia="仿宋" w:cs="仿宋"/>
          <w:kern w:val="0"/>
          <w:sz w:val="24"/>
          <w:szCs w:val="24"/>
        </w:rPr>
        <w:t>专</w:t>
      </w:r>
      <w:r>
        <w:rPr>
          <w:rFonts w:ascii="仿宋" w:hAnsi="仿宋" w:eastAsia="仿宋" w:cs="仿宋"/>
          <w:sz w:val="24"/>
          <w:szCs w:val="24"/>
        </w:rPr>
        <w:t>门面向中小企业</w:t>
      </w:r>
    </w:p>
    <w:p w14:paraId="0AB6BBEF">
      <w:pPr>
        <w:spacing w:line="460" w:lineRule="exact"/>
        <w:ind w:firstLine="897" w:firstLineChars="374"/>
        <w:rPr>
          <w:rFonts w:hint="default" w:ascii="仿宋" w:hAnsi="仿宋" w:eastAsia="仿宋" w:cs="仿宋"/>
          <w:sz w:val="24"/>
          <w:szCs w:val="24"/>
        </w:rPr>
      </w:pPr>
      <w:r>
        <w:rPr>
          <w:rFonts w:ascii="仿宋" w:hAnsi="仿宋" w:eastAsia="仿宋" w:cs="仿宋"/>
          <w:kern w:val="0"/>
          <w:sz w:val="24"/>
          <w:szCs w:val="24"/>
        </w:rPr>
        <w:sym w:font="Wingdings" w:char="F0FE"/>
      </w:r>
      <w:r>
        <w:rPr>
          <w:rFonts w:ascii="仿宋" w:hAnsi="仿宋" w:eastAsia="仿宋" w:cs="仿宋"/>
          <w:sz w:val="24"/>
        </w:rPr>
        <w:t>货物全部由符合政策要求的中小企业制造，提供中小企业声明函；</w:t>
      </w:r>
    </w:p>
    <w:p w14:paraId="1C5A5368">
      <w:pPr>
        <w:spacing w:line="460" w:lineRule="exact"/>
        <w:ind w:firstLine="897" w:firstLineChars="374"/>
        <w:rPr>
          <w:rFonts w:hint="default" w:ascii="仿宋" w:hAnsi="仿宋" w:eastAsia="仿宋" w:cs="仿宋"/>
          <w:sz w:val="24"/>
          <w:szCs w:val="24"/>
        </w:rPr>
      </w:pPr>
      <w:r>
        <w:rPr>
          <w:rFonts w:ascii="仿宋" w:hAnsi="仿宋" w:eastAsia="仿宋" w:cs="仿宋"/>
          <w:kern w:val="0"/>
          <w:sz w:val="24"/>
          <w:szCs w:val="24"/>
        </w:rPr>
        <w:sym w:font="Wingdings" w:char="F0FE"/>
      </w:r>
      <w:r>
        <w:rPr>
          <w:rFonts w:ascii="仿宋" w:hAnsi="仿宋" w:eastAsia="仿宋" w:cs="仿宋"/>
          <w:sz w:val="24"/>
        </w:rPr>
        <w:t>货物全部由符合政策要求的小微企业制造，提供中小企业声明函；</w:t>
      </w:r>
    </w:p>
    <w:p w14:paraId="18753914">
      <w:pPr>
        <w:pStyle w:val="54"/>
        <w:spacing w:before="0" w:beforeAutospacing="0" w:after="0" w:afterAutospacing="0" w:line="460" w:lineRule="exact"/>
        <w:ind w:firstLine="480" w:firstLineChars="200"/>
        <w:rPr>
          <w:rFonts w:hint="default" w:ascii="仿宋" w:hAnsi="仿宋" w:eastAsia="仿宋" w:cs="仿宋"/>
          <w:szCs w:val="24"/>
        </w:rPr>
      </w:pPr>
      <w:r>
        <w:rPr>
          <w:rFonts w:ascii="仿宋" w:hAnsi="仿宋" w:eastAsia="仿宋" w:cs="仿宋"/>
          <w:szCs w:val="24"/>
        </w:rPr>
        <w:t>3.本项目的特定资格要求：</w:t>
      </w:r>
      <w:bookmarkStart w:id="18" w:name="_Toc15943"/>
      <w:bookmarkStart w:id="19" w:name="_Toc3212"/>
      <w:bookmarkStart w:id="20" w:name="_Toc27978"/>
      <w:bookmarkStart w:id="21" w:name="_Toc2807"/>
      <w:r>
        <w:rPr>
          <w:rFonts w:ascii="仿宋" w:hAnsi="仿宋" w:eastAsia="仿宋" w:cs="仿宋"/>
          <w:b/>
          <w:bCs/>
          <w:szCs w:val="24"/>
        </w:rPr>
        <w:t>无。</w:t>
      </w:r>
    </w:p>
    <w:p w14:paraId="756FF836">
      <w:pPr>
        <w:snapToGrid w:val="0"/>
        <w:spacing w:line="460" w:lineRule="exact"/>
        <w:ind w:firstLine="482" w:firstLineChars="200"/>
        <w:rPr>
          <w:rFonts w:hint="default" w:ascii="仿宋" w:hAnsi="仿宋" w:eastAsia="仿宋" w:cs="仿宋"/>
          <w:b/>
          <w:bCs/>
          <w:kern w:val="0"/>
          <w:sz w:val="24"/>
          <w:szCs w:val="24"/>
        </w:rPr>
      </w:pPr>
      <w:r>
        <w:rPr>
          <w:rFonts w:ascii="仿宋" w:hAnsi="仿宋" w:eastAsia="仿宋" w:cs="仿宋"/>
          <w:b/>
          <w:bCs/>
          <w:kern w:val="0"/>
          <w:sz w:val="24"/>
          <w:szCs w:val="24"/>
        </w:rPr>
        <w:t>三、获取招标文件 </w:t>
      </w:r>
      <w:bookmarkEnd w:id="18"/>
      <w:bookmarkEnd w:id="19"/>
      <w:bookmarkEnd w:id="20"/>
      <w:bookmarkEnd w:id="21"/>
    </w:p>
    <w:p w14:paraId="7BA43023">
      <w:pPr>
        <w:pStyle w:val="269"/>
        <w:spacing w:after="0" w:line="460" w:lineRule="exact"/>
        <w:ind w:left="0" w:leftChars="0" w:firstLine="482"/>
        <w:rPr>
          <w:rFonts w:ascii="仿宋" w:hAnsi="仿宋" w:eastAsia="仿宋" w:cs="仿宋"/>
          <w:color w:val="auto"/>
          <w:sz w:val="24"/>
          <w:szCs w:val="24"/>
        </w:rPr>
      </w:pPr>
      <w:r>
        <w:rPr>
          <w:rFonts w:hint="eastAsia" w:ascii="仿宋" w:hAnsi="仿宋" w:eastAsia="仿宋" w:cs="仿宋"/>
          <w:b/>
          <w:bCs/>
          <w:color w:val="auto"/>
          <w:sz w:val="24"/>
          <w:szCs w:val="24"/>
        </w:rPr>
        <w:t>时间：</w:t>
      </w:r>
      <w:r>
        <w:rPr>
          <w:rFonts w:hint="eastAsia" w:ascii="仿宋" w:hAnsi="仿宋" w:eastAsia="仿宋" w:cs="仿宋"/>
          <w:color w:val="auto"/>
          <w:sz w:val="24"/>
          <w:szCs w:val="24"/>
        </w:rPr>
        <w:t xml:space="preserve">2025年 </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 xml:space="preserve"> 月 </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 xml:space="preserve"> 日至2025年</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月</w:t>
      </w:r>
      <w:r>
        <w:rPr>
          <w:rFonts w:hint="eastAsia" w:ascii="仿宋" w:hAnsi="仿宋" w:eastAsia="仿宋" w:cs="仿宋"/>
          <w:color w:val="auto"/>
          <w:sz w:val="24"/>
          <w:szCs w:val="24"/>
          <w:lang w:val="en-US" w:eastAsia="zh-CN"/>
        </w:rPr>
        <w:t>28</w:t>
      </w:r>
      <w:r>
        <w:rPr>
          <w:rFonts w:hint="eastAsia" w:ascii="仿宋" w:hAnsi="仿宋" w:eastAsia="仿宋" w:cs="仿宋"/>
          <w:color w:val="auto"/>
          <w:sz w:val="24"/>
          <w:szCs w:val="24"/>
        </w:rPr>
        <w:t>日，每天上午00:00至12:00，下午12:00至23:59（北京时间，线上获取法定节假日均可，线下获取文件法定节假日除外）</w:t>
      </w:r>
    </w:p>
    <w:p w14:paraId="03107C75">
      <w:pPr>
        <w:pStyle w:val="269"/>
        <w:spacing w:after="0" w:line="460" w:lineRule="exact"/>
        <w:ind w:left="0" w:leftChars="0" w:firstLine="482"/>
        <w:rPr>
          <w:rFonts w:ascii="仿宋" w:hAnsi="仿宋" w:eastAsia="仿宋" w:cs="仿宋"/>
          <w:color w:val="auto"/>
          <w:sz w:val="24"/>
          <w:szCs w:val="24"/>
        </w:rPr>
      </w:pPr>
      <w:r>
        <w:rPr>
          <w:rFonts w:hint="eastAsia" w:ascii="仿宋" w:hAnsi="仿宋" w:eastAsia="仿宋" w:cs="仿宋"/>
          <w:b/>
          <w:bCs/>
          <w:color w:val="auto"/>
          <w:sz w:val="24"/>
          <w:szCs w:val="24"/>
        </w:rPr>
        <w:t>地点（网址）：</w:t>
      </w:r>
      <w:r>
        <w:rPr>
          <w:rFonts w:hint="eastAsia" w:ascii="仿宋" w:hAnsi="仿宋" w:eastAsia="仿宋" w:cs="仿宋"/>
          <w:color w:val="auto"/>
          <w:sz w:val="24"/>
          <w:szCs w:val="24"/>
        </w:rPr>
        <w:t>政采云平台（https://www.zcygov.cn/） </w:t>
      </w:r>
    </w:p>
    <w:p w14:paraId="2DA47680">
      <w:pPr>
        <w:pStyle w:val="269"/>
        <w:spacing w:after="0" w:line="460" w:lineRule="exact"/>
        <w:ind w:left="0" w:leftChars="0" w:firstLine="482"/>
        <w:rPr>
          <w:rFonts w:ascii="仿宋" w:hAnsi="仿宋" w:eastAsia="仿宋" w:cs="仿宋"/>
          <w:color w:val="auto"/>
          <w:sz w:val="24"/>
          <w:szCs w:val="24"/>
        </w:rPr>
      </w:pPr>
      <w:r>
        <w:rPr>
          <w:rFonts w:hint="eastAsia" w:ascii="仿宋" w:hAnsi="仿宋" w:eastAsia="仿宋" w:cs="仿宋"/>
          <w:b/>
          <w:bCs/>
          <w:color w:val="auto"/>
          <w:sz w:val="24"/>
          <w:szCs w:val="24"/>
        </w:rPr>
        <w:t>方式：</w:t>
      </w:r>
      <w:r>
        <w:rPr>
          <w:rFonts w:hint="eastAsia" w:ascii="仿宋" w:hAnsi="仿宋" w:eastAsia="仿宋" w:cs="仿宋"/>
          <w:color w:val="auto"/>
          <w:sz w:val="24"/>
          <w:szCs w:val="24"/>
        </w:rPr>
        <w:t>供应商登录政采云平台https://www.zcygov.cn/，在线申请获取采购文件（进入“项目采购”应用，在获取采购文件菜单中选择项目，申请获取采购文件,仅需浏览采购文件的供应商可点击“游客，浏览采购文件”直接下载采购文件浏览）。  </w:t>
      </w:r>
    </w:p>
    <w:p w14:paraId="6E42BC76">
      <w:pPr>
        <w:pStyle w:val="269"/>
        <w:spacing w:after="0" w:line="460" w:lineRule="exact"/>
        <w:ind w:left="0" w:leftChars="0" w:firstLine="482"/>
        <w:rPr>
          <w:rFonts w:ascii="仿宋" w:hAnsi="仿宋" w:eastAsia="仿宋" w:cs="仿宋"/>
          <w:color w:val="auto"/>
          <w:sz w:val="24"/>
          <w:szCs w:val="24"/>
        </w:rPr>
      </w:pPr>
      <w:r>
        <w:rPr>
          <w:rFonts w:hint="eastAsia" w:ascii="仿宋" w:hAnsi="仿宋" w:eastAsia="仿宋" w:cs="仿宋"/>
          <w:b/>
          <w:bCs/>
          <w:color w:val="auto"/>
          <w:sz w:val="24"/>
          <w:szCs w:val="24"/>
        </w:rPr>
        <w:t>售价（元）：</w:t>
      </w:r>
      <w:r>
        <w:rPr>
          <w:rFonts w:hint="eastAsia" w:ascii="仿宋" w:hAnsi="仿宋" w:eastAsia="仿宋" w:cs="仿宋"/>
          <w:color w:val="auto"/>
          <w:sz w:val="24"/>
          <w:szCs w:val="24"/>
        </w:rPr>
        <w:t>0 </w:t>
      </w:r>
    </w:p>
    <w:p w14:paraId="00B52C4A">
      <w:pPr>
        <w:snapToGrid w:val="0"/>
        <w:spacing w:line="460" w:lineRule="exact"/>
        <w:ind w:firstLine="482" w:firstLineChars="200"/>
        <w:rPr>
          <w:rFonts w:hint="default" w:ascii="仿宋" w:hAnsi="仿宋" w:eastAsia="仿宋" w:cs="仿宋"/>
          <w:b/>
          <w:bCs/>
          <w:sz w:val="24"/>
          <w:szCs w:val="24"/>
        </w:rPr>
      </w:pPr>
      <w:bookmarkStart w:id="22" w:name="_Toc11706"/>
      <w:bookmarkStart w:id="23" w:name="_Toc13176"/>
      <w:bookmarkStart w:id="24" w:name="_Toc16226"/>
      <w:bookmarkStart w:id="25" w:name="_Toc11248"/>
      <w:r>
        <w:rPr>
          <w:rFonts w:ascii="仿宋" w:hAnsi="仿宋" w:eastAsia="仿宋" w:cs="仿宋"/>
          <w:b/>
          <w:bCs/>
          <w:sz w:val="24"/>
          <w:szCs w:val="24"/>
        </w:rPr>
        <w:t>四、提交投标文件截止时间、开标时间和地点</w:t>
      </w:r>
      <w:bookmarkEnd w:id="22"/>
      <w:bookmarkEnd w:id="23"/>
      <w:bookmarkEnd w:id="24"/>
      <w:bookmarkEnd w:id="25"/>
    </w:p>
    <w:p w14:paraId="61821424">
      <w:pPr>
        <w:snapToGrid w:val="0"/>
        <w:spacing w:line="460" w:lineRule="exact"/>
        <w:ind w:firstLine="482" w:firstLineChars="200"/>
        <w:rPr>
          <w:rFonts w:hint="default" w:ascii="仿宋" w:hAnsi="仿宋" w:eastAsia="仿宋" w:cs="仿宋"/>
          <w:sz w:val="24"/>
          <w:szCs w:val="24"/>
        </w:rPr>
      </w:pPr>
      <w:bookmarkStart w:id="26" w:name="_Toc11106"/>
      <w:bookmarkStart w:id="27" w:name="_Toc19467"/>
      <w:bookmarkStart w:id="28" w:name="_Toc2220"/>
      <w:bookmarkStart w:id="29" w:name="_Toc300"/>
      <w:r>
        <w:rPr>
          <w:rFonts w:ascii="仿宋" w:hAnsi="仿宋" w:eastAsia="仿宋" w:cs="仿宋"/>
          <w:b/>
          <w:bCs/>
          <w:sz w:val="24"/>
          <w:szCs w:val="24"/>
        </w:rPr>
        <w:t>提交投标文件截止时间：</w:t>
      </w:r>
      <w:r>
        <w:rPr>
          <w:rFonts w:ascii="仿宋" w:hAnsi="仿宋" w:eastAsia="仿宋" w:cs="仿宋"/>
          <w:sz w:val="24"/>
          <w:szCs w:val="24"/>
        </w:rPr>
        <w:t xml:space="preserve">2025年 </w:t>
      </w:r>
      <w:r>
        <w:rPr>
          <w:rFonts w:hint="eastAsia" w:ascii="仿宋" w:hAnsi="仿宋" w:eastAsia="仿宋" w:cs="仿宋"/>
          <w:sz w:val="24"/>
          <w:szCs w:val="24"/>
          <w:lang w:val="en-US" w:eastAsia="zh-CN"/>
        </w:rPr>
        <w:t>7</w:t>
      </w:r>
      <w:r>
        <w:rPr>
          <w:rFonts w:ascii="仿宋" w:hAnsi="仿宋" w:eastAsia="仿宋" w:cs="仿宋"/>
          <w:sz w:val="24"/>
          <w:szCs w:val="24"/>
        </w:rPr>
        <w:t xml:space="preserve"> 月 </w:t>
      </w:r>
      <w:r>
        <w:rPr>
          <w:rFonts w:hint="eastAsia" w:ascii="仿宋" w:hAnsi="仿宋" w:eastAsia="仿宋" w:cs="仿宋"/>
          <w:sz w:val="24"/>
          <w:szCs w:val="24"/>
          <w:lang w:val="en-US" w:eastAsia="zh-CN"/>
        </w:rPr>
        <w:t>28</w:t>
      </w:r>
      <w:r>
        <w:rPr>
          <w:rFonts w:ascii="仿宋" w:hAnsi="仿宋" w:eastAsia="仿宋" w:cs="仿宋"/>
          <w:sz w:val="24"/>
          <w:szCs w:val="24"/>
        </w:rPr>
        <w:t xml:space="preserve">日 </w:t>
      </w:r>
      <w:r>
        <w:rPr>
          <w:rFonts w:hint="eastAsia" w:ascii="仿宋" w:hAnsi="仿宋" w:eastAsia="仿宋" w:cs="仿宋"/>
          <w:sz w:val="24"/>
          <w:szCs w:val="24"/>
          <w:lang w:val="en-US" w:eastAsia="zh-CN"/>
        </w:rPr>
        <w:t>14</w:t>
      </w:r>
      <w:r>
        <w:rPr>
          <w:rFonts w:ascii="仿宋" w:hAnsi="仿宋" w:eastAsia="仿宋" w:cs="仿宋"/>
          <w:sz w:val="24"/>
          <w:szCs w:val="24"/>
        </w:rPr>
        <w:t>:</w:t>
      </w:r>
      <w:r>
        <w:rPr>
          <w:rFonts w:hint="eastAsia" w:ascii="仿宋" w:hAnsi="仿宋" w:eastAsia="仿宋" w:cs="仿宋"/>
          <w:sz w:val="24"/>
          <w:szCs w:val="24"/>
          <w:lang w:val="en-US" w:eastAsia="zh-CN"/>
        </w:rPr>
        <w:t>00</w:t>
      </w:r>
      <w:r>
        <w:rPr>
          <w:rFonts w:ascii="仿宋" w:hAnsi="仿宋" w:eastAsia="仿宋" w:cs="仿宋"/>
          <w:sz w:val="24"/>
          <w:szCs w:val="24"/>
        </w:rPr>
        <w:t>:00（北京时间）</w:t>
      </w:r>
      <w:bookmarkEnd w:id="26"/>
      <w:bookmarkEnd w:id="27"/>
      <w:bookmarkEnd w:id="28"/>
      <w:bookmarkEnd w:id="29"/>
    </w:p>
    <w:p w14:paraId="3AF40831">
      <w:pPr>
        <w:widowControl/>
        <w:spacing w:line="460" w:lineRule="exact"/>
        <w:ind w:firstLine="482" w:firstLineChars="200"/>
        <w:jc w:val="left"/>
        <w:rPr>
          <w:rFonts w:hint="default" w:ascii="仿宋" w:hAnsi="仿宋" w:eastAsia="仿宋" w:cs="仿宋"/>
          <w:kern w:val="0"/>
          <w:sz w:val="24"/>
          <w:szCs w:val="24"/>
        </w:rPr>
      </w:pPr>
      <w:r>
        <w:rPr>
          <w:rFonts w:ascii="仿宋" w:hAnsi="仿宋" w:eastAsia="仿宋" w:cs="仿宋"/>
          <w:b/>
          <w:bCs/>
          <w:kern w:val="0"/>
          <w:sz w:val="24"/>
          <w:szCs w:val="24"/>
        </w:rPr>
        <w:t>投标地点（网址）：</w:t>
      </w:r>
      <w:r>
        <w:rPr>
          <w:rFonts w:ascii="仿宋" w:hAnsi="仿宋" w:eastAsia="仿宋" w:cs="仿宋"/>
          <w:kern w:val="0"/>
          <w:sz w:val="24"/>
          <w:szCs w:val="24"/>
        </w:rPr>
        <w:t>政采云平台 </w:t>
      </w:r>
      <w:r>
        <w:rPr>
          <w:rFonts w:ascii="仿宋" w:hAnsi="仿宋" w:eastAsia="仿宋" w:cs="仿宋"/>
          <w:sz w:val="24"/>
        </w:rPr>
        <w:t xml:space="preserve">（https://www.zcygov.cn/） </w:t>
      </w:r>
    </w:p>
    <w:p w14:paraId="0150399A">
      <w:pPr>
        <w:widowControl/>
        <w:spacing w:line="460" w:lineRule="exact"/>
        <w:ind w:firstLine="482" w:firstLineChars="200"/>
        <w:jc w:val="left"/>
        <w:rPr>
          <w:rFonts w:hint="default" w:ascii="仿宋" w:hAnsi="仿宋" w:eastAsia="仿宋" w:cs="仿宋"/>
          <w:kern w:val="0"/>
          <w:sz w:val="24"/>
          <w:szCs w:val="24"/>
        </w:rPr>
      </w:pPr>
      <w:r>
        <w:rPr>
          <w:rFonts w:ascii="仿宋" w:hAnsi="仿宋" w:eastAsia="仿宋" w:cs="仿宋"/>
          <w:b/>
          <w:bCs/>
          <w:kern w:val="0"/>
          <w:sz w:val="24"/>
          <w:szCs w:val="24"/>
        </w:rPr>
        <w:t>开标时间：</w:t>
      </w:r>
      <w:r>
        <w:rPr>
          <w:rFonts w:ascii="仿宋" w:hAnsi="仿宋" w:eastAsia="仿宋" w:cs="仿宋"/>
          <w:sz w:val="24"/>
          <w:szCs w:val="24"/>
        </w:rPr>
        <w:t xml:space="preserve">2025年 </w:t>
      </w:r>
      <w:r>
        <w:rPr>
          <w:rFonts w:hint="eastAsia" w:ascii="仿宋" w:hAnsi="仿宋" w:eastAsia="仿宋" w:cs="仿宋"/>
          <w:sz w:val="24"/>
          <w:szCs w:val="24"/>
          <w:lang w:val="en-US" w:eastAsia="zh-CN"/>
        </w:rPr>
        <w:t>7</w:t>
      </w:r>
      <w:r>
        <w:rPr>
          <w:rFonts w:ascii="仿宋" w:hAnsi="仿宋" w:eastAsia="仿宋" w:cs="仿宋"/>
          <w:sz w:val="24"/>
          <w:szCs w:val="24"/>
        </w:rPr>
        <w:t xml:space="preserve"> 月 </w:t>
      </w:r>
      <w:r>
        <w:rPr>
          <w:rFonts w:hint="eastAsia" w:ascii="仿宋" w:hAnsi="仿宋" w:eastAsia="仿宋" w:cs="仿宋"/>
          <w:sz w:val="24"/>
          <w:szCs w:val="24"/>
          <w:lang w:val="en-US" w:eastAsia="zh-CN"/>
        </w:rPr>
        <w:t>28</w:t>
      </w:r>
      <w:r>
        <w:rPr>
          <w:rFonts w:ascii="仿宋" w:hAnsi="仿宋" w:eastAsia="仿宋" w:cs="仿宋"/>
          <w:sz w:val="24"/>
          <w:szCs w:val="24"/>
        </w:rPr>
        <w:t xml:space="preserve">日 </w:t>
      </w:r>
      <w:r>
        <w:rPr>
          <w:rFonts w:hint="eastAsia" w:ascii="仿宋" w:hAnsi="仿宋" w:eastAsia="仿宋" w:cs="仿宋"/>
          <w:sz w:val="24"/>
          <w:szCs w:val="24"/>
          <w:lang w:val="en-US" w:eastAsia="zh-CN"/>
        </w:rPr>
        <w:t>14</w:t>
      </w:r>
      <w:r>
        <w:rPr>
          <w:rFonts w:ascii="仿宋" w:hAnsi="仿宋" w:eastAsia="仿宋" w:cs="仿宋"/>
          <w:sz w:val="24"/>
          <w:szCs w:val="24"/>
        </w:rPr>
        <w:t>:</w:t>
      </w:r>
      <w:r>
        <w:rPr>
          <w:rFonts w:hint="eastAsia" w:ascii="仿宋" w:hAnsi="仿宋" w:eastAsia="仿宋" w:cs="仿宋"/>
          <w:sz w:val="24"/>
          <w:szCs w:val="24"/>
          <w:lang w:val="en-US" w:eastAsia="zh-CN"/>
        </w:rPr>
        <w:t>00</w:t>
      </w:r>
      <w:r>
        <w:rPr>
          <w:rFonts w:ascii="仿宋" w:hAnsi="仿宋" w:eastAsia="仿宋" w:cs="仿宋"/>
          <w:sz w:val="24"/>
          <w:szCs w:val="24"/>
        </w:rPr>
        <w:t>:00（北京时间）</w:t>
      </w:r>
    </w:p>
    <w:p w14:paraId="33C2893C">
      <w:pPr>
        <w:widowControl/>
        <w:spacing w:line="460" w:lineRule="exact"/>
        <w:ind w:firstLine="482" w:firstLineChars="200"/>
        <w:jc w:val="left"/>
        <w:rPr>
          <w:rFonts w:hint="default" w:ascii="仿宋" w:hAnsi="仿宋" w:eastAsia="仿宋" w:cs="仿宋"/>
          <w:kern w:val="0"/>
          <w:sz w:val="24"/>
          <w:szCs w:val="24"/>
        </w:rPr>
      </w:pPr>
      <w:r>
        <w:rPr>
          <w:rFonts w:ascii="仿宋" w:hAnsi="仿宋" w:eastAsia="仿宋" w:cs="仿宋"/>
          <w:b/>
          <w:bCs/>
          <w:kern w:val="0"/>
          <w:sz w:val="24"/>
          <w:szCs w:val="24"/>
        </w:rPr>
        <w:t>开标地点：</w:t>
      </w:r>
      <w:r>
        <w:rPr>
          <w:rFonts w:ascii="仿宋" w:hAnsi="仿宋" w:eastAsia="仿宋" w:cs="仿宋"/>
          <w:sz w:val="24"/>
        </w:rPr>
        <w:t>政采云平台（https://www.zcygov.cn/）</w:t>
      </w:r>
    </w:p>
    <w:p w14:paraId="2EAC52EF">
      <w:pPr>
        <w:snapToGrid w:val="0"/>
        <w:spacing w:line="460" w:lineRule="exact"/>
        <w:ind w:firstLine="482" w:firstLineChars="200"/>
        <w:rPr>
          <w:rFonts w:hint="default" w:ascii="仿宋" w:hAnsi="仿宋" w:eastAsia="仿宋" w:cs="仿宋"/>
          <w:b/>
          <w:bCs/>
          <w:sz w:val="24"/>
          <w:szCs w:val="24"/>
        </w:rPr>
      </w:pPr>
      <w:bookmarkStart w:id="30" w:name="_Toc10679"/>
      <w:bookmarkStart w:id="31" w:name="_Toc9172"/>
      <w:bookmarkStart w:id="32" w:name="_Toc30294"/>
      <w:bookmarkStart w:id="33" w:name="_Toc22821"/>
      <w:r>
        <w:rPr>
          <w:rFonts w:ascii="仿宋" w:hAnsi="仿宋" w:eastAsia="仿宋" w:cs="仿宋"/>
          <w:b/>
          <w:bCs/>
          <w:sz w:val="24"/>
          <w:szCs w:val="24"/>
        </w:rPr>
        <w:t>五、公告期限 </w:t>
      </w:r>
      <w:bookmarkEnd w:id="30"/>
      <w:bookmarkEnd w:id="31"/>
      <w:bookmarkEnd w:id="32"/>
      <w:bookmarkEnd w:id="33"/>
    </w:p>
    <w:p w14:paraId="24F13E19">
      <w:pPr>
        <w:widowControl/>
        <w:spacing w:line="460" w:lineRule="exact"/>
        <w:ind w:firstLine="480" w:firstLineChars="200"/>
        <w:jc w:val="left"/>
        <w:rPr>
          <w:rFonts w:hint="default" w:ascii="仿宋" w:hAnsi="仿宋" w:eastAsia="仿宋" w:cs="仿宋"/>
          <w:kern w:val="0"/>
          <w:sz w:val="24"/>
          <w:szCs w:val="24"/>
        </w:rPr>
      </w:pPr>
      <w:r>
        <w:rPr>
          <w:rFonts w:ascii="仿宋" w:hAnsi="仿宋" w:eastAsia="仿宋" w:cs="仿宋"/>
          <w:kern w:val="0"/>
          <w:sz w:val="24"/>
          <w:szCs w:val="24"/>
        </w:rPr>
        <w:t>自本公告发布之日起5个工作日。</w:t>
      </w:r>
    </w:p>
    <w:p w14:paraId="6653103D">
      <w:pPr>
        <w:snapToGrid w:val="0"/>
        <w:spacing w:line="460" w:lineRule="exact"/>
        <w:ind w:firstLine="482" w:firstLineChars="200"/>
        <w:rPr>
          <w:rFonts w:hint="default" w:ascii="仿宋" w:hAnsi="仿宋" w:eastAsia="仿宋" w:cs="仿宋"/>
          <w:b/>
          <w:bCs/>
          <w:sz w:val="24"/>
          <w:szCs w:val="24"/>
        </w:rPr>
      </w:pPr>
      <w:bookmarkStart w:id="34" w:name="_Toc27691"/>
      <w:bookmarkStart w:id="35" w:name="_Toc19205"/>
      <w:bookmarkStart w:id="36" w:name="_Toc27686"/>
      <w:bookmarkStart w:id="37" w:name="_Toc22889"/>
      <w:r>
        <w:rPr>
          <w:rFonts w:ascii="仿宋" w:hAnsi="仿宋" w:eastAsia="仿宋" w:cs="仿宋"/>
          <w:b/>
          <w:bCs/>
          <w:sz w:val="24"/>
          <w:szCs w:val="24"/>
        </w:rPr>
        <w:t>六、其他补充事宜</w:t>
      </w:r>
      <w:bookmarkEnd w:id="34"/>
      <w:bookmarkEnd w:id="35"/>
      <w:bookmarkEnd w:id="36"/>
      <w:bookmarkEnd w:id="37"/>
    </w:p>
    <w:p w14:paraId="0B189893">
      <w:pPr>
        <w:spacing w:line="460" w:lineRule="exact"/>
        <w:ind w:firstLine="480" w:firstLineChars="200"/>
        <w:rPr>
          <w:rFonts w:hint="default" w:ascii="仿宋" w:hAnsi="仿宋" w:eastAsia="仿宋" w:cs="仿宋"/>
          <w:sz w:val="24"/>
        </w:rPr>
      </w:pPr>
      <w:bookmarkStart w:id="38" w:name="_Toc26722"/>
      <w:bookmarkStart w:id="39" w:name="_Toc8003"/>
      <w:bookmarkStart w:id="40" w:name="_Toc6104"/>
      <w:bookmarkStart w:id="41" w:name="_Toc1977"/>
      <w:r>
        <w:rPr>
          <w:rFonts w:ascii="仿宋" w:hAnsi="仿宋" w:eastAsia="仿宋"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sz w:val="24"/>
          <w:lang w:val="en"/>
        </w:rPr>
        <w:t>(</w:t>
      </w:r>
      <w:r>
        <w:rPr>
          <w:rFonts w:ascii="仿宋" w:hAnsi="仿宋" w:eastAsia="仿宋" w:cs="仿宋"/>
          <w:sz w:val="24"/>
          <w:lang w:val="en"/>
        </w:rPr>
        <w:t>政策落实根据财政部门要求更新）</w:t>
      </w:r>
      <w:r>
        <w:rPr>
          <w:rFonts w:ascii="仿宋" w:hAnsi="仿宋" w:eastAsia="仿宋" w:cs="仿宋"/>
          <w:sz w:val="24"/>
        </w:rPr>
        <w:t>。</w:t>
      </w:r>
    </w:p>
    <w:p w14:paraId="30B7EB1C">
      <w:pPr>
        <w:spacing w:line="460" w:lineRule="exact"/>
        <w:ind w:firstLine="480" w:firstLineChars="200"/>
        <w:rPr>
          <w:rFonts w:hint="default" w:ascii="仿宋" w:hAnsi="仿宋" w:eastAsia="仿宋" w:cs="仿宋"/>
          <w:sz w:val="24"/>
        </w:rPr>
      </w:pPr>
      <w:r>
        <w:rPr>
          <w:rFonts w:ascii="仿宋" w:hAnsi="仿宋" w:eastAsia="仿宋" w:cs="仿宋"/>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71F4B4D">
      <w:pPr>
        <w:spacing w:line="460" w:lineRule="exact"/>
        <w:ind w:firstLine="480" w:firstLineChars="200"/>
        <w:rPr>
          <w:rFonts w:hint="default" w:ascii="仿宋" w:hAnsi="仿宋" w:eastAsia="仿宋" w:cs="仿宋"/>
          <w:sz w:val="24"/>
        </w:rPr>
      </w:pPr>
      <w:r>
        <w:rPr>
          <w:rFonts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97D83C8">
      <w:pPr>
        <w:spacing w:line="460" w:lineRule="exact"/>
        <w:ind w:firstLine="480" w:firstLineChars="200"/>
        <w:rPr>
          <w:rFonts w:hint="default" w:ascii="仿宋" w:hAnsi="仿宋" w:eastAsia="仿宋" w:cs="仿宋"/>
          <w:sz w:val="24"/>
        </w:rPr>
      </w:pPr>
      <w:r>
        <w:rPr>
          <w:rFonts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w:t>
      </w:r>
    </w:p>
    <w:p w14:paraId="0B60FD66">
      <w:pPr>
        <w:snapToGrid w:val="0"/>
        <w:spacing w:line="460" w:lineRule="exact"/>
        <w:ind w:firstLine="482" w:firstLineChars="200"/>
        <w:rPr>
          <w:rFonts w:hint="default" w:ascii="仿宋" w:hAnsi="仿宋" w:eastAsia="仿宋" w:cs="仿宋"/>
          <w:b/>
          <w:bCs/>
          <w:sz w:val="24"/>
          <w:szCs w:val="24"/>
        </w:rPr>
      </w:pPr>
      <w:r>
        <w:rPr>
          <w:rFonts w:ascii="仿宋" w:hAnsi="仿宋" w:eastAsia="仿宋" w:cs="仿宋"/>
          <w:b/>
          <w:bCs/>
          <w:sz w:val="24"/>
          <w:szCs w:val="24"/>
        </w:rPr>
        <w:t>七、对本次采购提出询问、质疑、投诉，请按以下方式联系</w:t>
      </w:r>
      <w:bookmarkEnd w:id="38"/>
      <w:bookmarkEnd w:id="39"/>
      <w:bookmarkEnd w:id="40"/>
      <w:bookmarkEnd w:id="41"/>
    </w:p>
    <w:p w14:paraId="06BF1B6D">
      <w:pPr>
        <w:widowControl/>
        <w:spacing w:line="460" w:lineRule="exact"/>
        <w:ind w:firstLine="480" w:firstLineChars="200"/>
        <w:jc w:val="left"/>
        <w:rPr>
          <w:rFonts w:hint="default" w:ascii="仿宋" w:hAnsi="仿宋" w:eastAsia="仿宋" w:cs="仿宋"/>
          <w:kern w:val="0"/>
          <w:sz w:val="24"/>
          <w:szCs w:val="24"/>
        </w:rPr>
      </w:pPr>
      <w:r>
        <w:rPr>
          <w:rFonts w:ascii="仿宋" w:hAnsi="仿宋" w:eastAsia="仿宋" w:cs="仿宋"/>
          <w:kern w:val="0"/>
          <w:sz w:val="24"/>
          <w:szCs w:val="24"/>
        </w:rPr>
        <w:t>1.采购人信息</w:t>
      </w:r>
    </w:p>
    <w:p w14:paraId="60732018">
      <w:pPr>
        <w:widowControl/>
        <w:spacing w:line="460" w:lineRule="exact"/>
        <w:ind w:firstLine="480" w:firstLineChars="200"/>
        <w:jc w:val="left"/>
        <w:rPr>
          <w:rFonts w:hint="default" w:ascii="仿宋" w:hAnsi="仿宋" w:eastAsia="仿宋" w:cs="仿宋"/>
          <w:kern w:val="0"/>
          <w:sz w:val="24"/>
          <w:szCs w:val="24"/>
        </w:rPr>
      </w:pPr>
      <w:r>
        <w:rPr>
          <w:rFonts w:ascii="仿宋" w:hAnsi="仿宋" w:eastAsia="仿宋" w:cs="仿宋"/>
          <w:kern w:val="0"/>
          <w:sz w:val="24"/>
          <w:szCs w:val="24"/>
        </w:rPr>
        <w:t>名    称：嵊州中学</w:t>
      </w:r>
    </w:p>
    <w:p w14:paraId="554CFDBF">
      <w:pPr>
        <w:widowControl/>
        <w:spacing w:line="460" w:lineRule="exact"/>
        <w:ind w:firstLine="480" w:firstLineChars="200"/>
        <w:jc w:val="left"/>
        <w:rPr>
          <w:rFonts w:hint="default" w:ascii="仿宋" w:hAnsi="仿宋" w:eastAsia="仿宋" w:cs="仿宋"/>
          <w:kern w:val="0"/>
          <w:sz w:val="24"/>
          <w:szCs w:val="24"/>
        </w:rPr>
      </w:pPr>
      <w:r>
        <w:rPr>
          <w:rFonts w:ascii="仿宋" w:hAnsi="仿宋" w:eastAsia="仿宋" w:cs="仿宋"/>
          <w:kern w:val="0"/>
          <w:sz w:val="24"/>
          <w:szCs w:val="24"/>
        </w:rPr>
        <w:t xml:space="preserve">地    址： 嵊州市双塔路69号 </w:t>
      </w:r>
    </w:p>
    <w:p w14:paraId="0C6717BA">
      <w:pPr>
        <w:widowControl/>
        <w:spacing w:line="460" w:lineRule="exact"/>
        <w:ind w:firstLine="480" w:firstLineChars="200"/>
        <w:jc w:val="left"/>
        <w:rPr>
          <w:rFonts w:hint="default" w:ascii="仿宋" w:hAnsi="仿宋" w:eastAsia="仿宋" w:cs="仿宋"/>
          <w:kern w:val="0"/>
          <w:sz w:val="24"/>
          <w:szCs w:val="24"/>
        </w:rPr>
      </w:pPr>
      <w:r>
        <w:rPr>
          <w:rFonts w:ascii="仿宋" w:hAnsi="仿宋" w:eastAsia="仿宋" w:cs="仿宋"/>
          <w:kern w:val="0"/>
          <w:sz w:val="24"/>
          <w:szCs w:val="24"/>
        </w:rPr>
        <w:t xml:space="preserve">传    真：/  </w:t>
      </w:r>
    </w:p>
    <w:p w14:paraId="4327629F">
      <w:pPr>
        <w:widowControl/>
        <w:spacing w:line="460" w:lineRule="exact"/>
        <w:ind w:firstLine="480" w:firstLineChars="200"/>
        <w:jc w:val="left"/>
        <w:rPr>
          <w:rFonts w:hint="eastAsia" w:ascii="仿宋" w:hAnsi="仿宋" w:eastAsia="仿宋" w:cs="仿宋"/>
          <w:kern w:val="0"/>
          <w:sz w:val="24"/>
          <w:szCs w:val="24"/>
          <w:lang w:val="en-US" w:eastAsia="zh-CN"/>
        </w:rPr>
      </w:pPr>
      <w:r>
        <w:rPr>
          <w:rFonts w:ascii="仿宋" w:hAnsi="仿宋" w:eastAsia="仿宋" w:cs="仿宋"/>
          <w:kern w:val="0"/>
          <w:sz w:val="24"/>
          <w:szCs w:val="24"/>
        </w:rPr>
        <w:t>项目联系人（询问）：</w:t>
      </w:r>
      <w:r>
        <w:rPr>
          <w:rFonts w:hint="eastAsia" w:ascii="仿宋" w:hAnsi="仿宋" w:eastAsia="仿宋" w:cs="仿宋"/>
          <w:kern w:val="0"/>
          <w:sz w:val="24"/>
          <w:szCs w:val="24"/>
          <w:lang w:val="en-US" w:eastAsia="zh-CN"/>
        </w:rPr>
        <w:t>陈老师</w:t>
      </w:r>
    </w:p>
    <w:p w14:paraId="631382FC">
      <w:pPr>
        <w:widowControl/>
        <w:spacing w:line="460" w:lineRule="exact"/>
        <w:ind w:firstLine="480" w:firstLineChars="200"/>
        <w:jc w:val="left"/>
        <w:rPr>
          <w:rFonts w:hint="default" w:ascii="仿宋" w:hAnsi="仿宋" w:eastAsia="仿宋" w:cs="仿宋"/>
          <w:kern w:val="0"/>
          <w:sz w:val="24"/>
          <w:szCs w:val="24"/>
        </w:rPr>
      </w:pPr>
      <w:r>
        <w:rPr>
          <w:rFonts w:ascii="仿宋" w:hAnsi="仿宋" w:eastAsia="仿宋" w:cs="仿宋"/>
          <w:kern w:val="0"/>
          <w:sz w:val="24"/>
          <w:szCs w:val="24"/>
        </w:rPr>
        <w:t>项目联系方式（询问）：</w:t>
      </w:r>
      <w:r>
        <w:rPr>
          <w:rFonts w:hint="eastAsia" w:ascii="仿宋" w:hAnsi="仿宋" w:eastAsia="仿宋" w:cs="仿宋"/>
          <w:kern w:val="0"/>
          <w:sz w:val="24"/>
          <w:szCs w:val="24"/>
        </w:rPr>
        <w:t>0575</w:t>
      </w: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83343677</w:t>
      </w:r>
    </w:p>
    <w:p w14:paraId="7A274979">
      <w:pPr>
        <w:widowControl/>
        <w:spacing w:line="460" w:lineRule="exact"/>
        <w:ind w:firstLine="480" w:firstLineChars="200"/>
        <w:jc w:val="left"/>
        <w:rPr>
          <w:rFonts w:hint="default" w:ascii="仿宋" w:hAnsi="仿宋" w:eastAsia="仿宋" w:cs="仿宋"/>
          <w:kern w:val="0"/>
          <w:sz w:val="24"/>
          <w:szCs w:val="24"/>
        </w:rPr>
      </w:pPr>
      <w:r>
        <w:rPr>
          <w:rFonts w:ascii="仿宋" w:hAnsi="仿宋" w:eastAsia="仿宋" w:cs="仿宋"/>
          <w:kern w:val="0"/>
          <w:sz w:val="24"/>
          <w:szCs w:val="24"/>
        </w:rPr>
        <w:t>质疑联系人：</w:t>
      </w:r>
      <w:r>
        <w:rPr>
          <w:rFonts w:hint="eastAsia" w:ascii="仿宋" w:hAnsi="仿宋" w:eastAsia="仿宋" w:cs="仿宋"/>
          <w:kern w:val="0"/>
          <w:sz w:val="24"/>
          <w:szCs w:val="24"/>
          <w:lang w:val="en-US" w:eastAsia="zh-CN"/>
        </w:rPr>
        <w:t>周</w:t>
      </w:r>
      <w:r>
        <w:rPr>
          <w:rFonts w:hint="eastAsia" w:ascii="仿宋" w:hAnsi="仿宋" w:eastAsia="仿宋" w:cs="仿宋"/>
          <w:kern w:val="0"/>
          <w:sz w:val="24"/>
          <w:szCs w:val="24"/>
        </w:rPr>
        <w:t>老师</w:t>
      </w:r>
      <w:r>
        <w:rPr>
          <w:rFonts w:ascii="仿宋" w:hAnsi="仿宋" w:eastAsia="仿宋" w:cs="仿宋"/>
          <w:kern w:val="0"/>
          <w:sz w:val="24"/>
          <w:szCs w:val="24"/>
        </w:rPr>
        <w:t xml:space="preserve">        </w:t>
      </w:r>
    </w:p>
    <w:p w14:paraId="3DA64E96">
      <w:pPr>
        <w:widowControl/>
        <w:spacing w:line="460" w:lineRule="exact"/>
        <w:ind w:firstLine="480" w:firstLineChars="200"/>
        <w:jc w:val="left"/>
        <w:rPr>
          <w:rFonts w:hint="default" w:ascii="仿宋" w:hAnsi="仿宋" w:eastAsia="仿宋" w:cs="仿宋"/>
          <w:kern w:val="0"/>
          <w:sz w:val="24"/>
          <w:szCs w:val="24"/>
        </w:rPr>
      </w:pPr>
      <w:r>
        <w:rPr>
          <w:rFonts w:ascii="仿宋" w:hAnsi="仿宋" w:eastAsia="仿宋" w:cs="仿宋"/>
          <w:kern w:val="0"/>
          <w:sz w:val="24"/>
          <w:szCs w:val="24"/>
        </w:rPr>
        <w:t>质疑联系方式：0575-83378558</w:t>
      </w:r>
    </w:p>
    <w:p w14:paraId="1DFFD160">
      <w:pPr>
        <w:widowControl/>
        <w:spacing w:line="460" w:lineRule="exact"/>
        <w:ind w:firstLine="480" w:firstLineChars="200"/>
        <w:jc w:val="left"/>
        <w:rPr>
          <w:rFonts w:hint="default" w:ascii="仿宋" w:hAnsi="仿宋" w:eastAsia="仿宋" w:cs="仿宋"/>
          <w:kern w:val="0"/>
          <w:sz w:val="24"/>
          <w:szCs w:val="24"/>
        </w:rPr>
      </w:pPr>
      <w:r>
        <w:rPr>
          <w:rFonts w:ascii="仿宋" w:hAnsi="仿宋" w:eastAsia="仿宋" w:cs="仿宋"/>
          <w:kern w:val="0"/>
          <w:sz w:val="24"/>
          <w:szCs w:val="24"/>
        </w:rPr>
        <w:t>2.采购代理机构信息            </w:t>
      </w:r>
    </w:p>
    <w:p w14:paraId="1892D498">
      <w:pPr>
        <w:widowControl/>
        <w:spacing w:line="460" w:lineRule="exact"/>
        <w:ind w:firstLine="480" w:firstLineChars="200"/>
        <w:jc w:val="left"/>
        <w:rPr>
          <w:rFonts w:hint="default" w:ascii="仿宋" w:hAnsi="仿宋" w:eastAsia="仿宋" w:cs="仿宋"/>
          <w:kern w:val="0"/>
          <w:sz w:val="24"/>
          <w:szCs w:val="24"/>
        </w:rPr>
      </w:pPr>
      <w:r>
        <w:rPr>
          <w:rFonts w:ascii="仿宋" w:hAnsi="仿宋" w:eastAsia="仿宋" w:cs="仿宋"/>
          <w:kern w:val="0"/>
          <w:sz w:val="24"/>
          <w:szCs w:val="24"/>
        </w:rPr>
        <w:t>名称：嵊州市中天工程建设招标代理有限公司              </w:t>
      </w:r>
    </w:p>
    <w:p w14:paraId="7008A8EB">
      <w:pPr>
        <w:widowControl/>
        <w:spacing w:line="460" w:lineRule="exact"/>
        <w:ind w:firstLine="480" w:firstLineChars="200"/>
        <w:jc w:val="left"/>
        <w:rPr>
          <w:rFonts w:hint="default" w:ascii="仿宋" w:hAnsi="仿宋" w:eastAsia="仿宋" w:cs="仿宋"/>
          <w:kern w:val="0"/>
          <w:sz w:val="24"/>
          <w:szCs w:val="24"/>
        </w:rPr>
      </w:pPr>
      <w:r>
        <w:rPr>
          <w:rFonts w:ascii="仿宋" w:hAnsi="仿宋" w:eastAsia="仿宋" w:cs="仿宋"/>
          <w:kern w:val="0"/>
          <w:sz w:val="24"/>
          <w:szCs w:val="24"/>
        </w:rPr>
        <w:t>地址：嵊州市北直街81号粮食局附楼二楼    </w:t>
      </w:r>
    </w:p>
    <w:p w14:paraId="02D1D016">
      <w:pPr>
        <w:widowControl/>
        <w:spacing w:line="460" w:lineRule="exact"/>
        <w:ind w:firstLine="480" w:firstLineChars="200"/>
        <w:jc w:val="left"/>
        <w:rPr>
          <w:rFonts w:hint="default" w:ascii="仿宋" w:hAnsi="仿宋" w:eastAsia="仿宋" w:cs="仿宋"/>
          <w:kern w:val="0"/>
          <w:sz w:val="24"/>
          <w:szCs w:val="24"/>
        </w:rPr>
      </w:pPr>
      <w:r>
        <w:rPr>
          <w:rFonts w:ascii="仿宋" w:hAnsi="仿宋" w:eastAsia="仿宋" w:cs="仿宋"/>
          <w:kern w:val="0"/>
          <w:sz w:val="24"/>
          <w:szCs w:val="24"/>
        </w:rPr>
        <w:t>传真：/             </w:t>
      </w:r>
    </w:p>
    <w:p w14:paraId="3EEB3386">
      <w:pPr>
        <w:widowControl/>
        <w:spacing w:line="460" w:lineRule="exact"/>
        <w:ind w:firstLine="480" w:firstLineChars="200"/>
        <w:jc w:val="left"/>
        <w:rPr>
          <w:rFonts w:hint="default" w:ascii="仿宋" w:hAnsi="仿宋" w:eastAsia="仿宋" w:cs="仿宋"/>
          <w:kern w:val="0"/>
          <w:sz w:val="24"/>
          <w:szCs w:val="24"/>
        </w:rPr>
      </w:pPr>
      <w:r>
        <w:rPr>
          <w:rFonts w:ascii="仿宋" w:hAnsi="仿宋" w:eastAsia="仿宋" w:cs="仿宋"/>
          <w:kern w:val="0"/>
          <w:sz w:val="24"/>
          <w:szCs w:val="24"/>
        </w:rPr>
        <w:t>项目联系人（询问）：王璐幸              </w:t>
      </w:r>
    </w:p>
    <w:p w14:paraId="71A17508">
      <w:pPr>
        <w:widowControl/>
        <w:spacing w:line="460" w:lineRule="exact"/>
        <w:ind w:firstLine="480" w:firstLineChars="200"/>
        <w:jc w:val="left"/>
        <w:rPr>
          <w:rFonts w:hint="default" w:ascii="仿宋" w:hAnsi="仿宋" w:eastAsia="仿宋" w:cs="仿宋"/>
          <w:kern w:val="0"/>
          <w:sz w:val="24"/>
          <w:szCs w:val="24"/>
        </w:rPr>
      </w:pPr>
      <w:r>
        <w:rPr>
          <w:rFonts w:ascii="仿宋" w:hAnsi="仿宋" w:eastAsia="仿宋" w:cs="仿宋"/>
          <w:kern w:val="0"/>
          <w:sz w:val="24"/>
          <w:szCs w:val="24"/>
        </w:rPr>
        <w:t>项目联系方式（询问）：0575-83018232 </w:t>
      </w:r>
    </w:p>
    <w:p w14:paraId="7ECD095D">
      <w:pPr>
        <w:widowControl/>
        <w:spacing w:line="460" w:lineRule="exact"/>
        <w:ind w:firstLine="480" w:firstLineChars="200"/>
        <w:jc w:val="left"/>
        <w:rPr>
          <w:rFonts w:hint="default" w:ascii="仿宋" w:hAnsi="仿宋" w:eastAsia="仿宋" w:cs="仿宋"/>
          <w:kern w:val="0"/>
          <w:sz w:val="24"/>
          <w:szCs w:val="24"/>
        </w:rPr>
      </w:pPr>
      <w:r>
        <w:rPr>
          <w:rFonts w:ascii="仿宋" w:hAnsi="仿宋" w:eastAsia="仿宋" w:cs="仿宋"/>
          <w:kern w:val="0"/>
          <w:sz w:val="24"/>
          <w:szCs w:val="24"/>
        </w:rPr>
        <w:t>质疑联系人：任浙景         </w:t>
      </w:r>
    </w:p>
    <w:p w14:paraId="24D44199">
      <w:pPr>
        <w:widowControl/>
        <w:spacing w:line="460" w:lineRule="exact"/>
        <w:ind w:firstLine="480" w:firstLineChars="200"/>
        <w:jc w:val="left"/>
        <w:rPr>
          <w:rFonts w:hint="default" w:ascii="仿宋" w:hAnsi="仿宋" w:eastAsia="仿宋" w:cs="仿宋"/>
          <w:kern w:val="0"/>
          <w:sz w:val="24"/>
          <w:szCs w:val="24"/>
        </w:rPr>
      </w:pPr>
      <w:r>
        <w:rPr>
          <w:rFonts w:ascii="仿宋" w:hAnsi="仿宋" w:eastAsia="仿宋" w:cs="仿宋"/>
          <w:kern w:val="0"/>
          <w:sz w:val="24"/>
          <w:szCs w:val="24"/>
        </w:rPr>
        <w:t>质疑联系方式：0575-83018232　　　　　　        </w:t>
      </w:r>
    </w:p>
    <w:p w14:paraId="5FE11B71">
      <w:pPr>
        <w:widowControl/>
        <w:spacing w:line="460" w:lineRule="exact"/>
        <w:ind w:firstLine="480" w:firstLineChars="200"/>
        <w:jc w:val="left"/>
        <w:rPr>
          <w:rFonts w:hint="default" w:ascii="仿宋" w:hAnsi="仿宋" w:eastAsia="仿宋" w:cs="仿宋"/>
          <w:kern w:val="0"/>
          <w:sz w:val="24"/>
          <w:szCs w:val="24"/>
        </w:rPr>
      </w:pPr>
      <w:r>
        <w:rPr>
          <w:rFonts w:ascii="仿宋" w:hAnsi="仿宋" w:eastAsia="仿宋" w:cs="仿宋"/>
          <w:kern w:val="0"/>
          <w:sz w:val="24"/>
          <w:szCs w:val="24"/>
        </w:rPr>
        <w:t>3.同级政府采购监督管理部门            </w:t>
      </w:r>
    </w:p>
    <w:p w14:paraId="3392446C">
      <w:pPr>
        <w:widowControl/>
        <w:spacing w:line="460" w:lineRule="exact"/>
        <w:ind w:firstLine="480" w:firstLineChars="200"/>
        <w:jc w:val="left"/>
        <w:rPr>
          <w:rFonts w:hint="default" w:ascii="仿宋" w:hAnsi="仿宋" w:eastAsia="仿宋" w:cs="仿宋"/>
          <w:kern w:val="0"/>
          <w:sz w:val="24"/>
          <w:szCs w:val="24"/>
        </w:rPr>
      </w:pPr>
      <w:r>
        <w:rPr>
          <w:rFonts w:ascii="仿宋" w:hAnsi="仿宋" w:eastAsia="仿宋" w:cs="仿宋"/>
          <w:kern w:val="0"/>
          <w:sz w:val="24"/>
          <w:szCs w:val="24"/>
        </w:rPr>
        <w:t>名称：嵊州市财政局政府采购监督管理科         </w:t>
      </w:r>
    </w:p>
    <w:p w14:paraId="2844F762">
      <w:pPr>
        <w:widowControl/>
        <w:spacing w:line="460" w:lineRule="exact"/>
        <w:ind w:firstLine="480" w:firstLineChars="200"/>
        <w:jc w:val="left"/>
        <w:rPr>
          <w:rFonts w:hint="default" w:ascii="仿宋" w:hAnsi="仿宋" w:eastAsia="仿宋" w:cs="仿宋"/>
          <w:sz w:val="24"/>
          <w:szCs w:val="24"/>
        </w:rPr>
      </w:pPr>
      <w:r>
        <w:rPr>
          <w:rFonts w:ascii="仿宋" w:hAnsi="仿宋" w:eastAsia="仿宋" w:cs="仿宋"/>
          <w:kern w:val="0"/>
          <w:sz w:val="24"/>
          <w:szCs w:val="24"/>
        </w:rPr>
        <w:t>地址：浙江省绍兴市嵊州市三江街道国资综合大楼1004室       </w:t>
      </w:r>
    </w:p>
    <w:p w14:paraId="7B7874AA">
      <w:pPr>
        <w:widowControl/>
        <w:spacing w:line="460" w:lineRule="exact"/>
        <w:ind w:firstLine="480" w:firstLineChars="200"/>
        <w:jc w:val="left"/>
        <w:rPr>
          <w:rFonts w:hint="default" w:ascii="仿宋" w:hAnsi="仿宋" w:eastAsia="仿宋" w:cs="仿宋"/>
          <w:kern w:val="0"/>
          <w:sz w:val="24"/>
          <w:szCs w:val="24"/>
        </w:rPr>
      </w:pPr>
      <w:r>
        <w:rPr>
          <w:rFonts w:ascii="仿宋" w:hAnsi="仿宋" w:eastAsia="仿宋" w:cs="仿宋"/>
          <w:kern w:val="0"/>
          <w:sz w:val="24"/>
          <w:szCs w:val="24"/>
        </w:rPr>
        <w:t>传真：/             </w:t>
      </w:r>
    </w:p>
    <w:p w14:paraId="32E0BB65">
      <w:pPr>
        <w:widowControl/>
        <w:spacing w:line="460" w:lineRule="exact"/>
        <w:ind w:firstLine="480" w:firstLineChars="200"/>
        <w:jc w:val="left"/>
        <w:rPr>
          <w:rFonts w:hint="default" w:ascii="仿宋" w:hAnsi="仿宋" w:eastAsia="仿宋" w:cs="仿宋"/>
          <w:kern w:val="0"/>
          <w:sz w:val="24"/>
          <w:szCs w:val="24"/>
        </w:rPr>
      </w:pPr>
      <w:r>
        <w:rPr>
          <w:rFonts w:ascii="仿宋" w:hAnsi="仿宋" w:eastAsia="仿宋" w:cs="仿宋"/>
          <w:kern w:val="0"/>
          <w:sz w:val="24"/>
          <w:szCs w:val="24"/>
        </w:rPr>
        <w:t>联系人：郑老师             </w:t>
      </w:r>
    </w:p>
    <w:p w14:paraId="40E08E37">
      <w:pPr>
        <w:snapToGrid w:val="0"/>
        <w:spacing w:line="460" w:lineRule="exact"/>
        <w:ind w:firstLine="480" w:firstLineChars="200"/>
        <w:rPr>
          <w:rFonts w:hint="default" w:ascii="仿宋" w:hAnsi="仿宋" w:eastAsia="仿宋" w:cs="仿宋"/>
          <w:sz w:val="24"/>
          <w:szCs w:val="22"/>
        </w:rPr>
      </w:pPr>
      <w:r>
        <w:rPr>
          <w:rFonts w:ascii="仿宋" w:hAnsi="仿宋" w:eastAsia="仿宋" w:cs="仿宋"/>
          <w:sz w:val="24"/>
          <w:szCs w:val="24"/>
        </w:rPr>
        <w:t>监督投诉电话：0575-83032507</w:t>
      </w:r>
    </w:p>
    <w:p w14:paraId="372D4900">
      <w:pPr>
        <w:spacing w:line="460" w:lineRule="exact"/>
        <w:ind w:firstLine="480" w:firstLineChars="200"/>
        <w:rPr>
          <w:rFonts w:hint="default" w:ascii="仿宋" w:hAnsi="仿宋" w:eastAsia="仿宋" w:cs="仿宋"/>
          <w:iCs/>
          <w:sz w:val="24"/>
          <w:szCs w:val="24"/>
        </w:rPr>
      </w:pPr>
      <w:r>
        <w:rPr>
          <w:rFonts w:ascii="仿宋" w:hAnsi="仿宋" w:eastAsia="仿宋" w:cs="仿宋"/>
          <w:iCs/>
          <w:sz w:val="24"/>
          <w:szCs w:val="24"/>
        </w:rPr>
        <w:t>若对项目采购电子交易系统操作有疑问，可登录政采云（https://www.zcygov.cn/），点击右侧咨询小采，获取采小蜜智能服务管家帮助，或拨打政采云服务热线95763获取热线</w:t>
      </w:r>
      <w:r>
        <w:rPr>
          <w:rFonts w:ascii="仿宋" w:hAnsi="仿宋" w:eastAsia="仿宋" w:cs="仿宋"/>
          <w:iCs/>
          <w:szCs w:val="21"/>
        </w:rPr>
        <w:t>服务帮助。</w:t>
      </w:r>
    </w:p>
    <w:p w14:paraId="1667E878">
      <w:pPr>
        <w:spacing w:line="460" w:lineRule="exact"/>
        <w:ind w:firstLine="480" w:firstLineChars="200"/>
        <w:rPr>
          <w:rFonts w:hint="default" w:ascii="仿宋" w:hAnsi="仿宋" w:eastAsia="仿宋" w:cs="仿宋"/>
          <w:iCs/>
          <w:sz w:val="24"/>
          <w:szCs w:val="24"/>
        </w:rPr>
      </w:pPr>
      <w:r>
        <w:rPr>
          <w:rFonts w:ascii="仿宋" w:hAnsi="仿宋" w:eastAsia="仿宋" w:cs="仿宋"/>
          <w:iCs/>
          <w:sz w:val="24"/>
          <w:szCs w:val="24"/>
        </w:rPr>
        <w:t>CA问题联系电话（人工）：汇信CA 400-888-4636；天谷CA 400-087-8198。</w:t>
      </w:r>
    </w:p>
    <w:p w14:paraId="4EEFF0F2">
      <w:pPr>
        <w:snapToGrid w:val="0"/>
        <w:spacing w:line="460" w:lineRule="exact"/>
        <w:ind w:firstLine="482" w:firstLineChars="200"/>
        <w:jc w:val="center"/>
        <w:outlineLvl w:val="0"/>
        <w:rPr>
          <w:rFonts w:hint="default" w:ascii="仿宋" w:hAnsi="仿宋" w:eastAsia="仿宋" w:cs="仿宋"/>
        </w:rPr>
      </w:pPr>
      <w:r>
        <w:rPr>
          <w:rFonts w:ascii="仿宋" w:hAnsi="仿宋" w:eastAsia="仿宋" w:cs="仿宋"/>
          <w:b/>
          <w:sz w:val="24"/>
          <w:szCs w:val="24"/>
        </w:rPr>
        <w:br w:type="page"/>
      </w:r>
      <w:bookmarkStart w:id="42" w:name="_Toc21094"/>
      <w:r>
        <w:rPr>
          <w:rFonts w:ascii="仿宋" w:hAnsi="仿宋" w:eastAsia="仿宋" w:cs="仿宋"/>
          <w:b/>
          <w:sz w:val="36"/>
          <w:szCs w:val="36"/>
        </w:rPr>
        <w:t>第二章  投标人须知</w:t>
      </w:r>
      <w:bookmarkEnd w:id="42"/>
    </w:p>
    <w:p w14:paraId="6D2927FD">
      <w:pPr>
        <w:snapToGrid w:val="0"/>
        <w:spacing w:line="460" w:lineRule="exact"/>
        <w:jc w:val="center"/>
        <w:outlineLvl w:val="1"/>
        <w:rPr>
          <w:rFonts w:hint="default" w:ascii="仿宋" w:hAnsi="仿宋" w:eastAsia="仿宋" w:cs="仿宋"/>
          <w:sz w:val="30"/>
          <w:szCs w:val="30"/>
        </w:rPr>
      </w:pPr>
      <w:bookmarkStart w:id="43" w:name="_Toc504504448"/>
      <w:bookmarkStart w:id="44" w:name="_Toc330214826"/>
      <w:bookmarkStart w:id="45" w:name="_Toc330215451"/>
      <w:bookmarkStart w:id="46" w:name="_Toc330212031"/>
      <w:bookmarkStart w:id="47" w:name="_Toc381971525"/>
      <w:bookmarkStart w:id="48" w:name="_Toc330215253"/>
      <w:bookmarkStart w:id="49" w:name="_Toc504504522"/>
      <w:bookmarkStart w:id="50" w:name="_Toc6182"/>
      <w:bookmarkStart w:id="51" w:name="_Toc330214698"/>
      <w:r>
        <w:rPr>
          <w:rFonts w:ascii="仿宋" w:hAnsi="仿宋" w:eastAsia="仿宋" w:cs="仿宋"/>
          <w:sz w:val="30"/>
          <w:szCs w:val="30"/>
        </w:rPr>
        <w:t>前附表</w:t>
      </w:r>
      <w:bookmarkEnd w:id="43"/>
      <w:bookmarkEnd w:id="44"/>
      <w:bookmarkEnd w:id="45"/>
      <w:bookmarkEnd w:id="46"/>
      <w:bookmarkEnd w:id="47"/>
      <w:bookmarkEnd w:id="48"/>
      <w:bookmarkEnd w:id="49"/>
      <w:bookmarkEnd w:id="50"/>
      <w:bookmarkEnd w:id="51"/>
    </w:p>
    <w:tbl>
      <w:tblPr>
        <w:tblStyle w:val="59"/>
        <w:tblW w:w="9438" w:type="dxa"/>
        <w:tblInd w:w="5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881"/>
        <w:gridCol w:w="1650"/>
        <w:gridCol w:w="6907"/>
      </w:tblGrid>
      <w:tr w14:paraId="7665AC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68" w:hRule="atLeast"/>
          <w:tblHeader/>
        </w:trPr>
        <w:tc>
          <w:tcPr>
            <w:tcW w:w="881" w:type="dxa"/>
            <w:tcBorders>
              <w:top w:val="single" w:color="auto" w:sz="4" w:space="0"/>
              <w:left w:val="single" w:color="auto" w:sz="4" w:space="0"/>
              <w:bottom w:val="single" w:color="auto" w:sz="4" w:space="0"/>
              <w:right w:val="single" w:color="auto" w:sz="4" w:space="0"/>
            </w:tcBorders>
          </w:tcPr>
          <w:p w14:paraId="2E0C7597">
            <w:pPr>
              <w:snapToGrid w:val="0"/>
              <w:spacing w:line="460" w:lineRule="exact"/>
              <w:jc w:val="center"/>
              <w:rPr>
                <w:rFonts w:hint="default" w:ascii="仿宋" w:hAnsi="仿宋" w:eastAsia="仿宋" w:cs="仿宋"/>
                <w:b/>
                <w:sz w:val="24"/>
                <w:szCs w:val="24"/>
              </w:rPr>
            </w:pPr>
            <w:bookmarkStart w:id="52" w:name="_Toc330214827"/>
            <w:bookmarkStart w:id="53" w:name="_Toc330215452"/>
            <w:bookmarkStart w:id="54" w:name="_Toc381971526"/>
            <w:bookmarkStart w:id="55" w:name="_Toc504504523"/>
            <w:bookmarkStart w:id="56" w:name="_Toc330212058"/>
            <w:bookmarkStart w:id="57" w:name="_Toc330214699"/>
            <w:bookmarkStart w:id="58" w:name="_Toc24305"/>
            <w:bookmarkStart w:id="59" w:name="_Toc330215254"/>
            <w:r>
              <w:rPr>
                <w:rFonts w:ascii="仿宋" w:hAnsi="仿宋" w:eastAsia="仿宋" w:cs="仿宋"/>
                <w:b/>
                <w:sz w:val="24"/>
                <w:szCs w:val="24"/>
              </w:rPr>
              <w:t>序号</w:t>
            </w:r>
          </w:p>
        </w:tc>
        <w:tc>
          <w:tcPr>
            <w:tcW w:w="1650" w:type="dxa"/>
            <w:tcBorders>
              <w:top w:val="single" w:color="000000" w:sz="8" w:space="0"/>
              <w:left w:val="single" w:color="auto" w:sz="4" w:space="0"/>
              <w:bottom w:val="single" w:color="000000" w:sz="8" w:space="0"/>
              <w:right w:val="single" w:color="000000" w:sz="8" w:space="0"/>
            </w:tcBorders>
            <w:vAlign w:val="center"/>
          </w:tcPr>
          <w:p w14:paraId="6113AC3C">
            <w:pPr>
              <w:snapToGrid w:val="0"/>
              <w:spacing w:line="460" w:lineRule="exact"/>
              <w:jc w:val="center"/>
              <w:rPr>
                <w:rFonts w:hint="default" w:ascii="仿宋" w:hAnsi="仿宋" w:eastAsia="仿宋" w:cs="仿宋"/>
                <w:b/>
                <w:sz w:val="24"/>
                <w:szCs w:val="24"/>
              </w:rPr>
            </w:pPr>
            <w:r>
              <w:rPr>
                <w:rFonts w:ascii="仿宋" w:hAnsi="仿宋" w:eastAsia="仿宋" w:cs="仿宋"/>
                <w:b/>
                <w:sz w:val="24"/>
                <w:szCs w:val="24"/>
              </w:rPr>
              <w:t>事项</w:t>
            </w:r>
          </w:p>
        </w:tc>
        <w:tc>
          <w:tcPr>
            <w:tcW w:w="6907" w:type="dxa"/>
            <w:tcBorders>
              <w:top w:val="single" w:color="000000" w:sz="8" w:space="0"/>
              <w:left w:val="single" w:color="000000" w:sz="2" w:space="0"/>
              <w:bottom w:val="single" w:color="000000" w:sz="8" w:space="0"/>
              <w:right w:val="single" w:color="000000" w:sz="8" w:space="0"/>
            </w:tcBorders>
            <w:vAlign w:val="center"/>
          </w:tcPr>
          <w:p w14:paraId="6D2C422E">
            <w:pPr>
              <w:snapToGrid w:val="0"/>
              <w:spacing w:line="460" w:lineRule="exact"/>
              <w:jc w:val="center"/>
              <w:rPr>
                <w:rFonts w:hint="default" w:ascii="仿宋" w:hAnsi="仿宋" w:eastAsia="仿宋" w:cs="仿宋"/>
                <w:b/>
                <w:sz w:val="24"/>
                <w:szCs w:val="24"/>
              </w:rPr>
            </w:pPr>
            <w:r>
              <w:rPr>
                <w:rFonts w:ascii="仿宋" w:hAnsi="仿宋" w:eastAsia="仿宋" w:cs="仿宋"/>
                <w:b/>
                <w:sz w:val="24"/>
                <w:szCs w:val="24"/>
              </w:rPr>
              <w:t>本项目的特别规定</w:t>
            </w:r>
          </w:p>
        </w:tc>
      </w:tr>
      <w:tr w14:paraId="764158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23" w:hRule="atLeast"/>
          <w:tblHeader/>
        </w:trPr>
        <w:tc>
          <w:tcPr>
            <w:tcW w:w="881" w:type="dxa"/>
            <w:tcBorders>
              <w:top w:val="single" w:color="auto" w:sz="4" w:space="0"/>
              <w:left w:val="single" w:color="auto" w:sz="4" w:space="0"/>
              <w:bottom w:val="single" w:color="auto" w:sz="4" w:space="0"/>
              <w:right w:val="single" w:color="auto" w:sz="4" w:space="0"/>
            </w:tcBorders>
            <w:vAlign w:val="center"/>
          </w:tcPr>
          <w:p w14:paraId="79A86E72">
            <w:pPr>
              <w:snapToGrid w:val="0"/>
              <w:spacing w:line="460" w:lineRule="exact"/>
              <w:jc w:val="center"/>
              <w:rPr>
                <w:rFonts w:hint="default" w:ascii="仿宋" w:hAnsi="仿宋" w:eastAsia="仿宋" w:cs="仿宋"/>
                <w:b/>
                <w:sz w:val="24"/>
                <w:szCs w:val="24"/>
              </w:rPr>
            </w:pPr>
            <w:r>
              <w:rPr>
                <w:rFonts w:ascii="仿宋" w:hAnsi="仿宋" w:eastAsia="仿宋" w:cs="仿宋"/>
                <w:bCs/>
                <w:sz w:val="24"/>
                <w:szCs w:val="24"/>
              </w:rPr>
              <w:t>1</w:t>
            </w:r>
          </w:p>
        </w:tc>
        <w:tc>
          <w:tcPr>
            <w:tcW w:w="1650" w:type="dxa"/>
            <w:tcBorders>
              <w:top w:val="single" w:color="000000" w:sz="8" w:space="0"/>
              <w:left w:val="single" w:color="auto" w:sz="4" w:space="0"/>
              <w:bottom w:val="single" w:color="000000" w:sz="8" w:space="0"/>
              <w:right w:val="single" w:color="000000" w:sz="8" w:space="0"/>
            </w:tcBorders>
            <w:vAlign w:val="center"/>
          </w:tcPr>
          <w:p w14:paraId="1E971692">
            <w:pPr>
              <w:snapToGrid w:val="0"/>
              <w:spacing w:line="460" w:lineRule="exact"/>
              <w:jc w:val="center"/>
              <w:rPr>
                <w:rFonts w:hint="default" w:ascii="仿宋" w:hAnsi="仿宋" w:eastAsia="仿宋" w:cs="仿宋"/>
                <w:b/>
                <w:bCs/>
                <w:sz w:val="24"/>
                <w:szCs w:val="24"/>
              </w:rPr>
            </w:pPr>
            <w:r>
              <w:rPr>
                <w:rFonts w:ascii="仿宋" w:hAnsi="仿宋" w:eastAsia="仿宋" w:cs="仿宋"/>
                <w:b/>
                <w:bCs/>
                <w:color w:val="000000"/>
                <w:sz w:val="24"/>
                <w:szCs w:val="24"/>
                <w:lang w:val="zh-CN"/>
              </w:rPr>
              <w:t>项目名称</w:t>
            </w:r>
          </w:p>
        </w:tc>
        <w:tc>
          <w:tcPr>
            <w:tcW w:w="6907" w:type="dxa"/>
            <w:tcBorders>
              <w:top w:val="single" w:color="000000" w:sz="8" w:space="0"/>
              <w:left w:val="single" w:color="000000" w:sz="2" w:space="0"/>
              <w:bottom w:val="single" w:color="000000" w:sz="8" w:space="0"/>
              <w:right w:val="single" w:color="000000" w:sz="8" w:space="0"/>
            </w:tcBorders>
            <w:vAlign w:val="center"/>
          </w:tcPr>
          <w:p w14:paraId="1E4FD4F0">
            <w:pPr>
              <w:snapToGrid w:val="0"/>
              <w:spacing w:line="460" w:lineRule="exact"/>
              <w:ind w:firstLine="480" w:firstLineChars="200"/>
              <w:rPr>
                <w:rFonts w:hint="default" w:ascii="仿宋" w:hAnsi="仿宋" w:eastAsia="仿宋" w:cs="仿宋"/>
                <w:b/>
                <w:sz w:val="24"/>
                <w:szCs w:val="24"/>
              </w:rPr>
            </w:pPr>
            <w:r>
              <w:rPr>
                <w:rFonts w:ascii="仿宋" w:hAnsi="仿宋" w:eastAsia="仿宋" w:cs="仿宋"/>
                <w:sz w:val="24"/>
                <w:szCs w:val="24"/>
              </w:rPr>
              <w:t>嵊州中学图书综合楼建设工程（食堂设施设备采购项目）</w:t>
            </w:r>
          </w:p>
        </w:tc>
      </w:tr>
      <w:tr w14:paraId="3F5A53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268" w:hRule="atLeast"/>
          <w:tblHeader/>
        </w:trPr>
        <w:tc>
          <w:tcPr>
            <w:tcW w:w="881" w:type="dxa"/>
            <w:tcBorders>
              <w:top w:val="single" w:color="auto" w:sz="4" w:space="0"/>
              <w:left w:val="single" w:color="auto" w:sz="4" w:space="0"/>
              <w:bottom w:val="single" w:color="auto" w:sz="4" w:space="0"/>
              <w:right w:val="single" w:color="auto" w:sz="4" w:space="0"/>
            </w:tcBorders>
            <w:vAlign w:val="center"/>
          </w:tcPr>
          <w:p w14:paraId="40F6E478">
            <w:pPr>
              <w:snapToGrid w:val="0"/>
              <w:spacing w:line="460" w:lineRule="exact"/>
              <w:jc w:val="center"/>
              <w:rPr>
                <w:rFonts w:hint="default" w:ascii="仿宋" w:hAnsi="仿宋" w:eastAsia="仿宋" w:cs="仿宋"/>
                <w:sz w:val="24"/>
                <w:szCs w:val="24"/>
              </w:rPr>
            </w:pPr>
          </w:p>
          <w:p w14:paraId="1E085018">
            <w:pPr>
              <w:snapToGrid w:val="0"/>
              <w:spacing w:line="460" w:lineRule="exact"/>
              <w:jc w:val="center"/>
              <w:rPr>
                <w:rFonts w:hint="default" w:ascii="仿宋" w:hAnsi="仿宋" w:eastAsia="仿宋" w:cs="仿宋"/>
                <w:sz w:val="24"/>
                <w:szCs w:val="24"/>
              </w:rPr>
            </w:pPr>
          </w:p>
          <w:p w14:paraId="0C63B666">
            <w:pPr>
              <w:snapToGrid w:val="0"/>
              <w:spacing w:line="460" w:lineRule="exact"/>
              <w:jc w:val="center"/>
              <w:rPr>
                <w:rFonts w:hint="default" w:ascii="仿宋" w:hAnsi="仿宋" w:eastAsia="仿宋" w:cs="仿宋"/>
                <w:sz w:val="24"/>
                <w:szCs w:val="24"/>
              </w:rPr>
            </w:pPr>
          </w:p>
          <w:p w14:paraId="43B02D38">
            <w:pPr>
              <w:snapToGrid w:val="0"/>
              <w:spacing w:line="460" w:lineRule="exact"/>
              <w:jc w:val="center"/>
              <w:rPr>
                <w:rFonts w:hint="default" w:ascii="仿宋" w:hAnsi="仿宋" w:eastAsia="仿宋" w:cs="仿宋"/>
                <w:sz w:val="24"/>
                <w:szCs w:val="24"/>
              </w:rPr>
            </w:pPr>
          </w:p>
          <w:p w14:paraId="1E68806C">
            <w:pPr>
              <w:snapToGrid w:val="0"/>
              <w:spacing w:line="460" w:lineRule="exact"/>
              <w:jc w:val="center"/>
              <w:rPr>
                <w:rFonts w:hint="default" w:ascii="仿宋" w:hAnsi="仿宋" w:eastAsia="仿宋" w:cs="仿宋"/>
                <w:sz w:val="24"/>
                <w:szCs w:val="24"/>
              </w:rPr>
            </w:pPr>
          </w:p>
          <w:p w14:paraId="7ED4932E">
            <w:pPr>
              <w:snapToGrid w:val="0"/>
              <w:spacing w:line="460" w:lineRule="exact"/>
              <w:jc w:val="center"/>
              <w:rPr>
                <w:rFonts w:hint="default" w:ascii="仿宋" w:hAnsi="仿宋" w:eastAsia="仿宋" w:cs="仿宋"/>
                <w:sz w:val="24"/>
                <w:szCs w:val="24"/>
              </w:rPr>
            </w:pPr>
          </w:p>
          <w:p w14:paraId="57C44D4C">
            <w:pPr>
              <w:snapToGrid w:val="0"/>
              <w:spacing w:line="460" w:lineRule="exact"/>
              <w:jc w:val="center"/>
              <w:rPr>
                <w:rFonts w:hint="default" w:ascii="仿宋" w:hAnsi="仿宋" w:eastAsia="仿宋" w:cs="仿宋"/>
                <w:sz w:val="24"/>
                <w:szCs w:val="24"/>
              </w:rPr>
            </w:pPr>
          </w:p>
          <w:p w14:paraId="46C71CD3">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2</w:t>
            </w:r>
          </w:p>
        </w:tc>
        <w:tc>
          <w:tcPr>
            <w:tcW w:w="1650" w:type="dxa"/>
            <w:tcBorders>
              <w:top w:val="single" w:color="000000" w:sz="8" w:space="0"/>
              <w:left w:val="single" w:color="auto" w:sz="4" w:space="0"/>
              <w:bottom w:val="single" w:color="000000" w:sz="8" w:space="0"/>
              <w:right w:val="single" w:color="000000" w:sz="8" w:space="0"/>
            </w:tcBorders>
            <w:vAlign w:val="center"/>
          </w:tcPr>
          <w:p w14:paraId="416458B5">
            <w:pPr>
              <w:snapToGrid w:val="0"/>
              <w:spacing w:line="460" w:lineRule="exact"/>
              <w:jc w:val="center"/>
              <w:rPr>
                <w:rFonts w:hint="default" w:ascii="仿宋" w:hAnsi="仿宋" w:eastAsia="仿宋" w:cs="仿宋"/>
                <w:b/>
                <w:bCs/>
                <w:sz w:val="24"/>
                <w:szCs w:val="24"/>
              </w:rPr>
            </w:pPr>
            <w:r>
              <w:rPr>
                <w:rFonts w:ascii="仿宋" w:hAnsi="仿宋" w:eastAsia="仿宋" w:cs="仿宋"/>
                <w:b/>
                <w:bCs/>
                <w:sz w:val="24"/>
                <w:szCs w:val="24"/>
              </w:rPr>
              <w:t>报价要求</w:t>
            </w:r>
          </w:p>
        </w:tc>
        <w:tc>
          <w:tcPr>
            <w:tcW w:w="6907" w:type="dxa"/>
            <w:tcBorders>
              <w:top w:val="single" w:color="000000" w:sz="8" w:space="0"/>
              <w:left w:val="single" w:color="000000" w:sz="2" w:space="0"/>
              <w:bottom w:val="single" w:color="000000" w:sz="8" w:space="0"/>
              <w:right w:val="single" w:color="000000" w:sz="8" w:space="0"/>
            </w:tcBorders>
            <w:vAlign w:val="center"/>
          </w:tcPr>
          <w:p w14:paraId="790D6AC7">
            <w:pPr>
              <w:snapToGrid w:val="0"/>
              <w:spacing w:line="460" w:lineRule="exact"/>
              <w:ind w:firstLine="480" w:firstLineChars="200"/>
              <w:jc w:val="left"/>
              <w:rPr>
                <w:rFonts w:hint="default" w:ascii="仿宋" w:hAnsi="仿宋" w:eastAsia="仿宋" w:cs="仿宋"/>
                <w:b/>
                <w:kern w:val="0"/>
                <w:sz w:val="24"/>
                <w:szCs w:val="24"/>
                <w:lang w:val="zh-CN"/>
              </w:rPr>
            </w:pPr>
            <w:r>
              <w:rPr>
                <w:rFonts w:ascii="仿宋" w:hAnsi="仿宋" w:eastAsia="仿宋" w:cs="仿宋"/>
                <w:kern w:val="0"/>
                <w:sz w:val="24"/>
                <w:szCs w:val="24"/>
                <w:lang w:val="zh-CN"/>
              </w:rPr>
              <w:t>有关本项目实施所需的所有费用（含税费）均计入报价。</w:t>
            </w:r>
            <w:r>
              <w:rPr>
                <w:rFonts w:ascii="仿宋" w:hAnsi="仿宋" w:eastAsia="仿宋" w:cs="仿宋"/>
                <w:sz w:val="24"/>
                <w:szCs w:val="24"/>
              </w:rPr>
              <w:t>开标一览表（报价表）是报价的唯一载体</w:t>
            </w:r>
            <w:r>
              <w:rPr>
                <w:rFonts w:ascii="仿宋" w:hAnsi="仿宋" w:eastAsia="仿宋" w:cs="仿宋"/>
                <w:kern w:val="0"/>
                <w:sz w:val="24"/>
                <w:szCs w:val="24"/>
                <w:lang w:val="zh-CN"/>
              </w:rPr>
              <w:t>。投标文件中价格全部采用人民币报价</w:t>
            </w:r>
            <w:r>
              <w:rPr>
                <w:rFonts w:ascii="仿宋" w:hAnsi="仿宋" w:eastAsia="仿宋" w:cs="仿宋"/>
                <w:kern w:val="0"/>
                <w:sz w:val="24"/>
                <w:szCs w:val="24"/>
              </w:rPr>
              <w:t>【</w:t>
            </w:r>
            <w:r>
              <w:rPr>
                <w:rFonts w:ascii="仿宋" w:hAnsi="仿宋" w:eastAsia="仿宋" w:cs="仿宋"/>
                <w:kern w:val="0"/>
                <w:sz w:val="24"/>
                <w:szCs w:val="24"/>
                <w:lang w:val="zh-CN"/>
              </w:rPr>
              <w:t>开标一览表（报价表）另有约定的除外】。招标文件未列明，而投标人认为必需的费用也需列入报价。</w:t>
            </w:r>
            <w:r>
              <w:rPr>
                <w:rFonts w:ascii="仿宋" w:hAnsi="仿宋" w:eastAsia="仿宋" w:cs="仿宋"/>
                <w:b/>
                <w:kern w:val="0"/>
                <w:sz w:val="24"/>
                <w:szCs w:val="24"/>
                <w:lang w:val="zh-CN"/>
              </w:rPr>
              <w:t>投标报价出现下列情形的，投标无效：</w:t>
            </w:r>
          </w:p>
          <w:p w14:paraId="70DED2EF">
            <w:pPr>
              <w:snapToGrid w:val="0"/>
              <w:spacing w:line="460" w:lineRule="exact"/>
              <w:ind w:firstLine="480" w:firstLineChars="200"/>
              <w:jc w:val="left"/>
              <w:rPr>
                <w:rFonts w:hint="default" w:ascii="仿宋" w:hAnsi="仿宋" w:eastAsia="仿宋" w:cs="仿宋"/>
                <w:b/>
                <w:kern w:val="0"/>
                <w:sz w:val="24"/>
                <w:szCs w:val="24"/>
                <w:lang w:val="zh-CN"/>
              </w:rPr>
            </w:pPr>
            <w:r>
              <w:rPr>
                <w:rFonts w:ascii="宋体" w:hAnsi="宋体"/>
                <w:bCs/>
                <w:color w:val="000000"/>
                <w:sz w:val="24"/>
              </w:rPr>
              <w:t>★</w:t>
            </w:r>
            <w:r>
              <w:rPr>
                <w:rFonts w:ascii="仿宋" w:hAnsi="仿宋" w:eastAsia="仿宋" w:cs="仿宋"/>
                <w:b/>
                <w:kern w:val="0"/>
                <w:sz w:val="24"/>
                <w:szCs w:val="24"/>
                <w:lang w:val="zh-CN"/>
              </w:rPr>
              <w:t>投标文件出现不是唯一的、有选择性投标报价的；</w:t>
            </w:r>
          </w:p>
          <w:p w14:paraId="77A9CECA">
            <w:pPr>
              <w:snapToGrid w:val="0"/>
              <w:spacing w:line="460" w:lineRule="exact"/>
              <w:ind w:firstLine="480" w:firstLineChars="200"/>
              <w:jc w:val="left"/>
              <w:rPr>
                <w:rFonts w:hint="default" w:ascii="仿宋" w:hAnsi="仿宋" w:eastAsia="仿宋" w:cs="仿宋"/>
                <w:kern w:val="0"/>
                <w:sz w:val="24"/>
                <w:szCs w:val="24"/>
                <w:lang w:val="zh-CN"/>
              </w:rPr>
            </w:pPr>
            <w:r>
              <w:rPr>
                <w:rFonts w:ascii="宋体" w:hAnsi="宋体"/>
                <w:bCs/>
                <w:color w:val="000000"/>
                <w:sz w:val="24"/>
              </w:rPr>
              <w:t>★</w:t>
            </w:r>
            <w:r>
              <w:rPr>
                <w:rFonts w:ascii="仿宋" w:hAnsi="仿宋" w:eastAsia="仿宋" w:cs="仿宋"/>
                <w:b/>
                <w:kern w:val="0"/>
                <w:sz w:val="24"/>
                <w:szCs w:val="24"/>
                <w:lang w:val="zh-CN"/>
              </w:rPr>
              <w:t>投标报价超过招标文件中规定的预算金额或者最高限价的;</w:t>
            </w:r>
          </w:p>
          <w:p w14:paraId="0F45DEE5">
            <w:pPr>
              <w:spacing w:line="460" w:lineRule="exact"/>
              <w:ind w:firstLine="480" w:firstLineChars="200"/>
              <w:rPr>
                <w:rFonts w:hint="default" w:ascii="仿宋" w:hAnsi="仿宋" w:eastAsia="仿宋" w:cs="仿宋"/>
                <w:b/>
                <w:sz w:val="24"/>
                <w:szCs w:val="24"/>
              </w:rPr>
            </w:pPr>
            <w:r>
              <w:rPr>
                <w:rFonts w:ascii="宋体" w:hAnsi="宋体"/>
                <w:bCs/>
                <w:color w:val="000000"/>
                <w:sz w:val="24"/>
              </w:rPr>
              <w:t>★</w:t>
            </w:r>
            <w:r>
              <w:rPr>
                <w:rFonts w:ascii="仿宋" w:hAnsi="仿宋" w:eastAsia="仿宋" w:cs="仿宋"/>
                <w:b/>
                <w:kern w:val="0"/>
                <w:sz w:val="24"/>
                <w:szCs w:val="24"/>
              </w:rPr>
              <w:t>报价明显低于其他通过符合性审查投标人的报价，有可能影响产品质量或者不能诚信履约的，未能按要求提供书面说明或者提交相关证明材料证明其报价合理性的</w:t>
            </w:r>
            <w:r>
              <w:rPr>
                <w:rFonts w:ascii="仿宋" w:hAnsi="仿宋" w:eastAsia="仿宋" w:cs="仿宋"/>
                <w:b/>
                <w:sz w:val="24"/>
                <w:szCs w:val="24"/>
              </w:rPr>
              <w:t>;</w:t>
            </w:r>
          </w:p>
          <w:p w14:paraId="72F86691">
            <w:pPr>
              <w:spacing w:line="460" w:lineRule="exact"/>
              <w:ind w:firstLine="480" w:firstLineChars="200"/>
              <w:rPr>
                <w:rFonts w:hint="default" w:ascii="仿宋" w:hAnsi="仿宋" w:eastAsia="仿宋" w:cs="仿宋"/>
                <w:sz w:val="24"/>
                <w:szCs w:val="24"/>
              </w:rPr>
            </w:pPr>
            <w:r>
              <w:rPr>
                <w:rFonts w:ascii="宋体" w:hAnsi="宋体"/>
                <w:bCs/>
                <w:color w:val="000000"/>
                <w:sz w:val="24"/>
              </w:rPr>
              <w:t>★</w:t>
            </w:r>
            <w:r>
              <w:rPr>
                <w:rFonts w:ascii="仿宋" w:hAnsi="仿宋" w:eastAsia="仿宋" w:cs="仿宋"/>
                <w:b/>
                <w:kern w:val="0"/>
                <w:sz w:val="24"/>
                <w:szCs w:val="24"/>
              </w:rPr>
              <w:t>投标人对根据修正原则修正后的报价不确认的</w:t>
            </w:r>
            <w:r>
              <w:rPr>
                <w:rFonts w:ascii="仿宋" w:hAnsi="仿宋" w:eastAsia="仿宋" w:cs="仿宋"/>
                <w:b/>
                <w:sz w:val="24"/>
                <w:szCs w:val="24"/>
              </w:rPr>
              <w:t>。</w:t>
            </w:r>
          </w:p>
        </w:tc>
      </w:tr>
      <w:tr w14:paraId="38D0C3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00" w:hRule="atLeast"/>
          <w:tblHeader/>
        </w:trPr>
        <w:tc>
          <w:tcPr>
            <w:tcW w:w="881" w:type="dxa"/>
            <w:tcBorders>
              <w:top w:val="single" w:color="auto" w:sz="4" w:space="0"/>
              <w:left w:val="single" w:color="auto" w:sz="4" w:space="0"/>
              <w:bottom w:val="single" w:color="auto" w:sz="4" w:space="0"/>
              <w:right w:val="single" w:color="auto" w:sz="4" w:space="0"/>
            </w:tcBorders>
            <w:vAlign w:val="center"/>
          </w:tcPr>
          <w:p w14:paraId="69BFCA36">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3</w:t>
            </w:r>
          </w:p>
        </w:tc>
        <w:tc>
          <w:tcPr>
            <w:tcW w:w="1650" w:type="dxa"/>
            <w:tcBorders>
              <w:top w:val="single" w:color="000000" w:sz="8" w:space="0"/>
              <w:left w:val="single" w:color="auto" w:sz="4" w:space="0"/>
              <w:bottom w:val="single" w:color="000000" w:sz="8" w:space="0"/>
              <w:right w:val="single" w:color="000000" w:sz="8" w:space="0"/>
            </w:tcBorders>
            <w:vAlign w:val="center"/>
          </w:tcPr>
          <w:p w14:paraId="1628FB78">
            <w:pPr>
              <w:snapToGrid w:val="0"/>
              <w:spacing w:line="460" w:lineRule="exact"/>
              <w:jc w:val="center"/>
              <w:rPr>
                <w:rFonts w:hint="default" w:ascii="仿宋" w:hAnsi="仿宋" w:eastAsia="仿宋" w:cs="仿宋"/>
                <w:b/>
                <w:bCs/>
                <w:sz w:val="24"/>
                <w:szCs w:val="24"/>
              </w:rPr>
            </w:pPr>
            <w:r>
              <w:rPr>
                <w:rFonts w:ascii="仿宋" w:hAnsi="仿宋" w:eastAsia="仿宋" w:cs="仿宋"/>
                <w:b/>
                <w:bCs/>
                <w:sz w:val="24"/>
                <w:szCs w:val="24"/>
              </w:rPr>
              <w:t>投标有效期</w:t>
            </w:r>
          </w:p>
        </w:tc>
        <w:tc>
          <w:tcPr>
            <w:tcW w:w="6907" w:type="dxa"/>
            <w:tcBorders>
              <w:top w:val="single" w:color="000000" w:sz="8" w:space="0"/>
              <w:left w:val="single" w:color="000000" w:sz="2" w:space="0"/>
              <w:bottom w:val="single" w:color="000000" w:sz="8" w:space="0"/>
              <w:right w:val="single" w:color="000000" w:sz="8" w:space="0"/>
            </w:tcBorders>
            <w:vAlign w:val="center"/>
          </w:tcPr>
          <w:p w14:paraId="68C633D9">
            <w:pPr>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投标有效期为从提交投标文件的截止之日起90天。</w:t>
            </w:r>
            <w:r>
              <w:rPr>
                <w:rFonts w:ascii="仿宋" w:hAnsi="仿宋" w:eastAsia="仿宋" w:cs="仿宋"/>
                <w:b/>
                <w:sz w:val="24"/>
                <w:szCs w:val="24"/>
              </w:rPr>
              <w:t>投标人的投标文件中承诺的投标有效期少于招标文件中载明的投标有效期的，投标无效。</w:t>
            </w:r>
          </w:p>
        </w:tc>
      </w:tr>
      <w:tr w14:paraId="7840B8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31" w:hRule="atLeast"/>
          <w:tblHeader/>
        </w:trPr>
        <w:tc>
          <w:tcPr>
            <w:tcW w:w="881" w:type="dxa"/>
            <w:tcBorders>
              <w:top w:val="single" w:color="auto" w:sz="4" w:space="0"/>
              <w:left w:val="single" w:color="auto" w:sz="4" w:space="0"/>
              <w:bottom w:val="single" w:color="auto" w:sz="4" w:space="0"/>
              <w:right w:val="single" w:color="auto" w:sz="4" w:space="0"/>
            </w:tcBorders>
            <w:vAlign w:val="center"/>
          </w:tcPr>
          <w:p w14:paraId="7358DBAA">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4</w:t>
            </w:r>
          </w:p>
        </w:tc>
        <w:tc>
          <w:tcPr>
            <w:tcW w:w="1650" w:type="dxa"/>
            <w:tcBorders>
              <w:top w:val="single" w:color="000000" w:sz="8" w:space="0"/>
              <w:left w:val="single" w:color="auto" w:sz="4" w:space="0"/>
              <w:bottom w:val="single" w:color="000000" w:sz="8" w:space="0"/>
              <w:right w:val="single" w:color="000000" w:sz="8" w:space="0"/>
            </w:tcBorders>
            <w:vAlign w:val="center"/>
          </w:tcPr>
          <w:p w14:paraId="1AA19335">
            <w:pPr>
              <w:snapToGrid w:val="0"/>
              <w:spacing w:line="460" w:lineRule="exact"/>
              <w:jc w:val="center"/>
              <w:rPr>
                <w:rFonts w:hint="default" w:ascii="仿宋" w:hAnsi="仿宋" w:eastAsia="仿宋" w:cs="仿宋"/>
                <w:b/>
                <w:bCs/>
                <w:sz w:val="24"/>
                <w:szCs w:val="24"/>
              </w:rPr>
            </w:pPr>
            <w:r>
              <w:rPr>
                <w:rFonts w:ascii="仿宋" w:hAnsi="仿宋" w:eastAsia="仿宋" w:cs="仿宋"/>
                <w:b/>
                <w:bCs/>
                <w:sz w:val="24"/>
                <w:szCs w:val="24"/>
              </w:rPr>
              <w:t>转包</w:t>
            </w:r>
          </w:p>
        </w:tc>
        <w:tc>
          <w:tcPr>
            <w:tcW w:w="6907" w:type="dxa"/>
            <w:tcBorders>
              <w:top w:val="single" w:color="000000" w:sz="8" w:space="0"/>
              <w:left w:val="single" w:color="000000" w:sz="2" w:space="0"/>
              <w:bottom w:val="single" w:color="000000" w:sz="8" w:space="0"/>
              <w:right w:val="single" w:color="000000" w:sz="8" w:space="0"/>
            </w:tcBorders>
            <w:vAlign w:val="center"/>
          </w:tcPr>
          <w:p w14:paraId="61523E5A">
            <w:pPr>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本项目不得转包。</w:t>
            </w:r>
          </w:p>
        </w:tc>
      </w:tr>
      <w:tr w14:paraId="7D721C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10" w:hRule="atLeast"/>
          <w:tblHeader/>
        </w:trPr>
        <w:tc>
          <w:tcPr>
            <w:tcW w:w="881" w:type="dxa"/>
            <w:tcBorders>
              <w:top w:val="single" w:color="auto" w:sz="4" w:space="0"/>
              <w:left w:val="single" w:color="auto" w:sz="4" w:space="0"/>
              <w:bottom w:val="single" w:color="auto" w:sz="4" w:space="0"/>
              <w:right w:val="single" w:color="auto" w:sz="4" w:space="0"/>
            </w:tcBorders>
            <w:vAlign w:val="center"/>
          </w:tcPr>
          <w:p w14:paraId="616ADCD4">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5</w:t>
            </w:r>
          </w:p>
        </w:tc>
        <w:tc>
          <w:tcPr>
            <w:tcW w:w="1650" w:type="dxa"/>
            <w:tcBorders>
              <w:top w:val="single" w:color="000000" w:sz="8" w:space="0"/>
              <w:left w:val="single" w:color="auto" w:sz="4" w:space="0"/>
              <w:bottom w:val="single" w:color="000000" w:sz="8" w:space="0"/>
              <w:right w:val="single" w:color="000000" w:sz="8" w:space="0"/>
            </w:tcBorders>
            <w:vAlign w:val="center"/>
          </w:tcPr>
          <w:p w14:paraId="260E6DEA">
            <w:pPr>
              <w:snapToGrid w:val="0"/>
              <w:spacing w:line="460" w:lineRule="exact"/>
              <w:jc w:val="center"/>
              <w:rPr>
                <w:rFonts w:hint="default" w:ascii="仿宋" w:hAnsi="仿宋" w:eastAsia="仿宋" w:cs="仿宋"/>
                <w:b/>
                <w:bCs/>
                <w:sz w:val="24"/>
                <w:szCs w:val="24"/>
              </w:rPr>
            </w:pPr>
            <w:r>
              <w:rPr>
                <w:rFonts w:ascii="仿宋" w:hAnsi="仿宋" w:eastAsia="仿宋" w:cs="仿宋"/>
                <w:b/>
                <w:bCs/>
                <w:sz w:val="24"/>
                <w:szCs w:val="24"/>
              </w:rPr>
              <w:t>分包</w:t>
            </w:r>
          </w:p>
        </w:tc>
        <w:tc>
          <w:tcPr>
            <w:tcW w:w="6907" w:type="dxa"/>
            <w:tcBorders>
              <w:top w:val="single" w:color="000000" w:sz="8" w:space="0"/>
              <w:left w:val="single" w:color="000000" w:sz="2" w:space="0"/>
              <w:bottom w:val="single" w:color="000000" w:sz="8" w:space="0"/>
              <w:right w:val="single" w:color="000000" w:sz="8" w:space="0"/>
            </w:tcBorders>
            <w:vAlign w:val="center"/>
          </w:tcPr>
          <w:p w14:paraId="733866BE">
            <w:pPr>
              <w:spacing w:line="460" w:lineRule="exact"/>
              <w:ind w:firstLine="480" w:firstLineChars="200"/>
              <w:rPr>
                <w:rFonts w:hint="default" w:ascii="仿宋" w:hAnsi="仿宋" w:eastAsia="仿宋" w:cs="仿宋"/>
                <w:sz w:val="24"/>
                <w:szCs w:val="24"/>
              </w:rPr>
            </w:pPr>
            <w:r>
              <w:rPr>
                <w:rFonts w:ascii="仿宋" w:hAnsi="仿宋" w:eastAsia="仿宋" w:cs="仿宋"/>
                <w:kern w:val="0"/>
                <w:sz w:val="24"/>
                <w:szCs w:val="24"/>
              </w:rPr>
              <w:t>☐ A</w:t>
            </w:r>
            <w:r>
              <w:rPr>
                <w:rFonts w:ascii="仿宋" w:hAnsi="仿宋" w:eastAsia="仿宋" w:cs="仿宋"/>
                <w:sz w:val="24"/>
                <w:szCs w:val="24"/>
              </w:rPr>
              <w:t>同意将非主体、非关键性的</w:t>
            </w:r>
            <w:r>
              <w:rPr>
                <w:rFonts w:ascii="仿宋" w:hAnsi="仿宋" w:eastAsia="仿宋" w:cs="仿宋"/>
                <w:sz w:val="24"/>
                <w:szCs w:val="24"/>
                <w:u w:val="single"/>
              </w:rPr>
              <w:t xml:space="preserve">             </w:t>
            </w:r>
            <w:r>
              <w:rPr>
                <w:rFonts w:ascii="仿宋" w:hAnsi="仿宋" w:eastAsia="仿宋" w:cs="仿宋"/>
                <w:sz w:val="24"/>
                <w:szCs w:val="24"/>
              </w:rPr>
              <w:t>工作分包。</w:t>
            </w:r>
          </w:p>
          <w:p w14:paraId="2A16DEBE">
            <w:pPr>
              <w:spacing w:line="460" w:lineRule="exact"/>
              <w:ind w:firstLine="480" w:firstLineChars="200"/>
              <w:rPr>
                <w:rFonts w:hint="default" w:ascii="仿宋" w:hAnsi="仿宋" w:eastAsia="仿宋" w:cs="仿宋"/>
                <w:sz w:val="24"/>
                <w:szCs w:val="24"/>
              </w:rPr>
            </w:pPr>
            <w:r>
              <w:rPr>
                <w:rFonts w:ascii="仿宋" w:hAnsi="仿宋" w:eastAsia="仿宋" w:cs="仿宋"/>
                <w:sz w:val="24"/>
              </w:rPr>
              <w:t xml:space="preserve">☑ </w:t>
            </w:r>
            <w:r>
              <w:rPr>
                <w:rFonts w:ascii="仿宋" w:hAnsi="仿宋" w:eastAsia="仿宋" w:cs="仿宋"/>
                <w:kern w:val="0"/>
                <w:sz w:val="24"/>
                <w:szCs w:val="24"/>
              </w:rPr>
              <w:t xml:space="preserve"> B</w:t>
            </w:r>
            <w:r>
              <w:rPr>
                <w:rFonts w:ascii="仿宋" w:hAnsi="仿宋" w:eastAsia="仿宋" w:cs="仿宋"/>
                <w:sz w:val="24"/>
                <w:szCs w:val="24"/>
              </w:rPr>
              <w:t>不同意分包。</w:t>
            </w:r>
          </w:p>
        </w:tc>
      </w:tr>
      <w:tr w14:paraId="4FB7A5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21" w:hRule="atLeast"/>
          <w:tblHeader/>
        </w:trPr>
        <w:tc>
          <w:tcPr>
            <w:tcW w:w="881" w:type="dxa"/>
            <w:vMerge w:val="restart"/>
            <w:tcBorders>
              <w:top w:val="single" w:color="auto" w:sz="4" w:space="0"/>
              <w:left w:val="single" w:color="auto" w:sz="4" w:space="0"/>
              <w:right w:val="single" w:color="auto" w:sz="4" w:space="0"/>
            </w:tcBorders>
            <w:vAlign w:val="center"/>
          </w:tcPr>
          <w:p w14:paraId="1BF969DD">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6</w:t>
            </w:r>
          </w:p>
        </w:tc>
        <w:tc>
          <w:tcPr>
            <w:tcW w:w="1650" w:type="dxa"/>
            <w:vMerge w:val="restart"/>
            <w:tcBorders>
              <w:top w:val="single" w:color="000000" w:sz="8" w:space="0"/>
              <w:left w:val="single" w:color="auto" w:sz="4" w:space="0"/>
              <w:right w:val="single" w:color="000000" w:sz="8" w:space="0"/>
            </w:tcBorders>
            <w:vAlign w:val="center"/>
          </w:tcPr>
          <w:p w14:paraId="38325AF7">
            <w:pPr>
              <w:snapToGrid w:val="0"/>
              <w:spacing w:line="460" w:lineRule="exact"/>
              <w:jc w:val="center"/>
              <w:rPr>
                <w:rFonts w:hint="default" w:ascii="仿宋" w:hAnsi="仿宋" w:eastAsia="仿宋" w:cs="仿宋"/>
                <w:b/>
                <w:bCs/>
                <w:sz w:val="24"/>
                <w:szCs w:val="24"/>
              </w:rPr>
            </w:pPr>
            <w:r>
              <w:rPr>
                <w:rFonts w:ascii="仿宋" w:hAnsi="仿宋" w:eastAsia="仿宋" w:cs="仿宋"/>
                <w:b/>
                <w:bCs/>
                <w:sz w:val="24"/>
                <w:szCs w:val="24"/>
              </w:rPr>
              <w:t>投标人应当提供的资格证明、商务技术、报价文件</w:t>
            </w:r>
          </w:p>
        </w:tc>
        <w:tc>
          <w:tcPr>
            <w:tcW w:w="6907" w:type="dxa"/>
            <w:tcBorders>
              <w:top w:val="single" w:color="000000" w:sz="8" w:space="0"/>
              <w:left w:val="single" w:color="000000" w:sz="2" w:space="0"/>
              <w:bottom w:val="single" w:color="auto" w:sz="4" w:space="0"/>
              <w:right w:val="single" w:color="000000" w:sz="8" w:space="0"/>
            </w:tcBorders>
            <w:vAlign w:val="center"/>
          </w:tcPr>
          <w:p w14:paraId="42BC2363">
            <w:pPr>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资格文件：见招标文件第二章投标文件的组成。</w:t>
            </w:r>
          </w:p>
          <w:p w14:paraId="073E4FAB">
            <w:pPr>
              <w:spacing w:line="460" w:lineRule="exact"/>
              <w:ind w:firstLine="480" w:firstLineChars="200"/>
              <w:rPr>
                <w:rFonts w:hint="default" w:ascii="仿宋" w:hAnsi="仿宋" w:eastAsia="仿宋" w:cs="仿宋"/>
                <w:snapToGrid w:val="0"/>
                <w:kern w:val="0"/>
                <w:sz w:val="24"/>
                <w:szCs w:val="24"/>
              </w:rPr>
            </w:pPr>
            <w:r>
              <w:rPr>
                <w:rFonts w:ascii="仿宋" w:hAnsi="仿宋" w:eastAsia="仿宋" w:cs="仿宋"/>
                <w:kern w:val="0"/>
                <w:sz w:val="24"/>
                <w:szCs w:val="24"/>
                <w:lang w:val="zh-CN"/>
              </w:rPr>
              <w:t>投标人未提供有效的资格证明文件的，视为投标人不具备招标文件中规定的资格要求，投标无效。</w:t>
            </w:r>
          </w:p>
        </w:tc>
      </w:tr>
      <w:tr w14:paraId="68EAB7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17" w:hRule="atLeast"/>
          <w:tblHeader/>
        </w:trPr>
        <w:tc>
          <w:tcPr>
            <w:tcW w:w="881" w:type="dxa"/>
            <w:vMerge w:val="continue"/>
            <w:tcBorders>
              <w:left w:val="single" w:color="auto" w:sz="4" w:space="0"/>
              <w:bottom w:val="single" w:color="auto" w:sz="4" w:space="0"/>
              <w:right w:val="single" w:color="auto" w:sz="4" w:space="0"/>
            </w:tcBorders>
            <w:vAlign w:val="center"/>
          </w:tcPr>
          <w:p w14:paraId="6477F38D">
            <w:pPr>
              <w:snapToGrid w:val="0"/>
              <w:spacing w:line="460" w:lineRule="exact"/>
              <w:jc w:val="center"/>
              <w:rPr>
                <w:rFonts w:hint="default" w:ascii="仿宋" w:hAnsi="仿宋" w:eastAsia="仿宋" w:cs="仿宋"/>
                <w:sz w:val="24"/>
                <w:szCs w:val="24"/>
              </w:rPr>
            </w:pPr>
          </w:p>
        </w:tc>
        <w:tc>
          <w:tcPr>
            <w:tcW w:w="1650" w:type="dxa"/>
            <w:vMerge w:val="continue"/>
            <w:tcBorders>
              <w:left w:val="single" w:color="auto" w:sz="4" w:space="0"/>
              <w:bottom w:val="single" w:color="000000" w:sz="8" w:space="0"/>
              <w:right w:val="single" w:color="000000" w:sz="8" w:space="0"/>
            </w:tcBorders>
            <w:vAlign w:val="center"/>
          </w:tcPr>
          <w:p w14:paraId="0248A57B">
            <w:pPr>
              <w:snapToGrid w:val="0"/>
              <w:spacing w:line="460" w:lineRule="exact"/>
              <w:jc w:val="center"/>
              <w:rPr>
                <w:rFonts w:hint="default" w:ascii="仿宋" w:hAnsi="仿宋" w:eastAsia="仿宋" w:cs="仿宋"/>
                <w:b/>
                <w:bCs/>
                <w:sz w:val="24"/>
                <w:szCs w:val="24"/>
              </w:rPr>
            </w:pPr>
          </w:p>
        </w:tc>
        <w:tc>
          <w:tcPr>
            <w:tcW w:w="6907" w:type="dxa"/>
            <w:tcBorders>
              <w:top w:val="single" w:color="auto" w:sz="4" w:space="0"/>
              <w:left w:val="single" w:color="000000" w:sz="2" w:space="0"/>
              <w:bottom w:val="single" w:color="000000" w:sz="8" w:space="0"/>
              <w:right w:val="single" w:color="000000" w:sz="8" w:space="0"/>
            </w:tcBorders>
            <w:vAlign w:val="center"/>
          </w:tcPr>
          <w:p w14:paraId="68EFDA38">
            <w:pPr>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商务技术文件：根据招标文件第二章投标文件的组成，结合第四章评标标准提供。</w:t>
            </w:r>
          </w:p>
        </w:tc>
      </w:tr>
      <w:tr w14:paraId="5F1A10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45" w:hRule="atLeast"/>
          <w:tblHeader/>
        </w:trPr>
        <w:tc>
          <w:tcPr>
            <w:tcW w:w="881" w:type="dxa"/>
            <w:vMerge w:val="continue"/>
            <w:tcBorders>
              <w:left w:val="single" w:color="auto" w:sz="4" w:space="0"/>
              <w:bottom w:val="single" w:color="auto" w:sz="4" w:space="0"/>
              <w:right w:val="single" w:color="auto" w:sz="4" w:space="0"/>
            </w:tcBorders>
            <w:vAlign w:val="center"/>
          </w:tcPr>
          <w:p w14:paraId="7EE82032">
            <w:pPr>
              <w:spacing w:line="460" w:lineRule="exact"/>
              <w:jc w:val="center"/>
              <w:rPr>
                <w:rFonts w:hint="default" w:ascii="仿宋" w:hAnsi="仿宋" w:eastAsia="仿宋" w:cs="仿宋"/>
                <w:sz w:val="24"/>
                <w:szCs w:val="24"/>
              </w:rPr>
            </w:pPr>
          </w:p>
        </w:tc>
        <w:tc>
          <w:tcPr>
            <w:tcW w:w="1650" w:type="dxa"/>
            <w:vMerge w:val="continue"/>
            <w:tcBorders>
              <w:left w:val="single" w:color="auto" w:sz="4" w:space="0"/>
              <w:bottom w:val="single" w:color="000000" w:sz="8" w:space="0"/>
              <w:right w:val="single" w:color="000000" w:sz="8" w:space="0"/>
            </w:tcBorders>
            <w:vAlign w:val="center"/>
          </w:tcPr>
          <w:p w14:paraId="6B872169">
            <w:pPr>
              <w:spacing w:line="460" w:lineRule="exact"/>
              <w:rPr>
                <w:rFonts w:hint="default" w:ascii="仿宋" w:hAnsi="仿宋" w:eastAsia="仿宋" w:cs="仿宋"/>
                <w:b/>
                <w:bCs/>
                <w:sz w:val="24"/>
                <w:szCs w:val="24"/>
              </w:rPr>
            </w:pPr>
          </w:p>
        </w:tc>
        <w:tc>
          <w:tcPr>
            <w:tcW w:w="6907" w:type="dxa"/>
            <w:tcBorders>
              <w:top w:val="single" w:color="auto" w:sz="4" w:space="0"/>
              <w:left w:val="single" w:color="000000" w:sz="2" w:space="0"/>
              <w:bottom w:val="single" w:color="000000" w:sz="8" w:space="0"/>
              <w:right w:val="single" w:color="000000" w:sz="8" w:space="0"/>
            </w:tcBorders>
            <w:vAlign w:val="center"/>
          </w:tcPr>
          <w:p w14:paraId="3D6C4D95">
            <w:pPr>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报价文件：见招标文件第二章投标文件的组成。</w:t>
            </w:r>
          </w:p>
        </w:tc>
      </w:tr>
      <w:tr w14:paraId="344E5A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652" w:hRule="atLeast"/>
          <w:tblHeader/>
        </w:trPr>
        <w:tc>
          <w:tcPr>
            <w:tcW w:w="881" w:type="dxa"/>
            <w:tcBorders>
              <w:left w:val="single" w:color="auto" w:sz="4" w:space="0"/>
              <w:bottom w:val="single" w:color="auto" w:sz="4" w:space="0"/>
              <w:right w:val="single" w:color="auto" w:sz="4" w:space="0"/>
            </w:tcBorders>
            <w:vAlign w:val="center"/>
          </w:tcPr>
          <w:p w14:paraId="2DDC33E4">
            <w:pPr>
              <w:spacing w:line="460" w:lineRule="exact"/>
              <w:jc w:val="center"/>
              <w:rPr>
                <w:rFonts w:hint="default" w:ascii="仿宋" w:hAnsi="仿宋" w:eastAsia="仿宋" w:cs="仿宋"/>
                <w:sz w:val="24"/>
                <w:szCs w:val="24"/>
              </w:rPr>
            </w:pPr>
            <w:r>
              <w:rPr>
                <w:rFonts w:ascii="仿宋" w:hAnsi="仿宋" w:eastAsia="仿宋" w:cs="仿宋"/>
                <w:sz w:val="24"/>
                <w:szCs w:val="24"/>
              </w:rPr>
              <w:t>7</w:t>
            </w:r>
          </w:p>
        </w:tc>
        <w:tc>
          <w:tcPr>
            <w:tcW w:w="1650" w:type="dxa"/>
            <w:tcBorders>
              <w:left w:val="single" w:color="auto" w:sz="4" w:space="0"/>
              <w:bottom w:val="single" w:color="000000" w:sz="8" w:space="0"/>
              <w:right w:val="single" w:color="000000" w:sz="8" w:space="0"/>
            </w:tcBorders>
            <w:vAlign w:val="center"/>
          </w:tcPr>
          <w:p w14:paraId="1528FB3F">
            <w:pPr>
              <w:pStyle w:val="427"/>
              <w:spacing w:line="460" w:lineRule="exact"/>
              <w:jc w:val="center"/>
              <w:rPr>
                <w:rFonts w:hint="default" w:ascii="仿宋" w:hAnsi="仿宋" w:eastAsia="仿宋" w:cs="仿宋"/>
                <w:b/>
                <w:bCs/>
                <w:color w:val="000000"/>
                <w:sz w:val="24"/>
                <w:szCs w:val="24"/>
                <w:lang w:val="zh-CN"/>
              </w:rPr>
            </w:pPr>
            <w:r>
              <w:rPr>
                <w:rFonts w:ascii="仿宋" w:hAnsi="仿宋" w:eastAsia="仿宋" w:cs="仿宋"/>
                <w:b/>
                <w:bCs/>
                <w:sz w:val="24"/>
                <w:szCs w:val="24"/>
              </w:rPr>
              <w:t>投标文件形式</w:t>
            </w:r>
          </w:p>
        </w:tc>
        <w:tc>
          <w:tcPr>
            <w:tcW w:w="6907" w:type="dxa"/>
            <w:tcBorders>
              <w:top w:val="single" w:color="auto" w:sz="4" w:space="0"/>
              <w:left w:val="single" w:color="000000" w:sz="2" w:space="0"/>
              <w:bottom w:val="single" w:color="000000" w:sz="8" w:space="0"/>
              <w:right w:val="single" w:color="000000" w:sz="8" w:space="0"/>
            </w:tcBorders>
          </w:tcPr>
          <w:p w14:paraId="7C81E79A">
            <w:pPr>
              <w:pStyle w:val="427"/>
              <w:spacing w:line="460" w:lineRule="exact"/>
              <w:ind w:firstLine="480"/>
              <w:rPr>
                <w:rFonts w:hint="default" w:ascii="仿宋" w:hAnsi="仿宋" w:eastAsia="仿宋" w:cs="仿宋"/>
                <w:sz w:val="24"/>
                <w:szCs w:val="24"/>
              </w:rPr>
            </w:pPr>
            <w:r>
              <w:rPr>
                <w:rFonts w:ascii="仿宋" w:hAnsi="仿宋" w:eastAsia="仿宋" w:cs="仿宋"/>
                <w:sz w:val="24"/>
                <w:szCs w:val="24"/>
              </w:rPr>
              <w:t>1.</w:t>
            </w:r>
            <w:r>
              <w:rPr>
                <w:rFonts w:ascii="仿宋" w:hAnsi="仿宋" w:eastAsia="仿宋" w:cs="仿宋"/>
                <w:spacing w:val="-3"/>
                <w:sz w:val="24"/>
                <w:szCs w:val="24"/>
              </w:rPr>
              <w:t>电子投标文包括“电子加密投标文件”和“备份投标文件”，在投标</w:t>
            </w:r>
            <w:r>
              <w:rPr>
                <w:rFonts w:ascii="仿宋" w:hAnsi="仿宋" w:eastAsia="仿宋" w:cs="仿宋"/>
                <w:w w:val="99"/>
                <w:sz w:val="24"/>
                <w:szCs w:val="24"/>
              </w:rPr>
              <w:t xml:space="preserve"> </w:t>
            </w:r>
            <w:r>
              <w:rPr>
                <w:rFonts w:ascii="仿宋" w:hAnsi="仿宋" w:eastAsia="仿宋" w:cs="仿宋"/>
                <w:sz w:val="24"/>
                <w:szCs w:val="24"/>
              </w:rPr>
              <w:t>文件编制完成后同时生成。</w:t>
            </w:r>
          </w:p>
          <w:p w14:paraId="7815C9AC">
            <w:pPr>
              <w:pStyle w:val="427"/>
              <w:spacing w:line="460" w:lineRule="exact"/>
              <w:ind w:firstLine="480"/>
              <w:rPr>
                <w:rFonts w:hint="default" w:ascii="仿宋" w:hAnsi="仿宋" w:eastAsia="仿宋" w:cs="仿宋"/>
                <w:sz w:val="24"/>
                <w:szCs w:val="24"/>
              </w:rPr>
            </w:pPr>
            <w:r>
              <w:rPr>
                <w:rFonts w:ascii="仿宋" w:hAnsi="仿宋" w:eastAsia="仿宋" w:cs="仿宋"/>
                <w:sz w:val="24"/>
                <w:szCs w:val="24"/>
              </w:rPr>
              <w:t>2.</w:t>
            </w:r>
            <w:r>
              <w:rPr>
                <w:rFonts w:ascii="仿宋" w:hAnsi="仿宋" w:eastAsia="仿宋" w:cs="仿宋"/>
                <w:spacing w:val="-3"/>
                <w:sz w:val="24"/>
                <w:szCs w:val="24"/>
              </w:rPr>
              <w:t>“电子加密投标文件”是指通过“政采云电子交易客户端”完成投标</w:t>
            </w:r>
            <w:r>
              <w:rPr>
                <w:rFonts w:ascii="仿宋" w:hAnsi="仿宋" w:eastAsia="仿宋" w:cs="仿宋"/>
                <w:w w:val="99"/>
                <w:sz w:val="24"/>
                <w:szCs w:val="24"/>
              </w:rPr>
              <w:t xml:space="preserve"> </w:t>
            </w:r>
            <w:r>
              <w:rPr>
                <w:rFonts w:ascii="仿宋" w:hAnsi="仿宋" w:eastAsia="仿宋" w:cs="仿宋"/>
                <w:sz w:val="24"/>
                <w:szCs w:val="24"/>
              </w:rPr>
              <w:t>文件编制后生成并加密的数据电文形式的投标文件。</w:t>
            </w:r>
          </w:p>
          <w:p w14:paraId="7385B14D">
            <w:pPr>
              <w:pStyle w:val="427"/>
              <w:spacing w:line="460" w:lineRule="exact"/>
              <w:ind w:firstLine="480"/>
              <w:rPr>
                <w:rFonts w:hint="default" w:ascii="仿宋" w:hAnsi="仿宋" w:eastAsia="仿宋" w:cs="仿宋"/>
                <w:color w:val="000000"/>
                <w:sz w:val="24"/>
                <w:szCs w:val="24"/>
                <w:lang w:val="zh-CN"/>
              </w:rPr>
            </w:pPr>
            <w:r>
              <w:rPr>
                <w:rFonts w:ascii="仿宋" w:hAnsi="仿宋" w:eastAsia="仿宋" w:cs="仿宋"/>
                <w:sz w:val="24"/>
                <w:szCs w:val="24"/>
              </w:rPr>
              <w:t>3.</w:t>
            </w:r>
            <w:r>
              <w:rPr>
                <w:rFonts w:ascii="仿宋" w:hAnsi="仿宋" w:eastAsia="仿宋" w:cs="仿宋"/>
                <w:spacing w:val="-3"/>
                <w:sz w:val="24"/>
                <w:szCs w:val="24"/>
              </w:rPr>
              <w:t>“备份投标文件”是指与“电子加密投标文件”同时生成的数据电文</w:t>
            </w:r>
            <w:r>
              <w:rPr>
                <w:rFonts w:ascii="仿宋" w:hAnsi="仿宋" w:eastAsia="仿宋" w:cs="仿宋"/>
                <w:w w:val="99"/>
                <w:sz w:val="24"/>
                <w:szCs w:val="24"/>
              </w:rPr>
              <w:t xml:space="preserve"> </w:t>
            </w:r>
            <w:r>
              <w:rPr>
                <w:rFonts w:ascii="仿宋" w:hAnsi="仿宋" w:eastAsia="仿宋" w:cs="仿宋"/>
                <w:sz w:val="24"/>
                <w:szCs w:val="24"/>
              </w:rPr>
              <w:t>形式的电子文件（备份标书，用于供应商标书解密异常时应急使用），</w:t>
            </w:r>
            <w:r>
              <w:rPr>
                <w:rFonts w:ascii="仿宋" w:hAnsi="仿宋" w:eastAsia="仿宋" w:cs="仿宋"/>
                <w:w w:val="99"/>
                <w:sz w:val="24"/>
                <w:szCs w:val="24"/>
              </w:rPr>
              <w:t xml:space="preserve"> </w:t>
            </w:r>
            <w:r>
              <w:rPr>
                <w:rFonts w:ascii="仿宋" w:hAnsi="仿宋" w:eastAsia="仿宋" w:cs="仿宋"/>
                <w:sz w:val="24"/>
                <w:szCs w:val="24"/>
              </w:rPr>
              <w:t>其他方式编制的备份投标文件视为无效备份投标文件。</w:t>
            </w:r>
          </w:p>
        </w:tc>
      </w:tr>
      <w:tr w14:paraId="7D1260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663" w:hRule="atLeast"/>
          <w:tblHeader/>
        </w:trPr>
        <w:tc>
          <w:tcPr>
            <w:tcW w:w="881" w:type="dxa"/>
            <w:tcBorders>
              <w:left w:val="single" w:color="auto" w:sz="4" w:space="0"/>
              <w:bottom w:val="single" w:color="auto" w:sz="4" w:space="0"/>
              <w:right w:val="single" w:color="auto" w:sz="4" w:space="0"/>
            </w:tcBorders>
            <w:vAlign w:val="center"/>
          </w:tcPr>
          <w:p w14:paraId="7F7288BD">
            <w:pPr>
              <w:spacing w:line="460" w:lineRule="exact"/>
              <w:jc w:val="center"/>
              <w:rPr>
                <w:rFonts w:hint="default" w:ascii="仿宋" w:hAnsi="仿宋" w:eastAsia="仿宋" w:cs="仿宋"/>
                <w:sz w:val="24"/>
                <w:szCs w:val="24"/>
              </w:rPr>
            </w:pPr>
            <w:r>
              <w:rPr>
                <w:rFonts w:ascii="仿宋" w:hAnsi="仿宋" w:eastAsia="仿宋" w:cs="仿宋"/>
                <w:sz w:val="24"/>
                <w:szCs w:val="24"/>
              </w:rPr>
              <w:t>8</w:t>
            </w:r>
          </w:p>
        </w:tc>
        <w:tc>
          <w:tcPr>
            <w:tcW w:w="1650" w:type="dxa"/>
            <w:tcBorders>
              <w:left w:val="single" w:color="auto" w:sz="4" w:space="0"/>
              <w:bottom w:val="single" w:color="000000" w:sz="8" w:space="0"/>
              <w:right w:val="single" w:color="000000" w:sz="8" w:space="0"/>
            </w:tcBorders>
            <w:vAlign w:val="center"/>
          </w:tcPr>
          <w:p w14:paraId="50DEE6AF">
            <w:pPr>
              <w:spacing w:line="460" w:lineRule="exact"/>
              <w:jc w:val="center"/>
              <w:rPr>
                <w:rFonts w:hint="default" w:ascii="仿宋" w:hAnsi="仿宋" w:eastAsia="仿宋" w:cs="仿宋"/>
                <w:b/>
                <w:bCs/>
                <w:sz w:val="24"/>
                <w:szCs w:val="24"/>
              </w:rPr>
            </w:pPr>
            <w:r>
              <w:rPr>
                <w:rFonts w:ascii="仿宋" w:hAnsi="仿宋" w:eastAsia="仿宋" w:cs="仿宋"/>
                <w:b/>
                <w:bCs/>
                <w:sz w:val="24"/>
                <w:szCs w:val="24"/>
              </w:rPr>
              <w:t>投标文件份数</w:t>
            </w:r>
          </w:p>
        </w:tc>
        <w:tc>
          <w:tcPr>
            <w:tcW w:w="6907" w:type="dxa"/>
            <w:tcBorders>
              <w:top w:val="single" w:color="auto" w:sz="4" w:space="0"/>
              <w:left w:val="single" w:color="000000" w:sz="2" w:space="0"/>
              <w:bottom w:val="single" w:color="000000" w:sz="8" w:space="0"/>
              <w:right w:val="single" w:color="000000" w:sz="8" w:space="0"/>
            </w:tcBorders>
            <w:vAlign w:val="center"/>
          </w:tcPr>
          <w:p w14:paraId="5DC84490">
            <w:pPr>
              <w:adjustRightInd w:val="0"/>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1.本项目实行网上投标，供应商于“政采云”上提供电子投标文件。</w:t>
            </w:r>
          </w:p>
          <w:p w14:paraId="2D97FFAA">
            <w:pPr>
              <w:spacing w:line="460" w:lineRule="exact"/>
              <w:ind w:firstLine="482" w:firstLineChars="200"/>
              <w:rPr>
                <w:rFonts w:hint="default" w:ascii="仿宋" w:hAnsi="仿宋" w:eastAsia="仿宋" w:cs="仿宋"/>
                <w:sz w:val="24"/>
                <w:szCs w:val="24"/>
              </w:rPr>
            </w:pPr>
            <w:r>
              <w:rPr>
                <w:rFonts w:ascii="仿宋" w:hAnsi="仿宋" w:eastAsia="仿宋" w:cs="仿宋"/>
                <w:b/>
                <w:bCs/>
                <w:sz w:val="24"/>
                <w:szCs w:val="24"/>
              </w:rPr>
              <w:t>2.在领取中标通知书时中标供应商须提供纸质投标文件（与电子投标文件一致）三份（胶装），递交至代理机构。</w:t>
            </w:r>
          </w:p>
        </w:tc>
      </w:tr>
      <w:tr w14:paraId="6E50C5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63" w:hRule="atLeast"/>
          <w:tblHeader/>
        </w:trPr>
        <w:tc>
          <w:tcPr>
            <w:tcW w:w="881" w:type="dxa"/>
            <w:tcBorders>
              <w:top w:val="single" w:color="auto" w:sz="4" w:space="0"/>
              <w:left w:val="single" w:color="auto" w:sz="4" w:space="0"/>
              <w:bottom w:val="single" w:color="auto" w:sz="4" w:space="0"/>
              <w:right w:val="single" w:color="auto" w:sz="4" w:space="0"/>
            </w:tcBorders>
            <w:vAlign w:val="center"/>
          </w:tcPr>
          <w:p w14:paraId="170B89AE">
            <w:pPr>
              <w:snapToGrid w:val="0"/>
              <w:spacing w:line="460" w:lineRule="exact"/>
              <w:jc w:val="center"/>
              <w:rPr>
                <w:rFonts w:hint="default" w:ascii="仿宋" w:hAnsi="仿宋" w:eastAsia="仿宋" w:cs="仿宋"/>
                <w:sz w:val="24"/>
                <w:szCs w:val="24"/>
              </w:rPr>
            </w:pPr>
          </w:p>
          <w:p w14:paraId="3C4BB19F">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9</w:t>
            </w:r>
          </w:p>
        </w:tc>
        <w:tc>
          <w:tcPr>
            <w:tcW w:w="1650" w:type="dxa"/>
            <w:tcBorders>
              <w:top w:val="single" w:color="000000" w:sz="8" w:space="0"/>
              <w:left w:val="single" w:color="auto" w:sz="4" w:space="0"/>
              <w:bottom w:val="single" w:color="000000" w:sz="8" w:space="0"/>
              <w:right w:val="single" w:color="000000" w:sz="8" w:space="0"/>
            </w:tcBorders>
            <w:vAlign w:val="center"/>
          </w:tcPr>
          <w:p w14:paraId="7C76571E">
            <w:pPr>
              <w:snapToGrid w:val="0"/>
              <w:spacing w:line="460" w:lineRule="exact"/>
              <w:jc w:val="center"/>
              <w:rPr>
                <w:rFonts w:hint="default" w:ascii="仿宋" w:hAnsi="仿宋" w:eastAsia="仿宋" w:cs="仿宋"/>
                <w:b/>
                <w:bCs/>
                <w:sz w:val="24"/>
                <w:szCs w:val="24"/>
              </w:rPr>
            </w:pPr>
            <w:r>
              <w:rPr>
                <w:rFonts w:ascii="仿宋" w:hAnsi="仿宋" w:eastAsia="仿宋" w:cs="仿宋"/>
                <w:b/>
                <w:bCs/>
                <w:sz w:val="24"/>
                <w:szCs w:val="24"/>
              </w:rPr>
              <w:t>开标前答疑会或现场考察</w:t>
            </w:r>
          </w:p>
        </w:tc>
        <w:tc>
          <w:tcPr>
            <w:tcW w:w="6907" w:type="dxa"/>
            <w:tcBorders>
              <w:top w:val="single" w:color="000000" w:sz="8" w:space="0"/>
              <w:left w:val="single" w:color="000000" w:sz="2" w:space="0"/>
              <w:bottom w:val="single" w:color="000000" w:sz="8" w:space="0"/>
              <w:right w:val="single" w:color="000000" w:sz="8" w:space="0"/>
            </w:tcBorders>
            <w:vAlign w:val="center"/>
          </w:tcPr>
          <w:p w14:paraId="22296C44">
            <w:pPr>
              <w:spacing w:line="460" w:lineRule="exact"/>
              <w:ind w:firstLine="480" w:firstLineChars="200"/>
              <w:rPr>
                <w:rFonts w:hint="default" w:ascii="仿宋" w:hAnsi="仿宋" w:eastAsia="仿宋" w:cs="仿宋"/>
                <w:sz w:val="24"/>
                <w:szCs w:val="24"/>
              </w:rPr>
            </w:pPr>
            <w:r>
              <w:rPr>
                <w:rFonts w:ascii="仿宋" w:hAnsi="仿宋" w:eastAsia="仿宋" w:cs="仿宋"/>
                <w:kern w:val="0"/>
                <w:sz w:val="24"/>
                <w:szCs w:val="24"/>
              </w:rPr>
              <w:sym w:font="Wingdings" w:char="00FE"/>
            </w:r>
            <w:r>
              <w:rPr>
                <w:rFonts w:ascii="仿宋" w:hAnsi="仿宋" w:eastAsia="仿宋" w:cs="仿宋"/>
                <w:kern w:val="0"/>
                <w:sz w:val="24"/>
                <w:szCs w:val="24"/>
              </w:rPr>
              <w:t>A</w:t>
            </w:r>
            <w:r>
              <w:rPr>
                <w:rFonts w:ascii="仿宋" w:hAnsi="仿宋" w:eastAsia="仿宋" w:cs="仿宋"/>
                <w:sz w:val="24"/>
                <w:szCs w:val="24"/>
              </w:rPr>
              <w:t>不组织。</w:t>
            </w:r>
          </w:p>
          <w:p w14:paraId="50BE518D">
            <w:pPr>
              <w:spacing w:line="460" w:lineRule="exact"/>
              <w:ind w:firstLine="480" w:firstLineChars="200"/>
              <w:rPr>
                <w:rFonts w:hint="default" w:ascii="仿宋" w:hAnsi="仿宋" w:eastAsia="仿宋" w:cs="仿宋"/>
                <w:sz w:val="24"/>
                <w:szCs w:val="24"/>
              </w:rPr>
            </w:pPr>
            <w:r>
              <w:rPr>
                <w:rFonts w:ascii="仿宋" w:hAnsi="仿宋" w:eastAsia="仿宋" w:cs="仿宋"/>
                <w:kern w:val="0"/>
                <w:sz w:val="24"/>
                <w:szCs w:val="24"/>
              </w:rPr>
              <w:t>☐B组织，</w:t>
            </w:r>
            <w:r>
              <w:rPr>
                <w:rFonts w:ascii="仿宋" w:hAnsi="仿宋" w:eastAsia="仿宋" w:cs="仿宋"/>
                <w:sz w:val="24"/>
                <w:szCs w:val="24"/>
              </w:rPr>
              <w:t>时间：</w:t>
            </w:r>
            <w:r>
              <w:rPr>
                <w:rFonts w:ascii="仿宋" w:hAnsi="仿宋" w:eastAsia="仿宋" w:cs="仿宋"/>
                <w:sz w:val="24"/>
                <w:szCs w:val="24"/>
                <w:u w:val="single"/>
              </w:rPr>
              <w:t xml:space="preserve">   /   </w:t>
            </w:r>
            <w:r>
              <w:rPr>
                <w:rFonts w:ascii="仿宋" w:hAnsi="仿宋" w:eastAsia="仿宋" w:cs="仿宋"/>
                <w:sz w:val="24"/>
                <w:szCs w:val="24"/>
              </w:rPr>
              <w:t>,地点：</w:t>
            </w:r>
            <w:r>
              <w:rPr>
                <w:rFonts w:ascii="仿宋" w:hAnsi="仿宋" w:eastAsia="仿宋" w:cs="仿宋"/>
                <w:sz w:val="24"/>
                <w:szCs w:val="24"/>
                <w:u w:val="single"/>
              </w:rPr>
              <w:t xml:space="preserve">   /  </w:t>
            </w:r>
            <w:r>
              <w:rPr>
                <w:rFonts w:ascii="仿宋" w:hAnsi="仿宋" w:eastAsia="仿宋" w:cs="仿宋"/>
                <w:sz w:val="24"/>
                <w:szCs w:val="24"/>
              </w:rPr>
              <w:t>，联系人：</w:t>
            </w:r>
            <w:r>
              <w:rPr>
                <w:rFonts w:ascii="仿宋" w:hAnsi="仿宋" w:eastAsia="仿宋" w:cs="仿宋"/>
                <w:sz w:val="24"/>
                <w:szCs w:val="24"/>
                <w:u w:val="single"/>
              </w:rPr>
              <w:t xml:space="preserve">   /  </w:t>
            </w:r>
            <w:r>
              <w:rPr>
                <w:rFonts w:ascii="仿宋" w:hAnsi="仿宋" w:eastAsia="仿宋" w:cs="仿宋"/>
                <w:sz w:val="24"/>
                <w:szCs w:val="24"/>
              </w:rPr>
              <w:t>，联系方式：</w:t>
            </w:r>
            <w:r>
              <w:rPr>
                <w:rFonts w:ascii="仿宋" w:hAnsi="仿宋" w:eastAsia="仿宋" w:cs="仿宋"/>
                <w:sz w:val="24"/>
                <w:szCs w:val="24"/>
                <w:u w:val="single"/>
              </w:rPr>
              <w:t xml:space="preserve">   /   </w:t>
            </w:r>
            <w:r>
              <w:rPr>
                <w:rFonts w:ascii="仿宋" w:hAnsi="仿宋" w:eastAsia="仿宋" w:cs="仿宋"/>
                <w:sz w:val="24"/>
                <w:szCs w:val="24"/>
              </w:rPr>
              <w:t>。</w:t>
            </w:r>
          </w:p>
        </w:tc>
      </w:tr>
      <w:tr w14:paraId="005E9A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881" w:type="dxa"/>
            <w:tcBorders>
              <w:top w:val="single" w:color="auto" w:sz="4" w:space="0"/>
              <w:left w:val="single" w:color="auto" w:sz="4" w:space="0"/>
              <w:bottom w:val="single" w:color="auto" w:sz="4" w:space="0"/>
              <w:right w:val="single" w:color="auto" w:sz="4" w:space="0"/>
            </w:tcBorders>
            <w:vAlign w:val="center"/>
          </w:tcPr>
          <w:p w14:paraId="2A6C4360">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10</w:t>
            </w:r>
          </w:p>
        </w:tc>
        <w:tc>
          <w:tcPr>
            <w:tcW w:w="1650" w:type="dxa"/>
            <w:tcBorders>
              <w:top w:val="single" w:color="000000" w:sz="8" w:space="0"/>
              <w:left w:val="single" w:color="auto" w:sz="4" w:space="0"/>
              <w:bottom w:val="single" w:color="000000" w:sz="8" w:space="0"/>
              <w:right w:val="single" w:color="000000" w:sz="8" w:space="0"/>
            </w:tcBorders>
            <w:vAlign w:val="center"/>
          </w:tcPr>
          <w:p w14:paraId="48ED8D0B">
            <w:pPr>
              <w:snapToGrid w:val="0"/>
              <w:spacing w:line="460" w:lineRule="exact"/>
              <w:jc w:val="center"/>
              <w:rPr>
                <w:rFonts w:hint="default" w:ascii="仿宋" w:hAnsi="仿宋" w:eastAsia="仿宋" w:cs="仿宋"/>
                <w:b/>
                <w:bCs/>
                <w:sz w:val="24"/>
                <w:szCs w:val="24"/>
              </w:rPr>
            </w:pPr>
            <w:r>
              <w:rPr>
                <w:rFonts w:ascii="仿宋" w:hAnsi="仿宋" w:eastAsia="仿宋" w:cs="仿宋"/>
                <w:b/>
                <w:bCs/>
                <w:sz w:val="24"/>
                <w:szCs w:val="24"/>
              </w:rPr>
              <w:t>样品提供</w:t>
            </w:r>
          </w:p>
        </w:tc>
        <w:tc>
          <w:tcPr>
            <w:tcW w:w="6907" w:type="dxa"/>
            <w:tcBorders>
              <w:top w:val="single" w:color="000000" w:sz="8" w:space="0"/>
              <w:left w:val="single" w:color="000000" w:sz="2" w:space="0"/>
              <w:bottom w:val="single" w:color="000000" w:sz="8" w:space="0"/>
              <w:right w:val="single" w:color="000000" w:sz="8" w:space="0"/>
            </w:tcBorders>
            <w:vAlign w:val="center"/>
          </w:tcPr>
          <w:p w14:paraId="04BFBF40">
            <w:pPr>
              <w:spacing w:line="460" w:lineRule="exact"/>
              <w:ind w:firstLine="480" w:firstLineChars="200"/>
              <w:rPr>
                <w:rFonts w:hint="default" w:ascii="仿宋" w:hAnsi="仿宋" w:eastAsia="仿宋" w:cs="仿宋"/>
                <w:sz w:val="24"/>
                <w:szCs w:val="24"/>
              </w:rPr>
            </w:pPr>
            <w:r>
              <w:rPr>
                <w:rFonts w:ascii="仿宋" w:hAnsi="仿宋" w:eastAsia="仿宋" w:cs="仿宋"/>
                <w:sz w:val="24"/>
              </w:rPr>
              <w:t xml:space="preserve">□ </w:t>
            </w:r>
            <w:r>
              <w:rPr>
                <w:rFonts w:ascii="仿宋" w:hAnsi="仿宋" w:eastAsia="仿宋" w:cs="仿宋"/>
                <w:kern w:val="0"/>
                <w:sz w:val="24"/>
                <w:szCs w:val="24"/>
              </w:rPr>
              <w:t>A</w:t>
            </w:r>
            <w:r>
              <w:rPr>
                <w:rFonts w:ascii="仿宋" w:hAnsi="仿宋" w:eastAsia="仿宋" w:cs="仿宋"/>
                <w:sz w:val="24"/>
                <w:szCs w:val="24"/>
              </w:rPr>
              <w:t>不要求提供。</w:t>
            </w:r>
          </w:p>
          <w:p w14:paraId="68C541FF">
            <w:pPr>
              <w:spacing w:line="460" w:lineRule="exact"/>
              <w:ind w:firstLine="480" w:firstLineChars="200"/>
              <w:rPr>
                <w:rFonts w:hint="default" w:ascii="仿宋" w:hAnsi="仿宋" w:eastAsia="仿宋" w:cs="仿宋"/>
                <w:kern w:val="0"/>
                <w:sz w:val="24"/>
                <w:szCs w:val="24"/>
              </w:rPr>
            </w:pPr>
            <w:r>
              <w:rPr>
                <w:rFonts w:ascii="仿宋" w:hAnsi="仿宋" w:eastAsia="仿宋" w:cs="仿宋"/>
                <w:sz w:val="24"/>
              </w:rPr>
              <w:t>☑</w:t>
            </w:r>
            <w:r>
              <w:rPr>
                <w:rFonts w:ascii="仿宋" w:hAnsi="仿宋" w:eastAsia="仿宋" w:cs="仿宋"/>
                <w:kern w:val="0"/>
                <w:sz w:val="24"/>
                <w:szCs w:val="24"/>
              </w:rPr>
              <w:t>B要求提供，</w:t>
            </w:r>
          </w:p>
          <w:p w14:paraId="072E1C2C">
            <w:pPr>
              <w:spacing w:line="460" w:lineRule="exact"/>
              <w:ind w:firstLine="480" w:firstLineChars="200"/>
              <w:rPr>
                <w:rFonts w:hint="default" w:ascii="仿宋" w:hAnsi="仿宋" w:eastAsia="仿宋" w:cs="仿宋"/>
                <w:kern w:val="0"/>
                <w:sz w:val="24"/>
                <w:szCs w:val="24"/>
              </w:rPr>
            </w:pPr>
            <w:r>
              <w:rPr>
                <w:rFonts w:ascii="仿宋" w:hAnsi="仿宋" w:eastAsia="仿宋" w:cs="仿宋"/>
                <w:kern w:val="0"/>
                <w:sz w:val="24"/>
                <w:szCs w:val="24"/>
              </w:rPr>
              <w:t>（1）</w:t>
            </w:r>
            <w:r>
              <w:rPr>
                <w:rFonts w:ascii="仿宋" w:hAnsi="仿宋" w:eastAsia="仿宋" w:cs="仿宋"/>
                <w:snapToGrid w:val="0"/>
                <w:kern w:val="28"/>
                <w:sz w:val="24"/>
                <w:szCs w:val="24"/>
              </w:rPr>
              <w:t>样品：</w:t>
            </w:r>
            <w:r>
              <w:rPr>
                <w:rFonts w:ascii="仿宋" w:hAnsi="仿宋" w:eastAsia="仿宋" w:cs="仿宋"/>
                <w:sz w:val="24"/>
                <w:szCs w:val="24"/>
                <w:u w:val="single"/>
              </w:rPr>
              <w:t xml:space="preserve"> 详见第三章采购需求</w:t>
            </w:r>
            <w:r>
              <w:rPr>
                <w:rFonts w:ascii="仿宋" w:hAnsi="仿宋" w:eastAsia="仿宋" w:cs="仿宋"/>
                <w:kern w:val="0"/>
                <w:sz w:val="24"/>
                <w:szCs w:val="24"/>
              </w:rPr>
              <w:t>；</w:t>
            </w:r>
          </w:p>
          <w:p w14:paraId="701BB1B6">
            <w:pPr>
              <w:spacing w:line="460" w:lineRule="exact"/>
              <w:ind w:firstLine="480" w:firstLineChars="200"/>
              <w:rPr>
                <w:rFonts w:hint="default" w:ascii="仿宋" w:hAnsi="仿宋" w:eastAsia="仿宋" w:cs="仿宋"/>
                <w:kern w:val="0"/>
                <w:sz w:val="24"/>
                <w:szCs w:val="24"/>
              </w:rPr>
            </w:pPr>
            <w:r>
              <w:rPr>
                <w:rFonts w:ascii="仿宋" w:hAnsi="仿宋" w:eastAsia="仿宋" w:cs="仿宋"/>
                <w:kern w:val="0"/>
                <w:sz w:val="24"/>
                <w:szCs w:val="24"/>
              </w:rPr>
              <w:t>（2）</w:t>
            </w:r>
            <w:r>
              <w:rPr>
                <w:rFonts w:ascii="仿宋" w:hAnsi="仿宋" w:eastAsia="仿宋" w:cs="仿宋"/>
                <w:snapToGrid w:val="0"/>
                <w:kern w:val="28"/>
                <w:sz w:val="24"/>
                <w:szCs w:val="24"/>
              </w:rPr>
              <w:t>样品制作的标准和要求：</w:t>
            </w:r>
            <w:r>
              <w:rPr>
                <w:rFonts w:ascii="仿宋" w:hAnsi="仿宋" w:eastAsia="仿宋" w:cs="仿宋"/>
                <w:sz w:val="24"/>
                <w:szCs w:val="24"/>
                <w:u w:val="single"/>
              </w:rPr>
              <w:t>详见第三章采购需求</w:t>
            </w:r>
            <w:r>
              <w:rPr>
                <w:rFonts w:ascii="仿宋" w:hAnsi="仿宋" w:eastAsia="仿宋" w:cs="仿宋"/>
                <w:kern w:val="0"/>
                <w:sz w:val="24"/>
                <w:szCs w:val="24"/>
              </w:rPr>
              <w:t>；</w:t>
            </w:r>
          </w:p>
          <w:p w14:paraId="3AB3AF46">
            <w:pPr>
              <w:spacing w:line="460" w:lineRule="exact"/>
              <w:ind w:firstLine="480" w:firstLineChars="200"/>
              <w:rPr>
                <w:rFonts w:hint="default" w:ascii="仿宋" w:hAnsi="仿宋" w:eastAsia="仿宋" w:cs="仿宋"/>
                <w:kern w:val="0"/>
                <w:sz w:val="24"/>
                <w:szCs w:val="24"/>
              </w:rPr>
            </w:pPr>
            <w:r>
              <w:rPr>
                <w:rFonts w:ascii="仿宋" w:hAnsi="仿宋" w:eastAsia="仿宋" w:cs="仿宋"/>
                <w:kern w:val="0"/>
                <w:sz w:val="24"/>
                <w:szCs w:val="24"/>
              </w:rPr>
              <w:t>（3）样品的评审方法以及评审标准</w:t>
            </w:r>
            <w:r>
              <w:rPr>
                <w:rFonts w:ascii="仿宋" w:hAnsi="仿宋" w:eastAsia="仿宋" w:cs="仿宋"/>
                <w:snapToGrid w:val="0"/>
                <w:kern w:val="28"/>
                <w:sz w:val="24"/>
                <w:szCs w:val="24"/>
              </w:rPr>
              <w:t>：详见</w:t>
            </w:r>
            <w:r>
              <w:rPr>
                <w:rFonts w:ascii="仿宋" w:hAnsi="仿宋" w:eastAsia="仿宋" w:cs="仿宋"/>
                <w:sz w:val="24"/>
                <w:szCs w:val="24"/>
                <w:u w:val="single"/>
              </w:rPr>
              <w:t>评标办法</w:t>
            </w:r>
            <w:r>
              <w:rPr>
                <w:rFonts w:ascii="仿宋" w:hAnsi="仿宋" w:eastAsia="仿宋" w:cs="仿宋"/>
                <w:kern w:val="0"/>
                <w:sz w:val="24"/>
                <w:szCs w:val="24"/>
              </w:rPr>
              <w:t>；</w:t>
            </w:r>
          </w:p>
          <w:p w14:paraId="3CF2CA84">
            <w:pPr>
              <w:spacing w:line="460" w:lineRule="exact"/>
              <w:ind w:firstLine="480" w:firstLineChars="200"/>
              <w:rPr>
                <w:rFonts w:hint="default" w:ascii="仿宋" w:hAnsi="仿宋" w:eastAsia="仿宋" w:cs="仿宋"/>
                <w:kern w:val="0"/>
                <w:sz w:val="24"/>
                <w:szCs w:val="24"/>
              </w:rPr>
            </w:pPr>
            <w:r>
              <w:rPr>
                <w:rFonts w:ascii="仿宋" w:hAnsi="仿宋" w:eastAsia="仿宋" w:cs="仿宋"/>
                <w:kern w:val="0"/>
                <w:sz w:val="24"/>
                <w:szCs w:val="24"/>
              </w:rPr>
              <w:t>（4）是否需要随样品提交检测报告：</w:t>
            </w:r>
            <w:r>
              <w:rPr>
                <w:rFonts w:ascii="仿宋" w:hAnsi="仿宋" w:eastAsia="仿宋" w:cs="仿宋"/>
                <w:kern w:val="0"/>
                <w:sz w:val="24"/>
                <w:szCs w:val="24"/>
              </w:rPr>
              <w:sym w:font="Wingdings" w:char="F0FE"/>
            </w:r>
            <w:r>
              <w:rPr>
                <w:rFonts w:ascii="仿宋" w:hAnsi="仿宋" w:eastAsia="仿宋" w:cs="仿宋"/>
                <w:kern w:val="0"/>
                <w:sz w:val="24"/>
                <w:szCs w:val="24"/>
              </w:rPr>
              <w:t>否；☐是，检测机构的要求</w:t>
            </w:r>
            <w:r>
              <w:rPr>
                <w:rFonts w:ascii="仿宋" w:hAnsi="仿宋" w:eastAsia="仿宋" w:cs="仿宋"/>
                <w:sz w:val="24"/>
                <w:szCs w:val="24"/>
              </w:rPr>
              <w:t>：</w:t>
            </w:r>
            <w:r>
              <w:rPr>
                <w:rFonts w:ascii="仿宋" w:hAnsi="仿宋" w:eastAsia="仿宋" w:cs="仿宋"/>
                <w:sz w:val="24"/>
                <w:szCs w:val="24"/>
                <w:u w:val="single"/>
              </w:rPr>
              <w:t xml:space="preserve">    </w:t>
            </w:r>
            <w:r>
              <w:rPr>
                <w:rFonts w:ascii="仿宋" w:hAnsi="仿宋" w:eastAsia="仿宋" w:cs="仿宋"/>
                <w:kern w:val="0"/>
                <w:sz w:val="24"/>
                <w:szCs w:val="24"/>
              </w:rPr>
              <w:t>；检测内容</w:t>
            </w:r>
            <w:r>
              <w:rPr>
                <w:rFonts w:ascii="仿宋" w:hAnsi="仿宋" w:eastAsia="仿宋" w:cs="仿宋"/>
                <w:sz w:val="24"/>
                <w:szCs w:val="24"/>
              </w:rPr>
              <w:t>：</w:t>
            </w:r>
            <w:r>
              <w:rPr>
                <w:rFonts w:ascii="仿宋" w:hAnsi="仿宋" w:eastAsia="仿宋" w:cs="仿宋"/>
                <w:sz w:val="24"/>
                <w:szCs w:val="24"/>
                <w:u w:val="single"/>
              </w:rPr>
              <w:t xml:space="preserve">    </w:t>
            </w:r>
            <w:r>
              <w:rPr>
                <w:rFonts w:ascii="仿宋" w:hAnsi="仿宋" w:eastAsia="仿宋" w:cs="仿宋"/>
                <w:kern w:val="0"/>
                <w:sz w:val="24"/>
                <w:szCs w:val="24"/>
              </w:rPr>
              <w:t>。</w:t>
            </w:r>
          </w:p>
          <w:p w14:paraId="34D05E6F">
            <w:pPr>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（5）提供样品的时间、地点等</w:t>
            </w:r>
            <w:r>
              <w:rPr>
                <w:rFonts w:ascii="仿宋" w:hAnsi="仿宋" w:eastAsia="仿宋" w:cs="仿宋"/>
                <w:kern w:val="0"/>
                <w:sz w:val="24"/>
                <w:szCs w:val="24"/>
              </w:rPr>
              <w:t>：</w:t>
            </w:r>
            <w:r>
              <w:rPr>
                <w:rFonts w:ascii="仿宋" w:hAnsi="仿宋" w:eastAsia="仿宋" w:cs="仿宋"/>
                <w:sz w:val="24"/>
                <w:szCs w:val="24"/>
                <w:u w:val="single"/>
              </w:rPr>
              <w:t>详见第三章采购需求</w:t>
            </w:r>
            <w:r>
              <w:rPr>
                <w:rFonts w:ascii="仿宋" w:hAnsi="仿宋" w:eastAsia="仿宋" w:cs="仿宋"/>
                <w:sz w:val="24"/>
                <w:szCs w:val="24"/>
              </w:rPr>
              <w:t>。请投标人在上述时间内提供样品并按规定位置安装完毕。超过截止时间的，采购人或采购代理机构将不予接收，并将清场并封闭样品现场。</w:t>
            </w:r>
          </w:p>
          <w:p w14:paraId="22962506">
            <w:pPr>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F625F18">
            <w:pPr>
              <w:spacing w:line="460" w:lineRule="exact"/>
              <w:ind w:firstLine="480" w:firstLineChars="200"/>
              <w:rPr>
                <w:rFonts w:hint="default" w:ascii="仿宋" w:hAnsi="仿宋" w:eastAsia="仿宋" w:cs="仿宋"/>
                <w:b/>
                <w:sz w:val="24"/>
                <w:szCs w:val="24"/>
              </w:rPr>
            </w:pPr>
            <w:r>
              <w:rPr>
                <w:rFonts w:ascii="仿宋" w:hAnsi="仿宋" w:eastAsia="仿宋" w:cs="仿宋"/>
                <w:sz w:val="24"/>
                <w:szCs w:val="24"/>
              </w:rPr>
              <w:t>（7）制作、运输、安装和保管样品所发生的一切费用由投标人自理。</w:t>
            </w:r>
          </w:p>
        </w:tc>
      </w:tr>
      <w:tr w14:paraId="3B1BF2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881" w:type="dxa"/>
            <w:tcBorders>
              <w:top w:val="single" w:color="auto" w:sz="4" w:space="0"/>
              <w:left w:val="single" w:color="000000" w:sz="8" w:space="0"/>
              <w:bottom w:val="single" w:color="auto" w:sz="4" w:space="0"/>
              <w:right w:val="single" w:color="000000" w:sz="2" w:space="0"/>
            </w:tcBorders>
            <w:vAlign w:val="center"/>
          </w:tcPr>
          <w:p w14:paraId="4CFE8055">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11</w:t>
            </w:r>
          </w:p>
        </w:tc>
        <w:tc>
          <w:tcPr>
            <w:tcW w:w="1650" w:type="dxa"/>
            <w:tcBorders>
              <w:top w:val="single" w:color="000000" w:sz="8" w:space="0"/>
              <w:left w:val="single" w:color="000000" w:sz="2" w:space="0"/>
              <w:bottom w:val="single" w:color="000000" w:sz="8" w:space="0"/>
              <w:right w:val="single" w:color="000000" w:sz="8" w:space="0"/>
            </w:tcBorders>
            <w:vAlign w:val="center"/>
          </w:tcPr>
          <w:p w14:paraId="0BFB4742">
            <w:pPr>
              <w:snapToGrid w:val="0"/>
              <w:spacing w:line="460" w:lineRule="exact"/>
              <w:jc w:val="center"/>
              <w:rPr>
                <w:rFonts w:hint="default" w:ascii="仿宋" w:hAnsi="仿宋" w:eastAsia="仿宋" w:cs="仿宋"/>
                <w:b/>
                <w:bCs/>
                <w:sz w:val="24"/>
                <w:szCs w:val="24"/>
              </w:rPr>
            </w:pPr>
            <w:r>
              <w:rPr>
                <w:rFonts w:ascii="仿宋" w:hAnsi="仿宋" w:eastAsia="仿宋" w:cs="仿宋"/>
                <w:b/>
                <w:bCs/>
                <w:sz w:val="24"/>
                <w:szCs w:val="24"/>
              </w:rPr>
              <w:t>方案讲解演示</w:t>
            </w:r>
          </w:p>
        </w:tc>
        <w:tc>
          <w:tcPr>
            <w:tcW w:w="6907" w:type="dxa"/>
            <w:tcBorders>
              <w:top w:val="single" w:color="000000" w:sz="8" w:space="0"/>
              <w:left w:val="single" w:color="000000" w:sz="2" w:space="0"/>
              <w:bottom w:val="single" w:color="000000" w:sz="8" w:space="0"/>
              <w:right w:val="single" w:color="000000" w:sz="8" w:space="0"/>
            </w:tcBorders>
            <w:vAlign w:val="center"/>
          </w:tcPr>
          <w:p w14:paraId="34390277">
            <w:pPr>
              <w:spacing w:line="460" w:lineRule="exact"/>
              <w:ind w:firstLine="480" w:firstLineChars="200"/>
              <w:rPr>
                <w:rFonts w:hint="default" w:ascii="仿宋" w:hAnsi="仿宋" w:eastAsia="仿宋" w:cs="仿宋"/>
                <w:sz w:val="24"/>
                <w:szCs w:val="24"/>
              </w:rPr>
            </w:pPr>
            <w:r>
              <w:rPr>
                <w:rFonts w:ascii="仿宋" w:hAnsi="仿宋" w:eastAsia="仿宋" w:cs="仿宋"/>
                <w:sz w:val="24"/>
              </w:rPr>
              <w:t xml:space="preserve">☑ </w:t>
            </w:r>
            <w:r>
              <w:rPr>
                <w:rFonts w:ascii="仿宋" w:hAnsi="仿宋" w:eastAsia="仿宋" w:cs="仿宋"/>
                <w:kern w:val="0"/>
                <w:sz w:val="24"/>
                <w:szCs w:val="24"/>
              </w:rPr>
              <w:t>A</w:t>
            </w:r>
            <w:r>
              <w:rPr>
                <w:rFonts w:ascii="仿宋" w:hAnsi="仿宋" w:eastAsia="仿宋" w:cs="仿宋"/>
                <w:sz w:val="24"/>
                <w:szCs w:val="24"/>
              </w:rPr>
              <w:t>不组织。</w:t>
            </w:r>
          </w:p>
          <w:p w14:paraId="0BFF7563">
            <w:pPr>
              <w:spacing w:line="460" w:lineRule="exact"/>
              <w:ind w:firstLine="480" w:firstLineChars="200"/>
              <w:rPr>
                <w:rFonts w:hint="default" w:ascii="仿宋" w:hAnsi="仿宋" w:eastAsia="仿宋" w:cs="仿宋"/>
                <w:b/>
                <w:kern w:val="0"/>
                <w:sz w:val="24"/>
                <w:szCs w:val="24"/>
                <w:lang w:val="zh-CN"/>
              </w:rPr>
            </w:pPr>
            <w:r>
              <w:rPr>
                <w:rFonts w:ascii="仿宋" w:hAnsi="仿宋" w:eastAsia="仿宋" w:cs="仿宋"/>
                <w:kern w:val="0"/>
                <w:sz w:val="24"/>
                <w:szCs w:val="24"/>
              </w:rPr>
              <w:t>☐B组织</w:t>
            </w:r>
            <w:r>
              <w:rPr>
                <w:rFonts w:ascii="仿宋" w:hAnsi="仿宋" w:eastAsia="仿宋" w:cs="仿宋"/>
                <w:sz w:val="24"/>
                <w:szCs w:val="24"/>
              </w:rPr>
              <w:t>（以U盘录制视频或现场演示，于投标截止时间前提供或到现场，U盘可邮寄）</w:t>
            </w:r>
            <w:r>
              <w:rPr>
                <w:rFonts w:ascii="仿宋" w:hAnsi="仿宋" w:eastAsia="仿宋" w:cs="仿宋"/>
                <w:kern w:val="0"/>
                <w:sz w:val="24"/>
                <w:szCs w:val="24"/>
              </w:rPr>
              <w:t>。</w:t>
            </w:r>
          </w:p>
        </w:tc>
      </w:tr>
      <w:tr w14:paraId="5B05DA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881" w:type="dxa"/>
            <w:tcBorders>
              <w:top w:val="single" w:color="auto" w:sz="4" w:space="0"/>
              <w:left w:val="single" w:color="000000" w:sz="8" w:space="0"/>
              <w:bottom w:val="single" w:color="auto" w:sz="4" w:space="0"/>
              <w:right w:val="single" w:color="000000" w:sz="2" w:space="0"/>
            </w:tcBorders>
            <w:vAlign w:val="center"/>
          </w:tcPr>
          <w:p w14:paraId="1AF26589">
            <w:pPr>
              <w:snapToGrid w:val="0"/>
              <w:spacing w:line="460" w:lineRule="exact"/>
              <w:jc w:val="center"/>
              <w:rPr>
                <w:rFonts w:hint="default" w:ascii="仿宋" w:hAnsi="仿宋" w:eastAsia="仿宋" w:cs="仿宋"/>
                <w:color w:val="FF0000"/>
                <w:sz w:val="24"/>
                <w:szCs w:val="24"/>
              </w:rPr>
            </w:pPr>
            <w:r>
              <w:rPr>
                <w:rFonts w:ascii="仿宋" w:hAnsi="仿宋" w:eastAsia="仿宋" w:cs="仿宋"/>
                <w:sz w:val="24"/>
                <w:szCs w:val="24"/>
              </w:rPr>
              <w:t>12</w:t>
            </w:r>
          </w:p>
        </w:tc>
        <w:tc>
          <w:tcPr>
            <w:tcW w:w="1650" w:type="dxa"/>
            <w:tcBorders>
              <w:top w:val="single" w:color="000000" w:sz="8" w:space="0"/>
              <w:left w:val="single" w:color="000000" w:sz="2" w:space="0"/>
              <w:bottom w:val="single" w:color="000000" w:sz="8" w:space="0"/>
              <w:right w:val="single" w:color="000000" w:sz="8" w:space="0"/>
            </w:tcBorders>
            <w:vAlign w:val="center"/>
          </w:tcPr>
          <w:p w14:paraId="65A29D14">
            <w:pPr>
              <w:snapToGrid w:val="0"/>
              <w:spacing w:line="460" w:lineRule="exact"/>
              <w:jc w:val="center"/>
              <w:rPr>
                <w:rFonts w:hint="default" w:ascii="仿宋" w:hAnsi="仿宋" w:eastAsia="仿宋" w:cs="仿宋"/>
                <w:b/>
                <w:bCs/>
                <w:sz w:val="24"/>
                <w:szCs w:val="24"/>
              </w:rPr>
            </w:pPr>
            <w:r>
              <w:rPr>
                <w:rFonts w:ascii="仿宋" w:hAnsi="仿宋" w:eastAsia="仿宋" w:cs="仿宋"/>
                <w:b/>
                <w:bCs/>
                <w:sz w:val="24"/>
                <w:szCs w:val="24"/>
              </w:rPr>
              <w:t>是否允许采购进口产品</w:t>
            </w:r>
          </w:p>
        </w:tc>
        <w:tc>
          <w:tcPr>
            <w:tcW w:w="6907" w:type="dxa"/>
            <w:tcBorders>
              <w:top w:val="single" w:color="000000" w:sz="8" w:space="0"/>
              <w:left w:val="single" w:color="000000" w:sz="2" w:space="0"/>
              <w:bottom w:val="single" w:color="000000" w:sz="8" w:space="0"/>
              <w:right w:val="single" w:color="000000" w:sz="8" w:space="0"/>
            </w:tcBorders>
            <w:vAlign w:val="center"/>
          </w:tcPr>
          <w:p w14:paraId="4214C610">
            <w:pPr>
              <w:spacing w:line="460" w:lineRule="exact"/>
              <w:ind w:firstLine="480" w:firstLineChars="200"/>
              <w:rPr>
                <w:rFonts w:hint="default" w:ascii="仿宋" w:hAnsi="仿宋" w:eastAsia="仿宋" w:cs="仿宋"/>
                <w:kern w:val="0"/>
                <w:sz w:val="24"/>
                <w:szCs w:val="24"/>
              </w:rPr>
            </w:pPr>
            <w:r>
              <w:rPr>
                <w:rFonts w:ascii="仿宋" w:hAnsi="仿宋" w:eastAsia="仿宋" w:cs="仿宋"/>
                <w:kern w:val="0"/>
                <w:sz w:val="24"/>
                <w:szCs w:val="24"/>
              </w:rPr>
              <w:sym w:font="Wingdings" w:char="00FE"/>
            </w:r>
            <w:r>
              <w:rPr>
                <w:rFonts w:ascii="仿宋" w:hAnsi="仿宋" w:eastAsia="仿宋" w:cs="仿宋"/>
                <w:kern w:val="0"/>
                <w:sz w:val="24"/>
                <w:szCs w:val="24"/>
              </w:rPr>
              <w:t>本项目不允许采购进口产品。</w:t>
            </w:r>
          </w:p>
          <w:p w14:paraId="55D9F79B">
            <w:pPr>
              <w:spacing w:line="460" w:lineRule="exact"/>
              <w:ind w:firstLine="480" w:firstLineChars="200"/>
              <w:rPr>
                <w:rFonts w:hint="default" w:ascii="仿宋" w:hAnsi="仿宋" w:eastAsia="仿宋" w:cs="仿宋"/>
                <w:sz w:val="24"/>
                <w:szCs w:val="24"/>
              </w:rPr>
            </w:pPr>
            <w:r>
              <w:rPr>
                <w:rFonts w:ascii="仿宋" w:hAnsi="仿宋" w:eastAsia="仿宋" w:cs="仿宋"/>
                <w:kern w:val="0"/>
                <w:sz w:val="24"/>
                <w:szCs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64A3E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97" w:hRule="atLeast"/>
          <w:tblHeader/>
        </w:trPr>
        <w:tc>
          <w:tcPr>
            <w:tcW w:w="881" w:type="dxa"/>
            <w:tcBorders>
              <w:top w:val="single" w:color="auto" w:sz="4" w:space="0"/>
              <w:left w:val="single" w:color="000000" w:sz="8" w:space="0"/>
              <w:bottom w:val="single" w:color="auto" w:sz="4" w:space="0"/>
              <w:right w:val="single" w:color="000000" w:sz="2" w:space="0"/>
            </w:tcBorders>
            <w:vAlign w:val="center"/>
          </w:tcPr>
          <w:p w14:paraId="2E171433">
            <w:pPr>
              <w:snapToGrid w:val="0"/>
              <w:spacing w:line="460" w:lineRule="exact"/>
              <w:jc w:val="center"/>
              <w:rPr>
                <w:rFonts w:hint="default" w:ascii="仿宋" w:hAnsi="仿宋" w:eastAsia="仿宋" w:cs="仿宋"/>
                <w:sz w:val="24"/>
                <w:szCs w:val="24"/>
              </w:rPr>
            </w:pPr>
          </w:p>
          <w:p w14:paraId="5969F55C">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13</w:t>
            </w:r>
          </w:p>
        </w:tc>
        <w:tc>
          <w:tcPr>
            <w:tcW w:w="1650" w:type="dxa"/>
            <w:tcBorders>
              <w:top w:val="single" w:color="000000" w:sz="8" w:space="0"/>
              <w:left w:val="single" w:color="000000" w:sz="2" w:space="0"/>
              <w:bottom w:val="single" w:color="000000" w:sz="8" w:space="0"/>
              <w:right w:val="single" w:color="000000" w:sz="8" w:space="0"/>
            </w:tcBorders>
            <w:vAlign w:val="center"/>
          </w:tcPr>
          <w:p w14:paraId="3767619F">
            <w:pPr>
              <w:snapToGrid w:val="0"/>
              <w:spacing w:line="460" w:lineRule="exact"/>
              <w:jc w:val="center"/>
              <w:rPr>
                <w:rFonts w:hint="default" w:ascii="仿宋" w:hAnsi="仿宋" w:eastAsia="仿宋" w:cs="仿宋"/>
                <w:b/>
                <w:bCs/>
                <w:sz w:val="24"/>
                <w:szCs w:val="24"/>
              </w:rPr>
            </w:pPr>
            <w:r>
              <w:rPr>
                <w:rFonts w:ascii="仿宋" w:hAnsi="仿宋" w:eastAsia="仿宋" w:cs="仿宋"/>
                <w:b/>
                <w:bCs/>
                <w:sz w:val="24"/>
                <w:szCs w:val="24"/>
              </w:rPr>
              <w:t>项目属性与核心产品</w:t>
            </w:r>
          </w:p>
        </w:tc>
        <w:tc>
          <w:tcPr>
            <w:tcW w:w="6907" w:type="dxa"/>
            <w:tcBorders>
              <w:top w:val="single" w:color="000000" w:sz="8" w:space="0"/>
              <w:left w:val="single" w:color="000000" w:sz="2" w:space="0"/>
              <w:bottom w:val="single" w:color="000000" w:sz="8" w:space="0"/>
              <w:right w:val="single" w:color="000000" w:sz="8" w:space="0"/>
            </w:tcBorders>
            <w:vAlign w:val="center"/>
          </w:tcPr>
          <w:p w14:paraId="3EE25A1B">
            <w:pPr>
              <w:spacing w:line="460" w:lineRule="exact"/>
              <w:ind w:firstLine="480" w:firstLineChars="200"/>
              <w:rPr>
                <w:rFonts w:hint="default" w:ascii="仿宋" w:hAnsi="仿宋" w:eastAsia="仿宋" w:cs="仿宋"/>
                <w:kern w:val="0"/>
                <w:sz w:val="24"/>
                <w:szCs w:val="24"/>
                <w:u w:val="single"/>
              </w:rPr>
            </w:pPr>
            <w:r>
              <w:rPr>
                <w:rFonts w:ascii="仿宋" w:hAnsi="仿宋" w:eastAsia="仿宋" w:cs="仿宋"/>
                <w:sz w:val="24"/>
              </w:rPr>
              <w:t xml:space="preserve">☑ </w:t>
            </w:r>
            <w:r>
              <w:rPr>
                <w:rFonts w:ascii="仿宋" w:hAnsi="仿宋" w:eastAsia="仿宋" w:cs="仿宋"/>
                <w:kern w:val="0"/>
                <w:sz w:val="24"/>
                <w:szCs w:val="24"/>
              </w:rPr>
              <w:t>A</w:t>
            </w:r>
            <w:r>
              <w:rPr>
                <w:rFonts w:ascii="仿宋" w:hAnsi="仿宋" w:eastAsia="仿宋" w:cs="仿宋"/>
                <w:sz w:val="24"/>
                <w:szCs w:val="24"/>
              </w:rPr>
              <w:t>货物类，单一产品或</w:t>
            </w:r>
            <w:r>
              <w:rPr>
                <w:rFonts w:ascii="仿宋" w:hAnsi="仿宋" w:eastAsia="仿宋" w:cs="仿宋"/>
                <w:kern w:val="0"/>
                <w:sz w:val="24"/>
                <w:szCs w:val="24"/>
              </w:rPr>
              <w:t>核心产品为：</w:t>
            </w:r>
            <w:r>
              <w:rPr>
                <w:rFonts w:ascii="仿宋" w:hAnsi="仿宋" w:eastAsia="仿宋" w:cs="仿宋"/>
                <w:kern w:val="0"/>
                <w:sz w:val="24"/>
                <w:szCs w:val="24"/>
                <w:u w:val="single"/>
              </w:rPr>
              <w:t xml:space="preserve">  </w:t>
            </w:r>
            <w:r>
              <w:rPr>
                <w:rFonts w:ascii="仿宋" w:hAnsi="仿宋" w:eastAsia="仿宋" w:cs="仿宋"/>
                <w:bCs/>
                <w:sz w:val="24"/>
                <w:szCs w:val="24"/>
                <w:u w:val="single"/>
              </w:rPr>
              <w:t>/</w:t>
            </w:r>
            <w:r>
              <w:rPr>
                <w:rFonts w:ascii="仿宋" w:hAnsi="仿宋" w:eastAsia="仿宋" w:cs="仿宋"/>
                <w:kern w:val="0"/>
                <w:sz w:val="24"/>
                <w:szCs w:val="24"/>
                <w:u w:val="single"/>
              </w:rPr>
              <w:t xml:space="preserve"> 。</w:t>
            </w:r>
          </w:p>
          <w:p w14:paraId="10AAFA7F">
            <w:pPr>
              <w:spacing w:line="460" w:lineRule="exact"/>
              <w:ind w:firstLine="480" w:firstLineChars="200"/>
              <w:rPr>
                <w:rFonts w:hint="default" w:ascii="仿宋" w:hAnsi="仿宋" w:eastAsia="仿宋" w:cs="仿宋"/>
                <w:sz w:val="24"/>
                <w:szCs w:val="24"/>
              </w:rPr>
            </w:pPr>
            <w:r>
              <w:rPr>
                <w:rFonts w:ascii="仿宋" w:hAnsi="仿宋" w:eastAsia="仿宋" w:cs="仿宋"/>
                <w:sz w:val="24"/>
              </w:rPr>
              <w:t xml:space="preserve">□ </w:t>
            </w:r>
            <w:r>
              <w:rPr>
                <w:rFonts w:ascii="仿宋" w:hAnsi="仿宋" w:eastAsia="仿宋" w:cs="仿宋"/>
                <w:kern w:val="0"/>
                <w:sz w:val="24"/>
                <w:szCs w:val="24"/>
              </w:rPr>
              <w:t>B</w:t>
            </w:r>
            <w:r>
              <w:rPr>
                <w:rFonts w:ascii="仿宋" w:hAnsi="仿宋" w:eastAsia="仿宋" w:cs="仿宋"/>
                <w:sz w:val="24"/>
                <w:szCs w:val="24"/>
              </w:rPr>
              <w:t>服务类。</w:t>
            </w:r>
          </w:p>
        </w:tc>
      </w:tr>
      <w:tr w14:paraId="7665F4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675" w:hRule="atLeast"/>
          <w:tblHeader/>
        </w:trPr>
        <w:tc>
          <w:tcPr>
            <w:tcW w:w="881" w:type="dxa"/>
            <w:tcBorders>
              <w:top w:val="single" w:color="auto" w:sz="4" w:space="0"/>
              <w:left w:val="single" w:color="000000" w:sz="8" w:space="0"/>
              <w:bottom w:val="single" w:color="auto" w:sz="4" w:space="0"/>
              <w:right w:val="single" w:color="000000" w:sz="2" w:space="0"/>
            </w:tcBorders>
            <w:vAlign w:val="center"/>
          </w:tcPr>
          <w:p w14:paraId="0BEE253A">
            <w:pPr>
              <w:snapToGrid w:val="0"/>
              <w:spacing w:line="460" w:lineRule="exact"/>
              <w:jc w:val="center"/>
              <w:rPr>
                <w:rFonts w:hint="default" w:ascii="仿宋" w:hAnsi="仿宋" w:eastAsia="仿宋" w:cs="仿宋"/>
                <w:sz w:val="24"/>
                <w:szCs w:val="24"/>
              </w:rPr>
            </w:pPr>
          </w:p>
          <w:p w14:paraId="5A18F425">
            <w:pPr>
              <w:snapToGrid w:val="0"/>
              <w:spacing w:line="460" w:lineRule="exact"/>
              <w:jc w:val="center"/>
              <w:rPr>
                <w:rFonts w:hint="default" w:ascii="仿宋" w:hAnsi="仿宋" w:eastAsia="仿宋" w:cs="仿宋"/>
                <w:sz w:val="24"/>
                <w:szCs w:val="24"/>
              </w:rPr>
            </w:pPr>
          </w:p>
          <w:p w14:paraId="29C678A3">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14</w:t>
            </w:r>
          </w:p>
        </w:tc>
        <w:tc>
          <w:tcPr>
            <w:tcW w:w="1650" w:type="dxa"/>
            <w:tcBorders>
              <w:top w:val="single" w:color="000000" w:sz="8" w:space="0"/>
              <w:left w:val="single" w:color="000000" w:sz="2" w:space="0"/>
              <w:bottom w:val="single" w:color="000000" w:sz="8" w:space="0"/>
              <w:right w:val="single" w:color="000000" w:sz="8" w:space="0"/>
            </w:tcBorders>
            <w:vAlign w:val="center"/>
          </w:tcPr>
          <w:p w14:paraId="000E46C1">
            <w:pPr>
              <w:spacing w:line="460" w:lineRule="exact"/>
              <w:rPr>
                <w:rFonts w:hint="default" w:ascii="仿宋" w:hAnsi="仿宋" w:eastAsia="仿宋" w:cs="仿宋"/>
                <w:b/>
                <w:bCs/>
                <w:sz w:val="24"/>
                <w:szCs w:val="24"/>
              </w:rPr>
            </w:pPr>
            <w:r>
              <w:rPr>
                <w:rFonts w:ascii="仿宋" w:hAnsi="仿宋" w:eastAsia="仿宋" w:cs="仿宋"/>
                <w:b/>
                <w:bCs/>
                <w:sz w:val="24"/>
                <w:szCs w:val="24"/>
              </w:rPr>
              <w:t>采购标的对应的中小企业划分标准所属行业</w:t>
            </w:r>
          </w:p>
        </w:tc>
        <w:tc>
          <w:tcPr>
            <w:tcW w:w="6907" w:type="dxa"/>
            <w:tcBorders>
              <w:top w:val="single" w:color="000000" w:sz="8" w:space="0"/>
              <w:left w:val="single" w:color="000000" w:sz="2" w:space="0"/>
              <w:bottom w:val="single" w:color="000000" w:sz="8" w:space="0"/>
              <w:right w:val="single" w:color="000000" w:sz="8" w:space="0"/>
            </w:tcBorders>
            <w:vAlign w:val="center"/>
          </w:tcPr>
          <w:p w14:paraId="7D288DDF">
            <w:pPr>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根据《工业和信息化部、国家统计局、国家发展和改革委员会、财政部关于印发中小企业划型标准规定的通知》（工信部联企业[2011]300号）规定（有最新中小企业划型标准的以更新后的为准）：</w:t>
            </w:r>
          </w:p>
          <w:p w14:paraId="23ABA6BA">
            <w:pPr>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（1）标的：</w:t>
            </w:r>
            <w:r>
              <w:rPr>
                <w:rFonts w:ascii="仿宋" w:hAnsi="仿宋" w:eastAsia="仿宋" w:cs="仿宋"/>
                <w:sz w:val="24"/>
                <w:szCs w:val="24"/>
                <w:u w:val="single"/>
              </w:rPr>
              <w:t>嵊州中学图书综合楼建设工程（食堂设施设备采购项目）</w:t>
            </w:r>
            <w:r>
              <w:rPr>
                <w:rFonts w:ascii="仿宋" w:hAnsi="仿宋" w:eastAsia="仿宋" w:cs="仿宋"/>
                <w:sz w:val="24"/>
                <w:szCs w:val="24"/>
              </w:rPr>
              <w:t>，属于</w:t>
            </w:r>
            <w:r>
              <w:rPr>
                <w:rFonts w:ascii="仿宋" w:hAnsi="仿宋" w:eastAsia="仿宋" w:cs="仿宋"/>
                <w:sz w:val="24"/>
                <w:szCs w:val="24"/>
                <w:u w:val="single"/>
              </w:rPr>
              <w:t xml:space="preserve"> 工业 </w:t>
            </w:r>
            <w:r>
              <w:rPr>
                <w:rFonts w:ascii="仿宋" w:hAnsi="仿宋" w:eastAsia="仿宋" w:cs="仿宋"/>
                <w:sz w:val="24"/>
                <w:szCs w:val="24"/>
              </w:rPr>
              <w:t>；</w:t>
            </w:r>
          </w:p>
          <w:p w14:paraId="32D5793D">
            <w:pPr>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说明：声明函中所列行业与采购文件所明确的行业不一致但不改变划型结果情形的，不影响声明有效性，也不作为虚假资料情形认定。</w:t>
            </w:r>
          </w:p>
        </w:tc>
      </w:tr>
      <w:tr w14:paraId="1C3CA0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881" w:type="dxa"/>
            <w:tcBorders>
              <w:top w:val="single" w:color="auto" w:sz="4" w:space="0"/>
              <w:left w:val="single" w:color="000000" w:sz="8" w:space="0"/>
              <w:bottom w:val="single" w:color="auto" w:sz="4" w:space="0"/>
              <w:right w:val="single" w:color="000000" w:sz="2" w:space="0"/>
            </w:tcBorders>
            <w:vAlign w:val="center"/>
          </w:tcPr>
          <w:p w14:paraId="1664FF9A">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15</w:t>
            </w:r>
          </w:p>
        </w:tc>
        <w:tc>
          <w:tcPr>
            <w:tcW w:w="1650" w:type="dxa"/>
            <w:tcBorders>
              <w:top w:val="single" w:color="000000" w:sz="8" w:space="0"/>
              <w:left w:val="single" w:color="000000" w:sz="2" w:space="0"/>
              <w:bottom w:val="single" w:color="000000" w:sz="8" w:space="0"/>
              <w:right w:val="single" w:color="000000" w:sz="8" w:space="0"/>
            </w:tcBorders>
            <w:vAlign w:val="center"/>
          </w:tcPr>
          <w:p w14:paraId="0C7789CC">
            <w:pPr>
              <w:snapToGrid w:val="0"/>
              <w:spacing w:line="460" w:lineRule="exact"/>
              <w:jc w:val="center"/>
              <w:rPr>
                <w:rFonts w:hint="default" w:ascii="仿宋" w:hAnsi="仿宋" w:eastAsia="仿宋" w:cs="仿宋"/>
                <w:b/>
                <w:bCs/>
                <w:sz w:val="24"/>
                <w:szCs w:val="24"/>
              </w:rPr>
            </w:pPr>
            <w:r>
              <w:rPr>
                <w:rFonts w:ascii="仿宋" w:hAnsi="仿宋" w:eastAsia="仿宋" w:cs="仿宋"/>
                <w:b/>
                <w:bCs/>
                <w:sz w:val="24"/>
                <w:szCs w:val="24"/>
              </w:rPr>
              <w:t>节能产品、环境标志产品</w:t>
            </w:r>
          </w:p>
        </w:tc>
        <w:tc>
          <w:tcPr>
            <w:tcW w:w="6907" w:type="dxa"/>
            <w:tcBorders>
              <w:top w:val="single" w:color="000000" w:sz="8" w:space="0"/>
              <w:left w:val="single" w:color="000000" w:sz="2" w:space="0"/>
              <w:bottom w:val="single" w:color="000000" w:sz="8" w:space="0"/>
              <w:right w:val="single" w:color="000000" w:sz="8" w:space="0"/>
            </w:tcBorders>
            <w:vAlign w:val="center"/>
          </w:tcPr>
          <w:p w14:paraId="53751FAB">
            <w:pPr>
              <w:snapToGrid w:val="0"/>
              <w:spacing w:line="460" w:lineRule="exact"/>
              <w:ind w:firstLine="480" w:firstLineChars="200"/>
              <w:rPr>
                <w:rFonts w:hint="default" w:ascii="仿宋" w:hAnsi="仿宋" w:eastAsia="仿宋" w:cs="仿宋"/>
                <w:sz w:val="24"/>
                <w:szCs w:val="24"/>
              </w:rPr>
            </w:pPr>
            <w:r>
              <w:rPr>
                <w:rFonts w:ascii="仿宋" w:hAnsi="仿宋" w:eastAsia="仿宋" w:cs="仿宋"/>
                <w:kern w:val="0"/>
                <w:sz w:val="24"/>
                <w:szCs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21E6CD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881" w:type="dxa"/>
            <w:tcBorders>
              <w:top w:val="single" w:color="auto" w:sz="4" w:space="0"/>
              <w:left w:val="single" w:color="000000" w:sz="8" w:space="0"/>
              <w:bottom w:val="single" w:color="auto" w:sz="4" w:space="0"/>
              <w:right w:val="single" w:color="000000" w:sz="2" w:space="0"/>
            </w:tcBorders>
            <w:vAlign w:val="center"/>
          </w:tcPr>
          <w:p w14:paraId="5BD7CEAD">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16</w:t>
            </w:r>
          </w:p>
        </w:tc>
        <w:tc>
          <w:tcPr>
            <w:tcW w:w="1650" w:type="dxa"/>
            <w:tcBorders>
              <w:top w:val="single" w:color="000000" w:sz="8" w:space="0"/>
              <w:left w:val="single" w:color="000000" w:sz="2" w:space="0"/>
              <w:bottom w:val="single" w:color="000000" w:sz="8" w:space="0"/>
              <w:right w:val="single" w:color="000000" w:sz="8" w:space="0"/>
            </w:tcBorders>
            <w:vAlign w:val="center"/>
          </w:tcPr>
          <w:p w14:paraId="5094C11F">
            <w:pPr>
              <w:snapToGrid w:val="0"/>
              <w:spacing w:line="460" w:lineRule="exact"/>
              <w:jc w:val="center"/>
              <w:rPr>
                <w:rFonts w:hint="default" w:ascii="仿宋" w:hAnsi="仿宋" w:eastAsia="仿宋" w:cs="仿宋"/>
                <w:b/>
                <w:bCs/>
                <w:sz w:val="24"/>
                <w:szCs w:val="24"/>
              </w:rPr>
            </w:pPr>
            <w:r>
              <w:rPr>
                <w:rFonts w:ascii="仿宋" w:hAnsi="仿宋" w:eastAsia="仿宋" w:cs="仿宋"/>
                <w:b/>
                <w:bCs/>
                <w:sz w:val="24"/>
                <w:szCs w:val="24"/>
              </w:rPr>
              <w:t xml:space="preserve">备份投标文件送达地点和签收人员 </w:t>
            </w:r>
          </w:p>
        </w:tc>
        <w:tc>
          <w:tcPr>
            <w:tcW w:w="6907" w:type="dxa"/>
            <w:tcBorders>
              <w:top w:val="single" w:color="000000" w:sz="8" w:space="0"/>
              <w:left w:val="single" w:color="000000" w:sz="2" w:space="0"/>
              <w:bottom w:val="single" w:color="000000" w:sz="8" w:space="0"/>
              <w:right w:val="single" w:color="000000" w:sz="8" w:space="0"/>
            </w:tcBorders>
            <w:vAlign w:val="center"/>
          </w:tcPr>
          <w:p w14:paraId="1B8CA66D">
            <w:pPr>
              <w:pStyle w:val="7"/>
              <w:spacing w:before="0" w:beforeLines="0" w:after="0" w:afterLines="0" w:line="460" w:lineRule="exact"/>
              <w:ind w:firstLine="480" w:firstLineChars="200"/>
              <w:rPr>
                <w:rFonts w:ascii="仿宋" w:hAnsi="仿宋" w:eastAsia="仿宋" w:cs="仿宋"/>
              </w:rPr>
            </w:pPr>
            <w:r>
              <w:rPr>
                <w:rFonts w:hint="eastAsia" w:ascii="仿宋" w:hAnsi="仿宋" w:eastAsia="仿宋" w:cs="仿宋"/>
                <w:kern w:val="28"/>
              </w:rPr>
              <w:t>备份投标文件送达地点：</w:t>
            </w:r>
            <w:r>
              <w:rPr>
                <w:rFonts w:hint="eastAsia" w:ascii="仿宋" w:hAnsi="仿宋" w:eastAsia="仿宋" w:cs="仿宋"/>
                <w:u w:val="single"/>
              </w:rPr>
              <w:t xml:space="preserve">嵊州市北直街81号粮食局附楼2楼 </w:t>
            </w:r>
            <w:r>
              <w:rPr>
                <w:rFonts w:hint="eastAsia" w:ascii="仿宋" w:hAnsi="仿宋" w:eastAsia="仿宋" w:cs="仿宋"/>
                <w:kern w:val="28"/>
              </w:rPr>
              <w:t>；备份投标文件签收人员联系电话：</w:t>
            </w:r>
            <w:r>
              <w:rPr>
                <w:rFonts w:hint="eastAsia" w:ascii="仿宋" w:hAnsi="仿宋" w:eastAsia="仿宋" w:cs="仿宋"/>
                <w:u w:val="single"/>
              </w:rPr>
              <w:t xml:space="preserve">王璐幸，0575-83018232 </w:t>
            </w:r>
            <w:r>
              <w:rPr>
                <w:rFonts w:hint="eastAsia" w:ascii="仿宋" w:hAnsi="仿宋" w:eastAsia="仿宋" w:cs="仿宋"/>
              </w:rPr>
              <w:t>。</w:t>
            </w:r>
          </w:p>
          <w:p w14:paraId="369472E9">
            <w:pPr>
              <w:pStyle w:val="7"/>
              <w:spacing w:before="0" w:beforeLines="0" w:after="0" w:afterLines="0" w:line="460" w:lineRule="exact"/>
              <w:ind w:firstLine="482" w:firstLineChars="200"/>
              <w:rPr>
                <w:rFonts w:ascii="仿宋" w:hAnsi="仿宋" w:eastAsia="仿宋" w:cs="仿宋"/>
                <w:kern w:val="28"/>
              </w:rPr>
            </w:pPr>
            <w:r>
              <w:rPr>
                <w:rFonts w:hint="eastAsia" w:ascii="仿宋" w:hAnsi="仿宋" w:eastAsia="仿宋" w:cs="仿宋"/>
                <w:b/>
              </w:rPr>
              <w:t>采购人、采购机构不强制或变相强制投标人提交备份投标文件。</w:t>
            </w:r>
          </w:p>
        </w:tc>
      </w:tr>
      <w:tr w14:paraId="47AC1B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3" w:hRule="atLeast"/>
          <w:tblHeader/>
        </w:trPr>
        <w:tc>
          <w:tcPr>
            <w:tcW w:w="881" w:type="dxa"/>
            <w:tcBorders>
              <w:top w:val="single" w:color="auto" w:sz="4" w:space="0"/>
              <w:left w:val="single" w:color="000000" w:sz="8" w:space="0"/>
              <w:bottom w:val="single" w:color="auto" w:sz="4" w:space="0"/>
              <w:right w:val="single" w:color="000000" w:sz="2" w:space="0"/>
            </w:tcBorders>
            <w:vAlign w:val="center"/>
          </w:tcPr>
          <w:p w14:paraId="3CCC97E3">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17</w:t>
            </w:r>
          </w:p>
        </w:tc>
        <w:tc>
          <w:tcPr>
            <w:tcW w:w="1650" w:type="dxa"/>
            <w:tcBorders>
              <w:top w:val="single" w:color="000000" w:sz="8" w:space="0"/>
              <w:left w:val="single" w:color="000000" w:sz="2" w:space="0"/>
              <w:bottom w:val="single" w:color="000000" w:sz="8" w:space="0"/>
              <w:right w:val="single" w:color="000000" w:sz="8" w:space="0"/>
            </w:tcBorders>
            <w:vAlign w:val="center"/>
          </w:tcPr>
          <w:p w14:paraId="348A8DF9">
            <w:pPr>
              <w:pStyle w:val="427"/>
              <w:spacing w:line="460" w:lineRule="exact"/>
              <w:jc w:val="center"/>
              <w:rPr>
                <w:rFonts w:hint="default" w:ascii="仿宋" w:hAnsi="仿宋" w:eastAsia="仿宋" w:cs="仿宋"/>
                <w:b/>
                <w:bCs/>
                <w:sz w:val="24"/>
                <w:szCs w:val="24"/>
              </w:rPr>
            </w:pPr>
            <w:r>
              <w:rPr>
                <w:rFonts w:ascii="仿宋" w:hAnsi="仿宋" w:eastAsia="仿宋" w:cs="仿宋"/>
                <w:b/>
                <w:bCs/>
                <w:sz w:val="24"/>
                <w:szCs w:val="24"/>
              </w:rPr>
              <w:t>合同签订</w:t>
            </w:r>
          </w:p>
        </w:tc>
        <w:tc>
          <w:tcPr>
            <w:tcW w:w="6907" w:type="dxa"/>
            <w:tcBorders>
              <w:top w:val="single" w:color="000000" w:sz="8" w:space="0"/>
              <w:left w:val="single" w:color="000000" w:sz="2" w:space="0"/>
              <w:bottom w:val="single" w:color="000000" w:sz="8" w:space="0"/>
              <w:right w:val="single" w:color="000000" w:sz="8" w:space="0"/>
            </w:tcBorders>
          </w:tcPr>
          <w:p w14:paraId="62BBD156">
            <w:pPr>
              <w:pStyle w:val="427"/>
              <w:spacing w:line="460" w:lineRule="exact"/>
              <w:ind w:firstLine="488"/>
              <w:rPr>
                <w:rFonts w:hint="default" w:ascii="仿宋" w:hAnsi="仿宋" w:eastAsia="仿宋" w:cs="仿宋"/>
                <w:sz w:val="24"/>
                <w:szCs w:val="24"/>
              </w:rPr>
            </w:pPr>
            <w:r>
              <w:rPr>
                <w:rFonts w:ascii="仿宋" w:hAnsi="仿宋" w:eastAsia="仿宋" w:cs="仿宋"/>
                <w:spacing w:val="2"/>
                <w:sz w:val="24"/>
                <w:szCs w:val="24"/>
              </w:rPr>
              <w:t>采购人与中标人应当在《中标通知书》发出之日起</w:t>
            </w:r>
            <w:r>
              <w:rPr>
                <w:rFonts w:ascii="仿宋" w:hAnsi="仿宋" w:eastAsia="仿宋" w:cs="仿宋"/>
                <w:sz w:val="24"/>
                <w:szCs w:val="24"/>
              </w:rPr>
              <w:t>30</w:t>
            </w:r>
            <w:r>
              <w:rPr>
                <w:rFonts w:ascii="仿宋" w:hAnsi="仿宋" w:eastAsia="仿宋" w:cs="仿宋"/>
                <w:spacing w:val="-30"/>
                <w:sz w:val="24"/>
                <w:szCs w:val="24"/>
              </w:rPr>
              <w:t xml:space="preserve"> </w:t>
            </w:r>
            <w:r>
              <w:rPr>
                <w:rFonts w:ascii="仿宋" w:hAnsi="仿宋" w:eastAsia="仿宋" w:cs="仿宋"/>
                <w:sz w:val="24"/>
                <w:szCs w:val="24"/>
              </w:rPr>
              <w:t>日内签订政府</w:t>
            </w:r>
            <w:r>
              <w:rPr>
                <w:rFonts w:ascii="仿宋" w:hAnsi="仿宋" w:eastAsia="仿宋" w:cs="仿宋"/>
                <w:spacing w:val="2"/>
                <w:sz w:val="24"/>
                <w:szCs w:val="24"/>
              </w:rPr>
              <w:t>采购合同。中标人拖延、拒签合同的，将被取消中标资格。</w:t>
            </w:r>
          </w:p>
        </w:tc>
      </w:tr>
      <w:tr w14:paraId="010983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98" w:hRule="atLeast"/>
          <w:tblHeader/>
        </w:trPr>
        <w:tc>
          <w:tcPr>
            <w:tcW w:w="881" w:type="dxa"/>
            <w:tcBorders>
              <w:top w:val="single" w:color="auto" w:sz="4" w:space="0"/>
              <w:left w:val="single" w:color="000000" w:sz="8" w:space="0"/>
              <w:bottom w:val="single" w:color="auto" w:sz="4" w:space="0"/>
              <w:right w:val="single" w:color="000000" w:sz="2" w:space="0"/>
            </w:tcBorders>
            <w:vAlign w:val="center"/>
          </w:tcPr>
          <w:p w14:paraId="4F70F310">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18</w:t>
            </w:r>
          </w:p>
        </w:tc>
        <w:tc>
          <w:tcPr>
            <w:tcW w:w="1650" w:type="dxa"/>
            <w:tcBorders>
              <w:top w:val="single" w:color="000000" w:sz="8" w:space="0"/>
              <w:left w:val="single" w:color="000000" w:sz="2" w:space="0"/>
              <w:bottom w:val="single" w:color="000000" w:sz="8" w:space="0"/>
              <w:right w:val="single" w:color="000000" w:sz="8" w:space="0"/>
            </w:tcBorders>
            <w:vAlign w:val="center"/>
          </w:tcPr>
          <w:p w14:paraId="610E99BD">
            <w:pPr>
              <w:autoSpaceDE w:val="0"/>
              <w:autoSpaceDN w:val="0"/>
              <w:adjustRightInd w:val="0"/>
              <w:spacing w:line="460" w:lineRule="exact"/>
              <w:jc w:val="center"/>
              <w:rPr>
                <w:rFonts w:hint="default" w:ascii="仿宋" w:hAnsi="仿宋" w:eastAsia="仿宋" w:cs="仿宋"/>
                <w:b/>
                <w:bCs/>
                <w:color w:val="000000"/>
                <w:sz w:val="24"/>
                <w:szCs w:val="24"/>
                <w:lang w:val="zh-CN"/>
              </w:rPr>
            </w:pPr>
            <w:r>
              <w:rPr>
                <w:rFonts w:ascii="仿宋" w:hAnsi="仿宋" w:eastAsia="仿宋" w:cs="仿宋"/>
                <w:b/>
                <w:bCs/>
                <w:color w:val="000000"/>
                <w:sz w:val="24"/>
                <w:szCs w:val="24"/>
                <w:lang w:val="zh-CN"/>
              </w:rPr>
              <w:t>投标文件递交地点及时间</w:t>
            </w:r>
          </w:p>
        </w:tc>
        <w:tc>
          <w:tcPr>
            <w:tcW w:w="6907" w:type="dxa"/>
            <w:tcBorders>
              <w:top w:val="single" w:color="000000" w:sz="8" w:space="0"/>
              <w:left w:val="single" w:color="000000" w:sz="2" w:space="0"/>
              <w:bottom w:val="single" w:color="000000" w:sz="8" w:space="0"/>
              <w:right w:val="single" w:color="000000" w:sz="8" w:space="0"/>
            </w:tcBorders>
            <w:vAlign w:val="center"/>
          </w:tcPr>
          <w:p w14:paraId="7CD84620">
            <w:pPr>
              <w:autoSpaceDE w:val="0"/>
              <w:autoSpaceDN w:val="0"/>
              <w:adjustRightInd w:val="0"/>
              <w:spacing w:line="460" w:lineRule="exact"/>
              <w:ind w:firstLine="480" w:firstLineChars="200"/>
              <w:rPr>
                <w:rFonts w:hint="default" w:ascii="仿宋" w:hAnsi="仿宋" w:eastAsia="仿宋" w:cs="仿宋"/>
                <w:color w:val="000000"/>
                <w:sz w:val="24"/>
                <w:szCs w:val="24"/>
                <w:lang w:val="zh-CN"/>
              </w:rPr>
            </w:pPr>
            <w:r>
              <w:rPr>
                <w:rFonts w:ascii="仿宋" w:hAnsi="仿宋" w:eastAsia="仿宋" w:cs="仿宋"/>
                <w:sz w:val="24"/>
                <w:szCs w:val="24"/>
              </w:rPr>
              <w:t>按“招标公告”规定。</w:t>
            </w:r>
          </w:p>
        </w:tc>
      </w:tr>
      <w:tr w14:paraId="759881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71" w:hRule="atLeast"/>
          <w:tblHeader/>
        </w:trPr>
        <w:tc>
          <w:tcPr>
            <w:tcW w:w="881" w:type="dxa"/>
            <w:tcBorders>
              <w:top w:val="single" w:color="auto" w:sz="4" w:space="0"/>
              <w:left w:val="single" w:color="000000" w:sz="8" w:space="0"/>
              <w:bottom w:val="single" w:color="auto" w:sz="4" w:space="0"/>
              <w:right w:val="single" w:color="000000" w:sz="2" w:space="0"/>
            </w:tcBorders>
            <w:vAlign w:val="center"/>
          </w:tcPr>
          <w:p w14:paraId="6EBDEEBF">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19</w:t>
            </w:r>
          </w:p>
        </w:tc>
        <w:tc>
          <w:tcPr>
            <w:tcW w:w="1650" w:type="dxa"/>
            <w:tcBorders>
              <w:top w:val="single" w:color="000000" w:sz="8" w:space="0"/>
              <w:left w:val="single" w:color="000000" w:sz="2" w:space="0"/>
              <w:bottom w:val="single" w:color="000000" w:sz="8" w:space="0"/>
              <w:right w:val="single" w:color="000000" w:sz="8" w:space="0"/>
            </w:tcBorders>
            <w:vAlign w:val="center"/>
          </w:tcPr>
          <w:p w14:paraId="7CCC73C3">
            <w:pPr>
              <w:autoSpaceDE w:val="0"/>
              <w:autoSpaceDN w:val="0"/>
              <w:adjustRightInd w:val="0"/>
              <w:spacing w:line="460" w:lineRule="exact"/>
              <w:jc w:val="center"/>
              <w:rPr>
                <w:rFonts w:hint="default" w:ascii="仿宋" w:hAnsi="仿宋" w:eastAsia="仿宋" w:cs="仿宋"/>
                <w:b/>
                <w:bCs/>
                <w:color w:val="000000"/>
                <w:sz w:val="24"/>
                <w:szCs w:val="24"/>
                <w:lang w:val="zh-CN"/>
              </w:rPr>
            </w:pPr>
            <w:r>
              <w:rPr>
                <w:rFonts w:ascii="仿宋" w:hAnsi="仿宋" w:eastAsia="仿宋" w:cs="仿宋"/>
                <w:b/>
                <w:bCs/>
                <w:color w:val="000000"/>
                <w:sz w:val="24"/>
                <w:szCs w:val="24"/>
                <w:lang w:val="zh-CN"/>
              </w:rPr>
              <w:t>开标</w:t>
            </w:r>
          </w:p>
        </w:tc>
        <w:tc>
          <w:tcPr>
            <w:tcW w:w="6907" w:type="dxa"/>
            <w:tcBorders>
              <w:top w:val="single" w:color="000000" w:sz="8" w:space="0"/>
              <w:left w:val="single" w:color="000000" w:sz="2" w:space="0"/>
              <w:bottom w:val="single" w:color="000000" w:sz="8" w:space="0"/>
              <w:right w:val="single" w:color="000000" w:sz="8" w:space="0"/>
            </w:tcBorders>
            <w:vAlign w:val="center"/>
          </w:tcPr>
          <w:p w14:paraId="05A2F098">
            <w:pPr>
              <w:autoSpaceDE w:val="0"/>
              <w:autoSpaceDN w:val="0"/>
              <w:adjustRightInd w:val="0"/>
              <w:spacing w:line="460" w:lineRule="exact"/>
              <w:ind w:firstLine="480" w:firstLineChars="200"/>
              <w:rPr>
                <w:rFonts w:hint="default" w:ascii="仿宋" w:hAnsi="仿宋" w:eastAsia="仿宋" w:cs="仿宋"/>
                <w:color w:val="000000"/>
                <w:sz w:val="24"/>
                <w:szCs w:val="24"/>
                <w:lang w:val="zh-CN"/>
              </w:rPr>
            </w:pPr>
            <w:r>
              <w:rPr>
                <w:rFonts w:ascii="仿宋" w:hAnsi="仿宋" w:eastAsia="仿宋" w:cs="仿宋"/>
                <w:sz w:val="24"/>
                <w:szCs w:val="24"/>
              </w:rPr>
              <w:t>按“招标公告”规定。</w:t>
            </w:r>
          </w:p>
        </w:tc>
      </w:tr>
      <w:tr w14:paraId="25070A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64" w:hRule="atLeast"/>
          <w:tblHeader/>
        </w:trPr>
        <w:tc>
          <w:tcPr>
            <w:tcW w:w="881" w:type="dxa"/>
            <w:tcBorders>
              <w:top w:val="single" w:color="auto" w:sz="4" w:space="0"/>
              <w:left w:val="single" w:color="000000" w:sz="8" w:space="0"/>
              <w:bottom w:val="single" w:color="auto" w:sz="4" w:space="0"/>
              <w:right w:val="single" w:color="000000" w:sz="2" w:space="0"/>
            </w:tcBorders>
            <w:vAlign w:val="center"/>
          </w:tcPr>
          <w:p w14:paraId="5AD03C58">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20</w:t>
            </w:r>
          </w:p>
        </w:tc>
        <w:tc>
          <w:tcPr>
            <w:tcW w:w="1650" w:type="dxa"/>
            <w:tcBorders>
              <w:top w:val="single" w:color="000000" w:sz="8" w:space="0"/>
              <w:left w:val="single" w:color="000000" w:sz="2" w:space="0"/>
              <w:bottom w:val="single" w:color="000000" w:sz="8" w:space="0"/>
              <w:right w:val="single" w:color="000000" w:sz="8" w:space="0"/>
            </w:tcBorders>
            <w:vAlign w:val="center"/>
          </w:tcPr>
          <w:p w14:paraId="540F37E2">
            <w:pPr>
              <w:autoSpaceDE w:val="0"/>
              <w:autoSpaceDN w:val="0"/>
              <w:adjustRightInd w:val="0"/>
              <w:spacing w:line="460" w:lineRule="exact"/>
              <w:jc w:val="center"/>
              <w:rPr>
                <w:rFonts w:hint="default" w:ascii="仿宋" w:hAnsi="仿宋" w:eastAsia="仿宋" w:cs="仿宋"/>
                <w:b/>
                <w:bCs/>
                <w:color w:val="000000"/>
                <w:sz w:val="24"/>
                <w:szCs w:val="24"/>
                <w:lang w:val="zh-CN"/>
              </w:rPr>
            </w:pPr>
            <w:r>
              <w:rPr>
                <w:rFonts w:ascii="仿宋" w:hAnsi="仿宋" w:eastAsia="仿宋" w:cs="仿宋"/>
                <w:b/>
                <w:bCs/>
                <w:color w:val="000000"/>
                <w:sz w:val="24"/>
                <w:szCs w:val="24"/>
                <w:lang w:val="zh-CN"/>
              </w:rPr>
              <w:t>中标公告及中标通知书</w:t>
            </w:r>
          </w:p>
        </w:tc>
        <w:tc>
          <w:tcPr>
            <w:tcW w:w="6907" w:type="dxa"/>
            <w:tcBorders>
              <w:top w:val="single" w:color="000000" w:sz="8" w:space="0"/>
              <w:left w:val="single" w:color="000000" w:sz="2" w:space="0"/>
              <w:bottom w:val="single" w:color="000000" w:sz="8" w:space="0"/>
              <w:right w:val="single" w:color="000000" w:sz="8" w:space="0"/>
            </w:tcBorders>
            <w:vAlign w:val="center"/>
          </w:tcPr>
          <w:p w14:paraId="7164FBE5">
            <w:pPr>
              <w:autoSpaceDE w:val="0"/>
              <w:autoSpaceDN w:val="0"/>
              <w:adjustRightInd w:val="0"/>
              <w:spacing w:line="460" w:lineRule="exact"/>
              <w:ind w:firstLine="480" w:firstLineChars="200"/>
              <w:rPr>
                <w:rFonts w:hint="default" w:ascii="仿宋" w:hAnsi="仿宋" w:eastAsia="仿宋" w:cs="仿宋"/>
                <w:color w:val="000000"/>
                <w:sz w:val="24"/>
                <w:szCs w:val="24"/>
                <w:lang w:val="zh-CN"/>
              </w:rPr>
            </w:pPr>
            <w:r>
              <w:rPr>
                <w:rFonts w:ascii="仿宋" w:hAnsi="仿宋" w:eastAsia="仿宋" w:cs="仿宋"/>
                <w:color w:val="000000"/>
                <w:sz w:val="24"/>
                <w:szCs w:val="24"/>
                <w:lang w:val="zh-CN"/>
              </w:rPr>
              <w:t>评标结束后5个工作日内，中标公告发布于浙江省政府采购网(</w:t>
            </w:r>
            <w:r>
              <w:fldChar w:fldCharType="begin"/>
            </w:r>
            <w:r>
              <w:instrText xml:space="preserve"> HYPERLINK "http://www.zjzfcg.gov.cn)，中标公示期1" </w:instrText>
            </w:r>
            <w:r>
              <w:fldChar w:fldCharType="separate"/>
            </w:r>
            <w:r>
              <w:rPr>
                <w:rFonts w:ascii="仿宋" w:hAnsi="仿宋" w:eastAsia="仿宋" w:cs="仿宋"/>
                <w:color w:val="000000"/>
                <w:sz w:val="24"/>
                <w:szCs w:val="24"/>
                <w:lang w:val="zh-CN"/>
              </w:rPr>
              <w:t>http://www.zjzfcg.gov.cn)，中标公示期1</w:t>
            </w:r>
            <w:r>
              <w:rPr>
                <w:rFonts w:ascii="仿宋" w:hAnsi="仿宋" w:eastAsia="仿宋" w:cs="仿宋"/>
                <w:color w:val="000000"/>
                <w:sz w:val="24"/>
                <w:szCs w:val="24"/>
                <w:lang w:val="zh-CN"/>
              </w:rPr>
              <w:fldChar w:fldCharType="end"/>
            </w:r>
            <w:r>
              <w:rPr>
                <w:rFonts w:ascii="仿宋" w:hAnsi="仿宋" w:eastAsia="仿宋" w:cs="仿宋"/>
                <w:color w:val="000000"/>
                <w:sz w:val="24"/>
                <w:szCs w:val="24"/>
                <w:lang w:val="zh-CN"/>
              </w:rPr>
              <w:t>个工作日。</w:t>
            </w:r>
          </w:p>
        </w:tc>
      </w:tr>
      <w:tr w14:paraId="0150BF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74" w:hRule="atLeast"/>
          <w:tblHeader/>
        </w:trPr>
        <w:tc>
          <w:tcPr>
            <w:tcW w:w="881" w:type="dxa"/>
            <w:vMerge w:val="restart"/>
            <w:tcBorders>
              <w:top w:val="single" w:color="auto" w:sz="4" w:space="0"/>
              <w:left w:val="single" w:color="000000" w:sz="8" w:space="0"/>
              <w:right w:val="single" w:color="000000" w:sz="2" w:space="0"/>
            </w:tcBorders>
            <w:vAlign w:val="center"/>
          </w:tcPr>
          <w:p w14:paraId="7A846CBD">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21</w:t>
            </w:r>
          </w:p>
        </w:tc>
        <w:tc>
          <w:tcPr>
            <w:tcW w:w="1650" w:type="dxa"/>
            <w:vMerge w:val="restart"/>
            <w:tcBorders>
              <w:top w:val="single" w:color="000000" w:sz="8" w:space="0"/>
              <w:left w:val="single" w:color="000000" w:sz="2" w:space="0"/>
              <w:right w:val="single" w:color="000000" w:sz="8" w:space="0"/>
            </w:tcBorders>
            <w:vAlign w:val="center"/>
          </w:tcPr>
          <w:p w14:paraId="69523BD7">
            <w:pPr>
              <w:snapToGrid w:val="0"/>
              <w:spacing w:line="460" w:lineRule="exact"/>
              <w:jc w:val="center"/>
              <w:rPr>
                <w:rFonts w:hint="default" w:ascii="仿宋" w:hAnsi="仿宋" w:eastAsia="仿宋" w:cs="仿宋"/>
                <w:b/>
                <w:bCs/>
                <w:sz w:val="24"/>
                <w:szCs w:val="24"/>
              </w:rPr>
            </w:pPr>
            <w:r>
              <w:rPr>
                <w:rFonts w:ascii="仿宋" w:hAnsi="仿宋" w:eastAsia="仿宋" w:cs="仿宋"/>
                <w:b/>
                <w:bCs/>
                <w:sz w:val="24"/>
                <w:szCs w:val="24"/>
              </w:rPr>
              <w:t>投标人信用信息事项</w:t>
            </w:r>
          </w:p>
        </w:tc>
        <w:tc>
          <w:tcPr>
            <w:tcW w:w="6907" w:type="dxa"/>
            <w:tcBorders>
              <w:top w:val="single" w:color="000000" w:sz="8" w:space="0"/>
              <w:left w:val="single" w:color="000000" w:sz="2" w:space="0"/>
              <w:bottom w:val="single" w:color="000000" w:sz="8" w:space="0"/>
              <w:right w:val="single" w:color="000000" w:sz="8" w:space="0"/>
            </w:tcBorders>
            <w:vAlign w:val="center"/>
          </w:tcPr>
          <w:p w14:paraId="714CADE6">
            <w:pPr>
              <w:adjustRightInd w:val="0"/>
              <w:snapToGrid w:val="0"/>
              <w:spacing w:line="460" w:lineRule="exact"/>
              <w:rPr>
                <w:rFonts w:hint="default" w:ascii="仿宋" w:hAnsi="仿宋" w:eastAsia="仿宋" w:cs="仿宋"/>
                <w:b/>
                <w:sz w:val="24"/>
                <w:szCs w:val="24"/>
              </w:rPr>
            </w:pPr>
            <w:r>
              <w:rPr>
                <w:rFonts w:ascii="仿宋" w:hAnsi="仿宋" w:eastAsia="仿宋" w:cs="仿宋"/>
                <w:b/>
                <w:sz w:val="24"/>
                <w:szCs w:val="24"/>
              </w:rPr>
              <w:t>信用信息查询渠道及截止时间：</w:t>
            </w:r>
            <w:r>
              <w:rPr>
                <w:rFonts w:ascii="仿宋" w:hAnsi="仿宋" w:eastAsia="仿宋" w:cs="仿宋"/>
                <w:sz w:val="24"/>
                <w:szCs w:val="24"/>
              </w:rPr>
              <w:t>采购人或采购人委托的评审小组或采购代理机构将通过“信用中国”网站(www.creditchina.gov.cn)、中国政府采购网(www.ccgp.gov.cn)渠道查询投标人</w:t>
            </w:r>
            <w:r>
              <w:rPr>
                <w:rFonts w:ascii="仿宋" w:hAnsi="仿宋" w:eastAsia="仿宋" w:cs="仿宋"/>
                <w:b/>
                <w:sz w:val="24"/>
                <w:szCs w:val="24"/>
              </w:rPr>
              <w:t>开标当天</w:t>
            </w:r>
            <w:r>
              <w:rPr>
                <w:rFonts w:ascii="仿宋" w:hAnsi="仿宋" w:eastAsia="仿宋" w:cs="仿宋"/>
                <w:sz w:val="24"/>
                <w:szCs w:val="24"/>
              </w:rPr>
              <w:t>的信用记录。</w:t>
            </w:r>
          </w:p>
        </w:tc>
      </w:tr>
      <w:tr w14:paraId="1B6E03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28" w:hRule="atLeast"/>
          <w:tblHeader/>
        </w:trPr>
        <w:tc>
          <w:tcPr>
            <w:tcW w:w="881" w:type="dxa"/>
            <w:vMerge w:val="continue"/>
            <w:tcBorders>
              <w:left w:val="single" w:color="000000" w:sz="8" w:space="0"/>
              <w:right w:val="single" w:color="000000" w:sz="2" w:space="0"/>
            </w:tcBorders>
            <w:vAlign w:val="center"/>
          </w:tcPr>
          <w:p w14:paraId="450ADAD7">
            <w:pPr>
              <w:snapToGrid w:val="0"/>
              <w:spacing w:line="460" w:lineRule="exact"/>
              <w:jc w:val="center"/>
              <w:rPr>
                <w:rFonts w:hint="default" w:ascii="仿宋" w:hAnsi="仿宋" w:eastAsia="仿宋" w:cs="仿宋"/>
                <w:sz w:val="24"/>
                <w:szCs w:val="24"/>
              </w:rPr>
            </w:pPr>
          </w:p>
        </w:tc>
        <w:tc>
          <w:tcPr>
            <w:tcW w:w="1650" w:type="dxa"/>
            <w:vMerge w:val="continue"/>
            <w:tcBorders>
              <w:left w:val="single" w:color="000000" w:sz="2" w:space="0"/>
              <w:right w:val="single" w:color="000000" w:sz="8" w:space="0"/>
            </w:tcBorders>
            <w:vAlign w:val="center"/>
          </w:tcPr>
          <w:p w14:paraId="21C61DEB">
            <w:pPr>
              <w:snapToGrid w:val="0"/>
              <w:spacing w:line="460" w:lineRule="exact"/>
              <w:jc w:val="center"/>
              <w:rPr>
                <w:rFonts w:hint="default" w:ascii="仿宋" w:hAnsi="仿宋" w:eastAsia="仿宋" w:cs="仿宋"/>
                <w:b/>
                <w:bCs/>
                <w:sz w:val="24"/>
                <w:szCs w:val="24"/>
              </w:rPr>
            </w:pPr>
          </w:p>
        </w:tc>
        <w:tc>
          <w:tcPr>
            <w:tcW w:w="6907" w:type="dxa"/>
            <w:tcBorders>
              <w:top w:val="single" w:color="000000" w:sz="8" w:space="0"/>
              <w:left w:val="single" w:color="000000" w:sz="2" w:space="0"/>
              <w:bottom w:val="single" w:color="000000" w:sz="8" w:space="0"/>
              <w:right w:val="single" w:color="000000" w:sz="8" w:space="0"/>
            </w:tcBorders>
            <w:vAlign w:val="center"/>
          </w:tcPr>
          <w:p w14:paraId="4565E11D">
            <w:pPr>
              <w:adjustRightInd w:val="0"/>
              <w:snapToGrid w:val="0"/>
              <w:spacing w:line="460" w:lineRule="exact"/>
              <w:rPr>
                <w:rFonts w:hint="default" w:ascii="仿宋" w:hAnsi="仿宋" w:eastAsia="仿宋" w:cs="仿宋"/>
                <w:b/>
                <w:sz w:val="24"/>
                <w:szCs w:val="24"/>
              </w:rPr>
            </w:pPr>
            <w:r>
              <w:rPr>
                <w:rFonts w:ascii="仿宋" w:hAnsi="仿宋" w:eastAsia="仿宋" w:cs="仿宋"/>
                <w:b/>
                <w:sz w:val="24"/>
                <w:szCs w:val="24"/>
              </w:rPr>
              <w:t>信用信息查询记录和证据留存的具体方式：</w:t>
            </w:r>
            <w:r>
              <w:rPr>
                <w:rFonts w:ascii="仿宋" w:hAnsi="仿宋" w:eastAsia="仿宋" w:cs="仿宋"/>
                <w:sz w:val="24"/>
                <w:szCs w:val="24"/>
              </w:rPr>
              <w:t>采购人或采购人委托的评审小组或采购代理机构现场查询投标人的信用记录，查询结果经确认后与采购文件一起存档。</w:t>
            </w:r>
          </w:p>
        </w:tc>
      </w:tr>
      <w:tr w14:paraId="72F6AD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631" w:hRule="atLeast"/>
          <w:tblHeader/>
        </w:trPr>
        <w:tc>
          <w:tcPr>
            <w:tcW w:w="881" w:type="dxa"/>
            <w:vMerge w:val="continue"/>
            <w:tcBorders>
              <w:left w:val="single" w:color="000000" w:sz="8" w:space="0"/>
              <w:bottom w:val="single" w:color="auto" w:sz="4" w:space="0"/>
              <w:right w:val="single" w:color="000000" w:sz="2" w:space="0"/>
            </w:tcBorders>
            <w:vAlign w:val="center"/>
          </w:tcPr>
          <w:p w14:paraId="4B3B1354">
            <w:pPr>
              <w:snapToGrid w:val="0"/>
              <w:spacing w:line="460" w:lineRule="exact"/>
              <w:jc w:val="center"/>
              <w:rPr>
                <w:rFonts w:hint="default" w:ascii="仿宋" w:hAnsi="仿宋" w:eastAsia="仿宋" w:cs="仿宋"/>
                <w:sz w:val="24"/>
                <w:szCs w:val="24"/>
              </w:rPr>
            </w:pPr>
          </w:p>
        </w:tc>
        <w:tc>
          <w:tcPr>
            <w:tcW w:w="1650" w:type="dxa"/>
            <w:vMerge w:val="continue"/>
            <w:tcBorders>
              <w:left w:val="single" w:color="000000" w:sz="2" w:space="0"/>
              <w:bottom w:val="single" w:color="000000" w:sz="8" w:space="0"/>
              <w:right w:val="single" w:color="000000" w:sz="8" w:space="0"/>
            </w:tcBorders>
            <w:vAlign w:val="center"/>
          </w:tcPr>
          <w:p w14:paraId="65836051">
            <w:pPr>
              <w:snapToGrid w:val="0"/>
              <w:spacing w:line="460" w:lineRule="exact"/>
              <w:jc w:val="center"/>
              <w:rPr>
                <w:rFonts w:hint="default" w:ascii="仿宋" w:hAnsi="仿宋" w:eastAsia="仿宋" w:cs="仿宋"/>
                <w:b/>
                <w:bCs/>
                <w:sz w:val="24"/>
                <w:szCs w:val="24"/>
              </w:rPr>
            </w:pPr>
          </w:p>
        </w:tc>
        <w:tc>
          <w:tcPr>
            <w:tcW w:w="6907" w:type="dxa"/>
            <w:tcBorders>
              <w:top w:val="single" w:color="000000" w:sz="8" w:space="0"/>
              <w:left w:val="single" w:color="000000" w:sz="2" w:space="0"/>
              <w:bottom w:val="single" w:color="000000" w:sz="8" w:space="0"/>
              <w:right w:val="single" w:color="000000" w:sz="8" w:space="0"/>
            </w:tcBorders>
            <w:vAlign w:val="center"/>
          </w:tcPr>
          <w:p w14:paraId="0F35B53C">
            <w:pPr>
              <w:adjustRightInd w:val="0"/>
              <w:snapToGrid w:val="0"/>
              <w:spacing w:line="460" w:lineRule="exact"/>
              <w:rPr>
                <w:rFonts w:hint="default" w:ascii="仿宋" w:hAnsi="仿宋" w:eastAsia="仿宋" w:cs="仿宋"/>
                <w:sz w:val="24"/>
                <w:szCs w:val="24"/>
              </w:rPr>
            </w:pPr>
            <w:r>
              <w:rPr>
                <w:rFonts w:ascii="仿宋" w:hAnsi="仿宋" w:eastAsia="仿宋" w:cs="仿宋"/>
                <w:b/>
                <w:sz w:val="24"/>
                <w:szCs w:val="24"/>
              </w:rPr>
              <w:t>信用信息的使用规则：</w:t>
            </w:r>
            <w:r>
              <w:rPr>
                <w:rFonts w:ascii="仿宋" w:hAnsi="仿宋" w:eastAsia="仿宋" w:cs="仿宋"/>
                <w:sz w:val="24"/>
                <w:szCs w:val="24"/>
              </w:rPr>
              <w:t>经查询列入失信被执行人名单、重大税收违法案件当事人名单、政府采购严重违法失信行为记录名单的投标人将被拒绝参与政府采购活动。</w:t>
            </w:r>
          </w:p>
          <w:p w14:paraId="60659511">
            <w:pPr>
              <w:adjustRightInd w:val="0"/>
              <w:snapToGrid w:val="0"/>
              <w:spacing w:line="460" w:lineRule="exact"/>
              <w:rPr>
                <w:rFonts w:hint="default" w:ascii="仿宋" w:hAnsi="仿宋" w:eastAsia="仿宋" w:cs="仿宋"/>
                <w:b/>
                <w:sz w:val="24"/>
                <w:szCs w:val="24"/>
              </w:rPr>
            </w:pPr>
            <w:r>
              <w:rPr>
                <w:rFonts w:ascii="仿宋" w:hAnsi="仿宋" w:eastAsia="仿宋" w:cs="仿宋"/>
                <w:sz w:val="24"/>
                <w:szCs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741A4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64" w:hRule="atLeast"/>
          <w:tblHeader/>
        </w:trPr>
        <w:tc>
          <w:tcPr>
            <w:tcW w:w="881" w:type="dxa"/>
            <w:tcBorders>
              <w:left w:val="single" w:color="000000" w:sz="8" w:space="0"/>
              <w:bottom w:val="single" w:color="auto" w:sz="4" w:space="0"/>
              <w:right w:val="single" w:color="000000" w:sz="2" w:space="0"/>
            </w:tcBorders>
            <w:vAlign w:val="center"/>
          </w:tcPr>
          <w:p w14:paraId="0D5AFC46">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22</w:t>
            </w:r>
          </w:p>
        </w:tc>
        <w:tc>
          <w:tcPr>
            <w:tcW w:w="1650" w:type="dxa"/>
            <w:tcBorders>
              <w:left w:val="single" w:color="000000" w:sz="2" w:space="0"/>
              <w:bottom w:val="single" w:color="000000" w:sz="8" w:space="0"/>
              <w:right w:val="single" w:color="000000" w:sz="8" w:space="0"/>
            </w:tcBorders>
            <w:vAlign w:val="center"/>
          </w:tcPr>
          <w:p w14:paraId="79F16007">
            <w:pPr>
              <w:snapToGrid w:val="0"/>
              <w:spacing w:line="460" w:lineRule="exact"/>
              <w:jc w:val="center"/>
              <w:rPr>
                <w:rFonts w:hint="default" w:ascii="仿宋" w:hAnsi="仿宋" w:eastAsia="仿宋" w:cs="仿宋"/>
                <w:b/>
                <w:bCs/>
                <w:sz w:val="24"/>
                <w:szCs w:val="24"/>
              </w:rPr>
            </w:pPr>
            <w:r>
              <w:rPr>
                <w:rFonts w:ascii="仿宋" w:hAnsi="仿宋" w:eastAsia="仿宋" w:cs="仿宋"/>
                <w:b/>
                <w:bCs/>
                <w:snapToGrid w:val="0"/>
                <w:sz w:val="24"/>
                <w:szCs w:val="24"/>
              </w:rPr>
              <w:t>推荐中标候选人数量</w:t>
            </w:r>
          </w:p>
        </w:tc>
        <w:tc>
          <w:tcPr>
            <w:tcW w:w="6907" w:type="dxa"/>
            <w:tcBorders>
              <w:top w:val="single" w:color="000000" w:sz="8" w:space="0"/>
              <w:left w:val="single" w:color="000000" w:sz="2" w:space="0"/>
              <w:bottom w:val="single" w:color="000000" w:sz="8" w:space="0"/>
              <w:right w:val="single" w:color="000000" w:sz="8" w:space="0"/>
            </w:tcBorders>
            <w:vAlign w:val="center"/>
          </w:tcPr>
          <w:p w14:paraId="3A542548">
            <w:pPr>
              <w:snapToGrid w:val="0"/>
              <w:spacing w:line="460" w:lineRule="exact"/>
              <w:rPr>
                <w:rFonts w:hint="default" w:ascii="仿宋" w:hAnsi="仿宋" w:eastAsia="仿宋" w:cs="仿宋"/>
                <w:sz w:val="24"/>
                <w:szCs w:val="24"/>
              </w:rPr>
            </w:pPr>
            <w:r>
              <w:rPr>
                <w:rFonts w:ascii="仿宋" w:hAnsi="仿宋" w:eastAsia="仿宋" w:cs="仿宋"/>
                <w:snapToGrid w:val="0"/>
                <w:sz w:val="24"/>
                <w:szCs w:val="24"/>
              </w:rPr>
              <w:t>推荐中标候选人数量：1名。</w:t>
            </w:r>
          </w:p>
        </w:tc>
      </w:tr>
      <w:tr w14:paraId="62F80E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64" w:hRule="atLeast"/>
          <w:tblHeader/>
        </w:trPr>
        <w:tc>
          <w:tcPr>
            <w:tcW w:w="881" w:type="dxa"/>
            <w:tcBorders>
              <w:left w:val="single" w:color="000000" w:sz="8" w:space="0"/>
              <w:bottom w:val="single" w:color="auto" w:sz="4" w:space="0"/>
              <w:right w:val="single" w:color="000000" w:sz="2" w:space="0"/>
            </w:tcBorders>
            <w:vAlign w:val="center"/>
          </w:tcPr>
          <w:p w14:paraId="6DA5B9BB">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23</w:t>
            </w:r>
          </w:p>
        </w:tc>
        <w:tc>
          <w:tcPr>
            <w:tcW w:w="1650" w:type="dxa"/>
            <w:tcBorders>
              <w:left w:val="single" w:color="000000" w:sz="2" w:space="0"/>
              <w:bottom w:val="single" w:color="000000" w:sz="8" w:space="0"/>
              <w:right w:val="single" w:color="000000" w:sz="8" w:space="0"/>
            </w:tcBorders>
            <w:vAlign w:val="center"/>
          </w:tcPr>
          <w:p w14:paraId="2DF2E64E">
            <w:pPr>
              <w:snapToGrid w:val="0"/>
              <w:spacing w:line="460" w:lineRule="exact"/>
              <w:jc w:val="center"/>
              <w:rPr>
                <w:rFonts w:hint="default" w:ascii="仿宋" w:hAnsi="仿宋" w:eastAsia="仿宋" w:cs="仿宋"/>
                <w:b/>
                <w:bCs/>
                <w:snapToGrid w:val="0"/>
                <w:sz w:val="24"/>
                <w:szCs w:val="24"/>
              </w:rPr>
            </w:pPr>
            <w:r>
              <w:rPr>
                <w:rFonts w:ascii="仿宋" w:hAnsi="仿宋" w:eastAsia="仿宋" w:cs="仿宋"/>
                <w:b/>
                <w:sz w:val="24"/>
              </w:rPr>
              <w:t>特别说明</w:t>
            </w:r>
          </w:p>
        </w:tc>
        <w:tc>
          <w:tcPr>
            <w:tcW w:w="6907" w:type="dxa"/>
            <w:tcBorders>
              <w:top w:val="single" w:color="000000" w:sz="8" w:space="0"/>
              <w:left w:val="single" w:color="000000" w:sz="2" w:space="0"/>
              <w:bottom w:val="single" w:color="000000" w:sz="8" w:space="0"/>
              <w:right w:val="single" w:color="000000" w:sz="8" w:space="0"/>
            </w:tcBorders>
            <w:vAlign w:val="center"/>
          </w:tcPr>
          <w:p w14:paraId="602F97E9">
            <w:pPr>
              <w:snapToGrid w:val="0"/>
              <w:spacing w:line="460" w:lineRule="exact"/>
              <w:rPr>
                <w:rFonts w:hint="default" w:ascii="仿宋" w:hAnsi="仿宋" w:eastAsia="仿宋" w:cs="仿宋"/>
                <w:snapToGrid w:val="0"/>
                <w:kern w:val="28"/>
                <w:sz w:val="24"/>
              </w:rPr>
            </w:pPr>
            <w:r>
              <w:rPr>
                <w:rFonts w:ascii="仿宋" w:hAnsi="仿宋" w:eastAsia="仿宋" w:cs="仿宋"/>
                <w:snapToGrid w:val="0"/>
                <w:kern w:val="28"/>
                <w:sz w:val="24"/>
              </w:rPr>
              <w:t>联合体投标的，联合体各方分别提供与联合体协议中规定的分工内容相应的业绩证明材料，业绩数量以提供材料较少的一方为准。</w:t>
            </w:r>
          </w:p>
          <w:p w14:paraId="3F94141A">
            <w:pPr>
              <w:spacing w:line="460" w:lineRule="exact"/>
              <w:rPr>
                <w:rFonts w:hint="default" w:ascii="仿宋" w:hAnsi="仿宋" w:eastAsia="仿宋" w:cs="仿宋"/>
                <w:snapToGrid w:val="0"/>
                <w:kern w:val="28"/>
                <w:sz w:val="24"/>
              </w:rPr>
            </w:pPr>
            <w:r>
              <w:rPr>
                <w:rFonts w:ascii="仿宋" w:hAnsi="仿宋" w:eastAsia="仿宋" w:cs="仿宋"/>
                <w:kern w:val="0"/>
                <w:sz w:val="24"/>
              </w:rPr>
              <w:t>☐</w:t>
            </w:r>
            <w:r>
              <w:rPr>
                <w:rFonts w:ascii="仿宋" w:hAnsi="仿宋" w:eastAsia="仿宋" w:cs="仿宋"/>
                <w:snapToGrid w:val="0"/>
                <w:kern w:val="28"/>
                <w:sz w:val="24"/>
              </w:rPr>
              <w:t>联合体投标的，联合体各方均需按招标文件第四部分评标标准要求提供资信证明文件，否则视为不符合相关要求。</w:t>
            </w:r>
          </w:p>
          <w:p w14:paraId="44ACA25F">
            <w:pPr>
              <w:pStyle w:val="6"/>
              <w:spacing w:before="0" w:after="0" w:line="460" w:lineRule="exact"/>
            </w:pPr>
            <w:r>
              <w:rPr>
                <w:rFonts w:hint="eastAsia" w:ascii="仿宋" w:hAnsi="仿宋" w:eastAsia="仿宋" w:cs="仿宋"/>
                <w:b w:val="0"/>
                <w:bCs w:val="0"/>
                <w:kern w:val="0"/>
                <w:sz w:val="24"/>
              </w:rPr>
              <w:sym w:font="Wingdings" w:char="00FE"/>
            </w:r>
            <w:r>
              <w:rPr>
                <w:rFonts w:hint="eastAsia" w:ascii="仿宋" w:hAnsi="仿宋" w:eastAsia="仿宋" w:cs="仿宋"/>
                <w:b w:val="0"/>
                <w:bCs w:val="0"/>
                <w:snapToGrid w:val="0"/>
                <w:kern w:val="28"/>
                <w:sz w:val="24"/>
              </w:rPr>
              <w:t>联合体投标的，联合体中有一方或者联合体成员根据分工按招标文件第四部分评标标准要求提供资信证明文件的，视为符合了相关要求。</w:t>
            </w:r>
          </w:p>
        </w:tc>
      </w:tr>
      <w:tr w14:paraId="4A5543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31" w:hRule="atLeast"/>
          <w:tblHeader/>
        </w:trPr>
        <w:tc>
          <w:tcPr>
            <w:tcW w:w="881" w:type="dxa"/>
            <w:tcBorders>
              <w:top w:val="single" w:color="auto" w:sz="4" w:space="0"/>
              <w:left w:val="single" w:color="000000" w:sz="8" w:space="0"/>
              <w:bottom w:val="single" w:color="auto" w:sz="4" w:space="0"/>
              <w:right w:val="single" w:color="000000" w:sz="2" w:space="0"/>
            </w:tcBorders>
            <w:vAlign w:val="center"/>
          </w:tcPr>
          <w:p w14:paraId="196EC37D">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24</w:t>
            </w:r>
          </w:p>
        </w:tc>
        <w:tc>
          <w:tcPr>
            <w:tcW w:w="8557" w:type="dxa"/>
            <w:gridSpan w:val="2"/>
            <w:tcBorders>
              <w:top w:val="single" w:color="000000" w:sz="8" w:space="0"/>
              <w:left w:val="single" w:color="000000" w:sz="2" w:space="0"/>
              <w:bottom w:val="single" w:color="000000" w:sz="8" w:space="0"/>
              <w:right w:val="single" w:color="000000" w:sz="8" w:space="0"/>
            </w:tcBorders>
            <w:vAlign w:val="center"/>
          </w:tcPr>
          <w:p w14:paraId="273D1307">
            <w:pPr>
              <w:snapToGrid w:val="0"/>
              <w:spacing w:line="460" w:lineRule="exact"/>
              <w:rPr>
                <w:rFonts w:hint="default" w:ascii="仿宋" w:hAnsi="仿宋" w:eastAsia="仿宋" w:cs="仿宋"/>
                <w:b/>
                <w:kern w:val="0"/>
                <w:sz w:val="24"/>
                <w:szCs w:val="24"/>
              </w:rPr>
            </w:pPr>
            <w:r>
              <w:rPr>
                <w:rFonts w:ascii="仿宋" w:hAnsi="仿宋" w:eastAsia="仿宋" w:cs="仿宋"/>
                <w:sz w:val="24"/>
                <w:szCs w:val="24"/>
              </w:rPr>
              <w:t>需要落实的政府采购政策：包括保护环境、节约能源、促进中小企业发展等。详见招标文件第二部分总则。</w:t>
            </w:r>
          </w:p>
        </w:tc>
      </w:tr>
      <w:tr w14:paraId="653D20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34" w:hRule="atLeast"/>
          <w:tblHeader/>
        </w:trPr>
        <w:tc>
          <w:tcPr>
            <w:tcW w:w="881" w:type="dxa"/>
            <w:tcBorders>
              <w:top w:val="single" w:color="auto" w:sz="4" w:space="0"/>
              <w:left w:val="single" w:color="000000" w:sz="8" w:space="0"/>
              <w:bottom w:val="single" w:color="auto" w:sz="4" w:space="0"/>
              <w:right w:val="single" w:color="000000" w:sz="2" w:space="0"/>
            </w:tcBorders>
            <w:vAlign w:val="center"/>
          </w:tcPr>
          <w:p w14:paraId="17EA802B">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25</w:t>
            </w:r>
          </w:p>
        </w:tc>
        <w:tc>
          <w:tcPr>
            <w:tcW w:w="8557" w:type="dxa"/>
            <w:gridSpan w:val="2"/>
            <w:tcBorders>
              <w:top w:val="single" w:color="000000" w:sz="8" w:space="0"/>
              <w:left w:val="single" w:color="000000" w:sz="2" w:space="0"/>
              <w:bottom w:val="single" w:color="000000" w:sz="8" w:space="0"/>
              <w:right w:val="single" w:color="000000" w:sz="8" w:space="0"/>
            </w:tcBorders>
            <w:vAlign w:val="center"/>
          </w:tcPr>
          <w:p w14:paraId="6EA0C281">
            <w:pPr>
              <w:spacing w:line="460" w:lineRule="exact"/>
              <w:rPr>
                <w:rFonts w:hint="default" w:ascii="仿宋" w:hAnsi="仿宋" w:eastAsia="仿宋" w:cs="仿宋"/>
                <w:sz w:val="24"/>
                <w:szCs w:val="24"/>
              </w:rPr>
            </w:pPr>
            <w:r>
              <w:rPr>
                <w:rFonts w:ascii="仿宋" w:hAnsi="仿宋" w:eastAsia="仿宋" w:cs="仿宋"/>
                <w:sz w:val="24"/>
                <w:szCs w:val="24"/>
              </w:rPr>
              <w:t>更正补充公告请自行登录浙江政府采购网查看下载。</w:t>
            </w:r>
          </w:p>
        </w:tc>
      </w:tr>
      <w:tr w14:paraId="6A4924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654" w:hRule="atLeast"/>
          <w:tblHeader/>
        </w:trPr>
        <w:tc>
          <w:tcPr>
            <w:tcW w:w="881" w:type="dxa"/>
            <w:tcBorders>
              <w:top w:val="single" w:color="auto" w:sz="4" w:space="0"/>
              <w:left w:val="single" w:color="000000" w:sz="8" w:space="0"/>
              <w:bottom w:val="single" w:color="auto" w:sz="4" w:space="0"/>
              <w:right w:val="single" w:color="000000" w:sz="2" w:space="0"/>
            </w:tcBorders>
            <w:vAlign w:val="center"/>
          </w:tcPr>
          <w:p w14:paraId="6C2C7C16">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26</w:t>
            </w:r>
          </w:p>
        </w:tc>
        <w:tc>
          <w:tcPr>
            <w:tcW w:w="8557" w:type="dxa"/>
            <w:gridSpan w:val="2"/>
            <w:tcBorders>
              <w:top w:val="single" w:color="000000" w:sz="8" w:space="0"/>
              <w:left w:val="single" w:color="000000" w:sz="2" w:space="0"/>
              <w:bottom w:val="single" w:color="000000" w:sz="8" w:space="0"/>
              <w:right w:val="single" w:color="000000" w:sz="8" w:space="0"/>
            </w:tcBorders>
            <w:vAlign w:val="center"/>
          </w:tcPr>
          <w:p w14:paraId="2C909E01">
            <w:pPr>
              <w:adjustRightInd w:val="0"/>
              <w:snapToGrid w:val="0"/>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投标与开标注意事项：</w:t>
            </w:r>
          </w:p>
          <w:p w14:paraId="119F7439">
            <w:pPr>
              <w:adjustRightInd w:val="0"/>
              <w:snapToGrid w:val="0"/>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1.本项目实行网上投标，采用电子投标文件。若供应商参与投标，自行承担投标一切费用。</w:t>
            </w:r>
          </w:p>
          <w:p w14:paraId="3692A39F">
            <w:pPr>
              <w:adjustRightInd w:val="0"/>
              <w:snapToGrid w:val="0"/>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EC760C3">
            <w:pPr>
              <w:adjustRightInd w:val="0"/>
              <w:snapToGrid w:val="0"/>
              <w:spacing w:line="460" w:lineRule="exact"/>
              <w:rPr>
                <w:rFonts w:hint="default" w:ascii="仿宋" w:hAnsi="仿宋" w:eastAsia="仿宋" w:cs="仿宋"/>
                <w:sz w:val="24"/>
                <w:szCs w:val="24"/>
              </w:rPr>
            </w:pPr>
            <w:r>
              <w:rPr>
                <w:rFonts w:ascii="仿宋" w:hAnsi="仿宋" w:eastAsia="仿宋" w:cs="仿宋"/>
                <w:sz w:val="24"/>
                <w:szCs w:val="24"/>
              </w:rPr>
              <w:t>注：供应商CA相关操作可参考政采云平台https://www.zcygov.cn/《CA申领操作指南》和《CA管理操作指南》。完成CA数字证书办理在资料齐全的情况下预计7个工作日左右，建议供应商获取招标文件后立即办理。</w:t>
            </w:r>
          </w:p>
          <w:p w14:paraId="50D91FB4">
            <w:pPr>
              <w:numPr>
                <w:ilvl w:val="0"/>
                <w:numId w:val="2"/>
              </w:numPr>
              <w:adjustRightInd w:val="0"/>
              <w:snapToGrid w:val="0"/>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投标文件制作、递交、解密：</w:t>
            </w:r>
          </w:p>
          <w:p w14:paraId="546C7047">
            <w:pPr>
              <w:adjustRightInd w:val="0"/>
              <w:snapToGrid w:val="0"/>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3.1应按照本项目招标文件和政采云平台的要求编制、加密传输投标文件。供应商在使用系统进行投标的过程中遇到涉及平台使用的任何问题，可致电政采云平台技术支持热线咨询，联系方式：95763。</w:t>
            </w:r>
          </w:p>
          <w:p w14:paraId="0F6EB449">
            <w:pPr>
              <w:adjustRightInd w:val="0"/>
              <w:snapToGrid w:val="0"/>
              <w:spacing w:line="460" w:lineRule="exact"/>
              <w:ind w:firstLine="480" w:firstLineChars="200"/>
              <w:jc w:val="left"/>
              <w:rPr>
                <w:rFonts w:hint="default" w:ascii="仿宋" w:hAnsi="仿宋" w:eastAsia="仿宋" w:cs="仿宋"/>
                <w:sz w:val="24"/>
                <w:szCs w:val="24"/>
              </w:rPr>
            </w:pPr>
            <w:r>
              <w:rPr>
                <w:rFonts w:ascii="仿宋" w:hAnsi="仿宋" w:eastAsia="仿宋" w:cs="仿宋"/>
                <w:sz w:val="24"/>
                <w:szCs w:val="24"/>
              </w:rPr>
              <w:t>3.2投标人通过“政采云”平台制作电子投标文件，投标文件制作详见“供应商-政府采购项目电子交易操作指南。</w:t>
            </w:r>
          </w:p>
          <w:p w14:paraId="2CB0997E">
            <w:pPr>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3.3开标时间后30分钟内供应商可以登录“政采云”平台，用“项目采购-开标评标”功能进行解密投标文件。若供应商</w:t>
            </w:r>
            <w:r>
              <w:rPr>
                <w:rFonts w:ascii="仿宋" w:hAnsi="仿宋" w:eastAsia="仿宋" w:cs="仿宋"/>
                <w:b/>
                <w:sz w:val="24"/>
                <w:szCs w:val="24"/>
                <w:u w:val="single"/>
              </w:rPr>
              <w:t>未按时解密的</w:t>
            </w:r>
            <w:r>
              <w:rPr>
                <w:rFonts w:ascii="仿宋" w:hAnsi="仿宋" w:eastAsia="仿宋" w:cs="仿宋"/>
                <w:sz w:val="24"/>
                <w:szCs w:val="24"/>
              </w:rPr>
              <w:t>，</w:t>
            </w:r>
            <w:r>
              <w:rPr>
                <w:rFonts w:ascii="仿宋" w:hAnsi="仿宋" w:eastAsia="仿宋" w:cs="仿宋"/>
                <w:b/>
                <w:sz w:val="24"/>
                <w:szCs w:val="24"/>
                <w:u w:val="single"/>
              </w:rPr>
              <w:t>视为投标文件撤回</w:t>
            </w:r>
            <w:r>
              <w:rPr>
                <w:rFonts w:ascii="仿宋" w:hAnsi="仿宋" w:eastAsia="仿宋" w:cs="仿宋"/>
                <w:sz w:val="24"/>
                <w:szCs w:val="24"/>
              </w:rPr>
              <w:t>。</w:t>
            </w:r>
          </w:p>
        </w:tc>
      </w:tr>
      <w:tr w14:paraId="4A8D24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176" w:hRule="atLeast"/>
          <w:tblHeader/>
        </w:trPr>
        <w:tc>
          <w:tcPr>
            <w:tcW w:w="881" w:type="dxa"/>
            <w:tcBorders>
              <w:top w:val="single" w:color="auto" w:sz="4" w:space="0"/>
              <w:left w:val="single" w:color="000000" w:sz="8" w:space="0"/>
              <w:bottom w:val="single" w:color="auto" w:sz="4" w:space="0"/>
              <w:right w:val="single" w:color="000000" w:sz="2" w:space="0"/>
            </w:tcBorders>
            <w:vAlign w:val="center"/>
          </w:tcPr>
          <w:p w14:paraId="288A8795">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27</w:t>
            </w:r>
          </w:p>
        </w:tc>
        <w:tc>
          <w:tcPr>
            <w:tcW w:w="8557" w:type="dxa"/>
            <w:gridSpan w:val="2"/>
            <w:tcBorders>
              <w:top w:val="single" w:color="000000" w:sz="8" w:space="0"/>
              <w:left w:val="single" w:color="000000" w:sz="2" w:space="0"/>
              <w:bottom w:val="single" w:color="000000" w:sz="8" w:space="0"/>
              <w:right w:val="single" w:color="000000" w:sz="8" w:space="0"/>
            </w:tcBorders>
            <w:vAlign w:val="center"/>
          </w:tcPr>
          <w:p w14:paraId="56AAE2D4">
            <w:pPr>
              <w:numPr>
                <w:ilvl w:val="0"/>
                <w:numId w:val="3"/>
              </w:numPr>
              <w:spacing w:line="460" w:lineRule="exact"/>
              <w:ind w:firstLine="480" w:firstLineChars="200"/>
              <w:rPr>
                <w:rFonts w:hint="default" w:ascii="仿宋" w:hAnsi="仿宋" w:eastAsia="仿宋" w:cs="仿宋"/>
                <w:sz w:val="24"/>
              </w:rPr>
            </w:pPr>
            <w:r>
              <w:rPr>
                <w:rFonts w:ascii="仿宋" w:hAnsi="仿宋" w:eastAsia="仿宋" w:cs="仿宋"/>
                <w:sz w:val="24"/>
              </w:rPr>
              <w:t>本项目代理服务费：根据项目的中标金额，</w:t>
            </w:r>
            <w:r>
              <w:rPr>
                <w:rFonts w:ascii="仿宋" w:hAnsi="仿宋" w:eastAsia="仿宋" w:cs="仿宋"/>
                <w:sz w:val="24"/>
                <w:szCs w:val="24"/>
              </w:rPr>
              <w:t>采用差额定率累进法进行计算，按以下费率标准的80%收取</w:t>
            </w:r>
            <w:r>
              <w:rPr>
                <w:rFonts w:ascii="仿宋" w:hAnsi="仿宋" w:eastAsia="仿宋" w:cs="仿宋"/>
                <w:sz w:val="24"/>
              </w:rPr>
              <w:t>。</w:t>
            </w:r>
          </w:p>
          <w:tbl>
            <w:tblPr>
              <w:tblStyle w:val="59"/>
              <w:tblW w:w="81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0"/>
              <w:gridCol w:w="1171"/>
              <w:gridCol w:w="1257"/>
              <w:gridCol w:w="2259"/>
            </w:tblGrid>
            <w:tr w14:paraId="0F38C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3490" w:type="dxa"/>
                </w:tcPr>
                <w:p w14:paraId="3C31D95B">
                  <w:pPr>
                    <w:tabs>
                      <w:tab w:val="right" w:pos="2147"/>
                    </w:tabs>
                    <w:spacing w:line="460" w:lineRule="exact"/>
                    <w:ind w:firstLine="236" w:firstLineChars="98"/>
                    <w:rPr>
                      <w:rFonts w:hint="default" w:ascii="仿宋" w:hAnsi="仿宋" w:eastAsia="仿宋" w:cs="仿宋"/>
                      <w:b/>
                      <w:sz w:val="24"/>
                      <w:szCs w:val="24"/>
                    </w:rPr>
                  </w:pPr>
                  <w:r>
                    <w:rPr>
                      <w:rFonts w:ascii="仿宋" w:hAnsi="仿宋" w:eastAsia="仿宋" w:cs="仿宋"/>
                      <w:b/>
                      <w:sz w:val="24"/>
                      <w:szCs w:val="24"/>
                    </w:rPr>
                    <mc:AlternateContent>
                      <mc:Choice Requires="wps">
                        <w:drawing>
                          <wp:anchor distT="0" distB="0" distL="114300" distR="114300" simplePos="0" relativeHeight="251661312" behindDoc="0" locked="0" layoutInCell="1" allowOverlap="1">
                            <wp:simplePos x="0" y="0"/>
                            <wp:positionH relativeFrom="column">
                              <wp:posOffset>368300</wp:posOffset>
                            </wp:positionH>
                            <wp:positionV relativeFrom="paragraph">
                              <wp:posOffset>1905</wp:posOffset>
                            </wp:positionV>
                            <wp:extent cx="1779270" cy="1170940"/>
                            <wp:effectExtent l="2540" t="3810" r="8890" b="6350"/>
                            <wp:wrapNone/>
                            <wp:docPr id="2" name="直接箭头连接符 12"/>
                            <wp:cNvGraphicFramePr/>
                            <a:graphic xmlns:a="http://schemas.openxmlformats.org/drawingml/2006/main">
                              <a:graphicData uri="http://schemas.microsoft.com/office/word/2010/wordprocessingShape">
                                <wps:wsp>
                                  <wps:cNvCnPr/>
                                  <wps:spPr>
                                    <a:xfrm>
                                      <a:off x="0" y="0"/>
                                      <a:ext cx="1779270" cy="117094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直接箭头连接符 12" o:spid="_x0000_s1026" o:spt="32" type="#_x0000_t32" style="position:absolute;left:0pt;margin-left:29pt;margin-top:0.15pt;height:92.2pt;width:140.1pt;z-index:251661312;mso-width-relative:page;mso-height-relative:page;" filled="f" stroked="t" coordsize="21600,21600" o:gfxdata="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Sem9dYAAAAHAQAADwAAAAAAAAABACAAAAAiAAAA&#10;ZHJzL2Rvd25yZXYueG1sUEsBAhQAFAAAAAgAh07iQIhyWgcJAgAA/QMAAA4AAAAAAAAAAQAgAAAA&#10;JQEAAGRycy9lMm9Eb2MueG1sUEsFBgAAAAAGAAYAWQEAAKAFAAAAAA==&#10;">
                            <v:fill on="f" focussize="0,0"/>
                            <v:stroke color="#000000" joinstyle="round"/>
                            <v:imagedata o:title=""/>
                            <o:lock v:ext="edit" aspectratio="f"/>
                          </v:shape>
                        </w:pict>
                      </mc:Fallback>
                    </mc:AlternateContent>
                  </w:r>
                  <w:r>
                    <w:rPr>
                      <w:rFonts w:ascii="仿宋" w:hAnsi="仿宋" w:eastAsia="仿宋" w:cs="仿宋"/>
                      <w:b/>
                      <w:sz w:val="24"/>
                      <w:szCs w:val="24"/>
                    </w:rPr>
                    <mc:AlternateContent>
                      <mc:Choice Requires="wps">
                        <w:drawing>
                          <wp:anchor distT="0" distB="0" distL="114300" distR="114300" simplePos="0" relativeHeight="251659264" behindDoc="0" locked="0" layoutInCell="0" allowOverlap="1">
                            <wp:simplePos x="0" y="0"/>
                            <wp:positionH relativeFrom="column">
                              <wp:posOffset>-114300</wp:posOffset>
                            </wp:positionH>
                            <wp:positionV relativeFrom="paragraph">
                              <wp:posOffset>-6350</wp:posOffset>
                            </wp:positionV>
                            <wp:extent cx="635" cy="0"/>
                            <wp:effectExtent l="0" t="4445" r="0" b="5080"/>
                            <wp:wrapNone/>
                            <wp:docPr id="11" name="直接连接符 11"/>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9pt;margin-top:-0.5pt;height:0pt;width:0.05pt;z-index:251659264;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5HTftUAAAAJAQAADwAAAAAAAAABACAAAAAiAAAAZHJzL2Rvd25yZXYueG1sUEsBAhQAFAAAAAgA&#10;h07iQAUyJcHvAQAA5AMAAA4AAAAAAAAAAQAgAAAAJAEAAGRycy9lMm9Eb2MueG1sUEsFBgAAAAAG&#10;AAYAWQEAAIUFAAAAAA==&#10;">
                            <v:fill on="f" focussize="0,0"/>
                            <v:stroke color="#000000" joinstyle="round"/>
                            <v:imagedata o:title=""/>
                            <o:lock v:ext="edit" aspectratio="f"/>
                          </v:line>
                        </w:pict>
                      </mc:Fallback>
                    </mc:AlternateContent>
                  </w:r>
                  <w:r>
                    <w:rPr>
                      <w:rFonts w:ascii="仿宋" w:hAnsi="仿宋" w:eastAsia="仿宋" w:cs="仿宋"/>
                      <w:b/>
                      <w:sz w:val="24"/>
                      <w:szCs w:val="24"/>
                    </w:rPr>
                    <w:t>费        服务类型</w:t>
                  </w:r>
                </w:p>
                <w:p w14:paraId="512884CD">
                  <w:pPr>
                    <w:tabs>
                      <w:tab w:val="right" w:pos="2147"/>
                    </w:tabs>
                    <w:spacing w:line="460" w:lineRule="exact"/>
                    <w:ind w:firstLine="236" w:firstLineChars="98"/>
                    <w:rPr>
                      <w:rFonts w:hint="default" w:ascii="仿宋" w:hAnsi="仿宋" w:eastAsia="仿宋" w:cs="仿宋"/>
                      <w:b/>
                      <w:sz w:val="24"/>
                      <w:szCs w:val="24"/>
                    </w:rPr>
                  </w:pPr>
                  <w:r>
                    <w:rPr>
                      <w:rFonts w:ascii="仿宋" w:hAnsi="仿宋" w:eastAsia="仿宋" w:cs="仿宋"/>
                      <w:b/>
                      <w:sz w:val="24"/>
                      <w:szCs w:val="24"/>
                    </w:rPr>
                    <mc:AlternateContent>
                      <mc:Choice Requires="wps">
                        <w:drawing>
                          <wp:anchor distT="0" distB="0" distL="114300" distR="114300" simplePos="0" relativeHeight="251660288" behindDoc="0" locked="0" layoutInCell="1" allowOverlap="1">
                            <wp:simplePos x="0" y="0"/>
                            <wp:positionH relativeFrom="column">
                              <wp:posOffset>-69850</wp:posOffset>
                            </wp:positionH>
                            <wp:positionV relativeFrom="paragraph">
                              <wp:posOffset>108585</wp:posOffset>
                            </wp:positionV>
                            <wp:extent cx="2211070" cy="768350"/>
                            <wp:effectExtent l="1270" t="4445" r="16510" b="8255"/>
                            <wp:wrapNone/>
                            <wp:docPr id="1" name="直接箭头连接符 10"/>
                            <wp:cNvGraphicFramePr/>
                            <a:graphic xmlns:a="http://schemas.openxmlformats.org/drawingml/2006/main">
                              <a:graphicData uri="http://schemas.microsoft.com/office/word/2010/wordprocessingShape">
                                <wps:wsp>
                                  <wps:cNvCnPr/>
                                  <wps:spPr>
                                    <a:xfrm>
                                      <a:off x="0" y="0"/>
                                      <a:ext cx="2211070" cy="76835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直接箭头连接符 10" o:spid="_x0000_s1026" o:spt="32" type="#_x0000_t32" style="position:absolute;left:0pt;margin-left:-5.5pt;margin-top:8.55pt;height:60.5pt;width:174.1pt;z-index:251660288;mso-width-relative:page;mso-height-relative:page;" filled="f" stroked="t" coordsize="21600,21600" o:gfxdata="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E6hla2AAAAAoBAAAPAAAAAAAAAAEAIAAAACIAAABk&#10;cnMvZG93bnJldi54bWxQSwECFAAUAAAACACHTuJAyaLaYAYCAAD8AwAADgAAAAAAAAABACAAAAAn&#10;AQAAZHJzL2Uyb0RvYy54bWxQSwUGAAAAAAYABgBZAQAAnwUAAAAA&#10;">
                            <v:fill on="f" focussize="0,0"/>
                            <v:stroke color="#000000" joinstyle="round"/>
                            <v:imagedata o:title=""/>
                            <o:lock v:ext="edit" aspectratio="f"/>
                          </v:shape>
                        </w:pict>
                      </mc:Fallback>
                    </mc:AlternateContent>
                  </w:r>
                  <w:r>
                    <w:rPr>
                      <w:rFonts w:ascii="仿宋" w:hAnsi="仿宋" w:eastAsia="仿宋" w:cs="仿宋"/>
                      <w:b/>
                      <w:sz w:val="24"/>
                      <w:szCs w:val="24"/>
                    </w:rPr>
                    <w:t xml:space="preserve">    率</w:t>
                  </w:r>
                </w:p>
                <w:p w14:paraId="09679DA7">
                  <w:pPr>
                    <w:tabs>
                      <w:tab w:val="right" w:pos="2147"/>
                    </w:tabs>
                    <w:spacing w:line="460" w:lineRule="exact"/>
                    <w:rPr>
                      <w:rFonts w:hint="default" w:ascii="仿宋" w:hAnsi="仿宋" w:eastAsia="仿宋" w:cs="仿宋"/>
                      <w:b/>
                      <w:sz w:val="24"/>
                      <w:szCs w:val="24"/>
                    </w:rPr>
                  </w:pPr>
                </w:p>
                <w:p w14:paraId="4CB9737E">
                  <w:pPr>
                    <w:tabs>
                      <w:tab w:val="right" w:pos="2147"/>
                    </w:tabs>
                    <w:spacing w:line="460" w:lineRule="exact"/>
                    <w:rPr>
                      <w:rFonts w:hint="default" w:ascii="仿宋" w:hAnsi="仿宋" w:eastAsia="仿宋" w:cs="仿宋"/>
                      <w:b/>
                      <w:sz w:val="24"/>
                      <w:szCs w:val="24"/>
                    </w:rPr>
                  </w:pPr>
                  <w:r>
                    <w:rPr>
                      <w:rFonts w:ascii="仿宋" w:hAnsi="仿宋" w:eastAsia="仿宋" w:cs="仿宋"/>
                      <w:b/>
                      <w:sz w:val="24"/>
                      <w:szCs w:val="24"/>
                    </w:rPr>
                    <w:t>中标金额（万元）</w:t>
                  </w:r>
                </w:p>
              </w:tc>
              <w:tc>
                <w:tcPr>
                  <w:tcW w:w="1171" w:type="dxa"/>
                  <w:vAlign w:val="center"/>
                </w:tcPr>
                <w:p w14:paraId="1865DEC0">
                  <w:pPr>
                    <w:spacing w:line="460" w:lineRule="exact"/>
                    <w:jc w:val="center"/>
                    <w:rPr>
                      <w:rFonts w:hint="default" w:ascii="仿宋" w:hAnsi="仿宋" w:eastAsia="仿宋" w:cs="仿宋"/>
                      <w:b/>
                      <w:sz w:val="24"/>
                      <w:szCs w:val="24"/>
                    </w:rPr>
                  </w:pPr>
                  <w:r>
                    <w:rPr>
                      <w:rFonts w:ascii="仿宋" w:hAnsi="仿宋" w:eastAsia="仿宋" w:cs="仿宋"/>
                      <w:b/>
                      <w:sz w:val="24"/>
                      <w:szCs w:val="24"/>
                    </w:rPr>
                    <w:t>货物</w:t>
                  </w:r>
                </w:p>
                <w:p w14:paraId="572B193B">
                  <w:pPr>
                    <w:spacing w:line="460" w:lineRule="exact"/>
                    <w:jc w:val="center"/>
                    <w:rPr>
                      <w:rFonts w:hint="default" w:ascii="仿宋" w:hAnsi="仿宋" w:eastAsia="仿宋" w:cs="仿宋"/>
                      <w:b/>
                      <w:sz w:val="24"/>
                      <w:szCs w:val="24"/>
                    </w:rPr>
                  </w:pPr>
                  <w:r>
                    <w:rPr>
                      <w:rFonts w:ascii="仿宋" w:hAnsi="仿宋" w:eastAsia="仿宋" w:cs="仿宋"/>
                      <w:b/>
                      <w:sz w:val="24"/>
                      <w:szCs w:val="24"/>
                    </w:rPr>
                    <w:t>招标</w:t>
                  </w:r>
                </w:p>
              </w:tc>
              <w:tc>
                <w:tcPr>
                  <w:tcW w:w="1257" w:type="dxa"/>
                  <w:vAlign w:val="center"/>
                </w:tcPr>
                <w:p w14:paraId="5551FA03">
                  <w:pPr>
                    <w:spacing w:line="460" w:lineRule="exact"/>
                    <w:jc w:val="center"/>
                    <w:rPr>
                      <w:rFonts w:hint="default" w:ascii="仿宋" w:hAnsi="仿宋" w:eastAsia="仿宋" w:cs="仿宋"/>
                      <w:b/>
                      <w:sz w:val="24"/>
                      <w:szCs w:val="24"/>
                    </w:rPr>
                  </w:pPr>
                  <w:r>
                    <w:rPr>
                      <w:rFonts w:ascii="仿宋" w:hAnsi="仿宋" w:eastAsia="仿宋" w:cs="仿宋"/>
                      <w:b/>
                      <w:sz w:val="24"/>
                      <w:szCs w:val="24"/>
                    </w:rPr>
                    <w:t>服务</w:t>
                  </w:r>
                </w:p>
                <w:p w14:paraId="2ACB6040">
                  <w:pPr>
                    <w:spacing w:line="460" w:lineRule="exact"/>
                    <w:jc w:val="center"/>
                    <w:rPr>
                      <w:rFonts w:hint="default" w:ascii="仿宋" w:hAnsi="仿宋" w:eastAsia="仿宋" w:cs="仿宋"/>
                      <w:b/>
                      <w:sz w:val="24"/>
                      <w:szCs w:val="24"/>
                    </w:rPr>
                  </w:pPr>
                  <w:r>
                    <w:rPr>
                      <w:rFonts w:ascii="仿宋" w:hAnsi="仿宋" w:eastAsia="仿宋" w:cs="仿宋"/>
                      <w:b/>
                      <w:sz w:val="24"/>
                      <w:szCs w:val="24"/>
                    </w:rPr>
                    <w:t>招标</w:t>
                  </w:r>
                </w:p>
              </w:tc>
              <w:tc>
                <w:tcPr>
                  <w:tcW w:w="2259" w:type="dxa"/>
                  <w:vAlign w:val="center"/>
                </w:tcPr>
                <w:p w14:paraId="1CE48D24">
                  <w:pPr>
                    <w:spacing w:line="460" w:lineRule="exact"/>
                    <w:jc w:val="center"/>
                    <w:rPr>
                      <w:rFonts w:hint="default" w:ascii="仿宋" w:hAnsi="仿宋" w:eastAsia="仿宋" w:cs="仿宋"/>
                      <w:b/>
                      <w:sz w:val="24"/>
                      <w:szCs w:val="24"/>
                    </w:rPr>
                  </w:pPr>
                  <w:r>
                    <w:rPr>
                      <w:rFonts w:ascii="仿宋" w:hAnsi="仿宋" w:eastAsia="仿宋" w:cs="仿宋"/>
                      <w:b/>
                      <w:sz w:val="24"/>
                      <w:szCs w:val="24"/>
                    </w:rPr>
                    <w:t>备注</w:t>
                  </w:r>
                </w:p>
              </w:tc>
            </w:tr>
            <w:tr w14:paraId="74196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490" w:type="dxa"/>
                  <w:vAlign w:val="center"/>
                </w:tcPr>
                <w:p w14:paraId="6AAD0E79">
                  <w:pPr>
                    <w:spacing w:line="460" w:lineRule="exact"/>
                    <w:jc w:val="center"/>
                    <w:rPr>
                      <w:rFonts w:hint="default" w:ascii="仿宋" w:hAnsi="仿宋" w:eastAsia="仿宋" w:cs="仿宋"/>
                      <w:sz w:val="24"/>
                      <w:szCs w:val="24"/>
                    </w:rPr>
                  </w:pPr>
                  <w:r>
                    <w:rPr>
                      <w:rFonts w:ascii="仿宋" w:hAnsi="仿宋" w:eastAsia="仿宋" w:cs="仿宋"/>
                      <w:sz w:val="24"/>
                      <w:szCs w:val="24"/>
                    </w:rPr>
                    <w:t>100以下</w:t>
                  </w:r>
                </w:p>
              </w:tc>
              <w:tc>
                <w:tcPr>
                  <w:tcW w:w="1171" w:type="dxa"/>
                  <w:vAlign w:val="center"/>
                </w:tcPr>
                <w:p w14:paraId="73AECB56">
                  <w:pPr>
                    <w:spacing w:line="460" w:lineRule="exact"/>
                    <w:jc w:val="center"/>
                    <w:rPr>
                      <w:rFonts w:hint="default" w:ascii="仿宋" w:hAnsi="仿宋" w:eastAsia="仿宋" w:cs="仿宋"/>
                      <w:sz w:val="24"/>
                      <w:szCs w:val="24"/>
                    </w:rPr>
                  </w:pPr>
                  <w:r>
                    <w:rPr>
                      <w:rFonts w:ascii="仿宋" w:hAnsi="仿宋" w:eastAsia="仿宋" w:cs="仿宋"/>
                      <w:sz w:val="24"/>
                      <w:szCs w:val="24"/>
                    </w:rPr>
                    <w:t>1.5%</w:t>
                  </w:r>
                </w:p>
              </w:tc>
              <w:tc>
                <w:tcPr>
                  <w:tcW w:w="1257" w:type="dxa"/>
                  <w:vAlign w:val="center"/>
                </w:tcPr>
                <w:p w14:paraId="62ED487A">
                  <w:pPr>
                    <w:spacing w:line="460" w:lineRule="exact"/>
                    <w:jc w:val="center"/>
                    <w:rPr>
                      <w:rFonts w:hint="default" w:ascii="仿宋" w:hAnsi="仿宋" w:eastAsia="仿宋" w:cs="仿宋"/>
                      <w:sz w:val="24"/>
                      <w:szCs w:val="24"/>
                    </w:rPr>
                  </w:pPr>
                  <w:r>
                    <w:rPr>
                      <w:rFonts w:ascii="仿宋" w:hAnsi="仿宋" w:eastAsia="仿宋" w:cs="仿宋"/>
                      <w:sz w:val="24"/>
                      <w:szCs w:val="24"/>
                    </w:rPr>
                    <w:t>1.5%</w:t>
                  </w:r>
                </w:p>
              </w:tc>
              <w:tc>
                <w:tcPr>
                  <w:tcW w:w="2259" w:type="dxa"/>
                  <w:vMerge w:val="restart"/>
                  <w:vAlign w:val="center"/>
                </w:tcPr>
                <w:p w14:paraId="3A8AF496">
                  <w:pPr>
                    <w:spacing w:line="460" w:lineRule="exact"/>
                    <w:jc w:val="center"/>
                    <w:rPr>
                      <w:rFonts w:hint="default" w:ascii="仿宋" w:hAnsi="仿宋" w:eastAsia="仿宋" w:cs="仿宋"/>
                      <w:sz w:val="24"/>
                      <w:szCs w:val="24"/>
                    </w:rPr>
                  </w:pPr>
                  <w:r>
                    <w:rPr>
                      <w:rFonts w:ascii="仿宋" w:hAnsi="仿宋" w:eastAsia="仿宋" w:cs="仿宋"/>
                      <w:sz w:val="24"/>
                      <w:szCs w:val="24"/>
                    </w:rPr>
                    <w:t>由中标人在领取中标通知书时支付。</w:t>
                  </w:r>
                </w:p>
              </w:tc>
            </w:tr>
            <w:tr w14:paraId="0B506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490" w:type="dxa"/>
                  <w:vAlign w:val="center"/>
                </w:tcPr>
                <w:p w14:paraId="19B639EA">
                  <w:pPr>
                    <w:spacing w:line="460" w:lineRule="exact"/>
                    <w:jc w:val="center"/>
                    <w:rPr>
                      <w:rFonts w:hint="default" w:ascii="仿宋" w:hAnsi="仿宋" w:eastAsia="仿宋" w:cs="仿宋"/>
                      <w:sz w:val="24"/>
                      <w:szCs w:val="24"/>
                    </w:rPr>
                  </w:pPr>
                  <w:r>
                    <w:rPr>
                      <w:rFonts w:ascii="仿宋" w:hAnsi="仿宋" w:eastAsia="仿宋" w:cs="仿宋"/>
                      <w:sz w:val="24"/>
                      <w:szCs w:val="24"/>
                    </w:rPr>
                    <w:t>100-500</w:t>
                  </w:r>
                </w:p>
              </w:tc>
              <w:tc>
                <w:tcPr>
                  <w:tcW w:w="1171" w:type="dxa"/>
                  <w:vAlign w:val="center"/>
                </w:tcPr>
                <w:p w14:paraId="4A2B4A5A">
                  <w:pPr>
                    <w:spacing w:line="460" w:lineRule="exact"/>
                    <w:jc w:val="center"/>
                    <w:rPr>
                      <w:rFonts w:hint="default" w:ascii="仿宋" w:hAnsi="仿宋" w:eastAsia="仿宋" w:cs="仿宋"/>
                      <w:sz w:val="24"/>
                      <w:szCs w:val="24"/>
                    </w:rPr>
                  </w:pPr>
                  <w:r>
                    <w:rPr>
                      <w:rFonts w:ascii="仿宋" w:hAnsi="仿宋" w:eastAsia="仿宋" w:cs="仿宋"/>
                      <w:sz w:val="24"/>
                      <w:szCs w:val="24"/>
                    </w:rPr>
                    <w:t>1.1%</w:t>
                  </w:r>
                </w:p>
              </w:tc>
              <w:tc>
                <w:tcPr>
                  <w:tcW w:w="1257" w:type="dxa"/>
                  <w:vAlign w:val="center"/>
                </w:tcPr>
                <w:p w14:paraId="41388C2D">
                  <w:pPr>
                    <w:spacing w:line="460" w:lineRule="exact"/>
                    <w:jc w:val="center"/>
                    <w:rPr>
                      <w:rFonts w:hint="default" w:ascii="仿宋" w:hAnsi="仿宋" w:eastAsia="仿宋" w:cs="仿宋"/>
                      <w:sz w:val="24"/>
                      <w:szCs w:val="24"/>
                    </w:rPr>
                  </w:pPr>
                  <w:r>
                    <w:rPr>
                      <w:rFonts w:ascii="仿宋" w:hAnsi="仿宋" w:eastAsia="仿宋" w:cs="仿宋"/>
                      <w:sz w:val="24"/>
                      <w:szCs w:val="24"/>
                    </w:rPr>
                    <w:t>0.8%</w:t>
                  </w:r>
                </w:p>
              </w:tc>
              <w:tc>
                <w:tcPr>
                  <w:tcW w:w="2259" w:type="dxa"/>
                  <w:vMerge w:val="continue"/>
                  <w:vAlign w:val="center"/>
                </w:tcPr>
                <w:p w14:paraId="30EC512A">
                  <w:pPr>
                    <w:spacing w:line="460" w:lineRule="exact"/>
                    <w:jc w:val="center"/>
                    <w:rPr>
                      <w:rFonts w:hint="default" w:ascii="仿宋" w:hAnsi="仿宋" w:eastAsia="仿宋" w:cs="仿宋"/>
                      <w:sz w:val="24"/>
                      <w:szCs w:val="24"/>
                    </w:rPr>
                  </w:pPr>
                </w:p>
              </w:tc>
            </w:tr>
            <w:tr w14:paraId="1FFDD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3490" w:type="dxa"/>
                  <w:vAlign w:val="center"/>
                </w:tcPr>
                <w:p w14:paraId="61F9573E">
                  <w:pPr>
                    <w:spacing w:line="460" w:lineRule="exact"/>
                    <w:jc w:val="center"/>
                    <w:rPr>
                      <w:rFonts w:hint="default" w:ascii="仿宋" w:hAnsi="仿宋" w:eastAsia="仿宋" w:cs="仿宋"/>
                      <w:sz w:val="24"/>
                      <w:szCs w:val="24"/>
                    </w:rPr>
                  </w:pPr>
                  <w:r>
                    <w:rPr>
                      <w:rFonts w:ascii="仿宋" w:hAnsi="仿宋" w:eastAsia="仿宋" w:cs="仿宋"/>
                      <w:sz w:val="24"/>
                      <w:szCs w:val="24"/>
                    </w:rPr>
                    <w:t>500-1000</w:t>
                  </w:r>
                </w:p>
              </w:tc>
              <w:tc>
                <w:tcPr>
                  <w:tcW w:w="1171" w:type="dxa"/>
                  <w:vAlign w:val="center"/>
                </w:tcPr>
                <w:p w14:paraId="2B448B73">
                  <w:pPr>
                    <w:spacing w:line="460" w:lineRule="exact"/>
                    <w:jc w:val="center"/>
                    <w:rPr>
                      <w:rFonts w:hint="default" w:ascii="仿宋" w:hAnsi="仿宋" w:eastAsia="仿宋" w:cs="仿宋"/>
                      <w:sz w:val="24"/>
                      <w:szCs w:val="24"/>
                    </w:rPr>
                  </w:pPr>
                  <w:r>
                    <w:rPr>
                      <w:rFonts w:ascii="仿宋" w:hAnsi="仿宋" w:eastAsia="仿宋" w:cs="仿宋"/>
                      <w:sz w:val="24"/>
                      <w:szCs w:val="24"/>
                    </w:rPr>
                    <w:t>0.8%</w:t>
                  </w:r>
                </w:p>
              </w:tc>
              <w:tc>
                <w:tcPr>
                  <w:tcW w:w="1257" w:type="dxa"/>
                  <w:vAlign w:val="center"/>
                </w:tcPr>
                <w:p w14:paraId="296B218A">
                  <w:pPr>
                    <w:spacing w:line="460" w:lineRule="exact"/>
                    <w:jc w:val="center"/>
                    <w:rPr>
                      <w:rFonts w:hint="default" w:ascii="仿宋" w:hAnsi="仿宋" w:eastAsia="仿宋" w:cs="仿宋"/>
                      <w:sz w:val="24"/>
                      <w:szCs w:val="24"/>
                    </w:rPr>
                  </w:pPr>
                  <w:r>
                    <w:rPr>
                      <w:rFonts w:ascii="仿宋" w:hAnsi="仿宋" w:eastAsia="仿宋" w:cs="仿宋"/>
                      <w:sz w:val="24"/>
                      <w:szCs w:val="24"/>
                    </w:rPr>
                    <w:t>0.45%</w:t>
                  </w:r>
                </w:p>
              </w:tc>
              <w:tc>
                <w:tcPr>
                  <w:tcW w:w="2259" w:type="dxa"/>
                  <w:vMerge w:val="continue"/>
                  <w:vAlign w:val="center"/>
                </w:tcPr>
                <w:p w14:paraId="375F3D04">
                  <w:pPr>
                    <w:spacing w:line="460" w:lineRule="exact"/>
                    <w:jc w:val="center"/>
                    <w:rPr>
                      <w:rFonts w:hint="default" w:ascii="仿宋" w:hAnsi="仿宋" w:eastAsia="仿宋" w:cs="仿宋"/>
                      <w:sz w:val="24"/>
                      <w:szCs w:val="24"/>
                    </w:rPr>
                  </w:pPr>
                </w:p>
              </w:tc>
            </w:tr>
            <w:tr w14:paraId="1CF08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490" w:type="dxa"/>
                  <w:vAlign w:val="center"/>
                </w:tcPr>
                <w:p w14:paraId="6BF852AF">
                  <w:pPr>
                    <w:spacing w:line="460" w:lineRule="exact"/>
                    <w:jc w:val="center"/>
                    <w:rPr>
                      <w:rFonts w:hint="default" w:ascii="仿宋" w:hAnsi="仿宋" w:eastAsia="仿宋" w:cs="仿宋"/>
                      <w:sz w:val="24"/>
                      <w:szCs w:val="24"/>
                    </w:rPr>
                  </w:pPr>
                  <w:r>
                    <w:rPr>
                      <w:rFonts w:ascii="仿宋" w:hAnsi="仿宋" w:eastAsia="仿宋" w:cs="仿宋"/>
                      <w:sz w:val="24"/>
                      <w:szCs w:val="24"/>
                    </w:rPr>
                    <w:t>1000-5000</w:t>
                  </w:r>
                </w:p>
              </w:tc>
              <w:tc>
                <w:tcPr>
                  <w:tcW w:w="1171" w:type="dxa"/>
                  <w:vAlign w:val="center"/>
                </w:tcPr>
                <w:p w14:paraId="18297285">
                  <w:pPr>
                    <w:spacing w:line="460" w:lineRule="exact"/>
                    <w:jc w:val="center"/>
                    <w:rPr>
                      <w:rFonts w:hint="default" w:ascii="仿宋" w:hAnsi="仿宋" w:eastAsia="仿宋" w:cs="仿宋"/>
                      <w:sz w:val="24"/>
                      <w:szCs w:val="24"/>
                    </w:rPr>
                  </w:pPr>
                  <w:r>
                    <w:rPr>
                      <w:rFonts w:ascii="仿宋" w:hAnsi="仿宋" w:eastAsia="仿宋" w:cs="仿宋"/>
                      <w:sz w:val="24"/>
                      <w:szCs w:val="24"/>
                    </w:rPr>
                    <w:t>0.5%</w:t>
                  </w:r>
                </w:p>
              </w:tc>
              <w:tc>
                <w:tcPr>
                  <w:tcW w:w="1257" w:type="dxa"/>
                  <w:vAlign w:val="center"/>
                </w:tcPr>
                <w:p w14:paraId="3C1E40A9">
                  <w:pPr>
                    <w:spacing w:line="460" w:lineRule="exact"/>
                    <w:jc w:val="center"/>
                    <w:rPr>
                      <w:rFonts w:hint="default" w:ascii="仿宋" w:hAnsi="仿宋" w:eastAsia="仿宋" w:cs="仿宋"/>
                      <w:sz w:val="24"/>
                      <w:szCs w:val="24"/>
                    </w:rPr>
                  </w:pPr>
                  <w:r>
                    <w:rPr>
                      <w:rFonts w:ascii="仿宋" w:hAnsi="仿宋" w:eastAsia="仿宋" w:cs="仿宋"/>
                      <w:sz w:val="24"/>
                      <w:szCs w:val="24"/>
                    </w:rPr>
                    <w:t>0.25%</w:t>
                  </w:r>
                </w:p>
              </w:tc>
              <w:tc>
                <w:tcPr>
                  <w:tcW w:w="2259" w:type="dxa"/>
                  <w:vMerge w:val="continue"/>
                  <w:vAlign w:val="center"/>
                </w:tcPr>
                <w:p w14:paraId="6F96B356">
                  <w:pPr>
                    <w:spacing w:line="460" w:lineRule="exact"/>
                    <w:jc w:val="center"/>
                    <w:rPr>
                      <w:rFonts w:hint="default" w:ascii="仿宋" w:hAnsi="仿宋" w:eastAsia="仿宋" w:cs="仿宋"/>
                      <w:sz w:val="24"/>
                      <w:szCs w:val="24"/>
                    </w:rPr>
                  </w:pPr>
                </w:p>
              </w:tc>
            </w:tr>
          </w:tbl>
          <w:p w14:paraId="4D54E474">
            <w:pPr>
              <w:spacing w:line="460" w:lineRule="exact"/>
              <w:ind w:firstLine="480" w:firstLineChars="200"/>
              <w:rPr>
                <w:rFonts w:hint="default" w:ascii="仿宋" w:hAnsi="仿宋" w:eastAsia="仿宋" w:cs="仿宋"/>
                <w:sz w:val="24"/>
              </w:rPr>
            </w:pPr>
            <w:r>
              <w:rPr>
                <w:rFonts w:ascii="仿宋" w:hAnsi="仿宋" w:eastAsia="仿宋" w:cs="仿宋"/>
                <w:sz w:val="24"/>
              </w:rPr>
              <w:t>2.代理服务费以（转账或现金形式支付）转账账户 ：</w:t>
            </w:r>
          </w:p>
          <w:p w14:paraId="72BE1F50">
            <w:pPr>
              <w:spacing w:line="460" w:lineRule="exact"/>
              <w:ind w:firstLine="480" w:firstLineChars="200"/>
              <w:rPr>
                <w:rFonts w:hint="default" w:ascii="仿宋" w:hAnsi="仿宋" w:eastAsia="仿宋" w:cs="仿宋"/>
                <w:sz w:val="24"/>
                <w:lang w:val="zh-CN"/>
              </w:rPr>
            </w:pPr>
            <w:r>
              <w:rPr>
                <w:rFonts w:ascii="仿宋" w:hAnsi="仿宋" w:eastAsia="仿宋" w:cs="仿宋"/>
                <w:sz w:val="24"/>
              </w:rPr>
              <w:t>公司名称：</w:t>
            </w:r>
            <w:r>
              <w:rPr>
                <w:rFonts w:ascii="仿宋" w:hAnsi="仿宋" w:eastAsia="仿宋" w:cs="仿宋"/>
                <w:sz w:val="24"/>
                <w:lang w:val="zh-CN"/>
              </w:rPr>
              <w:t>嵊州市中天工程建设招标代理有限公司</w:t>
            </w:r>
          </w:p>
          <w:p w14:paraId="16FED73B">
            <w:pPr>
              <w:spacing w:line="460" w:lineRule="exact"/>
              <w:ind w:firstLine="480" w:firstLineChars="200"/>
              <w:rPr>
                <w:rFonts w:hint="default" w:ascii="仿宋" w:hAnsi="仿宋" w:eastAsia="仿宋" w:cs="仿宋"/>
                <w:sz w:val="24"/>
              </w:rPr>
            </w:pPr>
            <w:r>
              <w:rPr>
                <w:rFonts w:ascii="仿宋" w:hAnsi="仿宋" w:eastAsia="仿宋" w:cs="仿宋"/>
                <w:sz w:val="24"/>
              </w:rPr>
              <w:t>开户银行：</w:t>
            </w:r>
            <w:r>
              <w:rPr>
                <w:rFonts w:ascii="仿宋" w:hAnsi="仿宋" w:eastAsia="仿宋" w:cs="仿宋"/>
                <w:sz w:val="24"/>
                <w:szCs w:val="24"/>
                <w:lang w:val="zh-CN"/>
              </w:rPr>
              <w:t>交通银行嵊州支行</w:t>
            </w:r>
          </w:p>
          <w:p w14:paraId="02D4947A">
            <w:pPr>
              <w:spacing w:line="460" w:lineRule="exact"/>
              <w:ind w:firstLine="480" w:firstLineChars="200"/>
              <w:rPr>
                <w:rFonts w:hint="default" w:ascii="仿宋" w:hAnsi="仿宋" w:eastAsia="仿宋" w:cs="仿宋"/>
                <w:sz w:val="24"/>
                <w:szCs w:val="24"/>
              </w:rPr>
            </w:pPr>
            <w:r>
              <w:rPr>
                <w:rFonts w:ascii="仿宋" w:hAnsi="仿宋" w:eastAsia="仿宋" w:cs="仿宋"/>
                <w:sz w:val="24"/>
              </w:rPr>
              <w:t>帐    号：</w:t>
            </w:r>
            <w:r>
              <w:rPr>
                <w:rFonts w:ascii="仿宋" w:hAnsi="仿宋" w:eastAsia="仿宋" w:cs="仿宋"/>
                <w:sz w:val="24"/>
                <w:szCs w:val="24"/>
                <w:lang w:val="zh-CN"/>
              </w:rPr>
              <w:t xml:space="preserve">291026105012017002449 </w:t>
            </w:r>
          </w:p>
        </w:tc>
      </w:tr>
      <w:tr w14:paraId="501A79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41" w:hRule="atLeast"/>
          <w:tblHeader/>
        </w:trPr>
        <w:tc>
          <w:tcPr>
            <w:tcW w:w="881" w:type="dxa"/>
            <w:tcBorders>
              <w:top w:val="single" w:color="auto" w:sz="4" w:space="0"/>
              <w:left w:val="single" w:color="000000" w:sz="8" w:space="0"/>
              <w:bottom w:val="single" w:color="auto" w:sz="4" w:space="0"/>
              <w:right w:val="single" w:color="000000" w:sz="2" w:space="0"/>
            </w:tcBorders>
            <w:vAlign w:val="center"/>
          </w:tcPr>
          <w:p w14:paraId="0235E11E">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28</w:t>
            </w:r>
          </w:p>
        </w:tc>
        <w:tc>
          <w:tcPr>
            <w:tcW w:w="8557" w:type="dxa"/>
            <w:gridSpan w:val="2"/>
            <w:tcBorders>
              <w:top w:val="single" w:color="000000" w:sz="8" w:space="0"/>
              <w:left w:val="single" w:color="000000" w:sz="2" w:space="0"/>
              <w:bottom w:val="single" w:color="000000" w:sz="8" w:space="0"/>
              <w:right w:val="single" w:color="000000" w:sz="8" w:space="0"/>
            </w:tcBorders>
            <w:vAlign w:val="center"/>
          </w:tcPr>
          <w:p w14:paraId="12C7BC42">
            <w:pPr>
              <w:spacing w:line="460" w:lineRule="exact"/>
              <w:ind w:firstLine="482" w:firstLineChars="200"/>
              <w:rPr>
                <w:rFonts w:hint="default" w:ascii="仿宋" w:hAnsi="仿宋" w:eastAsia="仿宋" w:cs="仿宋"/>
                <w:sz w:val="24"/>
                <w:szCs w:val="24"/>
              </w:rPr>
            </w:pPr>
            <w:r>
              <w:rPr>
                <w:rFonts w:ascii="仿宋" w:hAnsi="仿宋" w:eastAsia="仿宋" w:cs="仿宋"/>
                <w:b/>
                <w:bCs/>
                <w:sz w:val="24"/>
                <w:szCs w:val="24"/>
              </w:rPr>
              <w:t>结束解密后，供应商通过邮件形式将经法定代表人或授权代表签署的《政府采购活动现场确认声明书》（格式见采购文件最后一页内容）扫描件发至代理机构经办人邮箱（邮箱地址：</w:t>
            </w:r>
            <w:r>
              <w:fldChar w:fldCharType="begin"/>
            </w:r>
            <w:r>
              <w:instrText xml:space="preserve"> HYPERLINK "mailto:360745117@qq.com" \h </w:instrText>
            </w:r>
            <w:r>
              <w:fldChar w:fldCharType="separate"/>
            </w:r>
            <w:r>
              <w:rPr>
                <w:rFonts w:ascii="仿宋" w:hAnsi="仿宋" w:eastAsia="仿宋" w:cs="仿宋"/>
                <w:b/>
                <w:bCs/>
                <w:sz w:val="24"/>
                <w:szCs w:val="24"/>
              </w:rPr>
              <w:t>479954179@qq.com</w:t>
            </w:r>
            <w:r>
              <w:rPr>
                <w:rFonts w:ascii="仿宋" w:hAnsi="仿宋" w:eastAsia="仿宋" w:cs="仿宋"/>
                <w:b/>
                <w:bCs/>
                <w:sz w:val="24"/>
                <w:szCs w:val="24"/>
              </w:rPr>
              <w:fldChar w:fldCharType="end"/>
            </w:r>
            <w:r>
              <w:rPr>
                <w:rFonts w:ascii="仿宋" w:hAnsi="仿宋" w:eastAsia="仿宋" w:cs="仿宋"/>
                <w:b/>
                <w:bCs/>
                <w:sz w:val="24"/>
                <w:szCs w:val="24"/>
              </w:rPr>
              <w:t>，联系人：王璐幸，电话：0575-83001626）</w:t>
            </w:r>
          </w:p>
        </w:tc>
      </w:tr>
      <w:tr w14:paraId="0A972C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06" w:hRule="atLeast"/>
          <w:tblHeader/>
        </w:trPr>
        <w:tc>
          <w:tcPr>
            <w:tcW w:w="9438" w:type="dxa"/>
            <w:gridSpan w:val="3"/>
            <w:tcBorders>
              <w:top w:val="single" w:color="auto" w:sz="4" w:space="0"/>
              <w:left w:val="single" w:color="000000" w:sz="8" w:space="0"/>
              <w:bottom w:val="single" w:color="auto" w:sz="4" w:space="0"/>
              <w:right w:val="single" w:color="000000" w:sz="8" w:space="0"/>
            </w:tcBorders>
            <w:vAlign w:val="center"/>
          </w:tcPr>
          <w:p w14:paraId="7CBBD081">
            <w:pPr>
              <w:spacing w:line="460" w:lineRule="exact"/>
              <w:ind w:firstLine="482" w:firstLineChars="200"/>
              <w:rPr>
                <w:rFonts w:hint="default" w:ascii="仿宋" w:hAnsi="仿宋" w:eastAsia="仿宋" w:cs="仿宋"/>
                <w:snapToGrid w:val="0"/>
                <w:kern w:val="28"/>
                <w:sz w:val="24"/>
                <w:szCs w:val="24"/>
              </w:rPr>
            </w:pPr>
            <w:r>
              <w:rPr>
                <w:rFonts w:ascii="仿宋" w:hAnsi="仿宋" w:eastAsia="仿宋" w:cs="仿宋"/>
                <w:b/>
                <w:bCs/>
                <w:sz w:val="24"/>
                <w:szCs w:val="24"/>
              </w:rPr>
              <w:t>解释：凡涉及本招标文件的解释权属于采购人和采购代理机构。</w:t>
            </w:r>
          </w:p>
        </w:tc>
      </w:tr>
      <w:tr w14:paraId="11F0B1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9438" w:type="dxa"/>
            <w:gridSpan w:val="3"/>
            <w:tcBorders>
              <w:top w:val="single" w:color="auto" w:sz="4" w:space="0"/>
              <w:left w:val="single" w:color="000000" w:sz="8" w:space="0"/>
              <w:bottom w:val="single" w:color="auto" w:sz="4" w:space="0"/>
              <w:right w:val="single" w:color="000000" w:sz="8" w:space="0"/>
            </w:tcBorders>
            <w:vAlign w:val="center"/>
          </w:tcPr>
          <w:p w14:paraId="0BAD05D3">
            <w:pPr>
              <w:spacing w:line="460" w:lineRule="exact"/>
              <w:ind w:firstLine="482" w:firstLineChars="200"/>
              <w:rPr>
                <w:rFonts w:hint="default" w:ascii="仿宋" w:hAnsi="仿宋" w:eastAsia="仿宋" w:cs="仿宋"/>
                <w:sz w:val="24"/>
                <w:szCs w:val="24"/>
              </w:rPr>
            </w:pPr>
            <w:r>
              <w:rPr>
                <w:rFonts w:ascii="仿宋" w:hAnsi="仿宋" w:eastAsia="仿宋" w:cs="仿宋"/>
                <w:b/>
                <w:sz w:val="24"/>
                <w:szCs w:val="24"/>
              </w:rPr>
              <w:t>注：中标人放弃中标资格或因质疑、投诉被取消中标资格或不能履行合同的，本项目重新组织采购。</w:t>
            </w:r>
          </w:p>
        </w:tc>
      </w:tr>
      <w:tr w14:paraId="02A7F0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9438" w:type="dxa"/>
            <w:gridSpan w:val="3"/>
            <w:tcBorders>
              <w:top w:val="single" w:color="auto" w:sz="4" w:space="0"/>
              <w:left w:val="single" w:color="000000" w:sz="8" w:space="0"/>
              <w:bottom w:val="single" w:color="auto" w:sz="4" w:space="0"/>
              <w:right w:val="single" w:color="000000" w:sz="8" w:space="0"/>
            </w:tcBorders>
            <w:vAlign w:val="center"/>
          </w:tcPr>
          <w:p w14:paraId="7A0A2253">
            <w:pPr>
              <w:autoSpaceDE w:val="0"/>
              <w:autoSpaceDN w:val="0"/>
              <w:adjustRightInd w:val="0"/>
              <w:spacing w:line="460" w:lineRule="exact"/>
              <w:ind w:firstLine="480"/>
              <w:rPr>
                <w:rFonts w:hint="default" w:ascii="仿宋" w:hAnsi="仿宋" w:eastAsia="仿宋" w:cs="仿宋"/>
                <w:color w:val="000000"/>
                <w:sz w:val="24"/>
                <w:szCs w:val="24"/>
                <w:lang w:val="zh-CN"/>
              </w:rPr>
            </w:pPr>
            <w:r>
              <w:rPr>
                <w:rFonts w:ascii="仿宋" w:hAnsi="仿宋" w:eastAsia="仿宋" w:cs="仿宋"/>
                <w:color w:val="000000"/>
                <w:sz w:val="24"/>
                <w:szCs w:val="24"/>
                <w:lang w:val="zh-CN"/>
              </w:rPr>
              <w:t>特别说明：</w:t>
            </w:r>
          </w:p>
          <w:p w14:paraId="22C8FCAB">
            <w:pPr>
              <w:autoSpaceDE w:val="0"/>
              <w:autoSpaceDN w:val="0"/>
              <w:adjustRightInd w:val="0"/>
              <w:spacing w:line="460" w:lineRule="exact"/>
              <w:ind w:firstLine="480"/>
              <w:rPr>
                <w:rFonts w:hint="default" w:ascii="仿宋" w:hAnsi="仿宋" w:eastAsia="仿宋" w:cs="仿宋"/>
                <w:sz w:val="24"/>
                <w:szCs w:val="24"/>
                <w:lang w:val="zh-CN"/>
              </w:rPr>
            </w:pPr>
            <w:r>
              <w:rPr>
                <w:rFonts w:ascii="仿宋" w:hAnsi="仿宋" w:eastAsia="仿宋" w:cs="仿宋"/>
                <w:sz w:val="24"/>
                <w:szCs w:val="24"/>
              </w:rPr>
              <w:t>1、</w:t>
            </w:r>
            <w:r>
              <w:rPr>
                <w:rFonts w:ascii="仿宋" w:hAnsi="仿宋" w:eastAsia="仿宋" w:cs="仿宋"/>
                <w:sz w:val="24"/>
                <w:szCs w:val="24"/>
                <w:lang w:val="zh-CN"/>
              </w:rPr>
              <w:t>本表与采购文件其他部分内容不一致的，以本表为准。</w:t>
            </w:r>
          </w:p>
          <w:p w14:paraId="1A081AFE">
            <w:pPr>
              <w:spacing w:line="460" w:lineRule="exact"/>
              <w:ind w:firstLine="482" w:firstLineChars="200"/>
              <w:rPr>
                <w:rFonts w:hint="default" w:ascii="仿宋" w:hAnsi="仿宋" w:eastAsia="仿宋" w:cs="仿宋"/>
                <w:b/>
                <w:sz w:val="24"/>
                <w:szCs w:val="24"/>
              </w:rPr>
            </w:pPr>
            <w:r>
              <w:rPr>
                <w:rFonts w:ascii="仿宋" w:hAnsi="仿宋" w:eastAsia="仿宋" w:cs="仿宋"/>
                <w:b/>
                <w:color w:val="000000"/>
                <w:sz w:val="24"/>
                <w:szCs w:val="24"/>
              </w:rPr>
              <w:t>2、政采云公司如对电子化开标及评审程序有调整的，按调整后的程序操作。</w:t>
            </w:r>
          </w:p>
        </w:tc>
      </w:tr>
      <w:tr w14:paraId="21E94E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9438" w:type="dxa"/>
            <w:gridSpan w:val="3"/>
            <w:tcBorders>
              <w:top w:val="single" w:color="auto" w:sz="4" w:space="0"/>
              <w:left w:val="single" w:color="000000" w:sz="8" w:space="0"/>
              <w:bottom w:val="single" w:color="auto" w:sz="4" w:space="0"/>
              <w:right w:val="single" w:color="000000" w:sz="8" w:space="0"/>
            </w:tcBorders>
            <w:vAlign w:val="center"/>
          </w:tcPr>
          <w:p w14:paraId="6652AB2E">
            <w:pPr>
              <w:adjustRightInd w:val="0"/>
              <w:spacing w:line="460" w:lineRule="exact"/>
              <w:ind w:firstLine="482" w:firstLineChars="200"/>
              <w:rPr>
                <w:rFonts w:hint="default" w:ascii="仿宋" w:hAnsi="仿宋" w:eastAsia="仿宋" w:cs="仿宋"/>
                <w:b/>
                <w:color w:val="000000"/>
                <w:sz w:val="24"/>
                <w:szCs w:val="24"/>
              </w:rPr>
            </w:pPr>
            <w:r>
              <w:rPr>
                <w:rFonts w:ascii="仿宋" w:hAnsi="仿宋" w:eastAsia="仿宋" w:cs="仿宋"/>
                <w:b/>
                <w:color w:val="000000"/>
                <w:sz w:val="24"/>
                <w:szCs w:val="24"/>
              </w:rPr>
              <w:t>其他说明：</w:t>
            </w:r>
          </w:p>
          <w:p w14:paraId="04C75D79">
            <w:pPr>
              <w:spacing w:line="460" w:lineRule="exact"/>
              <w:ind w:firstLine="480" w:firstLineChars="200"/>
              <w:rPr>
                <w:rFonts w:hint="default" w:ascii="仿宋" w:hAnsi="仿宋" w:eastAsia="仿宋" w:cs="仿宋"/>
                <w:b/>
                <w:color w:val="000000"/>
                <w:sz w:val="24"/>
                <w:szCs w:val="24"/>
              </w:rPr>
            </w:pPr>
            <w:r>
              <w:rPr>
                <w:rFonts w:ascii="仿宋" w:hAnsi="仿宋" w:eastAsia="仿宋" w:cs="仿宋"/>
                <w:bCs/>
                <w:color w:val="000000"/>
                <w:sz w:val="24"/>
                <w:szCs w:val="24"/>
              </w:rPr>
              <w:t>联合体投标的，只需盖联合体牵头人的CA签章。招标文件中涉及法定代表人或其委托代理人的签字（或盖章或印章）是指投标单位的法定代表人签字（或盖章）或其委托代理人签字（或盖章）；联合体投标的，仅需联合体牵头人的法定代表人签字（或盖章）或其委托代理人签字（或盖章）。</w:t>
            </w:r>
          </w:p>
        </w:tc>
      </w:tr>
      <w:tr w14:paraId="7610ED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9438" w:type="dxa"/>
            <w:gridSpan w:val="3"/>
            <w:tcBorders>
              <w:top w:val="single" w:color="auto" w:sz="4" w:space="0"/>
              <w:left w:val="single" w:color="000000" w:sz="8" w:space="0"/>
              <w:bottom w:val="single" w:color="auto" w:sz="4" w:space="0"/>
              <w:right w:val="single" w:color="000000" w:sz="8" w:space="0"/>
            </w:tcBorders>
            <w:vAlign w:val="center"/>
          </w:tcPr>
          <w:p w14:paraId="5A5919B6">
            <w:pPr>
              <w:spacing w:line="460" w:lineRule="exact"/>
              <w:ind w:firstLine="482" w:firstLineChars="200"/>
              <w:rPr>
                <w:rFonts w:hint="default" w:ascii="仿宋" w:hAnsi="仿宋" w:eastAsia="仿宋" w:cs="仿宋"/>
                <w:b/>
                <w:bCs/>
                <w:sz w:val="24"/>
                <w:szCs w:val="24"/>
              </w:rPr>
            </w:pPr>
            <w:r>
              <w:rPr>
                <w:rFonts w:ascii="仿宋" w:hAnsi="仿宋" w:eastAsia="仿宋" w:cs="仿宋"/>
                <w:b/>
                <w:bCs/>
                <w:sz w:val="24"/>
                <w:szCs w:val="24"/>
              </w:rPr>
              <w:t>其他：为提高采购效率，节省采购成本，已获取招标文件的供应商若放弃参加投标的，请在开标前3天之前以书面形式（或加盖单位公章的电子扫描件）通知招标代理机构（格式附后）。</w:t>
            </w:r>
          </w:p>
          <w:p w14:paraId="152A441C">
            <w:pPr>
              <w:pStyle w:val="58"/>
              <w:spacing w:line="460" w:lineRule="exact"/>
              <w:ind w:left="0" w:leftChars="0" w:firstLine="466"/>
            </w:pPr>
            <w:r>
              <w:rPr>
                <w:rFonts w:hint="eastAsia" w:ascii="仿宋" w:hAnsi="仿宋" w:eastAsia="仿宋" w:cs="仿宋"/>
                <w:b/>
                <w:bCs/>
                <w:sz w:val="24"/>
              </w:rPr>
              <w:t>根据《浙江省财政厅关于进一步规范政府采购秩序促进公平竞争的通知》浙财采监〔2025〕2号要求，代理机构将对中标（成交）供应商在投标（响应）文件中涉及客观分评审内容的业绩、检测报告、认证证书等资料的真实性进行复核，请供应商在中标结果公示后予以配合。</w:t>
            </w:r>
          </w:p>
        </w:tc>
      </w:tr>
    </w:tbl>
    <w:p w14:paraId="4A55EAE5">
      <w:pPr>
        <w:pStyle w:val="7"/>
        <w:snapToGrid w:val="0"/>
        <w:spacing w:before="0" w:beforeLines="0" w:after="0" w:afterLines="0" w:line="460" w:lineRule="exact"/>
        <w:ind w:firstLine="482" w:firstLineChars="200"/>
        <w:jc w:val="left"/>
        <w:outlineLvl w:val="1"/>
        <w:rPr>
          <w:rFonts w:ascii="仿宋" w:hAnsi="仿宋" w:eastAsia="仿宋" w:cs="仿宋"/>
          <w:b/>
        </w:rPr>
      </w:pPr>
    </w:p>
    <w:p w14:paraId="3706E878">
      <w:pPr>
        <w:pStyle w:val="7"/>
        <w:snapToGrid w:val="0"/>
        <w:spacing w:before="0" w:beforeLines="0" w:after="0" w:afterLines="0" w:line="460" w:lineRule="exact"/>
        <w:ind w:firstLine="643" w:firstLineChars="200"/>
        <w:jc w:val="center"/>
        <w:outlineLvl w:val="1"/>
        <w:rPr>
          <w:rFonts w:ascii="仿宋" w:hAnsi="仿宋" w:eastAsia="仿宋" w:cs="仿宋"/>
          <w:b/>
          <w:sz w:val="32"/>
          <w:szCs w:val="32"/>
        </w:rPr>
      </w:pPr>
      <w:r>
        <w:rPr>
          <w:rFonts w:hint="eastAsia" w:ascii="仿宋" w:hAnsi="仿宋" w:eastAsia="仿宋" w:cs="仿宋"/>
          <w:b/>
          <w:sz w:val="32"/>
          <w:szCs w:val="32"/>
        </w:rPr>
        <w:t>一、总  则</w:t>
      </w:r>
      <w:bookmarkEnd w:id="52"/>
      <w:bookmarkEnd w:id="53"/>
      <w:bookmarkEnd w:id="54"/>
      <w:bookmarkEnd w:id="55"/>
      <w:bookmarkEnd w:id="56"/>
      <w:bookmarkEnd w:id="57"/>
      <w:bookmarkEnd w:id="58"/>
      <w:bookmarkEnd w:id="59"/>
    </w:p>
    <w:p w14:paraId="3E6CD6C6">
      <w:pPr>
        <w:snapToGrid w:val="0"/>
        <w:spacing w:line="460" w:lineRule="exact"/>
        <w:ind w:firstLine="482" w:firstLineChars="200"/>
        <w:jc w:val="left"/>
        <w:outlineLvl w:val="2"/>
        <w:rPr>
          <w:rFonts w:hint="default" w:ascii="仿宋" w:hAnsi="仿宋" w:eastAsia="仿宋" w:cs="仿宋"/>
          <w:b/>
          <w:sz w:val="24"/>
        </w:rPr>
      </w:pPr>
      <w:bookmarkStart w:id="60" w:name="_Toc330214700"/>
      <w:bookmarkStart w:id="61" w:name="_Toc330212059"/>
      <w:bookmarkStart w:id="62" w:name="_Toc330215453"/>
      <w:bookmarkStart w:id="63" w:name="_Toc504504524"/>
      <w:bookmarkStart w:id="64" w:name="_Toc330214828"/>
      <w:bookmarkStart w:id="65" w:name="_Toc381971527"/>
      <w:bookmarkStart w:id="66" w:name="_Toc330215255"/>
      <w:r>
        <w:rPr>
          <w:rFonts w:ascii="仿宋" w:hAnsi="仿宋" w:eastAsia="仿宋" w:cs="仿宋"/>
          <w:b/>
          <w:sz w:val="24"/>
        </w:rPr>
        <w:t>1. 适用范围</w:t>
      </w:r>
      <w:bookmarkEnd w:id="60"/>
      <w:bookmarkEnd w:id="61"/>
      <w:bookmarkEnd w:id="62"/>
      <w:bookmarkEnd w:id="63"/>
      <w:bookmarkEnd w:id="64"/>
      <w:bookmarkEnd w:id="65"/>
      <w:bookmarkEnd w:id="66"/>
    </w:p>
    <w:p w14:paraId="5F8C7A73">
      <w:pPr>
        <w:snapToGrid w:val="0"/>
        <w:spacing w:line="460" w:lineRule="exact"/>
        <w:ind w:firstLine="480" w:firstLineChars="200"/>
        <w:jc w:val="left"/>
        <w:rPr>
          <w:rFonts w:hint="default" w:ascii="仿宋" w:hAnsi="仿宋" w:eastAsia="仿宋" w:cs="仿宋"/>
          <w:sz w:val="24"/>
        </w:rPr>
      </w:pPr>
      <w:bookmarkStart w:id="67" w:name="_Toc330215256"/>
      <w:bookmarkStart w:id="68" w:name="_Toc330212060"/>
      <w:bookmarkStart w:id="69" w:name="_Toc504504525"/>
      <w:bookmarkStart w:id="70" w:name="_Toc330214829"/>
      <w:bookmarkStart w:id="71" w:name="_Toc381971528"/>
      <w:bookmarkStart w:id="72" w:name="_Toc330214701"/>
      <w:bookmarkStart w:id="73" w:name="_Toc330215454"/>
      <w:r>
        <w:rPr>
          <w:rFonts w:ascii="仿宋" w:hAnsi="仿宋" w:eastAsia="仿宋" w:cs="仿宋"/>
          <w:sz w:val="24"/>
        </w:rPr>
        <w:t>本招标文件适用于该项目的招标、投标、开标、资格审查及信用信息查询、评标、定标、合同、验收等行为（法律、法规另有规定的，从其规定）。</w:t>
      </w:r>
    </w:p>
    <w:p w14:paraId="766161AB">
      <w:pPr>
        <w:snapToGrid w:val="0"/>
        <w:spacing w:line="460" w:lineRule="exact"/>
        <w:ind w:firstLine="482" w:firstLineChars="200"/>
        <w:jc w:val="left"/>
        <w:outlineLvl w:val="2"/>
        <w:rPr>
          <w:rFonts w:hint="default" w:ascii="仿宋" w:hAnsi="仿宋" w:eastAsia="仿宋" w:cs="仿宋"/>
          <w:b/>
          <w:sz w:val="24"/>
        </w:rPr>
      </w:pPr>
      <w:r>
        <w:rPr>
          <w:rFonts w:ascii="仿宋" w:hAnsi="仿宋" w:eastAsia="仿宋" w:cs="仿宋"/>
          <w:b/>
          <w:sz w:val="24"/>
        </w:rPr>
        <w:t>2.定义</w:t>
      </w:r>
      <w:bookmarkEnd w:id="67"/>
      <w:bookmarkEnd w:id="68"/>
      <w:bookmarkEnd w:id="69"/>
      <w:bookmarkEnd w:id="70"/>
      <w:bookmarkEnd w:id="71"/>
      <w:bookmarkEnd w:id="72"/>
      <w:bookmarkEnd w:id="73"/>
    </w:p>
    <w:p w14:paraId="6CBD1368">
      <w:pPr>
        <w:adjustRightInd w:val="0"/>
        <w:spacing w:line="460" w:lineRule="exact"/>
        <w:ind w:firstLine="480" w:firstLineChars="200"/>
        <w:rPr>
          <w:rFonts w:hint="default" w:ascii="仿宋" w:hAnsi="仿宋" w:eastAsia="仿宋" w:cs="仿宋"/>
          <w:sz w:val="24"/>
          <w:szCs w:val="24"/>
        </w:rPr>
      </w:pPr>
      <w:bookmarkStart w:id="74" w:name="_Toc504504526"/>
      <w:bookmarkStart w:id="75" w:name="_Toc330215457"/>
      <w:bookmarkStart w:id="76" w:name="_Toc330212063"/>
      <w:bookmarkStart w:id="77" w:name="_Toc330214704"/>
      <w:bookmarkStart w:id="78" w:name="_Toc330215259"/>
      <w:bookmarkStart w:id="79" w:name="_Toc330214832"/>
      <w:bookmarkStart w:id="80" w:name="_Toc381971531"/>
      <w:r>
        <w:rPr>
          <w:rFonts w:ascii="仿宋" w:hAnsi="仿宋" w:eastAsia="仿宋" w:cs="仿宋"/>
          <w:sz w:val="24"/>
          <w:szCs w:val="24"/>
        </w:rPr>
        <w:t>2.1 “采购人”系指招标公告中载明的本项目的采购人。</w:t>
      </w:r>
    </w:p>
    <w:p w14:paraId="2CBD4583">
      <w:pPr>
        <w:adjustRightInd w:val="0"/>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2.2 “采购代理机构”系指招标公告中载明的本项目的采购代理机构。</w:t>
      </w:r>
    </w:p>
    <w:p w14:paraId="7B2C8554">
      <w:pPr>
        <w:adjustRightInd w:val="0"/>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2.3 “投标人”“供应商”系指是指响应招标、参加投标竞争的法人、其他组织或者自然人。</w:t>
      </w:r>
    </w:p>
    <w:p w14:paraId="076609D2">
      <w:pPr>
        <w:adjustRightInd w:val="0"/>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2.4 “负责人”系指法人企业的法定负责人，或其他组织为法律、行政法规规定代表单位行使职权的主要负责人，或自然人本人。</w:t>
      </w:r>
    </w:p>
    <w:p w14:paraId="0AB00E22">
      <w:pPr>
        <w:adjustRightInd w:val="0"/>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2.5“电子签名”系指数据电文中以电子形式所含、所附用于识别签名人身份并表明签名人认可其中内容的数据；“公章”系指单位法定名称章。</w:t>
      </w:r>
    </w:p>
    <w:p w14:paraId="1CA37306">
      <w:pPr>
        <w:adjustRightInd w:val="0"/>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2.6“电子交易平台”系指本项目政府采购活动所依托的政府采购云平台（https://www.zcygov.cn/）。</w:t>
      </w:r>
    </w:p>
    <w:p w14:paraId="6028F344">
      <w:pPr>
        <w:adjustRightInd w:val="0"/>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2.7“</w:t>
      </w:r>
      <w:r>
        <w:rPr>
          <w:rFonts w:ascii="宋体" w:hAnsi="宋体"/>
          <w:bCs/>
          <w:color w:val="000000"/>
          <w:sz w:val="24"/>
        </w:rPr>
        <w:t>★</w:t>
      </w:r>
      <w:r>
        <w:rPr>
          <w:rFonts w:ascii="仿宋" w:hAnsi="仿宋" w:eastAsia="仿宋" w:cs="仿宋"/>
          <w:sz w:val="24"/>
          <w:szCs w:val="24"/>
        </w:rPr>
        <w:t>”系指实质性指标要求条款，“▲” 系指主要性能指标要求条款。“</w:t>
      </w:r>
      <w:r>
        <w:rPr>
          <w:rFonts w:ascii="仿宋" w:hAnsi="仿宋" w:eastAsia="仿宋" w:cs="仿宋"/>
          <w:kern w:val="0"/>
          <w:sz w:val="24"/>
          <w:szCs w:val="24"/>
        </w:rPr>
        <w:t>☑</w:t>
      </w:r>
      <w:r>
        <w:rPr>
          <w:rFonts w:ascii="仿宋" w:hAnsi="仿宋" w:eastAsia="仿宋" w:cs="仿宋"/>
          <w:sz w:val="24"/>
          <w:szCs w:val="24"/>
        </w:rPr>
        <w:t>”系指适用本项目的要求，“☐”系指不适用本项目的要求。</w:t>
      </w:r>
    </w:p>
    <w:p w14:paraId="0AAD7A03">
      <w:pPr>
        <w:spacing w:line="460" w:lineRule="exact"/>
        <w:ind w:firstLine="482" w:firstLineChars="200"/>
        <w:rPr>
          <w:rFonts w:hint="default" w:ascii="仿宋" w:hAnsi="仿宋" w:eastAsia="仿宋" w:cs="仿宋"/>
          <w:b/>
          <w:sz w:val="24"/>
          <w:szCs w:val="24"/>
        </w:rPr>
      </w:pPr>
      <w:r>
        <w:rPr>
          <w:rFonts w:ascii="仿宋" w:hAnsi="仿宋" w:eastAsia="仿宋" w:cs="仿宋"/>
          <w:b/>
          <w:sz w:val="24"/>
          <w:szCs w:val="24"/>
        </w:rPr>
        <w:t>3.采购项目需要落实的政府采购政策</w:t>
      </w:r>
    </w:p>
    <w:p w14:paraId="7B87A733">
      <w:pPr>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0AB82E2">
      <w:pPr>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3.2 支持绿色发展</w:t>
      </w:r>
    </w:p>
    <w:p w14:paraId="720AA8E9">
      <w:pPr>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AE9CDF2">
      <w:pPr>
        <w:spacing w:line="460" w:lineRule="exact"/>
        <w:ind w:firstLine="480" w:firstLineChars="200"/>
        <w:rPr>
          <w:rFonts w:hint="default" w:ascii="仿宋" w:hAnsi="仿宋" w:eastAsia="仿宋" w:cs="仿宋"/>
          <w:b/>
          <w:sz w:val="24"/>
          <w:szCs w:val="24"/>
        </w:rPr>
      </w:pPr>
      <w:r>
        <w:rPr>
          <w:rFonts w:ascii="宋体" w:hAnsi="宋体"/>
          <w:bCs/>
          <w:color w:val="000000"/>
          <w:sz w:val="24"/>
        </w:rPr>
        <w:t>★</w:t>
      </w:r>
      <w:r>
        <w:rPr>
          <w:rFonts w:ascii="仿宋" w:hAnsi="仿宋" w:eastAsia="仿宋" w:cs="仿宋"/>
          <w:sz w:val="24"/>
          <w:szCs w:val="24"/>
        </w:rPr>
        <w:t>3.2.2</w:t>
      </w:r>
      <w:r>
        <w:rPr>
          <w:rFonts w:ascii="仿宋" w:hAnsi="仿宋" w:eastAsia="仿宋" w:cs="仿宋"/>
          <w:b/>
          <w:sz w:val="24"/>
          <w:szCs w:val="24"/>
        </w:rPr>
        <w:t>采购人拟采购的产品属于政府强制采购的节能产品品目清单范围的，投标人未按招标文件要求提供国家确定的认证机构出具的、处于有效期之内的节能产品认证证书，投标无效。</w:t>
      </w:r>
    </w:p>
    <w:p w14:paraId="7BE3AC54">
      <w:pPr>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3.2.3 纳入政府采购管理的修缮、装修类项目采购建材的，采购人应将绿色建材性能、指标等作为实质性条件纳入采购文件和合同，具体性能指标要求按照相关绿色建材政府采购需求标准执行。</w:t>
      </w:r>
    </w:p>
    <w:p w14:paraId="13F3452A">
      <w:pPr>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AF8CADC">
      <w:pPr>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F274D19">
      <w:pPr>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3.3</w:t>
      </w:r>
      <w:r>
        <w:rPr>
          <w:rFonts w:ascii="仿宋" w:hAnsi="仿宋" w:eastAsia="仿宋" w:cs="仿宋"/>
          <w:bCs/>
          <w:sz w:val="24"/>
          <w:szCs w:val="24"/>
        </w:rPr>
        <w:t>小微</w:t>
      </w:r>
      <w:r>
        <w:rPr>
          <w:rFonts w:ascii="仿宋" w:hAnsi="仿宋" w:eastAsia="仿宋" w:cs="仿宋"/>
          <w:sz w:val="24"/>
          <w:szCs w:val="24"/>
        </w:rPr>
        <w:t>企业价格扣除</w:t>
      </w:r>
    </w:p>
    <w:p w14:paraId="4FE2E86F">
      <w:pPr>
        <w:spacing w:line="460" w:lineRule="exact"/>
        <w:ind w:firstLine="480" w:firstLineChars="200"/>
        <w:rPr>
          <w:rFonts w:hint="default" w:ascii="仿宋" w:hAnsi="仿宋" w:eastAsia="仿宋" w:cs="仿宋"/>
          <w:bCs/>
          <w:sz w:val="24"/>
          <w:szCs w:val="24"/>
        </w:rPr>
      </w:pPr>
      <w:r>
        <w:rPr>
          <w:rFonts w:ascii="仿宋" w:hAnsi="仿宋" w:eastAsia="仿宋" w:cs="仿宋"/>
          <w:sz w:val="24"/>
          <w:szCs w:val="24"/>
        </w:rPr>
        <w:t>3.3.1小微企业是指</w:t>
      </w:r>
      <w:r>
        <w:rPr>
          <w:rFonts w:ascii="仿宋" w:hAnsi="仿宋" w:eastAsia="仿宋" w:cs="仿宋"/>
          <w:bCs/>
          <w:sz w:val="24"/>
          <w:szCs w:val="24"/>
        </w:rPr>
        <w:t>在中华人民共和国境内依法设立，依据国务院批准的中小企业划分标准确定的小型企业和微型企业，但与大企业的负责人为同一人，或者与大企业存在直接控股、管理关系的除外。</w:t>
      </w:r>
    </w:p>
    <w:p w14:paraId="1573EEB3">
      <w:pPr>
        <w:spacing w:line="460" w:lineRule="exact"/>
        <w:ind w:firstLine="480" w:firstLineChars="200"/>
        <w:rPr>
          <w:rFonts w:hint="default" w:ascii="仿宋" w:hAnsi="仿宋" w:eastAsia="仿宋" w:cs="仿宋"/>
          <w:bCs/>
          <w:sz w:val="24"/>
          <w:szCs w:val="24"/>
        </w:rPr>
      </w:pPr>
      <w:r>
        <w:rPr>
          <w:rFonts w:ascii="仿宋" w:hAnsi="仿宋" w:eastAsia="仿宋" w:cs="仿宋"/>
          <w:bCs/>
          <w:sz w:val="24"/>
          <w:szCs w:val="24"/>
        </w:rPr>
        <w:t>符合中小企业划分标准的个体工商户，在政府采购活动中视同中小企业。</w:t>
      </w:r>
    </w:p>
    <w:p w14:paraId="32C6CB04">
      <w:pPr>
        <w:spacing w:line="460" w:lineRule="exact"/>
        <w:ind w:firstLine="480" w:firstLineChars="200"/>
        <w:rPr>
          <w:rFonts w:hint="default" w:ascii="仿宋" w:hAnsi="仿宋" w:eastAsia="仿宋" w:cs="仿宋"/>
          <w:bCs/>
          <w:sz w:val="24"/>
          <w:szCs w:val="24"/>
        </w:rPr>
      </w:pPr>
      <w:r>
        <w:rPr>
          <w:rFonts w:ascii="仿宋" w:hAnsi="仿宋" w:eastAsia="仿宋" w:cs="仿宋"/>
          <w:bCs/>
          <w:sz w:val="24"/>
          <w:szCs w:val="24"/>
        </w:rPr>
        <w:t>3.3.2在货物采购项目中，货物由中小企业制造，即货物由中小企业生产且使用该中小企业商号或者注册商标。</w:t>
      </w:r>
      <w:r>
        <w:rPr>
          <w:rFonts w:ascii="仿宋" w:hAnsi="仿宋" w:eastAsia="仿宋" w:cs="仿宋"/>
          <w:b/>
          <w:bCs/>
          <w:sz w:val="24"/>
          <w:szCs w:val="24"/>
        </w:rPr>
        <w:t>供应商提供的货物既有中小企业制造货物，也有大型企业制造货物的，不享受中小企业扶持政策。</w:t>
      </w:r>
    </w:p>
    <w:p w14:paraId="47F9827F">
      <w:pPr>
        <w:spacing w:line="460" w:lineRule="exact"/>
        <w:ind w:firstLine="480" w:firstLineChars="200"/>
        <w:rPr>
          <w:rFonts w:hint="default" w:ascii="仿宋" w:hAnsi="仿宋" w:eastAsia="仿宋" w:cs="仿宋"/>
          <w:bCs/>
          <w:sz w:val="24"/>
          <w:szCs w:val="24"/>
        </w:rPr>
      </w:pPr>
      <w:r>
        <w:rPr>
          <w:rFonts w:ascii="仿宋" w:hAnsi="仿宋" w:eastAsia="仿宋" w:cs="仿宋"/>
          <w:bCs/>
          <w:sz w:val="24"/>
          <w:szCs w:val="24"/>
        </w:rPr>
        <w:t>3.3.3在服务采购项目中，服务由中小企业承接，即提供服务的人员为中小企业依照《中华人民共和国劳动合同法》订立劳动合同的从业人员。</w:t>
      </w:r>
    </w:p>
    <w:p w14:paraId="7C1B22B1">
      <w:pPr>
        <w:spacing w:line="460" w:lineRule="exact"/>
        <w:ind w:firstLine="480" w:firstLineChars="200"/>
        <w:rPr>
          <w:rFonts w:hint="default" w:ascii="仿宋" w:hAnsi="仿宋" w:eastAsia="仿宋" w:cs="仿宋"/>
          <w:sz w:val="24"/>
        </w:rPr>
      </w:pPr>
      <w:r>
        <w:rPr>
          <w:rFonts w:ascii="仿宋" w:hAnsi="仿宋" w:eastAsia="仿宋" w:cs="仿宋"/>
          <w:sz w:val="24"/>
          <w:szCs w:val="24"/>
        </w:rPr>
        <w:t>3.3.4</w:t>
      </w:r>
      <w:r>
        <w:rPr>
          <w:rFonts w:ascii="仿宋" w:hAnsi="仿宋" w:eastAsia="仿宋" w:cs="仿宋"/>
          <w:sz w:val="24"/>
        </w:rPr>
        <w:t>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5E084B7F">
      <w:pPr>
        <w:spacing w:line="460" w:lineRule="exact"/>
        <w:ind w:firstLine="482" w:firstLineChars="200"/>
        <w:rPr>
          <w:rFonts w:hint="default" w:ascii="仿宋" w:hAnsi="仿宋" w:eastAsia="仿宋" w:cs="仿宋"/>
          <w:b/>
          <w:sz w:val="24"/>
          <w:szCs w:val="24"/>
        </w:rPr>
      </w:pPr>
      <w:r>
        <w:rPr>
          <w:rFonts w:ascii="仿宋" w:hAnsi="仿宋" w:eastAsia="仿宋" w:cs="仿宋"/>
          <w:b/>
          <w:sz w:val="24"/>
          <w:szCs w:val="24"/>
        </w:rPr>
        <w:t>以联合体形式参加政府采购活动， 联合体各方均为中小企业的，联合体视同中小企业。其中，联合体各方均为小微企业的，联合体视同小微企业。</w:t>
      </w:r>
    </w:p>
    <w:p w14:paraId="7B0961CF">
      <w:pPr>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3.3.5符合《关于促进残疾人就业政府采购政策的通知》（财库〔2017〕141号）规定的条件并提供《残疾人福利性单位声明函》的残疾人福利性单位视同小微企业；</w:t>
      </w:r>
    </w:p>
    <w:p w14:paraId="63887F6B">
      <w:pPr>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3.3.6符合《关于政府采购支持监狱企业发展有关问题的通知》（财库[2014]68号）规定的监狱企业并提供由省级以上监狱管理局、戒毒管理局（含新疆生产建设兵团）出具的属于监狱企业证明文件的，视同为小微企业。</w:t>
      </w:r>
    </w:p>
    <w:p w14:paraId="10DBD8B6">
      <w:pPr>
        <w:spacing w:line="460" w:lineRule="exact"/>
        <w:ind w:firstLine="480" w:firstLineChars="200"/>
        <w:rPr>
          <w:rFonts w:hint="default" w:ascii="仿宋" w:hAnsi="仿宋" w:eastAsia="仿宋" w:cs="仿宋"/>
          <w:sz w:val="24"/>
        </w:rPr>
      </w:pPr>
      <w:r>
        <w:rPr>
          <w:rFonts w:ascii="仿宋" w:hAnsi="仿宋" w:eastAsia="仿宋" w:cs="仿宋"/>
          <w:sz w:val="24"/>
        </w:rPr>
        <w:t>3.3.7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7A1C82E7">
      <w:pPr>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3.4</w:t>
      </w:r>
      <w:r>
        <w:rPr>
          <w:rFonts w:ascii="仿宋" w:hAnsi="仿宋" w:eastAsia="仿宋" w:cs="仿宋"/>
          <w:bCs/>
          <w:sz w:val="24"/>
          <w:szCs w:val="24"/>
        </w:rPr>
        <w:t>支持科技创新创新发展</w:t>
      </w:r>
    </w:p>
    <w:p w14:paraId="6C481BE4">
      <w:pPr>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对省级以上主管部门认定的首台套产品，自纳入《省推广应用指导目录》起三年内参加政府采购活动，视同已具备相应销售业绩，业绩分为满分。</w:t>
      </w:r>
    </w:p>
    <w:p w14:paraId="34B7FB93">
      <w:pPr>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3.5平等对待内外资企业和符合条件的破产重整企业</w:t>
      </w:r>
    </w:p>
    <w:p w14:paraId="7D3CD96D">
      <w:pPr>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平等对待内外资企业和符合条件的破产重整企业，切实保障企业公平竞争，平等维护企业的合法利益。</w:t>
      </w:r>
    </w:p>
    <w:p w14:paraId="35085B09">
      <w:pPr>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4.特别说明：</w:t>
      </w:r>
    </w:p>
    <w:p w14:paraId="32681C3A">
      <w:pPr>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4.1供应商投标所使用的资格、信誉、荣誉、业绩与企业认证必须为投标单位所拥有。供应商投标所使用的采购项目实施人员必须为投标单位正式员工。</w:t>
      </w:r>
    </w:p>
    <w:p w14:paraId="55F59594">
      <w:pPr>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4.2供应商应仔细阅读招标文件的所有内容，按照招标文件的要求提交投标文件，并对所提供的全部资料的真实性承担法律责任。</w:t>
      </w:r>
    </w:p>
    <w:p w14:paraId="5B5221DC">
      <w:pPr>
        <w:snapToGrid w:val="0"/>
        <w:spacing w:line="460" w:lineRule="exact"/>
        <w:ind w:firstLine="480" w:firstLineChars="200"/>
        <w:jc w:val="left"/>
        <w:outlineLvl w:val="2"/>
        <w:rPr>
          <w:rFonts w:hint="default" w:ascii="仿宋" w:hAnsi="仿宋" w:eastAsia="仿宋" w:cs="仿宋"/>
          <w:b/>
          <w:sz w:val="24"/>
        </w:rPr>
      </w:pPr>
      <w:r>
        <w:rPr>
          <w:rFonts w:ascii="仿宋" w:hAnsi="仿宋" w:eastAsia="仿宋" w:cs="仿宋"/>
          <w:sz w:val="24"/>
          <w:szCs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FAD3081">
      <w:pPr>
        <w:spacing w:line="460" w:lineRule="exact"/>
        <w:jc w:val="center"/>
        <w:outlineLvl w:val="0"/>
        <w:rPr>
          <w:rFonts w:hint="default" w:ascii="仿宋" w:hAnsi="仿宋" w:eastAsia="仿宋" w:cs="仿宋"/>
          <w:b/>
          <w:sz w:val="32"/>
          <w:szCs w:val="32"/>
        </w:rPr>
      </w:pPr>
    </w:p>
    <w:p w14:paraId="02441C2B">
      <w:pPr>
        <w:spacing w:line="460" w:lineRule="exact"/>
        <w:jc w:val="center"/>
        <w:outlineLvl w:val="0"/>
        <w:rPr>
          <w:rFonts w:hint="default" w:ascii="仿宋" w:hAnsi="仿宋" w:eastAsia="仿宋" w:cs="仿宋"/>
          <w:b/>
          <w:sz w:val="32"/>
          <w:szCs w:val="32"/>
        </w:rPr>
      </w:pPr>
      <w:r>
        <w:rPr>
          <w:rFonts w:ascii="仿宋" w:hAnsi="仿宋" w:eastAsia="仿宋" w:cs="仿宋"/>
          <w:b/>
          <w:sz w:val="32"/>
          <w:szCs w:val="32"/>
        </w:rPr>
        <w:t>二、招标文件</w:t>
      </w:r>
    </w:p>
    <w:p w14:paraId="4F77FE73">
      <w:pPr>
        <w:snapToGri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1．招标方式</w:t>
      </w:r>
    </w:p>
    <w:p w14:paraId="7F681297">
      <w:pPr>
        <w:adjustRightInd w:val="0"/>
        <w:spacing w:line="460" w:lineRule="exact"/>
        <w:ind w:firstLine="480" w:firstLineChars="200"/>
        <w:rPr>
          <w:rFonts w:hint="default" w:ascii="仿宋" w:hAnsi="仿宋" w:eastAsia="仿宋" w:cs="仿宋"/>
          <w:sz w:val="24"/>
        </w:rPr>
      </w:pPr>
      <w:r>
        <w:rPr>
          <w:rFonts w:ascii="仿宋" w:hAnsi="仿宋" w:eastAsia="仿宋" w:cs="仿宋"/>
          <w:sz w:val="24"/>
        </w:rPr>
        <w:t>1.1 本次招标采用公开招标方式进行。</w:t>
      </w:r>
    </w:p>
    <w:p w14:paraId="410D966B">
      <w:pPr>
        <w:adjustRightInd w:val="0"/>
        <w:spacing w:line="460" w:lineRule="exact"/>
        <w:ind w:firstLine="480" w:firstLineChars="200"/>
        <w:rPr>
          <w:rFonts w:hint="default" w:ascii="仿宋" w:hAnsi="仿宋" w:eastAsia="仿宋" w:cs="仿宋"/>
          <w:sz w:val="24"/>
        </w:rPr>
      </w:pPr>
      <w:r>
        <w:rPr>
          <w:rFonts w:ascii="仿宋" w:hAnsi="仿宋" w:eastAsia="仿宋" w:cs="仿宋"/>
          <w:sz w:val="24"/>
        </w:rPr>
        <w:t>1.2 如某一标项投标人或实质性响应招标文件的投标人不足三家时，由采购人重新组织招标或按有关规定实施。</w:t>
      </w:r>
    </w:p>
    <w:p w14:paraId="5F3E35A1">
      <w:pPr>
        <w:adjustRightInd w:val="0"/>
        <w:spacing w:line="460" w:lineRule="exact"/>
        <w:ind w:firstLine="480" w:firstLineChars="200"/>
        <w:rPr>
          <w:rFonts w:hint="default" w:ascii="仿宋" w:hAnsi="仿宋" w:eastAsia="仿宋" w:cs="仿宋"/>
          <w:sz w:val="24"/>
        </w:rPr>
      </w:pPr>
      <w:r>
        <w:rPr>
          <w:rFonts w:ascii="仿宋" w:hAnsi="仿宋" w:eastAsia="仿宋" w:cs="仿宋"/>
          <w:sz w:val="24"/>
        </w:rPr>
        <w:t>1.3 本次招标设定限价，即招标公告中公布的各标项预算金额或最高限价（各标项之间的预算金额不能互相调整）。</w:t>
      </w:r>
    </w:p>
    <w:p w14:paraId="2983E3B7">
      <w:pPr>
        <w:pStyle w:val="24"/>
        <w:snapToGrid w:val="0"/>
        <w:spacing w:line="460" w:lineRule="exact"/>
        <w:ind w:firstLine="466" w:firstLineChars="200"/>
        <w:jc w:val="left"/>
        <w:rPr>
          <w:rFonts w:ascii="仿宋" w:hAnsi="仿宋" w:eastAsia="仿宋" w:cs="仿宋"/>
          <w:b/>
          <w:sz w:val="24"/>
        </w:rPr>
      </w:pPr>
      <w:r>
        <w:rPr>
          <w:rFonts w:hint="eastAsia" w:ascii="仿宋" w:hAnsi="仿宋" w:eastAsia="仿宋" w:cs="仿宋"/>
          <w:b/>
          <w:sz w:val="24"/>
        </w:rPr>
        <w:t>2.授权委托</w:t>
      </w:r>
    </w:p>
    <w:p w14:paraId="5A570992">
      <w:pPr>
        <w:adjustRightInd w:val="0"/>
        <w:spacing w:line="460" w:lineRule="exact"/>
        <w:ind w:firstLine="480" w:firstLineChars="200"/>
        <w:rPr>
          <w:rFonts w:hint="default" w:ascii="仿宋" w:hAnsi="仿宋" w:eastAsia="仿宋" w:cs="仿宋"/>
          <w:sz w:val="24"/>
        </w:rPr>
      </w:pPr>
      <w:r>
        <w:rPr>
          <w:rFonts w:ascii="仿宋" w:hAnsi="仿宋" w:eastAsia="仿宋" w:cs="仿宋"/>
          <w:sz w:val="24"/>
        </w:rPr>
        <w:t>本项目为电子投标项目，投标人的法定代表人或其授权代表或个体工商户不需要参加现场投标和开标。</w:t>
      </w:r>
    </w:p>
    <w:p w14:paraId="1F370C7B">
      <w:pPr>
        <w:snapToGri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3. 投标费用</w:t>
      </w:r>
    </w:p>
    <w:p w14:paraId="12FD8355">
      <w:pPr>
        <w:adjustRightInd w:val="0"/>
        <w:spacing w:line="460" w:lineRule="exact"/>
        <w:ind w:firstLine="480" w:firstLineChars="200"/>
        <w:rPr>
          <w:rFonts w:hint="default" w:ascii="仿宋" w:hAnsi="仿宋" w:eastAsia="仿宋" w:cs="仿宋"/>
          <w:sz w:val="24"/>
        </w:rPr>
      </w:pPr>
      <w:r>
        <w:rPr>
          <w:rFonts w:ascii="仿宋" w:hAnsi="仿宋" w:eastAsia="仿宋" w:cs="仿宋"/>
          <w:sz w:val="24"/>
        </w:rPr>
        <w:t>投标人应自行承担编制投标文件及参加本次投标所涉及的一切费用。不管投标结果如何，招标人对上述费用不负任何责任。</w:t>
      </w:r>
    </w:p>
    <w:p w14:paraId="5C31255D">
      <w:pPr>
        <w:snapToGri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4. 招标文件的修改</w:t>
      </w:r>
    </w:p>
    <w:p w14:paraId="346F14D5">
      <w:pPr>
        <w:adjustRightInd w:val="0"/>
        <w:spacing w:line="460" w:lineRule="exact"/>
        <w:ind w:firstLine="480" w:firstLineChars="200"/>
        <w:rPr>
          <w:rFonts w:hint="default" w:ascii="仿宋" w:hAnsi="仿宋" w:eastAsia="仿宋" w:cs="仿宋"/>
          <w:sz w:val="24"/>
        </w:rPr>
      </w:pPr>
      <w:r>
        <w:rPr>
          <w:rFonts w:ascii="仿宋" w:hAnsi="仿宋" w:eastAsia="仿宋" w:cs="仿宋"/>
          <w:sz w:val="24"/>
        </w:rPr>
        <w:t>4.1招标文件包括本招标文件及所有的招标答疑记录（澄清、修改）和发出的补充通知。</w:t>
      </w:r>
    </w:p>
    <w:p w14:paraId="69896DCA">
      <w:pPr>
        <w:adjustRightInd w:val="0"/>
        <w:spacing w:line="460" w:lineRule="exact"/>
        <w:ind w:firstLine="480" w:firstLineChars="200"/>
        <w:rPr>
          <w:rFonts w:hint="default" w:ascii="仿宋" w:hAnsi="仿宋" w:eastAsia="仿宋" w:cs="仿宋"/>
          <w:sz w:val="24"/>
        </w:rPr>
      </w:pPr>
      <w:r>
        <w:rPr>
          <w:rFonts w:ascii="仿宋" w:hAnsi="仿宋" w:eastAsia="仿宋" w:cs="仿宋"/>
          <w:sz w:val="24"/>
        </w:rPr>
        <w:t xml:space="preserve">4.2招标文件的澄清 </w:t>
      </w:r>
    </w:p>
    <w:p w14:paraId="28A2BB52">
      <w:pPr>
        <w:adjustRightInd w:val="0"/>
        <w:spacing w:line="460" w:lineRule="exact"/>
        <w:ind w:firstLine="480" w:firstLineChars="200"/>
        <w:rPr>
          <w:rFonts w:hint="default" w:ascii="仿宋" w:hAnsi="仿宋" w:eastAsia="仿宋" w:cs="仿宋"/>
          <w:sz w:val="24"/>
        </w:rPr>
      </w:pPr>
      <w:r>
        <w:rPr>
          <w:rFonts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873316D">
      <w:pPr>
        <w:adjustRightInd w:val="0"/>
        <w:spacing w:line="460" w:lineRule="exact"/>
        <w:ind w:firstLine="480" w:firstLineChars="200"/>
        <w:rPr>
          <w:rFonts w:hint="default" w:ascii="仿宋" w:hAnsi="仿宋" w:eastAsia="仿宋" w:cs="仿宋"/>
          <w:sz w:val="24"/>
        </w:rPr>
      </w:pPr>
      <w:r>
        <w:rPr>
          <w:rFonts w:ascii="仿宋" w:hAnsi="仿宋" w:eastAsia="仿宋" w:cs="仿宋"/>
          <w:sz w:val="24"/>
        </w:rPr>
        <w:t>4.3招标文件的修改</w:t>
      </w:r>
    </w:p>
    <w:p w14:paraId="566E0D1F">
      <w:pPr>
        <w:adjustRightInd w:val="0"/>
        <w:spacing w:line="460" w:lineRule="exact"/>
        <w:ind w:firstLine="480" w:firstLineChars="200"/>
        <w:rPr>
          <w:rFonts w:hint="default" w:ascii="仿宋" w:hAnsi="仿宋" w:eastAsia="仿宋" w:cs="仿宋"/>
          <w:sz w:val="24"/>
        </w:rPr>
      </w:pPr>
      <w:r>
        <w:rPr>
          <w:rFonts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6BA11E0">
      <w:pPr>
        <w:adjustRightInd w:val="0"/>
        <w:spacing w:line="460" w:lineRule="exact"/>
        <w:ind w:firstLine="480" w:firstLineChars="200"/>
        <w:rPr>
          <w:rFonts w:hint="default" w:ascii="仿宋" w:hAnsi="仿宋" w:eastAsia="仿宋" w:cs="仿宋"/>
          <w:sz w:val="24"/>
        </w:rPr>
      </w:pPr>
      <w:r>
        <w:rPr>
          <w:rFonts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8D4F462">
      <w:pPr>
        <w:spacing w:line="460" w:lineRule="exact"/>
        <w:jc w:val="center"/>
        <w:outlineLvl w:val="0"/>
        <w:rPr>
          <w:rFonts w:hint="default" w:ascii="仿宋" w:hAnsi="仿宋" w:eastAsia="仿宋" w:cs="仿宋"/>
          <w:b/>
          <w:sz w:val="32"/>
          <w:szCs w:val="32"/>
        </w:rPr>
      </w:pPr>
      <w:r>
        <w:rPr>
          <w:rFonts w:ascii="仿宋" w:hAnsi="仿宋" w:eastAsia="仿宋" w:cs="仿宋"/>
          <w:b/>
          <w:sz w:val="32"/>
          <w:szCs w:val="32"/>
        </w:rPr>
        <w:t>三、投标文件</w:t>
      </w:r>
    </w:p>
    <w:p w14:paraId="53AAF1F9">
      <w:pPr>
        <w:adjustRightInd w:val="0"/>
        <w:snapToGrid w:val="0"/>
        <w:spacing w:line="460" w:lineRule="exact"/>
        <w:ind w:firstLine="482" w:firstLineChars="200"/>
        <w:jc w:val="left"/>
        <w:rPr>
          <w:rFonts w:hint="default" w:ascii="仿宋" w:hAnsi="仿宋" w:eastAsia="仿宋" w:cs="仿宋"/>
          <w:b/>
          <w:bCs/>
          <w:sz w:val="24"/>
        </w:rPr>
      </w:pPr>
      <w:r>
        <w:rPr>
          <w:rFonts w:ascii="仿宋" w:hAnsi="仿宋" w:eastAsia="仿宋" w:cs="仿宋"/>
          <w:b/>
          <w:bCs/>
          <w:sz w:val="24"/>
        </w:rPr>
        <w:t>1.投标文件的语言、计量单位、形式及效力</w:t>
      </w:r>
    </w:p>
    <w:p w14:paraId="6471AFE9">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1.1投标人应仔细阅读招标文件中的所有内容，按照招标文件要求，详细编制投标文件，并保证投标文件的正确性和真实性。</w:t>
      </w:r>
    </w:p>
    <w:p w14:paraId="7DA7489A">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1.2 投标文件以及投标方与招标方就有关投标事宜的所有来往函电，均应以中文书写（技术术语除外）。</w:t>
      </w:r>
    </w:p>
    <w:p w14:paraId="0E496316">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1.3 投标计量单位，除招标文件中有特殊要求外，应采用中华人民共和国法定计量单位，货币单位：人民币元。</w:t>
      </w:r>
    </w:p>
    <w:p w14:paraId="73DF1F7F">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1.4不按招标文件的要求提供的投标文件可能导致被拒绝。</w:t>
      </w:r>
    </w:p>
    <w:p w14:paraId="7F4D36F5">
      <w:pPr>
        <w:adjustRightInd w:val="0"/>
        <w:snapToGri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1.5投标文件的形式和效力</w:t>
      </w:r>
    </w:p>
    <w:p w14:paraId="1607C9B0">
      <w:pPr>
        <w:adjustRightInd w:val="0"/>
        <w:snapToGri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1.5.1投标文件为电子投标文件，电子投标文件按“政采云供应商项目采购-电子招投标操作指南”及本招标文件要求制作、加密传输。</w:t>
      </w:r>
    </w:p>
    <w:p w14:paraId="3D3ECD00">
      <w:pPr>
        <w:adjustRightInd w:val="0"/>
        <w:snapToGrid w:val="0"/>
        <w:spacing w:line="460" w:lineRule="exact"/>
        <w:ind w:firstLine="482" w:firstLineChars="200"/>
        <w:jc w:val="left"/>
        <w:rPr>
          <w:rFonts w:hint="default" w:ascii="仿宋" w:hAnsi="仿宋" w:eastAsia="仿宋" w:cs="仿宋"/>
          <w:b/>
          <w:sz w:val="24"/>
          <w:u w:val="single"/>
        </w:rPr>
      </w:pPr>
      <w:r>
        <w:rPr>
          <w:rFonts w:ascii="仿宋" w:hAnsi="仿宋" w:eastAsia="仿宋" w:cs="仿宋"/>
          <w:b/>
          <w:sz w:val="24"/>
          <w:u w:val="single"/>
        </w:rPr>
        <w:t>1.5.2投标文件的效力：</w:t>
      </w:r>
    </w:p>
    <w:p w14:paraId="035B1110">
      <w:pPr>
        <w:adjustRightInd w:val="0"/>
        <w:snapToGrid w:val="0"/>
        <w:spacing w:line="460" w:lineRule="exact"/>
        <w:ind w:firstLine="482" w:firstLineChars="200"/>
        <w:jc w:val="left"/>
        <w:rPr>
          <w:rFonts w:hint="default" w:ascii="仿宋" w:hAnsi="仿宋" w:eastAsia="仿宋" w:cs="仿宋"/>
          <w:b/>
          <w:sz w:val="24"/>
          <w:u w:val="single"/>
        </w:rPr>
      </w:pPr>
      <w:r>
        <w:rPr>
          <w:rFonts w:ascii="仿宋" w:hAnsi="仿宋" w:eastAsia="仿宋" w:cs="仿宋"/>
          <w:b/>
          <w:sz w:val="24"/>
          <w:u w:val="single"/>
        </w:rPr>
        <w:t>投标文件未在投标截止时间前完成传输的，视为投标文件撤回；投标文件未按时解密，亦视为投标文件撤回。</w:t>
      </w:r>
    </w:p>
    <w:p w14:paraId="556F7108">
      <w:pPr>
        <w:pStyle w:val="7"/>
        <w:adjustRightInd w:val="0"/>
        <w:spacing w:before="0" w:beforeLines="0" w:after="0" w:afterLines="0" w:line="460" w:lineRule="exact"/>
        <w:ind w:firstLine="482" w:firstLineChars="200"/>
        <w:rPr>
          <w:rFonts w:ascii="仿宋" w:hAnsi="仿宋" w:eastAsia="仿宋" w:cs="仿宋"/>
          <w:b/>
        </w:rPr>
      </w:pPr>
      <w:r>
        <w:rPr>
          <w:rFonts w:hint="eastAsia" w:ascii="仿宋" w:hAnsi="仿宋" w:eastAsia="仿宋" w:cs="仿宋"/>
          <w:b/>
        </w:rPr>
        <w:t>2. 投标文件的组成</w:t>
      </w:r>
    </w:p>
    <w:p w14:paraId="497E1EFB">
      <w:pPr>
        <w:adjustRightInd w:val="0"/>
        <w:spacing w:line="460" w:lineRule="exact"/>
        <w:ind w:firstLine="480" w:firstLineChars="200"/>
        <w:jc w:val="left"/>
        <w:rPr>
          <w:rFonts w:hint="default" w:ascii="仿宋" w:hAnsi="仿宋" w:eastAsia="仿宋" w:cs="仿宋"/>
          <w:sz w:val="24"/>
          <w:szCs w:val="24"/>
        </w:rPr>
      </w:pPr>
      <w:r>
        <w:rPr>
          <w:rFonts w:ascii="仿宋" w:hAnsi="仿宋" w:eastAsia="仿宋" w:cs="仿宋"/>
          <w:sz w:val="24"/>
          <w:szCs w:val="24"/>
        </w:rPr>
        <w:t>投标文件由“资格文件”、“商务技术文件资料”、“报价文件资料”三部分组成，其中</w:t>
      </w:r>
      <w:r>
        <w:rPr>
          <w:rFonts w:ascii="仿宋" w:hAnsi="仿宋" w:eastAsia="仿宋" w:cs="仿宋"/>
          <w:b/>
          <w:sz w:val="24"/>
          <w:szCs w:val="24"/>
        </w:rPr>
        <w:t>电子投标文件中所须加盖公章部分均应采用电子签章。</w:t>
      </w:r>
    </w:p>
    <w:p w14:paraId="0AACA5DA">
      <w:pPr>
        <w:adjustRightInd w:val="0"/>
        <w:snapToGrid w:val="0"/>
        <w:spacing w:line="460" w:lineRule="exact"/>
        <w:ind w:firstLine="482" w:firstLineChars="200"/>
        <w:rPr>
          <w:rFonts w:hint="default" w:ascii="仿宋" w:hAnsi="仿宋" w:eastAsia="仿宋" w:cs="仿宋"/>
          <w:b/>
          <w:sz w:val="24"/>
          <w:szCs w:val="24"/>
          <w:lang w:val="zh-CN"/>
        </w:rPr>
      </w:pPr>
      <w:r>
        <w:rPr>
          <w:rFonts w:ascii="仿宋" w:hAnsi="仿宋" w:eastAsia="仿宋" w:cs="仿宋"/>
          <w:b/>
          <w:sz w:val="24"/>
          <w:szCs w:val="24"/>
        </w:rPr>
        <w:t>2</w:t>
      </w:r>
      <w:r>
        <w:rPr>
          <w:rFonts w:ascii="仿宋" w:hAnsi="仿宋" w:eastAsia="仿宋" w:cs="仿宋"/>
          <w:b/>
          <w:sz w:val="24"/>
          <w:szCs w:val="24"/>
          <w:lang w:val="zh-CN"/>
        </w:rPr>
        <w:t>.1资格文件：</w:t>
      </w:r>
    </w:p>
    <w:p w14:paraId="5909B655">
      <w:pPr>
        <w:adjustRightInd w:val="0"/>
        <w:snapToGrid w:val="0"/>
        <w:spacing w:line="460" w:lineRule="exact"/>
        <w:ind w:firstLine="720" w:firstLineChars="300"/>
        <w:rPr>
          <w:rFonts w:hint="default" w:ascii="仿宋" w:hAnsi="仿宋" w:eastAsia="仿宋" w:cs="仿宋"/>
          <w:sz w:val="24"/>
          <w:szCs w:val="24"/>
        </w:rPr>
      </w:pPr>
      <w:r>
        <w:rPr>
          <w:rFonts w:ascii="仿宋" w:hAnsi="仿宋" w:eastAsia="仿宋" w:cs="仿宋"/>
          <w:sz w:val="24"/>
          <w:szCs w:val="24"/>
        </w:rPr>
        <w:t>2.1.1营业执照；</w:t>
      </w:r>
    </w:p>
    <w:p w14:paraId="0761E544">
      <w:pPr>
        <w:adjustRightInd w:val="0"/>
        <w:snapToGrid w:val="0"/>
        <w:spacing w:line="460" w:lineRule="exact"/>
        <w:ind w:firstLine="720" w:firstLineChars="300"/>
        <w:rPr>
          <w:rFonts w:hint="default" w:ascii="仿宋" w:hAnsi="仿宋" w:eastAsia="仿宋" w:cs="仿宋"/>
          <w:sz w:val="24"/>
          <w:szCs w:val="24"/>
        </w:rPr>
      </w:pPr>
      <w:r>
        <w:rPr>
          <w:rFonts w:ascii="仿宋" w:hAnsi="仿宋" w:eastAsia="仿宋" w:cs="仿宋"/>
          <w:sz w:val="24"/>
          <w:szCs w:val="24"/>
        </w:rPr>
        <w:t>2.1.2符合参加政府采购活动应当具备的一般条件的承诺函（格式附后）；</w:t>
      </w:r>
    </w:p>
    <w:p w14:paraId="2F355996">
      <w:pPr>
        <w:adjustRightInd w:val="0"/>
        <w:snapToGrid w:val="0"/>
        <w:spacing w:line="460" w:lineRule="exact"/>
        <w:ind w:firstLine="720" w:firstLineChars="300"/>
        <w:rPr>
          <w:rFonts w:hint="default" w:ascii="仿宋" w:hAnsi="仿宋" w:eastAsia="仿宋" w:cs="仿宋"/>
          <w:sz w:val="24"/>
          <w:szCs w:val="24"/>
        </w:rPr>
      </w:pPr>
      <w:r>
        <w:rPr>
          <w:rFonts w:ascii="仿宋" w:hAnsi="仿宋" w:eastAsia="仿宋" w:cs="仿宋"/>
          <w:sz w:val="24"/>
          <w:szCs w:val="24"/>
        </w:rPr>
        <w:t>2.1.3联合协议（如果有)（格式附后）；</w:t>
      </w:r>
    </w:p>
    <w:p w14:paraId="42E2BB90">
      <w:pPr>
        <w:adjustRightInd w:val="0"/>
        <w:snapToGrid w:val="0"/>
        <w:spacing w:line="460" w:lineRule="exact"/>
        <w:ind w:firstLine="720" w:firstLineChars="300"/>
        <w:rPr>
          <w:rFonts w:hint="default" w:ascii="仿宋" w:hAnsi="仿宋" w:eastAsia="仿宋" w:cs="仿宋"/>
          <w:sz w:val="24"/>
          <w:szCs w:val="24"/>
        </w:rPr>
      </w:pPr>
      <w:r>
        <w:rPr>
          <w:rFonts w:ascii="仿宋" w:hAnsi="仿宋" w:eastAsia="仿宋" w:cs="仿宋"/>
          <w:sz w:val="24"/>
          <w:szCs w:val="24"/>
        </w:rPr>
        <w:t>2.1.4分包意向协议</w:t>
      </w:r>
      <w:r>
        <w:rPr>
          <w:rFonts w:ascii="仿宋" w:hAnsi="仿宋" w:eastAsia="仿宋" w:cs="仿宋"/>
          <w:snapToGrid w:val="0"/>
          <w:kern w:val="28"/>
          <w:sz w:val="24"/>
          <w:szCs w:val="24"/>
        </w:rPr>
        <w:t>（如果有)</w:t>
      </w:r>
      <w:r>
        <w:rPr>
          <w:rFonts w:ascii="仿宋" w:hAnsi="仿宋" w:eastAsia="仿宋" w:cs="仿宋"/>
          <w:sz w:val="24"/>
          <w:szCs w:val="24"/>
        </w:rPr>
        <w:t>（格式附后）；</w:t>
      </w:r>
    </w:p>
    <w:p w14:paraId="3B2AAD93">
      <w:pPr>
        <w:adjustRightInd w:val="0"/>
        <w:snapToGrid w:val="0"/>
        <w:spacing w:line="460" w:lineRule="exact"/>
        <w:ind w:firstLine="720" w:firstLineChars="300"/>
        <w:rPr>
          <w:rFonts w:hint="default" w:ascii="仿宋" w:hAnsi="仿宋" w:eastAsia="仿宋" w:cs="仿宋"/>
          <w:sz w:val="24"/>
          <w:szCs w:val="24"/>
        </w:rPr>
      </w:pPr>
      <w:r>
        <w:rPr>
          <w:rFonts w:ascii="仿宋" w:hAnsi="仿宋" w:eastAsia="仿宋" w:cs="仿宋"/>
          <w:sz w:val="24"/>
          <w:szCs w:val="24"/>
        </w:rPr>
        <w:t>2.1.5落实政府采购政策需满足的资格要求（如果有)；</w:t>
      </w:r>
    </w:p>
    <w:p w14:paraId="2267F874">
      <w:pPr>
        <w:adjustRightInd w:val="0"/>
        <w:snapToGrid w:val="0"/>
        <w:spacing w:line="460" w:lineRule="exact"/>
        <w:ind w:firstLine="720" w:firstLineChars="300"/>
        <w:rPr>
          <w:rFonts w:hint="default" w:ascii="仿宋" w:hAnsi="仿宋" w:eastAsia="仿宋" w:cs="仿宋"/>
          <w:sz w:val="24"/>
          <w:szCs w:val="24"/>
        </w:rPr>
      </w:pPr>
      <w:r>
        <w:rPr>
          <w:rFonts w:ascii="仿宋" w:hAnsi="仿宋" w:eastAsia="仿宋" w:cs="仿宋"/>
          <w:sz w:val="24"/>
          <w:szCs w:val="24"/>
        </w:rPr>
        <w:t>2.1.6本项目的特定资格要求（如果有)。</w:t>
      </w:r>
    </w:p>
    <w:p w14:paraId="478E4DD1">
      <w:pPr>
        <w:adjustRightInd w:val="0"/>
        <w:snapToGrid w:val="0"/>
        <w:spacing w:line="460" w:lineRule="exact"/>
        <w:ind w:firstLine="482" w:firstLineChars="200"/>
        <w:rPr>
          <w:rFonts w:hint="default" w:ascii="仿宋" w:hAnsi="仿宋" w:eastAsia="仿宋" w:cs="仿宋"/>
          <w:b/>
          <w:sz w:val="24"/>
          <w:lang w:val="zh-CN"/>
        </w:rPr>
      </w:pPr>
      <w:r>
        <w:rPr>
          <w:rFonts w:ascii="仿宋" w:hAnsi="仿宋" w:eastAsia="仿宋" w:cs="仿宋"/>
          <w:b/>
          <w:sz w:val="24"/>
          <w:lang w:val="zh-CN"/>
        </w:rPr>
        <w:t>2.</w:t>
      </w:r>
      <w:r>
        <w:rPr>
          <w:rFonts w:ascii="仿宋" w:hAnsi="仿宋" w:eastAsia="仿宋" w:cs="仿宋"/>
          <w:b/>
          <w:sz w:val="24"/>
        </w:rPr>
        <w:t>2商务技术</w:t>
      </w:r>
      <w:r>
        <w:rPr>
          <w:rFonts w:ascii="仿宋" w:hAnsi="仿宋" w:eastAsia="仿宋" w:cs="仿宋"/>
          <w:b/>
          <w:sz w:val="24"/>
          <w:lang w:val="zh-CN"/>
        </w:rPr>
        <w:t>文件：</w:t>
      </w:r>
    </w:p>
    <w:p w14:paraId="469F0BD1">
      <w:pPr>
        <w:adjustRightInd w:val="0"/>
        <w:snapToGrid w:val="0"/>
        <w:spacing w:line="460" w:lineRule="exact"/>
        <w:ind w:firstLine="720" w:firstLineChars="300"/>
        <w:rPr>
          <w:rFonts w:hint="default" w:ascii="仿宋" w:hAnsi="仿宋" w:eastAsia="仿宋" w:cs="仿宋"/>
          <w:sz w:val="24"/>
          <w:szCs w:val="24"/>
        </w:rPr>
      </w:pPr>
      <w:r>
        <w:rPr>
          <w:rFonts w:ascii="仿宋" w:hAnsi="仿宋" w:eastAsia="仿宋" w:cs="仿宋"/>
          <w:sz w:val="24"/>
          <w:szCs w:val="24"/>
        </w:rPr>
        <w:t>2.2.1投标函（格式附后）；</w:t>
      </w:r>
      <w:r>
        <w:rPr>
          <w:rFonts w:ascii="仿宋" w:hAnsi="仿宋" w:eastAsia="仿宋" w:cs="仿宋"/>
          <w:sz w:val="24"/>
          <w:szCs w:val="24"/>
          <w:lang w:val="zh-CN"/>
        </w:rPr>
        <w:t xml:space="preserve"> </w:t>
      </w:r>
    </w:p>
    <w:p w14:paraId="485B7F87">
      <w:pPr>
        <w:adjustRightInd w:val="0"/>
        <w:snapToGrid w:val="0"/>
        <w:spacing w:line="460" w:lineRule="exact"/>
        <w:ind w:firstLine="720" w:firstLineChars="300"/>
        <w:rPr>
          <w:rFonts w:hint="default" w:ascii="仿宋" w:hAnsi="仿宋" w:eastAsia="仿宋" w:cs="仿宋"/>
          <w:sz w:val="24"/>
          <w:szCs w:val="24"/>
        </w:rPr>
      </w:pPr>
      <w:r>
        <w:rPr>
          <w:rFonts w:ascii="仿宋" w:hAnsi="仿宋" w:eastAsia="仿宋" w:cs="仿宋"/>
          <w:sz w:val="24"/>
          <w:szCs w:val="24"/>
        </w:rPr>
        <w:t>2.2.2营业执照；</w:t>
      </w:r>
    </w:p>
    <w:p w14:paraId="7A647F98">
      <w:pPr>
        <w:pStyle w:val="23"/>
        <w:adjustRightInd w:val="0"/>
        <w:spacing w:after="0" w:line="460" w:lineRule="exact"/>
        <w:ind w:firstLine="720" w:firstLineChars="300"/>
        <w:rPr>
          <w:rFonts w:ascii="仿宋" w:hAnsi="仿宋" w:eastAsia="仿宋" w:cs="仿宋"/>
          <w:sz w:val="24"/>
        </w:rPr>
      </w:pPr>
      <w:r>
        <w:rPr>
          <w:rFonts w:hint="eastAsia" w:ascii="仿宋" w:hAnsi="仿宋" w:eastAsia="仿宋" w:cs="仿宋"/>
          <w:sz w:val="24"/>
        </w:rPr>
        <w:t>2.2.3本项目的特定资格要求（如果有)；</w:t>
      </w:r>
    </w:p>
    <w:p w14:paraId="1398324B">
      <w:pPr>
        <w:adjustRightInd w:val="0"/>
        <w:snapToGrid w:val="0"/>
        <w:spacing w:line="460" w:lineRule="exact"/>
        <w:ind w:firstLine="720" w:firstLineChars="300"/>
        <w:rPr>
          <w:rFonts w:hint="default" w:ascii="仿宋" w:hAnsi="仿宋" w:eastAsia="仿宋" w:cs="仿宋"/>
          <w:sz w:val="24"/>
          <w:szCs w:val="24"/>
        </w:rPr>
      </w:pPr>
      <w:r>
        <w:rPr>
          <w:rFonts w:ascii="仿宋" w:hAnsi="仿宋" w:eastAsia="仿宋" w:cs="仿宋"/>
          <w:sz w:val="24"/>
          <w:szCs w:val="24"/>
        </w:rPr>
        <w:t>2.2.4法定代表人授权委托书（格式附后）；</w:t>
      </w:r>
    </w:p>
    <w:p w14:paraId="40287C63">
      <w:pPr>
        <w:adjustRightInd w:val="0"/>
        <w:snapToGrid w:val="0"/>
        <w:spacing w:line="460" w:lineRule="exact"/>
        <w:ind w:firstLine="720" w:firstLineChars="300"/>
        <w:rPr>
          <w:rFonts w:hint="default" w:ascii="仿宋" w:hAnsi="仿宋" w:eastAsia="仿宋" w:cs="仿宋"/>
          <w:sz w:val="24"/>
          <w:szCs w:val="24"/>
        </w:rPr>
      </w:pPr>
      <w:r>
        <w:rPr>
          <w:rFonts w:ascii="仿宋" w:hAnsi="仿宋" w:eastAsia="仿宋" w:cs="仿宋"/>
          <w:sz w:val="24"/>
          <w:szCs w:val="24"/>
        </w:rPr>
        <w:t>2.2.5法定代表人身份证明书（格式附后）；</w:t>
      </w:r>
    </w:p>
    <w:p w14:paraId="3ACD1C46">
      <w:pPr>
        <w:pStyle w:val="23"/>
        <w:adjustRightInd w:val="0"/>
        <w:spacing w:after="0" w:line="460" w:lineRule="exact"/>
        <w:ind w:firstLine="720" w:firstLineChars="300"/>
        <w:rPr>
          <w:rFonts w:ascii="仿宋" w:hAnsi="仿宋" w:eastAsia="仿宋" w:cs="仿宋"/>
          <w:sz w:val="24"/>
        </w:rPr>
      </w:pPr>
      <w:r>
        <w:rPr>
          <w:rFonts w:hint="eastAsia" w:ascii="仿宋" w:hAnsi="仿宋" w:eastAsia="仿宋" w:cs="仿宋"/>
          <w:sz w:val="24"/>
        </w:rPr>
        <w:t>2.2.6投标人基本情况表（格式附后）；</w:t>
      </w:r>
    </w:p>
    <w:p w14:paraId="46A54E3C">
      <w:pPr>
        <w:pStyle w:val="57"/>
        <w:adjustRightInd w:val="0"/>
        <w:spacing w:after="0" w:line="460" w:lineRule="exact"/>
        <w:ind w:firstLine="720" w:firstLineChars="300"/>
        <w:rPr>
          <w:rFonts w:ascii="仿宋" w:hAnsi="仿宋" w:eastAsia="仿宋" w:cs="仿宋"/>
          <w:snapToGrid w:val="0"/>
          <w:sz w:val="24"/>
          <w:lang w:val="zh-CN"/>
        </w:rPr>
      </w:pPr>
      <w:r>
        <w:rPr>
          <w:rFonts w:hint="eastAsia" w:ascii="仿宋" w:hAnsi="仿宋" w:eastAsia="仿宋" w:cs="仿宋"/>
          <w:sz w:val="24"/>
        </w:rPr>
        <w:t>2.2.7</w:t>
      </w:r>
      <w:r>
        <w:rPr>
          <w:rFonts w:hint="eastAsia" w:ascii="仿宋" w:hAnsi="仿宋" w:eastAsia="仿宋" w:cs="仿宋"/>
          <w:snapToGrid w:val="0"/>
          <w:sz w:val="24"/>
        </w:rPr>
        <w:t>拟派本</w:t>
      </w:r>
      <w:r>
        <w:rPr>
          <w:rFonts w:hint="eastAsia" w:ascii="仿宋" w:hAnsi="仿宋" w:eastAsia="仿宋" w:cs="仿宋"/>
          <w:snapToGrid w:val="0"/>
          <w:sz w:val="24"/>
          <w:lang w:val="zh-CN"/>
        </w:rPr>
        <w:t>项目</w:t>
      </w:r>
      <w:r>
        <w:rPr>
          <w:rFonts w:hint="eastAsia" w:ascii="仿宋" w:hAnsi="仿宋" w:eastAsia="仿宋" w:cs="仿宋"/>
          <w:snapToGrid w:val="0"/>
          <w:sz w:val="24"/>
        </w:rPr>
        <w:t>的</w:t>
      </w:r>
      <w:r>
        <w:rPr>
          <w:rFonts w:hint="eastAsia" w:ascii="仿宋" w:hAnsi="仿宋" w:eastAsia="仿宋" w:cs="仿宋"/>
          <w:snapToGrid w:val="0"/>
          <w:sz w:val="24"/>
          <w:lang w:val="zh-CN"/>
        </w:rPr>
        <w:t>小组人员名单（格式附后）；</w:t>
      </w:r>
    </w:p>
    <w:p w14:paraId="757EC044">
      <w:pPr>
        <w:adjustRightInd w:val="0"/>
        <w:spacing w:line="460" w:lineRule="exact"/>
        <w:ind w:firstLine="720" w:firstLineChars="300"/>
        <w:rPr>
          <w:rFonts w:hint="default" w:ascii="仿宋" w:hAnsi="仿宋" w:eastAsia="仿宋" w:cs="仿宋"/>
          <w:snapToGrid w:val="0"/>
          <w:sz w:val="24"/>
          <w:szCs w:val="24"/>
          <w:lang w:val="zh-CN"/>
        </w:rPr>
      </w:pPr>
      <w:r>
        <w:rPr>
          <w:rFonts w:ascii="仿宋" w:hAnsi="仿宋" w:eastAsia="仿宋" w:cs="仿宋"/>
          <w:snapToGrid w:val="0"/>
          <w:sz w:val="24"/>
          <w:szCs w:val="24"/>
        </w:rPr>
        <w:t>2.2.8拟派项目负责人情况表（</w:t>
      </w:r>
      <w:r>
        <w:rPr>
          <w:rFonts w:ascii="仿宋" w:hAnsi="仿宋" w:eastAsia="仿宋" w:cs="仿宋"/>
          <w:snapToGrid w:val="0"/>
          <w:sz w:val="24"/>
          <w:szCs w:val="24"/>
          <w:lang w:val="zh-CN"/>
        </w:rPr>
        <w:t>格式附后）；</w:t>
      </w:r>
    </w:p>
    <w:p w14:paraId="5C494E60">
      <w:pPr>
        <w:pStyle w:val="23"/>
        <w:adjustRightInd w:val="0"/>
        <w:spacing w:after="0" w:line="460" w:lineRule="exact"/>
        <w:ind w:firstLine="720" w:firstLineChars="300"/>
        <w:rPr>
          <w:rFonts w:ascii="仿宋" w:hAnsi="仿宋" w:eastAsia="仿宋" w:cs="仿宋"/>
          <w:sz w:val="24"/>
        </w:rPr>
      </w:pPr>
      <w:r>
        <w:rPr>
          <w:rFonts w:hint="eastAsia" w:ascii="仿宋" w:hAnsi="仿宋" w:eastAsia="仿宋" w:cs="仿宋"/>
          <w:sz w:val="24"/>
        </w:rPr>
        <w:t>2.2.9资信及商务响应表（格式附后）；</w:t>
      </w:r>
    </w:p>
    <w:p w14:paraId="004B12E8">
      <w:pPr>
        <w:pStyle w:val="57"/>
        <w:adjustRightInd w:val="0"/>
        <w:spacing w:after="0" w:line="460" w:lineRule="exact"/>
        <w:ind w:firstLine="720" w:firstLineChars="300"/>
        <w:rPr>
          <w:rFonts w:ascii="仿宋" w:hAnsi="仿宋" w:eastAsia="仿宋" w:cs="仿宋"/>
          <w:sz w:val="24"/>
        </w:rPr>
      </w:pPr>
      <w:r>
        <w:rPr>
          <w:rFonts w:hint="eastAsia" w:ascii="仿宋" w:hAnsi="仿宋" w:eastAsia="仿宋" w:cs="仿宋"/>
          <w:sz w:val="24"/>
        </w:rPr>
        <w:t>2.2.10技术响应表（格式附后）；</w:t>
      </w:r>
    </w:p>
    <w:p w14:paraId="1858F3F1">
      <w:pPr>
        <w:adjustRightInd w:val="0"/>
        <w:spacing w:line="460" w:lineRule="exact"/>
        <w:ind w:firstLine="720" w:firstLineChars="300"/>
        <w:rPr>
          <w:rFonts w:hint="default" w:ascii="仿宋" w:hAnsi="仿宋" w:eastAsia="仿宋" w:cs="仿宋"/>
          <w:sz w:val="24"/>
          <w:szCs w:val="24"/>
        </w:rPr>
      </w:pPr>
      <w:r>
        <w:rPr>
          <w:rFonts w:ascii="仿宋" w:hAnsi="仿宋" w:eastAsia="仿宋" w:cs="仿宋"/>
          <w:sz w:val="24"/>
          <w:szCs w:val="24"/>
        </w:rPr>
        <w:t>2.2.11类似项目实施情况一览表（格式附后）；</w:t>
      </w:r>
    </w:p>
    <w:p w14:paraId="4D361B31">
      <w:pPr>
        <w:adjustRightInd w:val="0"/>
        <w:snapToGrid w:val="0"/>
        <w:spacing w:line="460" w:lineRule="exact"/>
        <w:ind w:firstLine="720" w:firstLineChars="300"/>
        <w:rPr>
          <w:rFonts w:hint="default" w:ascii="仿宋" w:hAnsi="仿宋" w:eastAsia="仿宋" w:cs="仿宋"/>
          <w:sz w:val="24"/>
          <w:szCs w:val="24"/>
        </w:rPr>
      </w:pPr>
      <w:r>
        <w:rPr>
          <w:rFonts w:ascii="仿宋" w:hAnsi="仿宋" w:eastAsia="仿宋" w:cs="仿宋"/>
          <w:sz w:val="24"/>
          <w:szCs w:val="24"/>
        </w:rPr>
        <w:t>2.2.12廉政承诺书（格式附后）；</w:t>
      </w:r>
    </w:p>
    <w:p w14:paraId="2DE203BE">
      <w:pPr>
        <w:adjustRightInd w:val="0"/>
        <w:snapToGrid w:val="0"/>
        <w:spacing w:line="460" w:lineRule="exact"/>
        <w:ind w:firstLine="720" w:firstLineChars="300"/>
        <w:rPr>
          <w:rFonts w:hint="default" w:ascii="仿宋" w:hAnsi="仿宋" w:eastAsia="仿宋" w:cs="仿宋"/>
          <w:sz w:val="24"/>
          <w:szCs w:val="24"/>
          <w:u w:val="wave"/>
        </w:rPr>
      </w:pPr>
      <w:r>
        <w:rPr>
          <w:rFonts w:ascii="仿宋" w:hAnsi="仿宋" w:eastAsia="仿宋" w:cs="仿宋"/>
          <w:sz w:val="24"/>
          <w:szCs w:val="24"/>
        </w:rPr>
        <w:t>2.2.13未尽事宜请各投标单位按评分标准和相对应标项相关要求制作；</w:t>
      </w:r>
    </w:p>
    <w:p w14:paraId="7A9D6AAC">
      <w:pPr>
        <w:adjustRightInd w:val="0"/>
        <w:snapToGrid w:val="0"/>
        <w:spacing w:line="460" w:lineRule="exact"/>
        <w:ind w:firstLine="720" w:firstLineChars="300"/>
        <w:rPr>
          <w:rFonts w:hint="default" w:ascii="仿宋" w:hAnsi="仿宋" w:eastAsia="仿宋" w:cs="仿宋"/>
          <w:sz w:val="24"/>
          <w:szCs w:val="24"/>
          <w:lang w:val="zh-CN"/>
        </w:rPr>
      </w:pPr>
      <w:r>
        <w:rPr>
          <w:rFonts w:ascii="仿宋" w:hAnsi="仿宋" w:eastAsia="仿宋" w:cs="仿宋"/>
          <w:sz w:val="24"/>
          <w:szCs w:val="24"/>
        </w:rPr>
        <w:t>2.2.14投标人需要说明的其他文件和说明（格式自拟）。</w:t>
      </w:r>
    </w:p>
    <w:p w14:paraId="13DE3C7F">
      <w:pPr>
        <w:adjustRightInd w:val="0"/>
        <w:snapToGrid w:val="0"/>
        <w:spacing w:line="460" w:lineRule="exact"/>
        <w:ind w:firstLine="482" w:firstLineChars="200"/>
        <w:rPr>
          <w:rFonts w:hint="default" w:ascii="仿宋" w:hAnsi="仿宋" w:eastAsia="仿宋" w:cs="仿宋"/>
          <w:b/>
          <w:sz w:val="24"/>
          <w:lang w:val="zh-CN"/>
        </w:rPr>
      </w:pPr>
      <w:r>
        <w:rPr>
          <w:rFonts w:ascii="仿宋" w:hAnsi="仿宋" w:eastAsia="仿宋" w:cs="仿宋"/>
          <w:b/>
          <w:sz w:val="24"/>
          <w:lang w:val="zh-CN"/>
        </w:rPr>
        <w:t xml:space="preserve">2.3报价文件： </w:t>
      </w:r>
    </w:p>
    <w:p w14:paraId="460777EB">
      <w:pPr>
        <w:pStyle w:val="57"/>
        <w:adjustRightInd w:val="0"/>
        <w:snapToGrid w:val="0"/>
        <w:spacing w:after="0" w:line="460" w:lineRule="exact"/>
        <w:ind w:firstLine="720" w:firstLineChars="300"/>
        <w:rPr>
          <w:rFonts w:ascii="仿宋" w:hAnsi="仿宋" w:eastAsia="仿宋" w:cs="仿宋"/>
          <w:sz w:val="24"/>
        </w:rPr>
      </w:pPr>
      <w:r>
        <w:rPr>
          <w:rFonts w:hint="eastAsia" w:ascii="仿宋" w:hAnsi="仿宋" w:eastAsia="仿宋" w:cs="仿宋"/>
          <w:sz w:val="24"/>
        </w:rPr>
        <w:t>2.3.1开标一览表（报价表）（格式附后）；</w:t>
      </w:r>
    </w:p>
    <w:p w14:paraId="07535211">
      <w:pPr>
        <w:pStyle w:val="57"/>
        <w:adjustRightInd w:val="0"/>
        <w:snapToGrid w:val="0"/>
        <w:spacing w:after="0" w:line="460" w:lineRule="exact"/>
        <w:ind w:firstLine="720" w:firstLineChars="300"/>
        <w:rPr>
          <w:rFonts w:hint="default" w:ascii="仿宋" w:hAnsi="仿宋" w:eastAsia="仿宋" w:cs="仿宋"/>
          <w:sz w:val="24"/>
          <w:lang w:val="en-US" w:eastAsia="zh-CN"/>
        </w:rPr>
      </w:pPr>
      <w:r>
        <w:rPr>
          <w:rFonts w:hint="eastAsia" w:ascii="仿宋" w:hAnsi="仿宋" w:eastAsia="仿宋" w:cs="仿宋"/>
          <w:sz w:val="24"/>
          <w:lang w:val="en-US" w:eastAsia="zh-CN"/>
        </w:rPr>
        <w:t>2.3.2投标明细表</w:t>
      </w:r>
      <w:r>
        <w:rPr>
          <w:rFonts w:hint="eastAsia" w:ascii="仿宋" w:hAnsi="仿宋" w:eastAsia="仿宋" w:cs="仿宋"/>
          <w:sz w:val="24"/>
        </w:rPr>
        <w:t>（格式附后）；</w:t>
      </w:r>
    </w:p>
    <w:p w14:paraId="277796B8">
      <w:pPr>
        <w:pStyle w:val="57"/>
        <w:adjustRightInd w:val="0"/>
        <w:snapToGrid w:val="0"/>
        <w:spacing w:after="0" w:line="460" w:lineRule="exact"/>
        <w:ind w:firstLine="720" w:firstLineChars="300"/>
        <w:rPr>
          <w:rFonts w:ascii="仿宋" w:hAnsi="仿宋" w:eastAsia="仿宋" w:cs="仿宋"/>
          <w:sz w:val="24"/>
        </w:rPr>
      </w:pPr>
      <w:r>
        <w:rPr>
          <w:rFonts w:hint="eastAsia" w:ascii="仿宋" w:hAnsi="仿宋" w:eastAsia="仿宋" w:cs="仿宋"/>
          <w:sz w:val="24"/>
        </w:rPr>
        <w:t>2.3.</w:t>
      </w:r>
      <w:r>
        <w:rPr>
          <w:rFonts w:hint="eastAsia" w:ascii="仿宋" w:hAnsi="仿宋" w:eastAsia="仿宋" w:cs="仿宋"/>
          <w:sz w:val="24"/>
          <w:lang w:val="en-US" w:eastAsia="zh-CN"/>
        </w:rPr>
        <w:t>3</w:t>
      </w:r>
      <w:r>
        <w:rPr>
          <w:rFonts w:hint="eastAsia" w:ascii="仿宋" w:hAnsi="仿宋" w:eastAsia="仿宋" w:cs="仿宋"/>
          <w:sz w:val="24"/>
        </w:rPr>
        <w:t>中小企业声明函（如果有）（格式附后）；</w:t>
      </w:r>
    </w:p>
    <w:p w14:paraId="6EF0C082">
      <w:pPr>
        <w:pStyle w:val="57"/>
        <w:adjustRightInd w:val="0"/>
        <w:snapToGrid w:val="0"/>
        <w:spacing w:after="0" w:line="460" w:lineRule="exact"/>
        <w:ind w:firstLine="482" w:firstLineChars="200"/>
        <w:rPr>
          <w:rFonts w:ascii="仿宋" w:hAnsi="仿宋" w:eastAsia="仿宋" w:cs="仿宋"/>
          <w:b/>
          <w:bCs/>
          <w:sz w:val="24"/>
        </w:rPr>
      </w:pPr>
      <w:r>
        <w:rPr>
          <w:rFonts w:ascii="仿宋" w:hAnsi="仿宋" w:eastAsia="仿宋" w:cs="仿宋"/>
          <w:b/>
          <w:bCs/>
          <w:sz w:val="24"/>
        </w:rPr>
        <w:t>3.</w:t>
      </w:r>
      <w:r>
        <w:rPr>
          <w:rFonts w:hint="eastAsia" w:ascii="仿宋" w:hAnsi="仿宋" w:eastAsia="仿宋" w:cs="仿宋"/>
          <w:b/>
          <w:bCs/>
          <w:sz w:val="24"/>
        </w:rPr>
        <w:t>投标报价</w:t>
      </w:r>
    </w:p>
    <w:p w14:paraId="373D91D3">
      <w:pPr>
        <w:pStyle w:val="57"/>
        <w:adjustRightInd w:val="0"/>
        <w:snapToGrid w:val="0"/>
        <w:spacing w:after="0" w:line="460" w:lineRule="exact"/>
        <w:ind w:firstLine="480" w:firstLineChars="200"/>
        <w:rPr>
          <w:rFonts w:ascii="仿宋" w:hAnsi="仿宋" w:eastAsia="仿宋" w:cs="仿宋"/>
          <w:sz w:val="24"/>
        </w:rPr>
      </w:pPr>
      <w:r>
        <w:rPr>
          <w:rFonts w:ascii="仿宋" w:hAnsi="仿宋" w:eastAsia="仿宋" w:cs="仿宋"/>
          <w:sz w:val="24"/>
        </w:rPr>
        <w:t>3.1供应商应按招标文件中《开标一览表》等附表要求填写。</w:t>
      </w:r>
    </w:p>
    <w:p w14:paraId="6E72195B">
      <w:pPr>
        <w:pStyle w:val="57"/>
        <w:adjustRightInd w:val="0"/>
        <w:snapToGrid w:val="0"/>
        <w:spacing w:after="0" w:line="460" w:lineRule="exact"/>
        <w:ind w:firstLine="480" w:firstLineChars="200"/>
        <w:rPr>
          <w:rFonts w:ascii="仿宋" w:hAnsi="仿宋" w:eastAsia="仿宋" w:cs="仿宋"/>
          <w:sz w:val="24"/>
        </w:rPr>
      </w:pPr>
      <w:r>
        <w:rPr>
          <w:rFonts w:hint="eastAsia" w:ascii="仿宋" w:hAnsi="仿宋" w:eastAsia="仿宋" w:cs="仿宋"/>
          <w:sz w:val="24"/>
        </w:rPr>
        <w:t>3</w:t>
      </w:r>
      <w:r>
        <w:rPr>
          <w:rFonts w:ascii="仿宋" w:hAnsi="仿宋" w:eastAsia="仿宋" w:cs="仿宋"/>
          <w:sz w:val="24"/>
        </w:rPr>
        <w:t>.2报价为采购人可以合格使用产品的价格，包括货款、包装、运输、保险、货到就位以及安装、调试、培训、保修及产品知识产权等一切费用。</w:t>
      </w:r>
    </w:p>
    <w:p w14:paraId="7065339F">
      <w:pPr>
        <w:pStyle w:val="57"/>
        <w:adjustRightInd w:val="0"/>
        <w:snapToGrid w:val="0"/>
        <w:spacing w:after="0" w:line="460" w:lineRule="exact"/>
        <w:ind w:firstLine="480" w:firstLineChars="200"/>
        <w:rPr>
          <w:rFonts w:ascii="仿宋" w:hAnsi="仿宋" w:eastAsia="仿宋" w:cs="仿宋"/>
          <w:sz w:val="24"/>
        </w:rPr>
      </w:pPr>
      <w:r>
        <w:rPr>
          <w:rFonts w:ascii="仿宋" w:hAnsi="仿宋" w:eastAsia="仿宋" w:cs="仿宋"/>
          <w:sz w:val="24"/>
        </w:rPr>
        <w:t>3.3招标文件未列明，而供应商认为必需的费用也需列入报价。</w:t>
      </w:r>
    </w:p>
    <w:p w14:paraId="7CDE44A9">
      <w:pPr>
        <w:pStyle w:val="57"/>
        <w:adjustRightInd w:val="0"/>
        <w:snapToGrid w:val="0"/>
        <w:spacing w:after="0" w:line="460" w:lineRule="exact"/>
        <w:ind w:firstLine="482" w:firstLineChars="200"/>
        <w:rPr>
          <w:rFonts w:ascii="仿宋" w:hAnsi="仿宋" w:eastAsia="仿宋" w:cs="仿宋"/>
          <w:b/>
          <w:bCs/>
          <w:sz w:val="24"/>
        </w:rPr>
      </w:pPr>
      <w:r>
        <w:rPr>
          <w:rFonts w:ascii="仿宋" w:hAnsi="仿宋" w:eastAsia="仿宋" w:cs="仿宋"/>
          <w:b/>
          <w:bCs/>
          <w:sz w:val="24"/>
        </w:rPr>
        <w:t>3.4投标报价只允许有一个报价，有选择的报价将不予接受（除指定外）。</w:t>
      </w:r>
    </w:p>
    <w:p w14:paraId="14053E02">
      <w:pPr>
        <w:spacing w:line="460" w:lineRule="exact"/>
        <w:ind w:firstLine="482" w:firstLineChars="200"/>
        <w:rPr>
          <w:rFonts w:hint="default" w:ascii="仿宋" w:hAnsi="仿宋" w:eastAsia="仿宋" w:cs="仿宋"/>
          <w:b/>
          <w:bCs/>
          <w:sz w:val="24"/>
          <w:szCs w:val="24"/>
        </w:rPr>
      </w:pPr>
      <w:r>
        <w:rPr>
          <w:rFonts w:ascii="仿宋" w:hAnsi="仿宋" w:eastAsia="仿宋" w:cs="仿宋"/>
          <w:b/>
          <w:bCs/>
          <w:sz w:val="24"/>
          <w:szCs w:val="24"/>
        </w:rPr>
        <w:t>4.投标文件的编制和签署</w:t>
      </w:r>
    </w:p>
    <w:p w14:paraId="56D13104">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4</w:t>
      </w:r>
      <w:r>
        <w:rPr>
          <w:rFonts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8B5F8A0">
      <w:pPr>
        <w:adjustRightInd w:val="0"/>
        <w:snapToGrid w:val="0"/>
        <w:spacing w:line="460" w:lineRule="exact"/>
        <w:ind w:firstLine="480" w:firstLineChars="200"/>
        <w:jc w:val="left"/>
        <w:rPr>
          <w:rFonts w:hint="default" w:ascii="仿宋" w:hAnsi="仿宋" w:eastAsia="仿宋" w:cs="仿宋"/>
          <w:sz w:val="24"/>
          <w:lang w:val="zh-CN"/>
        </w:rPr>
      </w:pPr>
      <w:r>
        <w:rPr>
          <w:rFonts w:ascii="仿宋" w:hAnsi="仿宋" w:eastAsia="仿宋" w:cs="仿宋"/>
          <w:sz w:val="24"/>
        </w:rPr>
        <w:t>4</w:t>
      </w:r>
      <w:r>
        <w:rPr>
          <w:rFonts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299C580">
      <w:pPr>
        <w:adjustRightInd w:val="0"/>
        <w:snapToGrid w:val="0"/>
        <w:spacing w:line="460" w:lineRule="exact"/>
        <w:ind w:firstLine="480" w:firstLineChars="200"/>
        <w:jc w:val="left"/>
        <w:rPr>
          <w:rFonts w:hint="default" w:ascii="仿宋" w:hAnsi="仿宋" w:eastAsia="仿宋" w:cs="仿宋"/>
          <w:sz w:val="24"/>
          <w:lang w:val="zh-CN"/>
        </w:rPr>
      </w:pPr>
      <w:r>
        <w:rPr>
          <w:rFonts w:ascii="仿宋" w:hAnsi="仿宋" w:eastAsia="仿宋" w:cs="仿宋"/>
          <w:sz w:val="24"/>
        </w:rPr>
        <w:t>4</w:t>
      </w:r>
      <w:r>
        <w:rPr>
          <w:rFonts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547D58B2">
      <w:pPr>
        <w:adjustRightInd w:val="0"/>
        <w:snapToGrid w:val="0"/>
        <w:spacing w:line="460" w:lineRule="exact"/>
        <w:ind w:firstLine="480" w:firstLineChars="200"/>
        <w:jc w:val="left"/>
        <w:rPr>
          <w:rFonts w:hint="default" w:ascii="仿宋" w:hAnsi="仿宋" w:eastAsia="仿宋" w:cs="仿宋"/>
          <w:sz w:val="24"/>
          <w:lang w:val="zh-CN"/>
        </w:rPr>
      </w:pPr>
      <w:r>
        <w:rPr>
          <w:rFonts w:ascii="仿宋" w:hAnsi="仿宋" w:eastAsia="仿宋" w:cs="仿宋"/>
          <w:sz w:val="24"/>
        </w:rPr>
        <w:t>4.4</w:t>
      </w:r>
      <w:r>
        <w:rPr>
          <w:rFonts w:ascii="仿宋" w:hAnsi="仿宋" w:eastAsia="仿宋" w:cs="仿宋"/>
          <w:sz w:val="24"/>
          <w:lang w:val="zh-CN"/>
        </w:rPr>
        <w:t>投标文件按照招标文件第六部分格式要求进行签署、盖章。投标人的投标文件未按照招标文件要求签署、盖章的，其投标无效。</w:t>
      </w:r>
    </w:p>
    <w:p w14:paraId="01FA8E46">
      <w:pPr>
        <w:adjustRightInd w:val="0"/>
        <w:snapToGrid w:val="0"/>
        <w:spacing w:line="460" w:lineRule="exact"/>
        <w:ind w:firstLine="480" w:firstLineChars="200"/>
        <w:jc w:val="left"/>
        <w:rPr>
          <w:rFonts w:hint="default" w:ascii="仿宋" w:hAnsi="仿宋" w:eastAsia="仿宋" w:cs="仿宋"/>
          <w:sz w:val="24"/>
          <w:lang w:val="zh-CN"/>
        </w:rPr>
      </w:pPr>
      <w:r>
        <w:rPr>
          <w:rFonts w:ascii="仿宋" w:hAnsi="仿宋" w:eastAsia="仿宋" w:cs="仿宋"/>
          <w:sz w:val="24"/>
        </w:rPr>
        <w:t>4.5</w:t>
      </w:r>
      <w:r>
        <w:rPr>
          <w:rFonts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74DF44CA">
      <w:pPr>
        <w:adjustRightInd w:val="0"/>
        <w:snapToGrid w:val="0"/>
        <w:spacing w:line="460" w:lineRule="exact"/>
        <w:ind w:firstLine="480" w:firstLineChars="200"/>
        <w:jc w:val="left"/>
        <w:rPr>
          <w:rFonts w:hint="default" w:ascii="仿宋" w:hAnsi="仿宋" w:eastAsia="仿宋" w:cs="仿宋"/>
          <w:sz w:val="24"/>
          <w:lang w:val="zh-CN"/>
        </w:rPr>
      </w:pPr>
      <w:r>
        <w:rPr>
          <w:rFonts w:ascii="仿宋" w:hAnsi="仿宋" w:eastAsia="仿宋" w:cs="仿宋"/>
          <w:sz w:val="24"/>
        </w:rPr>
        <w:t>4.6</w:t>
      </w:r>
      <w:r>
        <w:rPr>
          <w:rFonts w:ascii="仿宋" w:hAnsi="仿宋" w:eastAsia="仿宋" w:cs="仿宋"/>
          <w:sz w:val="24"/>
          <w:lang w:val="zh-CN"/>
        </w:rPr>
        <w:t>招标文件对投标文件签署、盖章的要求适用于电子签名。</w:t>
      </w:r>
    </w:p>
    <w:p w14:paraId="387DDDF9">
      <w:pPr>
        <w:pStyle w:val="224"/>
        <w:adjustRightInd w:val="0"/>
        <w:spacing w:before="0" w:line="460" w:lineRule="exact"/>
        <w:ind w:firstLine="482"/>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14:paraId="5F026210">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94B8B8D">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1F69866F">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51F1AD50">
      <w:pPr>
        <w:adjustRightInd w:val="0"/>
        <w:spacing w:line="460" w:lineRule="exact"/>
        <w:ind w:firstLine="482" w:firstLineChars="200"/>
        <w:rPr>
          <w:rFonts w:hint="default" w:ascii="仿宋" w:hAnsi="仿宋" w:eastAsia="仿宋" w:cs="仿宋"/>
          <w:b/>
          <w:sz w:val="32"/>
        </w:rPr>
      </w:pPr>
      <w:r>
        <w:rPr>
          <w:rFonts w:ascii="仿宋" w:hAnsi="仿宋" w:eastAsia="仿宋" w:cs="仿宋"/>
          <w:b/>
          <w:bCs/>
          <w:sz w:val="24"/>
          <w:szCs w:val="24"/>
        </w:rPr>
        <w:t>6</w:t>
      </w:r>
      <w:r>
        <w:rPr>
          <w:rFonts w:hint="default" w:ascii="仿宋" w:hAnsi="仿宋" w:eastAsia="仿宋" w:cs="仿宋"/>
          <w:b/>
          <w:bCs/>
          <w:sz w:val="24"/>
          <w:szCs w:val="24"/>
        </w:rPr>
        <w:t>.投标有效期</w:t>
      </w:r>
    </w:p>
    <w:p w14:paraId="62B764C5">
      <w:pPr>
        <w:adjustRightInd w:val="0"/>
        <w:snapToGrid w:val="0"/>
        <w:spacing w:line="460" w:lineRule="exact"/>
        <w:ind w:firstLine="480" w:firstLineChars="200"/>
        <w:jc w:val="left"/>
        <w:rPr>
          <w:rFonts w:hint="default" w:ascii="仿宋" w:hAnsi="仿宋" w:eastAsia="仿宋" w:cs="仿宋"/>
          <w:b/>
          <w:sz w:val="32"/>
        </w:rPr>
      </w:pPr>
      <w:r>
        <w:rPr>
          <w:rFonts w:ascii="仿宋" w:hAnsi="仿宋" w:eastAsia="仿宋" w:cs="仿宋"/>
          <w:sz w:val="24"/>
          <w:szCs w:val="24"/>
        </w:rPr>
        <w:t>6</w:t>
      </w:r>
      <w:r>
        <w:rPr>
          <w:rFonts w:hint="default" w:ascii="仿宋" w:hAnsi="仿宋" w:eastAsia="仿宋" w:cs="仿宋"/>
          <w:sz w:val="24"/>
          <w:szCs w:val="24"/>
        </w:rPr>
        <w:t>.1投标有效期为从提交投标文件的截止之日起90天。投标人的投标文件中承诺的投标有效期少于招标文件中载明的投标有效期的，投标无效。</w:t>
      </w:r>
    </w:p>
    <w:p w14:paraId="56306443">
      <w:pPr>
        <w:adjustRightInd w:val="0"/>
        <w:snapToGrid w:val="0"/>
        <w:spacing w:line="460" w:lineRule="exact"/>
        <w:ind w:firstLine="480" w:firstLineChars="200"/>
        <w:jc w:val="left"/>
        <w:rPr>
          <w:rFonts w:hint="default" w:ascii="仿宋" w:hAnsi="仿宋" w:eastAsia="仿宋" w:cs="仿宋"/>
          <w:b/>
          <w:sz w:val="32"/>
        </w:rPr>
      </w:pPr>
      <w:r>
        <w:rPr>
          <w:rFonts w:ascii="仿宋" w:hAnsi="仿宋" w:eastAsia="仿宋" w:cs="仿宋"/>
          <w:sz w:val="24"/>
          <w:szCs w:val="24"/>
        </w:rPr>
        <w:t>6</w:t>
      </w:r>
      <w:r>
        <w:rPr>
          <w:rFonts w:hint="default" w:ascii="仿宋" w:hAnsi="仿宋" w:eastAsia="仿宋" w:cs="仿宋"/>
          <w:sz w:val="24"/>
          <w:szCs w:val="24"/>
        </w:rPr>
        <w:t>.2投标文件合格投递后，自投标截止日期起，在投标有效期内有效。</w:t>
      </w:r>
    </w:p>
    <w:p w14:paraId="7F32B034">
      <w:pPr>
        <w:pStyle w:val="224"/>
        <w:adjustRightInd w:val="0"/>
        <w:spacing w:before="0" w:line="460" w:lineRule="exact"/>
        <w:ind w:firstLine="480"/>
        <w:rPr>
          <w:rFonts w:ascii="仿宋" w:hAnsi="仿宋" w:eastAsia="仿宋" w:cs="仿宋"/>
          <w:b/>
          <w:sz w:val="32"/>
        </w:rPr>
      </w:pPr>
      <w:r>
        <w:rPr>
          <w:rFonts w:hint="eastAsia" w:ascii="仿宋" w:hAnsi="仿宋" w:eastAsia="仿宋" w:cs="仿宋"/>
          <w:szCs w:val="24"/>
        </w:rPr>
        <w:t>6</w:t>
      </w:r>
      <w:r>
        <w:rPr>
          <w:rFonts w:ascii="仿宋" w:hAnsi="仿宋" w:eastAsia="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14:paraId="37232A97">
      <w:pPr>
        <w:adjustRightInd w:val="0"/>
        <w:spacing w:line="460" w:lineRule="exact"/>
        <w:jc w:val="center"/>
        <w:rPr>
          <w:rFonts w:hint="default" w:ascii="仿宋" w:hAnsi="仿宋" w:eastAsia="仿宋" w:cs="仿宋"/>
          <w:b/>
          <w:sz w:val="32"/>
          <w:szCs w:val="32"/>
        </w:rPr>
      </w:pPr>
      <w:r>
        <w:rPr>
          <w:rFonts w:ascii="仿宋" w:hAnsi="仿宋" w:eastAsia="仿宋" w:cs="仿宋"/>
          <w:b/>
          <w:sz w:val="32"/>
          <w:szCs w:val="32"/>
        </w:rPr>
        <w:t>四、开标和评标</w:t>
      </w:r>
    </w:p>
    <w:p w14:paraId="5C4E6287">
      <w:pPr>
        <w:snapToGri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1．电子招投标开标及评审程序</w:t>
      </w:r>
    </w:p>
    <w:p w14:paraId="7A678DFB">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1.1投标截止时间后，主持人宣布开标会开始。</w:t>
      </w:r>
    </w:p>
    <w:p w14:paraId="01E3CC81">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1.2投标人登录政采云平台，用“项目采购-开标评标”功能对电子投标文件进行在线解密。在线解密电子投标文件时间为开标时间起30分钟内。</w:t>
      </w:r>
    </w:p>
    <w:p w14:paraId="1549155A">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1.3评标委员会对资格和商务技术响应文件进行评审。</w:t>
      </w:r>
    </w:p>
    <w:p w14:paraId="7EDD4AE9">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1.4主持人宣布商务技术得分及无效（废）投标情形（如有），公布经商务技术（资信）评审符合招标文件要求的投标人名单及其商务技术得分。</w:t>
      </w:r>
    </w:p>
    <w:p w14:paraId="7E95CE9D">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7C568F3E">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1.6评标委员会对投标文件报价文件资料进行评审，核准投标报价及计算价格分，汇总商务技术分、价格分，根据得分排序确定中标候选人。</w:t>
      </w:r>
    </w:p>
    <w:p w14:paraId="6DC3C8C9">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1.7主持人公布评标结果。</w:t>
      </w:r>
    </w:p>
    <w:p w14:paraId="21352FC7">
      <w:pPr>
        <w:adjustRightInd w:val="0"/>
        <w:snapToGri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特别说明：政采云公司如对电子化开标及评审程序有调整的，按调整后的程序操作。</w:t>
      </w:r>
    </w:p>
    <w:p w14:paraId="47EDD780">
      <w:pPr>
        <w:snapToGri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2.采购过程中出现以下情形，导致电子交易平台无法正常运行，或者无法保证电子交易的公平、公正和安全时，采购组织机构可中止电子交易活动：</w:t>
      </w:r>
    </w:p>
    <w:p w14:paraId="17638DF0">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 xml:space="preserve">2.1电子交易平台发生故障而无法登录访问的； </w:t>
      </w:r>
    </w:p>
    <w:p w14:paraId="229E1EF0">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2.2电子交易平台应用或数据库出现错误，不能进行正常操作的；</w:t>
      </w:r>
    </w:p>
    <w:p w14:paraId="7334F8CD">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2.3电子交易平台发现严重安全漏洞，有潜在泄密危险的；</w:t>
      </w:r>
    </w:p>
    <w:p w14:paraId="0E4A17B1">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 xml:space="preserve">2.4病毒发作导致不能进行正常操作的； </w:t>
      </w:r>
    </w:p>
    <w:p w14:paraId="79703001">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2.5其他无法保证电子交易的公平、公正和安全的情况。</w:t>
      </w:r>
    </w:p>
    <w:p w14:paraId="4C67F99B">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3F676A9D">
      <w:pPr>
        <w:snapToGri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3．评标</w:t>
      </w:r>
    </w:p>
    <w:p w14:paraId="20F62883">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3.1评标委员会由招标采购单位依法组建，负责评标活动。评标委员会遵循公开、公平、公正、科学合理、竞争择优的原则。</w:t>
      </w:r>
    </w:p>
    <w:p w14:paraId="48802DA6">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3.2评标委员会由采购人代表和有关方面的专家组成，成员人数为五人以上单数。</w:t>
      </w:r>
    </w:p>
    <w:p w14:paraId="1FBEF79D">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3.3评标委员会负责对投标人资格的最终审定。</w:t>
      </w:r>
    </w:p>
    <w:p w14:paraId="140385D1">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1665AA25">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4C0C76D">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供应商通过政采云平台交换的数据电文必须进行电子签章。</w:t>
      </w:r>
    </w:p>
    <w:p w14:paraId="793B7AC0">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0AD8A20">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3.6评标委员会对投标文件的判定，只依据投标文件和招标文件内容本身，不依据任何外来证明。</w:t>
      </w:r>
    </w:p>
    <w:p w14:paraId="59A464CA">
      <w:pPr>
        <w:adjustRightInd w:val="0"/>
        <w:snapToGrid w:val="0"/>
        <w:spacing w:line="460" w:lineRule="exact"/>
        <w:ind w:firstLine="480" w:firstLineChars="200"/>
        <w:jc w:val="left"/>
        <w:rPr>
          <w:rFonts w:hint="default" w:ascii="仿宋" w:hAnsi="仿宋" w:eastAsia="仿宋" w:cs="仿宋"/>
          <w:kern w:val="0"/>
          <w:sz w:val="24"/>
        </w:rPr>
      </w:pPr>
      <w:r>
        <w:rPr>
          <w:rFonts w:ascii="仿宋" w:hAnsi="仿宋" w:eastAsia="仿宋" w:cs="仿宋"/>
          <w:sz w:val="24"/>
        </w:rPr>
        <w:t>3.7评标委员会不向落标方解释落标的原因。</w:t>
      </w:r>
    </w:p>
    <w:p w14:paraId="061728F5">
      <w:pPr>
        <w:snapToGri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4．投标文件的初审鉴定</w:t>
      </w:r>
    </w:p>
    <w:p w14:paraId="27402B35">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4.1资格性审查</w:t>
      </w:r>
    </w:p>
    <w:p w14:paraId="697F9BE6">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4.1.1依据法律、法规和招标文件规定，采购人或采购人代表或采购代理机构对投标人进行资格审查，以确定投标人是否具备投标资格。</w:t>
      </w:r>
    </w:p>
    <w:p w14:paraId="09893359">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4.2符合性审查</w:t>
      </w:r>
    </w:p>
    <w:p w14:paraId="7CAE6F27">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63AB31F">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5F84BFAD">
      <w:pPr>
        <w:spacing w:line="460" w:lineRule="exact"/>
        <w:ind w:firstLine="482" w:firstLineChars="200"/>
        <w:jc w:val="left"/>
        <w:rPr>
          <w:rFonts w:hint="default" w:ascii="仿宋" w:hAnsi="仿宋" w:eastAsia="仿宋" w:cs="仿宋"/>
          <w:b/>
          <w:sz w:val="24"/>
        </w:rPr>
      </w:pPr>
      <w:r>
        <w:rPr>
          <w:rFonts w:ascii="仿宋" w:hAnsi="仿宋" w:eastAsia="仿宋" w:cs="仿宋"/>
          <w:b/>
          <w:kern w:val="0"/>
          <w:sz w:val="24"/>
        </w:rPr>
        <w:t xml:space="preserve">5. </w:t>
      </w:r>
      <w:r>
        <w:rPr>
          <w:rFonts w:ascii="仿宋" w:hAnsi="仿宋" w:eastAsia="仿宋" w:cs="仿宋"/>
          <w:b/>
          <w:sz w:val="24"/>
        </w:rPr>
        <w:t>投标文件报价出现前后不一致的，按照下列规定修正：</w:t>
      </w:r>
    </w:p>
    <w:p w14:paraId="5DA18DA3">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5.1投标文件中开标一览表（报价表）内容与投标文件中相应内容不一致的，以开标一览表（报价表）为准；</w:t>
      </w:r>
    </w:p>
    <w:p w14:paraId="0AE3C045">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5.2大写金额和小写金额不一致的，以大写金额为准；</w:t>
      </w:r>
    </w:p>
    <w:p w14:paraId="24ADFE88">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5.3单价金额小数点或者百分比有明显错位的，以开标一览表的总价为准，并修改单价；</w:t>
      </w:r>
    </w:p>
    <w:p w14:paraId="1BBE492E">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5.4总价金额与按单价汇总金额不一致的，以单价金额计算结果为准。</w:t>
      </w:r>
    </w:p>
    <w:p w14:paraId="20082704">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FB26EF6">
      <w:pPr>
        <w:spacing w:line="460" w:lineRule="exact"/>
        <w:ind w:firstLine="482" w:firstLineChars="200"/>
        <w:jc w:val="left"/>
        <w:rPr>
          <w:rFonts w:hint="default" w:ascii="仿宋" w:hAnsi="仿宋" w:eastAsia="仿宋" w:cs="仿宋"/>
          <w:b/>
          <w:sz w:val="24"/>
        </w:rPr>
      </w:pPr>
      <w:r>
        <w:rPr>
          <w:rFonts w:ascii="仿宋" w:hAnsi="仿宋" w:eastAsia="仿宋" w:cs="仿宋"/>
          <w:b/>
          <w:sz w:val="24"/>
        </w:rPr>
        <w:t>6.投标文件的评审、比较和否决</w:t>
      </w:r>
    </w:p>
    <w:p w14:paraId="1F429485">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6.1评标委员会将对在实质上响应招标文件要求的投标文件进行评估和比较。</w:t>
      </w:r>
    </w:p>
    <w:p w14:paraId="26E39522">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E809115">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6.3在评标过程中，如发现与招标文件要求相偏离的，评标委员会可对其偏离情形进行必要的核实。</w:t>
      </w:r>
    </w:p>
    <w:p w14:paraId="008E5705">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6B86D894">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6.5比较与评价。评标委员会应当按照评标标准，对符合性审查合格的投标文件进行商务和技术评估，综合比较与评价。</w:t>
      </w:r>
    </w:p>
    <w:p w14:paraId="1604DF51">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6.6汇总（商务技术得分情况）。评标委员会各成员应当独立对每个投标人的商务技术文件进行评价，并汇总商务技术得分情况。</w:t>
      </w:r>
    </w:p>
    <w:p w14:paraId="12DC68E2">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6.7 报价审核。对符合采购需求且通过商务技术评审的投标人的报价的合理性、准确性等进行审查核实。</w:t>
      </w:r>
    </w:p>
    <w:p w14:paraId="68C197B2">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80D76D6">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311D9FD7">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6.7.3如需投标价格修正，按财政部87号令第五十九条的规定对投标价格进行修正。</w:t>
      </w:r>
    </w:p>
    <w:p w14:paraId="312799D7">
      <w:pPr>
        <w:adjustRightInd w:val="0"/>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3A9681B3">
      <w:pPr>
        <w:pStyle w:val="16"/>
        <w:widowControl w:val="0"/>
        <w:tabs>
          <w:tab w:val="clear" w:pos="900"/>
        </w:tabs>
        <w:spacing w:after="0" w:afterLines="0" w:line="460" w:lineRule="exact"/>
        <w:ind w:left="0" w:firstLine="482" w:firstLineChars="200"/>
        <w:rPr>
          <w:rFonts w:hint="default" w:ascii="仿宋" w:hAnsi="仿宋" w:eastAsia="仿宋" w:cs="仿宋"/>
          <w:b/>
        </w:rPr>
      </w:pPr>
      <w:r>
        <w:rPr>
          <w:rFonts w:ascii="仿宋" w:hAnsi="仿宋" w:eastAsia="仿宋" w:cs="仿宋"/>
          <w:b/>
        </w:rPr>
        <w:t>7.投标文件的澄清</w:t>
      </w:r>
    </w:p>
    <w:p w14:paraId="7AE15A8A">
      <w:pPr>
        <w:pStyle w:val="16"/>
        <w:widowControl w:val="0"/>
        <w:tabs>
          <w:tab w:val="clear" w:pos="900"/>
        </w:tabs>
        <w:spacing w:after="0" w:afterLines="0" w:line="460" w:lineRule="exact"/>
        <w:ind w:left="0" w:firstLine="480" w:firstLineChars="200"/>
        <w:rPr>
          <w:rFonts w:hint="default" w:ascii="仿宋" w:hAnsi="仿宋" w:eastAsia="仿宋" w:cs="仿宋"/>
        </w:rPr>
      </w:pPr>
      <w:r>
        <w:rPr>
          <w:rFonts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7D12DDDA">
      <w:pPr>
        <w:pStyle w:val="7"/>
        <w:snapToGrid w:val="0"/>
        <w:spacing w:before="0" w:beforeLines="0" w:after="0" w:afterLines="0" w:line="460" w:lineRule="exact"/>
        <w:ind w:firstLine="482" w:firstLineChars="200"/>
        <w:jc w:val="left"/>
        <w:rPr>
          <w:rFonts w:ascii="仿宋" w:hAnsi="仿宋" w:eastAsia="仿宋" w:cs="仿宋"/>
          <w:b/>
        </w:rPr>
      </w:pPr>
      <w:r>
        <w:rPr>
          <w:rFonts w:hint="eastAsia" w:ascii="仿宋" w:hAnsi="仿宋" w:eastAsia="仿宋" w:cs="仿宋"/>
          <w:b/>
        </w:rPr>
        <w:t>8.无效投标的情形</w:t>
      </w:r>
    </w:p>
    <w:p w14:paraId="55E17505">
      <w:pPr>
        <w:tabs>
          <w:tab w:val="left" w:pos="4085"/>
        </w:tabs>
        <w:snapToGrid w:val="0"/>
        <w:spacing w:line="460" w:lineRule="exact"/>
        <w:ind w:firstLine="480" w:firstLineChars="200"/>
        <w:jc w:val="left"/>
        <w:rPr>
          <w:rFonts w:hint="default" w:ascii="仿宋" w:hAnsi="仿宋" w:eastAsia="仿宋" w:cs="仿宋"/>
          <w:sz w:val="24"/>
        </w:rPr>
      </w:pPr>
      <w:r>
        <w:rPr>
          <w:rFonts w:ascii="仿宋" w:hAnsi="仿宋" w:eastAsia="仿宋" w:cs="仿宋"/>
          <w:sz w:val="24"/>
        </w:rPr>
        <w:t>投标文件有下列情形之一的作无效投标处理：</w:t>
      </w:r>
    </w:p>
    <w:p w14:paraId="2580CC07">
      <w:pPr>
        <w:adjustRightInd w:val="0"/>
        <w:snapToGri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8.1未按照招标文件规定要求电子签章、签字或盖章的；</w:t>
      </w:r>
    </w:p>
    <w:p w14:paraId="798FBAD3">
      <w:pPr>
        <w:adjustRightInd w:val="0"/>
        <w:snapToGri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8.2单位负责人为同一人或者存在直接控股、管理关系的不同供应商参加同一合同项下的政府采购活动的（均无效）；</w:t>
      </w:r>
    </w:p>
    <w:p w14:paraId="24C1D142">
      <w:pPr>
        <w:adjustRightInd w:val="0"/>
        <w:snapToGri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 xml:space="preserve">8.3为采购项目提供整体设计、规范编制或者项目管理、监理、检测等服务的供应商参加该采购项目的其他采购活动的； </w:t>
      </w:r>
    </w:p>
    <w:p w14:paraId="14B0C9B3">
      <w:pPr>
        <w:adjustRightInd w:val="0"/>
        <w:snapToGri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1B5B2961">
      <w:pPr>
        <w:adjustRightInd w:val="0"/>
        <w:snapToGri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8.5《法定代表人身份证明书》与提供的身份证复印件信息不符的；《法定代表人授权委托书》与提供的身份证复印件信息不符的；</w:t>
      </w:r>
    </w:p>
    <w:p w14:paraId="4EC036DE">
      <w:pPr>
        <w:adjustRightInd w:val="0"/>
        <w:snapToGri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8.6《法定代表人授权委托书》或《法定代表人身份证明书》填写不全、错误、未电子签章(《法定代表人授权委托书》要求“电子签章”和“签字或盖章”缺一不可）的；</w:t>
      </w:r>
    </w:p>
    <w:p w14:paraId="6D296333">
      <w:pPr>
        <w:adjustRightInd w:val="0"/>
        <w:snapToGri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8.7投标文件中的投标函无投标人的电子签章或填写不全的；</w:t>
      </w:r>
    </w:p>
    <w:p w14:paraId="4565B438">
      <w:pPr>
        <w:adjustRightInd w:val="0"/>
        <w:snapToGri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8.8报价一经涂改，未在涂改处加盖投标单位公章或者未经法定代表人或其授权代表签字或盖章的；</w:t>
      </w:r>
    </w:p>
    <w:p w14:paraId="613C2524">
      <w:pPr>
        <w:adjustRightInd w:val="0"/>
        <w:snapToGrid w:val="0"/>
        <w:spacing w:line="460" w:lineRule="exact"/>
        <w:ind w:firstLine="482" w:firstLineChars="200"/>
        <w:jc w:val="left"/>
        <w:rPr>
          <w:rFonts w:hint="default" w:ascii="仿宋" w:hAnsi="仿宋" w:eastAsia="仿宋" w:cs="仿宋"/>
          <w:b/>
          <w:sz w:val="24"/>
          <w:highlight w:val="yellow"/>
        </w:rPr>
      </w:pPr>
      <w:r>
        <w:rPr>
          <w:rFonts w:ascii="仿宋" w:hAnsi="仿宋" w:eastAsia="仿宋" w:cs="仿宋"/>
          <w:b/>
          <w:sz w:val="24"/>
        </w:rPr>
        <w:t>8.9对招标服务或技术或产品等要求未详细应答或应答内容不全、有缺失的,经评标委员会认定为无法评审的；</w:t>
      </w:r>
    </w:p>
    <w:p w14:paraId="56832065">
      <w:pPr>
        <w:adjustRightInd w:val="0"/>
        <w:snapToGri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8.10出现同一标的物或本次招标产品(服务)内的主要产品(重要组成部分)出现商务技术文件资料、报价文件资料描述不一致或前后描述不一致，经评标委员会认定后为无法评审的；</w:t>
      </w:r>
    </w:p>
    <w:p w14:paraId="43FFB8EE">
      <w:pPr>
        <w:adjustRightInd w:val="0"/>
        <w:snapToGri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8.11《技术偏离说明表》不真实填写或弄虚作假的；</w:t>
      </w:r>
    </w:p>
    <w:p w14:paraId="58839CCA">
      <w:pPr>
        <w:adjustRightInd w:val="0"/>
        <w:snapToGri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8.12投标文件含有采购人不能接受的附加条件；</w:t>
      </w:r>
    </w:p>
    <w:p w14:paraId="43DF2503">
      <w:pPr>
        <w:adjustRightInd w:val="0"/>
        <w:snapToGri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8.13评标委员会认为投标人的报价明显低于其他通过符合性审查投标人的报价，有可能影响产品质量或者不能诚信履约的，未能按要求提供书面说明或者提交相关证明材料证明其报价合理性的;</w:t>
      </w:r>
    </w:p>
    <w:p w14:paraId="065E6B30">
      <w:pPr>
        <w:adjustRightInd w:val="0"/>
        <w:snapToGri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8.14报价超过招标文件中规定的预算金额或最高限价的；</w:t>
      </w:r>
    </w:p>
    <w:p w14:paraId="5DDBCB3A">
      <w:pPr>
        <w:adjustRightInd w:val="0"/>
        <w:snapToGri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8.15投标文件“商务技术文件资料”部分中出现《开标一览表》相关内容的；</w:t>
      </w:r>
    </w:p>
    <w:p w14:paraId="1C037602">
      <w:pPr>
        <w:adjustRightInd w:val="0"/>
        <w:snapToGri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8.16采购人拟采购的产品属于政府强制采购的节能产品品目清单范围的，投标人未按招标文件要求提供国家确定的认证机构出具的、处于有效期之内的节能产品认证证书的；</w:t>
      </w:r>
    </w:p>
    <w:p w14:paraId="51211749">
      <w:pPr>
        <w:adjustRightInd w:val="0"/>
        <w:snapToGri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8.17《开标一览表》填写不完整或字迹不能辨认或有漏项的，经评标委员会认定属于重大偏差的；</w:t>
      </w:r>
    </w:p>
    <w:p w14:paraId="6EDFD5F2">
      <w:pPr>
        <w:adjustRightInd w:val="0"/>
        <w:snapToGri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8.18投标人对根据修正原则修正后的报价不确认的；</w:t>
      </w:r>
    </w:p>
    <w:p w14:paraId="30EC59D1">
      <w:pPr>
        <w:adjustRightInd w:val="0"/>
        <w:snapToGri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8.19投标人提供虚假材料投标的（包括但不限于以下情节）；</w:t>
      </w:r>
    </w:p>
    <w:p w14:paraId="4F29A413">
      <w:pPr>
        <w:tabs>
          <w:tab w:val="left" w:pos="3870"/>
          <w:tab w:val="left" w:pos="4085"/>
        </w:tabs>
        <w:adjustRightInd w:val="0"/>
        <w:snapToGrid w:val="0"/>
        <w:spacing w:line="460" w:lineRule="exact"/>
        <w:ind w:firstLine="720" w:firstLineChars="300"/>
        <w:jc w:val="left"/>
        <w:rPr>
          <w:rFonts w:hint="default" w:ascii="仿宋" w:hAnsi="仿宋" w:eastAsia="仿宋" w:cs="仿宋"/>
          <w:sz w:val="24"/>
        </w:rPr>
      </w:pPr>
      <w:r>
        <w:rPr>
          <w:rFonts w:ascii="仿宋" w:hAnsi="仿宋" w:eastAsia="仿宋" w:cs="仿宋"/>
          <w:sz w:val="24"/>
        </w:rPr>
        <w:t>8.19.1使用伪造、变造的许可证件；</w:t>
      </w:r>
    </w:p>
    <w:p w14:paraId="51D21F8B">
      <w:pPr>
        <w:tabs>
          <w:tab w:val="left" w:pos="3870"/>
          <w:tab w:val="left" w:pos="4085"/>
        </w:tabs>
        <w:adjustRightInd w:val="0"/>
        <w:snapToGrid w:val="0"/>
        <w:spacing w:line="460" w:lineRule="exact"/>
        <w:ind w:firstLine="720" w:firstLineChars="300"/>
        <w:jc w:val="left"/>
        <w:rPr>
          <w:rFonts w:hint="default" w:ascii="仿宋" w:hAnsi="仿宋" w:eastAsia="仿宋" w:cs="仿宋"/>
          <w:sz w:val="24"/>
        </w:rPr>
      </w:pPr>
      <w:r>
        <w:rPr>
          <w:rFonts w:ascii="仿宋" w:hAnsi="仿宋" w:eastAsia="仿宋" w:cs="仿宋"/>
          <w:sz w:val="24"/>
        </w:rPr>
        <w:t>8.19.2提供虚假的财务状况或者业绩；</w:t>
      </w:r>
    </w:p>
    <w:p w14:paraId="35B7A0C0">
      <w:pPr>
        <w:tabs>
          <w:tab w:val="left" w:pos="3870"/>
          <w:tab w:val="left" w:pos="4085"/>
        </w:tabs>
        <w:adjustRightInd w:val="0"/>
        <w:snapToGrid w:val="0"/>
        <w:spacing w:line="460" w:lineRule="exact"/>
        <w:ind w:firstLine="720" w:firstLineChars="300"/>
        <w:jc w:val="left"/>
        <w:rPr>
          <w:rFonts w:hint="default" w:ascii="仿宋" w:hAnsi="仿宋" w:eastAsia="仿宋" w:cs="仿宋"/>
          <w:sz w:val="24"/>
        </w:rPr>
      </w:pPr>
      <w:r>
        <w:rPr>
          <w:rFonts w:ascii="仿宋" w:hAnsi="仿宋" w:eastAsia="仿宋" w:cs="仿宋"/>
          <w:sz w:val="24"/>
        </w:rPr>
        <w:t>8.19.3提供虚假的项目负责人或者主要技术人员简历、劳动关系证明；</w:t>
      </w:r>
    </w:p>
    <w:p w14:paraId="7DAC2626">
      <w:pPr>
        <w:tabs>
          <w:tab w:val="left" w:pos="3870"/>
          <w:tab w:val="left" w:pos="4085"/>
        </w:tabs>
        <w:adjustRightInd w:val="0"/>
        <w:snapToGrid w:val="0"/>
        <w:spacing w:line="460" w:lineRule="exact"/>
        <w:ind w:firstLine="720" w:firstLineChars="300"/>
        <w:jc w:val="left"/>
        <w:rPr>
          <w:rFonts w:hint="default" w:ascii="仿宋" w:hAnsi="仿宋" w:eastAsia="仿宋" w:cs="仿宋"/>
          <w:sz w:val="24"/>
        </w:rPr>
      </w:pPr>
      <w:r>
        <w:rPr>
          <w:rFonts w:ascii="仿宋" w:hAnsi="仿宋" w:eastAsia="仿宋" w:cs="仿宋"/>
          <w:sz w:val="24"/>
        </w:rPr>
        <w:t>8.19.4提供虚假的信用状况；</w:t>
      </w:r>
    </w:p>
    <w:p w14:paraId="0DE7636C">
      <w:pPr>
        <w:tabs>
          <w:tab w:val="left" w:pos="3870"/>
          <w:tab w:val="left" w:pos="4085"/>
        </w:tabs>
        <w:adjustRightInd w:val="0"/>
        <w:snapToGrid w:val="0"/>
        <w:spacing w:line="460" w:lineRule="exact"/>
        <w:ind w:firstLine="720" w:firstLineChars="300"/>
        <w:jc w:val="left"/>
        <w:rPr>
          <w:rFonts w:hint="default" w:ascii="仿宋" w:hAnsi="仿宋" w:eastAsia="仿宋" w:cs="仿宋"/>
          <w:sz w:val="24"/>
        </w:rPr>
      </w:pPr>
      <w:r>
        <w:rPr>
          <w:rFonts w:ascii="仿宋" w:hAnsi="仿宋" w:eastAsia="仿宋" w:cs="仿宋"/>
          <w:sz w:val="24"/>
        </w:rPr>
        <w:t>8.19.5其他弄虚作假的行为。</w:t>
      </w:r>
    </w:p>
    <w:p w14:paraId="20368D39">
      <w:pPr>
        <w:adjustRightInd w:val="0"/>
        <w:snapToGri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8.20下列情形之一的，视为投标人串通投标，其投标无效：</w:t>
      </w:r>
    </w:p>
    <w:p w14:paraId="31A4250D">
      <w:pPr>
        <w:tabs>
          <w:tab w:val="left" w:pos="3870"/>
          <w:tab w:val="left" w:pos="4085"/>
        </w:tabs>
        <w:adjustRightInd w:val="0"/>
        <w:snapToGrid w:val="0"/>
        <w:spacing w:line="460" w:lineRule="exact"/>
        <w:ind w:firstLine="720" w:firstLineChars="300"/>
        <w:jc w:val="left"/>
        <w:rPr>
          <w:rFonts w:hint="default" w:ascii="仿宋" w:hAnsi="仿宋" w:eastAsia="仿宋" w:cs="仿宋"/>
          <w:sz w:val="24"/>
        </w:rPr>
      </w:pPr>
      <w:r>
        <w:rPr>
          <w:rFonts w:ascii="仿宋" w:hAnsi="仿宋" w:eastAsia="仿宋" w:cs="仿宋"/>
          <w:sz w:val="24"/>
        </w:rPr>
        <w:t>8.20.1不同投标人的投标文件由同一单位或者个人编制；</w:t>
      </w:r>
    </w:p>
    <w:p w14:paraId="7192C7B3">
      <w:pPr>
        <w:tabs>
          <w:tab w:val="left" w:pos="3870"/>
          <w:tab w:val="left" w:pos="4085"/>
        </w:tabs>
        <w:adjustRightInd w:val="0"/>
        <w:snapToGrid w:val="0"/>
        <w:spacing w:line="460" w:lineRule="exact"/>
        <w:ind w:firstLine="720" w:firstLineChars="300"/>
        <w:jc w:val="left"/>
        <w:rPr>
          <w:rFonts w:hint="default" w:ascii="仿宋" w:hAnsi="仿宋" w:eastAsia="仿宋" w:cs="仿宋"/>
          <w:sz w:val="24"/>
        </w:rPr>
      </w:pPr>
      <w:r>
        <w:rPr>
          <w:rFonts w:ascii="仿宋" w:hAnsi="仿宋" w:eastAsia="仿宋" w:cs="仿宋"/>
          <w:sz w:val="24"/>
        </w:rPr>
        <w:t>8.20.2不同投标人委托同一单位或者个人办理投标事宜；</w:t>
      </w:r>
    </w:p>
    <w:p w14:paraId="4B63CEFF">
      <w:pPr>
        <w:tabs>
          <w:tab w:val="left" w:pos="3870"/>
          <w:tab w:val="left" w:pos="4085"/>
        </w:tabs>
        <w:adjustRightInd w:val="0"/>
        <w:snapToGrid w:val="0"/>
        <w:spacing w:line="460" w:lineRule="exact"/>
        <w:ind w:firstLine="720" w:firstLineChars="300"/>
        <w:jc w:val="left"/>
        <w:rPr>
          <w:rFonts w:hint="default" w:ascii="仿宋" w:hAnsi="仿宋" w:eastAsia="仿宋" w:cs="仿宋"/>
          <w:sz w:val="24"/>
        </w:rPr>
      </w:pPr>
      <w:r>
        <w:rPr>
          <w:rFonts w:ascii="仿宋" w:hAnsi="仿宋" w:eastAsia="仿宋" w:cs="仿宋"/>
          <w:sz w:val="24"/>
        </w:rPr>
        <w:t>8.20.3不同投标人的投标文件载明的项目管理成员或者联系人员为同一人；</w:t>
      </w:r>
    </w:p>
    <w:p w14:paraId="639E45AF">
      <w:pPr>
        <w:tabs>
          <w:tab w:val="left" w:pos="3870"/>
          <w:tab w:val="left" w:pos="4085"/>
        </w:tabs>
        <w:adjustRightInd w:val="0"/>
        <w:snapToGrid w:val="0"/>
        <w:spacing w:line="460" w:lineRule="exact"/>
        <w:ind w:firstLine="720" w:firstLineChars="300"/>
        <w:jc w:val="left"/>
        <w:rPr>
          <w:rFonts w:hint="default" w:ascii="仿宋" w:hAnsi="仿宋" w:eastAsia="仿宋" w:cs="仿宋"/>
          <w:sz w:val="24"/>
        </w:rPr>
      </w:pPr>
      <w:r>
        <w:rPr>
          <w:rFonts w:ascii="仿宋" w:hAnsi="仿宋" w:eastAsia="仿宋" w:cs="仿宋"/>
          <w:sz w:val="24"/>
        </w:rPr>
        <w:t>8.20.4不同投标人的投标文件异常一致或者投标报价呈规律性差异；</w:t>
      </w:r>
    </w:p>
    <w:p w14:paraId="3BF659C1">
      <w:pPr>
        <w:tabs>
          <w:tab w:val="left" w:pos="3870"/>
          <w:tab w:val="left" w:pos="4085"/>
        </w:tabs>
        <w:adjustRightInd w:val="0"/>
        <w:snapToGrid w:val="0"/>
        <w:spacing w:line="460" w:lineRule="exact"/>
        <w:ind w:firstLine="720" w:firstLineChars="300"/>
        <w:jc w:val="left"/>
        <w:rPr>
          <w:rFonts w:hint="default" w:ascii="仿宋" w:hAnsi="仿宋" w:eastAsia="仿宋" w:cs="仿宋"/>
          <w:sz w:val="24"/>
        </w:rPr>
      </w:pPr>
      <w:r>
        <w:rPr>
          <w:rFonts w:ascii="仿宋" w:hAnsi="仿宋" w:eastAsia="仿宋" w:cs="仿宋"/>
          <w:sz w:val="24"/>
        </w:rPr>
        <w:t>8.20.5不同投标人的投标文件相互混装；</w:t>
      </w:r>
    </w:p>
    <w:p w14:paraId="11E6F9AD">
      <w:pPr>
        <w:tabs>
          <w:tab w:val="left" w:pos="3870"/>
          <w:tab w:val="left" w:pos="4085"/>
        </w:tabs>
        <w:adjustRightInd w:val="0"/>
        <w:snapToGrid w:val="0"/>
        <w:spacing w:line="460" w:lineRule="exact"/>
        <w:ind w:firstLine="720" w:firstLineChars="300"/>
        <w:jc w:val="left"/>
        <w:rPr>
          <w:rFonts w:hint="default" w:ascii="仿宋" w:hAnsi="仿宋" w:eastAsia="仿宋" w:cs="仿宋"/>
          <w:sz w:val="24"/>
        </w:rPr>
      </w:pPr>
      <w:r>
        <w:rPr>
          <w:rFonts w:ascii="仿宋" w:hAnsi="仿宋" w:eastAsia="仿宋" w:cs="仿宋"/>
          <w:sz w:val="24"/>
        </w:rPr>
        <w:t>8.20.6有二份及二份以上投标文件的相互之间有特别相同或相似之处，且经询标澄清投标人无令人信服的理由和可靠证据证明其合理性的，经评标委员会半数以上成员确认有串通投标嫌疑的；</w:t>
      </w:r>
    </w:p>
    <w:p w14:paraId="2465C1D6">
      <w:pPr>
        <w:adjustRightInd w:val="0"/>
        <w:snapToGri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8.21有下列情形之一的，属于恶意串通，其投标无效：</w:t>
      </w:r>
    </w:p>
    <w:p w14:paraId="6D17DB40">
      <w:pPr>
        <w:tabs>
          <w:tab w:val="left" w:pos="3870"/>
          <w:tab w:val="left" w:pos="4085"/>
        </w:tabs>
        <w:adjustRightInd w:val="0"/>
        <w:snapToGrid w:val="0"/>
        <w:spacing w:line="460" w:lineRule="exact"/>
        <w:ind w:firstLine="720" w:firstLineChars="300"/>
        <w:jc w:val="left"/>
        <w:rPr>
          <w:rFonts w:hint="default" w:ascii="仿宋" w:hAnsi="仿宋" w:eastAsia="仿宋" w:cs="仿宋"/>
          <w:sz w:val="24"/>
        </w:rPr>
      </w:pPr>
      <w:r>
        <w:rPr>
          <w:rFonts w:ascii="仿宋" w:hAnsi="仿宋" w:eastAsia="仿宋" w:cs="仿宋"/>
          <w:sz w:val="24"/>
        </w:rPr>
        <w:t>8.21.1供应商直接或者间接从采购人或者采购机构处获得其他供应商的相关情况并修改其投标文件或者响应文件；</w:t>
      </w:r>
    </w:p>
    <w:p w14:paraId="17A6F386">
      <w:pPr>
        <w:tabs>
          <w:tab w:val="left" w:pos="3870"/>
          <w:tab w:val="left" w:pos="4085"/>
        </w:tabs>
        <w:adjustRightInd w:val="0"/>
        <w:snapToGrid w:val="0"/>
        <w:spacing w:line="460" w:lineRule="exact"/>
        <w:ind w:firstLine="720" w:firstLineChars="300"/>
        <w:jc w:val="left"/>
        <w:rPr>
          <w:rFonts w:hint="default" w:ascii="仿宋" w:hAnsi="仿宋" w:eastAsia="仿宋" w:cs="仿宋"/>
          <w:sz w:val="24"/>
        </w:rPr>
      </w:pPr>
      <w:r>
        <w:rPr>
          <w:rFonts w:ascii="仿宋" w:hAnsi="仿宋" w:eastAsia="仿宋" w:cs="仿宋"/>
          <w:sz w:val="24"/>
        </w:rPr>
        <w:t>8.21.2供应商按照采购人或者采购机构的授意撤换、修改投标文件或者响应文件；</w:t>
      </w:r>
    </w:p>
    <w:p w14:paraId="3181D662">
      <w:pPr>
        <w:tabs>
          <w:tab w:val="left" w:pos="3870"/>
          <w:tab w:val="left" w:pos="4085"/>
        </w:tabs>
        <w:adjustRightInd w:val="0"/>
        <w:snapToGrid w:val="0"/>
        <w:spacing w:line="460" w:lineRule="exact"/>
        <w:ind w:firstLine="720" w:firstLineChars="300"/>
        <w:jc w:val="left"/>
        <w:rPr>
          <w:rFonts w:hint="default" w:ascii="仿宋" w:hAnsi="仿宋" w:eastAsia="仿宋" w:cs="仿宋"/>
          <w:sz w:val="24"/>
        </w:rPr>
      </w:pPr>
      <w:r>
        <w:rPr>
          <w:rFonts w:ascii="仿宋" w:hAnsi="仿宋" w:eastAsia="仿宋" w:cs="仿宋"/>
          <w:sz w:val="24"/>
        </w:rPr>
        <w:t>8.21.3供应商之间协商报价、技术方案等投标文件或者响应文件的实质性内容；</w:t>
      </w:r>
    </w:p>
    <w:p w14:paraId="2F0006FA">
      <w:pPr>
        <w:tabs>
          <w:tab w:val="left" w:pos="3870"/>
          <w:tab w:val="left" w:pos="4085"/>
        </w:tabs>
        <w:adjustRightInd w:val="0"/>
        <w:snapToGrid w:val="0"/>
        <w:spacing w:line="460" w:lineRule="exact"/>
        <w:ind w:firstLine="720" w:firstLineChars="300"/>
        <w:jc w:val="left"/>
        <w:rPr>
          <w:rFonts w:hint="default" w:ascii="仿宋" w:hAnsi="仿宋" w:eastAsia="仿宋" w:cs="仿宋"/>
          <w:sz w:val="24"/>
        </w:rPr>
      </w:pPr>
      <w:r>
        <w:rPr>
          <w:rFonts w:ascii="仿宋" w:hAnsi="仿宋" w:eastAsia="仿宋" w:cs="仿宋"/>
          <w:sz w:val="24"/>
        </w:rPr>
        <w:t>8.21.4属于同一集团、协会、商会等组织成员的供应商按照该组织要求协同参加政府采购活动；</w:t>
      </w:r>
    </w:p>
    <w:p w14:paraId="1AA23D69">
      <w:pPr>
        <w:tabs>
          <w:tab w:val="left" w:pos="3870"/>
          <w:tab w:val="left" w:pos="4085"/>
        </w:tabs>
        <w:adjustRightInd w:val="0"/>
        <w:snapToGrid w:val="0"/>
        <w:spacing w:line="460" w:lineRule="exact"/>
        <w:ind w:firstLine="720" w:firstLineChars="300"/>
        <w:jc w:val="left"/>
        <w:rPr>
          <w:rFonts w:hint="default" w:ascii="仿宋" w:hAnsi="仿宋" w:eastAsia="仿宋" w:cs="仿宋"/>
          <w:sz w:val="24"/>
        </w:rPr>
      </w:pPr>
      <w:r>
        <w:rPr>
          <w:rFonts w:ascii="仿宋" w:hAnsi="仿宋" w:eastAsia="仿宋" w:cs="仿宋"/>
          <w:sz w:val="24"/>
        </w:rPr>
        <w:t>8.21.5供应商之间事先约定由某一特定供应商中标、成交；</w:t>
      </w:r>
    </w:p>
    <w:p w14:paraId="386C80F8">
      <w:pPr>
        <w:tabs>
          <w:tab w:val="left" w:pos="3870"/>
          <w:tab w:val="left" w:pos="4085"/>
        </w:tabs>
        <w:adjustRightInd w:val="0"/>
        <w:snapToGrid w:val="0"/>
        <w:spacing w:line="460" w:lineRule="exact"/>
        <w:ind w:firstLine="720" w:firstLineChars="300"/>
        <w:jc w:val="left"/>
        <w:rPr>
          <w:rFonts w:hint="default" w:ascii="仿宋" w:hAnsi="仿宋" w:eastAsia="仿宋" w:cs="仿宋"/>
          <w:sz w:val="24"/>
        </w:rPr>
      </w:pPr>
      <w:r>
        <w:rPr>
          <w:rFonts w:ascii="仿宋" w:hAnsi="仿宋" w:eastAsia="仿宋" w:cs="仿宋"/>
          <w:sz w:val="24"/>
        </w:rPr>
        <w:t>8.21.6供应商之间商定部分供应商放弃参加政府采购活动或者放弃中标、成交；</w:t>
      </w:r>
    </w:p>
    <w:p w14:paraId="138C9369">
      <w:pPr>
        <w:tabs>
          <w:tab w:val="left" w:pos="3870"/>
          <w:tab w:val="left" w:pos="4085"/>
        </w:tabs>
        <w:adjustRightInd w:val="0"/>
        <w:snapToGrid w:val="0"/>
        <w:spacing w:line="460" w:lineRule="exact"/>
        <w:ind w:firstLine="720" w:firstLineChars="300"/>
        <w:jc w:val="left"/>
        <w:rPr>
          <w:rFonts w:hint="default" w:ascii="仿宋" w:hAnsi="仿宋" w:eastAsia="仿宋" w:cs="仿宋"/>
          <w:sz w:val="24"/>
        </w:rPr>
      </w:pPr>
      <w:r>
        <w:rPr>
          <w:rFonts w:ascii="仿宋" w:hAnsi="仿宋" w:eastAsia="仿宋" w:cs="仿宋"/>
          <w:sz w:val="24"/>
        </w:rPr>
        <w:t>8.21.7供应商与采购人或者采购机构之间、供应商相互之间，为谋求特定供应商中标、成交或者排斥其他供应商的其他串通行为。</w:t>
      </w:r>
    </w:p>
    <w:p w14:paraId="14354DB9">
      <w:pPr>
        <w:adjustRightInd w:val="0"/>
        <w:snapToGri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8.22评标委员会认定有重大偏差或实质性不响应招标文件要求的；</w:t>
      </w:r>
    </w:p>
    <w:p w14:paraId="13BF874A">
      <w:pPr>
        <w:adjustRightInd w:val="0"/>
        <w:snapToGri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8.23投标文件出现不是唯一的、有选择性投标报价的；</w:t>
      </w:r>
    </w:p>
    <w:p w14:paraId="51734486">
      <w:pPr>
        <w:adjustRightInd w:val="0"/>
        <w:snapToGrid w:val="0"/>
        <w:spacing w:line="460" w:lineRule="exact"/>
        <w:ind w:firstLine="482" w:firstLineChars="200"/>
        <w:jc w:val="left"/>
        <w:rPr>
          <w:rFonts w:hint="default" w:ascii="仿宋" w:hAnsi="仿宋" w:eastAsia="仿宋" w:cs="仿宋"/>
        </w:rPr>
      </w:pPr>
      <w:r>
        <w:rPr>
          <w:rFonts w:ascii="仿宋" w:hAnsi="仿宋" w:eastAsia="仿宋" w:cs="仿宋"/>
          <w:b/>
          <w:sz w:val="24"/>
        </w:rPr>
        <w:t>8.24其他违反法律、法规的情形。</w:t>
      </w:r>
    </w:p>
    <w:p w14:paraId="6EA00E0A">
      <w:pPr>
        <w:snapToGrid w:val="0"/>
        <w:spacing w:line="460" w:lineRule="exact"/>
        <w:ind w:firstLine="482" w:firstLineChars="200"/>
        <w:rPr>
          <w:rFonts w:hint="default" w:ascii="仿宋" w:hAnsi="仿宋" w:eastAsia="仿宋" w:cs="仿宋"/>
          <w:b/>
          <w:kern w:val="0"/>
          <w:sz w:val="24"/>
        </w:rPr>
      </w:pPr>
      <w:r>
        <w:rPr>
          <w:rFonts w:ascii="仿宋" w:hAnsi="仿宋" w:eastAsia="仿宋" w:cs="仿宋"/>
          <w:b/>
          <w:kern w:val="0"/>
          <w:sz w:val="24"/>
        </w:rPr>
        <w:t>9. 评标过程保密</w:t>
      </w:r>
    </w:p>
    <w:p w14:paraId="0161D198">
      <w:pPr>
        <w:adjustRightInd w:val="0"/>
        <w:snapToGrid w:val="0"/>
        <w:spacing w:line="460" w:lineRule="exact"/>
        <w:ind w:firstLine="480" w:firstLineChars="200"/>
        <w:rPr>
          <w:rFonts w:hint="default" w:ascii="仿宋" w:hAnsi="仿宋" w:eastAsia="仿宋" w:cs="仿宋"/>
          <w:kern w:val="0"/>
          <w:sz w:val="24"/>
        </w:rPr>
      </w:pPr>
      <w:r>
        <w:rPr>
          <w:rFonts w:ascii="仿宋" w:hAnsi="仿宋" w:eastAsia="仿宋" w:cs="仿宋"/>
          <w:kern w:val="0"/>
          <w:sz w:val="24"/>
        </w:rPr>
        <w:t>9.1</w:t>
      </w:r>
      <w:r>
        <w:rPr>
          <w:rFonts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6700B31">
      <w:pPr>
        <w:adjustRightInd w:val="0"/>
        <w:snapToGrid w:val="0"/>
        <w:spacing w:line="460" w:lineRule="exact"/>
        <w:ind w:firstLine="480" w:firstLineChars="200"/>
        <w:rPr>
          <w:rFonts w:hint="default" w:ascii="仿宋" w:hAnsi="仿宋" w:eastAsia="仿宋" w:cs="仿宋"/>
          <w:kern w:val="0"/>
          <w:sz w:val="24"/>
        </w:rPr>
      </w:pPr>
      <w:r>
        <w:rPr>
          <w:rFonts w:ascii="仿宋" w:hAnsi="仿宋" w:eastAsia="仿宋" w:cs="仿宋"/>
          <w:kern w:val="0"/>
          <w:sz w:val="24"/>
        </w:rPr>
        <w:t>9.2 在评标期间，投标人企图影响招标人或</w:t>
      </w:r>
      <w:r>
        <w:rPr>
          <w:rFonts w:ascii="仿宋" w:hAnsi="仿宋" w:eastAsia="仿宋" w:cs="仿宋"/>
          <w:sz w:val="24"/>
        </w:rPr>
        <w:t>评标委员会</w:t>
      </w:r>
      <w:r>
        <w:rPr>
          <w:rFonts w:ascii="仿宋" w:hAnsi="仿宋" w:eastAsia="仿宋" w:cs="仿宋"/>
          <w:kern w:val="0"/>
          <w:sz w:val="24"/>
        </w:rPr>
        <w:t>的任何活动，都将导致投标被拒绝，并由其承担相应的法律责任。</w:t>
      </w:r>
    </w:p>
    <w:p w14:paraId="78ED2FAE">
      <w:pPr>
        <w:pStyle w:val="7"/>
        <w:adjustRightInd w:val="0"/>
        <w:spacing w:before="0" w:beforeLines="0" w:after="0" w:afterLines="0" w:line="460" w:lineRule="exact"/>
        <w:ind w:firstLine="726"/>
        <w:jc w:val="center"/>
        <w:rPr>
          <w:rFonts w:ascii="仿宋" w:hAnsi="仿宋" w:eastAsia="仿宋" w:cs="仿宋"/>
          <w:b/>
          <w:sz w:val="32"/>
          <w:szCs w:val="32"/>
        </w:rPr>
      </w:pPr>
      <w:bookmarkStart w:id="81" w:name="_Toc84325929"/>
      <w:bookmarkStart w:id="82" w:name="_Toc81372776"/>
      <w:bookmarkStart w:id="83" w:name="_Toc81372953"/>
      <w:r>
        <w:rPr>
          <w:rFonts w:hint="eastAsia" w:ascii="仿宋" w:hAnsi="仿宋" w:eastAsia="仿宋" w:cs="仿宋"/>
          <w:b/>
          <w:sz w:val="32"/>
          <w:szCs w:val="32"/>
        </w:rPr>
        <w:t>五、授予合同</w:t>
      </w:r>
    </w:p>
    <w:bookmarkEnd w:id="81"/>
    <w:bookmarkEnd w:id="82"/>
    <w:bookmarkEnd w:id="83"/>
    <w:p w14:paraId="1526540D">
      <w:pPr>
        <w:pStyle w:val="16"/>
        <w:tabs>
          <w:tab w:val="clear" w:pos="900"/>
        </w:tabs>
        <w:spacing w:after="0" w:afterLines="0" w:line="460" w:lineRule="exact"/>
        <w:ind w:left="0" w:firstLine="482" w:firstLineChars="200"/>
        <w:rPr>
          <w:rFonts w:hint="default" w:ascii="仿宋" w:hAnsi="仿宋" w:eastAsia="仿宋" w:cs="仿宋"/>
          <w:b/>
          <w:szCs w:val="24"/>
        </w:rPr>
      </w:pPr>
      <w:r>
        <w:rPr>
          <w:rFonts w:ascii="仿宋" w:hAnsi="仿宋" w:eastAsia="仿宋" w:cs="仿宋"/>
          <w:b/>
          <w:szCs w:val="24"/>
        </w:rPr>
        <w:t>1.中标条件</w:t>
      </w:r>
    </w:p>
    <w:p w14:paraId="4B5B43BD">
      <w:pPr>
        <w:adjustRightInd w:val="0"/>
        <w:snapToGrid w:val="0"/>
        <w:spacing w:line="460" w:lineRule="exact"/>
        <w:ind w:firstLine="480" w:firstLineChars="200"/>
        <w:rPr>
          <w:rFonts w:hint="default" w:ascii="仿宋" w:hAnsi="仿宋" w:eastAsia="仿宋" w:cs="仿宋"/>
          <w:sz w:val="24"/>
        </w:rPr>
      </w:pPr>
      <w:r>
        <w:rPr>
          <w:rFonts w:ascii="仿宋" w:hAnsi="仿宋" w:eastAsia="仿宋" w:cs="仿宋"/>
          <w:sz w:val="24"/>
        </w:rPr>
        <w:t>1.1投标文件基本符合招标文件要求；</w:t>
      </w:r>
    </w:p>
    <w:p w14:paraId="0C98F762">
      <w:pPr>
        <w:adjustRightInd w:val="0"/>
        <w:snapToGrid w:val="0"/>
        <w:spacing w:line="460" w:lineRule="exact"/>
        <w:ind w:firstLine="480" w:firstLineChars="200"/>
        <w:rPr>
          <w:rFonts w:hint="default" w:ascii="仿宋" w:hAnsi="仿宋" w:eastAsia="仿宋" w:cs="仿宋"/>
          <w:sz w:val="24"/>
        </w:rPr>
      </w:pPr>
      <w:r>
        <w:rPr>
          <w:rFonts w:ascii="仿宋" w:hAnsi="仿宋" w:eastAsia="仿宋" w:cs="仿宋"/>
          <w:sz w:val="24"/>
        </w:rPr>
        <w:t>1.2投标人有很好的执行合同的能力；</w:t>
      </w:r>
    </w:p>
    <w:p w14:paraId="4B251B18">
      <w:pPr>
        <w:adjustRightInd w:val="0"/>
        <w:snapToGrid w:val="0"/>
        <w:spacing w:line="460" w:lineRule="exact"/>
        <w:ind w:firstLine="480" w:firstLineChars="200"/>
        <w:rPr>
          <w:rFonts w:hint="default" w:ascii="仿宋" w:hAnsi="仿宋" w:eastAsia="仿宋" w:cs="仿宋"/>
          <w:sz w:val="24"/>
        </w:rPr>
      </w:pPr>
      <w:r>
        <w:rPr>
          <w:rFonts w:ascii="仿宋" w:hAnsi="仿宋" w:eastAsia="仿宋" w:cs="仿宋"/>
          <w:sz w:val="24"/>
        </w:rPr>
        <w:t>1.3实施方案最合理并对招标人最为有利，最大限度满足招标文件的要求；</w:t>
      </w:r>
    </w:p>
    <w:p w14:paraId="2C628A5F">
      <w:pPr>
        <w:adjustRightInd w:val="0"/>
        <w:snapToGrid w:val="0"/>
        <w:spacing w:line="460" w:lineRule="exact"/>
        <w:ind w:firstLine="480" w:firstLineChars="200"/>
        <w:rPr>
          <w:rFonts w:hint="default" w:ascii="仿宋" w:hAnsi="仿宋" w:eastAsia="仿宋" w:cs="仿宋"/>
          <w:sz w:val="24"/>
        </w:rPr>
      </w:pPr>
      <w:r>
        <w:rPr>
          <w:rFonts w:ascii="仿宋" w:hAnsi="仿宋" w:eastAsia="仿宋" w:cs="仿宋"/>
          <w:sz w:val="24"/>
        </w:rPr>
        <w:t>1.4投标人能够提供质量技术、商务经济占综合优势的系统及服务。</w:t>
      </w:r>
    </w:p>
    <w:p w14:paraId="29384606">
      <w:pPr>
        <w:adjustRightInd w:val="0"/>
        <w:snapToGrid w:val="0"/>
        <w:spacing w:line="460" w:lineRule="exact"/>
        <w:ind w:firstLine="480" w:firstLineChars="200"/>
        <w:rPr>
          <w:rFonts w:hint="default" w:ascii="仿宋" w:hAnsi="仿宋" w:eastAsia="仿宋" w:cs="仿宋"/>
          <w:sz w:val="24"/>
        </w:rPr>
      </w:pPr>
      <w:r>
        <w:rPr>
          <w:rFonts w:ascii="仿宋" w:hAnsi="仿宋" w:eastAsia="仿宋" w:cs="仿宋"/>
          <w:sz w:val="24"/>
        </w:rPr>
        <w:t>1.5招标人将把中标通知书授予最佳投标者，但最低价不是中标的绝对保证。</w:t>
      </w:r>
    </w:p>
    <w:p w14:paraId="12F7C15D">
      <w:pPr>
        <w:spacing w:line="460" w:lineRule="exact"/>
        <w:ind w:firstLine="482" w:firstLineChars="200"/>
        <w:jc w:val="left"/>
        <w:rPr>
          <w:rFonts w:hint="default" w:ascii="仿宋" w:hAnsi="仿宋" w:eastAsia="仿宋" w:cs="仿宋"/>
          <w:b/>
          <w:sz w:val="24"/>
        </w:rPr>
      </w:pPr>
      <w:r>
        <w:rPr>
          <w:rFonts w:ascii="仿宋" w:hAnsi="仿宋" w:eastAsia="仿宋" w:cs="仿宋"/>
          <w:b/>
          <w:sz w:val="24"/>
        </w:rPr>
        <w:t>2.中标确认</w:t>
      </w:r>
    </w:p>
    <w:p w14:paraId="1C364F8F">
      <w:pPr>
        <w:adjustRightInd w:val="0"/>
        <w:snapToGrid w:val="0"/>
        <w:spacing w:line="460" w:lineRule="exact"/>
        <w:ind w:firstLine="480" w:firstLineChars="200"/>
        <w:rPr>
          <w:rFonts w:hint="default" w:ascii="仿宋" w:hAnsi="仿宋" w:eastAsia="仿宋" w:cs="仿宋"/>
          <w:sz w:val="24"/>
        </w:rPr>
      </w:pPr>
      <w:r>
        <w:rPr>
          <w:rFonts w:ascii="仿宋" w:hAnsi="仿宋" w:eastAsia="仿宋" w:cs="仿宋"/>
          <w:sz w:val="24"/>
        </w:rPr>
        <w:t>2.1采购人应当自收到评标报告之日起５个工作日内，在评标报告确定的中标候选人名单中按顺序确定中标人。</w:t>
      </w:r>
    </w:p>
    <w:p w14:paraId="6B875529">
      <w:pPr>
        <w:adjustRightInd w:val="0"/>
        <w:snapToGrid w:val="0"/>
        <w:spacing w:line="460" w:lineRule="exact"/>
        <w:ind w:firstLine="480" w:firstLineChars="200"/>
        <w:rPr>
          <w:rFonts w:hint="default" w:ascii="仿宋" w:hAnsi="仿宋" w:eastAsia="仿宋" w:cs="仿宋"/>
          <w:sz w:val="24"/>
        </w:rPr>
      </w:pPr>
      <w:r>
        <w:rPr>
          <w:rFonts w:ascii="仿宋" w:hAnsi="仿宋" w:eastAsia="仿宋" w:cs="仿宋"/>
          <w:sz w:val="24"/>
        </w:rPr>
        <w:t>2.2采购人在收到评标报告5个工作日内未按评标报告推荐的中标候选人顺序确定中标人，视同按评标报告推荐的顺序确定的中标候选人为中标人。</w:t>
      </w:r>
    </w:p>
    <w:p w14:paraId="1FB62435">
      <w:pPr>
        <w:adjustRightInd w:val="0"/>
        <w:snapToGrid w:val="0"/>
        <w:spacing w:line="460" w:lineRule="exact"/>
        <w:ind w:firstLine="480" w:firstLineChars="200"/>
        <w:rPr>
          <w:rFonts w:hint="default" w:ascii="仿宋" w:hAnsi="仿宋" w:eastAsia="仿宋" w:cs="仿宋"/>
          <w:sz w:val="24"/>
        </w:rPr>
      </w:pPr>
      <w:r>
        <w:rPr>
          <w:rFonts w:ascii="仿宋" w:hAnsi="仿宋" w:eastAsia="仿宋" w:cs="仿宋"/>
          <w:sz w:val="24"/>
        </w:rPr>
        <w:t>2.3采购人应在确认中标人前再次对资格条件和相关证件材料进一步查验核实。</w:t>
      </w:r>
    </w:p>
    <w:p w14:paraId="243A5D1A">
      <w:pPr>
        <w:spacing w:line="460" w:lineRule="exact"/>
        <w:ind w:firstLine="482" w:firstLineChars="200"/>
        <w:jc w:val="left"/>
        <w:rPr>
          <w:rFonts w:hint="default" w:ascii="仿宋" w:hAnsi="仿宋" w:eastAsia="仿宋" w:cs="仿宋"/>
          <w:b/>
          <w:sz w:val="24"/>
        </w:rPr>
      </w:pPr>
      <w:r>
        <w:rPr>
          <w:rFonts w:ascii="仿宋" w:hAnsi="仿宋" w:eastAsia="仿宋" w:cs="仿宋"/>
          <w:b/>
          <w:sz w:val="24"/>
        </w:rPr>
        <w:t>3．中标通知</w:t>
      </w:r>
    </w:p>
    <w:p w14:paraId="3D40950C">
      <w:pPr>
        <w:adjustRightInd w:val="0"/>
        <w:snapToGrid w:val="0"/>
        <w:spacing w:line="460" w:lineRule="exact"/>
        <w:ind w:firstLine="480" w:firstLineChars="200"/>
        <w:rPr>
          <w:rFonts w:hint="default" w:ascii="仿宋" w:hAnsi="仿宋" w:eastAsia="仿宋" w:cs="仿宋"/>
          <w:sz w:val="24"/>
        </w:rPr>
      </w:pPr>
      <w:r>
        <w:rPr>
          <w:rFonts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ascii="仿宋" w:hAnsi="仿宋" w:eastAsia="仿宋" w:cs="仿宋"/>
          <w:sz w:val="24"/>
        </w:rPr>
        <w:t>http://zfcg.czt.zj.gov.cn/</w:t>
      </w:r>
      <w:r>
        <w:rPr>
          <w:rFonts w:ascii="仿宋" w:hAnsi="仿宋" w:eastAsia="仿宋" w:cs="仿宋"/>
          <w:sz w:val="24"/>
        </w:rPr>
        <w:fldChar w:fldCharType="end"/>
      </w:r>
      <w:r>
        <w:rPr>
          <w:rFonts w:ascii="仿宋" w:hAnsi="仿宋" w:eastAsia="仿宋" w:cs="仿宋"/>
          <w:sz w:val="24"/>
        </w:rPr>
        <w:t>发布中标公告，中标公告期限为1个工作日。</w:t>
      </w:r>
    </w:p>
    <w:p w14:paraId="47CE8EC0">
      <w:pPr>
        <w:adjustRightInd w:val="0"/>
        <w:snapToGrid w:val="0"/>
        <w:spacing w:line="460" w:lineRule="exact"/>
        <w:ind w:firstLine="480" w:firstLineChars="200"/>
        <w:rPr>
          <w:rFonts w:hint="default" w:ascii="仿宋" w:hAnsi="仿宋" w:eastAsia="仿宋" w:cs="仿宋"/>
          <w:sz w:val="24"/>
          <w:lang w:val="zh-CN"/>
        </w:rPr>
      </w:pPr>
      <w:r>
        <w:rPr>
          <w:rFonts w:ascii="仿宋" w:hAnsi="仿宋" w:eastAsia="仿宋" w:cs="仿宋"/>
          <w:sz w:val="24"/>
        </w:rPr>
        <w:t>3.2采购机构通过政采云平台或纸质形式向中标供应商签发中标通知书。在采购代理机构发出中标通知书前，中标供应商如有违反有关法律法规和本项目要求行为的，则取消该投标人的中标资格</w:t>
      </w:r>
      <w:r>
        <w:rPr>
          <w:rFonts w:ascii="仿宋" w:hAnsi="仿宋" w:eastAsia="仿宋" w:cs="仿宋"/>
          <w:sz w:val="24"/>
          <w:lang w:val="zh-CN"/>
        </w:rPr>
        <w:t>。</w:t>
      </w:r>
    </w:p>
    <w:p w14:paraId="17DC1201">
      <w:pPr>
        <w:adjustRightInd w:val="0"/>
        <w:snapToGrid w:val="0"/>
        <w:spacing w:line="460" w:lineRule="exact"/>
        <w:ind w:firstLine="480" w:firstLineChars="200"/>
        <w:rPr>
          <w:rFonts w:hint="default" w:ascii="仿宋" w:hAnsi="仿宋" w:eastAsia="仿宋" w:cs="仿宋"/>
          <w:sz w:val="24"/>
        </w:rPr>
      </w:pPr>
      <w:r>
        <w:rPr>
          <w:rFonts w:ascii="仿宋" w:hAnsi="仿宋" w:eastAsia="仿宋" w:cs="仿宋"/>
          <w:sz w:val="24"/>
        </w:rPr>
        <w:t>3.3采购代理机构对中标结果不作任何说明和解释，也不回答任何提问。</w:t>
      </w:r>
    </w:p>
    <w:p w14:paraId="04EB901D">
      <w:pPr>
        <w:adjustRightIn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4．履约保证金</w:t>
      </w:r>
    </w:p>
    <w:p w14:paraId="735C3779">
      <w:pPr>
        <w:adjustRightInd w:val="0"/>
        <w:snapToGrid w:val="0"/>
        <w:spacing w:line="460" w:lineRule="exact"/>
        <w:ind w:firstLine="480" w:firstLineChars="200"/>
        <w:rPr>
          <w:rFonts w:hint="default" w:ascii="仿宋" w:hAnsi="仿宋" w:eastAsia="仿宋" w:cs="仿宋"/>
          <w:sz w:val="24"/>
        </w:rPr>
      </w:pPr>
      <w:r>
        <w:rPr>
          <w:rFonts w:ascii="仿宋" w:hAnsi="仿宋" w:eastAsia="仿宋" w:cs="仿宋"/>
          <w:sz w:val="24"/>
        </w:rPr>
        <w:t>4.1见第三章采购需求。</w:t>
      </w:r>
    </w:p>
    <w:p w14:paraId="083A7BE9">
      <w:pPr>
        <w:adjustRightInd w:val="0"/>
        <w:snapToGrid w:val="0"/>
        <w:spacing w:line="460" w:lineRule="exact"/>
        <w:ind w:firstLine="480" w:firstLineChars="200"/>
        <w:rPr>
          <w:rFonts w:hint="default" w:ascii="仿宋" w:hAnsi="仿宋" w:eastAsia="仿宋" w:cs="仿宋"/>
          <w:sz w:val="24"/>
        </w:rPr>
      </w:pPr>
      <w:r>
        <w:rPr>
          <w:rFonts w:ascii="仿宋" w:hAnsi="仿宋" w:eastAsia="仿宋" w:cs="仿宋"/>
          <w:sz w:val="24"/>
        </w:rPr>
        <w:t>4.2中标人供应商如未按时交纳履约保证金，采购人有权撤销其中标资格。</w:t>
      </w:r>
    </w:p>
    <w:p w14:paraId="797C5A0E">
      <w:pPr>
        <w:adjustRightInd w:val="0"/>
        <w:snapToGrid w:val="0"/>
        <w:spacing w:line="460" w:lineRule="exact"/>
        <w:ind w:firstLine="480" w:firstLineChars="200"/>
        <w:rPr>
          <w:rFonts w:hint="default" w:ascii="仿宋" w:hAnsi="仿宋" w:eastAsia="仿宋" w:cs="仿宋"/>
          <w:sz w:val="24"/>
        </w:rPr>
      </w:pPr>
      <w:r>
        <w:rPr>
          <w:rFonts w:ascii="仿宋" w:hAnsi="仿宋" w:eastAsia="仿宋" w:cs="仿宋"/>
          <w:sz w:val="24"/>
        </w:rPr>
        <w:t>4.3供应商以银行、保险公司出具保函形式提交履约保证金的，采购人不得拒收。</w:t>
      </w:r>
    </w:p>
    <w:p w14:paraId="5BDF64ED">
      <w:pPr>
        <w:adjustRightIn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5．合同签订及备案</w:t>
      </w:r>
    </w:p>
    <w:p w14:paraId="2C2CBDAE">
      <w:pPr>
        <w:adjustRightInd w:val="0"/>
        <w:snapToGrid w:val="0"/>
        <w:spacing w:line="460" w:lineRule="exact"/>
        <w:ind w:firstLine="480" w:firstLineChars="200"/>
        <w:rPr>
          <w:rFonts w:hint="default" w:ascii="仿宋" w:hAnsi="仿宋" w:eastAsia="仿宋" w:cs="仿宋"/>
          <w:sz w:val="24"/>
        </w:rPr>
      </w:pPr>
      <w:r>
        <w:rPr>
          <w:rFonts w:ascii="仿宋" w:hAnsi="仿宋" w:eastAsia="仿宋" w:cs="仿宋"/>
          <w:sz w:val="24"/>
        </w:rPr>
        <w:t>5.1中标人应当在中标通知书发出之日起30天内与采购人签订合同，自采购合同签订之日起</w:t>
      </w:r>
      <w:r>
        <w:rPr>
          <w:rFonts w:ascii="仿宋" w:hAnsi="仿宋" w:eastAsia="仿宋" w:cs="仿宋"/>
          <w:b/>
          <w:bCs/>
          <w:sz w:val="24"/>
        </w:rPr>
        <w:t>2个工作日内</w:t>
      </w:r>
      <w:r>
        <w:rPr>
          <w:rFonts w:ascii="仿宋" w:hAnsi="仿宋" w:eastAsia="仿宋" w:cs="仿宋"/>
          <w:sz w:val="24"/>
        </w:rPr>
        <w:t>，通过电子交易平台进行备案。</w:t>
      </w:r>
    </w:p>
    <w:p w14:paraId="78D21A6D">
      <w:pPr>
        <w:adjustRightInd w:val="0"/>
        <w:snapToGrid w:val="0"/>
        <w:spacing w:line="460" w:lineRule="exact"/>
        <w:ind w:firstLine="480" w:firstLineChars="200"/>
        <w:rPr>
          <w:rFonts w:hint="default" w:ascii="仿宋" w:hAnsi="仿宋" w:eastAsia="仿宋" w:cs="仿宋"/>
          <w:sz w:val="24"/>
        </w:rPr>
      </w:pPr>
      <w:r>
        <w:rPr>
          <w:rFonts w:ascii="仿宋" w:hAnsi="仿宋" w:eastAsia="仿宋" w:cs="仿宋"/>
          <w:sz w:val="24"/>
        </w:rPr>
        <w:t>5.2如中标人为联合体的，由联合体成员各方法定代表人或其授权代表与采购人代表签订合同。</w:t>
      </w:r>
    </w:p>
    <w:p w14:paraId="26035634">
      <w:pPr>
        <w:adjustRightInd w:val="0"/>
        <w:spacing w:line="460" w:lineRule="exact"/>
        <w:ind w:firstLine="482" w:firstLineChars="200"/>
        <w:jc w:val="left"/>
        <w:rPr>
          <w:rFonts w:hint="default" w:ascii="仿宋" w:hAnsi="仿宋" w:eastAsia="仿宋" w:cs="仿宋"/>
          <w:b/>
          <w:sz w:val="24"/>
        </w:rPr>
      </w:pPr>
      <w:r>
        <w:rPr>
          <w:rFonts w:ascii="仿宋" w:hAnsi="仿宋" w:eastAsia="仿宋" w:cs="仿宋"/>
          <w:b/>
          <w:sz w:val="24"/>
        </w:rPr>
        <w:t>6.验收</w:t>
      </w:r>
    </w:p>
    <w:p w14:paraId="634B8B5E">
      <w:pPr>
        <w:adjustRightInd w:val="0"/>
        <w:snapToGrid w:val="0"/>
        <w:spacing w:line="460" w:lineRule="exact"/>
        <w:ind w:firstLine="480" w:firstLineChars="200"/>
        <w:rPr>
          <w:rFonts w:hint="default" w:ascii="仿宋" w:hAnsi="仿宋" w:eastAsia="仿宋" w:cs="仿宋"/>
          <w:sz w:val="24"/>
        </w:rPr>
      </w:pPr>
      <w:r>
        <w:rPr>
          <w:rFonts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813AAE3">
      <w:pPr>
        <w:adjustRightInd w:val="0"/>
        <w:snapToGrid w:val="0"/>
        <w:spacing w:line="460" w:lineRule="exact"/>
        <w:ind w:firstLine="480" w:firstLineChars="200"/>
        <w:rPr>
          <w:rFonts w:hint="default" w:ascii="仿宋" w:hAnsi="仿宋" w:eastAsia="仿宋" w:cs="仿宋"/>
          <w:sz w:val="24"/>
        </w:rPr>
      </w:pPr>
      <w:r>
        <w:rPr>
          <w:rFonts w:ascii="仿宋" w:hAnsi="仿宋" w:eastAsia="仿宋" w:cs="仿宋"/>
          <w:sz w:val="24"/>
        </w:rPr>
        <w:t>6.2采购人可以邀请参加本项目的其他投标人或者第三方机构参与验收。参与验收的投标人或者第三方机构的意见作为验收书的参考资料一并存档。</w:t>
      </w:r>
    </w:p>
    <w:p w14:paraId="7D6CEFED">
      <w:pPr>
        <w:adjustRightInd w:val="0"/>
        <w:snapToGrid w:val="0"/>
        <w:spacing w:line="460" w:lineRule="exact"/>
        <w:ind w:firstLine="480" w:firstLineChars="200"/>
        <w:rPr>
          <w:rFonts w:hint="default" w:ascii="仿宋" w:hAnsi="仿宋" w:eastAsia="仿宋" w:cs="仿宋"/>
          <w:sz w:val="24"/>
        </w:rPr>
      </w:pPr>
      <w:r>
        <w:rPr>
          <w:rFonts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496B5138">
      <w:pPr>
        <w:spacing w:line="460" w:lineRule="exact"/>
        <w:jc w:val="center"/>
        <w:outlineLvl w:val="0"/>
        <w:rPr>
          <w:rFonts w:hint="default" w:ascii="仿宋" w:hAnsi="仿宋" w:eastAsia="仿宋" w:cs="仿宋"/>
          <w:b/>
          <w:sz w:val="32"/>
          <w:szCs w:val="32"/>
        </w:rPr>
      </w:pPr>
      <w:r>
        <w:rPr>
          <w:rFonts w:ascii="仿宋" w:hAnsi="仿宋" w:eastAsia="仿宋" w:cs="仿宋"/>
          <w:b/>
          <w:sz w:val="32"/>
          <w:szCs w:val="32"/>
        </w:rPr>
        <w:t>六、</w:t>
      </w:r>
      <w:r>
        <w:rPr>
          <w:rFonts w:hint="default" w:ascii="仿宋" w:hAnsi="仿宋" w:eastAsia="仿宋" w:cs="仿宋"/>
          <w:b/>
          <w:bCs/>
          <w:sz w:val="32"/>
        </w:rPr>
        <w:t>询问、质疑与投诉</w:t>
      </w:r>
    </w:p>
    <w:p w14:paraId="2C166D8C">
      <w:pPr>
        <w:adjustRightInd w:val="0"/>
        <w:spacing w:line="460" w:lineRule="exact"/>
        <w:ind w:firstLine="482" w:firstLineChars="200"/>
        <w:rPr>
          <w:rFonts w:hint="default" w:ascii="仿宋" w:hAnsi="仿宋" w:eastAsia="仿宋" w:cs="仿宋"/>
          <w:b/>
          <w:sz w:val="32"/>
          <w:szCs w:val="32"/>
        </w:rPr>
      </w:pPr>
      <w:r>
        <w:rPr>
          <w:rFonts w:hint="default" w:ascii="仿宋" w:hAnsi="仿宋" w:eastAsia="仿宋" w:cs="仿宋"/>
          <w:b/>
          <w:bCs/>
          <w:sz w:val="24"/>
        </w:rPr>
        <w:t>1.在线询问、质疑、投诉</w:t>
      </w:r>
    </w:p>
    <w:p w14:paraId="2C3F8AFE">
      <w:pPr>
        <w:adjustRightInd w:val="0"/>
        <w:spacing w:line="460" w:lineRule="exact"/>
        <w:ind w:firstLine="480" w:firstLineChars="200"/>
        <w:rPr>
          <w:rFonts w:hint="default" w:ascii="仿宋" w:hAnsi="仿宋" w:eastAsia="仿宋" w:cs="仿宋"/>
          <w:b/>
          <w:sz w:val="32"/>
          <w:szCs w:val="32"/>
        </w:rPr>
      </w:pPr>
      <w:r>
        <w:rPr>
          <w:rFonts w:hint="default" w:ascii="仿宋" w:hAnsi="仿宋" w:eastAsia="仿宋" w:cs="仿宋"/>
          <w:sz w:val="24"/>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F77E0D5">
      <w:pPr>
        <w:adjustRightInd w:val="0"/>
        <w:spacing w:line="460" w:lineRule="exact"/>
        <w:ind w:firstLine="482" w:firstLineChars="200"/>
        <w:rPr>
          <w:rFonts w:hint="default" w:ascii="仿宋" w:hAnsi="仿宋" w:eastAsia="仿宋" w:cs="仿宋"/>
          <w:b/>
          <w:sz w:val="32"/>
          <w:szCs w:val="32"/>
        </w:rPr>
      </w:pPr>
      <w:r>
        <w:rPr>
          <w:rFonts w:hint="default" w:ascii="仿宋" w:hAnsi="仿宋" w:eastAsia="仿宋" w:cs="仿宋"/>
          <w:b/>
          <w:bCs/>
          <w:sz w:val="24"/>
          <w:szCs w:val="24"/>
        </w:rPr>
        <w:t>2. 供应商询问</w:t>
      </w:r>
    </w:p>
    <w:p w14:paraId="50DF5849">
      <w:pPr>
        <w:autoSpaceDE w:val="0"/>
        <w:autoSpaceDN w:val="0"/>
        <w:adjustRightInd w:val="0"/>
        <w:spacing w:line="460" w:lineRule="exact"/>
        <w:ind w:firstLine="480" w:firstLineChars="200"/>
        <w:jc w:val="left"/>
        <w:rPr>
          <w:rFonts w:hint="default" w:ascii="仿宋" w:hAnsi="仿宋" w:eastAsia="仿宋" w:cs="仿宋"/>
          <w:b/>
          <w:sz w:val="32"/>
          <w:szCs w:val="32"/>
        </w:rPr>
      </w:pPr>
      <w:r>
        <w:rPr>
          <w:rFonts w:hint="default" w:ascii="仿宋" w:hAnsi="仿宋" w:eastAsia="仿宋" w:cs="仿宋"/>
          <w:kern w:val="0"/>
          <w:sz w:val="24"/>
          <w:szCs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72163A9">
      <w:pPr>
        <w:adjustRightInd w:val="0"/>
        <w:spacing w:line="460" w:lineRule="exact"/>
        <w:ind w:firstLine="482" w:firstLineChars="200"/>
        <w:rPr>
          <w:rFonts w:hint="default" w:ascii="仿宋" w:hAnsi="仿宋" w:eastAsia="仿宋" w:cs="仿宋"/>
          <w:b/>
          <w:sz w:val="32"/>
          <w:szCs w:val="32"/>
        </w:rPr>
      </w:pPr>
      <w:r>
        <w:rPr>
          <w:rFonts w:hint="default" w:ascii="仿宋" w:hAnsi="仿宋" w:eastAsia="仿宋" w:cs="仿宋"/>
          <w:b/>
          <w:bCs/>
          <w:sz w:val="24"/>
          <w:szCs w:val="24"/>
        </w:rPr>
        <w:t>3. 供应商质疑</w:t>
      </w:r>
    </w:p>
    <w:p w14:paraId="62EC4B13">
      <w:pPr>
        <w:adjustRightInd w:val="0"/>
        <w:spacing w:line="460" w:lineRule="exact"/>
        <w:ind w:firstLine="482" w:firstLineChars="200"/>
        <w:rPr>
          <w:rFonts w:hint="default" w:ascii="仿宋" w:hAnsi="仿宋" w:eastAsia="仿宋" w:cs="仿宋"/>
          <w:b/>
          <w:sz w:val="32"/>
          <w:szCs w:val="32"/>
        </w:rPr>
      </w:pPr>
      <w:r>
        <w:rPr>
          <w:rFonts w:hint="default" w:ascii="仿宋" w:hAnsi="仿宋" w:eastAsia="仿宋" w:cs="仿宋"/>
          <w:b/>
          <w:bCs/>
          <w:kern w:val="0"/>
          <w:sz w:val="24"/>
          <w:lang w:val="zh-CN"/>
        </w:rPr>
        <w:t>3</w:t>
      </w:r>
      <w:r>
        <w:rPr>
          <w:rFonts w:hint="default" w:ascii="仿宋" w:hAnsi="仿宋" w:eastAsia="仿宋" w:cs="仿宋"/>
          <w:b/>
          <w:bCs/>
          <w:sz w:val="24"/>
        </w:rPr>
        <w:t>.1质疑提出时效</w:t>
      </w:r>
    </w:p>
    <w:p w14:paraId="3813EABF">
      <w:pPr>
        <w:adjustRightInd w:val="0"/>
        <w:spacing w:line="460" w:lineRule="exact"/>
        <w:ind w:firstLine="720" w:firstLineChars="300"/>
        <w:rPr>
          <w:rFonts w:hint="default" w:ascii="仿宋" w:hAnsi="仿宋" w:eastAsia="仿宋" w:cs="仿宋"/>
          <w:b/>
          <w:sz w:val="32"/>
          <w:szCs w:val="32"/>
        </w:rPr>
      </w:pPr>
      <w:r>
        <w:rPr>
          <w:rFonts w:hint="default" w:ascii="仿宋" w:hAnsi="仿宋" w:eastAsia="仿宋" w:cs="仿宋"/>
          <w:sz w:val="24"/>
        </w:rPr>
        <w:t>3.1.1提出质疑的供应商应当是参与所质疑项目采购活动的供应商。潜在供应商已依法获取其可质疑的采购文件的，可以对该文件提出质疑。</w:t>
      </w:r>
    </w:p>
    <w:p w14:paraId="698129D0">
      <w:pPr>
        <w:adjustRightInd w:val="0"/>
        <w:spacing w:line="460" w:lineRule="exact"/>
        <w:ind w:firstLine="720" w:firstLineChars="300"/>
        <w:rPr>
          <w:rFonts w:hint="default" w:ascii="仿宋" w:hAnsi="仿宋" w:eastAsia="仿宋" w:cs="仿宋"/>
          <w:b/>
          <w:sz w:val="32"/>
          <w:szCs w:val="32"/>
        </w:rPr>
      </w:pPr>
      <w:r>
        <w:rPr>
          <w:rFonts w:hint="default" w:ascii="仿宋" w:hAnsi="仿宋" w:eastAsia="仿宋" w:cs="仿宋"/>
          <w:kern w:val="0"/>
          <w:sz w:val="24"/>
          <w:lang w:val="zh-CN"/>
        </w:rPr>
        <w:t>3</w:t>
      </w:r>
      <w:r>
        <w:rPr>
          <w:rFonts w:hint="default" w:ascii="仿宋" w:hAnsi="仿宋" w:eastAsia="仿宋" w:cs="仿宋"/>
          <w:sz w:val="24"/>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14DBE85">
      <w:pPr>
        <w:widowControl/>
        <w:adjustRightInd w:val="0"/>
        <w:snapToGrid w:val="0"/>
        <w:spacing w:line="460" w:lineRule="exact"/>
        <w:ind w:firstLine="672" w:firstLineChars="280"/>
        <w:rPr>
          <w:rFonts w:hint="default" w:ascii="仿宋" w:hAnsi="仿宋" w:eastAsia="仿宋" w:cs="仿宋"/>
          <w:b/>
          <w:sz w:val="32"/>
          <w:szCs w:val="32"/>
        </w:rPr>
      </w:pPr>
      <w:r>
        <w:rPr>
          <w:rFonts w:hint="default" w:ascii="仿宋" w:hAnsi="仿宋" w:eastAsia="仿宋" w:cs="仿宋"/>
          <w:sz w:val="24"/>
        </w:rPr>
        <w:t>3.1.2.1对采购文件提出质疑的，质疑期限为供应商获得采购文件之日或者采购文件公告期限届满之日起计算，采购文件在获取截止之日后获得的，应当自采购文件公告期限届满之日起计算。</w:t>
      </w:r>
    </w:p>
    <w:p w14:paraId="526F70C5">
      <w:pPr>
        <w:adjustRightInd w:val="0"/>
        <w:spacing w:line="460" w:lineRule="exact"/>
        <w:ind w:firstLine="720" w:firstLineChars="300"/>
        <w:rPr>
          <w:rFonts w:hint="default" w:ascii="仿宋" w:hAnsi="仿宋" w:eastAsia="仿宋" w:cs="仿宋"/>
          <w:b/>
          <w:sz w:val="32"/>
          <w:szCs w:val="32"/>
        </w:rPr>
      </w:pPr>
      <w:r>
        <w:rPr>
          <w:rFonts w:hint="default" w:ascii="仿宋" w:hAnsi="仿宋" w:eastAsia="仿宋" w:cs="仿宋"/>
          <w:sz w:val="24"/>
        </w:rPr>
        <w:t>3.1.2.2对采购过程提出质疑的，质疑期限为各采购程序环节结束之日起计算。</w:t>
      </w:r>
    </w:p>
    <w:p w14:paraId="0D4244FA">
      <w:pPr>
        <w:adjustRightInd w:val="0"/>
        <w:spacing w:line="460" w:lineRule="exact"/>
        <w:ind w:firstLine="720" w:firstLineChars="300"/>
        <w:rPr>
          <w:rFonts w:hint="default" w:ascii="仿宋" w:hAnsi="仿宋" w:eastAsia="仿宋" w:cs="仿宋"/>
          <w:b/>
          <w:sz w:val="32"/>
          <w:szCs w:val="32"/>
        </w:rPr>
      </w:pPr>
      <w:r>
        <w:rPr>
          <w:rFonts w:hint="default" w:ascii="仿宋" w:hAnsi="仿宋" w:eastAsia="仿宋" w:cs="仿宋"/>
          <w:sz w:val="24"/>
        </w:rPr>
        <w:t>3.1.2.3对采购结果提出质疑的，质疑期限自采购结果公告期限届满之日起计算。</w:t>
      </w:r>
    </w:p>
    <w:p w14:paraId="1F957A45">
      <w:pPr>
        <w:adjustRightInd w:val="0"/>
        <w:spacing w:line="460" w:lineRule="exact"/>
        <w:ind w:firstLine="720" w:firstLineChars="300"/>
        <w:rPr>
          <w:rFonts w:hint="default" w:ascii="仿宋" w:hAnsi="仿宋" w:eastAsia="仿宋" w:cs="仿宋"/>
          <w:b/>
          <w:sz w:val="32"/>
          <w:szCs w:val="32"/>
        </w:rPr>
      </w:pPr>
      <w:r>
        <w:rPr>
          <w:rFonts w:hint="default" w:ascii="仿宋" w:hAnsi="仿宋" w:eastAsia="仿宋" w:cs="仿宋"/>
          <w:sz w:val="24"/>
        </w:rPr>
        <w:t>3.1.2.4对同一采购程序环节的质疑，供应商须一次性提出。</w:t>
      </w:r>
    </w:p>
    <w:p w14:paraId="1A0F7A9B">
      <w:pPr>
        <w:adjustRightInd w:val="0"/>
        <w:spacing w:line="460" w:lineRule="exact"/>
        <w:ind w:firstLine="482" w:firstLineChars="200"/>
        <w:rPr>
          <w:rFonts w:hint="default" w:ascii="仿宋" w:hAnsi="仿宋" w:eastAsia="仿宋" w:cs="仿宋"/>
          <w:b/>
          <w:sz w:val="32"/>
          <w:szCs w:val="32"/>
        </w:rPr>
      </w:pPr>
      <w:r>
        <w:rPr>
          <w:rFonts w:hint="default" w:ascii="仿宋" w:hAnsi="仿宋" w:eastAsia="仿宋" w:cs="仿宋"/>
          <w:b/>
          <w:bCs/>
          <w:kern w:val="0"/>
          <w:sz w:val="24"/>
          <w:lang w:val="zh-CN"/>
        </w:rPr>
        <w:t>3.</w:t>
      </w:r>
      <w:r>
        <w:rPr>
          <w:rFonts w:hint="default" w:ascii="仿宋" w:hAnsi="仿宋" w:eastAsia="仿宋" w:cs="仿宋"/>
          <w:b/>
          <w:bCs/>
          <w:kern w:val="0"/>
          <w:sz w:val="24"/>
        </w:rPr>
        <w:t>2</w:t>
      </w:r>
      <w:r>
        <w:rPr>
          <w:rFonts w:hint="default" w:ascii="仿宋" w:hAnsi="仿宋" w:eastAsia="仿宋" w:cs="仿宋"/>
          <w:b/>
          <w:bCs/>
          <w:kern w:val="0"/>
          <w:sz w:val="24"/>
          <w:lang w:val="zh-CN"/>
        </w:rPr>
        <w:t>质疑函</w:t>
      </w:r>
    </w:p>
    <w:p w14:paraId="6AD16362">
      <w:pPr>
        <w:adjustRightInd w:val="0"/>
        <w:spacing w:line="460" w:lineRule="exact"/>
        <w:ind w:firstLine="480" w:firstLineChars="200"/>
        <w:rPr>
          <w:rFonts w:hint="default" w:ascii="仿宋" w:hAnsi="仿宋" w:eastAsia="仿宋" w:cs="仿宋"/>
          <w:b/>
          <w:sz w:val="32"/>
          <w:szCs w:val="32"/>
        </w:rPr>
      </w:pPr>
      <w:r>
        <w:rPr>
          <w:rFonts w:hint="default" w:ascii="仿宋" w:hAnsi="仿宋" w:eastAsia="仿宋" w:cs="仿宋"/>
          <w:sz w:val="24"/>
        </w:rPr>
        <w:t>3.2.1供应商提出质疑应当提交质疑函和必要的证明材料。质疑函应当包括下列内容：</w:t>
      </w:r>
    </w:p>
    <w:p w14:paraId="6C01944B">
      <w:pPr>
        <w:adjustRightInd w:val="0"/>
        <w:spacing w:line="460" w:lineRule="exact"/>
        <w:ind w:firstLine="480" w:firstLineChars="200"/>
        <w:rPr>
          <w:rFonts w:hint="default" w:ascii="仿宋" w:hAnsi="仿宋" w:eastAsia="仿宋" w:cs="仿宋"/>
          <w:b/>
          <w:sz w:val="32"/>
          <w:szCs w:val="32"/>
        </w:rPr>
      </w:pPr>
      <w:r>
        <w:rPr>
          <w:rFonts w:hint="default" w:ascii="仿宋" w:hAnsi="仿宋" w:eastAsia="仿宋" w:cs="仿宋"/>
          <w:sz w:val="24"/>
          <w:szCs w:val="24"/>
        </w:rPr>
        <w:t>供应商的姓名或者名称、地址、邮编、联系人及联系电话；</w:t>
      </w:r>
    </w:p>
    <w:p w14:paraId="212D569E">
      <w:pPr>
        <w:adjustRightInd w:val="0"/>
        <w:spacing w:line="460" w:lineRule="exact"/>
        <w:ind w:firstLine="480" w:firstLineChars="200"/>
        <w:rPr>
          <w:rFonts w:hint="default" w:ascii="仿宋" w:hAnsi="仿宋" w:eastAsia="仿宋" w:cs="仿宋"/>
          <w:b/>
          <w:sz w:val="32"/>
          <w:szCs w:val="32"/>
        </w:rPr>
      </w:pPr>
      <w:r>
        <w:rPr>
          <w:rFonts w:hint="default" w:ascii="仿宋" w:hAnsi="仿宋" w:eastAsia="仿宋" w:cs="仿宋"/>
          <w:sz w:val="24"/>
          <w:szCs w:val="24"/>
        </w:rPr>
        <w:t>质疑项目的名称、编号；</w:t>
      </w:r>
    </w:p>
    <w:p w14:paraId="376A71E0">
      <w:pPr>
        <w:adjustRightInd w:val="0"/>
        <w:spacing w:line="460" w:lineRule="exact"/>
        <w:ind w:firstLine="480" w:firstLineChars="200"/>
        <w:rPr>
          <w:rFonts w:hint="default" w:ascii="仿宋" w:hAnsi="仿宋" w:eastAsia="仿宋" w:cs="仿宋"/>
          <w:b/>
          <w:sz w:val="32"/>
          <w:szCs w:val="32"/>
        </w:rPr>
      </w:pPr>
      <w:r>
        <w:rPr>
          <w:rFonts w:hint="default" w:ascii="仿宋" w:hAnsi="仿宋" w:eastAsia="仿宋" w:cs="仿宋"/>
          <w:sz w:val="24"/>
          <w:szCs w:val="24"/>
        </w:rPr>
        <w:t>具体、明确的质疑事项和与质疑事项相关的请求；</w:t>
      </w:r>
    </w:p>
    <w:p w14:paraId="125FF0F9">
      <w:pPr>
        <w:adjustRightInd w:val="0"/>
        <w:spacing w:line="460" w:lineRule="exact"/>
        <w:ind w:firstLine="480" w:firstLineChars="200"/>
        <w:rPr>
          <w:rFonts w:hint="default" w:ascii="仿宋" w:hAnsi="仿宋" w:eastAsia="仿宋" w:cs="仿宋"/>
          <w:b/>
          <w:sz w:val="32"/>
          <w:szCs w:val="32"/>
        </w:rPr>
      </w:pPr>
      <w:r>
        <w:rPr>
          <w:rFonts w:hint="default" w:ascii="仿宋" w:hAnsi="仿宋" w:eastAsia="仿宋" w:cs="仿宋"/>
          <w:sz w:val="24"/>
          <w:szCs w:val="24"/>
        </w:rPr>
        <w:t>事实依据；</w:t>
      </w:r>
    </w:p>
    <w:p w14:paraId="660B7B7E">
      <w:pPr>
        <w:adjustRightInd w:val="0"/>
        <w:spacing w:line="460" w:lineRule="exact"/>
        <w:ind w:firstLine="480" w:firstLineChars="200"/>
        <w:rPr>
          <w:rFonts w:hint="default" w:ascii="仿宋" w:hAnsi="仿宋" w:eastAsia="仿宋" w:cs="仿宋"/>
          <w:b/>
          <w:sz w:val="32"/>
          <w:szCs w:val="32"/>
        </w:rPr>
      </w:pPr>
      <w:r>
        <w:rPr>
          <w:rFonts w:hint="default" w:ascii="仿宋" w:hAnsi="仿宋" w:eastAsia="仿宋" w:cs="仿宋"/>
          <w:sz w:val="24"/>
          <w:szCs w:val="24"/>
        </w:rPr>
        <w:t>必要的法律依据；</w:t>
      </w:r>
    </w:p>
    <w:p w14:paraId="52347DA2">
      <w:pPr>
        <w:adjustRightInd w:val="0"/>
        <w:spacing w:line="460" w:lineRule="exact"/>
        <w:ind w:firstLine="480" w:firstLineChars="200"/>
        <w:rPr>
          <w:rFonts w:hint="default" w:ascii="仿宋" w:hAnsi="仿宋" w:eastAsia="仿宋" w:cs="仿宋"/>
          <w:b/>
          <w:sz w:val="32"/>
          <w:szCs w:val="32"/>
        </w:rPr>
      </w:pPr>
      <w:r>
        <w:rPr>
          <w:rFonts w:hint="default" w:ascii="仿宋" w:hAnsi="仿宋" w:eastAsia="仿宋" w:cs="仿宋"/>
          <w:sz w:val="24"/>
          <w:szCs w:val="24"/>
        </w:rPr>
        <w:t>提出质疑的日期。</w:t>
      </w:r>
    </w:p>
    <w:p w14:paraId="256CC433">
      <w:pPr>
        <w:adjustRightInd w:val="0"/>
        <w:spacing w:line="460" w:lineRule="exact"/>
        <w:ind w:firstLine="480" w:firstLineChars="200"/>
        <w:rPr>
          <w:rFonts w:hint="default" w:ascii="仿宋" w:hAnsi="仿宋" w:eastAsia="仿宋" w:cs="仿宋"/>
          <w:b/>
          <w:sz w:val="32"/>
          <w:szCs w:val="32"/>
        </w:rPr>
      </w:pPr>
      <w:r>
        <w:rPr>
          <w:rFonts w:hint="default" w:ascii="仿宋" w:hAnsi="仿宋" w:eastAsia="仿宋" w:cs="仿宋"/>
          <w:sz w:val="24"/>
        </w:rPr>
        <w:t>供应商提交的质疑函需一式三份。供应商为自然人的，应当由本人签字；供应商为法人或者其他组织的，应当由法定代表人、主要负责人，或者其授权代表签字或者盖章，并加盖公章。</w:t>
      </w:r>
    </w:p>
    <w:p w14:paraId="3EBFE46D">
      <w:pPr>
        <w:adjustRightInd w:val="0"/>
        <w:spacing w:line="460" w:lineRule="exact"/>
        <w:ind w:firstLine="482" w:firstLineChars="200"/>
        <w:rPr>
          <w:rFonts w:hint="default" w:ascii="仿宋" w:hAnsi="仿宋" w:eastAsia="仿宋" w:cs="仿宋"/>
          <w:b/>
          <w:sz w:val="32"/>
          <w:szCs w:val="32"/>
        </w:rPr>
      </w:pPr>
      <w:r>
        <w:rPr>
          <w:rFonts w:hint="default" w:ascii="仿宋" w:hAnsi="仿宋" w:eastAsia="仿宋" w:cs="仿宋"/>
          <w:b/>
          <w:bCs/>
          <w:sz w:val="24"/>
        </w:rPr>
        <w:t>质疑函范本及制作说明详见附件1。</w:t>
      </w:r>
    </w:p>
    <w:p w14:paraId="3692BDC9">
      <w:pPr>
        <w:adjustRightInd w:val="0"/>
        <w:spacing w:line="460" w:lineRule="exact"/>
        <w:ind w:firstLine="482" w:firstLineChars="200"/>
        <w:rPr>
          <w:rFonts w:hint="default" w:ascii="仿宋" w:hAnsi="仿宋" w:eastAsia="仿宋" w:cs="仿宋"/>
          <w:b/>
          <w:sz w:val="32"/>
          <w:szCs w:val="32"/>
        </w:rPr>
      </w:pPr>
      <w:r>
        <w:rPr>
          <w:rFonts w:hint="default" w:ascii="仿宋" w:hAnsi="仿宋" w:eastAsia="仿宋" w:cs="仿宋"/>
          <w:b/>
          <w:bCs/>
          <w:sz w:val="24"/>
          <w:szCs w:val="24"/>
        </w:rPr>
        <w:t>4.供应商投诉</w:t>
      </w:r>
    </w:p>
    <w:p w14:paraId="03F5D5AB">
      <w:pPr>
        <w:adjustRightInd w:val="0"/>
        <w:spacing w:line="460" w:lineRule="exact"/>
        <w:ind w:firstLine="480" w:firstLineChars="200"/>
        <w:rPr>
          <w:rFonts w:hint="default" w:ascii="仿宋" w:hAnsi="仿宋" w:eastAsia="仿宋" w:cs="仿宋"/>
          <w:b/>
          <w:sz w:val="32"/>
          <w:szCs w:val="32"/>
        </w:rPr>
      </w:pPr>
      <w:r>
        <w:rPr>
          <w:rFonts w:hint="default" w:ascii="仿宋" w:hAnsi="仿宋" w:eastAsia="仿宋" w:cs="仿宋"/>
          <w:sz w:val="24"/>
        </w:rPr>
        <w:t>4.1质疑供应商对采购人或采购代理机构的答复不满意或者采购人、采购代理机构未在规定的时间内作出答复的，可以在答复期满后十五个工作日内向同级政府采购监督管理部门提出投诉。</w:t>
      </w:r>
    </w:p>
    <w:p w14:paraId="2BDF71C7">
      <w:pPr>
        <w:adjustRightInd w:val="0"/>
        <w:spacing w:line="460" w:lineRule="exact"/>
        <w:ind w:firstLine="480" w:firstLineChars="200"/>
        <w:rPr>
          <w:rFonts w:hint="default" w:ascii="仿宋" w:hAnsi="仿宋" w:eastAsia="仿宋" w:cs="仿宋"/>
          <w:b/>
          <w:sz w:val="32"/>
          <w:szCs w:val="32"/>
        </w:rPr>
      </w:pPr>
      <w:r>
        <w:rPr>
          <w:rFonts w:hint="default" w:ascii="仿宋" w:hAnsi="仿宋" w:eastAsia="仿宋" w:cs="仿宋"/>
          <w:sz w:val="24"/>
        </w:rPr>
        <w:t>4.2供应商投诉的事项不得超出已质疑事项的范围，基于质疑答复内容提出的投诉事项除外。</w:t>
      </w:r>
    </w:p>
    <w:p w14:paraId="776D2969">
      <w:pPr>
        <w:adjustRightInd w:val="0"/>
        <w:spacing w:line="460" w:lineRule="exact"/>
        <w:ind w:firstLine="480" w:firstLineChars="200"/>
        <w:rPr>
          <w:rFonts w:hint="default" w:ascii="仿宋" w:hAnsi="仿宋" w:eastAsia="仿宋" w:cs="仿宋"/>
          <w:b/>
          <w:sz w:val="32"/>
          <w:szCs w:val="32"/>
        </w:rPr>
      </w:pPr>
      <w:r>
        <w:rPr>
          <w:rFonts w:hint="default" w:ascii="仿宋" w:hAnsi="仿宋" w:eastAsia="仿宋" w:cs="仿宋"/>
          <w:sz w:val="24"/>
        </w:rPr>
        <w:t>4.3供应商投诉应当有明确的请求和必要的证明材料。</w:t>
      </w:r>
    </w:p>
    <w:p w14:paraId="61752EBC">
      <w:pPr>
        <w:adjustRightInd w:val="0"/>
        <w:spacing w:line="460" w:lineRule="exact"/>
        <w:ind w:firstLine="480" w:firstLineChars="200"/>
        <w:rPr>
          <w:rFonts w:hint="default" w:ascii="仿宋" w:hAnsi="仿宋" w:eastAsia="仿宋" w:cs="仿宋"/>
          <w:b/>
          <w:sz w:val="32"/>
          <w:szCs w:val="32"/>
        </w:rPr>
      </w:pPr>
      <w:r>
        <w:rPr>
          <w:rFonts w:hint="default" w:ascii="仿宋" w:hAnsi="仿宋" w:eastAsia="仿宋" w:cs="仿宋"/>
          <w:sz w:val="24"/>
        </w:rPr>
        <w:t>4.4以联合体形式参加政府采购活动的，其投诉应当由组成联合体的所有供应商共同提出。</w:t>
      </w:r>
    </w:p>
    <w:p w14:paraId="47BDD9F4">
      <w:pPr>
        <w:adjustRightInd w:val="0"/>
        <w:snapToGrid w:val="0"/>
        <w:spacing w:line="460" w:lineRule="exact"/>
        <w:ind w:firstLine="482" w:firstLineChars="200"/>
        <w:jc w:val="left"/>
        <w:outlineLvl w:val="0"/>
        <w:rPr>
          <w:rFonts w:hint="default" w:ascii="仿宋" w:hAnsi="仿宋" w:eastAsia="仿宋" w:cs="仿宋"/>
          <w:b/>
          <w:sz w:val="32"/>
          <w:szCs w:val="32"/>
        </w:rPr>
      </w:pPr>
      <w:r>
        <w:rPr>
          <w:rFonts w:hint="default" w:ascii="仿宋" w:hAnsi="仿宋" w:eastAsia="仿宋" w:cs="仿宋"/>
          <w:b/>
          <w:bCs/>
          <w:sz w:val="24"/>
        </w:rPr>
        <w:t>投诉书范本及制作说明详见附件2。</w:t>
      </w:r>
    </w:p>
    <w:p w14:paraId="08A8FD69">
      <w:pPr>
        <w:pStyle w:val="23"/>
        <w:adjustRightInd w:val="0"/>
        <w:spacing w:after="0" w:line="440" w:lineRule="exact"/>
        <w:ind w:firstLine="560" w:firstLineChars="200"/>
        <w:rPr>
          <w:rFonts w:ascii="仿宋" w:hAnsi="仿宋" w:eastAsia="仿宋" w:cs="仿宋"/>
        </w:rPr>
      </w:pPr>
    </w:p>
    <w:p w14:paraId="1FA2978A">
      <w:pPr>
        <w:rPr>
          <w:rFonts w:hint="default" w:ascii="仿宋" w:hAnsi="仿宋" w:eastAsia="仿宋" w:cs="仿宋"/>
        </w:rPr>
      </w:pPr>
    </w:p>
    <w:p w14:paraId="116BBF62">
      <w:pPr>
        <w:pStyle w:val="23"/>
        <w:rPr>
          <w:rFonts w:ascii="仿宋" w:hAnsi="仿宋" w:eastAsia="仿宋" w:cs="仿宋"/>
        </w:rPr>
      </w:pPr>
    </w:p>
    <w:p w14:paraId="66B16B88">
      <w:pPr>
        <w:rPr>
          <w:rFonts w:hint="default" w:ascii="仿宋" w:hAnsi="仿宋" w:eastAsia="仿宋" w:cs="仿宋"/>
        </w:rPr>
      </w:pPr>
    </w:p>
    <w:p w14:paraId="484A5093">
      <w:pPr>
        <w:pStyle w:val="2"/>
        <w:rPr>
          <w:rFonts w:ascii="仿宋" w:hAnsi="仿宋" w:eastAsia="仿宋" w:cs="仿宋"/>
          <w:bCs w:val="0"/>
          <w:sz w:val="44"/>
          <w:szCs w:val="44"/>
        </w:rPr>
      </w:pPr>
      <w:r>
        <w:rPr>
          <w:rFonts w:hint="eastAsia" w:ascii="仿宋" w:hAnsi="仿宋" w:eastAsia="仿宋" w:cs="仿宋"/>
          <w:bCs w:val="0"/>
          <w:sz w:val="44"/>
          <w:szCs w:val="44"/>
        </w:rPr>
        <w:br w:type="page"/>
      </w:r>
      <w:r>
        <w:rPr>
          <w:rFonts w:hint="eastAsia" w:ascii="仿宋" w:hAnsi="仿宋" w:eastAsia="仿宋" w:cs="仿宋"/>
          <w:bCs w:val="0"/>
          <w:sz w:val="44"/>
          <w:szCs w:val="44"/>
        </w:rPr>
        <w:t>第三章  采购需求</w:t>
      </w:r>
    </w:p>
    <w:p w14:paraId="5BB13D5B">
      <w:pPr>
        <w:spacing w:line="460" w:lineRule="exact"/>
        <w:ind w:firstLine="482"/>
        <w:jc w:val="left"/>
        <w:rPr>
          <w:rFonts w:hint="default" w:ascii="仿宋" w:hAnsi="仿宋" w:eastAsia="仿宋" w:cs="仿宋"/>
          <w:b/>
          <w:bCs/>
          <w:sz w:val="24"/>
          <w:szCs w:val="24"/>
        </w:rPr>
      </w:pPr>
      <w:bookmarkStart w:id="84" w:name="_Toc23868328"/>
      <w:bookmarkStart w:id="85" w:name="_Toc197938154"/>
      <w:bookmarkStart w:id="86" w:name="_Toc23277501"/>
      <w:r>
        <w:rPr>
          <w:rFonts w:ascii="仿宋" w:hAnsi="仿宋" w:eastAsia="仿宋" w:cs="仿宋"/>
          <w:b/>
          <w:sz w:val="24"/>
          <w:szCs w:val="24"/>
        </w:rPr>
        <w:t>一、</w:t>
      </w:r>
      <w:r>
        <w:rPr>
          <w:rFonts w:ascii="仿宋" w:hAnsi="仿宋" w:eastAsia="仿宋" w:cs="仿宋"/>
          <w:b/>
          <w:bCs/>
          <w:sz w:val="24"/>
          <w:szCs w:val="24"/>
        </w:rPr>
        <w:t xml:space="preserve"> 概况</w:t>
      </w:r>
    </w:p>
    <w:p w14:paraId="613F1996">
      <w:pPr>
        <w:spacing w:line="460" w:lineRule="exact"/>
        <w:ind w:firstLine="480"/>
        <w:rPr>
          <w:rFonts w:hint="default" w:ascii="仿宋" w:hAnsi="仿宋" w:eastAsia="仿宋" w:cs="仿宋"/>
          <w:sz w:val="24"/>
          <w:szCs w:val="24"/>
        </w:rPr>
      </w:pPr>
      <w:r>
        <w:rPr>
          <w:rFonts w:ascii="仿宋" w:hAnsi="仿宋" w:eastAsia="仿宋" w:cs="仿宋"/>
          <w:color w:val="000000"/>
          <w:sz w:val="24"/>
          <w:szCs w:val="24"/>
        </w:rPr>
        <w:t>本次采购项目为</w:t>
      </w:r>
      <w:r>
        <w:rPr>
          <w:rFonts w:ascii="仿宋" w:hAnsi="仿宋" w:eastAsia="仿宋" w:cs="仿宋"/>
          <w:sz w:val="24"/>
          <w:szCs w:val="24"/>
        </w:rPr>
        <w:t>嵊州中学图书综合楼建设工程（食堂设施设备采购项目）</w:t>
      </w:r>
      <w:r>
        <w:rPr>
          <w:rFonts w:ascii="仿宋" w:hAnsi="仿宋" w:eastAsia="仿宋" w:cs="仿宋"/>
          <w:color w:val="000000"/>
          <w:sz w:val="24"/>
          <w:szCs w:val="24"/>
        </w:rPr>
        <w:t>，投标人应根据采购文件所提出的采购需求和服务要求，综合考虑，选择具有最佳性能价格比的货物前来投标。希望投标人以精良的货物、优良的服务和优惠的价格，充分显示你们的竞争实力。</w:t>
      </w:r>
    </w:p>
    <w:p w14:paraId="6DCFE944">
      <w:pPr>
        <w:adjustRightInd w:val="0"/>
        <w:spacing w:line="460" w:lineRule="exact"/>
        <w:ind w:firstLine="482" w:firstLineChars="200"/>
        <w:rPr>
          <w:rFonts w:hint="default" w:ascii="仿宋" w:hAnsi="仿宋" w:eastAsia="仿宋" w:cs="仿宋"/>
          <w:b/>
          <w:bCs/>
          <w:sz w:val="24"/>
          <w:szCs w:val="24"/>
        </w:rPr>
      </w:pPr>
      <w:r>
        <w:rPr>
          <w:rFonts w:ascii="仿宋" w:hAnsi="仿宋" w:eastAsia="仿宋" w:cs="仿宋"/>
          <w:b/>
          <w:bCs/>
          <w:sz w:val="24"/>
          <w:szCs w:val="24"/>
        </w:rPr>
        <w:t>二、</w:t>
      </w:r>
      <w:r>
        <w:rPr>
          <w:rStyle w:val="438"/>
          <w:rFonts w:ascii="仿宋" w:hAnsi="仿宋" w:eastAsia="仿宋" w:cs="仿宋"/>
          <w:b/>
          <w:sz w:val="24"/>
          <w:szCs w:val="24"/>
        </w:rPr>
        <w:t>采购数量及内容一览表</w:t>
      </w:r>
    </w:p>
    <w:bookmarkEnd w:id="84"/>
    <w:bookmarkEnd w:id="85"/>
    <w:bookmarkEnd w:id="86"/>
    <w:tbl>
      <w:tblPr>
        <w:tblStyle w:val="60"/>
        <w:tblW w:w="10466" w:type="dxa"/>
        <w:tblInd w:w="-3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131"/>
        <w:gridCol w:w="3807"/>
        <w:gridCol w:w="831"/>
        <w:gridCol w:w="2469"/>
        <w:gridCol w:w="1362"/>
      </w:tblGrid>
      <w:tr w14:paraId="46C97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6" w:type="dxa"/>
            <w:vAlign w:val="center"/>
          </w:tcPr>
          <w:p w14:paraId="09FF718B">
            <w:pPr>
              <w:keepNext w:val="0"/>
              <w:keepLines w:val="0"/>
              <w:pageBreakBefore w:val="0"/>
              <w:widowControl/>
              <w:kinsoku/>
              <w:wordWrap/>
              <w:overflowPunct/>
              <w:topLinePunct w:val="0"/>
              <w:autoSpaceDE/>
              <w:autoSpaceDN/>
              <w:bidi w:val="0"/>
              <w:adjustRightInd/>
              <w:spacing w:line="460" w:lineRule="exact"/>
              <w:jc w:val="center"/>
              <w:rPr>
                <w:rFonts w:hint="eastAsia" w:ascii="仿宋" w:hAnsi="仿宋" w:eastAsia="仿宋" w:cs="仿宋"/>
                <w:b/>
                <w:color w:val="000000"/>
                <w:kern w:val="0"/>
                <w:sz w:val="24"/>
                <w:szCs w:val="24"/>
              </w:rPr>
            </w:pPr>
            <w:r>
              <w:rPr>
                <w:rFonts w:hint="eastAsia" w:ascii="仿宋" w:hAnsi="仿宋" w:eastAsia="仿宋" w:cs="仿宋"/>
                <w:b/>
                <w:color w:val="000000"/>
                <w:kern w:val="0"/>
                <w:sz w:val="24"/>
                <w:szCs w:val="24"/>
              </w:rPr>
              <w:t>序号</w:t>
            </w:r>
          </w:p>
        </w:tc>
        <w:tc>
          <w:tcPr>
            <w:tcW w:w="1131" w:type="dxa"/>
            <w:vAlign w:val="center"/>
          </w:tcPr>
          <w:p w14:paraId="430A8647">
            <w:pPr>
              <w:keepNext w:val="0"/>
              <w:keepLines w:val="0"/>
              <w:pageBreakBefore w:val="0"/>
              <w:widowControl/>
              <w:kinsoku/>
              <w:wordWrap/>
              <w:overflowPunct/>
              <w:topLinePunct w:val="0"/>
              <w:autoSpaceDE/>
              <w:autoSpaceDN/>
              <w:bidi w:val="0"/>
              <w:adjustRightInd/>
              <w:spacing w:line="460" w:lineRule="exact"/>
              <w:jc w:val="center"/>
              <w:rPr>
                <w:rFonts w:hint="eastAsia" w:ascii="仿宋" w:hAnsi="仿宋" w:eastAsia="仿宋" w:cs="仿宋"/>
                <w:b/>
                <w:kern w:val="0"/>
                <w:sz w:val="24"/>
                <w:szCs w:val="24"/>
              </w:rPr>
            </w:pPr>
            <w:r>
              <w:rPr>
                <w:rFonts w:hint="eastAsia" w:ascii="仿宋" w:hAnsi="仿宋" w:eastAsia="仿宋" w:cs="仿宋"/>
                <w:b/>
                <w:kern w:val="0"/>
                <w:sz w:val="24"/>
                <w:szCs w:val="24"/>
              </w:rPr>
              <w:t>名称</w:t>
            </w:r>
          </w:p>
        </w:tc>
        <w:tc>
          <w:tcPr>
            <w:tcW w:w="3807" w:type="dxa"/>
            <w:vAlign w:val="center"/>
          </w:tcPr>
          <w:p w14:paraId="41A62A51">
            <w:pPr>
              <w:keepNext w:val="0"/>
              <w:keepLines w:val="0"/>
              <w:pageBreakBefore w:val="0"/>
              <w:widowControl/>
              <w:kinsoku/>
              <w:wordWrap/>
              <w:overflowPunct/>
              <w:topLinePunct w:val="0"/>
              <w:autoSpaceDE/>
              <w:autoSpaceDN/>
              <w:bidi w:val="0"/>
              <w:adjustRightInd/>
              <w:spacing w:line="460" w:lineRule="exact"/>
              <w:jc w:val="center"/>
              <w:rPr>
                <w:rFonts w:hint="eastAsia" w:ascii="仿宋" w:hAnsi="仿宋" w:eastAsia="仿宋" w:cs="仿宋"/>
                <w:b/>
                <w:kern w:val="0"/>
                <w:sz w:val="24"/>
                <w:szCs w:val="24"/>
              </w:rPr>
            </w:pPr>
            <w:r>
              <w:rPr>
                <w:rFonts w:hint="eastAsia" w:ascii="仿宋" w:hAnsi="仿宋" w:eastAsia="仿宋" w:cs="仿宋"/>
                <w:b/>
                <w:kern w:val="0"/>
                <w:sz w:val="24"/>
                <w:szCs w:val="24"/>
              </w:rPr>
              <w:t>设备要求</w:t>
            </w:r>
          </w:p>
        </w:tc>
        <w:tc>
          <w:tcPr>
            <w:tcW w:w="831" w:type="dxa"/>
            <w:vAlign w:val="center"/>
          </w:tcPr>
          <w:p w14:paraId="2577A6C1">
            <w:pPr>
              <w:keepNext w:val="0"/>
              <w:keepLines w:val="0"/>
              <w:pageBreakBefore w:val="0"/>
              <w:widowControl/>
              <w:kinsoku/>
              <w:wordWrap/>
              <w:overflowPunct/>
              <w:topLinePunct w:val="0"/>
              <w:autoSpaceDE/>
              <w:autoSpaceDN/>
              <w:bidi w:val="0"/>
              <w:adjustRightInd/>
              <w:spacing w:line="460" w:lineRule="exact"/>
              <w:jc w:val="center"/>
              <w:rPr>
                <w:rFonts w:hint="eastAsia" w:ascii="仿宋" w:hAnsi="仿宋" w:eastAsia="仿宋" w:cs="仿宋"/>
                <w:b/>
                <w:kern w:val="0"/>
                <w:sz w:val="24"/>
                <w:szCs w:val="24"/>
              </w:rPr>
            </w:pPr>
            <w:r>
              <w:rPr>
                <w:rFonts w:hint="eastAsia" w:ascii="仿宋" w:hAnsi="仿宋" w:eastAsia="仿宋" w:cs="仿宋"/>
                <w:b/>
                <w:kern w:val="0"/>
                <w:sz w:val="24"/>
                <w:szCs w:val="24"/>
              </w:rPr>
              <w:t>数量</w:t>
            </w:r>
          </w:p>
        </w:tc>
        <w:tc>
          <w:tcPr>
            <w:tcW w:w="2469" w:type="dxa"/>
            <w:vAlign w:val="center"/>
          </w:tcPr>
          <w:p w14:paraId="1A6DFC6C">
            <w:pPr>
              <w:keepNext w:val="0"/>
              <w:keepLines w:val="0"/>
              <w:pageBreakBefore w:val="0"/>
              <w:widowControl/>
              <w:kinsoku/>
              <w:wordWrap/>
              <w:overflowPunct/>
              <w:topLinePunct w:val="0"/>
              <w:autoSpaceDE/>
              <w:autoSpaceDN/>
              <w:bidi w:val="0"/>
              <w:adjustRightInd/>
              <w:spacing w:line="460" w:lineRule="exact"/>
              <w:jc w:val="center"/>
              <w:rPr>
                <w:rFonts w:hint="eastAsia" w:ascii="仿宋" w:hAnsi="仿宋" w:eastAsia="仿宋" w:cs="仿宋"/>
                <w:b/>
                <w:kern w:val="0"/>
                <w:sz w:val="24"/>
                <w:szCs w:val="24"/>
              </w:rPr>
            </w:pPr>
            <w:r>
              <w:rPr>
                <w:rFonts w:hint="eastAsia" w:ascii="仿宋" w:hAnsi="仿宋" w:eastAsia="仿宋" w:cs="仿宋"/>
                <w:b/>
                <w:kern w:val="0"/>
                <w:sz w:val="24"/>
                <w:szCs w:val="24"/>
              </w:rPr>
              <w:t>参考图片</w:t>
            </w:r>
          </w:p>
        </w:tc>
        <w:tc>
          <w:tcPr>
            <w:tcW w:w="1362" w:type="dxa"/>
            <w:vAlign w:val="center"/>
          </w:tcPr>
          <w:p w14:paraId="57069DD8">
            <w:pPr>
              <w:keepNext w:val="0"/>
              <w:keepLines w:val="0"/>
              <w:pageBreakBefore w:val="0"/>
              <w:widowControl/>
              <w:kinsoku/>
              <w:wordWrap/>
              <w:overflowPunct/>
              <w:topLinePunct w:val="0"/>
              <w:autoSpaceDE/>
              <w:autoSpaceDN/>
              <w:bidi w:val="0"/>
              <w:adjustRightInd/>
              <w:spacing w:line="460" w:lineRule="exact"/>
              <w:jc w:val="center"/>
              <w:rPr>
                <w:rFonts w:hint="eastAsia" w:ascii="仿宋" w:hAnsi="仿宋" w:eastAsia="仿宋" w:cs="仿宋"/>
                <w:b/>
                <w:kern w:val="0"/>
                <w:sz w:val="24"/>
                <w:szCs w:val="24"/>
              </w:rPr>
            </w:pPr>
            <w:r>
              <w:rPr>
                <w:rFonts w:hint="eastAsia" w:ascii="仿宋" w:hAnsi="仿宋" w:eastAsia="仿宋" w:cs="仿宋"/>
                <w:b/>
                <w:kern w:val="0"/>
                <w:sz w:val="24"/>
                <w:szCs w:val="24"/>
              </w:rPr>
              <w:t>备注</w:t>
            </w:r>
          </w:p>
        </w:tc>
      </w:tr>
      <w:tr w14:paraId="4A66F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3" w:hRule="atLeast"/>
        </w:trPr>
        <w:tc>
          <w:tcPr>
            <w:tcW w:w="866" w:type="dxa"/>
            <w:vAlign w:val="center"/>
          </w:tcPr>
          <w:p w14:paraId="2098B751">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Cs/>
                <w:sz w:val="24"/>
                <w:szCs w:val="24"/>
              </w:rPr>
            </w:pPr>
            <w:r>
              <w:rPr>
                <w:rFonts w:hint="eastAsia" w:ascii="仿宋" w:hAnsi="仿宋" w:eastAsia="仿宋" w:cs="仿宋"/>
                <w:color w:val="000000"/>
                <w:kern w:val="0"/>
                <w:sz w:val="24"/>
                <w:szCs w:val="24"/>
                <w:lang w:bidi="ar"/>
              </w:rPr>
              <w:t>1</w:t>
            </w:r>
          </w:p>
        </w:tc>
        <w:tc>
          <w:tcPr>
            <w:tcW w:w="1131" w:type="dxa"/>
            <w:vAlign w:val="center"/>
          </w:tcPr>
          <w:p w14:paraId="128CEB4B">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bCs/>
                <w:sz w:val="24"/>
                <w:szCs w:val="24"/>
              </w:rPr>
            </w:pPr>
            <w:r>
              <w:rPr>
                <w:rFonts w:hint="eastAsia" w:ascii="仿宋" w:hAnsi="仿宋" w:eastAsia="仿宋" w:cs="仿宋"/>
                <w:i w:val="0"/>
                <w:iCs w:val="0"/>
                <w:color w:val="000000"/>
                <w:kern w:val="0"/>
                <w:sz w:val="24"/>
                <w:szCs w:val="24"/>
                <w:u w:val="none"/>
                <w:lang w:val="en-US" w:eastAsia="zh-CN" w:bidi="ar"/>
              </w:rPr>
              <w:t>电磁双眼900大锅灶</w:t>
            </w:r>
          </w:p>
        </w:tc>
        <w:tc>
          <w:tcPr>
            <w:tcW w:w="3807" w:type="dxa"/>
            <w:vAlign w:val="center"/>
          </w:tcPr>
          <w:p w14:paraId="66BBCA85">
            <w:pPr>
              <w:keepNext w:val="0"/>
              <w:keepLines w:val="0"/>
              <w:pageBreakBefore w:val="0"/>
              <w:widowControl/>
              <w:suppressLineNumbers w:val="0"/>
              <w:kinsoku/>
              <w:wordWrap/>
              <w:overflowPunct/>
              <w:topLinePunct w:val="0"/>
              <w:autoSpaceDE/>
              <w:autoSpaceDN/>
              <w:bidi w:val="0"/>
              <w:adjustRightInd/>
              <w:spacing w:line="460" w:lineRule="exact"/>
              <w:jc w:val="left"/>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1、锅￠900*2</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规格：2200*1100*810+440(±5%)</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功率：25kw*2</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材质：面板采用SUS304 不锈钢框架式结构机身，面板厚度≥1.5mm,耐腐蚀，经久耐用。</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▲所投电磁大锅灶符合GB/T2423.1-2008，电工电子产品环境试验,二部分：1.低温储存,电磁灶置于-15℃±2℃环境中不通电，贮存48h。试验后在室温放置2h，之后检查样品外观、结构以及通电检查功能应正常。2.高温储存</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电磁灶置于65℃±2℃湿度95%±3%环境中不通电，贮存48h。试验后在室温放置2h，之后检查样品外观、结构以及通电检查功能应正常，判断结果为合格。</w:t>
            </w:r>
            <w:r>
              <w:rPr>
                <w:rFonts w:hint="eastAsia" w:ascii="仿宋" w:hAnsi="仿宋" w:eastAsia="仿宋" w:cs="仿宋"/>
                <w:color w:val="000000"/>
                <w:kern w:val="0"/>
                <w:sz w:val="24"/>
                <w:szCs w:val="24"/>
                <w:lang w:bidi="ar"/>
              </w:rPr>
              <w:br w:type="textWrapping"/>
            </w:r>
            <w:r>
              <w:rPr>
                <w:rFonts w:hint="eastAsia" w:ascii="仿宋" w:hAnsi="仿宋" w:eastAsia="仿宋" w:cs="仿宋"/>
                <w:i w:val="0"/>
                <w:iCs w:val="0"/>
                <w:color w:val="000000"/>
                <w:kern w:val="0"/>
                <w:sz w:val="24"/>
                <w:szCs w:val="24"/>
                <w:u w:val="none"/>
                <w:lang w:val="en-US" w:eastAsia="zh-CN" w:bidi="ar"/>
              </w:rPr>
              <w:t>（提供</w:t>
            </w:r>
            <w:r>
              <w:rPr>
                <w:rFonts w:hint="eastAsia" w:ascii="仿宋" w:hAnsi="仿宋" w:eastAsia="仿宋" w:cs="仿宋"/>
                <w:color w:val="000000"/>
                <w:kern w:val="0"/>
                <w:sz w:val="24"/>
                <w:szCs w:val="24"/>
                <w:lang w:val="en-US" w:eastAsia="zh-CN" w:bidi="ar"/>
              </w:rPr>
              <w:t>国家认可的</w:t>
            </w:r>
            <w:r>
              <w:rPr>
                <w:rFonts w:hint="eastAsia" w:ascii="仿宋" w:hAnsi="仿宋" w:eastAsia="仿宋" w:cs="仿宋"/>
                <w:i w:val="0"/>
                <w:iCs w:val="0"/>
                <w:color w:val="000000"/>
                <w:kern w:val="0"/>
                <w:sz w:val="24"/>
                <w:szCs w:val="24"/>
                <w:u w:val="none"/>
                <w:lang w:val="en-US" w:eastAsia="zh-CN" w:bidi="ar"/>
              </w:rPr>
              <w:t>第三方机构出具的带有 CMA或CNAS 标志的检测报告扫描件）</w:t>
            </w:r>
          </w:p>
        </w:tc>
        <w:tc>
          <w:tcPr>
            <w:tcW w:w="831" w:type="dxa"/>
            <w:vAlign w:val="center"/>
          </w:tcPr>
          <w:p w14:paraId="1C8B922C">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Cs/>
                <w:sz w:val="24"/>
                <w:szCs w:val="24"/>
              </w:rPr>
            </w:pPr>
            <w:r>
              <w:rPr>
                <w:rFonts w:hint="eastAsia" w:ascii="仿宋" w:hAnsi="仿宋" w:eastAsia="仿宋" w:cs="仿宋"/>
                <w:color w:val="000000"/>
                <w:kern w:val="0"/>
                <w:sz w:val="24"/>
                <w:szCs w:val="24"/>
                <w:lang w:bidi="ar"/>
              </w:rPr>
              <w:t>3台</w:t>
            </w:r>
          </w:p>
        </w:tc>
        <w:tc>
          <w:tcPr>
            <w:tcW w:w="2469" w:type="dxa"/>
            <w:vAlign w:val="center"/>
          </w:tcPr>
          <w:p w14:paraId="44578AC8">
            <w:pPr>
              <w:bidi w:val="0"/>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455420" cy="1150620"/>
                  <wp:effectExtent l="0" t="0" r="11430" b="11430"/>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15"/>
                          <a:stretch>
                            <a:fillRect/>
                          </a:stretch>
                        </pic:blipFill>
                        <pic:spPr>
                          <a:xfrm>
                            <a:off x="0" y="0"/>
                            <a:ext cx="1455420" cy="1150620"/>
                          </a:xfrm>
                          <a:prstGeom prst="rect">
                            <a:avLst/>
                          </a:prstGeom>
                          <a:noFill/>
                          <a:ln w="9525">
                            <a:noFill/>
                          </a:ln>
                        </pic:spPr>
                      </pic:pic>
                    </a:graphicData>
                  </a:graphic>
                </wp:inline>
              </w:drawing>
            </w:r>
          </w:p>
        </w:tc>
        <w:tc>
          <w:tcPr>
            <w:tcW w:w="1362" w:type="dxa"/>
            <w:vAlign w:val="center"/>
          </w:tcPr>
          <w:p w14:paraId="65F752B5">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Cs/>
                <w:sz w:val="24"/>
                <w:szCs w:val="24"/>
              </w:rPr>
            </w:pPr>
            <w:r>
              <w:rPr>
                <w:rFonts w:hint="eastAsia" w:ascii="仿宋" w:hAnsi="仿宋" w:eastAsia="仿宋" w:cs="仿宋"/>
                <w:bCs/>
                <w:sz w:val="24"/>
                <w:szCs w:val="24"/>
              </w:rPr>
              <w:t>含安装</w:t>
            </w:r>
          </w:p>
        </w:tc>
      </w:tr>
      <w:tr w14:paraId="56DAE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4" w:hRule="atLeast"/>
        </w:trPr>
        <w:tc>
          <w:tcPr>
            <w:tcW w:w="866" w:type="dxa"/>
            <w:vAlign w:val="center"/>
          </w:tcPr>
          <w:p w14:paraId="60ADEA6C">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Cs/>
                <w:sz w:val="24"/>
                <w:szCs w:val="24"/>
              </w:rPr>
            </w:pPr>
            <w:r>
              <w:rPr>
                <w:rFonts w:hint="eastAsia" w:ascii="仿宋" w:hAnsi="仿宋" w:eastAsia="仿宋" w:cs="仿宋"/>
                <w:color w:val="000000"/>
                <w:kern w:val="0"/>
                <w:sz w:val="24"/>
                <w:szCs w:val="24"/>
                <w:lang w:bidi="ar"/>
              </w:rPr>
              <w:t>2</w:t>
            </w:r>
          </w:p>
        </w:tc>
        <w:tc>
          <w:tcPr>
            <w:tcW w:w="1131" w:type="dxa"/>
            <w:vAlign w:val="center"/>
          </w:tcPr>
          <w:p w14:paraId="3CE973EF">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bCs/>
                <w:sz w:val="24"/>
                <w:szCs w:val="24"/>
              </w:rPr>
            </w:pPr>
            <w:r>
              <w:rPr>
                <w:rFonts w:hint="eastAsia" w:ascii="仿宋" w:hAnsi="仿宋" w:eastAsia="仿宋" w:cs="仿宋"/>
                <w:i w:val="0"/>
                <w:iCs w:val="0"/>
                <w:color w:val="000000"/>
                <w:kern w:val="0"/>
                <w:sz w:val="24"/>
                <w:szCs w:val="24"/>
                <w:u w:val="none"/>
                <w:lang w:val="en-US" w:eastAsia="zh-CN" w:bidi="ar"/>
              </w:rPr>
              <w:t>电磁双眼800大锅灶</w:t>
            </w:r>
          </w:p>
        </w:tc>
        <w:tc>
          <w:tcPr>
            <w:tcW w:w="3807" w:type="dxa"/>
            <w:vAlign w:val="center"/>
          </w:tcPr>
          <w:p w14:paraId="764D8DAC">
            <w:pPr>
              <w:keepNext w:val="0"/>
              <w:keepLines w:val="0"/>
              <w:pageBreakBefore w:val="0"/>
              <w:widowControl/>
              <w:suppressLineNumbers w:val="0"/>
              <w:kinsoku/>
              <w:wordWrap/>
              <w:overflowPunct/>
              <w:topLinePunct w:val="0"/>
              <w:autoSpaceDE/>
              <w:autoSpaceDN/>
              <w:bidi w:val="0"/>
              <w:adjustRightInd/>
              <w:spacing w:line="460" w:lineRule="exact"/>
              <w:jc w:val="left"/>
              <w:textAlignment w:val="center"/>
              <w:rPr>
                <w:rFonts w:hint="eastAsia" w:ascii="仿宋" w:hAnsi="仿宋" w:eastAsia="仿宋" w:cs="仿宋"/>
                <w:bCs/>
                <w:sz w:val="24"/>
                <w:szCs w:val="24"/>
              </w:rPr>
            </w:pPr>
            <w:r>
              <w:rPr>
                <w:rFonts w:hint="eastAsia" w:ascii="仿宋" w:hAnsi="仿宋" w:eastAsia="仿宋" w:cs="仿宋"/>
                <w:color w:val="000000"/>
                <w:kern w:val="0"/>
                <w:sz w:val="24"/>
                <w:szCs w:val="24"/>
                <w:lang w:bidi="ar"/>
              </w:rPr>
              <w:t>1、锅￠800*2</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规格：2200*1100*810+440(±5%)</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功率：20kw*2</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材质：面板采用SUS304 不锈钢框架式结构机身，板材厚度≥1.5mm，耐腐蚀，经久耐用。                                   3</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投标人所投商用电磁灶电路板根据GB/T4207-2022《固体绝缘材料耐电痕化指数和相比电痕化指数的测定方法》检测结论为符合，要求5个测试点均通过450V,50滴溶液的测试，没有击穿或燃烧现象，指数为PTI450（±5）通过。</w:t>
            </w:r>
            <w:r>
              <w:rPr>
                <w:rFonts w:hint="eastAsia" w:ascii="仿宋" w:hAnsi="仿宋" w:eastAsia="仿宋" w:cs="仿宋"/>
                <w:i w:val="0"/>
                <w:iCs w:val="0"/>
                <w:color w:val="000000"/>
                <w:kern w:val="0"/>
                <w:sz w:val="24"/>
                <w:szCs w:val="24"/>
                <w:u w:val="none"/>
                <w:lang w:val="en-US" w:eastAsia="zh-CN" w:bidi="ar"/>
              </w:rPr>
              <w:t>（提供</w:t>
            </w:r>
            <w:r>
              <w:rPr>
                <w:rFonts w:hint="eastAsia" w:ascii="仿宋" w:hAnsi="仿宋" w:eastAsia="仿宋" w:cs="仿宋"/>
                <w:color w:val="000000"/>
                <w:kern w:val="0"/>
                <w:sz w:val="24"/>
                <w:szCs w:val="24"/>
                <w:lang w:val="en-US" w:eastAsia="zh-CN" w:bidi="ar"/>
              </w:rPr>
              <w:t>国家认可的</w:t>
            </w:r>
            <w:r>
              <w:rPr>
                <w:rFonts w:hint="eastAsia" w:ascii="仿宋" w:hAnsi="仿宋" w:eastAsia="仿宋" w:cs="仿宋"/>
                <w:i w:val="0"/>
                <w:iCs w:val="0"/>
                <w:color w:val="000000"/>
                <w:kern w:val="0"/>
                <w:sz w:val="24"/>
                <w:szCs w:val="24"/>
                <w:u w:val="none"/>
                <w:lang w:val="en-US" w:eastAsia="zh-CN" w:bidi="ar"/>
              </w:rPr>
              <w:t>第三方机构出具的带有 CMA或CNAS 标志的检测报告扫描件）</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4、▲投标人所投商用电磁灶，符合GB/T 39560.2-2020,GB/T 39560.1-2020,GB/T 39560.5-2021,GB/T 39560.4-2021,检测结论：该样品测试结果符合GB/T26572-2011《电子电气产品中限用物质的限量要求》。</w:t>
            </w:r>
            <w:r>
              <w:rPr>
                <w:rFonts w:hint="eastAsia" w:ascii="仿宋" w:hAnsi="仿宋" w:eastAsia="仿宋" w:cs="仿宋"/>
                <w:i w:val="0"/>
                <w:iCs w:val="0"/>
                <w:color w:val="000000"/>
                <w:kern w:val="0"/>
                <w:sz w:val="24"/>
                <w:szCs w:val="24"/>
                <w:u w:val="none"/>
                <w:lang w:val="en-US" w:eastAsia="zh-CN" w:bidi="ar"/>
              </w:rPr>
              <w:t>（提供</w:t>
            </w:r>
            <w:r>
              <w:rPr>
                <w:rFonts w:hint="eastAsia" w:ascii="仿宋" w:hAnsi="仿宋" w:eastAsia="仿宋" w:cs="仿宋"/>
                <w:color w:val="000000"/>
                <w:kern w:val="0"/>
                <w:sz w:val="24"/>
                <w:szCs w:val="24"/>
                <w:lang w:val="en-US" w:eastAsia="zh-CN" w:bidi="ar"/>
              </w:rPr>
              <w:t>国家认可的</w:t>
            </w:r>
            <w:r>
              <w:rPr>
                <w:rFonts w:hint="eastAsia" w:ascii="仿宋" w:hAnsi="仿宋" w:eastAsia="仿宋" w:cs="仿宋"/>
                <w:i w:val="0"/>
                <w:iCs w:val="0"/>
                <w:color w:val="000000"/>
                <w:kern w:val="0"/>
                <w:sz w:val="24"/>
                <w:szCs w:val="24"/>
                <w:u w:val="none"/>
                <w:lang w:val="en-US" w:eastAsia="zh-CN" w:bidi="ar"/>
              </w:rPr>
              <w:t>第三方机构出具的带有 CMA或CNAS 标志的检测报告扫描件）</w:t>
            </w:r>
          </w:p>
        </w:tc>
        <w:tc>
          <w:tcPr>
            <w:tcW w:w="831" w:type="dxa"/>
            <w:vAlign w:val="center"/>
          </w:tcPr>
          <w:p w14:paraId="22507020">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Cs/>
                <w:sz w:val="24"/>
                <w:szCs w:val="24"/>
              </w:rPr>
            </w:pPr>
            <w:r>
              <w:rPr>
                <w:rFonts w:hint="eastAsia" w:ascii="仿宋" w:hAnsi="仿宋" w:eastAsia="仿宋" w:cs="仿宋"/>
                <w:color w:val="000000"/>
                <w:kern w:val="0"/>
                <w:sz w:val="24"/>
                <w:szCs w:val="24"/>
                <w:lang w:bidi="ar"/>
              </w:rPr>
              <w:t>1台</w:t>
            </w:r>
          </w:p>
        </w:tc>
        <w:tc>
          <w:tcPr>
            <w:tcW w:w="2469" w:type="dxa"/>
            <w:vAlign w:val="center"/>
          </w:tcPr>
          <w:p w14:paraId="79EBC5BE">
            <w:pPr>
              <w:bidi w:val="0"/>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378585" cy="1089660"/>
                  <wp:effectExtent l="0" t="0" r="12065" b="15240"/>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15"/>
                          <a:stretch>
                            <a:fillRect/>
                          </a:stretch>
                        </pic:blipFill>
                        <pic:spPr>
                          <a:xfrm>
                            <a:off x="0" y="0"/>
                            <a:ext cx="1378585" cy="1089660"/>
                          </a:xfrm>
                          <a:prstGeom prst="rect">
                            <a:avLst/>
                          </a:prstGeom>
                          <a:noFill/>
                          <a:ln w="9525">
                            <a:noFill/>
                          </a:ln>
                        </pic:spPr>
                      </pic:pic>
                    </a:graphicData>
                  </a:graphic>
                </wp:inline>
              </w:drawing>
            </w:r>
          </w:p>
        </w:tc>
        <w:tc>
          <w:tcPr>
            <w:tcW w:w="1362" w:type="dxa"/>
            <w:vAlign w:val="center"/>
          </w:tcPr>
          <w:p w14:paraId="3FD2676A">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Cs/>
                <w:sz w:val="24"/>
                <w:szCs w:val="24"/>
              </w:rPr>
            </w:pPr>
            <w:r>
              <w:rPr>
                <w:rFonts w:hint="eastAsia" w:ascii="仿宋" w:hAnsi="仿宋" w:eastAsia="仿宋" w:cs="仿宋"/>
                <w:bCs/>
                <w:sz w:val="24"/>
                <w:szCs w:val="24"/>
              </w:rPr>
              <w:t>含安装</w:t>
            </w:r>
          </w:p>
        </w:tc>
      </w:tr>
      <w:tr w14:paraId="51095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866" w:type="dxa"/>
            <w:vAlign w:val="center"/>
          </w:tcPr>
          <w:p w14:paraId="14804D54">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Cs/>
                <w:sz w:val="24"/>
                <w:szCs w:val="24"/>
              </w:rPr>
            </w:pPr>
            <w:r>
              <w:rPr>
                <w:rFonts w:hint="eastAsia" w:ascii="仿宋" w:hAnsi="仿宋" w:eastAsia="仿宋" w:cs="仿宋"/>
                <w:bCs/>
                <w:sz w:val="24"/>
                <w:szCs w:val="24"/>
              </w:rPr>
              <w:t>3</w:t>
            </w:r>
          </w:p>
        </w:tc>
        <w:tc>
          <w:tcPr>
            <w:tcW w:w="1131" w:type="dxa"/>
            <w:vAlign w:val="center"/>
          </w:tcPr>
          <w:p w14:paraId="6556807A">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bCs/>
                <w:sz w:val="24"/>
                <w:szCs w:val="24"/>
              </w:rPr>
            </w:pPr>
            <w:r>
              <w:rPr>
                <w:rFonts w:hint="eastAsia" w:ascii="仿宋" w:hAnsi="仿宋" w:eastAsia="仿宋" w:cs="仿宋"/>
                <w:i w:val="0"/>
                <w:iCs w:val="0"/>
                <w:color w:val="000000"/>
                <w:kern w:val="0"/>
                <w:sz w:val="24"/>
                <w:szCs w:val="24"/>
                <w:u w:val="none"/>
                <w:lang w:val="en-US" w:eastAsia="zh-CN" w:bidi="ar"/>
              </w:rPr>
              <w:t>电磁单头矮汤炉</w:t>
            </w:r>
          </w:p>
        </w:tc>
        <w:tc>
          <w:tcPr>
            <w:tcW w:w="3807" w:type="dxa"/>
            <w:vAlign w:val="center"/>
          </w:tcPr>
          <w:p w14:paraId="66455EBD">
            <w:pPr>
              <w:keepNext w:val="0"/>
              <w:keepLines w:val="0"/>
              <w:pageBreakBefore w:val="0"/>
              <w:widowControl/>
              <w:suppressLineNumbers w:val="0"/>
              <w:kinsoku/>
              <w:wordWrap/>
              <w:overflowPunct/>
              <w:topLinePunct w:val="0"/>
              <w:autoSpaceDE/>
              <w:autoSpaceDN/>
              <w:bidi w:val="0"/>
              <w:adjustRightInd/>
              <w:spacing w:line="460" w:lineRule="exact"/>
              <w:jc w:val="left"/>
              <w:textAlignment w:val="center"/>
              <w:rPr>
                <w:rFonts w:hint="eastAsia" w:ascii="仿宋" w:hAnsi="仿宋" w:eastAsia="仿宋" w:cs="仿宋"/>
                <w:bCs/>
                <w:sz w:val="24"/>
                <w:szCs w:val="24"/>
              </w:rPr>
            </w:pPr>
            <w:r>
              <w:rPr>
                <w:rFonts w:hint="eastAsia" w:ascii="仿宋" w:hAnsi="仿宋" w:eastAsia="仿宋" w:cs="仿宋"/>
                <w:color w:val="000000"/>
                <w:kern w:val="0"/>
                <w:sz w:val="24"/>
                <w:szCs w:val="24"/>
                <w:lang w:bidi="ar"/>
              </w:rPr>
              <w:t>1、规格：700*850*530+720(±5%)</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功率：15kw</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材质：面板采用SUS304不锈钢框架式结构机身，面板厚度≥1.5mm，耐腐蚀，经久耐用。                                                        3</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▲所投商用电磁矮汤炉符合GB 40876-2021《商用电磁灶能效限定值及能效等级》的检测，产品实测热效率≥94.2%，符合1级能效，试验结论为合格。</w:t>
            </w:r>
            <w:r>
              <w:rPr>
                <w:rFonts w:hint="eastAsia" w:ascii="仿宋" w:hAnsi="仿宋" w:eastAsia="仿宋" w:cs="仿宋"/>
                <w:i w:val="0"/>
                <w:iCs w:val="0"/>
                <w:color w:val="000000"/>
                <w:kern w:val="0"/>
                <w:sz w:val="24"/>
                <w:szCs w:val="24"/>
                <w:u w:val="none"/>
                <w:lang w:val="en-US" w:eastAsia="zh-CN" w:bidi="ar"/>
              </w:rPr>
              <w:t>（提供</w:t>
            </w:r>
            <w:r>
              <w:rPr>
                <w:rFonts w:hint="eastAsia" w:ascii="仿宋" w:hAnsi="仿宋" w:eastAsia="仿宋" w:cs="仿宋"/>
                <w:color w:val="000000"/>
                <w:kern w:val="0"/>
                <w:sz w:val="24"/>
                <w:szCs w:val="24"/>
                <w:lang w:val="en-US" w:eastAsia="zh-CN" w:bidi="ar"/>
              </w:rPr>
              <w:t>国家认可的</w:t>
            </w:r>
            <w:r>
              <w:rPr>
                <w:rFonts w:hint="eastAsia" w:ascii="仿宋" w:hAnsi="仿宋" w:eastAsia="仿宋" w:cs="仿宋"/>
                <w:i w:val="0"/>
                <w:iCs w:val="0"/>
                <w:color w:val="000000"/>
                <w:kern w:val="0"/>
                <w:sz w:val="24"/>
                <w:szCs w:val="24"/>
                <w:u w:val="none"/>
                <w:lang w:val="en-US" w:eastAsia="zh-CN" w:bidi="ar"/>
              </w:rPr>
              <w:t>第三方机构出具的带有 CMA或CNAS 标志的检测报告扫描件）</w:t>
            </w:r>
          </w:p>
        </w:tc>
        <w:tc>
          <w:tcPr>
            <w:tcW w:w="831" w:type="dxa"/>
            <w:vAlign w:val="center"/>
          </w:tcPr>
          <w:p w14:paraId="00178F31">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Cs/>
                <w:sz w:val="24"/>
                <w:szCs w:val="24"/>
              </w:rPr>
            </w:pPr>
            <w:r>
              <w:rPr>
                <w:rFonts w:hint="eastAsia" w:ascii="仿宋" w:hAnsi="仿宋" w:eastAsia="仿宋" w:cs="仿宋"/>
                <w:color w:val="000000"/>
                <w:kern w:val="0"/>
                <w:sz w:val="24"/>
                <w:szCs w:val="24"/>
                <w:lang w:bidi="ar"/>
              </w:rPr>
              <w:t>6台</w:t>
            </w:r>
          </w:p>
        </w:tc>
        <w:tc>
          <w:tcPr>
            <w:tcW w:w="2469" w:type="dxa"/>
            <w:vAlign w:val="center"/>
          </w:tcPr>
          <w:p w14:paraId="296C1FA5">
            <w:pPr>
              <w:bidi w:val="0"/>
              <w:rPr>
                <w:rFonts w:hint="eastAsia" w:ascii="仿宋" w:hAnsi="仿宋" w:eastAsia="仿宋" w:cs="仿宋"/>
                <w:sz w:val="24"/>
                <w:szCs w:val="24"/>
              </w:rPr>
            </w:pPr>
            <w:r>
              <w:rPr>
                <w:rFonts w:hint="eastAsia" w:ascii="仿宋" w:hAnsi="仿宋" w:eastAsia="仿宋" w:cs="仿宋"/>
                <w:sz w:val="24"/>
                <w:szCs w:val="24"/>
              </w:rPr>
              <w:drawing>
                <wp:anchor distT="0" distB="0" distL="114300" distR="114300" simplePos="0" relativeHeight="251662336" behindDoc="1" locked="0" layoutInCell="1" allowOverlap="1">
                  <wp:simplePos x="0" y="0"/>
                  <wp:positionH relativeFrom="column">
                    <wp:posOffset>57785</wp:posOffset>
                  </wp:positionH>
                  <wp:positionV relativeFrom="paragraph">
                    <wp:posOffset>3175</wp:posOffset>
                  </wp:positionV>
                  <wp:extent cx="1313180" cy="1635125"/>
                  <wp:effectExtent l="0" t="0" r="1270" b="3175"/>
                  <wp:wrapNone/>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16"/>
                          <a:stretch>
                            <a:fillRect/>
                          </a:stretch>
                        </pic:blipFill>
                        <pic:spPr>
                          <a:xfrm>
                            <a:off x="0" y="0"/>
                            <a:ext cx="1313180" cy="1635125"/>
                          </a:xfrm>
                          <a:prstGeom prst="rect">
                            <a:avLst/>
                          </a:prstGeom>
                          <a:noFill/>
                          <a:ln w="9525">
                            <a:noFill/>
                          </a:ln>
                        </pic:spPr>
                      </pic:pic>
                    </a:graphicData>
                  </a:graphic>
                </wp:anchor>
              </w:drawing>
            </w:r>
          </w:p>
        </w:tc>
        <w:tc>
          <w:tcPr>
            <w:tcW w:w="1362" w:type="dxa"/>
            <w:vAlign w:val="center"/>
          </w:tcPr>
          <w:p w14:paraId="262147BB">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Cs/>
                <w:sz w:val="24"/>
                <w:szCs w:val="24"/>
              </w:rPr>
            </w:pPr>
            <w:r>
              <w:rPr>
                <w:rFonts w:hint="eastAsia" w:ascii="仿宋" w:hAnsi="仿宋" w:eastAsia="仿宋" w:cs="仿宋"/>
                <w:bCs/>
                <w:sz w:val="24"/>
                <w:szCs w:val="24"/>
              </w:rPr>
              <w:t>含安装</w:t>
            </w:r>
          </w:p>
        </w:tc>
      </w:tr>
      <w:tr w14:paraId="6B632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866" w:type="dxa"/>
            <w:shd w:val="clear" w:color="auto" w:fill="auto"/>
            <w:vAlign w:val="center"/>
          </w:tcPr>
          <w:p w14:paraId="7426C70B">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Cs/>
                <w:sz w:val="24"/>
                <w:szCs w:val="24"/>
              </w:rPr>
            </w:pPr>
            <w:r>
              <w:rPr>
                <w:rFonts w:hint="eastAsia" w:ascii="仿宋" w:hAnsi="仿宋" w:eastAsia="仿宋" w:cs="仿宋"/>
                <w:color w:val="000000"/>
                <w:kern w:val="0"/>
                <w:sz w:val="24"/>
                <w:szCs w:val="24"/>
                <w:lang w:bidi="ar"/>
              </w:rPr>
              <w:t>4</w:t>
            </w:r>
          </w:p>
        </w:tc>
        <w:tc>
          <w:tcPr>
            <w:tcW w:w="1131" w:type="dxa"/>
            <w:vAlign w:val="center"/>
          </w:tcPr>
          <w:p w14:paraId="75C0067C">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bCs/>
                <w:sz w:val="24"/>
                <w:szCs w:val="24"/>
              </w:rPr>
            </w:pPr>
            <w:r>
              <w:rPr>
                <w:rFonts w:hint="eastAsia" w:ascii="仿宋" w:hAnsi="仿宋" w:eastAsia="仿宋" w:cs="仿宋"/>
                <w:i w:val="0"/>
                <w:iCs w:val="0"/>
                <w:color w:val="000000"/>
                <w:kern w:val="0"/>
                <w:sz w:val="24"/>
                <w:szCs w:val="24"/>
                <w:u w:val="none"/>
                <w:lang w:val="en-US" w:eastAsia="zh-CN" w:bidi="ar"/>
              </w:rPr>
              <w:t>电磁单头单尾小炒炉</w:t>
            </w:r>
          </w:p>
        </w:tc>
        <w:tc>
          <w:tcPr>
            <w:tcW w:w="3807" w:type="dxa"/>
            <w:vAlign w:val="center"/>
          </w:tcPr>
          <w:p w14:paraId="5A47C0F9">
            <w:pPr>
              <w:keepNext w:val="0"/>
              <w:keepLines w:val="0"/>
              <w:pageBreakBefore w:val="0"/>
              <w:widowControl/>
              <w:numPr>
                <w:ilvl w:val="0"/>
                <w:numId w:val="4"/>
              </w:numPr>
              <w:suppressLineNumbers w:val="0"/>
              <w:kinsoku/>
              <w:wordWrap/>
              <w:overflowPunct/>
              <w:topLinePunct w:val="0"/>
              <w:autoSpaceDE/>
              <w:autoSpaceDN/>
              <w:bidi w:val="0"/>
              <w:adjustRightInd/>
              <w:spacing w:line="460" w:lineRule="exact"/>
              <w:jc w:val="left"/>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lang w:bidi="ar"/>
              </w:rPr>
              <w:t>规格：</w:t>
            </w:r>
            <w:r>
              <w:rPr>
                <w:rFonts w:hint="eastAsia" w:ascii="仿宋" w:hAnsi="仿宋" w:eastAsia="仿宋" w:cs="仿宋"/>
                <w:color w:val="000000"/>
                <w:kern w:val="0"/>
                <w:sz w:val="24"/>
                <w:szCs w:val="24"/>
                <w:highlight w:val="none"/>
                <w:lang w:bidi="ar"/>
              </w:rPr>
              <w:t>1100*900*810+440mm(±5%)</w:t>
            </w:r>
          </w:p>
          <w:p w14:paraId="33F044ED">
            <w:pPr>
              <w:keepNext w:val="0"/>
              <w:keepLines w:val="0"/>
              <w:pageBreakBefore w:val="0"/>
              <w:widowControl/>
              <w:numPr>
                <w:ilvl w:val="0"/>
                <w:numId w:val="4"/>
              </w:numPr>
              <w:suppressLineNumbers w:val="0"/>
              <w:kinsoku/>
              <w:wordWrap/>
              <w:overflowPunct/>
              <w:topLinePunct w:val="0"/>
              <w:autoSpaceDE/>
              <w:autoSpaceDN/>
              <w:bidi w:val="0"/>
              <w:adjustRightInd/>
              <w:spacing w:line="460" w:lineRule="exact"/>
              <w:jc w:val="left"/>
              <w:textAlignment w:val="center"/>
              <w:rPr>
                <w:rFonts w:hint="eastAsia" w:ascii="仿宋" w:hAnsi="仿宋" w:eastAsia="仿宋" w:cs="仿宋"/>
                <w:bCs/>
                <w:sz w:val="24"/>
                <w:szCs w:val="24"/>
                <w:lang w:eastAsia="zh-CN"/>
              </w:rPr>
            </w:pPr>
            <w:r>
              <w:rPr>
                <w:rFonts w:hint="eastAsia" w:ascii="仿宋" w:hAnsi="仿宋" w:eastAsia="仿宋" w:cs="仿宋"/>
                <w:color w:val="000000"/>
                <w:kern w:val="0"/>
                <w:sz w:val="24"/>
                <w:szCs w:val="24"/>
                <w:lang w:bidi="ar"/>
              </w:rPr>
              <w:t>功率：15kw</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val="en-US" w:eastAsia="zh-CN" w:bidi="ar"/>
              </w:rPr>
              <w:t>3</w:t>
            </w:r>
            <w:r>
              <w:rPr>
                <w:rFonts w:hint="eastAsia" w:ascii="仿宋" w:hAnsi="仿宋" w:eastAsia="仿宋" w:cs="仿宋"/>
                <w:color w:val="000000"/>
                <w:kern w:val="0"/>
                <w:sz w:val="24"/>
                <w:szCs w:val="24"/>
                <w:lang w:bidi="ar"/>
              </w:rPr>
              <w:t>、面板SUS304 不锈钢框架式结构机身，面板厚度≥1.5mm,耐腐蚀，经久耐用。</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val="en-US" w:eastAsia="zh-CN" w:bidi="ar"/>
              </w:rPr>
              <w:t>4</w:t>
            </w:r>
            <w:r>
              <w:rPr>
                <w:rFonts w:hint="eastAsia" w:ascii="仿宋" w:hAnsi="仿宋" w:eastAsia="仿宋" w:cs="仿宋"/>
                <w:color w:val="000000"/>
                <w:kern w:val="0"/>
                <w:sz w:val="24"/>
                <w:szCs w:val="24"/>
                <w:lang w:bidi="ar"/>
              </w:rPr>
              <w:t>、焊接拉力高达70.00kN以上，坚固耐用，清洁方便。</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val="en-US" w:eastAsia="zh-CN" w:bidi="ar"/>
              </w:rPr>
              <w:t>5</w:t>
            </w:r>
            <w:r>
              <w:rPr>
                <w:rFonts w:hint="eastAsia" w:ascii="仿宋" w:hAnsi="仿宋" w:eastAsia="仿宋" w:cs="仿宋"/>
                <w:color w:val="000000"/>
                <w:kern w:val="0"/>
                <w:sz w:val="24"/>
                <w:szCs w:val="24"/>
                <w:lang w:bidi="ar"/>
              </w:rPr>
              <w:t>、机芯采用全铜搭桥设计，能低抗高强度电流、机芯内部过高过低温度状态，具有热风对流变频技术等共计多重安全保护设置，具有多项故障自动修复功能。磁电引擎，数字驱动，全封闭式具有防水、防潮、防虫、防油烟功能，适合各种厨房环境。配件采用工业级配置，强弱电物理分离设计，控制性能稳定有效延长使用寿命。</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val="en-US" w:eastAsia="zh-CN" w:bidi="ar"/>
              </w:rPr>
              <w:t>6</w:t>
            </w:r>
            <w:r>
              <w:rPr>
                <w:rFonts w:hint="eastAsia" w:ascii="仿宋" w:hAnsi="仿宋" w:eastAsia="仿宋" w:cs="仿宋"/>
                <w:color w:val="000000"/>
                <w:kern w:val="0"/>
                <w:sz w:val="24"/>
                <w:szCs w:val="24"/>
                <w:lang w:bidi="ar"/>
              </w:rPr>
              <w:t>、热风对流风道设计，散热快、超静音风机设计</w:t>
            </w:r>
            <w:r>
              <w:rPr>
                <w:rFonts w:hint="eastAsia" w:ascii="仿宋" w:hAnsi="仿宋" w:eastAsia="仿宋" w:cs="仿宋"/>
                <w:color w:val="000000"/>
                <w:kern w:val="0"/>
                <w:sz w:val="24"/>
                <w:szCs w:val="24"/>
                <w:lang w:eastAsia="zh-CN" w:bidi="ar"/>
              </w:rPr>
              <w:t>。</w:t>
            </w:r>
          </w:p>
        </w:tc>
        <w:tc>
          <w:tcPr>
            <w:tcW w:w="831" w:type="dxa"/>
            <w:vAlign w:val="center"/>
          </w:tcPr>
          <w:p w14:paraId="50EF2D3B">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Cs/>
                <w:sz w:val="24"/>
                <w:szCs w:val="24"/>
              </w:rPr>
            </w:pPr>
            <w:r>
              <w:rPr>
                <w:rFonts w:hint="eastAsia" w:ascii="仿宋" w:hAnsi="仿宋" w:eastAsia="仿宋" w:cs="仿宋"/>
                <w:color w:val="000000"/>
                <w:kern w:val="0"/>
                <w:sz w:val="24"/>
                <w:szCs w:val="24"/>
                <w:lang w:bidi="ar"/>
              </w:rPr>
              <w:t>1台</w:t>
            </w:r>
          </w:p>
        </w:tc>
        <w:tc>
          <w:tcPr>
            <w:tcW w:w="2469" w:type="dxa"/>
            <w:vAlign w:val="center"/>
          </w:tcPr>
          <w:p w14:paraId="3C45F636">
            <w:pPr>
              <w:bidi w:val="0"/>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278255" cy="1267460"/>
                  <wp:effectExtent l="0" t="0" r="17145"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7"/>
                          <a:stretch>
                            <a:fillRect/>
                          </a:stretch>
                        </pic:blipFill>
                        <pic:spPr>
                          <a:xfrm>
                            <a:off x="0" y="0"/>
                            <a:ext cx="1278255" cy="1267460"/>
                          </a:xfrm>
                          <a:prstGeom prst="rect">
                            <a:avLst/>
                          </a:prstGeom>
                          <a:noFill/>
                          <a:ln w="9525">
                            <a:noFill/>
                          </a:ln>
                        </pic:spPr>
                      </pic:pic>
                    </a:graphicData>
                  </a:graphic>
                </wp:inline>
              </w:drawing>
            </w:r>
          </w:p>
        </w:tc>
        <w:tc>
          <w:tcPr>
            <w:tcW w:w="1362" w:type="dxa"/>
            <w:vAlign w:val="center"/>
          </w:tcPr>
          <w:p w14:paraId="1CE89F5D">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Cs/>
                <w:sz w:val="24"/>
                <w:szCs w:val="24"/>
              </w:rPr>
            </w:pPr>
            <w:r>
              <w:rPr>
                <w:rFonts w:hint="eastAsia" w:ascii="仿宋" w:hAnsi="仿宋" w:eastAsia="仿宋" w:cs="仿宋"/>
                <w:bCs/>
                <w:sz w:val="24"/>
                <w:szCs w:val="24"/>
              </w:rPr>
              <w:t>含安装</w:t>
            </w:r>
          </w:p>
        </w:tc>
      </w:tr>
      <w:tr w14:paraId="1B552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3" w:hRule="atLeast"/>
        </w:trPr>
        <w:tc>
          <w:tcPr>
            <w:tcW w:w="866" w:type="dxa"/>
            <w:shd w:val="clear" w:color="auto" w:fill="auto"/>
            <w:vAlign w:val="center"/>
          </w:tcPr>
          <w:p w14:paraId="3B9316C1">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Cs/>
                <w:sz w:val="24"/>
                <w:szCs w:val="24"/>
              </w:rPr>
            </w:pPr>
            <w:r>
              <w:rPr>
                <w:rFonts w:hint="eastAsia" w:ascii="仿宋" w:hAnsi="仿宋" w:eastAsia="仿宋" w:cs="仿宋"/>
                <w:color w:val="000000"/>
                <w:kern w:val="0"/>
                <w:sz w:val="24"/>
                <w:szCs w:val="24"/>
                <w:lang w:bidi="ar"/>
              </w:rPr>
              <w:t>5</w:t>
            </w:r>
          </w:p>
        </w:tc>
        <w:tc>
          <w:tcPr>
            <w:tcW w:w="1131" w:type="dxa"/>
            <w:vAlign w:val="center"/>
          </w:tcPr>
          <w:p w14:paraId="3DD1EF34">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bCs/>
                <w:sz w:val="24"/>
                <w:szCs w:val="24"/>
              </w:rPr>
            </w:pPr>
            <w:r>
              <w:rPr>
                <w:rFonts w:hint="eastAsia" w:ascii="仿宋" w:hAnsi="仿宋" w:eastAsia="仿宋" w:cs="仿宋"/>
                <w:i w:val="0"/>
                <w:iCs w:val="0"/>
                <w:color w:val="000000"/>
                <w:kern w:val="0"/>
                <w:sz w:val="24"/>
                <w:szCs w:val="24"/>
                <w:u w:val="none"/>
                <w:lang w:val="en-US" w:eastAsia="zh-CN" w:bidi="ar"/>
              </w:rPr>
              <w:t>电磁六眼煲仔炉</w:t>
            </w:r>
          </w:p>
        </w:tc>
        <w:tc>
          <w:tcPr>
            <w:tcW w:w="3807" w:type="dxa"/>
            <w:shd w:val="clear" w:color="auto" w:fill="auto"/>
            <w:vAlign w:val="center"/>
          </w:tcPr>
          <w:p w14:paraId="109670B2">
            <w:pPr>
              <w:keepNext w:val="0"/>
              <w:keepLines w:val="0"/>
              <w:pageBreakBefore w:val="0"/>
              <w:widowControl/>
              <w:suppressLineNumbers w:val="0"/>
              <w:kinsoku/>
              <w:wordWrap/>
              <w:overflowPunct/>
              <w:topLinePunct w:val="0"/>
              <w:autoSpaceDE/>
              <w:autoSpaceDN/>
              <w:bidi w:val="0"/>
              <w:adjustRightInd/>
              <w:spacing w:line="460" w:lineRule="exact"/>
              <w:jc w:val="left"/>
              <w:textAlignment w:val="center"/>
              <w:rPr>
                <w:rFonts w:hint="eastAsia" w:ascii="仿宋" w:hAnsi="仿宋" w:eastAsia="仿宋" w:cs="仿宋"/>
                <w:color w:val="000000"/>
                <w:sz w:val="24"/>
                <w:szCs w:val="24"/>
                <w:lang w:val="en-US"/>
              </w:rPr>
            </w:pPr>
            <w:r>
              <w:rPr>
                <w:rFonts w:hint="eastAsia" w:ascii="仿宋" w:hAnsi="仿宋" w:eastAsia="仿宋" w:cs="仿宋"/>
                <w:color w:val="000000"/>
                <w:kern w:val="0"/>
                <w:sz w:val="24"/>
                <w:szCs w:val="24"/>
                <w:lang w:bidi="ar"/>
              </w:rPr>
              <w:t>1、规格：1200*800*810+30(±5%)</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功率：3.5kw×6</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材质：面板采用SUS304 不锈钢框架式结构机身，面板厚度≥1.5mm,耐腐蚀，经久耐用。</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“满血版”全功率输出：能够在长时间使用依然保持足额功率输出，不会因高温保护降低功率或停止加热。</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电磁感应加热，聚能线圈盘设计，火力均匀强劲。</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独立一体化机芯：每个炉头都有一套独立的“散热+三防+电路”系统，每套系统独立运行，互不干扰，适用复杂的商用厨房环境。</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val="en-US" w:eastAsia="zh-CN" w:bidi="ar"/>
              </w:rPr>
              <w:t>6</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材质：高档不锈钢加厚机身，经久耐用。</w:t>
            </w:r>
          </w:p>
        </w:tc>
        <w:tc>
          <w:tcPr>
            <w:tcW w:w="831" w:type="dxa"/>
            <w:vAlign w:val="center"/>
          </w:tcPr>
          <w:p w14:paraId="5C278574">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Cs/>
                <w:sz w:val="24"/>
                <w:szCs w:val="24"/>
              </w:rPr>
            </w:pPr>
            <w:r>
              <w:rPr>
                <w:rFonts w:hint="eastAsia" w:ascii="仿宋" w:hAnsi="仿宋" w:eastAsia="仿宋" w:cs="仿宋"/>
                <w:color w:val="000000"/>
                <w:kern w:val="0"/>
                <w:sz w:val="24"/>
                <w:szCs w:val="24"/>
                <w:lang w:bidi="ar"/>
              </w:rPr>
              <w:t>1台</w:t>
            </w:r>
          </w:p>
        </w:tc>
        <w:tc>
          <w:tcPr>
            <w:tcW w:w="2469" w:type="dxa"/>
            <w:vAlign w:val="center"/>
          </w:tcPr>
          <w:p w14:paraId="4D86E44A">
            <w:pPr>
              <w:bidi w:val="0"/>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238250" cy="1007110"/>
                  <wp:effectExtent l="0" t="0" r="0" b="254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8"/>
                          <a:stretch>
                            <a:fillRect/>
                          </a:stretch>
                        </pic:blipFill>
                        <pic:spPr>
                          <a:xfrm>
                            <a:off x="0" y="0"/>
                            <a:ext cx="1238250" cy="1007110"/>
                          </a:xfrm>
                          <a:prstGeom prst="rect">
                            <a:avLst/>
                          </a:prstGeom>
                          <a:noFill/>
                          <a:ln w="9525">
                            <a:noFill/>
                          </a:ln>
                        </pic:spPr>
                      </pic:pic>
                    </a:graphicData>
                  </a:graphic>
                </wp:inline>
              </w:drawing>
            </w:r>
          </w:p>
        </w:tc>
        <w:tc>
          <w:tcPr>
            <w:tcW w:w="1362" w:type="dxa"/>
            <w:vAlign w:val="center"/>
          </w:tcPr>
          <w:p w14:paraId="765C1F04">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Cs/>
                <w:sz w:val="24"/>
                <w:szCs w:val="24"/>
              </w:rPr>
            </w:pPr>
            <w:r>
              <w:rPr>
                <w:rFonts w:hint="eastAsia" w:ascii="仿宋" w:hAnsi="仿宋" w:eastAsia="仿宋" w:cs="仿宋"/>
                <w:bCs/>
                <w:sz w:val="24"/>
                <w:szCs w:val="24"/>
              </w:rPr>
              <w:t>含安装</w:t>
            </w:r>
          </w:p>
        </w:tc>
      </w:tr>
      <w:tr w14:paraId="0680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6" w:type="dxa"/>
            <w:shd w:val="clear" w:color="auto" w:fill="auto"/>
            <w:vAlign w:val="center"/>
          </w:tcPr>
          <w:p w14:paraId="75CFA84E">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Cs/>
                <w:sz w:val="24"/>
                <w:szCs w:val="24"/>
              </w:rPr>
            </w:pPr>
            <w:r>
              <w:rPr>
                <w:rFonts w:hint="eastAsia" w:ascii="仿宋" w:hAnsi="仿宋" w:eastAsia="仿宋" w:cs="仿宋"/>
                <w:color w:val="000000"/>
                <w:kern w:val="0"/>
                <w:sz w:val="24"/>
                <w:szCs w:val="24"/>
                <w:lang w:bidi="ar"/>
              </w:rPr>
              <w:t>6</w:t>
            </w:r>
          </w:p>
        </w:tc>
        <w:tc>
          <w:tcPr>
            <w:tcW w:w="1131" w:type="dxa"/>
            <w:vAlign w:val="center"/>
          </w:tcPr>
          <w:p w14:paraId="67FF0E1A">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bCs/>
                <w:sz w:val="24"/>
                <w:szCs w:val="24"/>
              </w:rPr>
            </w:pPr>
            <w:r>
              <w:rPr>
                <w:rFonts w:hint="eastAsia" w:ascii="仿宋" w:hAnsi="仿宋" w:eastAsia="仿宋" w:cs="仿宋"/>
                <w:i w:val="0"/>
                <w:iCs w:val="0"/>
                <w:color w:val="000000"/>
                <w:kern w:val="0"/>
                <w:sz w:val="24"/>
                <w:szCs w:val="24"/>
                <w:u w:val="none"/>
                <w:lang w:val="en-US" w:eastAsia="zh-CN" w:bidi="ar"/>
              </w:rPr>
              <w:t>双眼全电蒸炉</w:t>
            </w:r>
          </w:p>
        </w:tc>
        <w:tc>
          <w:tcPr>
            <w:tcW w:w="3807" w:type="dxa"/>
            <w:vAlign w:val="center"/>
          </w:tcPr>
          <w:p w14:paraId="4A0504E3">
            <w:pPr>
              <w:keepNext w:val="0"/>
              <w:keepLines w:val="0"/>
              <w:pageBreakBefore w:val="0"/>
              <w:widowControl/>
              <w:suppressLineNumbers w:val="0"/>
              <w:kinsoku/>
              <w:wordWrap/>
              <w:overflowPunct/>
              <w:topLinePunct w:val="0"/>
              <w:autoSpaceDE/>
              <w:autoSpaceDN/>
              <w:bidi w:val="0"/>
              <w:adjustRightInd/>
              <w:spacing w:line="460" w:lineRule="exact"/>
              <w:jc w:val="left"/>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1、规格：1400*700*600mm(±5%)</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2、要求：选用优质SUS304-2B不锈钢板制作,板材厚度≥1.2mm，自动进水装置，优质加热管，蒸汽量大。</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val="en-US" w:eastAsia="zh-CN" w:bidi="ar"/>
              </w:rPr>
              <w:t>3、</w:t>
            </w:r>
            <w:r>
              <w:rPr>
                <w:rFonts w:hint="eastAsia" w:ascii="仿宋" w:hAnsi="仿宋" w:eastAsia="仿宋" w:cs="仿宋"/>
                <w:color w:val="000000"/>
                <w:kern w:val="0"/>
                <w:sz w:val="24"/>
                <w:szCs w:val="24"/>
                <w:lang w:bidi="ar"/>
              </w:rPr>
              <w:t>功率：18kw/380v</w:t>
            </w:r>
          </w:p>
        </w:tc>
        <w:tc>
          <w:tcPr>
            <w:tcW w:w="831" w:type="dxa"/>
            <w:vAlign w:val="center"/>
          </w:tcPr>
          <w:p w14:paraId="24036918">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1台</w:t>
            </w:r>
          </w:p>
        </w:tc>
        <w:tc>
          <w:tcPr>
            <w:tcW w:w="2469" w:type="dxa"/>
            <w:vAlign w:val="center"/>
          </w:tcPr>
          <w:p w14:paraId="32B18018">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
                <w:sz w:val="24"/>
                <w:szCs w:val="24"/>
              </w:rPr>
            </w:pPr>
            <w:r>
              <w:rPr>
                <w:rFonts w:hint="eastAsia" w:ascii="仿宋" w:hAnsi="仿宋" w:eastAsia="仿宋" w:cs="仿宋"/>
                <w:bCs/>
                <w:sz w:val="24"/>
                <w:szCs w:val="24"/>
              </w:rPr>
              <w:t>/</w:t>
            </w:r>
          </w:p>
        </w:tc>
        <w:tc>
          <w:tcPr>
            <w:tcW w:w="1362" w:type="dxa"/>
            <w:vAlign w:val="center"/>
          </w:tcPr>
          <w:p w14:paraId="2F9F3F6C">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
                <w:sz w:val="24"/>
                <w:szCs w:val="24"/>
              </w:rPr>
            </w:pPr>
            <w:r>
              <w:rPr>
                <w:rFonts w:hint="eastAsia" w:ascii="仿宋" w:hAnsi="仿宋" w:eastAsia="仿宋" w:cs="仿宋"/>
                <w:bCs/>
                <w:sz w:val="24"/>
                <w:szCs w:val="24"/>
              </w:rPr>
              <w:t>含安装</w:t>
            </w:r>
          </w:p>
        </w:tc>
      </w:tr>
      <w:tr w14:paraId="247DA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shd w:val="clear" w:color="auto" w:fill="auto"/>
            <w:vAlign w:val="center"/>
          </w:tcPr>
          <w:p w14:paraId="6AD0F7B8">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Cs/>
                <w:sz w:val="24"/>
                <w:szCs w:val="24"/>
              </w:rPr>
            </w:pPr>
            <w:r>
              <w:rPr>
                <w:rFonts w:hint="eastAsia" w:ascii="仿宋" w:hAnsi="仿宋" w:eastAsia="仿宋" w:cs="仿宋"/>
                <w:bCs/>
                <w:sz w:val="24"/>
                <w:szCs w:val="24"/>
              </w:rPr>
              <w:t>7</w:t>
            </w:r>
          </w:p>
        </w:tc>
        <w:tc>
          <w:tcPr>
            <w:tcW w:w="1131" w:type="dxa"/>
            <w:vAlign w:val="center"/>
          </w:tcPr>
          <w:p w14:paraId="5C56B35C">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bCs/>
                <w:sz w:val="24"/>
                <w:szCs w:val="24"/>
              </w:rPr>
            </w:pPr>
            <w:r>
              <w:rPr>
                <w:rFonts w:hint="eastAsia" w:ascii="仿宋" w:hAnsi="仿宋" w:eastAsia="仿宋" w:cs="仿宋"/>
                <w:i w:val="0"/>
                <w:iCs w:val="0"/>
                <w:color w:val="000000"/>
                <w:kern w:val="0"/>
                <w:sz w:val="24"/>
                <w:szCs w:val="24"/>
                <w:u w:val="none"/>
                <w:lang w:val="en-US" w:eastAsia="zh-CN" w:bidi="ar"/>
              </w:rPr>
              <w:t>双门蒸饭箱</w:t>
            </w:r>
          </w:p>
        </w:tc>
        <w:tc>
          <w:tcPr>
            <w:tcW w:w="3807" w:type="dxa"/>
            <w:vAlign w:val="center"/>
          </w:tcPr>
          <w:p w14:paraId="380A6488">
            <w:pPr>
              <w:keepNext w:val="0"/>
              <w:keepLines w:val="0"/>
              <w:pageBreakBefore w:val="0"/>
              <w:widowControl/>
              <w:suppressLineNumbers w:val="0"/>
              <w:kinsoku/>
              <w:wordWrap/>
              <w:overflowPunct/>
              <w:topLinePunct w:val="0"/>
              <w:autoSpaceDE/>
              <w:autoSpaceDN/>
              <w:bidi w:val="0"/>
              <w:adjustRightInd/>
              <w:spacing w:line="460" w:lineRule="exact"/>
              <w:jc w:val="left"/>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1、要求：整机柜体全部优质SUS304-2B,厚度≥1.2不锈钢优质板材制作，包括内部全不锈钢加强，箱体任何部位都用吸铁石测试无磁，保证长期使用结构安全可靠，无腐蚀现象既安全节能、食物口感更佳，柜体采用高密度保温材料，使用过程中外壳表面温度在50摄氏度以内，不烫手，保温性能优良，安全节能。</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2、规格：</w:t>
            </w:r>
            <w:r>
              <w:rPr>
                <w:rFonts w:hint="eastAsia" w:ascii="宋体" w:hAnsi="宋体" w:eastAsia="宋体" w:cs="宋体"/>
                <w:i w:val="0"/>
                <w:iCs w:val="0"/>
                <w:color w:val="000000"/>
                <w:kern w:val="0"/>
                <w:sz w:val="24"/>
                <w:szCs w:val="24"/>
                <w:u w:val="none"/>
                <w:lang w:val="en-US" w:eastAsia="zh-CN" w:bidi="ar"/>
              </w:rPr>
              <w:t>1050*745*1450(±5%)</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3、功率：24kw</w:t>
            </w:r>
          </w:p>
        </w:tc>
        <w:tc>
          <w:tcPr>
            <w:tcW w:w="831" w:type="dxa"/>
            <w:vAlign w:val="center"/>
          </w:tcPr>
          <w:p w14:paraId="5347E2A1">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9台</w:t>
            </w:r>
          </w:p>
        </w:tc>
        <w:tc>
          <w:tcPr>
            <w:tcW w:w="2469" w:type="dxa"/>
            <w:vAlign w:val="center"/>
          </w:tcPr>
          <w:p w14:paraId="24EE6861">
            <w:pPr>
              <w:bidi w:val="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817880" cy="866775"/>
                  <wp:effectExtent l="0" t="0" r="1270"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9"/>
                          <a:stretch>
                            <a:fillRect/>
                          </a:stretch>
                        </pic:blipFill>
                        <pic:spPr>
                          <a:xfrm>
                            <a:off x="0" y="0"/>
                            <a:ext cx="817880" cy="866775"/>
                          </a:xfrm>
                          <a:prstGeom prst="rect">
                            <a:avLst/>
                          </a:prstGeom>
                          <a:noFill/>
                          <a:ln w="9525">
                            <a:noFill/>
                          </a:ln>
                        </pic:spPr>
                      </pic:pic>
                    </a:graphicData>
                  </a:graphic>
                </wp:inline>
              </w:drawing>
            </w:r>
          </w:p>
        </w:tc>
        <w:tc>
          <w:tcPr>
            <w:tcW w:w="1362" w:type="dxa"/>
            <w:vAlign w:val="center"/>
          </w:tcPr>
          <w:p w14:paraId="418BC422">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
                <w:sz w:val="24"/>
                <w:szCs w:val="24"/>
              </w:rPr>
            </w:pPr>
            <w:r>
              <w:rPr>
                <w:rFonts w:hint="eastAsia" w:ascii="仿宋" w:hAnsi="仿宋" w:eastAsia="仿宋" w:cs="仿宋"/>
                <w:bCs/>
                <w:sz w:val="24"/>
                <w:szCs w:val="24"/>
              </w:rPr>
              <w:t>含安装</w:t>
            </w:r>
          </w:p>
        </w:tc>
      </w:tr>
      <w:tr w14:paraId="3E956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shd w:val="clear" w:color="auto" w:fill="auto"/>
            <w:vAlign w:val="center"/>
          </w:tcPr>
          <w:p w14:paraId="6BF4E949">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Cs/>
                <w:sz w:val="24"/>
                <w:szCs w:val="24"/>
              </w:rPr>
            </w:pPr>
            <w:r>
              <w:rPr>
                <w:rFonts w:hint="eastAsia" w:ascii="仿宋" w:hAnsi="仿宋" w:eastAsia="仿宋" w:cs="仿宋"/>
                <w:bCs/>
                <w:sz w:val="24"/>
                <w:szCs w:val="24"/>
              </w:rPr>
              <w:t>8</w:t>
            </w:r>
          </w:p>
        </w:tc>
        <w:tc>
          <w:tcPr>
            <w:tcW w:w="1131" w:type="dxa"/>
            <w:vAlign w:val="center"/>
          </w:tcPr>
          <w:p w14:paraId="611F5AD1">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bCs/>
                <w:sz w:val="24"/>
                <w:szCs w:val="24"/>
              </w:rPr>
            </w:pPr>
            <w:r>
              <w:rPr>
                <w:rFonts w:hint="eastAsia" w:ascii="仿宋" w:hAnsi="仿宋" w:eastAsia="仿宋" w:cs="仿宋"/>
                <w:i w:val="0"/>
                <w:iCs w:val="0"/>
                <w:color w:val="000000"/>
                <w:kern w:val="0"/>
                <w:sz w:val="24"/>
                <w:szCs w:val="24"/>
                <w:u w:val="none"/>
                <w:lang w:val="en-US" w:eastAsia="zh-CN" w:bidi="ar"/>
              </w:rPr>
              <w:t>不锈钢饭盘</w:t>
            </w:r>
          </w:p>
        </w:tc>
        <w:tc>
          <w:tcPr>
            <w:tcW w:w="3807" w:type="dxa"/>
            <w:shd w:val="clear" w:color="auto" w:fill="auto"/>
            <w:vAlign w:val="center"/>
          </w:tcPr>
          <w:p w14:paraId="426ADB83">
            <w:pPr>
              <w:keepNext w:val="0"/>
              <w:keepLines w:val="0"/>
              <w:pageBreakBefore w:val="0"/>
              <w:widowControl/>
              <w:suppressLineNumbers w:val="0"/>
              <w:kinsoku/>
              <w:wordWrap/>
              <w:overflowPunct/>
              <w:topLinePunct w:val="0"/>
              <w:autoSpaceDE/>
              <w:autoSpaceDN/>
              <w:bidi w:val="0"/>
              <w:adjustRightInd/>
              <w:spacing w:line="460" w:lineRule="exact"/>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1、规格：600*400*48mm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2、材质：优质304不锈钢</w:t>
            </w:r>
          </w:p>
        </w:tc>
        <w:tc>
          <w:tcPr>
            <w:tcW w:w="831" w:type="dxa"/>
            <w:vAlign w:val="center"/>
          </w:tcPr>
          <w:p w14:paraId="4F487FAD">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216只</w:t>
            </w:r>
          </w:p>
        </w:tc>
        <w:tc>
          <w:tcPr>
            <w:tcW w:w="2469" w:type="dxa"/>
            <w:vAlign w:val="center"/>
          </w:tcPr>
          <w:p w14:paraId="4695F10A">
            <w:pPr>
              <w:bidi w:val="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768985" cy="796925"/>
                  <wp:effectExtent l="0" t="0" r="12065" b="3175"/>
                  <wp:docPr id="22" name="图片_69"/>
                  <wp:cNvGraphicFramePr/>
                  <a:graphic xmlns:a="http://schemas.openxmlformats.org/drawingml/2006/main">
                    <a:graphicData uri="http://schemas.openxmlformats.org/drawingml/2006/picture">
                      <pic:pic xmlns:pic="http://schemas.openxmlformats.org/drawingml/2006/picture">
                        <pic:nvPicPr>
                          <pic:cNvPr id="22" name="图片_69"/>
                          <pic:cNvPicPr/>
                        </pic:nvPicPr>
                        <pic:blipFill>
                          <a:blip r:embed="rId20"/>
                          <a:stretch>
                            <a:fillRect/>
                          </a:stretch>
                        </pic:blipFill>
                        <pic:spPr>
                          <a:xfrm>
                            <a:off x="0" y="0"/>
                            <a:ext cx="768985" cy="796925"/>
                          </a:xfrm>
                          <a:prstGeom prst="rect">
                            <a:avLst/>
                          </a:prstGeom>
                          <a:noFill/>
                          <a:ln w="9525">
                            <a:noFill/>
                          </a:ln>
                        </pic:spPr>
                      </pic:pic>
                    </a:graphicData>
                  </a:graphic>
                </wp:inline>
              </w:drawing>
            </w:r>
          </w:p>
        </w:tc>
        <w:tc>
          <w:tcPr>
            <w:tcW w:w="1362" w:type="dxa"/>
            <w:vAlign w:val="center"/>
          </w:tcPr>
          <w:p w14:paraId="4A3140F6">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
                <w:sz w:val="24"/>
                <w:szCs w:val="24"/>
              </w:rPr>
            </w:pPr>
          </w:p>
        </w:tc>
      </w:tr>
      <w:tr w14:paraId="6A6B6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1" w:hRule="atLeast"/>
        </w:trPr>
        <w:tc>
          <w:tcPr>
            <w:tcW w:w="866" w:type="dxa"/>
            <w:shd w:val="clear" w:color="auto" w:fill="auto"/>
            <w:vAlign w:val="center"/>
          </w:tcPr>
          <w:p w14:paraId="521493AF">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Cs/>
                <w:sz w:val="24"/>
                <w:szCs w:val="24"/>
              </w:rPr>
            </w:pPr>
            <w:r>
              <w:rPr>
                <w:rFonts w:hint="eastAsia" w:ascii="仿宋" w:hAnsi="仿宋" w:eastAsia="仿宋" w:cs="仿宋"/>
                <w:bCs/>
                <w:sz w:val="24"/>
                <w:szCs w:val="24"/>
              </w:rPr>
              <w:t>9</w:t>
            </w:r>
          </w:p>
        </w:tc>
        <w:tc>
          <w:tcPr>
            <w:tcW w:w="1131" w:type="dxa"/>
            <w:vAlign w:val="center"/>
          </w:tcPr>
          <w:p w14:paraId="767BD1A4">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挂墙开水器</w:t>
            </w:r>
          </w:p>
        </w:tc>
        <w:tc>
          <w:tcPr>
            <w:tcW w:w="3807" w:type="dxa"/>
            <w:vAlign w:val="center"/>
          </w:tcPr>
          <w:p w14:paraId="4DBD3E53">
            <w:pPr>
              <w:widowControl/>
              <w:numPr>
                <w:ilvl w:val="0"/>
                <w:numId w:val="5"/>
              </w:numPr>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功率：12.0KW/380V</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2、尺寸：550×250×900mm(±5%)</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3、内胆食品级304、电脑版控制，步进式加热、显示板显示开水温度、自动测温、控温和控水。</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4、▲涉水部件水泵、电磁阀塑料主体、电磁阀阀芯、出水球阀开关、温度探头、高压开关、调温阀主体符合GB4806.9-2023，GB4806.7-2023，GB4806.11-2023食品检测标准</w:t>
            </w:r>
            <w:r>
              <w:rPr>
                <w:rFonts w:hint="eastAsia" w:ascii="仿宋" w:hAnsi="仿宋" w:eastAsia="仿宋" w:cs="仿宋"/>
                <w:i w:val="0"/>
                <w:iCs w:val="0"/>
                <w:color w:val="000000"/>
                <w:kern w:val="0"/>
                <w:sz w:val="24"/>
                <w:szCs w:val="24"/>
                <w:u w:val="none"/>
                <w:lang w:val="en-US" w:eastAsia="zh-CN" w:bidi="ar"/>
              </w:rPr>
              <w:t>（提供</w:t>
            </w:r>
            <w:r>
              <w:rPr>
                <w:rFonts w:hint="eastAsia" w:ascii="仿宋" w:hAnsi="仿宋" w:eastAsia="仿宋" w:cs="仿宋"/>
                <w:color w:val="000000"/>
                <w:kern w:val="0"/>
                <w:sz w:val="24"/>
                <w:szCs w:val="24"/>
                <w:lang w:val="en-US" w:eastAsia="zh-CN" w:bidi="ar"/>
              </w:rPr>
              <w:t>国家认可的</w:t>
            </w:r>
            <w:r>
              <w:rPr>
                <w:rFonts w:hint="eastAsia" w:ascii="仿宋" w:hAnsi="仿宋" w:eastAsia="仿宋" w:cs="仿宋"/>
                <w:i w:val="0"/>
                <w:iCs w:val="0"/>
                <w:color w:val="000000"/>
                <w:kern w:val="0"/>
                <w:sz w:val="24"/>
                <w:szCs w:val="24"/>
                <w:u w:val="none"/>
                <w:lang w:val="en-US" w:eastAsia="zh-CN" w:bidi="ar"/>
              </w:rPr>
              <w:t>第三方机构出具的带有 CMA或CNAS 标志的检测报告扫描件）</w:t>
            </w:r>
            <w:r>
              <w:rPr>
                <w:rFonts w:hint="eastAsia" w:ascii="仿宋" w:hAnsi="仿宋" w:eastAsia="仿宋" w:cs="仿宋"/>
                <w:color w:val="000000"/>
                <w:kern w:val="0"/>
                <w:sz w:val="24"/>
                <w:szCs w:val="24"/>
                <w:lang w:bidi="ar"/>
              </w:rPr>
              <w:t xml:space="preserve">。 </w:t>
            </w:r>
          </w:p>
          <w:p w14:paraId="2FFC8E49">
            <w:pPr>
              <w:keepNext w:val="0"/>
              <w:keepLines w:val="0"/>
              <w:pageBreakBefore w:val="0"/>
              <w:widowControl/>
              <w:numPr>
                <w:ilvl w:val="0"/>
                <w:numId w:val="6"/>
              </w:numPr>
              <w:suppressLineNumbers w:val="0"/>
              <w:kinsoku/>
              <w:wordWrap/>
              <w:overflowPunct/>
              <w:topLinePunct w:val="0"/>
              <w:autoSpaceDE/>
              <w:autoSpaceDN/>
              <w:bidi w:val="0"/>
              <w:adjustRightInd/>
              <w:spacing w:line="460" w:lineRule="exact"/>
              <w:jc w:val="left"/>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▲检测符合</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GB 4706.1-2005家用和类似用途电器的安全，第1部分</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通用要求GB4706.36-2014家用和类似用途电器的安全商用电开水器和液体加热器的特殊要求,1.标志和要求，2.对触及带电部件的防护，3.输入功率和电流，4.工作温度下的泄露电流和电气强度，5.稳定性和机械危险，5.机械强度，6.内部布线，判定结果为合格。</w:t>
            </w:r>
            <w:r>
              <w:rPr>
                <w:rFonts w:hint="eastAsia" w:ascii="仿宋" w:hAnsi="仿宋" w:eastAsia="仿宋" w:cs="仿宋"/>
                <w:i w:val="0"/>
                <w:iCs w:val="0"/>
                <w:color w:val="000000"/>
                <w:kern w:val="0"/>
                <w:sz w:val="24"/>
                <w:szCs w:val="24"/>
                <w:u w:val="none"/>
                <w:lang w:val="en-US" w:eastAsia="zh-CN" w:bidi="ar"/>
              </w:rPr>
              <w:t>（提供</w:t>
            </w:r>
            <w:r>
              <w:rPr>
                <w:rFonts w:hint="eastAsia" w:ascii="仿宋" w:hAnsi="仿宋" w:eastAsia="仿宋" w:cs="仿宋"/>
                <w:color w:val="000000"/>
                <w:kern w:val="0"/>
                <w:sz w:val="24"/>
                <w:szCs w:val="24"/>
                <w:lang w:val="en-US" w:eastAsia="zh-CN" w:bidi="ar"/>
              </w:rPr>
              <w:t>国家认可的</w:t>
            </w:r>
            <w:r>
              <w:rPr>
                <w:rFonts w:hint="eastAsia" w:ascii="仿宋" w:hAnsi="仿宋" w:eastAsia="仿宋" w:cs="仿宋"/>
                <w:i w:val="0"/>
                <w:iCs w:val="0"/>
                <w:color w:val="000000"/>
                <w:kern w:val="0"/>
                <w:sz w:val="24"/>
                <w:szCs w:val="24"/>
                <w:u w:val="none"/>
                <w:lang w:val="en-US" w:eastAsia="zh-CN" w:bidi="ar"/>
              </w:rPr>
              <w:t>第三方机构出具的带有 CMA或CNAS 标志的检测报告扫描件）</w:t>
            </w:r>
          </w:p>
        </w:tc>
        <w:tc>
          <w:tcPr>
            <w:tcW w:w="831" w:type="dxa"/>
            <w:vAlign w:val="center"/>
          </w:tcPr>
          <w:p w14:paraId="02258896">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15台</w:t>
            </w:r>
          </w:p>
        </w:tc>
        <w:tc>
          <w:tcPr>
            <w:tcW w:w="2469" w:type="dxa"/>
            <w:vAlign w:val="center"/>
          </w:tcPr>
          <w:p w14:paraId="091D002D">
            <w:pPr>
              <w:bidi w:val="0"/>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265555" cy="1772285"/>
                  <wp:effectExtent l="0" t="0" r="10795" b="1841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21"/>
                          <a:stretch>
                            <a:fillRect/>
                          </a:stretch>
                        </pic:blipFill>
                        <pic:spPr>
                          <a:xfrm>
                            <a:off x="0" y="0"/>
                            <a:ext cx="1265555" cy="1772285"/>
                          </a:xfrm>
                          <a:prstGeom prst="rect">
                            <a:avLst/>
                          </a:prstGeom>
                          <a:noFill/>
                          <a:ln w="9525">
                            <a:noFill/>
                          </a:ln>
                        </pic:spPr>
                      </pic:pic>
                    </a:graphicData>
                  </a:graphic>
                </wp:inline>
              </w:drawing>
            </w:r>
          </w:p>
        </w:tc>
        <w:tc>
          <w:tcPr>
            <w:tcW w:w="1362" w:type="dxa"/>
            <w:vAlign w:val="center"/>
          </w:tcPr>
          <w:p w14:paraId="65D34682">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
                <w:sz w:val="24"/>
                <w:szCs w:val="24"/>
              </w:rPr>
            </w:pPr>
            <w:r>
              <w:rPr>
                <w:rFonts w:hint="eastAsia" w:ascii="仿宋" w:hAnsi="仿宋" w:eastAsia="仿宋" w:cs="仿宋"/>
                <w:bCs/>
                <w:sz w:val="24"/>
                <w:szCs w:val="24"/>
              </w:rPr>
              <w:t>含安装</w:t>
            </w:r>
          </w:p>
        </w:tc>
      </w:tr>
      <w:tr w14:paraId="239BF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866" w:type="dxa"/>
            <w:shd w:val="clear" w:color="auto" w:fill="auto"/>
            <w:vAlign w:val="center"/>
          </w:tcPr>
          <w:p w14:paraId="2E143F97">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10</w:t>
            </w:r>
          </w:p>
        </w:tc>
        <w:tc>
          <w:tcPr>
            <w:tcW w:w="1131" w:type="dxa"/>
            <w:vAlign w:val="center"/>
          </w:tcPr>
          <w:p w14:paraId="72149677">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开水器挂架</w:t>
            </w:r>
          </w:p>
        </w:tc>
        <w:tc>
          <w:tcPr>
            <w:tcW w:w="3807" w:type="dxa"/>
            <w:vAlign w:val="center"/>
          </w:tcPr>
          <w:p w14:paraId="27665C98">
            <w:pPr>
              <w:widowControl/>
              <w:jc w:val="left"/>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要求：采用优质不锈钢制作，配套挂墙开水器。</w:t>
            </w:r>
          </w:p>
        </w:tc>
        <w:tc>
          <w:tcPr>
            <w:tcW w:w="831" w:type="dxa"/>
            <w:vAlign w:val="center"/>
          </w:tcPr>
          <w:p w14:paraId="25E3F799">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15只</w:t>
            </w:r>
          </w:p>
        </w:tc>
        <w:tc>
          <w:tcPr>
            <w:tcW w:w="2469" w:type="dxa"/>
            <w:vAlign w:val="center"/>
          </w:tcPr>
          <w:p w14:paraId="5B7906BB">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Cs/>
                <w:sz w:val="24"/>
                <w:szCs w:val="24"/>
              </w:rPr>
            </w:pPr>
            <w:r>
              <w:rPr>
                <w:rFonts w:hint="eastAsia" w:ascii="仿宋" w:hAnsi="仿宋" w:eastAsia="仿宋" w:cs="仿宋"/>
                <w:bCs/>
                <w:sz w:val="24"/>
                <w:szCs w:val="24"/>
              </w:rPr>
              <w:t>/</w:t>
            </w:r>
          </w:p>
        </w:tc>
        <w:tc>
          <w:tcPr>
            <w:tcW w:w="1362" w:type="dxa"/>
            <w:vAlign w:val="center"/>
          </w:tcPr>
          <w:p w14:paraId="1AC49F18">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
                <w:sz w:val="24"/>
                <w:szCs w:val="24"/>
              </w:rPr>
            </w:pPr>
            <w:r>
              <w:rPr>
                <w:rFonts w:hint="eastAsia" w:ascii="仿宋" w:hAnsi="仿宋" w:eastAsia="仿宋" w:cs="仿宋"/>
                <w:bCs/>
                <w:sz w:val="24"/>
                <w:szCs w:val="24"/>
              </w:rPr>
              <w:t>含安装</w:t>
            </w:r>
          </w:p>
        </w:tc>
      </w:tr>
      <w:tr w14:paraId="74DD9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shd w:val="clear" w:color="auto" w:fill="auto"/>
            <w:vAlign w:val="center"/>
          </w:tcPr>
          <w:p w14:paraId="2C819115">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11</w:t>
            </w:r>
          </w:p>
        </w:tc>
        <w:tc>
          <w:tcPr>
            <w:tcW w:w="1131" w:type="dxa"/>
            <w:vAlign w:val="center"/>
          </w:tcPr>
          <w:p w14:paraId="318ADC7E">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进水管</w:t>
            </w:r>
          </w:p>
        </w:tc>
        <w:tc>
          <w:tcPr>
            <w:tcW w:w="3807" w:type="dxa"/>
            <w:vAlign w:val="center"/>
          </w:tcPr>
          <w:p w14:paraId="73D2ADCF">
            <w:pPr>
              <w:widowControl/>
              <w:jc w:val="left"/>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1、材质：采用优质PPR管，符合ISO15874或GBT18742标准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2、管径Φ25mm</w:t>
            </w:r>
          </w:p>
        </w:tc>
        <w:tc>
          <w:tcPr>
            <w:tcW w:w="831" w:type="dxa"/>
            <w:vAlign w:val="center"/>
          </w:tcPr>
          <w:p w14:paraId="0724BDA8">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300米</w:t>
            </w:r>
          </w:p>
        </w:tc>
        <w:tc>
          <w:tcPr>
            <w:tcW w:w="2469" w:type="dxa"/>
            <w:vAlign w:val="center"/>
          </w:tcPr>
          <w:p w14:paraId="39BF19B6">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Cs/>
                <w:sz w:val="24"/>
                <w:szCs w:val="24"/>
              </w:rPr>
            </w:pPr>
            <w:r>
              <w:rPr>
                <w:rFonts w:hint="eastAsia" w:ascii="仿宋" w:hAnsi="仿宋" w:eastAsia="仿宋" w:cs="仿宋"/>
                <w:bCs/>
                <w:sz w:val="24"/>
                <w:szCs w:val="24"/>
              </w:rPr>
              <w:t>/</w:t>
            </w:r>
          </w:p>
        </w:tc>
        <w:tc>
          <w:tcPr>
            <w:tcW w:w="1362" w:type="dxa"/>
            <w:vAlign w:val="center"/>
          </w:tcPr>
          <w:p w14:paraId="6782E73E">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
                <w:sz w:val="24"/>
                <w:szCs w:val="24"/>
              </w:rPr>
            </w:pPr>
            <w:r>
              <w:rPr>
                <w:rFonts w:hint="eastAsia" w:ascii="仿宋" w:hAnsi="仿宋" w:eastAsia="仿宋" w:cs="仿宋"/>
                <w:bCs/>
                <w:sz w:val="24"/>
                <w:szCs w:val="24"/>
              </w:rPr>
              <w:t>含安装</w:t>
            </w:r>
          </w:p>
        </w:tc>
      </w:tr>
      <w:tr w14:paraId="3A796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trPr>
        <w:tc>
          <w:tcPr>
            <w:tcW w:w="866" w:type="dxa"/>
            <w:shd w:val="clear" w:color="auto" w:fill="auto"/>
            <w:vAlign w:val="center"/>
          </w:tcPr>
          <w:p w14:paraId="7CA1FD34">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12</w:t>
            </w:r>
          </w:p>
        </w:tc>
        <w:tc>
          <w:tcPr>
            <w:tcW w:w="1131" w:type="dxa"/>
            <w:vAlign w:val="center"/>
          </w:tcPr>
          <w:p w14:paraId="0EF62EEE">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附件</w:t>
            </w:r>
          </w:p>
        </w:tc>
        <w:tc>
          <w:tcPr>
            <w:tcW w:w="3807" w:type="dxa"/>
            <w:vAlign w:val="center"/>
          </w:tcPr>
          <w:p w14:paraId="73537EA6">
            <w:pPr>
              <w:keepNext w:val="0"/>
              <w:keepLines w:val="0"/>
              <w:pageBreakBefore w:val="0"/>
              <w:widowControl/>
              <w:suppressLineNumbers w:val="0"/>
              <w:kinsoku/>
              <w:wordWrap/>
              <w:overflowPunct/>
              <w:topLinePunct w:val="0"/>
              <w:autoSpaceDE/>
              <w:autoSpaceDN/>
              <w:bidi w:val="0"/>
              <w:adjustRightInd/>
              <w:spacing w:line="460" w:lineRule="exact"/>
              <w:jc w:val="left"/>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三角阀、直接、弯头、进水软管等。</w:t>
            </w:r>
          </w:p>
        </w:tc>
        <w:tc>
          <w:tcPr>
            <w:tcW w:w="831" w:type="dxa"/>
            <w:vAlign w:val="center"/>
          </w:tcPr>
          <w:p w14:paraId="689EDB7B">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30套</w:t>
            </w:r>
          </w:p>
        </w:tc>
        <w:tc>
          <w:tcPr>
            <w:tcW w:w="2469" w:type="dxa"/>
            <w:vAlign w:val="center"/>
          </w:tcPr>
          <w:p w14:paraId="0E8C7E14">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Cs/>
                <w:sz w:val="24"/>
                <w:szCs w:val="24"/>
              </w:rPr>
            </w:pPr>
            <w:r>
              <w:rPr>
                <w:rFonts w:hint="eastAsia" w:ascii="仿宋" w:hAnsi="仿宋" w:eastAsia="仿宋" w:cs="仿宋"/>
                <w:bCs/>
                <w:sz w:val="24"/>
                <w:szCs w:val="24"/>
              </w:rPr>
              <w:t>/</w:t>
            </w:r>
          </w:p>
        </w:tc>
        <w:tc>
          <w:tcPr>
            <w:tcW w:w="1362" w:type="dxa"/>
            <w:vAlign w:val="center"/>
          </w:tcPr>
          <w:p w14:paraId="47D4725F">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
                <w:sz w:val="24"/>
                <w:szCs w:val="24"/>
              </w:rPr>
            </w:pPr>
            <w:r>
              <w:rPr>
                <w:rFonts w:hint="eastAsia" w:ascii="仿宋" w:hAnsi="仿宋" w:eastAsia="仿宋" w:cs="仿宋"/>
                <w:bCs/>
                <w:sz w:val="24"/>
                <w:szCs w:val="24"/>
              </w:rPr>
              <w:t>含安装</w:t>
            </w:r>
          </w:p>
        </w:tc>
      </w:tr>
      <w:tr w14:paraId="573C3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866" w:type="dxa"/>
            <w:shd w:val="clear" w:color="auto" w:fill="auto"/>
            <w:vAlign w:val="center"/>
          </w:tcPr>
          <w:p w14:paraId="5B00278B">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13</w:t>
            </w:r>
          </w:p>
        </w:tc>
        <w:tc>
          <w:tcPr>
            <w:tcW w:w="1131" w:type="dxa"/>
            <w:vAlign w:val="center"/>
          </w:tcPr>
          <w:p w14:paraId="6B093E51">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扣板</w:t>
            </w:r>
          </w:p>
        </w:tc>
        <w:tc>
          <w:tcPr>
            <w:tcW w:w="3807" w:type="dxa"/>
            <w:shd w:val="clear" w:color="auto" w:fill="auto"/>
            <w:vAlign w:val="center"/>
          </w:tcPr>
          <w:p w14:paraId="3B4E9087">
            <w:pPr>
              <w:keepNext w:val="0"/>
              <w:keepLines w:val="0"/>
              <w:pageBreakBefore w:val="0"/>
              <w:widowControl/>
              <w:suppressLineNumbers w:val="0"/>
              <w:kinsoku/>
              <w:wordWrap/>
              <w:overflowPunct/>
              <w:topLinePunct w:val="0"/>
              <w:autoSpaceDE/>
              <w:autoSpaceDN/>
              <w:bidi w:val="0"/>
              <w:adjustRightInd/>
              <w:spacing w:line="460" w:lineRule="exact"/>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1、需拆除，并清理原有的扣板。</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2、材质采用优质竹木纤维（方木、铁质吊杆、螺丝螺帽等）耐磨防水性好，产品要通过GB8624-2012《建筑材料燃烧性能分级》B1级(难燃材料)标准，燃烧时烟雾少、毒性低，包安装。</w:t>
            </w:r>
          </w:p>
        </w:tc>
        <w:tc>
          <w:tcPr>
            <w:tcW w:w="831" w:type="dxa"/>
            <w:vAlign w:val="center"/>
          </w:tcPr>
          <w:p w14:paraId="578EA853">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150m²</w:t>
            </w:r>
          </w:p>
        </w:tc>
        <w:tc>
          <w:tcPr>
            <w:tcW w:w="2469" w:type="dxa"/>
            <w:vAlign w:val="center"/>
          </w:tcPr>
          <w:p w14:paraId="556F34D3">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Cs/>
                <w:sz w:val="24"/>
                <w:szCs w:val="24"/>
              </w:rPr>
            </w:pPr>
            <w:r>
              <w:rPr>
                <w:rFonts w:hint="eastAsia" w:ascii="仿宋" w:hAnsi="仿宋" w:eastAsia="仿宋" w:cs="仿宋"/>
                <w:bCs/>
                <w:sz w:val="24"/>
                <w:szCs w:val="24"/>
              </w:rPr>
              <w:t>/</w:t>
            </w:r>
          </w:p>
        </w:tc>
        <w:tc>
          <w:tcPr>
            <w:tcW w:w="1362" w:type="dxa"/>
            <w:vAlign w:val="center"/>
          </w:tcPr>
          <w:p w14:paraId="779D29C7">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
                <w:sz w:val="24"/>
                <w:szCs w:val="24"/>
              </w:rPr>
            </w:pPr>
            <w:r>
              <w:rPr>
                <w:rFonts w:hint="eastAsia" w:ascii="仿宋" w:hAnsi="仿宋" w:eastAsia="仿宋" w:cs="仿宋"/>
                <w:bCs/>
                <w:sz w:val="24"/>
                <w:szCs w:val="24"/>
              </w:rPr>
              <w:t>含安装</w:t>
            </w:r>
          </w:p>
        </w:tc>
      </w:tr>
      <w:tr w14:paraId="5FFD6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shd w:val="clear" w:color="auto" w:fill="auto"/>
            <w:vAlign w:val="center"/>
          </w:tcPr>
          <w:p w14:paraId="3F69B483">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14</w:t>
            </w:r>
          </w:p>
        </w:tc>
        <w:tc>
          <w:tcPr>
            <w:tcW w:w="1131" w:type="dxa"/>
            <w:vAlign w:val="center"/>
          </w:tcPr>
          <w:p w14:paraId="0BF88A3E">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风机</w:t>
            </w:r>
          </w:p>
        </w:tc>
        <w:tc>
          <w:tcPr>
            <w:tcW w:w="3807" w:type="dxa"/>
            <w:vAlign w:val="center"/>
          </w:tcPr>
          <w:p w14:paraId="2F863BA1">
            <w:pPr>
              <w:widowControl/>
              <w:numPr>
                <w:ilvl w:val="0"/>
                <w:numId w:val="7"/>
              </w:numPr>
              <w:jc w:val="left"/>
              <w:textAlignment w:val="center"/>
              <w:rPr>
                <w:rFonts w:hint="eastAsia" w:ascii="仿宋" w:hAnsi="仿宋" w:eastAsia="仿宋" w:cs="仿宋"/>
                <w:color w:val="000000"/>
                <w:kern w:val="0"/>
                <w:sz w:val="24"/>
                <w:szCs w:val="24"/>
                <w:lang w:eastAsia="zh-CN" w:bidi="ar"/>
              </w:rPr>
            </w:pPr>
            <w:r>
              <w:rPr>
                <w:rFonts w:hint="eastAsia" w:ascii="仿宋" w:hAnsi="仿宋" w:eastAsia="仿宋" w:cs="仿宋"/>
                <w:color w:val="000000"/>
                <w:kern w:val="0"/>
                <w:sz w:val="24"/>
                <w:szCs w:val="24"/>
                <w:lang w:bidi="ar"/>
              </w:rPr>
              <w:t>要求：该风机箱体采用彩钢板折边成型为可拆装结构、双层静音加棉，采用优质轴承，风机全压和风量较大，可根据所需风量和全压不同，在电机功率和叶轮线性速度的允许下，调整风柜的转速，达到所需的效果。</w:t>
            </w:r>
          </w:p>
          <w:p w14:paraId="4812CDDB">
            <w:pPr>
              <w:widowControl/>
              <w:numPr>
                <w:ilvl w:val="0"/>
                <w:numId w:val="0"/>
              </w:numPr>
              <w:jc w:val="left"/>
              <w:textAlignment w:val="center"/>
              <w:rPr>
                <w:rFonts w:hint="eastAsia" w:ascii="仿宋" w:hAnsi="仿宋" w:eastAsia="仿宋" w:cs="仿宋"/>
                <w:color w:val="0000FF"/>
                <w:kern w:val="0"/>
                <w:sz w:val="24"/>
                <w:szCs w:val="24"/>
                <w:lang w:bidi="ar"/>
              </w:rPr>
            </w:pPr>
            <w:r>
              <w:rPr>
                <w:rFonts w:hint="eastAsia" w:ascii="仿宋" w:hAnsi="仿宋" w:eastAsia="仿宋" w:cs="仿宋"/>
                <w:color w:val="000000"/>
                <w:kern w:val="0"/>
                <w:sz w:val="24"/>
                <w:szCs w:val="24"/>
                <w:lang w:val="en-US" w:eastAsia="zh-CN" w:bidi="ar"/>
              </w:rPr>
              <w:t>2、</w:t>
            </w:r>
            <w:r>
              <w:rPr>
                <w:rFonts w:hint="eastAsia" w:ascii="仿宋" w:hAnsi="仿宋" w:eastAsia="仿宋" w:cs="仿宋"/>
                <w:color w:val="000000"/>
                <w:kern w:val="0"/>
                <w:sz w:val="24"/>
                <w:szCs w:val="24"/>
                <w:lang w:bidi="ar"/>
              </w:rPr>
              <w:t>功率：2.2kw</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val="en-US" w:eastAsia="zh-CN" w:bidi="ar"/>
              </w:rPr>
              <w:t>3、</w:t>
            </w:r>
            <w:r>
              <w:rPr>
                <w:rFonts w:hint="eastAsia" w:ascii="仿宋" w:hAnsi="仿宋" w:eastAsia="仿宋" w:cs="仿宋"/>
                <w:color w:val="000000"/>
                <w:kern w:val="0"/>
                <w:sz w:val="24"/>
                <w:szCs w:val="24"/>
                <w:lang w:bidi="ar"/>
              </w:rPr>
              <w:t xml:space="preserve">规格：700×700×700(±5%) (DYF )                     </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val="en-US" w:eastAsia="zh-CN" w:bidi="ar"/>
              </w:rPr>
              <w:t>4、</w:t>
            </w:r>
            <w:r>
              <w:rPr>
                <w:rFonts w:hint="eastAsia" w:ascii="仿宋" w:hAnsi="仿宋" w:eastAsia="仿宋" w:cs="仿宋"/>
                <w:color w:val="000000"/>
                <w:kern w:val="0"/>
                <w:sz w:val="24"/>
                <w:szCs w:val="24"/>
                <w:lang w:bidi="ar"/>
              </w:rPr>
              <w:t>▲产品符合GB/T 2423.10-2019标准进行震动测试，测试后，目视检查样品外观无变化，零部件无松动等（提供具有CMA及CNAS认证的国家认可的第三方检测报告</w:t>
            </w:r>
            <w:r>
              <w:rPr>
                <w:rFonts w:hint="eastAsia" w:ascii="仿宋" w:hAnsi="仿宋" w:eastAsia="仿宋" w:cs="仿宋"/>
                <w:color w:val="000000"/>
                <w:kern w:val="0"/>
                <w:sz w:val="24"/>
                <w:szCs w:val="24"/>
                <w:lang w:val="en-US" w:eastAsia="zh-CN" w:bidi="ar"/>
              </w:rPr>
              <w:t>扫描件</w:t>
            </w:r>
            <w:r>
              <w:rPr>
                <w:rFonts w:hint="eastAsia" w:ascii="仿宋" w:hAnsi="仿宋" w:eastAsia="仿宋" w:cs="仿宋"/>
                <w:color w:val="000000"/>
                <w:kern w:val="0"/>
                <w:sz w:val="24"/>
                <w:szCs w:val="24"/>
                <w:lang w:bidi="ar"/>
              </w:rPr>
              <w:t>）。</w:t>
            </w:r>
          </w:p>
          <w:p w14:paraId="5DFFAEF1">
            <w:pPr>
              <w:keepNext w:val="0"/>
              <w:keepLines w:val="0"/>
              <w:pageBreakBefore w:val="0"/>
              <w:widowControl/>
              <w:numPr>
                <w:ilvl w:val="0"/>
                <w:numId w:val="0"/>
              </w:numPr>
              <w:suppressLineNumbers w:val="0"/>
              <w:kinsoku/>
              <w:wordWrap/>
              <w:overflowPunct/>
              <w:topLinePunct w:val="0"/>
              <w:autoSpaceDE/>
              <w:autoSpaceDN/>
              <w:bidi w:val="0"/>
              <w:adjustRightInd/>
              <w:spacing w:line="460" w:lineRule="exact"/>
              <w:jc w:val="left"/>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val="en-US" w:eastAsia="zh-CN" w:bidi="ar"/>
              </w:rPr>
              <w:t>5、</w:t>
            </w:r>
            <w:r>
              <w:rPr>
                <w:rFonts w:hint="eastAsia" w:ascii="仿宋" w:hAnsi="仿宋" w:eastAsia="仿宋" w:cs="仿宋"/>
                <w:color w:val="000000"/>
                <w:kern w:val="0"/>
                <w:sz w:val="24"/>
                <w:szCs w:val="24"/>
                <w:lang w:bidi="ar"/>
              </w:rPr>
              <w:t>▲产品符合 GB/T 10125-2021《人造气氛腐蚀试验盐雾试验》标准进行测试，测试结果：720H盐雾试验后，样品表面无明显变化，破坏面积A（%）：0＜A≤0.1，评级9级，达到防腐蚀等级：户外1级（代码：WF2，类型：户外防强腐蚀型）</w:t>
            </w:r>
            <w:r>
              <w:rPr>
                <w:rFonts w:hint="eastAsia" w:ascii="仿宋" w:hAnsi="仿宋" w:eastAsia="仿宋" w:cs="仿宋"/>
                <w:color w:val="000000"/>
                <w:kern w:val="0"/>
                <w:sz w:val="24"/>
                <w:szCs w:val="24"/>
                <w:lang w:eastAsia="zh-CN" w:bidi="ar"/>
              </w:rPr>
              <w:t>。</w:t>
            </w:r>
            <w:r>
              <w:rPr>
                <w:rFonts w:hint="eastAsia" w:ascii="仿宋" w:hAnsi="仿宋" w:eastAsia="仿宋" w:cs="仿宋"/>
                <w:i w:val="0"/>
                <w:iCs w:val="0"/>
                <w:color w:val="000000"/>
                <w:kern w:val="0"/>
                <w:sz w:val="24"/>
                <w:szCs w:val="24"/>
                <w:u w:val="none"/>
                <w:lang w:val="en-US" w:eastAsia="zh-CN" w:bidi="ar"/>
              </w:rPr>
              <w:t>（提供</w:t>
            </w:r>
            <w:r>
              <w:rPr>
                <w:rFonts w:hint="eastAsia" w:ascii="仿宋" w:hAnsi="仿宋" w:eastAsia="仿宋" w:cs="仿宋"/>
                <w:color w:val="000000"/>
                <w:kern w:val="0"/>
                <w:sz w:val="24"/>
                <w:szCs w:val="24"/>
                <w:lang w:val="en-US" w:eastAsia="zh-CN" w:bidi="ar"/>
              </w:rPr>
              <w:t>国家认可的</w:t>
            </w:r>
            <w:r>
              <w:rPr>
                <w:rFonts w:hint="eastAsia" w:ascii="仿宋" w:hAnsi="仿宋" w:eastAsia="仿宋" w:cs="仿宋"/>
                <w:i w:val="0"/>
                <w:iCs w:val="0"/>
                <w:color w:val="000000"/>
                <w:kern w:val="0"/>
                <w:sz w:val="24"/>
                <w:szCs w:val="24"/>
                <w:u w:val="none"/>
                <w:lang w:val="en-US" w:eastAsia="zh-CN" w:bidi="ar"/>
              </w:rPr>
              <w:t>第三方机构出具的带有 CMA或CNAS 标志的检测报告扫描件）</w:t>
            </w:r>
          </w:p>
        </w:tc>
        <w:tc>
          <w:tcPr>
            <w:tcW w:w="831" w:type="dxa"/>
            <w:vAlign w:val="center"/>
          </w:tcPr>
          <w:p w14:paraId="3916B319">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1台</w:t>
            </w:r>
          </w:p>
        </w:tc>
        <w:tc>
          <w:tcPr>
            <w:tcW w:w="2469" w:type="dxa"/>
            <w:vAlign w:val="center"/>
          </w:tcPr>
          <w:p w14:paraId="011B893D">
            <w:pPr>
              <w:bidi w:val="0"/>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360170" cy="1223645"/>
                  <wp:effectExtent l="0" t="0" r="11430" b="1460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2" r:link="rId23"/>
                          <a:stretch>
                            <a:fillRect/>
                          </a:stretch>
                        </pic:blipFill>
                        <pic:spPr>
                          <a:xfrm>
                            <a:off x="0" y="0"/>
                            <a:ext cx="1360170" cy="1223645"/>
                          </a:xfrm>
                          <a:prstGeom prst="rect">
                            <a:avLst/>
                          </a:prstGeom>
                          <a:noFill/>
                          <a:ln w="9525">
                            <a:noFill/>
                          </a:ln>
                        </pic:spPr>
                      </pic:pic>
                    </a:graphicData>
                  </a:graphic>
                </wp:inline>
              </w:drawing>
            </w:r>
          </w:p>
        </w:tc>
        <w:tc>
          <w:tcPr>
            <w:tcW w:w="1362" w:type="dxa"/>
            <w:vAlign w:val="center"/>
          </w:tcPr>
          <w:p w14:paraId="67315C93">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
                <w:sz w:val="24"/>
                <w:szCs w:val="24"/>
              </w:rPr>
            </w:pPr>
            <w:r>
              <w:rPr>
                <w:rFonts w:hint="eastAsia" w:ascii="仿宋" w:hAnsi="仿宋" w:eastAsia="仿宋" w:cs="仿宋"/>
                <w:bCs/>
                <w:sz w:val="24"/>
                <w:szCs w:val="24"/>
              </w:rPr>
              <w:t>含安装</w:t>
            </w:r>
          </w:p>
        </w:tc>
      </w:tr>
      <w:tr w14:paraId="6A67B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shd w:val="clear" w:color="auto" w:fill="auto"/>
            <w:vAlign w:val="center"/>
          </w:tcPr>
          <w:p w14:paraId="5B7F8E1D">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15</w:t>
            </w:r>
          </w:p>
        </w:tc>
        <w:tc>
          <w:tcPr>
            <w:tcW w:w="1131" w:type="dxa"/>
            <w:vAlign w:val="center"/>
          </w:tcPr>
          <w:p w14:paraId="5E4FDB8D">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风机</w:t>
            </w:r>
          </w:p>
        </w:tc>
        <w:tc>
          <w:tcPr>
            <w:tcW w:w="3807" w:type="dxa"/>
            <w:vAlign w:val="center"/>
          </w:tcPr>
          <w:p w14:paraId="6B708198">
            <w:pPr>
              <w:keepNext w:val="0"/>
              <w:keepLines w:val="0"/>
              <w:pageBreakBefore w:val="0"/>
              <w:widowControl/>
              <w:suppressLineNumbers w:val="0"/>
              <w:kinsoku/>
              <w:wordWrap/>
              <w:overflowPunct/>
              <w:topLinePunct w:val="0"/>
              <w:autoSpaceDE/>
              <w:autoSpaceDN/>
              <w:bidi w:val="0"/>
              <w:adjustRightInd/>
              <w:spacing w:line="460" w:lineRule="exact"/>
              <w:jc w:val="left"/>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1、规格：4#</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2、功率：0.75kw</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3、转速：1450（r/min）</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4、具有高效、防油、防潮、耐高温等特性、叶轮全面升级，采用多翼式铝质叶片，大幅提升风量、风压、电机采用耐高温漆包线及耐高温接线头，电机外壳采用防爆电机壳。</w:t>
            </w:r>
          </w:p>
        </w:tc>
        <w:tc>
          <w:tcPr>
            <w:tcW w:w="831" w:type="dxa"/>
            <w:vAlign w:val="center"/>
          </w:tcPr>
          <w:p w14:paraId="50220C08">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3台</w:t>
            </w:r>
          </w:p>
        </w:tc>
        <w:tc>
          <w:tcPr>
            <w:tcW w:w="2469" w:type="dxa"/>
            <w:vAlign w:val="center"/>
          </w:tcPr>
          <w:p w14:paraId="7E1F8988">
            <w:pPr>
              <w:bidi w:val="0"/>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076960" cy="1075055"/>
                  <wp:effectExtent l="0" t="0" r="0" b="0"/>
                  <wp:docPr id="16" name="图片 8" descr="透明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透明主图"/>
                          <pic:cNvPicPr>
                            <a:picLocks noChangeAspect="1"/>
                          </pic:cNvPicPr>
                        </pic:nvPicPr>
                        <pic:blipFill>
                          <a:blip r:embed="rId24"/>
                          <a:stretch>
                            <a:fillRect/>
                          </a:stretch>
                        </pic:blipFill>
                        <pic:spPr>
                          <a:xfrm>
                            <a:off x="0" y="0"/>
                            <a:ext cx="1076960" cy="1075055"/>
                          </a:xfrm>
                          <a:prstGeom prst="rect">
                            <a:avLst/>
                          </a:prstGeom>
                          <a:noFill/>
                          <a:ln w="9525">
                            <a:noFill/>
                          </a:ln>
                        </pic:spPr>
                      </pic:pic>
                    </a:graphicData>
                  </a:graphic>
                </wp:inline>
              </w:drawing>
            </w:r>
          </w:p>
        </w:tc>
        <w:tc>
          <w:tcPr>
            <w:tcW w:w="1362" w:type="dxa"/>
            <w:vAlign w:val="center"/>
          </w:tcPr>
          <w:p w14:paraId="58B61DAF">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
                <w:sz w:val="24"/>
                <w:szCs w:val="24"/>
              </w:rPr>
            </w:pPr>
            <w:r>
              <w:rPr>
                <w:rFonts w:hint="eastAsia" w:ascii="仿宋" w:hAnsi="仿宋" w:eastAsia="仿宋" w:cs="仿宋"/>
                <w:bCs/>
                <w:sz w:val="24"/>
                <w:szCs w:val="24"/>
              </w:rPr>
              <w:t>含安装</w:t>
            </w:r>
          </w:p>
        </w:tc>
      </w:tr>
      <w:tr w14:paraId="4286D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shd w:val="clear" w:color="auto" w:fill="auto"/>
            <w:vAlign w:val="center"/>
          </w:tcPr>
          <w:p w14:paraId="5D331987">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16</w:t>
            </w:r>
          </w:p>
        </w:tc>
        <w:tc>
          <w:tcPr>
            <w:tcW w:w="1131" w:type="dxa"/>
            <w:vAlign w:val="center"/>
          </w:tcPr>
          <w:p w14:paraId="7709461C">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保护器</w:t>
            </w:r>
          </w:p>
        </w:tc>
        <w:tc>
          <w:tcPr>
            <w:tcW w:w="3807" w:type="dxa"/>
            <w:vAlign w:val="center"/>
          </w:tcPr>
          <w:p w14:paraId="6BF7EB5D">
            <w:pPr>
              <w:keepNext w:val="0"/>
              <w:keepLines w:val="0"/>
              <w:pageBreakBefore w:val="0"/>
              <w:widowControl/>
              <w:suppressLineNumbers w:val="0"/>
              <w:kinsoku/>
              <w:wordWrap/>
              <w:overflowPunct/>
              <w:topLinePunct w:val="0"/>
              <w:autoSpaceDE/>
              <w:autoSpaceDN/>
              <w:bidi w:val="0"/>
              <w:adjustRightInd/>
              <w:spacing w:line="460" w:lineRule="exact"/>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要求：与风机配套使用，减少风机在启动时惯性对叶轮的冲击，和电动机启动时过大的电流对电路的影响，并对风机、电动机起到短路、缺相、过载、失压等起到保护作用。</w:t>
            </w:r>
          </w:p>
        </w:tc>
        <w:tc>
          <w:tcPr>
            <w:tcW w:w="831" w:type="dxa"/>
            <w:vAlign w:val="center"/>
          </w:tcPr>
          <w:p w14:paraId="0907CADB">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1台</w:t>
            </w:r>
          </w:p>
        </w:tc>
        <w:tc>
          <w:tcPr>
            <w:tcW w:w="2469" w:type="dxa"/>
            <w:vAlign w:val="center"/>
          </w:tcPr>
          <w:p w14:paraId="3430BED5">
            <w:pPr>
              <w:bidi w:val="0"/>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213485" cy="1191895"/>
                  <wp:effectExtent l="0" t="0" r="0" b="0"/>
                  <wp:docPr id="20" name="图片 10" descr="电机保护器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电机保护器A"/>
                          <pic:cNvPicPr>
                            <a:picLocks noChangeAspect="1"/>
                          </pic:cNvPicPr>
                        </pic:nvPicPr>
                        <pic:blipFill>
                          <a:blip r:embed="rId25"/>
                          <a:stretch>
                            <a:fillRect/>
                          </a:stretch>
                        </pic:blipFill>
                        <pic:spPr>
                          <a:xfrm>
                            <a:off x="0" y="0"/>
                            <a:ext cx="1213485" cy="1191895"/>
                          </a:xfrm>
                          <a:prstGeom prst="rect">
                            <a:avLst/>
                          </a:prstGeom>
                          <a:noFill/>
                          <a:ln w="9525">
                            <a:noFill/>
                          </a:ln>
                        </pic:spPr>
                      </pic:pic>
                    </a:graphicData>
                  </a:graphic>
                </wp:inline>
              </w:drawing>
            </w:r>
          </w:p>
        </w:tc>
        <w:tc>
          <w:tcPr>
            <w:tcW w:w="1362" w:type="dxa"/>
            <w:vAlign w:val="center"/>
          </w:tcPr>
          <w:p w14:paraId="6D24B85F">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
                <w:sz w:val="24"/>
                <w:szCs w:val="24"/>
              </w:rPr>
            </w:pPr>
            <w:r>
              <w:rPr>
                <w:rFonts w:hint="eastAsia" w:ascii="仿宋" w:hAnsi="仿宋" w:eastAsia="仿宋" w:cs="仿宋"/>
                <w:bCs/>
                <w:sz w:val="24"/>
                <w:szCs w:val="24"/>
              </w:rPr>
              <w:t>含安装</w:t>
            </w:r>
          </w:p>
        </w:tc>
      </w:tr>
      <w:tr w14:paraId="77A24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66" w:type="dxa"/>
            <w:shd w:val="clear" w:color="auto" w:fill="auto"/>
            <w:vAlign w:val="center"/>
          </w:tcPr>
          <w:p w14:paraId="77BF7C47">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17</w:t>
            </w:r>
          </w:p>
        </w:tc>
        <w:tc>
          <w:tcPr>
            <w:tcW w:w="1131" w:type="dxa"/>
            <w:vAlign w:val="center"/>
          </w:tcPr>
          <w:p w14:paraId="7E92A677">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支架</w:t>
            </w:r>
          </w:p>
        </w:tc>
        <w:tc>
          <w:tcPr>
            <w:tcW w:w="3807" w:type="dxa"/>
            <w:vAlign w:val="center"/>
          </w:tcPr>
          <w:p w14:paraId="176D9F0C">
            <w:pPr>
              <w:keepNext w:val="0"/>
              <w:keepLines w:val="0"/>
              <w:pageBreakBefore w:val="0"/>
              <w:widowControl/>
              <w:suppressLineNumbers w:val="0"/>
              <w:kinsoku/>
              <w:wordWrap/>
              <w:overflowPunct/>
              <w:topLinePunct w:val="0"/>
              <w:autoSpaceDE/>
              <w:autoSpaceDN/>
              <w:bidi w:val="0"/>
              <w:adjustRightInd/>
              <w:spacing w:line="460" w:lineRule="exact"/>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val="en-US" w:eastAsia="zh-CN" w:bidi="ar"/>
              </w:rPr>
              <w:t>1、</w:t>
            </w:r>
            <w:r>
              <w:rPr>
                <w:rFonts w:hint="eastAsia" w:ascii="仿宋" w:hAnsi="仿宋" w:eastAsia="仿宋" w:cs="仿宋"/>
                <w:color w:val="000000"/>
                <w:kern w:val="0"/>
                <w:sz w:val="24"/>
                <w:szCs w:val="24"/>
                <w:lang w:bidi="ar"/>
              </w:rPr>
              <w:t>要求：采用角钢、槽钢制作，刷防锈漆两道，面漆一道。</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2、规格：配合风机大小安装。</w:t>
            </w:r>
          </w:p>
        </w:tc>
        <w:tc>
          <w:tcPr>
            <w:tcW w:w="831" w:type="dxa"/>
            <w:vAlign w:val="center"/>
          </w:tcPr>
          <w:p w14:paraId="17B56073">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1套</w:t>
            </w:r>
          </w:p>
        </w:tc>
        <w:tc>
          <w:tcPr>
            <w:tcW w:w="2469" w:type="dxa"/>
            <w:vAlign w:val="center"/>
          </w:tcPr>
          <w:p w14:paraId="70B77409">
            <w:pPr>
              <w:bidi w:val="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890905" cy="635000"/>
                  <wp:effectExtent l="0" t="0" r="4445" b="12700"/>
                  <wp:docPr id="17" name="ID_6141FE2D2AC5411DA47E9C718AC9CA5B" descr="C:/Users/Administrator/AppData/Local/Temp/picturecompress_20210901103302/output_29.pngoutput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D_6141FE2D2AC5411DA47E9C718AC9CA5B" descr="C:/Users/Administrator/AppData/Local/Temp/picturecompress_20210901103302/output_29.pngoutput_29"/>
                          <pic:cNvPicPr>
                            <a:picLocks noChangeAspect="1"/>
                          </pic:cNvPicPr>
                        </pic:nvPicPr>
                        <pic:blipFill>
                          <a:blip r:embed="rId26"/>
                          <a:stretch>
                            <a:fillRect/>
                          </a:stretch>
                        </pic:blipFill>
                        <pic:spPr>
                          <a:xfrm>
                            <a:off x="0" y="0"/>
                            <a:ext cx="890905" cy="635000"/>
                          </a:xfrm>
                          <a:prstGeom prst="rect">
                            <a:avLst/>
                          </a:prstGeom>
                        </pic:spPr>
                      </pic:pic>
                    </a:graphicData>
                  </a:graphic>
                </wp:inline>
              </w:drawing>
            </w:r>
          </w:p>
        </w:tc>
        <w:tc>
          <w:tcPr>
            <w:tcW w:w="1362" w:type="dxa"/>
            <w:vAlign w:val="center"/>
          </w:tcPr>
          <w:p w14:paraId="474C5B41">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
                <w:sz w:val="24"/>
                <w:szCs w:val="24"/>
              </w:rPr>
            </w:pPr>
            <w:r>
              <w:rPr>
                <w:rFonts w:hint="eastAsia" w:ascii="仿宋" w:hAnsi="仿宋" w:eastAsia="仿宋" w:cs="仿宋"/>
                <w:bCs/>
                <w:sz w:val="24"/>
                <w:szCs w:val="24"/>
              </w:rPr>
              <w:t>含安装</w:t>
            </w:r>
          </w:p>
        </w:tc>
      </w:tr>
      <w:tr w14:paraId="4B645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866" w:type="dxa"/>
            <w:shd w:val="clear" w:color="auto" w:fill="auto"/>
            <w:vAlign w:val="center"/>
          </w:tcPr>
          <w:p w14:paraId="687322AD">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18</w:t>
            </w:r>
          </w:p>
        </w:tc>
        <w:tc>
          <w:tcPr>
            <w:tcW w:w="1131" w:type="dxa"/>
            <w:vAlign w:val="center"/>
          </w:tcPr>
          <w:p w14:paraId="71E16CE5">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减震垫</w:t>
            </w:r>
          </w:p>
        </w:tc>
        <w:tc>
          <w:tcPr>
            <w:tcW w:w="3807" w:type="dxa"/>
            <w:vAlign w:val="center"/>
          </w:tcPr>
          <w:p w14:paraId="614DA728">
            <w:pPr>
              <w:widowControl/>
              <w:jc w:val="both"/>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要求：与风机配套使用。</w:t>
            </w:r>
          </w:p>
        </w:tc>
        <w:tc>
          <w:tcPr>
            <w:tcW w:w="831" w:type="dxa"/>
            <w:vAlign w:val="center"/>
          </w:tcPr>
          <w:p w14:paraId="3B0C3D22">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1套</w:t>
            </w:r>
          </w:p>
        </w:tc>
        <w:tc>
          <w:tcPr>
            <w:tcW w:w="2469" w:type="dxa"/>
            <w:vAlign w:val="center"/>
          </w:tcPr>
          <w:p w14:paraId="34C68B20">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Cs/>
                <w:sz w:val="24"/>
                <w:szCs w:val="24"/>
              </w:rPr>
            </w:pPr>
            <w:r>
              <w:rPr>
                <w:rFonts w:hint="eastAsia" w:ascii="仿宋" w:hAnsi="仿宋" w:eastAsia="仿宋" w:cs="仿宋"/>
                <w:bCs/>
                <w:sz w:val="24"/>
                <w:szCs w:val="24"/>
              </w:rPr>
              <w:t>/</w:t>
            </w:r>
          </w:p>
        </w:tc>
        <w:tc>
          <w:tcPr>
            <w:tcW w:w="1362" w:type="dxa"/>
            <w:vAlign w:val="center"/>
          </w:tcPr>
          <w:p w14:paraId="05F0FAB3">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
                <w:sz w:val="24"/>
                <w:szCs w:val="24"/>
              </w:rPr>
            </w:pPr>
            <w:r>
              <w:rPr>
                <w:rFonts w:hint="eastAsia" w:ascii="仿宋" w:hAnsi="仿宋" w:eastAsia="仿宋" w:cs="仿宋"/>
                <w:bCs/>
                <w:sz w:val="24"/>
                <w:szCs w:val="24"/>
              </w:rPr>
              <w:t>含安装</w:t>
            </w:r>
          </w:p>
        </w:tc>
      </w:tr>
      <w:tr w14:paraId="29C3B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866" w:type="dxa"/>
            <w:shd w:val="clear" w:color="auto" w:fill="auto"/>
            <w:vAlign w:val="center"/>
          </w:tcPr>
          <w:p w14:paraId="4ADCCA8F">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19</w:t>
            </w:r>
          </w:p>
        </w:tc>
        <w:tc>
          <w:tcPr>
            <w:tcW w:w="1131" w:type="dxa"/>
            <w:vAlign w:val="center"/>
          </w:tcPr>
          <w:p w14:paraId="73758958">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吊机</w:t>
            </w:r>
          </w:p>
        </w:tc>
        <w:tc>
          <w:tcPr>
            <w:tcW w:w="3807" w:type="dxa"/>
            <w:vAlign w:val="center"/>
          </w:tcPr>
          <w:p w14:paraId="09EFDCAF">
            <w:pPr>
              <w:widowControl/>
              <w:jc w:val="left"/>
              <w:textAlignment w:val="center"/>
              <w:rPr>
                <w:rFonts w:hint="eastAsia" w:ascii="仿宋" w:hAnsi="仿宋" w:eastAsia="仿宋" w:cs="仿宋"/>
                <w:b/>
                <w:bCs/>
                <w:color w:val="000000"/>
                <w:kern w:val="0"/>
                <w:sz w:val="24"/>
                <w:szCs w:val="24"/>
                <w:lang w:bidi="ar"/>
              </w:rPr>
            </w:pPr>
            <w:r>
              <w:rPr>
                <w:rFonts w:hint="eastAsia" w:ascii="仿宋" w:hAnsi="仿宋" w:eastAsia="仿宋" w:cs="仿宋"/>
                <w:color w:val="000000"/>
                <w:kern w:val="0"/>
                <w:sz w:val="24"/>
                <w:szCs w:val="24"/>
                <w:lang w:bidi="ar"/>
              </w:rPr>
              <w:t>要求：吊装风机使用。</w:t>
            </w:r>
          </w:p>
        </w:tc>
        <w:tc>
          <w:tcPr>
            <w:tcW w:w="831" w:type="dxa"/>
            <w:vAlign w:val="center"/>
          </w:tcPr>
          <w:p w14:paraId="5CCA7D56">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1项</w:t>
            </w:r>
          </w:p>
        </w:tc>
        <w:tc>
          <w:tcPr>
            <w:tcW w:w="2469" w:type="dxa"/>
            <w:vAlign w:val="center"/>
          </w:tcPr>
          <w:p w14:paraId="2D51B72B">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Cs/>
                <w:sz w:val="24"/>
                <w:szCs w:val="24"/>
              </w:rPr>
            </w:pPr>
            <w:r>
              <w:rPr>
                <w:rFonts w:hint="eastAsia" w:ascii="仿宋" w:hAnsi="仿宋" w:eastAsia="仿宋" w:cs="仿宋"/>
                <w:bCs/>
                <w:sz w:val="24"/>
                <w:szCs w:val="24"/>
              </w:rPr>
              <w:t>/</w:t>
            </w:r>
          </w:p>
        </w:tc>
        <w:tc>
          <w:tcPr>
            <w:tcW w:w="1362" w:type="dxa"/>
            <w:vAlign w:val="center"/>
          </w:tcPr>
          <w:p w14:paraId="6AC92FEF">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
                <w:sz w:val="24"/>
                <w:szCs w:val="24"/>
              </w:rPr>
            </w:pPr>
            <w:r>
              <w:rPr>
                <w:rFonts w:hint="eastAsia" w:ascii="仿宋" w:hAnsi="仿宋" w:eastAsia="仿宋" w:cs="仿宋"/>
                <w:bCs/>
                <w:sz w:val="24"/>
                <w:szCs w:val="24"/>
              </w:rPr>
              <w:t>含安装</w:t>
            </w:r>
          </w:p>
        </w:tc>
      </w:tr>
      <w:tr w14:paraId="2CB6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trPr>
        <w:tc>
          <w:tcPr>
            <w:tcW w:w="866" w:type="dxa"/>
            <w:shd w:val="clear" w:color="auto" w:fill="auto"/>
            <w:vAlign w:val="center"/>
          </w:tcPr>
          <w:p w14:paraId="067127D4">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20</w:t>
            </w:r>
          </w:p>
        </w:tc>
        <w:tc>
          <w:tcPr>
            <w:tcW w:w="1131" w:type="dxa"/>
            <w:vAlign w:val="center"/>
          </w:tcPr>
          <w:p w14:paraId="71FC2DD3">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不锈钢油烟罩</w:t>
            </w:r>
          </w:p>
        </w:tc>
        <w:tc>
          <w:tcPr>
            <w:tcW w:w="3807" w:type="dxa"/>
            <w:vAlign w:val="center"/>
          </w:tcPr>
          <w:p w14:paraId="0637CA93">
            <w:pPr>
              <w:widowControl/>
              <w:jc w:val="left"/>
              <w:textAlignment w:val="center"/>
              <w:rPr>
                <w:rFonts w:hint="eastAsia" w:ascii="仿宋" w:hAnsi="仿宋" w:eastAsia="仿宋" w:cs="仿宋"/>
                <w:b/>
                <w:bCs/>
                <w:color w:val="000000"/>
                <w:kern w:val="0"/>
                <w:sz w:val="24"/>
                <w:szCs w:val="24"/>
                <w:lang w:bidi="ar"/>
              </w:rPr>
            </w:pPr>
            <w:r>
              <w:rPr>
                <w:rFonts w:hint="eastAsia" w:ascii="仿宋" w:hAnsi="仿宋" w:eastAsia="仿宋" w:cs="仿宋"/>
                <w:color w:val="000000"/>
                <w:kern w:val="0"/>
                <w:sz w:val="24"/>
                <w:szCs w:val="24"/>
                <w:lang w:bidi="ar"/>
              </w:rPr>
              <w:t>要求：选用优质SUS304-2B不锈钢板制作,板材厚度≥1.0mm，配不锈钢漏油网。</w:t>
            </w:r>
          </w:p>
        </w:tc>
        <w:tc>
          <w:tcPr>
            <w:tcW w:w="831" w:type="dxa"/>
            <w:vAlign w:val="center"/>
          </w:tcPr>
          <w:p w14:paraId="1C0BC167">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11m²</w:t>
            </w:r>
          </w:p>
        </w:tc>
        <w:tc>
          <w:tcPr>
            <w:tcW w:w="2469" w:type="dxa"/>
            <w:vAlign w:val="center"/>
          </w:tcPr>
          <w:p w14:paraId="59BC5ACE">
            <w:pPr>
              <w:bidi w:val="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946785" cy="694055"/>
                  <wp:effectExtent l="0" t="0" r="5715" b="10795"/>
                  <wp:docPr id="18" name="图片 9" descr="4106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4106095"/>
                          <pic:cNvPicPr>
                            <a:picLocks noChangeAspect="1"/>
                          </pic:cNvPicPr>
                        </pic:nvPicPr>
                        <pic:blipFill>
                          <a:blip r:embed="rId27"/>
                          <a:stretch>
                            <a:fillRect/>
                          </a:stretch>
                        </pic:blipFill>
                        <pic:spPr>
                          <a:xfrm>
                            <a:off x="0" y="0"/>
                            <a:ext cx="946785" cy="694055"/>
                          </a:xfrm>
                          <a:prstGeom prst="rect">
                            <a:avLst/>
                          </a:prstGeom>
                          <a:noFill/>
                          <a:ln w="9525">
                            <a:noFill/>
                          </a:ln>
                        </pic:spPr>
                      </pic:pic>
                    </a:graphicData>
                  </a:graphic>
                </wp:inline>
              </w:drawing>
            </w:r>
          </w:p>
        </w:tc>
        <w:tc>
          <w:tcPr>
            <w:tcW w:w="1362" w:type="dxa"/>
            <w:vAlign w:val="center"/>
          </w:tcPr>
          <w:p w14:paraId="583484C5">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
                <w:sz w:val="24"/>
                <w:szCs w:val="24"/>
              </w:rPr>
            </w:pPr>
            <w:r>
              <w:rPr>
                <w:rFonts w:hint="eastAsia" w:ascii="仿宋" w:hAnsi="仿宋" w:eastAsia="仿宋" w:cs="仿宋"/>
                <w:bCs/>
                <w:sz w:val="24"/>
                <w:szCs w:val="24"/>
              </w:rPr>
              <w:t>含安装</w:t>
            </w:r>
          </w:p>
        </w:tc>
      </w:tr>
      <w:tr w14:paraId="50C39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shd w:val="clear" w:color="auto" w:fill="auto"/>
            <w:vAlign w:val="center"/>
          </w:tcPr>
          <w:p w14:paraId="0B6EC46B">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21</w:t>
            </w:r>
          </w:p>
        </w:tc>
        <w:tc>
          <w:tcPr>
            <w:tcW w:w="1131" w:type="dxa"/>
            <w:vAlign w:val="center"/>
          </w:tcPr>
          <w:p w14:paraId="1188606C">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不锈钢残菜台配双车</w:t>
            </w:r>
          </w:p>
        </w:tc>
        <w:tc>
          <w:tcPr>
            <w:tcW w:w="3807" w:type="dxa"/>
            <w:vAlign w:val="center"/>
          </w:tcPr>
          <w:p w14:paraId="092E951C">
            <w:pPr>
              <w:widowControl/>
              <w:jc w:val="left"/>
              <w:textAlignment w:val="center"/>
              <w:rPr>
                <w:rFonts w:hint="eastAsia" w:ascii="仿宋" w:hAnsi="仿宋" w:eastAsia="仿宋" w:cs="仿宋"/>
                <w:b/>
                <w:sz w:val="24"/>
                <w:szCs w:val="24"/>
                <w:lang w:eastAsia="zh-CN"/>
              </w:rPr>
            </w:pPr>
            <w:r>
              <w:rPr>
                <w:rFonts w:hint="eastAsia" w:ascii="仿宋" w:hAnsi="仿宋" w:eastAsia="仿宋" w:cs="仿宋"/>
                <w:color w:val="000000"/>
                <w:kern w:val="0"/>
                <w:sz w:val="24"/>
                <w:szCs w:val="24"/>
                <w:lang w:bidi="ar"/>
              </w:rPr>
              <w:t>1、规格:2000×1000×800mm(±5%)</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2、材质：优质304不锈钢板材制作，台面δ≥1.0mm；侧板δ≥1.0mm，三面围板；配不锈钢可调重力子弹脚；台面开孔Φ≥300mm。配不锈钢推车(其中两个带刹车掣)。台、车配套，配不锈钢可调子弹脚</w:t>
            </w:r>
            <w:r>
              <w:rPr>
                <w:rFonts w:hint="eastAsia" w:ascii="仿宋" w:hAnsi="仿宋" w:eastAsia="仿宋" w:cs="仿宋"/>
                <w:color w:val="000000"/>
                <w:kern w:val="0"/>
                <w:sz w:val="24"/>
                <w:szCs w:val="24"/>
                <w:lang w:eastAsia="zh-CN" w:bidi="ar"/>
              </w:rPr>
              <w:t>。</w:t>
            </w:r>
          </w:p>
        </w:tc>
        <w:tc>
          <w:tcPr>
            <w:tcW w:w="831" w:type="dxa"/>
            <w:vAlign w:val="center"/>
          </w:tcPr>
          <w:p w14:paraId="050DB394">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2台</w:t>
            </w:r>
          </w:p>
        </w:tc>
        <w:tc>
          <w:tcPr>
            <w:tcW w:w="2469" w:type="dxa"/>
            <w:vAlign w:val="center"/>
          </w:tcPr>
          <w:p w14:paraId="127515E3">
            <w:pPr>
              <w:bidi w:val="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123950" cy="1125855"/>
                  <wp:effectExtent l="0" t="0" r="0" b="1714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8"/>
                          <a:stretch>
                            <a:fillRect/>
                          </a:stretch>
                        </pic:blipFill>
                        <pic:spPr>
                          <a:xfrm>
                            <a:off x="0" y="0"/>
                            <a:ext cx="1123950" cy="1125855"/>
                          </a:xfrm>
                          <a:prstGeom prst="rect">
                            <a:avLst/>
                          </a:prstGeom>
                          <a:noFill/>
                          <a:ln w="9525">
                            <a:noFill/>
                          </a:ln>
                        </pic:spPr>
                      </pic:pic>
                    </a:graphicData>
                  </a:graphic>
                </wp:inline>
              </w:drawing>
            </w:r>
          </w:p>
        </w:tc>
        <w:tc>
          <w:tcPr>
            <w:tcW w:w="1362" w:type="dxa"/>
            <w:vAlign w:val="center"/>
          </w:tcPr>
          <w:p w14:paraId="67450B93">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
                <w:sz w:val="24"/>
                <w:szCs w:val="24"/>
              </w:rPr>
            </w:pPr>
            <w:r>
              <w:rPr>
                <w:rFonts w:hint="eastAsia" w:ascii="仿宋" w:hAnsi="仿宋" w:eastAsia="仿宋" w:cs="仿宋"/>
                <w:bCs/>
                <w:sz w:val="24"/>
                <w:szCs w:val="24"/>
              </w:rPr>
              <w:t>含安装</w:t>
            </w:r>
          </w:p>
        </w:tc>
      </w:tr>
      <w:tr w14:paraId="35CCD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shd w:val="clear" w:color="auto" w:fill="auto"/>
            <w:vAlign w:val="center"/>
          </w:tcPr>
          <w:p w14:paraId="600D8BB2">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22</w:t>
            </w:r>
          </w:p>
        </w:tc>
        <w:tc>
          <w:tcPr>
            <w:tcW w:w="1131" w:type="dxa"/>
            <w:vAlign w:val="center"/>
          </w:tcPr>
          <w:p w14:paraId="6B005125">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不锈钢风管</w:t>
            </w:r>
          </w:p>
        </w:tc>
        <w:tc>
          <w:tcPr>
            <w:tcW w:w="3807" w:type="dxa"/>
            <w:vAlign w:val="center"/>
          </w:tcPr>
          <w:p w14:paraId="7B1AD8C4">
            <w:pPr>
              <w:widowControl/>
              <w:jc w:val="left"/>
              <w:textAlignment w:val="center"/>
              <w:rPr>
                <w:rFonts w:hint="eastAsia" w:ascii="仿宋" w:hAnsi="仿宋" w:eastAsia="仿宋" w:cs="仿宋"/>
                <w:b/>
                <w:sz w:val="24"/>
                <w:szCs w:val="24"/>
                <w:lang w:eastAsia="zh-CN"/>
              </w:rPr>
            </w:pPr>
            <w:r>
              <w:rPr>
                <w:rFonts w:hint="eastAsia" w:ascii="仿宋" w:hAnsi="仿宋" w:eastAsia="仿宋" w:cs="仿宋"/>
                <w:color w:val="000000"/>
                <w:kern w:val="0"/>
                <w:sz w:val="24"/>
                <w:szCs w:val="24"/>
                <w:lang w:bidi="ar"/>
              </w:rPr>
              <w:t>1、材质：采用优质不锈钢板制作，整体材质厚≥1.0mmm；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val="en-US" w:eastAsia="zh-CN" w:bidi="ar"/>
              </w:rPr>
              <w:t>2、</w:t>
            </w:r>
            <w:r>
              <w:rPr>
                <w:rFonts w:hint="eastAsia" w:ascii="仿宋" w:hAnsi="仿宋" w:eastAsia="仿宋" w:cs="仿宋"/>
                <w:color w:val="000000"/>
                <w:kern w:val="0"/>
                <w:sz w:val="24"/>
                <w:szCs w:val="24"/>
                <w:lang w:bidi="ar"/>
              </w:rPr>
              <w:t>规格大小根据现场情况定做</w:t>
            </w:r>
            <w:r>
              <w:rPr>
                <w:rFonts w:hint="eastAsia" w:ascii="仿宋" w:hAnsi="仿宋" w:eastAsia="仿宋" w:cs="仿宋"/>
                <w:color w:val="000000"/>
                <w:kern w:val="0"/>
                <w:sz w:val="24"/>
                <w:szCs w:val="24"/>
                <w:lang w:eastAsia="zh-CN" w:bidi="ar"/>
              </w:rPr>
              <w:t>。</w:t>
            </w:r>
          </w:p>
        </w:tc>
        <w:tc>
          <w:tcPr>
            <w:tcW w:w="831" w:type="dxa"/>
            <w:vAlign w:val="center"/>
          </w:tcPr>
          <w:p w14:paraId="67975059">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80m²</w:t>
            </w:r>
          </w:p>
        </w:tc>
        <w:tc>
          <w:tcPr>
            <w:tcW w:w="2469" w:type="dxa"/>
            <w:vAlign w:val="center"/>
          </w:tcPr>
          <w:p w14:paraId="28526BC3">
            <w:pPr>
              <w:bidi w:val="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955040" cy="932815"/>
                  <wp:effectExtent l="0" t="0" r="16510" b="635"/>
                  <wp:docPr id="21" name="ID_9E90C9D02678478380C82DA32A4238CC"/>
                  <wp:cNvGraphicFramePr/>
                  <a:graphic xmlns:a="http://schemas.openxmlformats.org/drawingml/2006/main">
                    <a:graphicData uri="http://schemas.openxmlformats.org/drawingml/2006/picture">
                      <pic:pic xmlns:pic="http://schemas.openxmlformats.org/drawingml/2006/picture">
                        <pic:nvPicPr>
                          <pic:cNvPr id="21" name="ID_9E90C9D02678478380C82DA32A4238CC"/>
                          <pic:cNvPicPr/>
                        </pic:nvPicPr>
                        <pic:blipFill>
                          <a:blip r:embed="rId29"/>
                          <a:stretch>
                            <a:fillRect/>
                          </a:stretch>
                        </pic:blipFill>
                        <pic:spPr>
                          <a:xfrm>
                            <a:off x="0" y="0"/>
                            <a:ext cx="955040" cy="932815"/>
                          </a:xfrm>
                          <a:prstGeom prst="rect">
                            <a:avLst/>
                          </a:prstGeom>
                          <a:noFill/>
                          <a:ln w="9525">
                            <a:noFill/>
                          </a:ln>
                        </pic:spPr>
                      </pic:pic>
                    </a:graphicData>
                  </a:graphic>
                </wp:inline>
              </w:drawing>
            </w:r>
          </w:p>
        </w:tc>
        <w:tc>
          <w:tcPr>
            <w:tcW w:w="1362" w:type="dxa"/>
            <w:vAlign w:val="center"/>
          </w:tcPr>
          <w:p w14:paraId="2F5BBF70">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
                <w:sz w:val="24"/>
                <w:szCs w:val="24"/>
              </w:rPr>
            </w:pPr>
            <w:r>
              <w:rPr>
                <w:rFonts w:hint="eastAsia" w:ascii="仿宋" w:hAnsi="仿宋" w:eastAsia="仿宋" w:cs="仿宋"/>
                <w:bCs/>
                <w:sz w:val="24"/>
                <w:szCs w:val="24"/>
              </w:rPr>
              <w:t>含安装</w:t>
            </w:r>
          </w:p>
        </w:tc>
      </w:tr>
      <w:tr w14:paraId="5744A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shd w:val="clear" w:color="auto" w:fill="auto"/>
            <w:vAlign w:val="center"/>
          </w:tcPr>
          <w:p w14:paraId="56C6BD21">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23</w:t>
            </w:r>
          </w:p>
        </w:tc>
        <w:tc>
          <w:tcPr>
            <w:tcW w:w="1131" w:type="dxa"/>
            <w:vAlign w:val="center"/>
          </w:tcPr>
          <w:p w14:paraId="10966EF6">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平板推车</w:t>
            </w:r>
          </w:p>
        </w:tc>
        <w:tc>
          <w:tcPr>
            <w:tcW w:w="3807" w:type="dxa"/>
            <w:vAlign w:val="center"/>
          </w:tcPr>
          <w:p w14:paraId="219160E7">
            <w:pPr>
              <w:widowControl/>
              <w:jc w:val="left"/>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1、规格：650×610×700mm(±5%)</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2、材质：采用304不锈钢板制作，δ≥1.0mm。加重型；配承重静音脚轮，其中两只带刹车掣。</w:t>
            </w:r>
          </w:p>
        </w:tc>
        <w:tc>
          <w:tcPr>
            <w:tcW w:w="831" w:type="dxa"/>
            <w:vAlign w:val="center"/>
          </w:tcPr>
          <w:p w14:paraId="3BDD03F5">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4辆</w:t>
            </w:r>
          </w:p>
        </w:tc>
        <w:tc>
          <w:tcPr>
            <w:tcW w:w="2469" w:type="dxa"/>
            <w:vAlign w:val="center"/>
          </w:tcPr>
          <w:p w14:paraId="5A8B1621">
            <w:pPr>
              <w:bidi w:val="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920115" cy="840740"/>
                  <wp:effectExtent l="0" t="0" r="13335" b="16510"/>
                  <wp:docPr id="23" name="Picture 8" descr="平板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8" descr="平板车"/>
                          <pic:cNvPicPr>
                            <a:picLocks noChangeAspect="1"/>
                          </pic:cNvPicPr>
                        </pic:nvPicPr>
                        <pic:blipFill>
                          <a:blip r:embed="rId30"/>
                          <a:stretch>
                            <a:fillRect/>
                          </a:stretch>
                        </pic:blipFill>
                        <pic:spPr>
                          <a:xfrm>
                            <a:off x="0" y="0"/>
                            <a:ext cx="920115" cy="840740"/>
                          </a:xfrm>
                          <a:prstGeom prst="rect">
                            <a:avLst/>
                          </a:prstGeom>
                          <a:noFill/>
                          <a:ln w="9525">
                            <a:noFill/>
                          </a:ln>
                        </pic:spPr>
                      </pic:pic>
                    </a:graphicData>
                  </a:graphic>
                </wp:inline>
              </w:drawing>
            </w:r>
          </w:p>
        </w:tc>
        <w:tc>
          <w:tcPr>
            <w:tcW w:w="1362" w:type="dxa"/>
            <w:vAlign w:val="center"/>
          </w:tcPr>
          <w:p w14:paraId="5CEB4896">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
                <w:sz w:val="24"/>
                <w:szCs w:val="24"/>
              </w:rPr>
            </w:pPr>
            <w:r>
              <w:rPr>
                <w:rFonts w:hint="eastAsia" w:ascii="仿宋" w:hAnsi="仿宋" w:eastAsia="仿宋" w:cs="仿宋"/>
                <w:bCs/>
                <w:sz w:val="24"/>
                <w:szCs w:val="24"/>
              </w:rPr>
              <w:t>含安装</w:t>
            </w:r>
          </w:p>
        </w:tc>
      </w:tr>
      <w:tr w14:paraId="57720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7" w:hRule="atLeast"/>
        </w:trPr>
        <w:tc>
          <w:tcPr>
            <w:tcW w:w="866" w:type="dxa"/>
            <w:shd w:val="clear" w:color="auto" w:fill="auto"/>
            <w:vAlign w:val="center"/>
          </w:tcPr>
          <w:p w14:paraId="7A4FF024">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24</w:t>
            </w:r>
          </w:p>
        </w:tc>
        <w:tc>
          <w:tcPr>
            <w:tcW w:w="1131" w:type="dxa"/>
            <w:vAlign w:val="center"/>
          </w:tcPr>
          <w:p w14:paraId="6A898714">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平板推车</w:t>
            </w:r>
          </w:p>
        </w:tc>
        <w:tc>
          <w:tcPr>
            <w:tcW w:w="3807" w:type="dxa"/>
            <w:vAlign w:val="center"/>
          </w:tcPr>
          <w:p w14:paraId="5675BCD5">
            <w:pPr>
              <w:widowControl/>
              <w:jc w:val="left"/>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1、规格：900×650×900mm(±5%)</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2、材质：采用304不锈钢板制作，δ≥1.0mm。加重型；配承重静音脚轮，其中两只带刹车掣。</w:t>
            </w:r>
          </w:p>
        </w:tc>
        <w:tc>
          <w:tcPr>
            <w:tcW w:w="831" w:type="dxa"/>
            <w:vAlign w:val="center"/>
          </w:tcPr>
          <w:p w14:paraId="176BC7AA">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5辆</w:t>
            </w:r>
          </w:p>
        </w:tc>
        <w:tc>
          <w:tcPr>
            <w:tcW w:w="2469" w:type="dxa"/>
            <w:vAlign w:val="center"/>
          </w:tcPr>
          <w:p w14:paraId="602DFA3C">
            <w:pPr>
              <w:bidi w:val="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988695" cy="902970"/>
                  <wp:effectExtent l="0" t="0" r="1905" b="11430"/>
                  <wp:docPr id="24" name="Picture 8" descr="平板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8" descr="平板车"/>
                          <pic:cNvPicPr>
                            <a:picLocks noChangeAspect="1"/>
                          </pic:cNvPicPr>
                        </pic:nvPicPr>
                        <pic:blipFill>
                          <a:blip r:embed="rId30"/>
                          <a:stretch>
                            <a:fillRect/>
                          </a:stretch>
                        </pic:blipFill>
                        <pic:spPr>
                          <a:xfrm>
                            <a:off x="0" y="0"/>
                            <a:ext cx="988695" cy="902970"/>
                          </a:xfrm>
                          <a:prstGeom prst="rect">
                            <a:avLst/>
                          </a:prstGeom>
                          <a:noFill/>
                          <a:ln w="9525">
                            <a:noFill/>
                          </a:ln>
                        </pic:spPr>
                      </pic:pic>
                    </a:graphicData>
                  </a:graphic>
                </wp:inline>
              </w:drawing>
            </w:r>
          </w:p>
        </w:tc>
        <w:tc>
          <w:tcPr>
            <w:tcW w:w="1362" w:type="dxa"/>
            <w:vAlign w:val="center"/>
          </w:tcPr>
          <w:p w14:paraId="1382E39A">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
                <w:sz w:val="24"/>
                <w:szCs w:val="24"/>
              </w:rPr>
            </w:pPr>
            <w:r>
              <w:rPr>
                <w:rFonts w:hint="eastAsia" w:ascii="仿宋" w:hAnsi="仿宋" w:eastAsia="仿宋" w:cs="仿宋"/>
                <w:bCs/>
                <w:sz w:val="24"/>
                <w:szCs w:val="24"/>
              </w:rPr>
              <w:t>含安装</w:t>
            </w:r>
          </w:p>
        </w:tc>
      </w:tr>
      <w:tr w14:paraId="1BF63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8" w:hRule="atLeast"/>
        </w:trPr>
        <w:tc>
          <w:tcPr>
            <w:tcW w:w="866" w:type="dxa"/>
            <w:shd w:val="clear" w:color="auto" w:fill="auto"/>
            <w:vAlign w:val="center"/>
          </w:tcPr>
          <w:p w14:paraId="4BC10822">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25</w:t>
            </w:r>
          </w:p>
        </w:tc>
        <w:tc>
          <w:tcPr>
            <w:tcW w:w="1131" w:type="dxa"/>
            <w:vAlign w:val="center"/>
          </w:tcPr>
          <w:p w14:paraId="162E86FC">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门框加固</w:t>
            </w:r>
          </w:p>
        </w:tc>
        <w:tc>
          <w:tcPr>
            <w:tcW w:w="3807" w:type="dxa"/>
            <w:vAlign w:val="center"/>
          </w:tcPr>
          <w:p w14:paraId="4BC84A0B">
            <w:pPr>
              <w:widowControl/>
              <w:numPr>
                <w:ilvl w:val="0"/>
                <w:numId w:val="8"/>
              </w:numPr>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清理原有变色墙面门框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2、修补裂缝、孔洞，用腻子粉找平</w:t>
            </w:r>
          </w:p>
          <w:p w14:paraId="12FA5F01">
            <w:pPr>
              <w:widowControl/>
              <w:numPr>
                <w:ilvl w:val="0"/>
                <w:numId w:val="0"/>
              </w:numPr>
              <w:jc w:val="left"/>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3、在用结构胶水修补，确保美观整洁</w:t>
            </w:r>
          </w:p>
        </w:tc>
        <w:tc>
          <w:tcPr>
            <w:tcW w:w="831" w:type="dxa"/>
            <w:vAlign w:val="center"/>
          </w:tcPr>
          <w:p w14:paraId="7ACAA12A">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20扇</w:t>
            </w:r>
          </w:p>
        </w:tc>
        <w:tc>
          <w:tcPr>
            <w:tcW w:w="2469" w:type="dxa"/>
            <w:vAlign w:val="center"/>
          </w:tcPr>
          <w:p w14:paraId="3A76C752">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Cs/>
                <w:sz w:val="24"/>
                <w:szCs w:val="24"/>
              </w:rPr>
            </w:pPr>
            <w:r>
              <w:rPr>
                <w:rFonts w:hint="eastAsia" w:ascii="仿宋" w:hAnsi="仿宋" w:eastAsia="仿宋" w:cs="仿宋"/>
                <w:bCs/>
                <w:sz w:val="24"/>
                <w:szCs w:val="24"/>
              </w:rPr>
              <w:t>/</w:t>
            </w:r>
          </w:p>
        </w:tc>
        <w:tc>
          <w:tcPr>
            <w:tcW w:w="1362" w:type="dxa"/>
            <w:vAlign w:val="center"/>
          </w:tcPr>
          <w:p w14:paraId="4D571DB0">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
                <w:sz w:val="24"/>
                <w:szCs w:val="24"/>
              </w:rPr>
            </w:pPr>
            <w:r>
              <w:rPr>
                <w:rFonts w:hint="eastAsia" w:ascii="仿宋" w:hAnsi="仿宋" w:eastAsia="仿宋" w:cs="仿宋"/>
                <w:bCs/>
                <w:sz w:val="24"/>
                <w:szCs w:val="24"/>
              </w:rPr>
              <w:t>含安装</w:t>
            </w:r>
          </w:p>
        </w:tc>
      </w:tr>
      <w:tr w14:paraId="0C8CA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trPr>
        <w:tc>
          <w:tcPr>
            <w:tcW w:w="866" w:type="dxa"/>
            <w:shd w:val="clear" w:color="auto" w:fill="auto"/>
            <w:vAlign w:val="center"/>
          </w:tcPr>
          <w:p w14:paraId="6728B32D">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26</w:t>
            </w:r>
          </w:p>
        </w:tc>
        <w:tc>
          <w:tcPr>
            <w:tcW w:w="1131" w:type="dxa"/>
            <w:vAlign w:val="center"/>
          </w:tcPr>
          <w:p w14:paraId="700E028F">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扣板加固</w:t>
            </w:r>
          </w:p>
        </w:tc>
        <w:tc>
          <w:tcPr>
            <w:tcW w:w="3807" w:type="dxa"/>
            <w:vAlign w:val="center"/>
          </w:tcPr>
          <w:p w14:paraId="20BFF21C">
            <w:pPr>
              <w:widowControl/>
              <w:jc w:val="left"/>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1、原有间缝用不锈钢加固</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2、做到无缝无间隙，保证扣板牢固，确保美观整洁</w:t>
            </w:r>
          </w:p>
        </w:tc>
        <w:tc>
          <w:tcPr>
            <w:tcW w:w="831" w:type="dxa"/>
            <w:vAlign w:val="center"/>
          </w:tcPr>
          <w:p w14:paraId="415ADAD0">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40米</w:t>
            </w:r>
          </w:p>
        </w:tc>
        <w:tc>
          <w:tcPr>
            <w:tcW w:w="2469" w:type="dxa"/>
            <w:vAlign w:val="center"/>
          </w:tcPr>
          <w:p w14:paraId="10F32443">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Cs/>
                <w:sz w:val="24"/>
                <w:szCs w:val="24"/>
              </w:rPr>
            </w:pPr>
            <w:r>
              <w:rPr>
                <w:rFonts w:hint="eastAsia" w:ascii="仿宋" w:hAnsi="仿宋" w:eastAsia="仿宋" w:cs="仿宋"/>
                <w:bCs/>
                <w:sz w:val="24"/>
                <w:szCs w:val="24"/>
              </w:rPr>
              <w:t>/</w:t>
            </w:r>
          </w:p>
        </w:tc>
        <w:tc>
          <w:tcPr>
            <w:tcW w:w="1362" w:type="dxa"/>
            <w:vAlign w:val="center"/>
          </w:tcPr>
          <w:p w14:paraId="715D23E1">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
                <w:sz w:val="24"/>
                <w:szCs w:val="24"/>
              </w:rPr>
            </w:pPr>
            <w:r>
              <w:rPr>
                <w:rFonts w:hint="eastAsia" w:ascii="仿宋" w:hAnsi="仿宋" w:eastAsia="仿宋" w:cs="仿宋"/>
                <w:bCs/>
                <w:sz w:val="24"/>
                <w:szCs w:val="24"/>
              </w:rPr>
              <w:t>含安装</w:t>
            </w:r>
          </w:p>
        </w:tc>
      </w:tr>
      <w:tr w14:paraId="06D93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866" w:type="dxa"/>
            <w:shd w:val="clear" w:color="auto" w:fill="auto"/>
            <w:vAlign w:val="center"/>
          </w:tcPr>
          <w:p w14:paraId="661D2E47">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27</w:t>
            </w:r>
          </w:p>
        </w:tc>
        <w:tc>
          <w:tcPr>
            <w:tcW w:w="1131" w:type="dxa"/>
            <w:vAlign w:val="center"/>
          </w:tcPr>
          <w:p w14:paraId="7ACCB115">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保温柜改造</w:t>
            </w:r>
          </w:p>
        </w:tc>
        <w:tc>
          <w:tcPr>
            <w:tcW w:w="3807" w:type="dxa"/>
            <w:vAlign w:val="center"/>
          </w:tcPr>
          <w:p w14:paraId="78E6F115">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需拆除原有设备部件，新增发热管、阀门、金属进水下水管，浮球等。</w:t>
            </w:r>
          </w:p>
        </w:tc>
        <w:tc>
          <w:tcPr>
            <w:tcW w:w="831" w:type="dxa"/>
            <w:vAlign w:val="center"/>
          </w:tcPr>
          <w:p w14:paraId="5F556F29">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20台</w:t>
            </w:r>
          </w:p>
        </w:tc>
        <w:tc>
          <w:tcPr>
            <w:tcW w:w="2469" w:type="dxa"/>
            <w:vAlign w:val="center"/>
          </w:tcPr>
          <w:p w14:paraId="4EFCCDE7">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Cs/>
                <w:sz w:val="24"/>
                <w:szCs w:val="24"/>
              </w:rPr>
            </w:pPr>
            <w:r>
              <w:rPr>
                <w:rFonts w:hint="eastAsia" w:ascii="仿宋" w:hAnsi="仿宋" w:eastAsia="仿宋" w:cs="仿宋"/>
                <w:bCs/>
                <w:sz w:val="24"/>
                <w:szCs w:val="24"/>
              </w:rPr>
              <w:t>/</w:t>
            </w:r>
          </w:p>
        </w:tc>
        <w:tc>
          <w:tcPr>
            <w:tcW w:w="1362" w:type="dxa"/>
            <w:vAlign w:val="center"/>
          </w:tcPr>
          <w:p w14:paraId="315A39DD">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
                <w:sz w:val="24"/>
                <w:szCs w:val="24"/>
              </w:rPr>
            </w:pPr>
            <w:r>
              <w:rPr>
                <w:rFonts w:hint="eastAsia" w:ascii="仿宋" w:hAnsi="仿宋" w:eastAsia="仿宋" w:cs="仿宋"/>
                <w:bCs/>
                <w:sz w:val="24"/>
                <w:szCs w:val="24"/>
              </w:rPr>
              <w:t>含安装</w:t>
            </w:r>
          </w:p>
        </w:tc>
      </w:tr>
      <w:tr w14:paraId="1A9C4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66" w:type="dxa"/>
            <w:shd w:val="clear" w:color="auto" w:fill="auto"/>
            <w:vAlign w:val="center"/>
          </w:tcPr>
          <w:p w14:paraId="3F09CEFC">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28</w:t>
            </w:r>
          </w:p>
        </w:tc>
        <w:tc>
          <w:tcPr>
            <w:tcW w:w="1131" w:type="dxa"/>
            <w:vAlign w:val="center"/>
          </w:tcPr>
          <w:p w14:paraId="573C75D2">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进水管</w:t>
            </w:r>
          </w:p>
        </w:tc>
        <w:tc>
          <w:tcPr>
            <w:tcW w:w="3807" w:type="dxa"/>
            <w:vAlign w:val="center"/>
          </w:tcPr>
          <w:p w14:paraId="3394F194">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1、材质：采用优质PPR管，符合ISO15874或GBT18742标准</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2、管径Φ25mm</w:t>
            </w:r>
          </w:p>
        </w:tc>
        <w:tc>
          <w:tcPr>
            <w:tcW w:w="831" w:type="dxa"/>
            <w:vAlign w:val="center"/>
          </w:tcPr>
          <w:p w14:paraId="290AB1D7">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50米</w:t>
            </w:r>
          </w:p>
        </w:tc>
        <w:tc>
          <w:tcPr>
            <w:tcW w:w="2469" w:type="dxa"/>
            <w:vAlign w:val="center"/>
          </w:tcPr>
          <w:p w14:paraId="0784951F">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Cs/>
                <w:sz w:val="24"/>
                <w:szCs w:val="24"/>
              </w:rPr>
            </w:pPr>
            <w:r>
              <w:rPr>
                <w:rFonts w:hint="eastAsia" w:ascii="仿宋" w:hAnsi="仿宋" w:eastAsia="仿宋" w:cs="仿宋"/>
                <w:bCs/>
                <w:sz w:val="24"/>
                <w:szCs w:val="24"/>
              </w:rPr>
              <w:t>/</w:t>
            </w:r>
          </w:p>
        </w:tc>
        <w:tc>
          <w:tcPr>
            <w:tcW w:w="1362" w:type="dxa"/>
            <w:vAlign w:val="center"/>
          </w:tcPr>
          <w:p w14:paraId="1435AAAC">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
                <w:sz w:val="24"/>
                <w:szCs w:val="24"/>
              </w:rPr>
            </w:pPr>
            <w:r>
              <w:rPr>
                <w:rFonts w:hint="eastAsia" w:ascii="仿宋" w:hAnsi="仿宋" w:eastAsia="仿宋" w:cs="仿宋"/>
                <w:bCs/>
                <w:sz w:val="24"/>
                <w:szCs w:val="24"/>
              </w:rPr>
              <w:t>含安装</w:t>
            </w:r>
          </w:p>
        </w:tc>
      </w:tr>
      <w:tr w14:paraId="5626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shd w:val="clear" w:color="auto" w:fill="auto"/>
            <w:vAlign w:val="center"/>
          </w:tcPr>
          <w:p w14:paraId="68E5D1E2">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29</w:t>
            </w:r>
          </w:p>
        </w:tc>
        <w:tc>
          <w:tcPr>
            <w:tcW w:w="1131" w:type="dxa"/>
            <w:vAlign w:val="center"/>
          </w:tcPr>
          <w:p w14:paraId="2FCF574E">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下水管</w:t>
            </w:r>
          </w:p>
        </w:tc>
        <w:tc>
          <w:tcPr>
            <w:tcW w:w="3807" w:type="dxa"/>
            <w:vAlign w:val="center"/>
          </w:tcPr>
          <w:p w14:paraId="2B49EC06">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1、材质：采用优质PVC管</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2、管径Φ50mm</w:t>
            </w:r>
          </w:p>
        </w:tc>
        <w:tc>
          <w:tcPr>
            <w:tcW w:w="831" w:type="dxa"/>
            <w:vAlign w:val="center"/>
          </w:tcPr>
          <w:p w14:paraId="14981F00">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80米</w:t>
            </w:r>
          </w:p>
        </w:tc>
        <w:tc>
          <w:tcPr>
            <w:tcW w:w="2469" w:type="dxa"/>
            <w:vAlign w:val="center"/>
          </w:tcPr>
          <w:p w14:paraId="1D134E45">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Cs/>
                <w:sz w:val="24"/>
                <w:szCs w:val="24"/>
              </w:rPr>
            </w:pPr>
            <w:r>
              <w:rPr>
                <w:rFonts w:hint="eastAsia" w:ascii="仿宋" w:hAnsi="仿宋" w:eastAsia="仿宋" w:cs="仿宋"/>
                <w:bCs/>
                <w:sz w:val="24"/>
                <w:szCs w:val="24"/>
              </w:rPr>
              <w:t>/</w:t>
            </w:r>
          </w:p>
        </w:tc>
        <w:tc>
          <w:tcPr>
            <w:tcW w:w="1362" w:type="dxa"/>
            <w:vAlign w:val="center"/>
          </w:tcPr>
          <w:p w14:paraId="76AC7529">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
                <w:sz w:val="24"/>
                <w:szCs w:val="24"/>
              </w:rPr>
            </w:pPr>
            <w:r>
              <w:rPr>
                <w:rFonts w:hint="eastAsia" w:ascii="仿宋" w:hAnsi="仿宋" w:eastAsia="仿宋" w:cs="仿宋"/>
                <w:bCs/>
                <w:sz w:val="24"/>
                <w:szCs w:val="24"/>
              </w:rPr>
              <w:t>含安装</w:t>
            </w:r>
          </w:p>
        </w:tc>
      </w:tr>
      <w:tr w14:paraId="0E5E3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shd w:val="clear" w:color="auto" w:fill="auto"/>
            <w:vAlign w:val="center"/>
          </w:tcPr>
          <w:p w14:paraId="15B1BA73">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30</w:t>
            </w:r>
          </w:p>
        </w:tc>
        <w:tc>
          <w:tcPr>
            <w:tcW w:w="1131" w:type="dxa"/>
            <w:vAlign w:val="center"/>
          </w:tcPr>
          <w:p w14:paraId="3BE8B8A4">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三角阀</w:t>
            </w:r>
          </w:p>
        </w:tc>
        <w:tc>
          <w:tcPr>
            <w:tcW w:w="3807" w:type="dxa"/>
            <w:vAlign w:val="center"/>
          </w:tcPr>
          <w:p w14:paraId="20FE8C6C">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材质：不锈钢、内铜芯</w:t>
            </w:r>
          </w:p>
        </w:tc>
        <w:tc>
          <w:tcPr>
            <w:tcW w:w="831" w:type="dxa"/>
            <w:vAlign w:val="center"/>
          </w:tcPr>
          <w:p w14:paraId="47187EC3">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20个</w:t>
            </w:r>
          </w:p>
        </w:tc>
        <w:tc>
          <w:tcPr>
            <w:tcW w:w="2469" w:type="dxa"/>
            <w:vAlign w:val="center"/>
          </w:tcPr>
          <w:p w14:paraId="65FEA569">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Cs/>
                <w:sz w:val="24"/>
                <w:szCs w:val="24"/>
              </w:rPr>
            </w:pPr>
            <w:r>
              <w:rPr>
                <w:rFonts w:hint="eastAsia" w:ascii="仿宋" w:hAnsi="仿宋" w:eastAsia="仿宋" w:cs="仿宋"/>
                <w:bCs/>
                <w:sz w:val="24"/>
                <w:szCs w:val="24"/>
              </w:rPr>
              <w:t>/</w:t>
            </w:r>
          </w:p>
        </w:tc>
        <w:tc>
          <w:tcPr>
            <w:tcW w:w="1362" w:type="dxa"/>
            <w:vAlign w:val="center"/>
          </w:tcPr>
          <w:p w14:paraId="43AB6646">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
                <w:sz w:val="24"/>
                <w:szCs w:val="24"/>
              </w:rPr>
            </w:pPr>
            <w:r>
              <w:rPr>
                <w:rFonts w:hint="eastAsia" w:ascii="仿宋" w:hAnsi="仿宋" w:eastAsia="仿宋" w:cs="仿宋"/>
                <w:bCs/>
                <w:sz w:val="24"/>
                <w:szCs w:val="24"/>
              </w:rPr>
              <w:t>含安装</w:t>
            </w:r>
          </w:p>
        </w:tc>
      </w:tr>
      <w:tr w14:paraId="01DE8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shd w:val="clear" w:color="auto" w:fill="auto"/>
            <w:vAlign w:val="center"/>
          </w:tcPr>
          <w:p w14:paraId="6953DB72">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31</w:t>
            </w:r>
          </w:p>
        </w:tc>
        <w:tc>
          <w:tcPr>
            <w:tcW w:w="1131" w:type="dxa"/>
            <w:vAlign w:val="center"/>
          </w:tcPr>
          <w:p w14:paraId="1B5A05E5">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不锈钢门</w:t>
            </w:r>
          </w:p>
        </w:tc>
        <w:tc>
          <w:tcPr>
            <w:tcW w:w="3807" w:type="dxa"/>
            <w:shd w:val="clear" w:color="auto" w:fill="auto"/>
            <w:vAlign w:val="center"/>
          </w:tcPr>
          <w:p w14:paraId="67F1FCAE">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1、规格：2360×2900</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2、优质304不锈钢，厚度≥1.0mm。</w:t>
            </w:r>
          </w:p>
        </w:tc>
        <w:tc>
          <w:tcPr>
            <w:tcW w:w="831" w:type="dxa"/>
            <w:vAlign w:val="center"/>
          </w:tcPr>
          <w:p w14:paraId="08CA271F">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1扇</w:t>
            </w:r>
          </w:p>
        </w:tc>
        <w:tc>
          <w:tcPr>
            <w:tcW w:w="2469" w:type="dxa"/>
            <w:vAlign w:val="center"/>
          </w:tcPr>
          <w:p w14:paraId="2A3A42A3">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Cs/>
                <w:sz w:val="24"/>
                <w:szCs w:val="24"/>
              </w:rPr>
            </w:pPr>
            <w:r>
              <w:rPr>
                <w:rFonts w:hint="eastAsia" w:ascii="仿宋" w:hAnsi="仿宋" w:eastAsia="仿宋" w:cs="仿宋"/>
                <w:bCs/>
                <w:sz w:val="24"/>
                <w:szCs w:val="24"/>
              </w:rPr>
              <w:t>/</w:t>
            </w:r>
          </w:p>
        </w:tc>
        <w:tc>
          <w:tcPr>
            <w:tcW w:w="1362" w:type="dxa"/>
            <w:vAlign w:val="center"/>
          </w:tcPr>
          <w:p w14:paraId="07EC2C2C">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
                <w:sz w:val="24"/>
                <w:szCs w:val="24"/>
              </w:rPr>
            </w:pPr>
            <w:r>
              <w:rPr>
                <w:rFonts w:hint="eastAsia" w:ascii="仿宋" w:hAnsi="仿宋" w:eastAsia="仿宋" w:cs="仿宋"/>
                <w:bCs/>
                <w:sz w:val="24"/>
                <w:szCs w:val="24"/>
              </w:rPr>
              <w:t>含安装</w:t>
            </w:r>
          </w:p>
        </w:tc>
      </w:tr>
      <w:tr w14:paraId="20930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866" w:type="dxa"/>
            <w:shd w:val="clear" w:color="auto" w:fill="auto"/>
            <w:vAlign w:val="center"/>
          </w:tcPr>
          <w:p w14:paraId="71DCCE68">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32</w:t>
            </w:r>
          </w:p>
        </w:tc>
        <w:tc>
          <w:tcPr>
            <w:tcW w:w="1131" w:type="dxa"/>
            <w:vAlign w:val="center"/>
          </w:tcPr>
          <w:p w14:paraId="38D2397F">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防火门</w:t>
            </w:r>
          </w:p>
        </w:tc>
        <w:tc>
          <w:tcPr>
            <w:tcW w:w="3807" w:type="dxa"/>
            <w:vAlign w:val="center"/>
          </w:tcPr>
          <w:p w14:paraId="22A36B68">
            <w:pPr>
              <w:widowControl/>
              <w:jc w:val="left"/>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1、规格：1000×2000</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2、采用优质不锈钢，门板厚度≥1.0mm，符合消防要求。</w:t>
            </w:r>
          </w:p>
        </w:tc>
        <w:tc>
          <w:tcPr>
            <w:tcW w:w="831" w:type="dxa"/>
            <w:vAlign w:val="center"/>
          </w:tcPr>
          <w:p w14:paraId="40BB2645">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2扇</w:t>
            </w:r>
          </w:p>
        </w:tc>
        <w:tc>
          <w:tcPr>
            <w:tcW w:w="2469" w:type="dxa"/>
            <w:vAlign w:val="center"/>
          </w:tcPr>
          <w:p w14:paraId="35779E77">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Cs/>
                <w:sz w:val="24"/>
                <w:szCs w:val="24"/>
              </w:rPr>
            </w:pPr>
            <w:r>
              <w:rPr>
                <w:rFonts w:hint="eastAsia" w:ascii="仿宋" w:hAnsi="仿宋" w:eastAsia="仿宋" w:cs="仿宋"/>
                <w:bCs/>
                <w:sz w:val="24"/>
                <w:szCs w:val="24"/>
              </w:rPr>
              <w:t>/</w:t>
            </w:r>
          </w:p>
        </w:tc>
        <w:tc>
          <w:tcPr>
            <w:tcW w:w="1362" w:type="dxa"/>
            <w:vAlign w:val="center"/>
          </w:tcPr>
          <w:p w14:paraId="0982808B">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
                <w:sz w:val="24"/>
                <w:szCs w:val="24"/>
              </w:rPr>
            </w:pPr>
            <w:r>
              <w:rPr>
                <w:rFonts w:hint="eastAsia" w:ascii="仿宋" w:hAnsi="仿宋" w:eastAsia="仿宋" w:cs="仿宋"/>
                <w:bCs/>
                <w:sz w:val="24"/>
                <w:szCs w:val="24"/>
              </w:rPr>
              <w:t>含安装</w:t>
            </w:r>
          </w:p>
        </w:tc>
      </w:tr>
      <w:tr w14:paraId="69CE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6" w:hRule="atLeast"/>
        </w:trPr>
        <w:tc>
          <w:tcPr>
            <w:tcW w:w="866" w:type="dxa"/>
            <w:shd w:val="clear" w:color="auto" w:fill="auto"/>
            <w:vAlign w:val="center"/>
          </w:tcPr>
          <w:p w14:paraId="1F6ECE27">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33</w:t>
            </w:r>
          </w:p>
        </w:tc>
        <w:tc>
          <w:tcPr>
            <w:tcW w:w="1131" w:type="dxa"/>
            <w:vAlign w:val="center"/>
          </w:tcPr>
          <w:p w14:paraId="18C2BF07">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电缆线</w:t>
            </w:r>
          </w:p>
        </w:tc>
        <w:tc>
          <w:tcPr>
            <w:tcW w:w="3807" w:type="dxa"/>
            <w:vAlign w:val="center"/>
          </w:tcPr>
          <w:p w14:paraId="26DD3F52">
            <w:pPr>
              <w:widowControl/>
              <w:jc w:val="left"/>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1、规格：70m²三相五线</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国标YJV3×70+2×35</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2、使用优质高纯度无氧铜，导电率高，电阻低，发热少，传输效率高，绝缘层使用环保阻燃，耐高温，耐腐蚀，抗老化，低烟无卤有（LSZH)认证</w:t>
            </w:r>
          </w:p>
        </w:tc>
        <w:tc>
          <w:tcPr>
            <w:tcW w:w="831" w:type="dxa"/>
            <w:vAlign w:val="center"/>
          </w:tcPr>
          <w:p w14:paraId="59D767FF">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500米</w:t>
            </w:r>
          </w:p>
        </w:tc>
        <w:tc>
          <w:tcPr>
            <w:tcW w:w="2469" w:type="dxa"/>
            <w:vAlign w:val="center"/>
          </w:tcPr>
          <w:p w14:paraId="727A56D7">
            <w:pPr>
              <w:bidi w:val="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887730" cy="887730"/>
                  <wp:effectExtent l="0" t="0" r="7620" b="762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31"/>
                          <a:stretch>
                            <a:fillRect/>
                          </a:stretch>
                        </pic:blipFill>
                        <pic:spPr>
                          <a:xfrm>
                            <a:off x="0" y="0"/>
                            <a:ext cx="887730" cy="887730"/>
                          </a:xfrm>
                          <a:prstGeom prst="rect">
                            <a:avLst/>
                          </a:prstGeom>
                          <a:noFill/>
                          <a:ln w="9525">
                            <a:noFill/>
                          </a:ln>
                        </pic:spPr>
                      </pic:pic>
                    </a:graphicData>
                  </a:graphic>
                </wp:inline>
              </w:drawing>
            </w:r>
          </w:p>
        </w:tc>
        <w:tc>
          <w:tcPr>
            <w:tcW w:w="1362" w:type="dxa"/>
            <w:vAlign w:val="center"/>
          </w:tcPr>
          <w:p w14:paraId="2EF7D08D">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
                <w:sz w:val="24"/>
                <w:szCs w:val="24"/>
              </w:rPr>
            </w:pPr>
            <w:r>
              <w:rPr>
                <w:rFonts w:hint="eastAsia" w:ascii="仿宋" w:hAnsi="仿宋" w:eastAsia="仿宋" w:cs="仿宋"/>
                <w:bCs/>
                <w:sz w:val="24"/>
                <w:szCs w:val="24"/>
              </w:rPr>
              <w:t>含铺设</w:t>
            </w:r>
          </w:p>
        </w:tc>
      </w:tr>
      <w:tr w14:paraId="3D794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shd w:val="clear" w:color="auto" w:fill="auto"/>
            <w:vAlign w:val="center"/>
          </w:tcPr>
          <w:p w14:paraId="31046199">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34</w:t>
            </w:r>
          </w:p>
        </w:tc>
        <w:tc>
          <w:tcPr>
            <w:tcW w:w="1131" w:type="dxa"/>
            <w:vAlign w:val="center"/>
          </w:tcPr>
          <w:p w14:paraId="3C3B22C3">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电缆线</w:t>
            </w:r>
          </w:p>
        </w:tc>
        <w:tc>
          <w:tcPr>
            <w:tcW w:w="3807" w:type="dxa"/>
            <w:vAlign w:val="center"/>
          </w:tcPr>
          <w:p w14:paraId="50D33AD1">
            <w:pPr>
              <w:widowControl/>
              <w:jc w:val="left"/>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1、规格：10m²三相五线</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国标YJV3×10+2×6</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2、使用优质高纯度无氧铜，导电率高，电阻低，发热少，传输效率高，绝缘层使用环保阻燃，耐高温，耐腐蚀，抗老化。</w:t>
            </w:r>
          </w:p>
        </w:tc>
        <w:tc>
          <w:tcPr>
            <w:tcW w:w="831" w:type="dxa"/>
            <w:vAlign w:val="center"/>
          </w:tcPr>
          <w:p w14:paraId="55BFE777">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500米</w:t>
            </w:r>
          </w:p>
        </w:tc>
        <w:tc>
          <w:tcPr>
            <w:tcW w:w="2469" w:type="dxa"/>
            <w:vAlign w:val="center"/>
          </w:tcPr>
          <w:p w14:paraId="030CEB6A">
            <w:pPr>
              <w:bidi w:val="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916940" cy="916940"/>
                  <wp:effectExtent l="0" t="0" r="16510" b="1651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31"/>
                          <a:stretch>
                            <a:fillRect/>
                          </a:stretch>
                        </pic:blipFill>
                        <pic:spPr>
                          <a:xfrm>
                            <a:off x="0" y="0"/>
                            <a:ext cx="916940" cy="916940"/>
                          </a:xfrm>
                          <a:prstGeom prst="rect">
                            <a:avLst/>
                          </a:prstGeom>
                          <a:noFill/>
                          <a:ln w="9525">
                            <a:noFill/>
                          </a:ln>
                        </pic:spPr>
                      </pic:pic>
                    </a:graphicData>
                  </a:graphic>
                </wp:inline>
              </w:drawing>
            </w:r>
          </w:p>
        </w:tc>
        <w:tc>
          <w:tcPr>
            <w:tcW w:w="1362" w:type="dxa"/>
            <w:vAlign w:val="center"/>
          </w:tcPr>
          <w:p w14:paraId="32ACEDD3">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
                <w:sz w:val="24"/>
                <w:szCs w:val="24"/>
              </w:rPr>
            </w:pPr>
            <w:r>
              <w:rPr>
                <w:rFonts w:hint="eastAsia" w:ascii="仿宋" w:hAnsi="仿宋" w:eastAsia="仿宋" w:cs="仿宋"/>
                <w:bCs/>
                <w:sz w:val="24"/>
                <w:szCs w:val="24"/>
              </w:rPr>
              <w:t>含铺设</w:t>
            </w:r>
          </w:p>
        </w:tc>
      </w:tr>
      <w:tr w14:paraId="467D0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shd w:val="clear" w:color="auto" w:fill="auto"/>
            <w:vAlign w:val="center"/>
          </w:tcPr>
          <w:p w14:paraId="0E265697">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35</w:t>
            </w:r>
          </w:p>
        </w:tc>
        <w:tc>
          <w:tcPr>
            <w:tcW w:w="1131" w:type="dxa"/>
            <w:vAlign w:val="center"/>
          </w:tcPr>
          <w:p w14:paraId="05BF0F78">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电缆线</w:t>
            </w:r>
          </w:p>
        </w:tc>
        <w:tc>
          <w:tcPr>
            <w:tcW w:w="3807" w:type="dxa"/>
            <w:shd w:val="clear" w:color="auto" w:fill="auto"/>
            <w:vAlign w:val="center"/>
          </w:tcPr>
          <w:p w14:paraId="602E5F49">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1、规格：6m²三相五线</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国标YJV3×6+2×4</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2、使用优质高纯度无氧铜，导电率高，电阻低，发热少，传输效率高，绝缘层使用环保阻燃，耐高温，耐腐蚀，抗老化。</w:t>
            </w:r>
          </w:p>
        </w:tc>
        <w:tc>
          <w:tcPr>
            <w:tcW w:w="831" w:type="dxa"/>
            <w:vAlign w:val="center"/>
          </w:tcPr>
          <w:p w14:paraId="2A83D3E4">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500米</w:t>
            </w:r>
          </w:p>
        </w:tc>
        <w:tc>
          <w:tcPr>
            <w:tcW w:w="2469" w:type="dxa"/>
            <w:vAlign w:val="center"/>
          </w:tcPr>
          <w:p w14:paraId="000AC909">
            <w:pPr>
              <w:bidi w:val="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814705" cy="814705"/>
                  <wp:effectExtent l="0" t="0" r="4445" b="4445"/>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31"/>
                          <a:stretch>
                            <a:fillRect/>
                          </a:stretch>
                        </pic:blipFill>
                        <pic:spPr>
                          <a:xfrm>
                            <a:off x="0" y="0"/>
                            <a:ext cx="814705" cy="814705"/>
                          </a:xfrm>
                          <a:prstGeom prst="rect">
                            <a:avLst/>
                          </a:prstGeom>
                          <a:noFill/>
                          <a:ln w="9525">
                            <a:noFill/>
                          </a:ln>
                        </pic:spPr>
                      </pic:pic>
                    </a:graphicData>
                  </a:graphic>
                </wp:inline>
              </w:drawing>
            </w:r>
          </w:p>
        </w:tc>
        <w:tc>
          <w:tcPr>
            <w:tcW w:w="1362" w:type="dxa"/>
            <w:vAlign w:val="center"/>
          </w:tcPr>
          <w:p w14:paraId="64428FD5">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
                <w:sz w:val="24"/>
                <w:szCs w:val="24"/>
              </w:rPr>
            </w:pPr>
            <w:r>
              <w:rPr>
                <w:rFonts w:hint="eastAsia" w:ascii="仿宋" w:hAnsi="仿宋" w:eastAsia="仿宋" w:cs="仿宋"/>
                <w:bCs/>
                <w:sz w:val="24"/>
                <w:szCs w:val="24"/>
              </w:rPr>
              <w:t>含铺设</w:t>
            </w:r>
          </w:p>
        </w:tc>
      </w:tr>
      <w:tr w14:paraId="66533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shd w:val="clear" w:color="auto" w:fill="auto"/>
            <w:vAlign w:val="center"/>
          </w:tcPr>
          <w:p w14:paraId="465BCF70">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36</w:t>
            </w:r>
          </w:p>
        </w:tc>
        <w:tc>
          <w:tcPr>
            <w:tcW w:w="1131" w:type="dxa"/>
            <w:vAlign w:val="center"/>
          </w:tcPr>
          <w:p w14:paraId="057F908F">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电缆线</w:t>
            </w:r>
          </w:p>
        </w:tc>
        <w:tc>
          <w:tcPr>
            <w:tcW w:w="3807" w:type="dxa"/>
            <w:shd w:val="clear" w:color="auto" w:fill="auto"/>
            <w:vAlign w:val="center"/>
          </w:tcPr>
          <w:p w14:paraId="2E04157E">
            <w:pPr>
              <w:widowControl/>
              <w:jc w:val="left"/>
              <w:textAlignment w:val="center"/>
              <w:rPr>
                <w:rFonts w:hint="eastAsia" w:ascii="仿宋" w:hAnsi="仿宋" w:eastAsia="仿宋" w:cs="仿宋"/>
                <w:b/>
                <w:bCs/>
                <w:color w:val="000000"/>
                <w:sz w:val="24"/>
                <w:szCs w:val="24"/>
              </w:rPr>
            </w:pPr>
            <w:r>
              <w:rPr>
                <w:rFonts w:hint="eastAsia" w:ascii="仿宋" w:hAnsi="仿宋" w:eastAsia="仿宋" w:cs="仿宋"/>
                <w:color w:val="000000"/>
                <w:kern w:val="0"/>
                <w:sz w:val="24"/>
                <w:szCs w:val="24"/>
                <w:lang w:bidi="ar"/>
              </w:rPr>
              <w:t>1、规格：4m²二相三线</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国标YJV2×4+1×2.5</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2、使用优质高纯度无氧铜，导电率高，电阻低，发热少，传输效率高，绝缘层使用环保阻燃，耐高温，耐腐蚀，抗老化。</w:t>
            </w:r>
          </w:p>
        </w:tc>
        <w:tc>
          <w:tcPr>
            <w:tcW w:w="831" w:type="dxa"/>
            <w:vAlign w:val="center"/>
          </w:tcPr>
          <w:p w14:paraId="6D6F7DF4">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b/>
                <w:sz w:val="24"/>
                <w:szCs w:val="24"/>
              </w:rPr>
            </w:pPr>
            <w:r>
              <w:rPr>
                <w:rFonts w:hint="eastAsia" w:ascii="仿宋" w:hAnsi="仿宋" w:eastAsia="仿宋" w:cs="仿宋"/>
                <w:color w:val="000000"/>
                <w:kern w:val="0"/>
                <w:sz w:val="24"/>
                <w:szCs w:val="24"/>
                <w:lang w:bidi="ar"/>
              </w:rPr>
              <w:t>100米</w:t>
            </w:r>
          </w:p>
        </w:tc>
        <w:tc>
          <w:tcPr>
            <w:tcW w:w="2469" w:type="dxa"/>
            <w:vAlign w:val="center"/>
          </w:tcPr>
          <w:p w14:paraId="4E381220">
            <w:pPr>
              <w:bidi w:val="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983615" cy="983615"/>
                  <wp:effectExtent l="0" t="0" r="6985" b="698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31"/>
                          <a:stretch>
                            <a:fillRect/>
                          </a:stretch>
                        </pic:blipFill>
                        <pic:spPr>
                          <a:xfrm>
                            <a:off x="0" y="0"/>
                            <a:ext cx="983615" cy="983615"/>
                          </a:xfrm>
                          <a:prstGeom prst="rect">
                            <a:avLst/>
                          </a:prstGeom>
                          <a:noFill/>
                          <a:ln w="9525">
                            <a:noFill/>
                          </a:ln>
                        </pic:spPr>
                      </pic:pic>
                    </a:graphicData>
                  </a:graphic>
                </wp:inline>
              </w:drawing>
            </w:r>
          </w:p>
        </w:tc>
        <w:tc>
          <w:tcPr>
            <w:tcW w:w="1362" w:type="dxa"/>
            <w:vAlign w:val="center"/>
          </w:tcPr>
          <w:p w14:paraId="3390CE36">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b/>
                <w:sz w:val="24"/>
                <w:szCs w:val="24"/>
              </w:rPr>
            </w:pPr>
            <w:r>
              <w:rPr>
                <w:rFonts w:hint="eastAsia" w:ascii="仿宋" w:hAnsi="仿宋" w:eastAsia="仿宋" w:cs="仿宋"/>
                <w:bCs/>
                <w:sz w:val="24"/>
                <w:szCs w:val="24"/>
              </w:rPr>
              <w:t>含铺设</w:t>
            </w:r>
          </w:p>
        </w:tc>
      </w:tr>
      <w:tr w14:paraId="56221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trPr>
        <w:tc>
          <w:tcPr>
            <w:tcW w:w="866" w:type="dxa"/>
            <w:shd w:val="clear" w:color="auto" w:fill="auto"/>
            <w:vAlign w:val="center"/>
          </w:tcPr>
          <w:p w14:paraId="1C327737">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37</w:t>
            </w:r>
          </w:p>
        </w:tc>
        <w:tc>
          <w:tcPr>
            <w:tcW w:w="1131" w:type="dxa"/>
            <w:vAlign w:val="center"/>
          </w:tcPr>
          <w:p w14:paraId="076E84AF">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电箱</w:t>
            </w:r>
          </w:p>
        </w:tc>
        <w:tc>
          <w:tcPr>
            <w:tcW w:w="3807" w:type="dxa"/>
            <w:vAlign w:val="center"/>
          </w:tcPr>
          <w:p w14:paraId="1F3E274A">
            <w:pPr>
              <w:widowControl/>
              <w:jc w:val="left"/>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1、规格：600×200×800mm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2、采用优质不锈钢，厚度≥0.8mm，配一总开，配漏电保护器，八支开。</w:t>
            </w:r>
          </w:p>
        </w:tc>
        <w:tc>
          <w:tcPr>
            <w:tcW w:w="831" w:type="dxa"/>
            <w:vAlign w:val="center"/>
          </w:tcPr>
          <w:p w14:paraId="7CBC2F48">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5个</w:t>
            </w:r>
          </w:p>
        </w:tc>
        <w:tc>
          <w:tcPr>
            <w:tcW w:w="2469" w:type="dxa"/>
            <w:vAlign w:val="center"/>
          </w:tcPr>
          <w:p w14:paraId="15DD13BD">
            <w:pPr>
              <w:bidi w:val="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833755" cy="796925"/>
                  <wp:effectExtent l="0" t="0" r="4445" b="3175"/>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32"/>
                          <a:stretch>
                            <a:fillRect/>
                          </a:stretch>
                        </pic:blipFill>
                        <pic:spPr>
                          <a:xfrm>
                            <a:off x="0" y="0"/>
                            <a:ext cx="833755" cy="796925"/>
                          </a:xfrm>
                          <a:prstGeom prst="rect">
                            <a:avLst/>
                          </a:prstGeom>
                          <a:noFill/>
                          <a:ln w="9525">
                            <a:noFill/>
                          </a:ln>
                        </pic:spPr>
                      </pic:pic>
                    </a:graphicData>
                  </a:graphic>
                </wp:inline>
              </w:drawing>
            </w:r>
          </w:p>
        </w:tc>
        <w:tc>
          <w:tcPr>
            <w:tcW w:w="1362" w:type="dxa"/>
            <w:vAlign w:val="center"/>
          </w:tcPr>
          <w:p w14:paraId="4EEFE9C2">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sz w:val="24"/>
                <w:szCs w:val="24"/>
              </w:rPr>
            </w:pPr>
            <w:r>
              <w:rPr>
                <w:rFonts w:hint="eastAsia" w:ascii="仿宋" w:hAnsi="仿宋" w:eastAsia="仿宋" w:cs="仿宋"/>
                <w:bCs/>
                <w:sz w:val="24"/>
                <w:szCs w:val="24"/>
              </w:rPr>
              <w:t>含安装</w:t>
            </w:r>
          </w:p>
        </w:tc>
      </w:tr>
      <w:tr w14:paraId="5A736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trPr>
        <w:tc>
          <w:tcPr>
            <w:tcW w:w="866" w:type="dxa"/>
            <w:shd w:val="clear" w:color="auto" w:fill="auto"/>
            <w:vAlign w:val="center"/>
          </w:tcPr>
          <w:p w14:paraId="0AB13013">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38</w:t>
            </w:r>
          </w:p>
        </w:tc>
        <w:tc>
          <w:tcPr>
            <w:tcW w:w="1131" w:type="dxa"/>
            <w:vAlign w:val="center"/>
          </w:tcPr>
          <w:p w14:paraId="66F2DF98">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电箱</w:t>
            </w:r>
          </w:p>
        </w:tc>
        <w:tc>
          <w:tcPr>
            <w:tcW w:w="3807" w:type="dxa"/>
            <w:vAlign w:val="center"/>
          </w:tcPr>
          <w:p w14:paraId="28052246">
            <w:pPr>
              <w:widowControl/>
              <w:jc w:val="left"/>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1、规格：400×200×600mm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2、采用优质不锈钢，厚度≥0.8mm，配一总开，配漏电保护器，八支开。</w:t>
            </w:r>
          </w:p>
        </w:tc>
        <w:tc>
          <w:tcPr>
            <w:tcW w:w="831" w:type="dxa"/>
            <w:vAlign w:val="center"/>
          </w:tcPr>
          <w:p w14:paraId="531EB331">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2个</w:t>
            </w:r>
          </w:p>
        </w:tc>
        <w:tc>
          <w:tcPr>
            <w:tcW w:w="2469" w:type="dxa"/>
            <w:vAlign w:val="center"/>
          </w:tcPr>
          <w:p w14:paraId="208AF374">
            <w:pPr>
              <w:bidi w:val="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811530" cy="775970"/>
                  <wp:effectExtent l="0" t="0" r="7620" b="5080"/>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32"/>
                          <a:stretch>
                            <a:fillRect/>
                          </a:stretch>
                        </pic:blipFill>
                        <pic:spPr>
                          <a:xfrm>
                            <a:off x="0" y="0"/>
                            <a:ext cx="811530" cy="775970"/>
                          </a:xfrm>
                          <a:prstGeom prst="rect">
                            <a:avLst/>
                          </a:prstGeom>
                          <a:noFill/>
                          <a:ln w="9525">
                            <a:noFill/>
                          </a:ln>
                        </pic:spPr>
                      </pic:pic>
                    </a:graphicData>
                  </a:graphic>
                </wp:inline>
              </w:drawing>
            </w:r>
          </w:p>
        </w:tc>
        <w:tc>
          <w:tcPr>
            <w:tcW w:w="1362" w:type="dxa"/>
            <w:vAlign w:val="center"/>
          </w:tcPr>
          <w:p w14:paraId="5FE208B0">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sz w:val="24"/>
                <w:szCs w:val="24"/>
              </w:rPr>
            </w:pPr>
            <w:r>
              <w:rPr>
                <w:rFonts w:hint="eastAsia" w:ascii="仿宋" w:hAnsi="仿宋" w:eastAsia="仿宋" w:cs="仿宋"/>
                <w:bCs/>
                <w:sz w:val="24"/>
                <w:szCs w:val="24"/>
              </w:rPr>
              <w:t>含安装</w:t>
            </w:r>
          </w:p>
        </w:tc>
      </w:tr>
      <w:tr w14:paraId="69418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866" w:type="dxa"/>
            <w:shd w:val="clear" w:color="auto" w:fill="auto"/>
            <w:vAlign w:val="center"/>
          </w:tcPr>
          <w:p w14:paraId="71E16849">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39</w:t>
            </w:r>
          </w:p>
        </w:tc>
        <w:tc>
          <w:tcPr>
            <w:tcW w:w="1131" w:type="dxa"/>
            <w:vAlign w:val="center"/>
          </w:tcPr>
          <w:p w14:paraId="028D555F">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开孔</w:t>
            </w:r>
          </w:p>
        </w:tc>
        <w:tc>
          <w:tcPr>
            <w:tcW w:w="3807" w:type="dxa"/>
            <w:vAlign w:val="center"/>
          </w:tcPr>
          <w:p w14:paraId="40A4FA8C">
            <w:pPr>
              <w:widowControl/>
              <w:jc w:val="both"/>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根据现场实际情况操作。</w:t>
            </w:r>
          </w:p>
        </w:tc>
        <w:tc>
          <w:tcPr>
            <w:tcW w:w="831" w:type="dxa"/>
            <w:vAlign w:val="center"/>
          </w:tcPr>
          <w:p w14:paraId="7BC769AB">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30个</w:t>
            </w:r>
          </w:p>
        </w:tc>
        <w:tc>
          <w:tcPr>
            <w:tcW w:w="2469" w:type="dxa"/>
            <w:vAlign w:val="center"/>
          </w:tcPr>
          <w:p w14:paraId="3BAE167C">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w:t>
            </w:r>
          </w:p>
        </w:tc>
        <w:tc>
          <w:tcPr>
            <w:tcW w:w="1362" w:type="dxa"/>
            <w:vAlign w:val="center"/>
          </w:tcPr>
          <w:p w14:paraId="7F5BCDDD">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sz w:val="24"/>
                <w:szCs w:val="24"/>
              </w:rPr>
            </w:pPr>
          </w:p>
        </w:tc>
      </w:tr>
      <w:tr w14:paraId="6AF7F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6" w:type="dxa"/>
            <w:shd w:val="clear" w:color="auto" w:fill="auto"/>
            <w:vAlign w:val="center"/>
          </w:tcPr>
          <w:p w14:paraId="2F0310B9">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40</w:t>
            </w:r>
          </w:p>
        </w:tc>
        <w:tc>
          <w:tcPr>
            <w:tcW w:w="1131" w:type="dxa"/>
            <w:vAlign w:val="center"/>
          </w:tcPr>
          <w:p w14:paraId="5DB3FB6F">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桥架</w:t>
            </w:r>
          </w:p>
        </w:tc>
        <w:tc>
          <w:tcPr>
            <w:tcW w:w="3807" w:type="dxa"/>
            <w:vAlign w:val="center"/>
          </w:tcPr>
          <w:p w14:paraId="59B2509E">
            <w:pPr>
              <w:widowControl/>
              <w:jc w:val="left"/>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1、规格：150×75mm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val="en-US" w:eastAsia="zh-CN" w:bidi="ar"/>
              </w:rPr>
              <w:t>2</w:t>
            </w:r>
            <w:r>
              <w:rPr>
                <w:rFonts w:hint="eastAsia" w:ascii="仿宋" w:hAnsi="仿宋" w:eastAsia="仿宋" w:cs="仿宋"/>
                <w:color w:val="000000"/>
                <w:kern w:val="0"/>
                <w:sz w:val="24"/>
                <w:szCs w:val="24"/>
                <w:lang w:bidi="ar"/>
              </w:rPr>
              <w:t>、优质钢质桥架，耐腐蚀性强。</w:t>
            </w:r>
          </w:p>
        </w:tc>
        <w:tc>
          <w:tcPr>
            <w:tcW w:w="831" w:type="dxa"/>
            <w:vAlign w:val="center"/>
          </w:tcPr>
          <w:p w14:paraId="4BA5FA51">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200米</w:t>
            </w:r>
          </w:p>
        </w:tc>
        <w:tc>
          <w:tcPr>
            <w:tcW w:w="2469" w:type="dxa"/>
            <w:vAlign w:val="center"/>
          </w:tcPr>
          <w:p w14:paraId="6443D052">
            <w:pPr>
              <w:bidi w:val="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74675" cy="581660"/>
                  <wp:effectExtent l="0" t="0" r="15875" b="8890"/>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33"/>
                          <a:stretch>
                            <a:fillRect/>
                          </a:stretch>
                        </pic:blipFill>
                        <pic:spPr>
                          <a:xfrm>
                            <a:off x="0" y="0"/>
                            <a:ext cx="574675" cy="581660"/>
                          </a:xfrm>
                          <a:prstGeom prst="rect">
                            <a:avLst/>
                          </a:prstGeom>
                          <a:noFill/>
                          <a:ln w="9525">
                            <a:noFill/>
                          </a:ln>
                        </pic:spPr>
                      </pic:pic>
                    </a:graphicData>
                  </a:graphic>
                </wp:inline>
              </w:drawing>
            </w:r>
          </w:p>
        </w:tc>
        <w:tc>
          <w:tcPr>
            <w:tcW w:w="1362" w:type="dxa"/>
            <w:vAlign w:val="center"/>
          </w:tcPr>
          <w:p w14:paraId="2B8F654F">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sz w:val="24"/>
                <w:szCs w:val="24"/>
              </w:rPr>
            </w:pPr>
          </w:p>
        </w:tc>
      </w:tr>
      <w:tr w14:paraId="757D5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shd w:val="clear" w:color="auto" w:fill="auto"/>
            <w:vAlign w:val="center"/>
          </w:tcPr>
          <w:p w14:paraId="316431F3">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41</w:t>
            </w:r>
          </w:p>
        </w:tc>
        <w:tc>
          <w:tcPr>
            <w:tcW w:w="1131" w:type="dxa"/>
            <w:vAlign w:val="center"/>
          </w:tcPr>
          <w:p w14:paraId="702480BB">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电磁灶专用炖桶</w:t>
            </w:r>
          </w:p>
        </w:tc>
        <w:tc>
          <w:tcPr>
            <w:tcW w:w="3807" w:type="dxa"/>
            <w:vAlign w:val="center"/>
          </w:tcPr>
          <w:p w14:paraId="679DB6A2">
            <w:pPr>
              <w:widowControl/>
              <w:jc w:val="left"/>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1、规格：直径520，高510mm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2、材质：优质不锈钢，厚度≥3.0mm</w:t>
            </w:r>
          </w:p>
        </w:tc>
        <w:tc>
          <w:tcPr>
            <w:tcW w:w="831" w:type="dxa"/>
            <w:vAlign w:val="center"/>
          </w:tcPr>
          <w:p w14:paraId="1060EAA6">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6只</w:t>
            </w:r>
          </w:p>
        </w:tc>
        <w:tc>
          <w:tcPr>
            <w:tcW w:w="2469" w:type="dxa"/>
            <w:vAlign w:val="center"/>
          </w:tcPr>
          <w:p w14:paraId="33861440">
            <w:pPr>
              <w:bidi w:val="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97535" cy="599440"/>
                  <wp:effectExtent l="0" t="0" r="12065" b="10160"/>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34"/>
                          <a:stretch>
                            <a:fillRect/>
                          </a:stretch>
                        </pic:blipFill>
                        <pic:spPr>
                          <a:xfrm>
                            <a:off x="0" y="0"/>
                            <a:ext cx="597535" cy="599440"/>
                          </a:xfrm>
                          <a:prstGeom prst="rect">
                            <a:avLst/>
                          </a:prstGeom>
                          <a:noFill/>
                          <a:ln w="9525">
                            <a:noFill/>
                          </a:ln>
                        </pic:spPr>
                      </pic:pic>
                    </a:graphicData>
                  </a:graphic>
                </wp:inline>
              </w:drawing>
            </w:r>
          </w:p>
        </w:tc>
        <w:tc>
          <w:tcPr>
            <w:tcW w:w="1362" w:type="dxa"/>
            <w:vAlign w:val="center"/>
          </w:tcPr>
          <w:p w14:paraId="30872D8C">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sz w:val="24"/>
                <w:szCs w:val="24"/>
              </w:rPr>
            </w:pPr>
          </w:p>
        </w:tc>
      </w:tr>
      <w:tr w14:paraId="13BC2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trPr>
        <w:tc>
          <w:tcPr>
            <w:tcW w:w="866" w:type="dxa"/>
            <w:shd w:val="clear" w:color="auto" w:fill="auto"/>
            <w:vAlign w:val="center"/>
          </w:tcPr>
          <w:p w14:paraId="1623D8BE">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42</w:t>
            </w:r>
          </w:p>
        </w:tc>
        <w:tc>
          <w:tcPr>
            <w:tcW w:w="1131" w:type="dxa"/>
            <w:vAlign w:val="center"/>
          </w:tcPr>
          <w:p w14:paraId="62B94126">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电磁灶专用炖桶</w:t>
            </w:r>
          </w:p>
        </w:tc>
        <w:tc>
          <w:tcPr>
            <w:tcW w:w="3807" w:type="dxa"/>
            <w:vAlign w:val="center"/>
          </w:tcPr>
          <w:p w14:paraId="59160C5E">
            <w:pPr>
              <w:widowControl/>
              <w:jc w:val="left"/>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1、规格：直径520，高300mm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2、材质：优质不锈钢，厚度≥3.0mm</w:t>
            </w:r>
          </w:p>
        </w:tc>
        <w:tc>
          <w:tcPr>
            <w:tcW w:w="831" w:type="dxa"/>
            <w:vAlign w:val="center"/>
          </w:tcPr>
          <w:p w14:paraId="77E3001D">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2只</w:t>
            </w:r>
          </w:p>
        </w:tc>
        <w:tc>
          <w:tcPr>
            <w:tcW w:w="2469" w:type="dxa"/>
            <w:vAlign w:val="center"/>
          </w:tcPr>
          <w:p w14:paraId="11C3C53B">
            <w:pPr>
              <w:bidi w:val="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620395" cy="622935"/>
                  <wp:effectExtent l="0" t="0" r="8255" b="5715"/>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34"/>
                          <a:stretch>
                            <a:fillRect/>
                          </a:stretch>
                        </pic:blipFill>
                        <pic:spPr>
                          <a:xfrm>
                            <a:off x="0" y="0"/>
                            <a:ext cx="620395" cy="622935"/>
                          </a:xfrm>
                          <a:prstGeom prst="rect">
                            <a:avLst/>
                          </a:prstGeom>
                          <a:noFill/>
                          <a:ln w="9525">
                            <a:noFill/>
                          </a:ln>
                        </pic:spPr>
                      </pic:pic>
                    </a:graphicData>
                  </a:graphic>
                </wp:inline>
              </w:drawing>
            </w:r>
          </w:p>
        </w:tc>
        <w:tc>
          <w:tcPr>
            <w:tcW w:w="1362" w:type="dxa"/>
            <w:vAlign w:val="center"/>
          </w:tcPr>
          <w:p w14:paraId="29157F3B">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sz w:val="24"/>
                <w:szCs w:val="24"/>
              </w:rPr>
            </w:pPr>
          </w:p>
        </w:tc>
      </w:tr>
      <w:tr w14:paraId="44F43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shd w:val="clear" w:color="auto" w:fill="auto"/>
            <w:vAlign w:val="center"/>
          </w:tcPr>
          <w:p w14:paraId="6540951A">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43</w:t>
            </w:r>
          </w:p>
        </w:tc>
        <w:tc>
          <w:tcPr>
            <w:tcW w:w="1131" w:type="dxa"/>
            <w:vAlign w:val="center"/>
          </w:tcPr>
          <w:p w14:paraId="68A891CE">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电磁灶专用炖桶</w:t>
            </w:r>
          </w:p>
        </w:tc>
        <w:tc>
          <w:tcPr>
            <w:tcW w:w="3807" w:type="dxa"/>
            <w:shd w:val="clear" w:color="auto" w:fill="auto"/>
            <w:vAlign w:val="center"/>
          </w:tcPr>
          <w:p w14:paraId="477692F5">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1、规格：直径470，高320mm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2、材质：优质不锈钢，厚度≥3.0mm</w:t>
            </w:r>
          </w:p>
        </w:tc>
        <w:tc>
          <w:tcPr>
            <w:tcW w:w="831" w:type="dxa"/>
            <w:vAlign w:val="center"/>
          </w:tcPr>
          <w:p w14:paraId="5C7A1191">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3只</w:t>
            </w:r>
          </w:p>
        </w:tc>
        <w:tc>
          <w:tcPr>
            <w:tcW w:w="2469" w:type="dxa"/>
            <w:vAlign w:val="center"/>
          </w:tcPr>
          <w:p w14:paraId="7DBE8D94">
            <w:pPr>
              <w:bidi w:val="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678180" cy="680720"/>
                  <wp:effectExtent l="0" t="0" r="7620" b="5080"/>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34"/>
                          <a:stretch>
                            <a:fillRect/>
                          </a:stretch>
                        </pic:blipFill>
                        <pic:spPr>
                          <a:xfrm>
                            <a:off x="0" y="0"/>
                            <a:ext cx="678180" cy="680720"/>
                          </a:xfrm>
                          <a:prstGeom prst="rect">
                            <a:avLst/>
                          </a:prstGeom>
                          <a:noFill/>
                          <a:ln w="9525">
                            <a:noFill/>
                          </a:ln>
                        </pic:spPr>
                      </pic:pic>
                    </a:graphicData>
                  </a:graphic>
                </wp:inline>
              </w:drawing>
            </w:r>
          </w:p>
        </w:tc>
        <w:tc>
          <w:tcPr>
            <w:tcW w:w="1362" w:type="dxa"/>
            <w:vAlign w:val="center"/>
          </w:tcPr>
          <w:p w14:paraId="31EF2C1F">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sz w:val="24"/>
                <w:szCs w:val="24"/>
              </w:rPr>
            </w:pPr>
          </w:p>
        </w:tc>
      </w:tr>
      <w:tr w14:paraId="3EDEB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shd w:val="clear" w:color="auto" w:fill="auto"/>
            <w:vAlign w:val="center"/>
          </w:tcPr>
          <w:p w14:paraId="3FA48E7E">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44</w:t>
            </w:r>
          </w:p>
        </w:tc>
        <w:tc>
          <w:tcPr>
            <w:tcW w:w="1131" w:type="dxa"/>
            <w:vAlign w:val="center"/>
          </w:tcPr>
          <w:p w14:paraId="7FBE3CCC">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电磁灶专用炖桶</w:t>
            </w:r>
          </w:p>
        </w:tc>
        <w:tc>
          <w:tcPr>
            <w:tcW w:w="3807" w:type="dxa"/>
            <w:shd w:val="clear" w:color="auto" w:fill="auto"/>
            <w:vAlign w:val="center"/>
          </w:tcPr>
          <w:p w14:paraId="3E0B59B2">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1、规格：直径440，高220mm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2、材质：优质不锈钢，厚度≥3.0mm</w:t>
            </w:r>
          </w:p>
        </w:tc>
        <w:tc>
          <w:tcPr>
            <w:tcW w:w="831" w:type="dxa"/>
            <w:vAlign w:val="center"/>
          </w:tcPr>
          <w:p w14:paraId="56038E7E">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3只</w:t>
            </w:r>
          </w:p>
        </w:tc>
        <w:tc>
          <w:tcPr>
            <w:tcW w:w="2469" w:type="dxa"/>
            <w:vAlign w:val="center"/>
          </w:tcPr>
          <w:p w14:paraId="264BF7C7">
            <w:pPr>
              <w:bidi w:val="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722630" cy="725170"/>
                  <wp:effectExtent l="0" t="0" r="1270" b="1778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34"/>
                          <a:stretch>
                            <a:fillRect/>
                          </a:stretch>
                        </pic:blipFill>
                        <pic:spPr>
                          <a:xfrm>
                            <a:off x="0" y="0"/>
                            <a:ext cx="722630" cy="725170"/>
                          </a:xfrm>
                          <a:prstGeom prst="rect">
                            <a:avLst/>
                          </a:prstGeom>
                          <a:noFill/>
                          <a:ln w="9525">
                            <a:noFill/>
                          </a:ln>
                        </pic:spPr>
                      </pic:pic>
                    </a:graphicData>
                  </a:graphic>
                </wp:inline>
              </w:drawing>
            </w:r>
          </w:p>
        </w:tc>
        <w:tc>
          <w:tcPr>
            <w:tcW w:w="1362" w:type="dxa"/>
            <w:vAlign w:val="center"/>
          </w:tcPr>
          <w:p w14:paraId="0362F5BA">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sz w:val="24"/>
                <w:szCs w:val="24"/>
              </w:rPr>
            </w:pPr>
          </w:p>
        </w:tc>
      </w:tr>
      <w:tr w14:paraId="7252E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trPr>
        <w:tc>
          <w:tcPr>
            <w:tcW w:w="866" w:type="dxa"/>
            <w:shd w:val="clear" w:color="auto" w:fill="auto"/>
            <w:vAlign w:val="center"/>
          </w:tcPr>
          <w:p w14:paraId="234BE84F">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45</w:t>
            </w:r>
          </w:p>
        </w:tc>
        <w:tc>
          <w:tcPr>
            <w:tcW w:w="1131" w:type="dxa"/>
            <w:vAlign w:val="center"/>
          </w:tcPr>
          <w:p w14:paraId="6D719D1C">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电磁灶专用炖桶</w:t>
            </w:r>
          </w:p>
        </w:tc>
        <w:tc>
          <w:tcPr>
            <w:tcW w:w="3807" w:type="dxa"/>
            <w:shd w:val="clear" w:color="auto" w:fill="auto"/>
            <w:vAlign w:val="center"/>
          </w:tcPr>
          <w:p w14:paraId="7C18157E">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1、规格：直径360，高200mm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2、材质：优质不锈钢，厚度≥3.0mm</w:t>
            </w:r>
          </w:p>
        </w:tc>
        <w:tc>
          <w:tcPr>
            <w:tcW w:w="831" w:type="dxa"/>
            <w:vAlign w:val="center"/>
          </w:tcPr>
          <w:p w14:paraId="03700CF8">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2只</w:t>
            </w:r>
          </w:p>
        </w:tc>
        <w:tc>
          <w:tcPr>
            <w:tcW w:w="2469" w:type="dxa"/>
            <w:vAlign w:val="center"/>
          </w:tcPr>
          <w:p w14:paraId="333FEC8B">
            <w:pPr>
              <w:bidi w:val="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654685" cy="657225"/>
                  <wp:effectExtent l="0" t="0" r="12065" b="9525"/>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34"/>
                          <a:stretch>
                            <a:fillRect/>
                          </a:stretch>
                        </pic:blipFill>
                        <pic:spPr>
                          <a:xfrm>
                            <a:off x="0" y="0"/>
                            <a:ext cx="654685" cy="657225"/>
                          </a:xfrm>
                          <a:prstGeom prst="rect">
                            <a:avLst/>
                          </a:prstGeom>
                          <a:noFill/>
                          <a:ln w="9525">
                            <a:noFill/>
                          </a:ln>
                        </pic:spPr>
                      </pic:pic>
                    </a:graphicData>
                  </a:graphic>
                </wp:inline>
              </w:drawing>
            </w:r>
          </w:p>
        </w:tc>
        <w:tc>
          <w:tcPr>
            <w:tcW w:w="1362" w:type="dxa"/>
            <w:vAlign w:val="center"/>
          </w:tcPr>
          <w:p w14:paraId="71038C32">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sz w:val="24"/>
                <w:szCs w:val="24"/>
              </w:rPr>
            </w:pPr>
          </w:p>
        </w:tc>
      </w:tr>
      <w:tr w14:paraId="161D3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trPr>
        <w:tc>
          <w:tcPr>
            <w:tcW w:w="866" w:type="dxa"/>
            <w:shd w:val="clear" w:color="auto" w:fill="auto"/>
            <w:vAlign w:val="center"/>
          </w:tcPr>
          <w:p w14:paraId="4E16CFB2">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46</w:t>
            </w:r>
          </w:p>
        </w:tc>
        <w:tc>
          <w:tcPr>
            <w:tcW w:w="1131" w:type="dxa"/>
            <w:vAlign w:val="center"/>
          </w:tcPr>
          <w:p w14:paraId="0B850858">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电磁灶专用高压锅</w:t>
            </w:r>
          </w:p>
        </w:tc>
        <w:tc>
          <w:tcPr>
            <w:tcW w:w="3807" w:type="dxa"/>
            <w:shd w:val="clear" w:color="auto" w:fill="auto"/>
            <w:vAlign w:val="center"/>
          </w:tcPr>
          <w:p w14:paraId="4ABDFD81">
            <w:pPr>
              <w:widowControl/>
              <w:jc w:val="left"/>
              <w:textAlignment w:val="center"/>
              <w:rPr>
                <w:rFonts w:hint="eastAsia" w:ascii="仿宋" w:hAnsi="仿宋" w:eastAsia="仿宋" w:cs="仿宋"/>
                <w:color w:val="000000"/>
                <w:sz w:val="24"/>
                <w:szCs w:val="24"/>
              </w:rPr>
            </w:pPr>
            <w:r>
              <w:rPr>
                <w:rFonts w:hint="eastAsia" w:ascii="仿宋" w:hAnsi="仿宋" w:eastAsia="仿宋" w:cs="仿宋"/>
                <w:color w:val="000000"/>
                <w:kern w:val="0"/>
                <w:sz w:val="24"/>
                <w:szCs w:val="24"/>
                <w:lang w:bidi="ar"/>
              </w:rPr>
              <w:t>1、规格：直径340，高210mm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2、材质：优质不锈钢</w:t>
            </w:r>
          </w:p>
        </w:tc>
        <w:tc>
          <w:tcPr>
            <w:tcW w:w="831" w:type="dxa"/>
            <w:vAlign w:val="center"/>
          </w:tcPr>
          <w:p w14:paraId="44A0CDA1">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3只</w:t>
            </w:r>
          </w:p>
        </w:tc>
        <w:tc>
          <w:tcPr>
            <w:tcW w:w="2469" w:type="dxa"/>
            <w:vAlign w:val="center"/>
          </w:tcPr>
          <w:p w14:paraId="72250C67">
            <w:pPr>
              <w:bidi w:val="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812800" cy="814705"/>
                  <wp:effectExtent l="0" t="0" r="6350" b="444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35"/>
                          <a:stretch>
                            <a:fillRect/>
                          </a:stretch>
                        </pic:blipFill>
                        <pic:spPr>
                          <a:xfrm>
                            <a:off x="0" y="0"/>
                            <a:ext cx="812800" cy="814705"/>
                          </a:xfrm>
                          <a:prstGeom prst="rect">
                            <a:avLst/>
                          </a:prstGeom>
                          <a:noFill/>
                          <a:ln w="9525">
                            <a:noFill/>
                          </a:ln>
                        </pic:spPr>
                      </pic:pic>
                    </a:graphicData>
                  </a:graphic>
                </wp:inline>
              </w:drawing>
            </w:r>
          </w:p>
        </w:tc>
        <w:tc>
          <w:tcPr>
            <w:tcW w:w="1362" w:type="dxa"/>
            <w:vAlign w:val="center"/>
          </w:tcPr>
          <w:p w14:paraId="42C7D220">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sz w:val="24"/>
                <w:szCs w:val="24"/>
              </w:rPr>
            </w:pPr>
          </w:p>
        </w:tc>
      </w:tr>
      <w:tr w14:paraId="4C147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866" w:type="dxa"/>
            <w:shd w:val="clear" w:color="auto" w:fill="auto"/>
            <w:vAlign w:val="center"/>
          </w:tcPr>
          <w:p w14:paraId="486ACE31">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sz w:val="24"/>
                <w:szCs w:val="24"/>
              </w:rPr>
              <w:t>47</w:t>
            </w:r>
          </w:p>
        </w:tc>
        <w:tc>
          <w:tcPr>
            <w:tcW w:w="1131" w:type="dxa"/>
            <w:vAlign w:val="center"/>
          </w:tcPr>
          <w:p w14:paraId="71BA83B8">
            <w:pPr>
              <w:keepNext w:val="0"/>
              <w:keepLines w:val="0"/>
              <w:pageBreakBefore w:val="0"/>
              <w:widowControl/>
              <w:suppressLineNumbers w:val="0"/>
              <w:kinsoku/>
              <w:wordWrap/>
              <w:overflowPunct/>
              <w:topLinePunct w:val="0"/>
              <w:autoSpaceDE/>
              <w:autoSpaceDN/>
              <w:bidi w:val="0"/>
              <w:adjustRightInd/>
              <w:spacing w:line="460" w:lineRule="exact"/>
              <w:jc w:val="center"/>
              <w:textAlignment w:val="center"/>
              <w:rPr>
                <w:rFonts w:hint="eastAsia" w:ascii="仿宋" w:hAnsi="仿宋" w:eastAsia="仿宋" w:cs="仿宋"/>
                <w:color w:val="000000"/>
                <w:kern w:val="0"/>
                <w:sz w:val="24"/>
                <w:szCs w:val="24"/>
                <w:lang w:bidi="ar"/>
              </w:rPr>
            </w:pPr>
            <w:r>
              <w:rPr>
                <w:rFonts w:hint="eastAsia" w:ascii="仿宋" w:hAnsi="仿宋" w:eastAsia="仿宋" w:cs="仿宋"/>
                <w:i w:val="0"/>
                <w:iCs w:val="0"/>
                <w:color w:val="000000"/>
                <w:kern w:val="0"/>
                <w:sz w:val="24"/>
                <w:szCs w:val="24"/>
                <w:u w:val="none"/>
                <w:lang w:val="en-US" w:eastAsia="zh-CN" w:bidi="ar"/>
              </w:rPr>
              <w:t>电磁灶专用高压锅</w:t>
            </w:r>
          </w:p>
        </w:tc>
        <w:tc>
          <w:tcPr>
            <w:tcW w:w="3807" w:type="dxa"/>
            <w:shd w:val="clear" w:color="auto" w:fill="auto"/>
            <w:vAlign w:val="center"/>
          </w:tcPr>
          <w:p w14:paraId="22FCD235">
            <w:pPr>
              <w:widowControl/>
              <w:jc w:val="left"/>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1、规格：直径300，高190mm</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2、材质：优质不锈钢</w:t>
            </w:r>
          </w:p>
        </w:tc>
        <w:tc>
          <w:tcPr>
            <w:tcW w:w="831" w:type="dxa"/>
            <w:vAlign w:val="center"/>
          </w:tcPr>
          <w:p w14:paraId="5E60BC5A">
            <w:pPr>
              <w:keepNext w:val="0"/>
              <w:keepLines w:val="0"/>
              <w:pageBreakBefore w:val="0"/>
              <w:widowControl/>
              <w:kinsoku/>
              <w:wordWrap/>
              <w:overflowPunct/>
              <w:topLinePunct w:val="0"/>
              <w:autoSpaceDE/>
              <w:autoSpaceDN/>
              <w:bidi w:val="0"/>
              <w:adjustRightInd/>
              <w:spacing w:line="460" w:lineRule="exact"/>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3只</w:t>
            </w:r>
          </w:p>
        </w:tc>
        <w:tc>
          <w:tcPr>
            <w:tcW w:w="2469" w:type="dxa"/>
            <w:vAlign w:val="center"/>
          </w:tcPr>
          <w:p w14:paraId="6B8C10EC">
            <w:pPr>
              <w:bidi w:val="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798830" cy="800735"/>
                  <wp:effectExtent l="0" t="0" r="1270" b="18415"/>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35"/>
                          <a:stretch>
                            <a:fillRect/>
                          </a:stretch>
                        </pic:blipFill>
                        <pic:spPr>
                          <a:xfrm>
                            <a:off x="0" y="0"/>
                            <a:ext cx="798830" cy="800735"/>
                          </a:xfrm>
                          <a:prstGeom prst="rect">
                            <a:avLst/>
                          </a:prstGeom>
                          <a:noFill/>
                          <a:ln w="9525">
                            <a:noFill/>
                          </a:ln>
                        </pic:spPr>
                      </pic:pic>
                    </a:graphicData>
                  </a:graphic>
                </wp:inline>
              </w:drawing>
            </w:r>
          </w:p>
        </w:tc>
        <w:tc>
          <w:tcPr>
            <w:tcW w:w="1362" w:type="dxa"/>
            <w:vAlign w:val="center"/>
          </w:tcPr>
          <w:p w14:paraId="4B102825">
            <w:pPr>
              <w:keepNext w:val="0"/>
              <w:keepLines w:val="0"/>
              <w:pageBreakBefore w:val="0"/>
              <w:kinsoku/>
              <w:wordWrap/>
              <w:overflowPunct/>
              <w:topLinePunct w:val="0"/>
              <w:autoSpaceDE/>
              <w:autoSpaceDN/>
              <w:bidi w:val="0"/>
              <w:adjustRightInd/>
              <w:snapToGrid w:val="0"/>
              <w:spacing w:line="460" w:lineRule="exact"/>
              <w:jc w:val="center"/>
              <w:outlineLvl w:val="0"/>
              <w:rPr>
                <w:rFonts w:hint="eastAsia" w:ascii="仿宋" w:hAnsi="仿宋" w:eastAsia="仿宋" w:cs="仿宋"/>
                <w:sz w:val="24"/>
                <w:szCs w:val="24"/>
              </w:rPr>
            </w:pPr>
          </w:p>
        </w:tc>
      </w:tr>
    </w:tbl>
    <w:p w14:paraId="33AC47F5">
      <w:pPr>
        <w:spacing w:line="440" w:lineRule="exact"/>
        <w:ind w:firstLine="482"/>
        <w:rPr>
          <w:rFonts w:hint="default" w:ascii="仿宋" w:hAnsi="仿宋" w:eastAsia="仿宋" w:cs="仿宋"/>
          <w:b/>
          <w:bCs/>
          <w:sz w:val="24"/>
          <w:szCs w:val="24"/>
        </w:rPr>
      </w:pPr>
      <w:r>
        <w:rPr>
          <w:rFonts w:ascii="仿宋" w:hAnsi="仿宋" w:eastAsia="仿宋" w:cs="仿宋"/>
          <w:b/>
          <w:bCs/>
          <w:sz w:val="24"/>
          <w:szCs w:val="24"/>
        </w:rPr>
        <w:t>注：1、规格尺寸单位：mm。</w:t>
      </w:r>
    </w:p>
    <w:p w14:paraId="1FD588D2">
      <w:pPr>
        <w:spacing w:line="440" w:lineRule="exact"/>
        <w:ind w:firstLine="482"/>
        <w:rPr>
          <w:rFonts w:hint="default" w:ascii="仿宋" w:hAnsi="仿宋" w:eastAsia="仿宋" w:cs="仿宋"/>
          <w:b/>
          <w:bCs/>
          <w:sz w:val="24"/>
          <w:szCs w:val="24"/>
        </w:rPr>
      </w:pPr>
      <w:r>
        <w:rPr>
          <w:rFonts w:ascii="仿宋" w:hAnsi="仿宋" w:eastAsia="仿宋" w:cs="仿宋"/>
          <w:b/>
          <w:bCs/>
          <w:sz w:val="24"/>
          <w:szCs w:val="24"/>
        </w:rPr>
        <w:t>2、以上图片仅供参考，不作实物依据。</w:t>
      </w:r>
    </w:p>
    <w:p w14:paraId="61F9CA3F">
      <w:pPr>
        <w:spacing w:line="440" w:lineRule="exact"/>
        <w:ind w:firstLine="482"/>
        <w:rPr>
          <w:rFonts w:hint="default"/>
        </w:rPr>
      </w:pPr>
      <w:r>
        <w:rPr>
          <w:rFonts w:ascii="仿宋" w:hAnsi="仿宋" w:eastAsia="仿宋" w:cs="仿宋"/>
          <w:b/>
          <w:bCs/>
          <w:sz w:val="24"/>
          <w:szCs w:val="24"/>
        </w:rPr>
        <w:t>3、采购人有权对中标货物在数量规格和尺寸上作微调，单价不变。</w:t>
      </w:r>
      <w:r>
        <w:rPr>
          <w:rFonts w:ascii="宋体" w:hAnsi="宋体" w:cs="宋体"/>
          <w:b/>
          <w:bCs/>
          <w:spacing w:val="6"/>
        </w:rPr>
        <w:t xml:space="preserve"> </w:t>
      </w:r>
    </w:p>
    <w:p w14:paraId="3E472B02">
      <w:pPr>
        <w:spacing w:line="440" w:lineRule="exact"/>
        <w:ind w:firstLine="482"/>
        <w:rPr>
          <w:rFonts w:hint="default" w:ascii="仿宋" w:hAnsi="仿宋" w:eastAsia="仿宋" w:cs="仿宋"/>
          <w:b/>
          <w:bCs/>
          <w:sz w:val="24"/>
          <w:szCs w:val="24"/>
        </w:rPr>
      </w:pPr>
      <w:r>
        <w:rPr>
          <w:rFonts w:ascii="仿宋" w:hAnsi="仿宋" w:eastAsia="仿宋" w:cs="仿宋"/>
          <w:b/>
          <w:bCs/>
          <w:sz w:val="24"/>
          <w:szCs w:val="24"/>
        </w:rPr>
        <w:t>4、所有产品需符合国家和行业标准和规范。</w:t>
      </w:r>
      <w:bookmarkStart w:id="105" w:name="_GoBack"/>
      <w:bookmarkEnd w:id="105"/>
    </w:p>
    <w:p w14:paraId="7DBBB4A8">
      <w:pPr>
        <w:spacing w:line="460" w:lineRule="exact"/>
        <w:ind w:firstLine="482" w:firstLineChars="200"/>
        <w:outlineLvl w:val="0"/>
        <w:rPr>
          <w:rFonts w:hint="default" w:ascii="仿宋" w:hAnsi="仿宋" w:eastAsia="仿宋" w:cs="仿宋"/>
          <w:b/>
          <w:bCs/>
          <w:sz w:val="24"/>
        </w:rPr>
      </w:pPr>
      <w:r>
        <w:rPr>
          <w:rFonts w:ascii="仿宋" w:hAnsi="仿宋" w:eastAsia="仿宋" w:cs="仿宋"/>
          <w:b/>
          <w:bCs/>
          <w:sz w:val="24"/>
          <w:szCs w:val="24"/>
        </w:rPr>
        <w:t>三、样品</w:t>
      </w:r>
      <w:r>
        <w:rPr>
          <w:rFonts w:ascii="仿宋" w:hAnsi="仿宋" w:eastAsia="仿宋" w:cs="仿宋"/>
          <w:b/>
          <w:bCs/>
          <w:sz w:val="24"/>
        </w:rPr>
        <w:t>提交要求（各供应商需在投标截止时间前提供所投产品的样品，要求如下）</w:t>
      </w:r>
    </w:p>
    <w:p w14:paraId="498F25BC">
      <w:pPr>
        <w:pStyle w:val="5"/>
        <w:tabs>
          <w:tab w:val="left" w:pos="778"/>
        </w:tabs>
        <w:spacing w:before="0" w:after="0" w:line="460" w:lineRule="exact"/>
        <w:ind w:firstLine="482" w:firstLineChars="200"/>
        <w:rPr>
          <w:rFonts w:ascii="仿宋" w:hAnsi="仿宋" w:eastAsia="仿宋" w:cs="仿宋"/>
          <w:sz w:val="24"/>
          <w:szCs w:val="24"/>
        </w:rPr>
      </w:pPr>
      <w:r>
        <w:rPr>
          <w:rFonts w:hint="eastAsia" w:ascii="仿宋" w:hAnsi="仿宋" w:eastAsia="仿宋" w:cs="仿宋"/>
          <w:sz w:val="24"/>
          <w:szCs w:val="24"/>
        </w:rPr>
        <w:t>1、投标人须提供以下样品：</w:t>
      </w:r>
    </w:p>
    <w:tbl>
      <w:tblPr>
        <w:tblStyle w:val="59"/>
        <w:tblW w:w="9020" w:type="dxa"/>
        <w:jc w:val="center"/>
        <w:tblLayout w:type="fixed"/>
        <w:tblCellMar>
          <w:top w:w="0" w:type="dxa"/>
          <w:left w:w="108" w:type="dxa"/>
          <w:bottom w:w="0" w:type="dxa"/>
          <w:right w:w="108" w:type="dxa"/>
        </w:tblCellMar>
      </w:tblPr>
      <w:tblGrid>
        <w:gridCol w:w="1000"/>
        <w:gridCol w:w="2732"/>
        <w:gridCol w:w="1073"/>
        <w:gridCol w:w="3308"/>
        <w:gridCol w:w="907"/>
      </w:tblGrid>
      <w:tr w14:paraId="09FFAC50">
        <w:tblPrEx>
          <w:tblCellMar>
            <w:top w:w="0" w:type="dxa"/>
            <w:left w:w="108" w:type="dxa"/>
            <w:bottom w:w="0" w:type="dxa"/>
            <w:right w:w="108" w:type="dxa"/>
          </w:tblCellMar>
        </w:tblPrEx>
        <w:trPr>
          <w:trHeight w:val="851" w:hRule="atLeast"/>
          <w:jc w:val="center"/>
        </w:trPr>
        <w:tc>
          <w:tcPr>
            <w:tcW w:w="1000" w:type="dxa"/>
            <w:tcBorders>
              <w:top w:val="single" w:color="000000" w:sz="4" w:space="0"/>
              <w:left w:val="single" w:color="000000" w:sz="4" w:space="0"/>
              <w:bottom w:val="single" w:color="000000" w:sz="4" w:space="0"/>
              <w:right w:val="single" w:color="000000" w:sz="4" w:space="0"/>
            </w:tcBorders>
            <w:vAlign w:val="center"/>
          </w:tcPr>
          <w:p w14:paraId="048F06F0">
            <w:pPr>
              <w:adjustRightInd w:val="0"/>
              <w:spacing w:line="440" w:lineRule="exact"/>
              <w:jc w:val="center"/>
              <w:rPr>
                <w:rFonts w:hint="default" w:ascii="仿宋" w:hAnsi="仿宋" w:eastAsia="仿宋" w:cs="仿宋"/>
                <w:sz w:val="24"/>
                <w:szCs w:val="24"/>
              </w:rPr>
            </w:pPr>
            <w:r>
              <w:rPr>
                <w:rFonts w:ascii="仿宋" w:hAnsi="仿宋" w:eastAsia="仿宋" w:cs="仿宋"/>
                <w:sz w:val="24"/>
                <w:szCs w:val="24"/>
              </w:rPr>
              <w:t>序号</w:t>
            </w:r>
          </w:p>
        </w:tc>
        <w:tc>
          <w:tcPr>
            <w:tcW w:w="2732" w:type="dxa"/>
            <w:tcBorders>
              <w:top w:val="single" w:color="000000" w:sz="4" w:space="0"/>
              <w:left w:val="single" w:color="000000" w:sz="4" w:space="0"/>
              <w:bottom w:val="single" w:color="000000" w:sz="4" w:space="0"/>
              <w:right w:val="single" w:color="000000" w:sz="4" w:space="0"/>
            </w:tcBorders>
            <w:vAlign w:val="center"/>
          </w:tcPr>
          <w:p w14:paraId="2A267421">
            <w:pPr>
              <w:adjustRightInd w:val="0"/>
              <w:spacing w:line="440" w:lineRule="exact"/>
              <w:jc w:val="center"/>
              <w:rPr>
                <w:rFonts w:hint="default" w:ascii="仿宋" w:hAnsi="仿宋" w:eastAsia="仿宋" w:cs="仿宋"/>
                <w:sz w:val="24"/>
                <w:szCs w:val="24"/>
              </w:rPr>
            </w:pPr>
            <w:r>
              <w:rPr>
                <w:rFonts w:ascii="仿宋" w:hAnsi="仿宋" w:eastAsia="仿宋" w:cs="仿宋"/>
                <w:sz w:val="24"/>
                <w:szCs w:val="24"/>
              </w:rPr>
              <w:t>样 品 名 称</w:t>
            </w:r>
          </w:p>
        </w:tc>
        <w:tc>
          <w:tcPr>
            <w:tcW w:w="1073" w:type="dxa"/>
            <w:tcBorders>
              <w:top w:val="single" w:color="000000" w:sz="4" w:space="0"/>
              <w:left w:val="single" w:color="000000" w:sz="4" w:space="0"/>
              <w:bottom w:val="single" w:color="000000" w:sz="4" w:space="0"/>
              <w:right w:val="single" w:color="000000" w:sz="4" w:space="0"/>
            </w:tcBorders>
            <w:vAlign w:val="center"/>
          </w:tcPr>
          <w:p w14:paraId="217ED0C0">
            <w:pPr>
              <w:adjustRightInd w:val="0"/>
              <w:spacing w:line="440" w:lineRule="exact"/>
              <w:jc w:val="center"/>
              <w:rPr>
                <w:rFonts w:hint="default" w:ascii="仿宋" w:hAnsi="仿宋" w:eastAsia="仿宋" w:cs="仿宋"/>
                <w:sz w:val="24"/>
                <w:szCs w:val="24"/>
              </w:rPr>
            </w:pPr>
            <w:r>
              <w:rPr>
                <w:rFonts w:ascii="仿宋" w:hAnsi="仿宋" w:eastAsia="仿宋" w:cs="仿宋"/>
                <w:sz w:val="24"/>
                <w:szCs w:val="24"/>
              </w:rPr>
              <w:t>数量</w:t>
            </w:r>
          </w:p>
        </w:tc>
        <w:tc>
          <w:tcPr>
            <w:tcW w:w="3308" w:type="dxa"/>
            <w:tcBorders>
              <w:top w:val="single" w:color="000000" w:sz="4" w:space="0"/>
              <w:left w:val="single" w:color="000000" w:sz="4" w:space="0"/>
              <w:bottom w:val="single" w:color="000000" w:sz="4" w:space="0"/>
              <w:right w:val="single" w:color="auto" w:sz="4" w:space="0"/>
            </w:tcBorders>
            <w:vAlign w:val="center"/>
          </w:tcPr>
          <w:p w14:paraId="1BA0A508">
            <w:pPr>
              <w:adjustRightInd w:val="0"/>
              <w:spacing w:line="440" w:lineRule="exact"/>
              <w:jc w:val="center"/>
              <w:rPr>
                <w:rFonts w:hint="default" w:ascii="仿宋" w:hAnsi="仿宋" w:eastAsia="仿宋" w:cs="仿宋"/>
                <w:sz w:val="24"/>
                <w:szCs w:val="24"/>
              </w:rPr>
            </w:pPr>
            <w:r>
              <w:rPr>
                <w:rFonts w:ascii="仿宋" w:hAnsi="仿宋" w:eastAsia="仿宋" w:cs="仿宋"/>
                <w:sz w:val="24"/>
                <w:szCs w:val="24"/>
              </w:rPr>
              <w:t>规格尺寸（mm）</w:t>
            </w:r>
          </w:p>
        </w:tc>
        <w:tc>
          <w:tcPr>
            <w:tcW w:w="907" w:type="dxa"/>
            <w:tcBorders>
              <w:top w:val="single" w:color="000000" w:sz="4" w:space="0"/>
              <w:left w:val="single" w:color="auto" w:sz="4" w:space="0"/>
              <w:bottom w:val="single" w:color="000000" w:sz="4" w:space="0"/>
              <w:right w:val="single" w:color="000000" w:sz="4" w:space="0"/>
            </w:tcBorders>
            <w:vAlign w:val="center"/>
          </w:tcPr>
          <w:p w14:paraId="635B8AE9">
            <w:pPr>
              <w:adjustRightInd w:val="0"/>
              <w:spacing w:line="440" w:lineRule="exact"/>
              <w:jc w:val="center"/>
              <w:rPr>
                <w:rFonts w:hint="default" w:ascii="仿宋" w:hAnsi="仿宋" w:eastAsia="仿宋" w:cs="仿宋"/>
                <w:sz w:val="24"/>
                <w:szCs w:val="24"/>
              </w:rPr>
            </w:pPr>
            <w:r>
              <w:rPr>
                <w:rFonts w:ascii="仿宋" w:hAnsi="仿宋" w:eastAsia="仿宋" w:cs="仿宋"/>
                <w:sz w:val="24"/>
                <w:szCs w:val="24"/>
              </w:rPr>
              <w:t>备注</w:t>
            </w:r>
          </w:p>
        </w:tc>
      </w:tr>
      <w:tr w14:paraId="295D3097">
        <w:tblPrEx>
          <w:tblCellMar>
            <w:top w:w="0" w:type="dxa"/>
            <w:left w:w="108" w:type="dxa"/>
            <w:bottom w:w="0" w:type="dxa"/>
            <w:right w:w="108" w:type="dxa"/>
          </w:tblCellMar>
        </w:tblPrEx>
        <w:trPr>
          <w:trHeight w:val="599" w:hRule="atLeast"/>
          <w:jc w:val="center"/>
        </w:trPr>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FD440">
            <w:pPr>
              <w:adjustRightInd w:val="0"/>
              <w:spacing w:line="440" w:lineRule="exact"/>
              <w:jc w:val="center"/>
              <w:rPr>
                <w:rFonts w:hint="default" w:ascii="仿宋" w:hAnsi="仿宋" w:eastAsia="仿宋" w:cs="仿宋"/>
                <w:kern w:val="2"/>
                <w:sz w:val="24"/>
                <w:szCs w:val="24"/>
                <w:lang w:val="en-US" w:eastAsia="zh-CN" w:bidi="ar-SA"/>
              </w:rPr>
            </w:pPr>
            <w:r>
              <w:rPr>
                <w:rFonts w:ascii="仿宋" w:hAnsi="仿宋" w:eastAsia="仿宋" w:cs="仿宋"/>
                <w:sz w:val="24"/>
                <w:szCs w:val="24"/>
              </w:rPr>
              <w:t>1</w:t>
            </w:r>
          </w:p>
        </w:tc>
        <w:tc>
          <w:tcPr>
            <w:tcW w:w="2732" w:type="dxa"/>
            <w:tcBorders>
              <w:top w:val="single" w:color="000000" w:sz="4" w:space="0"/>
              <w:left w:val="single" w:color="000000" w:sz="4" w:space="0"/>
              <w:bottom w:val="single" w:color="000000" w:sz="4" w:space="0"/>
              <w:right w:val="single" w:color="000000" w:sz="4" w:space="0"/>
            </w:tcBorders>
            <w:vAlign w:val="center"/>
          </w:tcPr>
          <w:p w14:paraId="7C16CC4F">
            <w:pPr>
              <w:adjustRightInd w:val="0"/>
              <w:spacing w:line="440" w:lineRule="exact"/>
              <w:jc w:val="center"/>
              <w:rPr>
                <w:rFonts w:ascii="仿宋" w:hAnsi="仿宋" w:eastAsia="仿宋" w:cs="仿宋"/>
                <w:sz w:val="24"/>
                <w:szCs w:val="24"/>
                <w:highlight w:val="none"/>
              </w:rPr>
            </w:pPr>
            <w:r>
              <w:rPr>
                <w:rFonts w:hint="eastAsia" w:ascii="仿宋" w:hAnsi="仿宋" w:eastAsia="仿宋" w:cs="仿宋"/>
                <w:sz w:val="24"/>
                <w:highlight w:val="none"/>
              </w:rPr>
              <w:t>电磁单头单尾小炒炉</w:t>
            </w:r>
          </w:p>
        </w:tc>
        <w:tc>
          <w:tcPr>
            <w:tcW w:w="1073" w:type="dxa"/>
            <w:tcBorders>
              <w:top w:val="single" w:color="000000" w:sz="4" w:space="0"/>
              <w:left w:val="single" w:color="000000" w:sz="4" w:space="0"/>
              <w:bottom w:val="single" w:color="000000" w:sz="4" w:space="0"/>
              <w:right w:val="single" w:color="000000" w:sz="4" w:space="0"/>
            </w:tcBorders>
            <w:vAlign w:val="center"/>
          </w:tcPr>
          <w:p w14:paraId="1937BC5A">
            <w:pPr>
              <w:adjustRightInd w:val="0"/>
              <w:spacing w:line="440" w:lineRule="exact"/>
              <w:jc w:val="center"/>
              <w:rPr>
                <w:rFonts w:hint="default" w:ascii="仿宋" w:hAnsi="仿宋" w:eastAsia="仿宋" w:cs="仿宋"/>
                <w:kern w:val="1"/>
                <w:sz w:val="24"/>
                <w:szCs w:val="24"/>
                <w:highlight w:val="none"/>
                <w:lang w:val="en-US" w:eastAsia="zh-CN"/>
              </w:rPr>
            </w:pPr>
            <w:r>
              <w:rPr>
                <w:rFonts w:hint="eastAsia" w:ascii="仿宋" w:hAnsi="仿宋" w:eastAsia="仿宋" w:cs="仿宋"/>
                <w:kern w:val="1"/>
                <w:sz w:val="24"/>
                <w:szCs w:val="24"/>
                <w:highlight w:val="none"/>
                <w:lang w:val="en-US" w:eastAsia="zh-CN"/>
              </w:rPr>
              <w:t>1台</w:t>
            </w:r>
          </w:p>
        </w:tc>
        <w:tc>
          <w:tcPr>
            <w:tcW w:w="3308" w:type="dxa"/>
            <w:tcBorders>
              <w:top w:val="single" w:color="000000" w:sz="4" w:space="0"/>
              <w:left w:val="single" w:color="000000" w:sz="4" w:space="0"/>
              <w:bottom w:val="single" w:color="000000" w:sz="4" w:space="0"/>
              <w:right w:val="single" w:color="auto" w:sz="4" w:space="0"/>
            </w:tcBorders>
            <w:vAlign w:val="center"/>
          </w:tcPr>
          <w:p w14:paraId="41CFCFE5">
            <w:pPr>
              <w:widowControl/>
              <w:spacing w:line="440" w:lineRule="exact"/>
              <w:jc w:val="center"/>
              <w:textAlignment w:val="center"/>
              <w:rPr>
                <w:rFonts w:ascii="仿宋" w:hAnsi="仿宋" w:eastAsia="仿宋" w:cs="仿宋"/>
                <w:color w:val="000000"/>
                <w:sz w:val="24"/>
                <w:szCs w:val="24"/>
                <w:highlight w:val="none"/>
              </w:rPr>
            </w:pPr>
            <w:r>
              <w:rPr>
                <w:rFonts w:hint="eastAsia" w:ascii="宋体" w:hAnsi="宋体" w:cs="宋体"/>
                <w:color w:val="000000"/>
                <w:kern w:val="0"/>
                <w:sz w:val="24"/>
                <w:highlight w:val="none"/>
                <w:lang w:bidi="ar"/>
              </w:rPr>
              <w:t>1100*900*810+440mm(±5%)</w:t>
            </w:r>
          </w:p>
        </w:tc>
        <w:tc>
          <w:tcPr>
            <w:tcW w:w="907" w:type="dxa"/>
            <w:tcBorders>
              <w:top w:val="single" w:color="000000" w:sz="4" w:space="0"/>
              <w:left w:val="single" w:color="auto" w:sz="4" w:space="0"/>
              <w:bottom w:val="single" w:color="000000" w:sz="4" w:space="0"/>
              <w:right w:val="single" w:color="000000" w:sz="4" w:space="0"/>
            </w:tcBorders>
            <w:vAlign w:val="center"/>
          </w:tcPr>
          <w:p w14:paraId="288B73B0">
            <w:pPr>
              <w:adjustRightInd w:val="0"/>
              <w:spacing w:line="440" w:lineRule="exact"/>
              <w:jc w:val="left"/>
              <w:rPr>
                <w:rFonts w:hint="default" w:ascii="仿宋" w:hAnsi="仿宋" w:eastAsia="仿宋" w:cs="仿宋"/>
                <w:sz w:val="24"/>
                <w:szCs w:val="24"/>
              </w:rPr>
            </w:pPr>
          </w:p>
        </w:tc>
      </w:tr>
      <w:tr w14:paraId="07F50FBC">
        <w:tblPrEx>
          <w:tblCellMar>
            <w:top w:w="0" w:type="dxa"/>
            <w:left w:w="108" w:type="dxa"/>
            <w:bottom w:w="0" w:type="dxa"/>
            <w:right w:w="108" w:type="dxa"/>
          </w:tblCellMar>
        </w:tblPrEx>
        <w:trPr>
          <w:trHeight w:val="599" w:hRule="atLeast"/>
          <w:jc w:val="center"/>
        </w:trPr>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2CC5C">
            <w:pPr>
              <w:adjustRightInd w:val="0"/>
              <w:spacing w:line="440" w:lineRule="exact"/>
              <w:jc w:val="center"/>
              <w:rPr>
                <w:rFonts w:hint="default" w:ascii="仿宋" w:hAnsi="仿宋" w:eastAsia="仿宋" w:cs="仿宋"/>
                <w:kern w:val="2"/>
                <w:sz w:val="24"/>
                <w:szCs w:val="24"/>
                <w:lang w:val="en-US" w:eastAsia="zh-CN" w:bidi="ar-SA"/>
              </w:rPr>
            </w:pPr>
            <w:r>
              <w:rPr>
                <w:rFonts w:ascii="仿宋" w:hAnsi="仿宋" w:eastAsia="仿宋" w:cs="仿宋"/>
                <w:sz w:val="24"/>
                <w:szCs w:val="24"/>
              </w:rPr>
              <w:t>2</w:t>
            </w:r>
          </w:p>
        </w:tc>
        <w:tc>
          <w:tcPr>
            <w:tcW w:w="2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BEA19">
            <w:pPr>
              <w:adjustRightInd w:val="0"/>
              <w:spacing w:line="440" w:lineRule="exact"/>
              <w:jc w:val="center"/>
              <w:rPr>
                <w:rFonts w:hint="default" w:ascii="仿宋" w:hAnsi="仿宋" w:eastAsia="仿宋" w:cs="仿宋"/>
                <w:kern w:val="1"/>
                <w:sz w:val="24"/>
                <w:szCs w:val="24"/>
                <w:lang w:val="en-US" w:eastAsia="zh-CN" w:bidi="ar-SA"/>
              </w:rPr>
            </w:pPr>
            <w:r>
              <w:rPr>
                <w:rFonts w:ascii="仿宋" w:hAnsi="仿宋" w:eastAsia="仿宋" w:cs="仿宋"/>
                <w:sz w:val="24"/>
                <w:szCs w:val="24"/>
              </w:rPr>
              <w:t>不锈钢风管</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630C3">
            <w:pPr>
              <w:adjustRightInd w:val="0"/>
              <w:spacing w:line="440" w:lineRule="exact"/>
              <w:jc w:val="center"/>
              <w:rPr>
                <w:rFonts w:hint="default" w:ascii="仿宋" w:hAnsi="仿宋" w:eastAsia="仿宋" w:cs="仿宋"/>
                <w:kern w:val="1"/>
                <w:sz w:val="24"/>
                <w:szCs w:val="24"/>
                <w:lang w:val="en-US" w:eastAsia="zh-CN" w:bidi="ar-SA"/>
              </w:rPr>
            </w:pPr>
            <w:r>
              <w:rPr>
                <w:rFonts w:ascii="仿宋" w:hAnsi="仿宋" w:eastAsia="仿宋" w:cs="仿宋"/>
                <w:sz w:val="24"/>
                <w:szCs w:val="24"/>
              </w:rPr>
              <w:t>2m²</w:t>
            </w:r>
          </w:p>
        </w:tc>
        <w:tc>
          <w:tcPr>
            <w:tcW w:w="3308" w:type="dxa"/>
            <w:tcBorders>
              <w:top w:val="single" w:color="000000" w:sz="4" w:space="0"/>
              <w:left w:val="single" w:color="000000" w:sz="4" w:space="0"/>
              <w:bottom w:val="single" w:color="000000" w:sz="4" w:space="0"/>
              <w:right w:val="single" w:color="auto" w:sz="4" w:space="0"/>
            </w:tcBorders>
            <w:shd w:val="clear" w:color="auto" w:fill="auto"/>
            <w:vAlign w:val="center"/>
          </w:tcPr>
          <w:p w14:paraId="6CD26F71">
            <w:pPr>
              <w:adjustRightInd w:val="0"/>
              <w:spacing w:line="440" w:lineRule="exact"/>
              <w:jc w:val="center"/>
              <w:rPr>
                <w:rFonts w:hint="default" w:ascii="仿宋" w:hAnsi="仿宋" w:eastAsia="仿宋" w:cs="仿宋"/>
                <w:kern w:val="1"/>
                <w:sz w:val="24"/>
                <w:szCs w:val="24"/>
                <w:lang w:val="en-US" w:eastAsia="zh-CN" w:bidi="ar-SA"/>
              </w:rPr>
            </w:pPr>
            <w:r>
              <w:rPr>
                <w:rFonts w:ascii="仿宋" w:hAnsi="仿宋" w:eastAsia="仿宋" w:cs="仿宋"/>
                <w:kern w:val="1"/>
                <w:sz w:val="24"/>
                <w:szCs w:val="24"/>
              </w:rPr>
              <w:t xml:space="preserve">/                                                  </w:t>
            </w:r>
          </w:p>
        </w:tc>
        <w:tc>
          <w:tcPr>
            <w:tcW w:w="907" w:type="dxa"/>
            <w:tcBorders>
              <w:top w:val="single" w:color="000000" w:sz="4" w:space="0"/>
              <w:left w:val="single" w:color="auto" w:sz="4" w:space="0"/>
              <w:bottom w:val="single" w:color="000000" w:sz="4" w:space="0"/>
              <w:right w:val="single" w:color="000000" w:sz="4" w:space="0"/>
            </w:tcBorders>
            <w:vAlign w:val="center"/>
          </w:tcPr>
          <w:p w14:paraId="7957FE38">
            <w:pPr>
              <w:adjustRightInd w:val="0"/>
              <w:spacing w:line="440" w:lineRule="exact"/>
              <w:jc w:val="left"/>
              <w:rPr>
                <w:rFonts w:hint="default" w:ascii="仿宋" w:hAnsi="仿宋" w:eastAsia="仿宋" w:cs="仿宋"/>
                <w:sz w:val="24"/>
                <w:szCs w:val="24"/>
              </w:rPr>
            </w:pPr>
          </w:p>
        </w:tc>
      </w:tr>
      <w:tr w14:paraId="23304447">
        <w:tblPrEx>
          <w:tblCellMar>
            <w:top w:w="0" w:type="dxa"/>
            <w:left w:w="108" w:type="dxa"/>
            <w:bottom w:w="0" w:type="dxa"/>
            <w:right w:w="108" w:type="dxa"/>
          </w:tblCellMar>
        </w:tblPrEx>
        <w:trPr>
          <w:trHeight w:val="599" w:hRule="atLeast"/>
          <w:jc w:val="center"/>
        </w:trPr>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C8A74">
            <w:pPr>
              <w:adjustRightInd w:val="0"/>
              <w:spacing w:line="440" w:lineRule="exact"/>
              <w:jc w:val="center"/>
              <w:rPr>
                <w:rFonts w:hint="default" w:ascii="仿宋" w:hAnsi="仿宋" w:eastAsia="仿宋" w:cs="仿宋"/>
                <w:kern w:val="2"/>
                <w:sz w:val="24"/>
                <w:szCs w:val="24"/>
                <w:lang w:val="en-US" w:eastAsia="zh-CN" w:bidi="ar-SA"/>
              </w:rPr>
            </w:pPr>
            <w:r>
              <w:rPr>
                <w:rFonts w:ascii="仿宋" w:hAnsi="仿宋" w:eastAsia="仿宋" w:cs="仿宋"/>
                <w:sz w:val="24"/>
                <w:szCs w:val="24"/>
              </w:rPr>
              <w:t>3</w:t>
            </w:r>
          </w:p>
        </w:tc>
        <w:tc>
          <w:tcPr>
            <w:tcW w:w="2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F9702">
            <w:pPr>
              <w:pStyle w:val="439"/>
              <w:spacing w:line="440" w:lineRule="exact"/>
              <w:ind w:firstLine="0" w:firstLineChars="0"/>
              <w:jc w:val="center"/>
              <w:rPr>
                <w:rFonts w:hint="default" w:ascii="仿宋" w:hAnsi="仿宋" w:eastAsia="仿宋" w:cs="仿宋"/>
                <w:kern w:val="1"/>
                <w:sz w:val="24"/>
                <w:szCs w:val="24"/>
                <w:lang w:val="en-US" w:eastAsia="zh-CN" w:bidi="ar-SA"/>
              </w:rPr>
            </w:pPr>
            <w:r>
              <w:rPr>
                <w:rFonts w:ascii="仿宋" w:hAnsi="仿宋" w:eastAsia="仿宋" w:cs="仿宋"/>
                <w:szCs w:val="24"/>
              </w:rPr>
              <w:t>平板推车</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7806E">
            <w:pPr>
              <w:adjustRightInd w:val="0"/>
              <w:spacing w:line="440" w:lineRule="exact"/>
              <w:jc w:val="center"/>
              <w:rPr>
                <w:rFonts w:hint="default" w:ascii="仿宋" w:hAnsi="仿宋" w:eastAsia="仿宋" w:cs="仿宋"/>
                <w:kern w:val="1"/>
                <w:sz w:val="24"/>
                <w:szCs w:val="24"/>
                <w:lang w:val="en-US" w:eastAsia="zh-CN" w:bidi="ar-SA"/>
              </w:rPr>
            </w:pPr>
            <w:r>
              <w:rPr>
                <w:rFonts w:ascii="仿宋" w:hAnsi="仿宋" w:eastAsia="仿宋" w:cs="仿宋"/>
                <w:kern w:val="1"/>
                <w:sz w:val="24"/>
                <w:szCs w:val="24"/>
              </w:rPr>
              <w:t>1辆</w:t>
            </w:r>
          </w:p>
        </w:tc>
        <w:tc>
          <w:tcPr>
            <w:tcW w:w="3308" w:type="dxa"/>
            <w:tcBorders>
              <w:top w:val="single" w:color="000000" w:sz="4" w:space="0"/>
              <w:left w:val="single" w:color="000000" w:sz="4" w:space="0"/>
              <w:bottom w:val="single" w:color="000000" w:sz="4" w:space="0"/>
              <w:right w:val="single" w:color="auto" w:sz="4" w:space="0"/>
            </w:tcBorders>
            <w:shd w:val="clear" w:color="auto" w:fill="auto"/>
            <w:vAlign w:val="center"/>
          </w:tcPr>
          <w:p w14:paraId="3CB8DDC0">
            <w:pPr>
              <w:adjustRightInd w:val="0"/>
              <w:spacing w:line="440" w:lineRule="exact"/>
              <w:jc w:val="center"/>
              <w:rPr>
                <w:rFonts w:hint="default" w:ascii="仿宋" w:hAnsi="仿宋" w:eastAsia="仿宋" w:cs="仿宋"/>
                <w:kern w:val="1"/>
                <w:sz w:val="24"/>
                <w:szCs w:val="24"/>
                <w:lang w:val="en-US" w:eastAsia="zh-CN" w:bidi="ar-SA"/>
              </w:rPr>
            </w:pPr>
            <w:r>
              <w:rPr>
                <w:rFonts w:hint="eastAsia" w:ascii="仿宋" w:hAnsi="仿宋" w:eastAsia="仿宋" w:cs="仿宋"/>
                <w:kern w:val="1"/>
                <w:sz w:val="24"/>
                <w:szCs w:val="24"/>
              </w:rPr>
              <w:t>900×650×900mm(±5%)</w:t>
            </w:r>
          </w:p>
        </w:tc>
        <w:tc>
          <w:tcPr>
            <w:tcW w:w="907" w:type="dxa"/>
            <w:tcBorders>
              <w:top w:val="single" w:color="000000" w:sz="4" w:space="0"/>
              <w:left w:val="single" w:color="auto" w:sz="4" w:space="0"/>
              <w:bottom w:val="single" w:color="000000" w:sz="4" w:space="0"/>
              <w:right w:val="single" w:color="000000" w:sz="4" w:space="0"/>
            </w:tcBorders>
            <w:vAlign w:val="center"/>
          </w:tcPr>
          <w:p w14:paraId="18617FAD">
            <w:pPr>
              <w:adjustRightInd w:val="0"/>
              <w:spacing w:line="440" w:lineRule="exact"/>
              <w:jc w:val="center"/>
              <w:rPr>
                <w:rFonts w:hint="default" w:ascii="仿宋" w:hAnsi="仿宋" w:eastAsia="仿宋" w:cs="仿宋"/>
                <w:sz w:val="24"/>
                <w:szCs w:val="24"/>
              </w:rPr>
            </w:pPr>
          </w:p>
        </w:tc>
      </w:tr>
    </w:tbl>
    <w:p w14:paraId="547EDCA7">
      <w:pPr>
        <w:snapToGrid w:val="0"/>
        <w:spacing w:line="440" w:lineRule="exact"/>
        <w:ind w:firstLine="482" w:firstLineChars="200"/>
        <w:rPr>
          <w:rFonts w:hint="default" w:ascii="仿宋" w:hAnsi="仿宋" w:eastAsia="仿宋" w:cs="仿宋"/>
          <w:b/>
          <w:bCs/>
          <w:sz w:val="24"/>
          <w:szCs w:val="24"/>
        </w:rPr>
      </w:pPr>
      <w:r>
        <w:rPr>
          <w:rFonts w:ascii="仿宋" w:hAnsi="仿宋" w:eastAsia="仿宋" w:cs="仿宋"/>
          <w:b/>
          <w:bCs/>
          <w:sz w:val="24"/>
          <w:szCs w:val="24"/>
        </w:rPr>
        <w:t>2、提供的样品不能出现与投标人有关的任何信息，如有发现，样品分按零分处理。样品未提供或样品不齐全的供应商投标无效。未中标的样品自行处理，中标单位的样品不予退回由采购单位进行封存，作为以后验收的标准和依据。</w:t>
      </w:r>
    </w:p>
    <w:p w14:paraId="6AE8BDD4">
      <w:pPr>
        <w:snapToGrid w:val="0"/>
        <w:spacing w:line="440" w:lineRule="exact"/>
        <w:ind w:firstLine="482" w:firstLineChars="200"/>
        <w:rPr>
          <w:rFonts w:hint="default" w:ascii="仿宋" w:hAnsi="仿宋" w:eastAsia="仿宋" w:cs="仿宋"/>
          <w:b/>
          <w:bCs/>
          <w:sz w:val="24"/>
          <w:szCs w:val="24"/>
        </w:rPr>
      </w:pPr>
      <w:r>
        <w:rPr>
          <w:rFonts w:ascii="仿宋" w:hAnsi="仿宋" w:eastAsia="仿宋" w:cs="仿宋"/>
          <w:b/>
          <w:bCs/>
          <w:sz w:val="24"/>
          <w:szCs w:val="24"/>
        </w:rPr>
        <w:t>3、样品定于投标截止时间前送至嵊州市剡湖街道北直街81号二楼，待招标代理机构确认后才可离开，否则造成样品缺少，由投标单位自行负责。逾期送达的样品不予接收。</w:t>
      </w:r>
    </w:p>
    <w:p w14:paraId="17E6BD94">
      <w:pPr>
        <w:adjustRightInd w:val="0"/>
        <w:spacing w:line="440" w:lineRule="exact"/>
        <w:ind w:firstLine="482"/>
        <w:jc w:val="left"/>
        <w:rPr>
          <w:rFonts w:hint="default" w:ascii="仿宋" w:hAnsi="仿宋" w:eastAsia="仿宋" w:cs="仿宋"/>
          <w:b/>
          <w:bCs/>
          <w:sz w:val="24"/>
          <w:szCs w:val="24"/>
        </w:rPr>
      </w:pPr>
      <w:r>
        <w:rPr>
          <w:rFonts w:ascii="仿宋" w:hAnsi="仿宋" w:eastAsia="仿宋" w:cs="仿宋"/>
          <w:b/>
          <w:bCs/>
          <w:sz w:val="24"/>
          <w:szCs w:val="24"/>
        </w:rPr>
        <w:t>四、其他要求</w:t>
      </w:r>
    </w:p>
    <w:p w14:paraId="772A468D">
      <w:pPr>
        <w:adjustRightInd w:val="0"/>
        <w:spacing w:line="440" w:lineRule="exact"/>
        <w:ind w:firstLine="480"/>
        <w:rPr>
          <w:rFonts w:hint="default" w:ascii="仿宋" w:hAnsi="仿宋" w:eastAsia="仿宋" w:cs="仿宋"/>
          <w:color w:val="000000"/>
          <w:sz w:val="24"/>
          <w:szCs w:val="24"/>
        </w:rPr>
      </w:pPr>
      <w:r>
        <w:rPr>
          <w:rFonts w:ascii="仿宋" w:hAnsi="仿宋" w:eastAsia="仿宋" w:cs="仿宋"/>
          <w:color w:val="000000"/>
          <w:sz w:val="24"/>
          <w:szCs w:val="24"/>
        </w:rPr>
        <w:t>1、设备（材料）要求</w:t>
      </w:r>
    </w:p>
    <w:p w14:paraId="74E27869">
      <w:pPr>
        <w:adjustRightInd w:val="0"/>
        <w:spacing w:line="440" w:lineRule="exact"/>
        <w:ind w:firstLine="480"/>
        <w:rPr>
          <w:rFonts w:hint="default" w:ascii="仿宋" w:hAnsi="仿宋" w:eastAsia="仿宋" w:cs="仿宋"/>
          <w:color w:val="000000"/>
          <w:sz w:val="24"/>
          <w:szCs w:val="24"/>
        </w:rPr>
      </w:pPr>
      <w:r>
        <w:rPr>
          <w:rFonts w:ascii="仿宋" w:hAnsi="仿宋" w:eastAsia="仿宋" w:cs="仿宋"/>
          <w:color w:val="000000"/>
          <w:sz w:val="24"/>
          <w:szCs w:val="24"/>
        </w:rPr>
        <w:t>（1）投标人所投设备必须是厂商全新的、性能最优的，型号、性能及指标符合国家及采购文件提出的有关技术、质量、安全标准。</w:t>
      </w:r>
    </w:p>
    <w:p w14:paraId="1B5A5F5D">
      <w:pPr>
        <w:adjustRightInd w:val="0"/>
        <w:spacing w:line="440" w:lineRule="exact"/>
        <w:ind w:firstLine="480"/>
        <w:rPr>
          <w:rFonts w:hint="default" w:ascii="仿宋" w:hAnsi="仿宋" w:eastAsia="仿宋" w:cs="仿宋"/>
          <w:color w:val="000000"/>
          <w:sz w:val="24"/>
          <w:szCs w:val="24"/>
        </w:rPr>
      </w:pPr>
      <w:r>
        <w:rPr>
          <w:rFonts w:ascii="仿宋" w:hAnsi="仿宋" w:eastAsia="仿宋" w:cs="仿宋"/>
          <w:color w:val="000000"/>
          <w:sz w:val="24"/>
          <w:szCs w:val="24"/>
        </w:rPr>
        <w:t>（2）所有设备在开箱检验时必须完好，无破损，配置与装箱单相符。数量、质量及性能不低于采购文件的要求。</w:t>
      </w:r>
    </w:p>
    <w:p w14:paraId="26F9CBE2">
      <w:pPr>
        <w:adjustRightInd w:val="0"/>
        <w:spacing w:line="440" w:lineRule="exact"/>
        <w:ind w:firstLine="480"/>
        <w:rPr>
          <w:rFonts w:hint="default" w:ascii="仿宋" w:hAnsi="仿宋" w:eastAsia="仿宋" w:cs="仿宋"/>
          <w:color w:val="000000"/>
          <w:sz w:val="24"/>
          <w:szCs w:val="24"/>
        </w:rPr>
      </w:pPr>
      <w:r>
        <w:rPr>
          <w:rFonts w:ascii="仿宋" w:hAnsi="仿宋" w:eastAsia="仿宋" w:cs="仿宋"/>
          <w:color w:val="000000"/>
          <w:sz w:val="24"/>
          <w:szCs w:val="24"/>
        </w:rPr>
        <w:t>（3）设备外观清洁，标记编号以及盘面显示等字体清晰，明确。铭牌、使用指示、警告指示应以中文或英文及易懂的通用符号来表示；应准确无误地表明设备之型号、规格、制造厂及生产或出厂日期。</w:t>
      </w:r>
    </w:p>
    <w:p w14:paraId="6C4F105F">
      <w:pPr>
        <w:adjustRightInd w:val="0"/>
        <w:spacing w:line="440" w:lineRule="exact"/>
        <w:ind w:firstLine="480"/>
        <w:rPr>
          <w:rFonts w:hint="default" w:ascii="仿宋" w:hAnsi="仿宋" w:eastAsia="仿宋" w:cs="仿宋"/>
          <w:color w:val="000000"/>
          <w:sz w:val="24"/>
          <w:szCs w:val="24"/>
        </w:rPr>
      </w:pPr>
      <w:r>
        <w:rPr>
          <w:rFonts w:ascii="仿宋" w:hAnsi="仿宋" w:eastAsia="仿宋" w:cs="仿宋"/>
          <w:color w:val="000000"/>
          <w:sz w:val="24"/>
          <w:szCs w:val="24"/>
        </w:rPr>
        <w:t>（4）对于影响设备正常工作的必要组成部分，无论在技术规范中指出与否，投标人都应提供并在投标文件中明确列出。</w:t>
      </w:r>
    </w:p>
    <w:p w14:paraId="0C9FC4A3">
      <w:pPr>
        <w:adjustRightInd w:val="0"/>
        <w:spacing w:line="440" w:lineRule="exact"/>
        <w:ind w:firstLine="480"/>
        <w:rPr>
          <w:rFonts w:hint="default" w:ascii="仿宋" w:hAnsi="仿宋" w:eastAsia="仿宋" w:cs="仿宋"/>
          <w:color w:val="000000"/>
          <w:sz w:val="24"/>
          <w:szCs w:val="24"/>
        </w:rPr>
      </w:pPr>
      <w:r>
        <w:rPr>
          <w:rFonts w:ascii="仿宋" w:hAnsi="仿宋" w:eastAsia="仿宋" w:cs="仿宋"/>
          <w:color w:val="000000"/>
          <w:sz w:val="24"/>
          <w:szCs w:val="24"/>
        </w:rPr>
        <w:t>2、运输、保管、保险</w:t>
      </w:r>
    </w:p>
    <w:p w14:paraId="50B6DBA3">
      <w:pPr>
        <w:adjustRightInd w:val="0"/>
        <w:spacing w:line="440" w:lineRule="exact"/>
        <w:ind w:firstLine="480"/>
        <w:rPr>
          <w:rFonts w:hint="default" w:ascii="仿宋" w:hAnsi="仿宋" w:eastAsia="仿宋" w:cs="仿宋"/>
          <w:color w:val="000000"/>
          <w:sz w:val="24"/>
          <w:szCs w:val="24"/>
        </w:rPr>
      </w:pPr>
      <w:r>
        <w:rPr>
          <w:rFonts w:ascii="仿宋" w:hAnsi="仿宋" w:eastAsia="仿宋" w:cs="仿宋"/>
          <w:color w:val="000000"/>
          <w:sz w:val="24"/>
          <w:szCs w:val="24"/>
        </w:rPr>
        <w:t>（1）中标人负责设备材料货到现场或采购人指定的地点过程中的全部运输，包括装卸车、货物现场的搬运。</w:t>
      </w:r>
    </w:p>
    <w:p w14:paraId="3AE76B29">
      <w:pPr>
        <w:adjustRightInd w:val="0"/>
        <w:spacing w:line="440" w:lineRule="exact"/>
        <w:ind w:firstLine="480"/>
        <w:rPr>
          <w:rFonts w:hint="default" w:ascii="仿宋" w:hAnsi="仿宋" w:eastAsia="仿宋" w:cs="仿宋"/>
          <w:color w:val="000000"/>
          <w:sz w:val="24"/>
          <w:szCs w:val="24"/>
        </w:rPr>
      </w:pPr>
      <w:r>
        <w:rPr>
          <w:rFonts w:ascii="仿宋" w:hAnsi="仿宋" w:eastAsia="仿宋" w:cs="仿宋"/>
          <w:color w:val="000000"/>
          <w:sz w:val="24"/>
          <w:szCs w:val="24"/>
        </w:rPr>
        <w:t>（2）货物在项目安装调试验收合格前的保险由中标人负责，中标人负责其派出的现场服务人员人身意外保险。</w:t>
      </w:r>
    </w:p>
    <w:p w14:paraId="5715090C">
      <w:pPr>
        <w:adjustRightInd w:val="0"/>
        <w:spacing w:line="440" w:lineRule="exact"/>
        <w:ind w:firstLine="480"/>
        <w:rPr>
          <w:rFonts w:hint="default" w:ascii="仿宋" w:hAnsi="仿宋" w:eastAsia="仿宋" w:cs="仿宋"/>
          <w:color w:val="000000"/>
          <w:sz w:val="24"/>
          <w:szCs w:val="24"/>
        </w:rPr>
      </w:pPr>
      <w:r>
        <w:rPr>
          <w:rFonts w:ascii="仿宋" w:hAnsi="仿宋" w:eastAsia="仿宋" w:cs="仿宋"/>
          <w:color w:val="000000"/>
          <w:sz w:val="24"/>
          <w:szCs w:val="24"/>
        </w:rPr>
        <w:t>3、安装、调试及验收</w:t>
      </w:r>
    </w:p>
    <w:p w14:paraId="712ADD20">
      <w:pPr>
        <w:adjustRightInd w:val="0"/>
        <w:spacing w:line="440" w:lineRule="exact"/>
        <w:ind w:firstLine="480"/>
        <w:rPr>
          <w:rFonts w:hint="default" w:ascii="仿宋" w:hAnsi="仿宋" w:eastAsia="仿宋" w:cs="仿宋"/>
          <w:color w:val="000000"/>
          <w:sz w:val="24"/>
          <w:szCs w:val="24"/>
        </w:rPr>
      </w:pPr>
      <w:r>
        <w:rPr>
          <w:rFonts w:ascii="仿宋" w:hAnsi="仿宋" w:eastAsia="仿宋" w:cs="仿宋"/>
          <w:color w:val="000000"/>
          <w:sz w:val="24"/>
          <w:szCs w:val="24"/>
        </w:rPr>
        <w:t>中标人应派经采购人认可的有经验和能力、具有相应资质的技术人员，负责系统设备安装工作，在设备安装期间应充分了解设备安装进度要求，保证施工质量，解决施工中出现的技术问题。</w:t>
      </w:r>
    </w:p>
    <w:p w14:paraId="618DCE1C">
      <w:pPr>
        <w:adjustRightInd w:val="0"/>
        <w:spacing w:line="440" w:lineRule="exact"/>
        <w:ind w:firstLine="480"/>
        <w:rPr>
          <w:rFonts w:hint="default" w:ascii="仿宋" w:hAnsi="仿宋" w:eastAsia="仿宋" w:cs="仿宋"/>
          <w:color w:val="000000"/>
          <w:sz w:val="24"/>
          <w:szCs w:val="24"/>
        </w:rPr>
      </w:pPr>
      <w:r>
        <w:rPr>
          <w:rFonts w:ascii="仿宋" w:hAnsi="仿宋" w:eastAsia="仿宋" w:cs="仿宋"/>
          <w:color w:val="000000"/>
          <w:sz w:val="24"/>
          <w:szCs w:val="24"/>
        </w:rPr>
        <w:t>（1）中标人负责设备的安装、调试、验收。</w:t>
      </w:r>
    </w:p>
    <w:p w14:paraId="192C0DEC">
      <w:pPr>
        <w:adjustRightInd w:val="0"/>
        <w:spacing w:line="440" w:lineRule="exact"/>
        <w:ind w:firstLine="480"/>
        <w:rPr>
          <w:rFonts w:hint="default" w:ascii="仿宋" w:hAnsi="仿宋" w:eastAsia="仿宋" w:cs="仿宋"/>
          <w:color w:val="000000"/>
          <w:sz w:val="24"/>
          <w:szCs w:val="24"/>
        </w:rPr>
      </w:pPr>
      <w:r>
        <w:rPr>
          <w:rFonts w:ascii="仿宋" w:hAnsi="仿宋" w:eastAsia="仿宋" w:cs="仿宋"/>
          <w:color w:val="000000"/>
          <w:sz w:val="24"/>
          <w:szCs w:val="24"/>
        </w:rPr>
        <w:t>（2）中标人现场服务人员要服从采购人的进度安排。</w:t>
      </w:r>
    </w:p>
    <w:p w14:paraId="50777128">
      <w:pPr>
        <w:adjustRightInd w:val="0"/>
        <w:spacing w:line="440" w:lineRule="exact"/>
        <w:ind w:firstLine="480"/>
        <w:rPr>
          <w:rFonts w:hint="default" w:ascii="仿宋" w:hAnsi="仿宋" w:eastAsia="仿宋" w:cs="仿宋"/>
          <w:color w:val="000000"/>
          <w:sz w:val="24"/>
          <w:szCs w:val="24"/>
        </w:rPr>
      </w:pPr>
      <w:r>
        <w:rPr>
          <w:rFonts w:ascii="仿宋" w:hAnsi="仿宋" w:eastAsia="仿宋" w:cs="仿宋"/>
          <w:color w:val="000000"/>
          <w:sz w:val="24"/>
          <w:szCs w:val="24"/>
        </w:rPr>
        <w:t>（3）调试所需专用工具设施物料由中标人自备、自费运到现场，完工后自费搬走。</w:t>
      </w:r>
    </w:p>
    <w:p w14:paraId="10D19EEA">
      <w:pPr>
        <w:adjustRightInd w:val="0"/>
        <w:spacing w:line="440" w:lineRule="exact"/>
        <w:ind w:firstLine="480"/>
        <w:rPr>
          <w:rFonts w:hint="default" w:ascii="仿宋" w:hAnsi="仿宋" w:eastAsia="仿宋" w:cs="仿宋"/>
          <w:color w:val="000000"/>
          <w:sz w:val="24"/>
          <w:szCs w:val="24"/>
        </w:rPr>
      </w:pPr>
      <w:r>
        <w:rPr>
          <w:rFonts w:ascii="仿宋" w:hAnsi="仿宋" w:eastAsia="仿宋" w:cs="仿宋"/>
          <w:color w:val="000000"/>
          <w:sz w:val="24"/>
          <w:szCs w:val="24"/>
        </w:rPr>
        <w:t>（4）调试：按国家相关施工验收规范进行，分阶段进行调试。</w:t>
      </w:r>
    </w:p>
    <w:p w14:paraId="0CE2F0BC">
      <w:pPr>
        <w:adjustRightInd w:val="0"/>
        <w:spacing w:line="440" w:lineRule="exact"/>
        <w:ind w:firstLine="480"/>
        <w:rPr>
          <w:rFonts w:hint="default" w:ascii="仿宋" w:hAnsi="仿宋" w:eastAsia="仿宋" w:cs="仿宋"/>
          <w:color w:val="000000"/>
          <w:sz w:val="24"/>
          <w:szCs w:val="24"/>
        </w:rPr>
      </w:pPr>
      <w:r>
        <w:rPr>
          <w:rFonts w:ascii="仿宋" w:hAnsi="仿宋" w:eastAsia="仿宋" w:cs="仿宋"/>
          <w:color w:val="000000"/>
          <w:sz w:val="24"/>
          <w:szCs w:val="24"/>
        </w:rPr>
        <w:t>（5）设备的拆箱、通电、调试等项工作由投标人负责，但必须在采购人指定人员的参与下进行。在实际实施前必须先经采购人同意方可进行。调试的原始记录须经各方签字后作为验收的文件之一。</w:t>
      </w:r>
    </w:p>
    <w:p w14:paraId="28D2AB07">
      <w:pPr>
        <w:adjustRightInd w:val="0"/>
        <w:spacing w:line="440" w:lineRule="exact"/>
        <w:ind w:firstLine="480"/>
        <w:rPr>
          <w:rFonts w:hint="default" w:ascii="仿宋" w:hAnsi="仿宋" w:eastAsia="仿宋" w:cs="仿宋"/>
          <w:color w:val="000000"/>
          <w:sz w:val="24"/>
          <w:szCs w:val="24"/>
        </w:rPr>
      </w:pPr>
      <w:r>
        <w:rPr>
          <w:rFonts w:ascii="仿宋" w:hAnsi="仿宋" w:eastAsia="仿宋" w:cs="仿宋"/>
          <w:color w:val="000000"/>
          <w:sz w:val="24"/>
          <w:szCs w:val="24"/>
        </w:rPr>
        <w:t>厨房设备安装完成后，进行调试、验收(包括负责通过有关部门组织的验收)。验收由采购人与中标人及相关人员依国家有关标准、合同、设计图纸及有关附件要求进行，验收所产生的费用由中标人承担。</w:t>
      </w:r>
    </w:p>
    <w:p w14:paraId="05C8923B">
      <w:pPr>
        <w:adjustRightInd w:val="0"/>
        <w:spacing w:line="440" w:lineRule="exact"/>
        <w:ind w:firstLine="480"/>
        <w:rPr>
          <w:rFonts w:hint="default" w:ascii="仿宋" w:hAnsi="仿宋" w:eastAsia="仿宋" w:cs="仿宋"/>
          <w:color w:val="000000"/>
          <w:sz w:val="24"/>
          <w:szCs w:val="24"/>
        </w:rPr>
      </w:pPr>
      <w:r>
        <w:rPr>
          <w:rFonts w:ascii="仿宋" w:hAnsi="仿宋" w:eastAsia="仿宋" w:cs="仿宋"/>
          <w:color w:val="000000"/>
          <w:sz w:val="24"/>
          <w:szCs w:val="24"/>
        </w:rPr>
        <w:t>4、资料</w:t>
      </w:r>
    </w:p>
    <w:p w14:paraId="18205278">
      <w:pPr>
        <w:adjustRightInd w:val="0"/>
        <w:spacing w:line="440" w:lineRule="exact"/>
        <w:ind w:firstLine="480"/>
        <w:rPr>
          <w:rFonts w:hint="default" w:ascii="仿宋" w:hAnsi="仿宋" w:eastAsia="仿宋" w:cs="仿宋"/>
          <w:color w:val="000000"/>
          <w:sz w:val="24"/>
          <w:szCs w:val="24"/>
        </w:rPr>
      </w:pPr>
      <w:r>
        <w:rPr>
          <w:rFonts w:ascii="仿宋" w:hAnsi="仿宋" w:eastAsia="仿宋" w:cs="仿宋"/>
          <w:color w:val="000000"/>
          <w:sz w:val="24"/>
          <w:szCs w:val="24"/>
        </w:rPr>
        <w:t>在试运行前一周，中标人需提交包括控制、操作和维护手册一式六份，以便于采购人和相关人员能预先对将要运行的设备有所了解。至少应包括下列基本内容：</w:t>
      </w:r>
    </w:p>
    <w:p w14:paraId="4F1E5205">
      <w:pPr>
        <w:adjustRightInd w:val="0"/>
        <w:spacing w:line="440" w:lineRule="exact"/>
        <w:ind w:firstLine="480"/>
        <w:rPr>
          <w:rFonts w:hint="default" w:ascii="仿宋" w:hAnsi="仿宋" w:eastAsia="仿宋" w:cs="仿宋"/>
          <w:color w:val="000000"/>
          <w:sz w:val="24"/>
          <w:szCs w:val="24"/>
        </w:rPr>
      </w:pPr>
      <w:r>
        <w:rPr>
          <w:rFonts w:ascii="仿宋" w:hAnsi="仿宋" w:eastAsia="仿宋" w:cs="仿宋"/>
          <w:color w:val="000000"/>
          <w:sz w:val="24"/>
          <w:szCs w:val="24"/>
        </w:rPr>
        <w:t>（1）所有设备规格和详细操作说明。</w:t>
      </w:r>
    </w:p>
    <w:p w14:paraId="673C24B1">
      <w:pPr>
        <w:adjustRightInd w:val="0"/>
        <w:spacing w:line="440" w:lineRule="exact"/>
        <w:ind w:firstLine="480"/>
        <w:rPr>
          <w:rFonts w:hint="default" w:ascii="仿宋" w:hAnsi="仿宋" w:eastAsia="仿宋" w:cs="仿宋"/>
          <w:color w:val="000000"/>
          <w:sz w:val="24"/>
          <w:szCs w:val="24"/>
        </w:rPr>
      </w:pPr>
      <w:r>
        <w:rPr>
          <w:rFonts w:ascii="仿宋" w:hAnsi="仿宋" w:eastAsia="仿宋" w:cs="仿宋"/>
          <w:color w:val="000000"/>
          <w:sz w:val="24"/>
          <w:szCs w:val="24"/>
        </w:rPr>
        <w:t>（2）系统和主要部件常见故障说明，说明书应包括备件清单、操作和维修方法。</w:t>
      </w:r>
    </w:p>
    <w:p w14:paraId="016ABAA5">
      <w:pPr>
        <w:adjustRightInd w:val="0"/>
        <w:spacing w:line="440" w:lineRule="exact"/>
        <w:ind w:firstLine="480"/>
        <w:rPr>
          <w:rFonts w:hint="default" w:ascii="仿宋" w:hAnsi="仿宋" w:eastAsia="仿宋" w:cs="仿宋"/>
          <w:color w:val="000000"/>
          <w:sz w:val="24"/>
          <w:szCs w:val="24"/>
        </w:rPr>
      </w:pPr>
      <w:r>
        <w:rPr>
          <w:rFonts w:ascii="仿宋" w:hAnsi="仿宋" w:eastAsia="仿宋" w:cs="仿宋"/>
          <w:color w:val="000000"/>
          <w:sz w:val="24"/>
          <w:szCs w:val="24"/>
        </w:rPr>
        <w:t>（3）例行维修保养项目和期限的建议。</w:t>
      </w:r>
    </w:p>
    <w:p w14:paraId="3D0301D8">
      <w:pPr>
        <w:adjustRightInd w:val="0"/>
        <w:spacing w:line="440" w:lineRule="exact"/>
        <w:ind w:firstLine="480"/>
        <w:rPr>
          <w:rFonts w:hint="default" w:ascii="仿宋" w:hAnsi="仿宋" w:eastAsia="仿宋" w:cs="仿宋"/>
          <w:color w:val="000000"/>
          <w:sz w:val="24"/>
          <w:szCs w:val="24"/>
        </w:rPr>
      </w:pPr>
      <w:r>
        <w:rPr>
          <w:rFonts w:ascii="仿宋" w:hAnsi="仿宋" w:eastAsia="仿宋" w:cs="仿宋"/>
          <w:color w:val="000000"/>
          <w:sz w:val="24"/>
          <w:szCs w:val="24"/>
        </w:rPr>
        <w:t>（4）紧急安全措施的建议。</w:t>
      </w:r>
    </w:p>
    <w:p w14:paraId="4C66A30A">
      <w:pPr>
        <w:adjustRightInd w:val="0"/>
        <w:spacing w:line="440" w:lineRule="exact"/>
        <w:ind w:firstLine="480"/>
        <w:rPr>
          <w:rFonts w:hint="default" w:ascii="仿宋" w:hAnsi="仿宋" w:eastAsia="仿宋" w:cs="仿宋"/>
          <w:color w:val="000000"/>
          <w:sz w:val="24"/>
          <w:szCs w:val="24"/>
        </w:rPr>
      </w:pPr>
      <w:r>
        <w:rPr>
          <w:rFonts w:ascii="仿宋" w:hAnsi="仿宋" w:eastAsia="仿宋" w:cs="仿宋"/>
          <w:color w:val="000000"/>
          <w:sz w:val="24"/>
          <w:szCs w:val="24"/>
        </w:rPr>
        <w:t>（5）紧急维修中心电话号码、地址，维修人员的电话号码。</w:t>
      </w:r>
    </w:p>
    <w:p w14:paraId="66CA9479">
      <w:pPr>
        <w:adjustRightInd w:val="0"/>
        <w:spacing w:line="440" w:lineRule="exact"/>
        <w:ind w:firstLine="480"/>
        <w:rPr>
          <w:rFonts w:hint="default" w:ascii="仿宋" w:hAnsi="仿宋" w:eastAsia="仿宋" w:cs="仿宋"/>
          <w:color w:val="000000"/>
          <w:sz w:val="24"/>
          <w:szCs w:val="24"/>
        </w:rPr>
      </w:pPr>
      <w:r>
        <w:rPr>
          <w:rFonts w:ascii="仿宋" w:hAnsi="仿宋" w:eastAsia="仿宋" w:cs="仿宋"/>
          <w:color w:val="000000"/>
          <w:sz w:val="24"/>
          <w:szCs w:val="24"/>
        </w:rPr>
        <w:t>（6）中标人应于验收后向采购人提供验收报告、技术文档的归纳、整理、提交，并提供完整的软、硬件技术资料。</w:t>
      </w:r>
    </w:p>
    <w:p w14:paraId="34F8DA0D">
      <w:pPr>
        <w:adjustRightInd w:val="0"/>
        <w:spacing w:line="440" w:lineRule="exact"/>
        <w:ind w:firstLine="480"/>
        <w:rPr>
          <w:rFonts w:hint="default" w:ascii="仿宋" w:hAnsi="仿宋" w:eastAsia="仿宋" w:cs="仿宋"/>
          <w:color w:val="000000"/>
          <w:sz w:val="24"/>
          <w:szCs w:val="24"/>
        </w:rPr>
      </w:pPr>
      <w:r>
        <w:rPr>
          <w:rFonts w:ascii="仿宋" w:hAnsi="仿宋" w:eastAsia="仿宋" w:cs="仿宋"/>
          <w:color w:val="000000"/>
          <w:sz w:val="24"/>
          <w:szCs w:val="24"/>
        </w:rPr>
        <w:t>5、技术培训</w:t>
      </w:r>
    </w:p>
    <w:p w14:paraId="6D5810DA">
      <w:pPr>
        <w:adjustRightInd w:val="0"/>
        <w:spacing w:line="440" w:lineRule="exact"/>
        <w:ind w:firstLine="480"/>
        <w:rPr>
          <w:rFonts w:hint="default" w:ascii="仿宋" w:hAnsi="仿宋" w:eastAsia="仿宋" w:cs="仿宋"/>
          <w:color w:val="000000"/>
          <w:sz w:val="24"/>
          <w:szCs w:val="24"/>
        </w:rPr>
      </w:pPr>
      <w:r>
        <w:rPr>
          <w:rFonts w:ascii="仿宋" w:hAnsi="仿宋" w:eastAsia="仿宋" w:cs="仿宋"/>
          <w:color w:val="000000"/>
          <w:sz w:val="24"/>
          <w:szCs w:val="24"/>
        </w:rPr>
        <w:t>（1）供货方须对采购人的技术人员维修培训。供货方须在投标文件中提供详细的培训计划，包括培训内容、培训时间、培训费用等。</w:t>
      </w:r>
    </w:p>
    <w:p w14:paraId="63BE66FB">
      <w:pPr>
        <w:adjustRightInd w:val="0"/>
        <w:spacing w:line="440" w:lineRule="exact"/>
        <w:ind w:firstLine="480"/>
        <w:rPr>
          <w:rFonts w:hint="default" w:ascii="仿宋" w:hAnsi="仿宋" w:eastAsia="仿宋" w:cs="仿宋"/>
          <w:color w:val="000000"/>
          <w:sz w:val="24"/>
          <w:szCs w:val="24"/>
        </w:rPr>
      </w:pPr>
      <w:r>
        <w:rPr>
          <w:rFonts w:ascii="仿宋" w:hAnsi="仿宋" w:eastAsia="仿宋" w:cs="仿宋"/>
          <w:color w:val="000000"/>
          <w:sz w:val="24"/>
          <w:szCs w:val="24"/>
        </w:rPr>
        <w:t xml:space="preserve">（2）技术培训费用应包含在投标总价中。    </w:t>
      </w:r>
    </w:p>
    <w:p w14:paraId="2E18CF90">
      <w:pPr>
        <w:pStyle w:val="217"/>
        <w:adjustRightInd w:val="0"/>
        <w:spacing w:line="440" w:lineRule="exact"/>
        <w:ind w:firstLine="480"/>
        <w:rPr>
          <w:rFonts w:ascii="仿宋" w:hAnsi="仿宋" w:eastAsia="仿宋" w:cs="仿宋"/>
          <w:color w:val="000000"/>
          <w:sz w:val="24"/>
          <w:szCs w:val="24"/>
        </w:rPr>
      </w:pPr>
      <w:r>
        <w:rPr>
          <w:rFonts w:hint="eastAsia" w:ascii="仿宋" w:hAnsi="仿宋" w:eastAsia="仿宋" w:cs="仿宋"/>
          <w:color w:val="000000"/>
          <w:sz w:val="24"/>
          <w:szCs w:val="24"/>
        </w:rPr>
        <w:t>（3）技术培训至少应包括下列内容：</w:t>
      </w:r>
    </w:p>
    <w:p w14:paraId="53B6A52E">
      <w:pPr>
        <w:pStyle w:val="217"/>
        <w:adjustRightInd w:val="0"/>
        <w:spacing w:line="440" w:lineRule="exact"/>
        <w:ind w:firstLine="480"/>
        <w:rPr>
          <w:rFonts w:ascii="仿宋" w:hAnsi="仿宋" w:eastAsia="仿宋" w:cs="仿宋"/>
          <w:color w:val="000000"/>
          <w:sz w:val="24"/>
          <w:szCs w:val="24"/>
        </w:rPr>
      </w:pPr>
      <w:r>
        <w:rPr>
          <w:rFonts w:hint="eastAsia" w:ascii="仿宋" w:hAnsi="仿宋" w:eastAsia="仿宋" w:cs="仿宋"/>
          <w:color w:val="000000"/>
          <w:sz w:val="24"/>
          <w:szCs w:val="24"/>
        </w:rPr>
        <w:t>①设备系统的原理、构成和功能的描述；</w:t>
      </w:r>
    </w:p>
    <w:p w14:paraId="2BA5894C">
      <w:pPr>
        <w:pStyle w:val="217"/>
        <w:adjustRightInd w:val="0"/>
        <w:spacing w:line="440" w:lineRule="exact"/>
        <w:ind w:firstLine="480"/>
        <w:rPr>
          <w:rFonts w:ascii="仿宋" w:hAnsi="仿宋" w:eastAsia="仿宋" w:cs="仿宋"/>
          <w:color w:val="000000"/>
          <w:sz w:val="24"/>
          <w:szCs w:val="24"/>
        </w:rPr>
      </w:pPr>
      <w:r>
        <w:rPr>
          <w:rFonts w:hint="eastAsia" w:ascii="仿宋" w:hAnsi="仿宋" w:eastAsia="仿宋" w:cs="仿宋"/>
          <w:color w:val="000000"/>
          <w:sz w:val="24"/>
          <w:szCs w:val="24"/>
        </w:rPr>
        <w:t>②常见故障的处理或排除；</w:t>
      </w:r>
    </w:p>
    <w:p w14:paraId="2F2D3A0C">
      <w:pPr>
        <w:pStyle w:val="217"/>
        <w:adjustRightInd w:val="0"/>
        <w:spacing w:line="440" w:lineRule="exact"/>
        <w:ind w:firstLine="480"/>
        <w:rPr>
          <w:rFonts w:ascii="仿宋" w:hAnsi="仿宋" w:eastAsia="仿宋" w:cs="仿宋"/>
          <w:color w:val="000000"/>
          <w:sz w:val="24"/>
          <w:szCs w:val="24"/>
        </w:rPr>
      </w:pPr>
      <w:r>
        <w:rPr>
          <w:rFonts w:hint="eastAsia" w:ascii="仿宋" w:hAnsi="仿宋" w:eastAsia="仿宋" w:cs="仿宋"/>
          <w:color w:val="000000"/>
          <w:sz w:val="24"/>
          <w:szCs w:val="24"/>
        </w:rPr>
        <w:t>③各设备系统（部件）的检查、调整和维护。</w:t>
      </w:r>
    </w:p>
    <w:p w14:paraId="69E30368">
      <w:pPr>
        <w:adjustRightInd w:val="0"/>
        <w:spacing w:line="440" w:lineRule="exact"/>
        <w:ind w:firstLine="480"/>
        <w:rPr>
          <w:rFonts w:hint="default" w:ascii="仿宋" w:hAnsi="仿宋" w:eastAsia="仿宋" w:cs="仿宋"/>
          <w:color w:val="000000"/>
          <w:sz w:val="24"/>
          <w:szCs w:val="24"/>
        </w:rPr>
      </w:pPr>
      <w:r>
        <w:rPr>
          <w:rFonts w:ascii="仿宋" w:hAnsi="仿宋" w:eastAsia="仿宋" w:cs="仿宋"/>
          <w:color w:val="000000"/>
          <w:sz w:val="24"/>
          <w:szCs w:val="24"/>
        </w:rPr>
        <w:t>6、安全生产</w:t>
      </w:r>
    </w:p>
    <w:p w14:paraId="6A45543C">
      <w:pPr>
        <w:adjustRightInd w:val="0"/>
        <w:spacing w:line="440" w:lineRule="exact"/>
        <w:ind w:firstLine="480"/>
        <w:rPr>
          <w:rFonts w:hint="default" w:ascii="仿宋" w:hAnsi="仿宋" w:eastAsia="仿宋" w:cs="仿宋"/>
          <w:color w:val="000000"/>
          <w:sz w:val="24"/>
          <w:szCs w:val="24"/>
        </w:rPr>
      </w:pPr>
      <w:r>
        <w:rPr>
          <w:rFonts w:ascii="仿宋" w:hAnsi="仿宋" w:eastAsia="仿宋" w:cs="仿宋"/>
          <w:color w:val="000000"/>
          <w:sz w:val="24"/>
          <w:szCs w:val="24"/>
        </w:rPr>
        <w:t>中标人在施工过程中应严格遵守国家安全生产规范，杜绝安全事故的发生。如发生安全生产事故由中标人承担一切责任，与采购人无关。</w:t>
      </w:r>
    </w:p>
    <w:p w14:paraId="4FBFF809">
      <w:pPr>
        <w:snapToGrid w:val="0"/>
        <w:spacing w:line="460" w:lineRule="exact"/>
        <w:ind w:firstLine="482"/>
        <w:rPr>
          <w:rFonts w:hint="default" w:ascii="仿宋" w:hAnsi="仿宋" w:eastAsia="仿宋" w:cs="仿宋"/>
          <w:b/>
          <w:bCs/>
          <w:sz w:val="24"/>
          <w:szCs w:val="24"/>
        </w:rPr>
      </w:pPr>
      <w:r>
        <w:rPr>
          <w:rFonts w:ascii="仿宋" w:hAnsi="仿宋" w:eastAsia="仿宋" w:cs="仿宋"/>
          <w:b/>
          <w:bCs/>
          <w:sz w:val="24"/>
          <w:szCs w:val="24"/>
        </w:rPr>
        <w:t>七、资信及商务要求表</w:t>
      </w:r>
    </w:p>
    <w:tbl>
      <w:tblPr>
        <w:tblStyle w:val="59"/>
        <w:tblW w:w="9495" w:type="dxa"/>
        <w:tblInd w:w="1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30"/>
        <w:gridCol w:w="7965"/>
      </w:tblGrid>
      <w:tr w14:paraId="51B36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530" w:type="dxa"/>
            <w:tcBorders>
              <w:top w:val="single" w:color="000000" w:sz="4" w:space="0"/>
              <w:left w:val="single" w:color="000000" w:sz="4" w:space="0"/>
              <w:bottom w:val="single" w:color="000000" w:sz="4" w:space="0"/>
              <w:right w:val="single" w:color="000000" w:sz="4" w:space="0"/>
            </w:tcBorders>
            <w:vAlign w:val="center"/>
          </w:tcPr>
          <w:p w14:paraId="3D5FA85B">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交货时间及地点</w:t>
            </w:r>
          </w:p>
        </w:tc>
        <w:tc>
          <w:tcPr>
            <w:tcW w:w="7965" w:type="dxa"/>
            <w:tcBorders>
              <w:top w:val="single" w:color="000000" w:sz="4" w:space="0"/>
              <w:left w:val="single" w:color="000000" w:sz="4" w:space="0"/>
              <w:bottom w:val="single" w:color="000000" w:sz="4" w:space="0"/>
              <w:right w:val="single" w:color="000000" w:sz="4" w:space="0"/>
            </w:tcBorders>
            <w:vAlign w:val="center"/>
          </w:tcPr>
          <w:p w14:paraId="2E9A3589">
            <w:pPr>
              <w:widowControl/>
              <w:spacing w:line="460" w:lineRule="exact"/>
              <w:ind w:firstLine="480" w:firstLineChars="200"/>
              <w:jc w:val="left"/>
              <w:rPr>
                <w:rFonts w:hint="default" w:ascii="仿宋" w:hAnsi="仿宋" w:eastAsia="仿宋" w:cs="仿宋"/>
                <w:sz w:val="24"/>
                <w:szCs w:val="24"/>
              </w:rPr>
            </w:pPr>
            <w:r>
              <w:rPr>
                <w:rFonts w:ascii="仿宋" w:hAnsi="仿宋" w:eastAsia="仿宋" w:cs="仿宋"/>
                <w:sz w:val="24"/>
                <w:szCs w:val="24"/>
              </w:rPr>
              <w:t>交货时间：</w:t>
            </w:r>
            <w:r>
              <w:rPr>
                <w:rFonts w:ascii="仿宋" w:hAnsi="仿宋" w:eastAsia="仿宋" w:cs="仿宋"/>
                <w:kern w:val="0"/>
                <w:sz w:val="24"/>
                <w:szCs w:val="24"/>
                <w:highlight w:val="none"/>
                <w:lang w:bidi="ar"/>
              </w:rPr>
              <w:t>2025年8月15日前</w:t>
            </w:r>
            <w:r>
              <w:rPr>
                <w:rFonts w:ascii="仿宋" w:hAnsi="仿宋" w:eastAsia="仿宋" w:cs="仿宋"/>
                <w:bCs/>
                <w:sz w:val="24"/>
                <w:szCs w:val="24"/>
                <w:highlight w:val="none"/>
              </w:rPr>
              <w:t>安装及调试完毕。</w:t>
            </w:r>
          </w:p>
          <w:p w14:paraId="40525F66">
            <w:pPr>
              <w:widowControl/>
              <w:spacing w:line="460" w:lineRule="exact"/>
              <w:ind w:firstLine="480" w:firstLineChars="200"/>
              <w:jc w:val="left"/>
              <w:rPr>
                <w:rFonts w:hint="default" w:ascii="仿宋" w:hAnsi="仿宋" w:eastAsia="仿宋" w:cs="仿宋"/>
                <w:bCs/>
                <w:sz w:val="24"/>
                <w:szCs w:val="24"/>
              </w:rPr>
            </w:pPr>
            <w:r>
              <w:rPr>
                <w:rFonts w:ascii="仿宋" w:hAnsi="仿宋" w:eastAsia="仿宋" w:cs="仿宋"/>
                <w:sz w:val="24"/>
                <w:szCs w:val="24"/>
              </w:rPr>
              <w:t>交货、安装地点：</w:t>
            </w:r>
            <w:r>
              <w:rPr>
                <w:rFonts w:ascii="仿宋" w:hAnsi="仿宋" w:eastAsia="仿宋" w:cs="仿宋"/>
                <w:bCs/>
                <w:sz w:val="24"/>
                <w:szCs w:val="24"/>
              </w:rPr>
              <w:t>采购人指定地点。</w:t>
            </w:r>
          </w:p>
          <w:p w14:paraId="2189CC24">
            <w:pPr>
              <w:pStyle w:val="23"/>
              <w:spacing w:line="460" w:lineRule="exact"/>
              <w:ind w:firstLine="480" w:firstLineChars="200"/>
            </w:pPr>
            <w:r>
              <w:rPr>
                <w:rFonts w:hint="eastAsia" w:ascii="仿宋" w:hAnsi="仿宋" w:eastAsia="仿宋" w:cs="仿宋"/>
                <w:sz w:val="24"/>
              </w:rPr>
              <w:t>安装标准：符合国家有关安全技术规范和技术标准。</w:t>
            </w:r>
          </w:p>
        </w:tc>
      </w:tr>
      <w:tr w14:paraId="583804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2" w:hRule="atLeast"/>
        </w:trPr>
        <w:tc>
          <w:tcPr>
            <w:tcW w:w="1530" w:type="dxa"/>
            <w:tcBorders>
              <w:top w:val="single" w:color="000000" w:sz="4" w:space="0"/>
              <w:left w:val="single" w:color="000000" w:sz="4" w:space="0"/>
              <w:bottom w:val="single" w:color="000000" w:sz="4" w:space="0"/>
              <w:right w:val="single" w:color="000000" w:sz="4" w:space="0"/>
            </w:tcBorders>
            <w:vAlign w:val="center"/>
          </w:tcPr>
          <w:p w14:paraId="3005955F">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质保期</w:t>
            </w:r>
          </w:p>
        </w:tc>
        <w:tc>
          <w:tcPr>
            <w:tcW w:w="7965" w:type="dxa"/>
            <w:tcBorders>
              <w:top w:val="single" w:color="000000" w:sz="4" w:space="0"/>
              <w:left w:val="single" w:color="000000" w:sz="4" w:space="0"/>
              <w:bottom w:val="single" w:color="000000" w:sz="4" w:space="0"/>
              <w:right w:val="single" w:color="000000" w:sz="4" w:space="0"/>
            </w:tcBorders>
            <w:vAlign w:val="center"/>
          </w:tcPr>
          <w:p w14:paraId="7EF174B3">
            <w:pPr>
              <w:widowControl/>
              <w:spacing w:line="460" w:lineRule="exact"/>
              <w:ind w:firstLine="480" w:firstLineChars="200"/>
              <w:jc w:val="left"/>
              <w:rPr>
                <w:rFonts w:hint="default" w:ascii="仿宋" w:hAnsi="仿宋" w:eastAsia="仿宋" w:cs="仿宋"/>
                <w:sz w:val="24"/>
                <w:szCs w:val="24"/>
              </w:rPr>
            </w:pPr>
            <w:r>
              <w:rPr>
                <w:rFonts w:ascii="仿宋" w:hAnsi="仿宋" w:eastAsia="仿宋" w:cs="仿宋"/>
                <w:sz w:val="24"/>
              </w:rPr>
              <w:t>本项目整体质保期为二年。质保期内如出现设备故障（除人为原因造成外）中标供应商无条件免费维修。</w:t>
            </w:r>
          </w:p>
        </w:tc>
      </w:tr>
      <w:tr w14:paraId="04CB0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3" w:hRule="atLeast"/>
        </w:trPr>
        <w:tc>
          <w:tcPr>
            <w:tcW w:w="1530" w:type="dxa"/>
            <w:tcBorders>
              <w:top w:val="single" w:color="000000" w:sz="4" w:space="0"/>
              <w:left w:val="single" w:color="000000" w:sz="4" w:space="0"/>
              <w:right w:val="single" w:color="000000" w:sz="4" w:space="0"/>
            </w:tcBorders>
            <w:vAlign w:val="center"/>
          </w:tcPr>
          <w:p w14:paraId="7DFA2F14">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售后服务要</w:t>
            </w:r>
          </w:p>
          <w:p w14:paraId="11002ADB">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求</w:t>
            </w:r>
          </w:p>
        </w:tc>
        <w:tc>
          <w:tcPr>
            <w:tcW w:w="7965" w:type="dxa"/>
            <w:tcBorders>
              <w:top w:val="single" w:color="000000" w:sz="4" w:space="0"/>
              <w:left w:val="single" w:color="000000" w:sz="4" w:space="0"/>
              <w:bottom w:val="single" w:color="000000" w:sz="4" w:space="0"/>
              <w:right w:val="single" w:color="000000" w:sz="4" w:space="0"/>
            </w:tcBorders>
            <w:vAlign w:val="center"/>
          </w:tcPr>
          <w:p w14:paraId="433978C4">
            <w:pPr>
              <w:pStyle w:val="7"/>
              <w:spacing w:before="120" w:after="120" w:line="460" w:lineRule="exact"/>
              <w:ind w:firstLine="480"/>
              <w:rPr>
                <w:rFonts w:ascii="仿宋" w:hAnsi="仿宋" w:eastAsia="仿宋" w:cs="仿宋"/>
              </w:rPr>
            </w:pPr>
            <w:r>
              <w:rPr>
                <w:rFonts w:hint="eastAsia" w:ascii="仿宋" w:hAnsi="仿宋" w:eastAsia="仿宋" w:cs="仿宋"/>
              </w:rPr>
              <w:t>在质保期内，设备故障，中标方应在接到报修通知后，维修人员在2小时内查明故障原因并提出解决方案予以解决；对于损坏的设备，中标方在接到采购人通知后，在48小时内完成损坏设备的更换，使设备恢复正常工作。备件、人员、交通等费用完全由中标方承担。</w:t>
            </w:r>
          </w:p>
          <w:p w14:paraId="63DFDC2F">
            <w:pPr>
              <w:widowControl/>
              <w:spacing w:line="460" w:lineRule="exact"/>
              <w:ind w:firstLine="480" w:firstLineChars="200"/>
              <w:jc w:val="left"/>
              <w:rPr>
                <w:rFonts w:hint="default" w:ascii="仿宋" w:hAnsi="仿宋" w:eastAsia="仿宋" w:cs="仿宋"/>
                <w:sz w:val="24"/>
                <w:szCs w:val="24"/>
              </w:rPr>
            </w:pPr>
            <w:r>
              <w:rPr>
                <w:rFonts w:ascii="仿宋" w:hAnsi="仿宋" w:eastAsia="仿宋" w:cs="仿宋"/>
                <w:sz w:val="24"/>
                <w:szCs w:val="24"/>
              </w:rPr>
              <w:t>中标人服务维修人员均经过良好的系统技术培训，并有丰富的现场维修经验。</w:t>
            </w:r>
          </w:p>
        </w:tc>
      </w:tr>
      <w:tr w14:paraId="0D67D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2" w:hRule="atLeast"/>
        </w:trPr>
        <w:tc>
          <w:tcPr>
            <w:tcW w:w="1530" w:type="dxa"/>
            <w:tcBorders>
              <w:left w:val="single" w:color="000000" w:sz="4" w:space="0"/>
              <w:bottom w:val="single" w:color="000000" w:sz="4" w:space="0"/>
              <w:right w:val="single" w:color="000000" w:sz="4" w:space="0"/>
            </w:tcBorders>
            <w:vAlign w:val="center"/>
          </w:tcPr>
          <w:p w14:paraId="72D91A8E">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验收</w:t>
            </w:r>
          </w:p>
        </w:tc>
        <w:tc>
          <w:tcPr>
            <w:tcW w:w="7965" w:type="dxa"/>
            <w:tcBorders>
              <w:top w:val="single" w:color="000000" w:sz="4" w:space="0"/>
              <w:left w:val="single" w:color="000000" w:sz="4" w:space="0"/>
              <w:bottom w:val="single" w:color="000000" w:sz="4" w:space="0"/>
              <w:right w:val="single" w:color="000000" w:sz="4" w:space="0"/>
            </w:tcBorders>
            <w:vAlign w:val="center"/>
          </w:tcPr>
          <w:p w14:paraId="5CACFE7C">
            <w:pPr>
              <w:spacing w:line="460" w:lineRule="exact"/>
              <w:ind w:firstLine="480" w:firstLineChars="200"/>
              <w:rPr>
                <w:rFonts w:hint="default" w:ascii="仿宋" w:hAnsi="仿宋" w:eastAsia="仿宋" w:cs="仿宋"/>
                <w:bCs/>
                <w:sz w:val="24"/>
                <w:szCs w:val="24"/>
              </w:rPr>
            </w:pPr>
            <w:r>
              <w:rPr>
                <w:rFonts w:ascii="仿宋" w:hAnsi="仿宋" w:eastAsia="仿宋" w:cs="仿宋"/>
                <w:bCs/>
                <w:sz w:val="24"/>
                <w:szCs w:val="24"/>
              </w:rPr>
              <w:t>1.本项目</w:t>
            </w:r>
            <w:r>
              <w:rPr>
                <w:rFonts w:ascii="仿宋" w:hAnsi="仿宋" w:eastAsia="仿宋" w:cs="仿宋"/>
                <w:sz w:val="24"/>
                <w:szCs w:val="24"/>
              </w:rPr>
              <w:t>安装完成后由采购单位组织验收。</w:t>
            </w:r>
          </w:p>
          <w:p w14:paraId="44B14DCD">
            <w:pPr>
              <w:spacing w:line="460" w:lineRule="exact"/>
              <w:ind w:firstLine="480" w:firstLineChars="200"/>
              <w:rPr>
                <w:rFonts w:hint="default" w:ascii="仿宋" w:hAnsi="仿宋" w:eastAsia="仿宋" w:cs="仿宋"/>
                <w:bCs/>
                <w:sz w:val="24"/>
                <w:szCs w:val="24"/>
              </w:rPr>
            </w:pPr>
            <w:r>
              <w:rPr>
                <w:rFonts w:ascii="仿宋" w:hAnsi="仿宋" w:eastAsia="仿宋" w:cs="仿宋"/>
                <w:bCs/>
                <w:sz w:val="24"/>
                <w:szCs w:val="24"/>
              </w:rPr>
              <w:t>2.验收符合质量要求，验收合格。</w:t>
            </w:r>
          </w:p>
          <w:p w14:paraId="4112F6ED">
            <w:pPr>
              <w:pStyle w:val="20"/>
              <w:spacing w:line="460" w:lineRule="exact"/>
              <w:ind w:firstLine="480" w:firstLineChars="200"/>
              <w:rPr>
                <w:rFonts w:ascii="仿宋" w:hAnsi="仿宋" w:eastAsia="仿宋" w:cs="仿宋"/>
                <w:sz w:val="24"/>
                <w:szCs w:val="24"/>
              </w:rPr>
            </w:pPr>
            <w:r>
              <w:rPr>
                <w:rFonts w:hint="eastAsia" w:ascii="仿宋" w:hAnsi="仿宋" w:eastAsia="仿宋" w:cs="仿宋"/>
                <w:bCs/>
                <w:sz w:val="24"/>
                <w:szCs w:val="24"/>
              </w:rPr>
              <w:t>3.验收费用由中标人承担。</w:t>
            </w:r>
          </w:p>
        </w:tc>
      </w:tr>
      <w:tr w14:paraId="27C4A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trPr>
        <w:tc>
          <w:tcPr>
            <w:tcW w:w="1530" w:type="dxa"/>
            <w:tcBorders>
              <w:left w:val="single" w:color="000000" w:sz="4" w:space="0"/>
              <w:right w:val="single" w:color="000000" w:sz="4" w:space="0"/>
            </w:tcBorders>
            <w:vAlign w:val="center"/>
          </w:tcPr>
          <w:p w14:paraId="0C870AB1">
            <w:pPr>
              <w:snapToGrid w:val="0"/>
              <w:spacing w:line="460" w:lineRule="exact"/>
              <w:jc w:val="center"/>
              <w:rPr>
                <w:rFonts w:hint="default" w:ascii="仿宋" w:hAnsi="仿宋" w:eastAsia="仿宋" w:cs="仿宋"/>
                <w:sz w:val="24"/>
                <w:szCs w:val="24"/>
              </w:rPr>
            </w:pPr>
            <w:r>
              <w:rPr>
                <w:rFonts w:ascii="仿宋" w:hAnsi="仿宋" w:eastAsia="仿宋" w:cs="仿宋"/>
                <w:sz w:val="24"/>
                <w:szCs w:val="24"/>
              </w:rPr>
              <w:t>付款方式</w:t>
            </w:r>
          </w:p>
        </w:tc>
        <w:tc>
          <w:tcPr>
            <w:tcW w:w="7965" w:type="dxa"/>
            <w:tcBorders>
              <w:top w:val="single" w:color="000000" w:sz="4" w:space="0"/>
              <w:left w:val="single" w:color="000000" w:sz="4" w:space="0"/>
              <w:bottom w:val="single" w:color="000000" w:sz="4" w:space="0"/>
              <w:right w:val="single" w:color="000000" w:sz="4" w:space="0"/>
            </w:tcBorders>
            <w:vAlign w:val="center"/>
          </w:tcPr>
          <w:p w14:paraId="1C96157F">
            <w:pPr>
              <w:widowControl/>
              <w:spacing w:line="460" w:lineRule="exact"/>
              <w:ind w:firstLine="480" w:firstLineChars="200"/>
              <w:jc w:val="left"/>
              <w:rPr>
                <w:rFonts w:hint="default" w:ascii="仿宋" w:hAnsi="仿宋" w:eastAsia="仿宋" w:cs="仿宋"/>
                <w:kern w:val="0"/>
                <w:sz w:val="24"/>
                <w:szCs w:val="24"/>
                <w:highlight w:val="none"/>
                <w:lang w:bidi="ar"/>
              </w:rPr>
            </w:pPr>
            <w:r>
              <w:rPr>
                <w:rFonts w:ascii="仿宋" w:hAnsi="仿宋" w:eastAsia="仿宋" w:cs="仿宋"/>
                <w:sz w:val="24"/>
                <w:szCs w:val="24"/>
                <w:highlight w:val="none"/>
              </w:rPr>
              <w:t>合同生效以及具备实施条件后7个工作日内，采购人向中标人支付合同金额40%的预付款（签订合同时中标人明确表示无需预付款或者主动要求降低预付款比例的可不适用前述规定），剩余合同价款在</w:t>
            </w:r>
            <w:r>
              <w:rPr>
                <w:rFonts w:ascii="仿宋" w:hAnsi="仿宋" w:eastAsia="仿宋" w:cs="仿宋"/>
                <w:kern w:val="0"/>
                <w:sz w:val="24"/>
                <w:szCs w:val="24"/>
                <w:highlight w:val="none"/>
                <w:lang w:bidi="ar"/>
              </w:rPr>
              <w:t>项目通过验收合格</w:t>
            </w:r>
            <w:r>
              <w:rPr>
                <w:rFonts w:ascii="仿宋" w:hAnsi="仿宋" w:eastAsia="仿宋" w:cs="仿宋"/>
                <w:sz w:val="24"/>
                <w:szCs w:val="24"/>
                <w:highlight w:val="none"/>
              </w:rPr>
              <w:t>20日内一次性支付。</w:t>
            </w:r>
          </w:p>
          <w:p w14:paraId="47524176">
            <w:pPr>
              <w:spacing w:line="460" w:lineRule="exact"/>
              <w:ind w:firstLine="480" w:firstLineChars="200"/>
              <w:rPr>
                <w:rFonts w:hint="default"/>
                <w:sz w:val="24"/>
                <w:szCs w:val="24"/>
              </w:rPr>
            </w:pPr>
            <w:r>
              <w:rPr>
                <w:rFonts w:ascii="仿宋" w:hAnsi="仿宋" w:eastAsia="仿宋" w:cs="仿宋"/>
                <w:bCs/>
                <w:sz w:val="24"/>
                <w:szCs w:val="24"/>
              </w:rPr>
              <w:t>注：每次付款前中标单位需提供正式发票，因中标单位不能及时提供发票导致采购人未能按约付款的，由中标单位自行承担相应责任。</w:t>
            </w:r>
          </w:p>
        </w:tc>
      </w:tr>
      <w:tr w14:paraId="1E5C89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3" w:hRule="atLeast"/>
        </w:trPr>
        <w:tc>
          <w:tcPr>
            <w:tcW w:w="1530" w:type="dxa"/>
            <w:tcBorders>
              <w:left w:val="single" w:color="000000" w:sz="4" w:space="0"/>
              <w:bottom w:val="single" w:color="000000" w:sz="4" w:space="0"/>
              <w:right w:val="single" w:color="000000" w:sz="4" w:space="0"/>
            </w:tcBorders>
            <w:vAlign w:val="center"/>
          </w:tcPr>
          <w:p w14:paraId="3FDDDAEE">
            <w:pPr>
              <w:spacing w:line="460" w:lineRule="exact"/>
              <w:jc w:val="center"/>
              <w:rPr>
                <w:rFonts w:hint="default" w:ascii="仿宋" w:hAnsi="仿宋" w:eastAsia="仿宋" w:cs="仿宋"/>
                <w:sz w:val="24"/>
                <w:szCs w:val="24"/>
              </w:rPr>
            </w:pPr>
            <w:r>
              <w:rPr>
                <w:rFonts w:ascii="仿宋" w:hAnsi="仿宋" w:eastAsia="仿宋" w:cs="仿宋"/>
                <w:sz w:val="24"/>
                <w:szCs w:val="24"/>
              </w:rPr>
              <w:t>结算方式</w:t>
            </w:r>
          </w:p>
        </w:tc>
        <w:tc>
          <w:tcPr>
            <w:tcW w:w="7965" w:type="dxa"/>
            <w:tcBorders>
              <w:top w:val="single" w:color="000000" w:sz="4" w:space="0"/>
              <w:left w:val="single" w:color="000000" w:sz="4" w:space="0"/>
              <w:bottom w:val="single" w:color="000000" w:sz="4" w:space="0"/>
              <w:right w:val="single" w:color="000000" w:sz="4" w:space="0"/>
            </w:tcBorders>
            <w:vAlign w:val="center"/>
          </w:tcPr>
          <w:p w14:paraId="54244F3B">
            <w:pPr>
              <w:pStyle w:val="23"/>
              <w:spacing w:after="0" w:line="460" w:lineRule="exact"/>
              <w:ind w:firstLine="482"/>
              <w:rPr>
                <w:rFonts w:ascii="仿宋" w:hAnsi="仿宋" w:eastAsia="仿宋" w:cs="仿宋"/>
                <w:sz w:val="24"/>
              </w:rPr>
            </w:pPr>
            <w:r>
              <w:rPr>
                <w:rFonts w:hint="eastAsia" w:ascii="仿宋" w:hAnsi="仿宋" w:eastAsia="仿宋" w:cs="仿宋"/>
                <w:sz w:val="24"/>
              </w:rPr>
              <w:t>本项目采用固定总价方式，总价一次性包干，不再调整。</w:t>
            </w:r>
          </w:p>
        </w:tc>
      </w:tr>
      <w:tr w14:paraId="47178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5" w:hRule="atLeast"/>
        </w:trPr>
        <w:tc>
          <w:tcPr>
            <w:tcW w:w="1530" w:type="dxa"/>
            <w:tcBorders>
              <w:left w:val="single" w:color="000000" w:sz="4" w:space="0"/>
              <w:right w:val="single" w:color="000000" w:sz="4" w:space="0"/>
            </w:tcBorders>
            <w:vAlign w:val="center"/>
          </w:tcPr>
          <w:p w14:paraId="3DA3B20A">
            <w:pPr>
              <w:spacing w:line="460" w:lineRule="exact"/>
              <w:jc w:val="center"/>
              <w:rPr>
                <w:rFonts w:hint="default" w:ascii="仿宋" w:hAnsi="仿宋" w:eastAsia="仿宋" w:cs="仿宋"/>
                <w:sz w:val="24"/>
                <w:szCs w:val="24"/>
              </w:rPr>
            </w:pPr>
            <w:r>
              <w:rPr>
                <w:rFonts w:ascii="仿宋" w:hAnsi="仿宋" w:eastAsia="仿宋" w:cs="仿宋"/>
                <w:sz w:val="24"/>
                <w:szCs w:val="24"/>
              </w:rPr>
              <w:t>履约保证金</w:t>
            </w:r>
          </w:p>
        </w:tc>
        <w:tc>
          <w:tcPr>
            <w:tcW w:w="7965" w:type="dxa"/>
            <w:tcBorders>
              <w:top w:val="single" w:color="000000" w:sz="4" w:space="0"/>
              <w:left w:val="single" w:color="000000" w:sz="4" w:space="0"/>
              <w:bottom w:val="single" w:color="000000" w:sz="4" w:space="0"/>
              <w:right w:val="single" w:color="000000" w:sz="4" w:space="0"/>
            </w:tcBorders>
            <w:vAlign w:val="center"/>
          </w:tcPr>
          <w:p w14:paraId="4CC4B8F9">
            <w:pPr>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本项目无须缴纳履约保证金。</w:t>
            </w:r>
          </w:p>
        </w:tc>
      </w:tr>
      <w:tr w14:paraId="380F5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5" w:hRule="atLeast"/>
        </w:trPr>
        <w:tc>
          <w:tcPr>
            <w:tcW w:w="1530" w:type="dxa"/>
            <w:tcBorders>
              <w:left w:val="single" w:color="000000" w:sz="4" w:space="0"/>
              <w:bottom w:val="single" w:color="000000" w:sz="4" w:space="0"/>
              <w:right w:val="single" w:color="000000" w:sz="4" w:space="0"/>
            </w:tcBorders>
            <w:vAlign w:val="center"/>
          </w:tcPr>
          <w:p w14:paraId="4F4BEBB4">
            <w:pPr>
              <w:spacing w:line="460" w:lineRule="exact"/>
              <w:jc w:val="center"/>
              <w:rPr>
                <w:rFonts w:hint="default" w:ascii="仿宋" w:hAnsi="仿宋" w:eastAsia="仿宋" w:cs="仿宋"/>
                <w:sz w:val="24"/>
                <w:szCs w:val="24"/>
              </w:rPr>
            </w:pPr>
            <w:r>
              <w:rPr>
                <w:rFonts w:ascii="仿宋" w:hAnsi="仿宋" w:eastAsia="仿宋" w:cs="仿宋"/>
                <w:kern w:val="0"/>
                <w:sz w:val="24"/>
                <w:szCs w:val="24"/>
                <w:lang w:val="zh-CN" w:bidi="ar"/>
              </w:rPr>
              <w:t>安全责任</w:t>
            </w:r>
          </w:p>
        </w:tc>
        <w:tc>
          <w:tcPr>
            <w:tcW w:w="7965" w:type="dxa"/>
            <w:tcBorders>
              <w:top w:val="single" w:color="000000" w:sz="4" w:space="0"/>
              <w:left w:val="single" w:color="000000" w:sz="4" w:space="0"/>
              <w:bottom w:val="single" w:color="000000" w:sz="4" w:space="0"/>
              <w:right w:val="single" w:color="000000" w:sz="4" w:space="0"/>
            </w:tcBorders>
            <w:vAlign w:val="center"/>
          </w:tcPr>
          <w:p w14:paraId="56573A7F">
            <w:pPr>
              <w:spacing w:line="460" w:lineRule="exact"/>
              <w:ind w:firstLine="480" w:firstLineChars="200"/>
              <w:rPr>
                <w:rFonts w:hint="default" w:ascii="仿宋" w:hAnsi="仿宋" w:eastAsia="仿宋" w:cs="仿宋"/>
                <w:sz w:val="24"/>
                <w:szCs w:val="24"/>
              </w:rPr>
            </w:pPr>
            <w:r>
              <w:rPr>
                <w:rFonts w:ascii="仿宋" w:hAnsi="仿宋" w:eastAsia="仿宋" w:cs="仿宋"/>
                <w:kern w:val="0"/>
                <w:sz w:val="24"/>
                <w:szCs w:val="24"/>
                <w:lang w:bidi="ar"/>
              </w:rPr>
              <w:t>在项目实施过程中的各种意外，其责任由中标人承担，采购人不承担任何责任。</w:t>
            </w:r>
          </w:p>
        </w:tc>
      </w:tr>
    </w:tbl>
    <w:p w14:paraId="07489C7A">
      <w:pPr>
        <w:pStyle w:val="7"/>
        <w:snapToGrid w:val="0"/>
        <w:spacing w:before="0" w:beforeLines="0" w:after="120" w:afterLines="0" w:line="460" w:lineRule="exact"/>
        <w:ind w:firstLine="723" w:firstLineChars="200"/>
        <w:jc w:val="center"/>
        <w:outlineLvl w:val="0"/>
        <w:rPr>
          <w:rFonts w:ascii="仿宋" w:hAnsi="仿宋" w:eastAsia="仿宋" w:cs="仿宋"/>
          <w:b/>
          <w:sz w:val="36"/>
          <w:szCs w:val="36"/>
        </w:rPr>
      </w:pPr>
      <w:r>
        <w:rPr>
          <w:rFonts w:hint="eastAsia" w:ascii="仿宋" w:hAnsi="仿宋" w:eastAsia="仿宋" w:cs="仿宋"/>
          <w:b/>
          <w:sz w:val="36"/>
          <w:szCs w:val="36"/>
        </w:rPr>
        <w:br w:type="page"/>
      </w:r>
      <w:r>
        <w:rPr>
          <w:rFonts w:hint="eastAsia" w:ascii="仿宋" w:hAnsi="仿宋" w:eastAsia="仿宋" w:cs="仿宋"/>
          <w:b/>
          <w:sz w:val="36"/>
          <w:szCs w:val="36"/>
        </w:rPr>
        <w:t>第四章  评标办法及评分标准</w:t>
      </w:r>
    </w:p>
    <w:p w14:paraId="14EE6168">
      <w:pPr>
        <w:adjustRightInd w:val="0"/>
        <w:spacing w:line="440" w:lineRule="exact"/>
        <w:ind w:firstLine="482" w:firstLineChars="200"/>
        <w:jc w:val="left"/>
        <w:rPr>
          <w:rFonts w:hint="default" w:ascii="仿宋" w:hAnsi="仿宋" w:eastAsia="仿宋" w:cs="仿宋"/>
          <w:b/>
          <w:sz w:val="24"/>
          <w:szCs w:val="24"/>
        </w:rPr>
      </w:pPr>
      <w:r>
        <w:rPr>
          <w:rFonts w:ascii="仿宋" w:hAnsi="仿宋" w:eastAsia="仿宋" w:cs="仿宋"/>
          <w:b/>
          <w:sz w:val="24"/>
          <w:szCs w:val="24"/>
        </w:rPr>
        <w:t>1、评标方法：</w:t>
      </w:r>
    </w:p>
    <w:p w14:paraId="1A9F6863">
      <w:pPr>
        <w:adjustRightInd w:val="0"/>
        <w:spacing w:line="440" w:lineRule="exact"/>
        <w:ind w:firstLine="480" w:firstLineChars="200"/>
        <w:rPr>
          <w:rFonts w:hint="default" w:ascii="仿宋" w:hAnsi="仿宋" w:eastAsia="仿宋" w:cs="仿宋"/>
          <w:sz w:val="24"/>
          <w:szCs w:val="24"/>
        </w:rPr>
      </w:pPr>
      <w:r>
        <w:rPr>
          <w:rFonts w:ascii="仿宋" w:hAnsi="仿宋" w:eastAsia="仿宋" w:cs="仿宋"/>
          <w:sz w:val="24"/>
          <w:szCs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7910030">
      <w:pPr>
        <w:adjustRightInd w:val="0"/>
        <w:spacing w:line="440" w:lineRule="exact"/>
        <w:ind w:firstLine="482" w:firstLineChars="200"/>
        <w:jc w:val="left"/>
        <w:rPr>
          <w:rFonts w:hint="default" w:ascii="仿宋" w:hAnsi="仿宋" w:eastAsia="仿宋" w:cs="仿宋"/>
          <w:sz w:val="24"/>
          <w:szCs w:val="24"/>
        </w:rPr>
      </w:pPr>
      <w:r>
        <w:rPr>
          <w:rFonts w:ascii="仿宋" w:hAnsi="仿宋" w:eastAsia="仿宋" w:cs="仿宋"/>
          <w:b/>
          <w:sz w:val="24"/>
          <w:szCs w:val="24"/>
        </w:rPr>
        <w:t>2.评分标准：</w:t>
      </w:r>
      <w:r>
        <w:rPr>
          <w:rFonts w:ascii="仿宋" w:hAnsi="仿宋" w:eastAsia="仿宋" w:cs="仿宋"/>
          <w:sz w:val="24"/>
          <w:szCs w:val="24"/>
        </w:rPr>
        <w:t>共100分，其中商务技术分</w:t>
      </w:r>
      <w:r>
        <w:rPr>
          <w:rFonts w:ascii="仿宋" w:hAnsi="仿宋" w:eastAsia="仿宋" w:cs="仿宋"/>
          <w:sz w:val="24"/>
          <w:szCs w:val="24"/>
          <w:u w:val="single"/>
        </w:rPr>
        <w:t xml:space="preserve"> 70 </w:t>
      </w:r>
      <w:r>
        <w:rPr>
          <w:rFonts w:ascii="仿宋" w:hAnsi="仿宋" w:eastAsia="仿宋" w:cs="仿宋"/>
          <w:sz w:val="24"/>
          <w:szCs w:val="24"/>
        </w:rPr>
        <w:t>分，价格分</w:t>
      </w:r>
      <w:r>
        <w:rPr>
          <w:rFonts w:ascii="仿宋" w:hAnsi="仿宋" w:eastAsia="仿宋" w:cs="仿宋"/>
          <w:sz w:val="24"/>
          <w:szCs w:val="24"/>
          <w:u w:val="single"/>
        </w:rPr>
        <w:t xml:space="preserve"> 30</w:t>
      </w:r>
      <w:r>
        <w:rPr>
          <w:rFonts w:ascii="仿宋" w:hAnsi="仿宋" w:eastAsia="仿宋" w:cs="仿宋"/>
          <w:sz w:val="24"/>
          <w:szCs w:val="24"/>
        </w:rPr>
        <w:t>分。评分依下述所列为评标打分依据，分值如下（计算分值时，按其算术平均值保留小数2位）。</w:t>
      </w:r>
    </w:p>
    <w:p w14:paraId="4377DB73">
      <w:pPr>
        <w:adjustRightInd w:val="0"/>
        <w:spacing w:line="440" w:lineRule="exact"/>
        <w:ind w:firstLine="482" w:firstLineChars="200"/>
        <w:rPr>
          <w:rFonts w:hint="default" w:ascii="仿宋" w:hAnsi="仿宋" w:eastAsia="仿宋" w:cs="仿宋"/>
          <w:b/>
          <w:sz w:val="24"/>
          <w:szCs w:val="24"/>
        </w:rPr>
      </w:pPr>
      <w:r>
        <w:rPr>
          <w:rFonts w:ascii="仿宋" w:hAnsi="仿宋" w:eastAsia="仿宋" w:cs="仿宋"/>
          <w:b/>
          <w:bCs/>
          <w:iCs/>
          <w:sz w:val="24"/>
          <w:szCs w:val="24"/>
        </w:rPr>
        <w:t>2.1商务技术分（</w:t>
      </w:r>
      <w:r>
        <w:rPr>
          <w:rFonts w:ascii="仿宋" w:hAnsi="仿宋" w:eastAsia="仿宋" w:cs="仿宋"/>
          <w:b/>
          <w:bCs/>
          <w:iCs/>
          <w:sz w:val="24"/>
          <w:szCs w:val="24"/>
          <w:u w:val="single"/>
        </w:rPr>
        <w:t xml:space="preserve"> 70 </w:t>
      </w:r>
      <w:r>
        <w:rPr>
          <w:rFonts w:ascii="仿宋" w:hAnsi="仿宋" w:eastAsia="仿宋" w:cs="仿宋"/>
          <w:b/>
          <w:bCs/>
          <w:iCs/>
          <w:sz w:val="24"/>
          <w:szCs w:val="24"/>
        </w:rPr>
        <w:t>分）</w:t>
      </w:r>
    </w:p>
    <w:tbl>
      <w:tblPr>
        <w:tblStyle w:val="59"/>
        <w:tblW w:w="99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500"/>
        <w:gridCol w:w="7025"/>
        <w:gridCol w:w="800"/>
      </w:tblGrid>
      <w:tr w14:paraId="387A0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dxa"/>
            <w:vAlign w:val="center"/>
          </w:tcPr>
          <w:p w14:paraId="5EB6192A">
            <w:pPr>
              <w:spacing w:line="460" w:lineRule="exact"/>
              <w:jc w:val="center"/>
              <w:rPr>
                <w:rFonts w:hint="default" w:ascii="仿宋" w:hAnsi="仿宋" w:eastAsia="仿宋" w:cs="仿宋"/>
                <w:b/>
                <w:bCs/>
                <w:sz w:val="24"/>
                <w:szCs w:val="24"/>
              </w:rPr>
            </w:pPr>
            <w:r>
              <w:rPr>
                <w:rFonts w:ascii="仿宋" w:hAnsi="仿宋" w:eastAsia="仿宋" w:cs="仿宋"/>
                <w:b/>
                <w:bCs/>
                <w:sz w:val="24"/>
                <w:szCs w:val="24"/>
              </w:rPr>
              <w:t>序号</w:t>
            </w:r>
          </w:p>
        </w:tc>
        <w:tc>
          <w:tcPr>
            <w:tcW w:w="1500" w:type="dxa"/>
            <w:vAlign w:val="center"/>
          </w:tcPr>
          <w:p w14:paraId="49A5713E">
            <w:pPr>
              <w:spacing w:line="460" w:lineRule="exact"/>
              <w:jc w:val="center"/>
              <w:rPr>
                <w:rFonts w:hint="default" w:ascii="仿宋" w:hAnsi="仿宋" w:eastAsia="仿宋" w:cs="仿宋"/>
                <w:b/>
                <w:bCs/>
                <w:sz w:val="24"/>
                <w:szCs w:val="24"/>
              </w:rPr>
            </w:pPr>
            <w:r>
              <w:rPr>
                <w:rFonts w:ascii="仿宋" w:hAnsi="仿宋" w:eastAsia="仿宋" w:cs="仿宋"/>
                <w:b/>
                <w:bCs/>
                <w:sz w:val="24"/>
                <w:szCs w:val="24"/>
              </w:rPr>
              <w:t>评分内容</w:t>
            </w:r>
          </w:p>
        </w:tc>
        <w:tc>
          <w:tcPr>
            <w:tcW w:w="7025" w:type="dxa"/>
            <w:vAlign w:val="center"/>
          </w:tcPr>
          <w:p w14:paraId="57ACEC1B">
            <w:pPr>
              <w:spacing w:line="460" w:lineRule="exact"/>
              <w:jc w:val="center"/>
              <w:rPr>
                <w:rFonts w:hint="default" w:ascii="仿宋" w:hAnsi="仿宋" w:eastAsia="仿宋" w:cs="仿宋"/>
                <w:b/>
                <w:bCs/>
                <w:sz w:val="24"/>
                <w:szCs w:val="24"/>
              </w:rPr>
            </w:pPr>
            <w:r>
              <w:rPr>
                <w:rFonts w:ascii="仿宋" w:hAnsi="仿宋" w:eastAsia="仿宋" w:cs="仿宋"/>
                <w:b/>
                <w:bCs/>
                <w:sz w:val="24"/>
                <w:szCs w:val="24"/>
              </w:rPr>
              <w:t>评分细则</w:t>
            </w:r>
          </w:p>
        </w:tc>
        <w:tc>
          <w:tcPr>
            <w:tcW w:w="800" w:type="dxa"/>
            <w:vAlign w:val="center"/>
          </w:tcPr>
          <w:p w14:paraId="529621B7">
            <w:pPr>
              <w:spacing w:line="460" w:lineRule="exact"/>
              <w:jc w:val="center"/>
              <w:rPr>
                <w:rFonts w:hint="default" w:ascii="仿宋" w:hAnsi="仿宋" w:eastAsia="仿宋" w:cs="仿宋"/>
                <w:b/>
                <w:bCs/>
                <w:sz w:val="24"/>
                <w:szCs w:val="24"/>
              </w:rPr>
            </w:pPr>
            <w:r>
              <w:rPr>
                <w:rFonts w:ascii="仿宋" w:hAnsi="仿宋" w:eastAsia="仿宋" w:cs="仿宋"/>
                <w:b/>
                <w:bCs/>
                <w:sz w:val="24"/>
                <w:szCs w:val="24"/>
              </w:rPr>
              <w:t>分值</w:t>
            </w:r>
          </w:p>
        </w:tc>
      </w:tr>
      <w:tr w14:paraId="6FA85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668" w:type="dxa"/>
            <w:vAlign w:val="center"/>
          </w:tcPr>
          <w:p w14:paraId="11C05895">
            <w:pPr>
              <w:spacing w:line="460" w:lineRule="exact"/>
              <w:jc w:val="center"/>
              <w:rPr>
                <w:rFonts w:hint="default" w:ascii="仿宋" w:hAnsi="仿宋" w:eastAsia="仿宋" w:cs="仿宋"/>
                <w:b/>
                <w:bCs/>
                <w:sz w:val="24"/>
                <w:szCs w:val="24"/>
              </w:rPr>
            </w:pPr>
            <w:r>
              <w:rPr>
                <w:rFonts w:ascii="仿宋" w:hAnsi="仿宋" w:eastAsia="仿宋" w:cs="仿宋"/>
                <w:sz w:val="24"/>
                <w:szCs w:val="24"/>
              </w:rPr>
              <w:t>1</w:t>
            </w:r>
          </w:p>
        </w:tc>
        <w:tc>
          <w:tcPr>
            <w:tcW w:w="1500" w:type="dxa"/>
            <w:vAlign w:val="center"/>
          </w:tcPr>
          <w:p w14:paraId="03663009">
            <w:pPr>
              <w:adjustRightInd w:val="0"/>
              <w:spacing w:line="460" w:lineRule="exact"/>
              <w:jc w:val="center"/>
              <w:rPr>
                <w:rFonts w:hint="default" w:ascii="仿宋" w:hAnsi="仿宋" w:eastAsia="仿宋" w:cs="仿宋"/>
                <w:sz w:val="24"/>
                <w:szCs w:val="24"/>
              </w:rPr>
            </w:pPr>
            <w:r>
              <w:rPr>
                <w:rFonts w:ascii="仿宋" w:hAnsi="仿宋" w:eastAsia="仿宋" w:cs="仿宋"/>
                <w:sz w:val="24"/>
                <w:szCs w:val="24"/>
              </w:rPr>
              <w:t>综合实力</w:t>
            </w:r>
          </w:p>
        </w:tc>
        <w:tc>
          <w:tcPr>
            <w:tcW w:w="7025" w:type="dxa"/>
            <w:vAlign w:val="center"/>
          </w:tcPr>
          <w:p w14:paraId="7F22ADFA">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Autospacing="0" w:line="440" w:lineRule="exact"/>
              <w:ind w:left="0" w:leftChars="0" w:right="0" w:rightChars="0"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bCs/>
                <w:iCs/>
                <w:color w:val="auto"/>
                <w:kern w:val="2"/>
                <w:sz w:val="24"/>
                <w:szCs w:val="24"/>
                <w:lang w:val="en-US" w:eastAsia="zh-CN" w:bidi="ar-SA"/>
              </w:rPr>
              <w:t>1.投标人具有有效期内的质量管理体系认证证书的得1分；</w:t>
            </w:r>
          </w:p>
          <w:p w14:paraId="43EEBA5E">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Autospacing="0" w:line="440" w:lineRule="exact"/>
              <w:ind w:left="0" w:leftChars="0" w:right="0" w:rightChars="0"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bCs/>
                <w:iCs/>
                <w:color w:val="auto"/>
                <w:kern w:val="2"/>
                <w:sz w:val="24"/>
                <w:szCs w:val="24"/>
                <w:lang w:val="en-US" w:eastAsia="zh-CN" w:bidi="ar-SA"/>
              </w:rPr>
              <w:t>2.投标人具有有效期内的环境管理体系认证证书的得1分；</w:t>
            </w:r>
          </w:p>
          <w:p w14:paraId="04F5502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eastAsia" w:ascii="仿宋" w:hAnsi="仿宋" w:eastAsia="仿宋" w:cs="仿宋"/>
                <w:bCs/>
                <w:iCs/>
                <w:color w:val="auto"/>
                <w:kern w:val="2"/>
                <w:sz w:val="24"/>
                <w:szCs w:val="24"/>
                <w:lang w:val="en-US" w:eastAsia="zh-CN" w:bidi="ar-SA"/>
              </w:rPr>
            </w:pPr>
            <w:r>
              <w:rPr>
                <w:rFonts w:hint="eastAsia" w:ascii="仿宋" w:hAnsi="仿宋" w:eastAsia="仿宋" w:cs="仿宋"/>
                <w:bCs/>
                <w:iCs/>
                <w:color w:val="auto"/>
                <w:kern w:val="2"/>
                <w:sz w:val="24"/>
                <w:szCs w:val="24"/>
                <w:lang w:val="en-US" w:eastAsia="zh-CN" w:bidi="ar-SA"/>
              </w:rPr>
              <w:t>3.投标人具有有效期内的职业健康安全管理体系认证证书的得1分。</w:t>
            </w:r>
          </w:p>
          <w:p w14:paraId="0D950D35">
            <w:pPr>
              <w:adjustRightInd w:val="0"/>
              <w:spacing w:line="460" w:lineRule="exact"/>
              <w:ind w:firstLine="480" w:firstLineChars="200"/>
              <w:jc w:val="left"/>
              <w:rPr>
                <w:rFonts w:hint="default" w:ascii="仿宋" w:hAnsi="仿宋" w:eastAsia="仿宋" w:cs="仿宋"/>
                <w:sz w:val="24"/>
                <w:szCs w:val="24"/>
              </w:rPr>
            </w:pPr>
            <w:r>
              <w:rPr>
                <w:rFonts w:hint="eastAsia" w:ascii="仿宋" w:hAnsi="仿宋" w:eastAsia="仿宋" w:cs="仿宋"/>
                <w:b w:val="0"/>
                <w:bCs/>
                <w:iCs/>
                <w:color w:val="auto"/>
                <w:kern w:val="2"/>
                <w:sz w:val="24"/>
                <w:szCs w:val="24"/>
                <w:lang w:val="en-US" w:eastAsia="zh-CN" w:bidi="ar-SA"/>
              </w:rPr>
              <w:t>注：提供有效期内证书扫描件并加盖CA签章。</w:t>
            </w:r>
          </w:p>
        </w:tc>
        <w:tc>
          <w:tcPr>
            <w:tcW w:w="800" w:type="dxa"/>
            <w:vAlign w:val="center"/>
          </w:tcPr>
          <w:p w14:paraId="5DF73C2E">
            <w:pPr>
              <w:adjustRightInd w:val="0"/>
              <w:spacing w:line="460" w:lineRule="exact"/>
              <w:jc w:val="center"/>
              <w:rPr>
                <w:rFonts w:hint="default" w:ascii="仿宋" w:hAnsi="仿宋" w:eastAsia="仿宋" w:cs="仿宋"/>
                <w:sz w:val="24"/>
                <w:szCs w:val="24"/>
              </w:rPr>
            </w:pPr>
            <w:r>
              <w:rPr>
                <w:rFonts w:hint="eastAsia" w:ascii="仿宋" w:hAnsi="仿宋" w:eastAsia="仿宋" w:cs="仿宋"/>
                <w:sz w:val="24"/>
                <w:szCs w:val="24"/>
                <w:lang w:val="en-US" w:eastAsia="zh-CN"/>
              </w:rPr>
              <w:t>3</w:t>
            </w:r>
            <w:r>
              <w:rPr>
                <w:rFonts w:ascii="仿宋" w:hAnsi="仿宋" w:eastAsia="仿宋" w:cs="仿宋"/>
                <w:sz w:val="24"/>
                <w:szCs w:val="24"/>
              </w:rPr>
              <w:t>分</w:t>
            </w:r>
          </w:p>
        </w:tc>
      </w:tr>
      <w:tr w14:paraId="2ED91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668" w:type="dxa"/>
            <w:vAlign w:val="center"/>
          </w:tcPr>
          <w:p w14:paraId="353C1DCB">
            <w:pPr>
              <w:spacing w:line="460" w:lineRule="exact"/>
              <w:jc w:val="center"/>
              <w:rPr>
                <w:rFonts w:hint="default" w:ascii="仿宋" w:hAnsi="仿宋" w:eastAsia="仿宋" w:cs="仿宋"/>
                <w:sz w:val="24"/>
                <w:szCs w:val="24"/>
              </w:rPr>
            </w:pPr>
            <w:r>
              <w:rPr>
                <w:rFonts w:ascii="仿宋" w:hAnsi="仿宋" w:eastAsia="仿宋" w:cs="仿宋"/>
                <w:sz w:val="24"/>
                <w:szCs w:val="24"/>
              </w:rPr>
              <w:t>2</w:t>
            </w:r>
          </w:p>
        </w:tc>
        <w:tc>
          <w:tcPr>
            <w:tcW w:w="1500" w:type="dxa"/>
            <w:vAlign w:val="center"/>
          </w:tcPr>
          <w:p w14:paraId="651FC65C">
            <w:pPr>
              <w:spacing w:line="460" w:lineRule="exact"/>
              <w:jc w:val="center"/>
              <w:rPr>
                <w:rFonts w:hint="default" w:ascii="仿宋" w:hAnsi="仿宋" w:eastAsia="仿宋" w:cs="仿宋"/>
                <w:b/>
                <w:bCs/>
                <w:sz w:val="24"/>
                <w:szCs w:val="24"/>
              </w:rPr>
            </w:pPr>
            <w:r>
              <w:rPr>
                <w:rFonts w:ascii="仿宋" w:hAnsi="仿宋" w:eastAsia="仿宋" w:cs="仿宋"/>
                <w:sz w:val="24"/>
                <w:szCs w:val="24"/>
              </w:rPr>
              <w:t>项目业绩</w:t>
            </w:r>
          </w:p>
        </w:tc>
        <w:tc>
          <w:tcPr>
            <w:tcW w:w="7025" w:type="dxa"/>
            <w:vAlign w:val="center"/>
          </w:tcPr>
          <w:p w14:paraId="32723F69">
            <w:pPr>
              <w:widowControl/>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投标人2022年7月1日以来</w:t>
            </w:r>
            <w:r>
              <w:rPr>
                <w:rFonts w:hint="eastAsia" w:ascii="仿宋" w:hAnsi="仿宋" w:eastAsia="仿宋" w:cs="仿宋"/>
                <w:sz w:val="24"/>
                <w:szCs w:val="24"/>
                <w:lang w:val="en-US" w:eastAsia="zh-CN"/>
              </w:rPr>
              <w:t>类似</w:t>
            </w:r>
            <w:r>
              <w:rPr>
                <w:rFonts w:ascii="仿宋" w:hAnsi="仿宋" w:eastAsia="仿宋" w:cs="仿宋"/>
                <w:sz w:val="24"/>
                <w:szCs w:val="24"/>
              </w:rPr>
              <w:t>业绩，每提供1个得1分，满分2分。</w:t>
            </w:r>
          </w:p>
          <w:p w14:paraId="47BCD54B">
            <w:pPr>
              <w:adjustRightInd w:val="0"/>
              <w:spacing w:line="460" w:lineRule="exact"/>
              <w:ind w:firstLine="480" w:firstLineChars="200"/>
              <w:jc w:val="left"/>
              <w:rPr>
                <w:rFonts w:hint="default" w:ascii="仿宋" w:hAnsi="仿宋" w:eastAsia="仿宋" w:cs="仿宋"/>
                <w:sz w:val="24"/>
                <w:szCs w:val="24"/>
              </w:rPr>
            </w:pPr>
            <w:r>
              <w:rPr>
                <w:rFonts w:ascii="仿宋" w:hAnsi="仿宋" w:eastAsia="仿宋" w:cs="仿宋"/>
                <w:sz w:val="24"/>
                <w:szCs w:val="24"/>
              </w:rPr>
              <w:t>注：提供合同</w:t>
            </w:r>
            <w:r>
              <w:rPr>
                <w:rFonts w:hint="eastAsia" w:ascii="仿宋" w:hAnsi="仿宋" w:eastAsia="仿宋" w:cs="仿宋"/>
                <w:sz w:val="24"/>
                <w:szCs w:val="24"/>
                <w:lang w:val="en-US" w:eastAsia="zh-CN"/>
              </w:rPr>
              <w:t>和中标通知书</w:t>
            </w:r>
            <w:r>
              <w:rPr>
                <w:rFonts w:ascii="仿宋" w:hAnsi="仿宋" w:eastAsia="仿宋" w:cs="仿宋"/>
                <w:sz w:val="24"/>
                <w:szCs w:val="24"/>
              </w:rPr>
              <w:t>扫描件加盖CA章</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不提供或提供不全不得分</w:t>
            </w:r>
            <w:r>
              <w:rPr>
                <w:rFonts w:ascii="仿宋" w:hAnsi="仿宋" w:eastAsia="仿宋" w:cs="仿宋"/>
                <w:sz w:val="24"/>
                <w:szCs w:val="24"/>
              </w:rPr>
              <w:t>。</w:t>
            </w:r>
          </w:p>
        </w:tc>
        <w:tc>
          <w:tcPr>
            <w:tcW w:w="800" w:type="dxa"/>
            <w:vAlign w:val="center"/>
          </w:tcPr>
          <w:p w14:paraId="049BB187">
            <w:pPr>
              <w:adjustRightInd w:val="0"/>
              <w:spacing w:line="460" w:lineRule="exact"/>
              <w:jc w:val="center"/>
              <w:rPr>
                <w:rFonts w:hint="default" w:ascii="仿宋" w:hAnsi="仿宋" w:eastAsia="仿宋" w:cs="仿宋"/>
                <w:sz w:val="24"/>
                <w:szCs w:val="24"/>
              </w:rPr>
            </w:pPr>
            <w:r>
              <w:rPr>
                <w:rFonts w:ascii="仿宋" w:hAnsi="仿宋" w:eastAsia="仿宋" w:cs="仿宋"/>
                <w:sz w:val="24"/>
                <w:szCs w:val="24"/>
              </w:rPr>
              <w:t>2分</w:t>
            </w:r>
          </w:p>
        </w:tc>
      </w:tr>
      <w:tr w14:paraId="1F592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8" w:hRule="atLeast"/>
          <w:jc w:val="center"/>
        </w:trPr>
        <w:tc>
          <w:tcPr>
            <w:tcW w:w="668" w:type="dxa"/>
            <w:vAlign w:val="center"/>
          </w:tcPr>
          <w:p w14:paraId="0F6B564A">
            <w:pPr>
              <w:spacing w:line="460" w:lineRule="exact"/>
              <w:jc w:val="center"/>
              <w:rPr>
                <w:rFonts w:hint="default" w:ascii="仿宋" w:hAnsi="仿宋" w:eastAsia="仿宋" w:cs="仿宋"/>
                <w:sz w:val="24"/>
                <w:szCs w:val="24"/>
              </w:rPr>
            </w:pPr>
            <w:r>
              <w:rPr>
                <w:rFonts w:ascii="仿宋" w:hAnsi="仿宋" w:eastAsia="仿宋" w:cs="仿宋"/>
                <w:sz w:val="24"/>
                <w:szCs w:val="24"/>
              </w:rPr>
              <w:t>3</w:t>
            </w:r>
          </w:p>
        </w:tc>
        <w:tc>
          <w:tcPr>
            <w:tcW w:w="1500" w:type="dxa"/>
            <w:vAlign w:val="center"/>
          </w:tcPr>
          <w:p w14:paraId="561F15C0">
            <w:pPr>
              <w:spacing w:line="460" w:lineRule="exact"/>
              <w:jc w:val="center"/>
              <w:rPr>
                <w:rFonts w:hint="default" w:ascii="仿宋" w:hAnsi="仿宋" w:eastAsia="仿宋" w:cs="仿宋"/>
                <w:sz w:val="24"/>
                <w:szCs w:val="24"/>
              </w:rPr>
            </w:pPr>
            <w:r>
              <w:rPr>
                <w:rFonts w:ascii="仿宋" w:hAnsi="仿宋" w:eastAsia="仿宋" w:cs="仿宋"/>
                <w:sz w:val="24"/>
                <w:szCs w:val="24"/>
              </w:rPr>
              <w:t>投标产品技术指标</w:t>
            </w:r>
          </w:p>
        </w:tc>
        <w:tc>
          <w:tcPr>
            <w:tcW w:w="7025" w:type="dxa"/>
            <w:vAlign w:val="center"/>
          </w:tcPr>
          <w:p w14:paraId="009D0182">
            <w:pPr>
              <w:adjustRightInd w:val="0"/>
              <w:spacing w:line="460" w:lineRule="exact"/>
              <w:ind w:firstLine="480" w:firstLineChars="200"/>
              <w:jc w:val="left"/>
              <w:rPr>
                <w:rFonts w:hint="default" w:ascii="仿宋" w:hAnsi="仿宋" w:eastAsia="仿宋" w:cs="仿宋"/>
                <w:sz w:val="24"/>
                <w:szCs w:val="24"/>
              </w:rPr>
            </w:pPr>
            <w:r>
              <w:rPr>
                <w:rFonts w:ascii="仿宋" w:hAnsi="仿宋" w:eastAsia="仿宋" w:cs="仿宋"/>
                <w:sz w:val="24"/>
                <w:szCs w:val="24"/>
              </w:rPr>
              <w:t>完全满足招标文件的技术要求的得</w:t>
            </w:r>
            <w:r>
              <w:rPr>
                <w:rFonts w:hint="eastAsia" w:ascii="仿宋" w:hAnsi="仿宋" w:eastAsia="仿宋" w:cs="仿宋"/>
                <w:sz w:val="24"/>
                <w:szCs w:val="24"/>
                <w:lang w:val="en-US" w:eastAsia="zh-CN"/>
              </w:rPr>
              <w:t>20</w:t>
            </w:r>
            <w:r>
              <w:rPr>
                <w:rFonts w:ascii="仿宋" w:hAnsi="仿宋" w:eastAsia="仿宋" w:cs="仿宋"/>
                <w:sz w:val="24"/>
                <w:szCs w:val="24"/>
              </w:rPr>
              <w:t>分，打“▲”的指标为重要技术指标，每有一项负偏离的扣</w:t>
            </w:r>
            <w:r>
              <w:rPr>
                <w:rFonts w:hint="eastAsia" w:ascii="仿宋" w:hAnsi="仿宋" w:eastAsia="仿宋" w:cs="仿宋"/>
                <w:sz w:val="24"/>
                <w:szCs w:val="24"/>
                <w:lang w:val="en-US" w:eastAsia="zh-CN"/>
              </w:rPr>
              <w:t>2</w:t>
            </w:r>
            <w:r>
              <w:rPr>
                <w:rFonts w:ascii="仿宋" w:hAnsi="仿宋" w:eastAsia="仿宋" w:cs="仿宋"/>
                <w:sz w:val="24"/>
                <w:szCs w:val="24"/>
              </w:rPr>
              <w:t>分，其他一般指标有一项负偏离的扣0.5分，扣完为止。（当投标人此项分值扣减＞10分时，投标文件作无效标处理。打“▲”的指标须提供相关佐证材料复印件并加盖公章，不提供作负偏离处理。）</w:t>
            </w:r>
          </w:p>
        </w:tc>
        <w:tc>
          <w:tcPr>
            <w:tcW w:w="800" w:type="dxa"/>
            <w:vAlign w:val="center"/>
          </w:tcPr>
          <w:p w14:paraId="04ADF333">
            <w:pPr>
              <w:adjustRightInd w:val="0"/>
              <w:spacing w:line="460" w:lineRule="exact"/>
              <w:jc w:val="center"/>
              <w:rPr>
                <w:rFonts w:hint="default" w:ascii="仿宋" w:hAnsi="仿宋" w:eastAsia="仿宋" w:cs="仿宋"/>
                <w:sz w:val="24"/>
                <w:szCs w:val="24"/>
              </w:rPr>
            </w:pPr>
            <w:r>
              <w:rPr>
                <w:rFonts w:hint="eastAsia" w:ascii="仿宋" w:hAnsi="仿宋" w:eastAsia="仿宋" w:cs="仿宋"/>
                <w:sz w:val="24"/>
                <w:szCs w:val="24"/>
                <w:lang w:val="en-US" w:eastAsia="zh-CN"/>
              </w:rPr>
              <w:t>20</w:t>
            </w:r>
            <w:r>
              <w:rPr>
                <w:rFonts w:ascii="仿宋" w:hAnsi="仿宋" w:eastAsia="仿宋" w:cs="仿宋"/>
                <w:sz w:val="24"/>
                <w:szCs w:val="24"/>
              </w:rPr>
              <w:t>分</w:t>
            </w:r>
          </w:p>
        </w:tc>
      </w:tr>
      <w:tr w14:paraId="7121B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668" w:type="dxa"/>
            <w:vAlign w:val="center"/>
          </w:tcPr>
          <w:p w14:paraId="329E9B0B">
            <w:pPr>
              <w:spacing w:line="460" w:lineRule="exact"/>
              <w:jc w:val="center"/>
              <w:rPr>
                <w:rFonts w:hint="default" w:ascii="仿宋" w:hAnsi="仿宋" w:eastAsia="仿宋" w:cs="仿宋"/>
                <w:sz w:val="24"/>
                <w:szCs w:val="24"/>
              </w:rPr>
            </w:pPr>
            <w:r>
              <w:rPr>
                <w:rFonts w:ascii="仿宋" w:hAnsi="仿宋" w:eastAsia="仿宋" w:cs="仿宋"/>
                <w:sz w:val="24"/>
                <w:szCs w:val="24"/>
              </w:rPr>
              <w:t>4</w:t>
            </w:r>
          </w:p>
        </w:tc>
        <w:tc>
          <w:tcPr>
            <w:tcW w:w="1500" w:type="dxa"/>
            <w:vAlign w:val="center"/>
          </w:tcPr>
          <w:p w14:paraId="14EBEB8C">
            <w:pPr>
              <w:adjustRightInd w:val="0"/>
              <w:spacing w:line="460" w:lineRule="exact"/>
              <w:jc w:val="center"/>
              <w:rPr>
                <w:rFonts w:hint="default" w:ascii="仿宋" w:hAnsi="仿宋" w:eastAsia="仿宋" w:cs="仿宋"/>
                <w:sz w:val="24"/>
                <w:szCs w:val="24"/>
              </w:rPr>
            </w:pPr>
            <w:r>
              <w:rPr>
                <w:rFonts w:ascii="仿宋" w:hAnsi="仿宋" w:eastAsia="仿宋" w:cs="仿宋"/>
                <w:sz w:val="24"/>
                <w:szCs w:val="24"/>
              </w:rPr>
              <w:t>实施方案</w:t>
            </w:r>
          </w:p>
        </w:tc>
        <w:tc>
          <w:tcPr>
            <w:tcW w:w="7025" w:type="dxa"/>
            <w:vAlign w:val="center"/>
          </w:tcPr>
          <w:p w14:paraId="30A1B6BC">
            <w:pPr>
              <w:adjustRightInd w:val="0"/>
              <w:spacing w:line="460" w:lineRule="exact"/>
              <w:ind w:firstLine="480" w:firstLineChars="200"/>
              <w:jc w:val="left"/>
              <w:rPr>
                <w:rFonts w:hint="default" w:ascii="仿宋" w:hAnsi="仿宋" w:eastAsia="仿宋" w:cs="仿宋"/>
                <w:sz w:val="24"/>
                <w:szCs w:val="24"/>
              </w:rPr>
            </w:pPr>
            <w:r>
              <w:rPr>
                <w:rFonts w:ascii="仿宋" w:hAnsi="仿宋" w:eastAsia="仿宋" w:cs="仿宋"/>
                <w:sz w:val="24"/>
                <w:szCs w:val="24"/>
              </w:rPr>
              <w:t>根据投标人针对本项目的实施方案（包括</w:t>
            </w:r>
            <w:r>
              <w:rPr>
                <w:rFonts w:ascii="仿宋" w:hAnsi="仿宋" w:eastAsia="仿宋" w:cs="仿宋"/>
                <w:spacing w:val="-5"/>
                <w:kern w:val="0"/>
                <w:sz w:val="24"/>
                <w:szCs w:val="24"/>
              </w:rPr>
              <w:t>确保供货时间</w:t>
            </w:r>
            <w:r>
              <w:rPr>
                <w:rFonts w:ascii="仿宋" w:hAnsi="仿宋" w:eastAsia="仿宋" w:cs="仿宋"/>
                <w:sz w:val="24"/>
                <w:szCs w:val="24"/>
              </w:rPr>
              <w:t>、运</w:t>
            </w:r>
            <w:r>
              <w:rPr>
                <w:rFonts w:ascii="仿宋" w:hAnsi="仿宋" w:eastAsia="仿宋" w:cs="仿宋"/>
                <w:spacing w:val="-5"/>
                <w:kern w:val="0"/>
                <w:sz w:val="24"/>
                <w:szCs w:val="24"/>
              </w:rPr>
              <w:t>输方案</w:t>
            </w:r>
            <w:r>
              <w:rPr>
                <w:rFonts w:ascii="仿宋" w:hAnsi="仿宋" w:eastAsia="仿宋" w:cs="仿宋"/>
                <w:sz w:val="24"/>
                <w:szCs w:val="24"/>
              </w:rPr>
              <w:t>、</w:t>
            </w:r>
            <w:r>
              <w:rPr>
                <w:rFonts w:ascii="仿宋" w:hAnsi="仿宋" w:eastAsia="仿宋" w:cs="仿宋"/>
                <w:spacing w:val="-5"/>
                <w:kern w:val="0"/>
                <w:sz w:val="24"/>
                <w:szCs w:val="24"/>
              </w:rPr>
              <w:t>施工作业过程中的安全防范</w:t>
            </w:r>
            <w:r>
              <w:rPr>
                <w:rFonts w:ascii="仿宋" w:hAnsi="仿宋" w:eastAsia="仿宋" w:cs="仿宋"/>
                <w:sz w:val="24"/>
                <w:szCs w:val="24"/>
              </w:rPr>
              <w:t>、</w:t>
            </w:r>
            <w:r>
              <w:rPr>
                <w:rFonts w:ascii="仿宋" w:hAnsi="仿宋" w:eastAsia="仿宋" w:cs="仿宋"/>
                <w:spacing w:val="-5"/>
                <w:kern w:val="0"/>
                <w:sz w:val="24"/>
                <w:szCs w:val="24"/>
              </w:rPr>
              <w:t>安排实施作业、及时跟进、配合工程施工以及等措施</w:t>
            </w:r>
            <w:r>
              <w:rPr>
                <w:rFonts w:ascii="仿宋" w:hAnsi="仿宋" w:eastAsia="仿宋" w:cs="仿宋"/>
                <w:sz w:val="24"/>
                <w:szCs w:val="24"/>
              </w:rPr>
              <w:t>等方面）进行综合打分。</w:t>
            </w:r>
          </w:p>
          <w:p w14:paraId="3ED2B6B4">
            <w:pPr>
              <w:numPr>
                <w:ilvl w:val="0"/>
                <w:numId w:val="9"/>
              </w:numPr>
              <w:adjustRightInd w:val="0"/>
              <w:spacing w:line="460" w:lineRule="exact"/>
              <w:ind w:firstLine="460" w:firstLineChars="200"/>
              <w:jc w:val="left"/>
              <w:rPr>
                <w:rFonts w:hint="default" w:ascii="仿宋" w:hAnsi="仿宋" w:eastAsia="仿宋" w:cs="仿宋"/>
                <w:spacing w:val="-5"/>
                <w:kern w:val="0"/>
                <w:sz w:val="24"/>
                <w:szCs w:val="24"/>
              </w:rPr>
            </w:pPr>
            <w:r>
              <w:rPr>
                <w:rFonts w:ascii="仿宋" w:hAnsi="仿宋" w:eastAsia="仿宋" w:cs="仿宋"/>
                <w:spacing w:val="-5"/>
                <w:kern w:val="0"/>
                <w:sz w:val="24"/>
                <w:szCs w:val="24"/>
              </w:rPr>
              <w:t>确保供货时间</w:t>
            </w:r>
            <w:r>
              <w:rPr>
                <w:rFonts w:ascii="仿宋" w:hAnsi="仿宋" w:eastAsia="仿宋" w:cs="仿宋"/>
                <w:sz w:val="24"/>
                <w:szCs w:val="24"/>
              </w:rPr>
              <w:t>（满分</w:t>
            </w:r>
            <w:r>
              <w:rPr>
                <w:rFonts w:hint="eastAsia" w:ascii="仿宋" w:hAnsi="仿宋" w:eastAsia="仿宋" w:cs="仿宋"/>
                <w:sz w:val="24"/>
                <w:szCs w:val="24"/>
                <w:lang w:val="en-US" w:eastAsia="zh-CN"/>
              </w:rPr>
              <w:t>3</w:t>
            </w:r>
            <w:r>
              <w:rPr>
                <w:rFonts w:ascii="仿宋" w:hAnsi="仿宋" w:eastAsia="仿宋" w:cs="仿宋"/>
                <w:sz w:val="24"/>
                <w:szCs w:val="24"/>
              </w:rPr>
              <w:t>分，评分范围3,2,8,2.6,2.4,2.2,以此类推至0）。</w:t>
            </w:r>
          </w:p>
          <w:p w14:paraId="75F57374">
            <w:pPr>
              <w:numPr>
                <w:ilvl w:val="0"/>
                <w:numId w:val="9"/>
              </w:numPr>
              <w:adjustRightInd w:val="0"/>
              <w:spacing w:line="460" w:lineRule="exact"/>
              <w:ind w:firstLine="480" w:firstLineChars="200"/>
              <w:jc w:val="left"/>
              <w:rPr>
                <w:rFonts w:hint="default" w:ascii="仿宋" w:hAnsi="仿宋" w:eastAsia="仿宋" w:cs="仿宋"/>
                <w:spacing w:val="-5"/>
                <w:kern w:val="0"/>
                <w:sz w:val="24"/>
                <w:szCs w:val="24"/>
              </w:rPr>
            </w:pPr>
            <w:r>
              <w:rPr>
                <w:rFonts w:ascii="仿宋" w:hAnsi="仿宋" w:eastAsia="仿宋" w:cs="仿宋"/>
                <w:sz w:val="24"/>
                <w:szCs w:val="24"/>
              </w:rPr>
              <w:t>运</w:t>
            </w:r>
            <w:r>
              <w:rPr>
                <w:rFonts w:ascii="仿宋" w:hAnsi="仿宋" w:eastAsia="仿宋" w:cs="仿宋"/>
                <w:spacing w:val="-5"/>
                <w:kern w:val="0"/>
                <w:sz w:val="24"/>
                <w:szCs w:val="24"/>
              </w:rPr>
              <w:t>输方案</w:t>
            </w:r>
            <w:r>
              <w:rPr>
                <w:rFonts w:ascii="仿宋" w:hAnsi="仿宋" w:eastAsia="仿宋" w:cs="仿宋"/>
                <w:sz w:val="24"/>
                <w:szCs w:val="24"/>
              </w:rPr>
              <w:t>（满分</w:t>
            </w:r>
            <w:r>
              <w:rPr>
                <w:rFonts w:hint="eastAsia" w:ascii="仿宋" w:hAnsi="仿宋" w:eastAsia="仿宋" w:cs="仿宋"/>
                <w:sz w:val="24"/>
                <w:szCs w:val="24"/>
                <w:lang w:val="en-US" w:eastAsia="zh-CN"/>
              </w:rPr>
              <w:t>3</w:t>
            </w:r>
            <w:r>
              <w:rPr>
                <w:rFonts w:ascii="仿宋" w:hAnsi="仿宋" w:eastAsia="仿宋" w:cs="仿宋"/>
                <w:sz w:val="24"/>
                <w:szCs w:val="24"/>
              </w:rPr>
              <w:t>分，评分范围3,2,8,2.6,2.4,2.2</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w:t>
            </w:r>
            <w:r>
              <w:rPr>
                <w:rFonts w:ascii="仿宋" w:hAnsi="仿宋" w:eastAsia="仿宋" w:cs="仿宋"/>
                <w:sz w:val="24"/>
                <w:szCs w:val="24"/>
              </w:rPr>
              <w:t>以此类推至0）</w:t>
            </w:r>
            <w:r>
              <w:rPr>
                <w:rFonts w:hint="eastAsia" w:ascii="仿宋" w:hAnsi="仿宋" w:eastAsia="仿宋" w:cs="仿宋"/>
                <w:sz w:val="24"/>
                <w:szCs w:val="24"/>
                <w:lang w:eastAsia="zh-CN"/>
              </w:rPr>
              <w:t>。</w:t>
            </w:r>
          </w:p>
          <w:p w14:paraId="020796AC">
            <w:pPr>
              <w:numPr>
                <w:ilvl w:val="0"/>
                <w:numId w:val="9"/>
              </w:numPr>
              <w:adjustRightInd w:val="0"/>
              <w:spacing w:line="460" w:lineRule="exact"/>
              <w:ind w:firstLine="460" w:firstLineChars="200"/>
              <w:jc w:val="left"/>
              <w:rPr>
                <w:rFonts w:hint="default" w:ascii="仿宋" w:hAnsi="仿宋" w:eastAsia="仿宋" w:cs="仿宋"/>
                <w:spacing w:val="-5"/>
                <w:kern w:val="0"/>
                <w:sz w:val="24"/>
                <w:szCs w:val="24"/>
              </w:rPr>
            </w:pPr>
            <w:r>
              <w:rPr>
                <w:rFonts w:ascii="仿宋" w:hAnsi="仿宋" w:eastAsia="仿宋" w:cs="仿宋"/>
                <w:spacing w:val="-5"/>
                <w:kern w:val="0"/>
                <w:sz w:val="24"/>
                <w:szCs w:val="24"/>
              </w:rPr>
              <w:t>施工作业过程中的安全防范</w:t>
            </w:r>
            <w:r>
              <w:rPr>
                <w:rFonts w:ascii="仿宋" w:hAnsi="仿宋" w:eastAsia="仿宋" w:cs="仿宋"/>
                <w:sz w:val="24"/>
                <w:szCs w:val="24"/>
              </w:rPr>
              <w:t>（满分4分，评分范围4,3.5，3,2.5,2以此类推至0）。</w:t>
            </w:r>
          </w:p>
          <w:p w14:paraId="0FAD7E67">
            <w:pPr>
              <w:numPr>
                <w:ilvl w:val="0"/>
                <w:numId w:val="9"/>
              </w:numPr>
              <w:adjustRightInd w:val="0"/>
              <w:spacing w:line="460" w:lineRule="exact"/>
              <w:ind w:firstLine="460" w:firstLineChars="200"/>
              <w:jc w:val="left"/>
              <w:rPr>
                <w:rFonts w:hint="default" w:ascii="仿宋" w:hAnsi="仿宋" w:eastAsia="仿宋" w:cs="仿宋"/>
                <w:spacing w:val="-5"/>
                <w:kern w:val="0"/>
                <w:sz w:val="24"/>
                <w:szCs w:val="24"/>
              </w:rPr>
            </w:pPr>
            <w:r>
              <w:rPr>
                <w:rFonts w:ascii="仿宋" w:hAnsi="仿宋" w:eastAsia="仿宋" w:cs="仿宋"/>
                <w:spacing w:val="-5"/>
                <w:kern w:val="0"/>
                <w:sz w:val="24"/>
                <w:szCs w:val="24"/>
              </w:rPr>
              <w:t>安排实施作业、及时跟进、配合工程施工等措施</w:t>
            </w:r>
            <w:r>
              <w:rPr>
                <w:rFonts w:ascii="仿宋" w:hAnsi="仿宋" w:eastAsia="仿宋" w:cs="仿宋"/>
                <w:sz w:val="24"/>
                <w:szCs w:val="24"/>
              </w:rPr>
              <w:t>（满分4分，评分范围4,3.5，3,2.5,2以此类推至0）。</w:t>
            </w:r>
          </w:p>
        </w:tc>
        <w:tc>
          <w:tcPr>
            <w:tcW w:w="800" w:type="dxa"/>
            <w:vAlign w:val="center"/>
          </w:tcPr>
          <w:p w14:paraId="7D05E948">
            <w:pPr>
              <w:adjustRightInd w:val="0"/>
              <w:spacing w:line="460" w:lineRule="exact"/>
              <w:jc w:val="center"/>
              <w:rPr>
                <w:rFonts w:hint="default" w:ascii="仿宋" w:hAnsi="仿宋" w:eastAsia="仿宋" w:cs="仿宋"/>
                <w:sz w:val="24"/>
                <w:szCs w:val="24"/>
              </w:rPr>
            </w:pPr>
            <w:r>
              <w:rPr>
                <w:rFonts w:hint="eastAsia" w:ascii="仿宋" w:hAnsi="仿宋" w:eastAsia="仿宋" w:cs="仿宋"/>
                <w:sz w:val="24"/>
                <w:szCs w:val="24"/>
                <w:lang w:val="en-US" w:eastAsia="zh-CN"/>
              </w:rPr>
              <w:t>14</w:t>
            </w:r>
            <w:r>
              <w:rPr>
                <w:rFonts w:ascii="仿宋" w:hAnsi="仿宋" w:eastAsia="仿宋" w:cs="仿宋"/>
                <w:sz w:val="24"/>
                <w:szCs w:val="24"/>
              </w:rPr>
              <w:t>分</w:t>
            </w:r>
          </w:p>
        </w:tc>
      </w:tr>
      <w:tr w14:paraId="125CF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668" w:type="dxa"/>
            <w:vAlign w:val="center"/>
          </w:tcPr>
          <w:p w14:paraId="06E454CF">
            <w:pPr>
              <w:spacing w:line="460" w:lineRule="exact"/>
              <w:jc w:val="center"/>
              <w:rPr>
                <w:rFonts w:hint="default" w:ascii="仿宋" w:hAnsi="仿宋" w:eastAsia="仿宋" w:cs="仿宋"/>
                <w:sz w:val="24"/>
                <w:szCs w:val="24"/>
              </w:rPr>
            </w:pPr>
            <w:r>
              <w:rPr>
                <w:rFonts w:ascii="仿宋" w:hAnsi="仿宋" w:eastAsia="仿宋" w:cs="仿宋"/>
                <w:sz w:val="24"/>
                <w:szCs w:val="24"/>
              </w:rPr>
              <w:t>5</w:t>
            </w:r>
          </w:p>
        </w:tc>
        <w:tc>
          <w:tcPr>
            <w:tcW w:w="1500" w:type="dxa"/>
            <w:vAlign w:val="center"/>
          </w:tcPr>
          <w:p w14:paraId="4C0D3153">
            <w:pPr>
              <w:adjustRightInd w:val="0"/>
              <w:spacing w:line="460" w:lineRule="exact"/>
              <w:jc w:val="center"/>
              <w:rPr>
                <w:rFonts w:hint="default" w:ascii="仿宋" w:hAnsi="仿宋" w:eastAsia="仿宋" w:cs="仿宋"/>
                <w:sz w:val="24"/>
                <w:szCs w:val="24"/>
              </w:rPr>
            </w:pPr>
            <w:r>
              <w:rPr>
                <w:rFonts w:ascii="仿宋" w:hAnsi="仿宋" w:eastAsia="仿宋" w:cs="仿宋"/>
                <w:sz w:val="24"/>
                <w:szCs w:val="24"/>
              </w:rPr>
              <w:t>质保期</w:t>
            </w:r>
          </w:p>
        </w:tc>
        <w:tc>
          <w:tcPr>
            <w:tcW w:w="7025" w:type="dxa"/>
            <w:vAlign w:val="center"/>
          </w:tcPr>
          <w:p w14:paraId="104B8C1A">
            <w:pPr>
              <w:adjustRightInd w:val="0"/>
              <w:spacing w:line="460" w:lineRule="exact"/>
              <w:ind w:firstLine="480" w:firstLineChars="200"/>
              <w:jc w:val="left"/>
              <w:rPr>
                <w:rFonts w:hint="default" w:ascii="仿宋" w:hAnsi="仿宋" w:eastAsia="仿宋" w:cs="仿宋"/>
                <w:spacing w:val="-5"/>
                <w:kern w:val="0"/>
                <w:sz w:val="24"/>
                <w:szCs w:val="24"/>
              </w:rPr>
            </w:pPr>
            <w:r>
              <w:rPr>
                <w:rFonts w:ascii="仿宋" w:hAnsi="仿宋" w:eastAsia="仿宋" w:cs="仿宋"/>
                <w:bCs/>
                <w:sz w:val="24"/>
                <w:szCs w:val="24"/>
              </w:rPr>
              <w:t>在满足采购文件两年的基础上每增加一年的得2分，最高得4分。</w:t>
            </w:r>
          </w:p>
        </w:tc>
        <w:tc>
          <w:tcPr>
            <w:tcW w:w="800" w:type="dxa"/>
            <w:vAlign w:val="center"/>
          </w:tcPr>
          <w:p w14:paraId="78CD7351">
            <w:pPr>
              <w:adjustRightInd w:val="0"/>
              <w:spacing w:line="460" w:lineRule="exact"/>
              <w:jc w:val="center"/>
              <w:rPr>
                <w:rFonts w:hint="default" w:ascii="仿宋" w:hAnsi="仿宋" w:eastAsia="仿宋" w:cs="仿宋"/>
                <w:sz w:val="24"/>
                <w:szCs w:val="24"/>
              </w:rPr>
            </w:pPr>
            <w:r>
              <w:rPr>
                <w:rFonts w:ascii="仿宋" w:hAnsi="仿宋" w:eastAsia="仿宋" w:cs="仿宋"/>
                <w:sz w:val="24"/>
                <w:szCs w:val="24"/>
              </w:rPr>
              <w:t>4分</w:t>
            </w:r>
          </w:p>
        </w:tc>
      </w:tr>
      <w:tr w14:paraId="21778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68" w:type="dxa"/>
            <w:vAlign w:val="center"/>
          </w:tcPr>
          <w:p w14:paraId="7D243C45">
            <w:pPr>
              <w:spacing w:line="460" w:lineRule="exact"/>
              <w:jc w:val="center"/>
              <w:rPr>
                <w:rFonts w:hint="default" w:ascii="仿宋" w:hAnsi="仿宋" w:eastAsia="仿宋" w:cs="仿宋"/>
                <w:sz w:val="24"/>
                <w:szCs w:val="24"/>
              </w:rPr>
            </w:pPr>
            <w:r>
              <w:rPr>
                <w:rFonts w:ascii="仿宋" w:hAnsi="仿宋" w:eastAsia="仿宋" w:cs="仿宋"/>
                <w:sz w:val="24"/>
                <w:szCs w:val="24"/>
              </w:rPr>
              <w:t>6</w:t>
            </w:r>
          </w:p>
        </w:tc>
        <w:tc>
          <w:tcPr>
            <w:tcW w:w="1500" w:type="dxa"/>
            <w:vAlign w:val="center"/>
          </w:tcPr>
          <w:p w14:paraId="065C9DDD">
            <w:pPr>
              <w:spacing w:line="460" w:lineRule="exact"/>
              <w:jc w:val="center"/>
              <w:rPr>
                <w:rFonts w:hint="default" w:ascii="仿宋" w:hAnsi="仿宋" w:eastAsia="仿宋" w:cs="仿宋"/>
                <w:sz w:val="24"/>
                <w:szCs w:val="24"/>
              </w:rPr>
            </w:pPr>
            <w:r>
              <w:rPr>
                <w:rFonts w:ascii="仿宋" w:hAnsi="仿宋" w:eastAsia="仿宋" w:cs="仿宋"/>
                <w:sz w:val="24"/>
                <w:szCs w:val="24"/>
              </w:rPr>
              <w:t>售后服务</w:t>
            </w:r>
          </w:p>
        </w:tc>
        <w:tc>
          <w:tcPr>
            <w:tcW w:w="7025" w:type="dxa"/>
            <w:vAlign w:val="center"/>
          </w:tcPr>
          <w:p w14:paraId="547819B6">
            <w:pPr>
              <w:adjustRightInd w:val="0"/>
              <w:spacing w:line="460" w:lineRule="exact"/>
              <w:ind w:firstLine="480" w:firstLineChars="200"/>
              <w:jc w:val="left"/>
              <w:rPr>
                <w:rFonts w:hint="default" w:ascii="仿宋" w:hAnsi="仿宋" w:eastAsia="仿宋" w:cs="仿宋"/>
                <w:sz w:val="24"/>
                <w:szCs w:val="24"/>
              </w:rPr>
            </w:pPr>
            <w:r>
              <w:rPr>
                <w:rFonts w:ascii="仿宋" w:hAnsi="仿宋" w:eastAsia="仿宋" w:cs="仿宋"/>
                <w:sz w:val="24"/>
                <w:szCs w:val="24"/>
              </w:rPr>
              <w:t>根据投标人针对本项目的售后服务方案（包括服务点设置情况、售后服务响应时间、维修人员配备情况等方面）进行综合打分。</w:t>
            </w:r>
          </w:p>
          <w:p w14:paraId="6396B3B8">
            <w:pPr>
              <w:numPr>
                <w:ilvl w:val="0"/>
                <w:numId w:val="10"/>
              </w:numPr>
              <w:adjustRightInd w:val="0"/>
              <w:spacing w:line="460" w:lineRule="exact"/>
              <w:ind w:firstLine="480" w:firstLineChars="200"/>
              <w:jc w:val="left"/>
              <w:rPr>
                <w:rFonts w:hint="default" w:ascii="仿宋" w:hAnsi="仿宋" w:eastAsia="仿宋" w:cs="仿宋"/>
                <w:sz w:val="24"/>
                <w:szCs w:val="24"/>
              </w:rPr>
            </w:pPr>
            <w:r>
              <w:rPr>
                <w:rFonts w:ascii="仿宋" w:hAnsi="仿宋" w:eastAsia="仿宋" w:cs="仿宋"/>
                <w:sz w:val="24"/>
                <w:szCs w:val="24"/>
              </w:rPr>
              <w:t>服务点设置情况（满分4分，评分范围4,3.5，3,2.5,2以此类推至0）。</w:t>
            </w:r>
          </w:p>
          <w:p w14:paraId="208B43E7">
            <w:pPr>
              <w:numPr>
                <w:ilvl w:val="0"/>
                <w:numId w:val="10"/>
              </w:numPr>
              <w:adjustRightInd w:val="0"/>
              <w:spacing w:line="460" w:lineRule="exact"/>
              <w:ind w:firstLine="480" w:firstLineChars="200"/>
              <w:jc w:val="left"/>
              <w:rPr>
                <w:rFonts w:hint="default" w:ascii="仿宋" w:hAnsi="仿宋" w:eastAsia="仿宋" w:cs="仿宋"/>
                <w:sz w:val="24"/>
                <w:szCs w:val="24"/>
              </w:rPr>
            </w:pPr>
            <w:r>
              <w:rPr>
                <w:rFonts w:ascii="仿宋" w:hAnsi="仿宋" w:eastAsia="仿宋" w:cs="仿宋"/>
                <w:sz w:val="24"/>
                <w:szCs w:val="24"/>
              </w:rPr>
              <w:t>售后服务响应时间（满分4分，评分范围4,3.5，3,2.5,2以此类推至0）。</w:t>
            </w:r>
          </w:p>
          <w:p w14:paraId="788BCFFC">
            <w:pPr>
              <w:numPr>
                <w:ilvl w:val="0"/>
                <w:numId w:val="10"/>
              </w:numPr>
              <w:adjustRightInd w:val="0"/>
              <w:spacing w:line="460" w:lineRule="exact"/>
              <w:ind w:firstLine="480" w:firstLineChars="200"/>
              <w:jc w:val="left"/>
              <w:rPr>
                <w:rFonts w:hint="default" w:ascii="仿宋" w:hAnsi="仿宋" w:eastAsia="仿宋" w:cs="仿宋"/>
                <w:sz w:val="24"/>
                <w:szCs w:val="24"/>
              </w:rPr>
            </w:pPr>
            <w:r>
              <w:rPr>
                <w:rFonts w:ascii="仿宋" w:hAnsi="仿宋" w:eastAsia="仿宋" w:cs="仿宋"/>
                <w:sz w:val="24"/>
                <w:szCs w:val="24"/>
              </w:rPr>
              <w:t>维修人员配备情况（满分</w:t>
            </w:r>
            <w:r>
              <w:rPr>
                <w:rFonts w:hint="eastAsia" w:ascii="仿宋" w:hAnsi="仿宋" w:eastAsia="仿宋" w:cs="仿宋"/>
                <w:sz w:val="24"/>
                <w:szCs w:val="24"/>
                <w:lang w:val="en-US" w:eastAsia="zh-CN"/>
              </w:rPr>
              <w:t>2</w:t>
            </w:r>
            <w:r>
              <w:rPr>
                <w:rFonts w:ascii="仿宋" w:hAnsi="仿宋" w:eastAsia="仿宋" w:cs="仿宋"/>
                <w:sz w:val="24"/>
                <w:szCs w:val="24"/>
              </w:rPr>
              <w:t>分，评分范围2,1.8</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1.6,1.4</w:t>
            </w:r>
            <w:r>
              <w:rPr>
                <w:rFonts w:ascii="仿宋" w:hAnsi="仿宋" w:eastAsia="仿宋" w:cs="仿宋"/>
                <w:sz w:val="24"/>
                <w:szCs w:val="24"/>
              </w:rPr>
              <w:t>以此类推至0）。</w:t>
            </w:r>
          </w:p>
        </w:tc>
        <w:tc>
          <w:tcPr>
            <w:tcW w:w="800" w:type="dxa"/>
            <w:vAlign w:val="center"/>
          </w:tcPr>
          <w:p w14:paraId="2F4194B8">
            <w:pPr>
              <w:adjustRightInd w:val="0"/>
              <w:spacing w:line="460" w:lineRule="exact"/>
              <w:jc w:val="center"/>
              <w:rPr>
                <w:rFonts w:hint="default"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lang w:val="en-US" w:eastAsia="zh-CN"/>
              </w:rPr>
              <w:t>0</w:t>
            </w:r>
            <w:r>
              <w:rPr>
                <w:rFonts w:ascii="仿宋" w:hAnsi="仿宋" w:eastAsia="仿宋" w:cs="仿宋"/>
                <w:sz w:val="24"/>
                <w:szCs w:val="24"/>
              </w:rPr>
              <w:t>分</w:t>
            </w:r>
          </w:p>
        </w:tc>
      </w:tr>
      <w:tr w14:paraId="1BFC1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68" w:type="dxa"/>
            <w:vAlign w:val="center"/>
          </w:tcPr>
          <w:p w14:paraId="1FCA0F00">
            <w:pPr>
              <w:spacing w:line="460" w:lineRule="exact"/>
              <w:jc w:val="center"/>
              <w:rPr>
                <w:rFonts w:hint="default" w:ascii="仿宋" w:hAnsi="仿宋" w:eastAsia="仿宋" w:cs="仿宋"/>
                <w:sz w:val="24"/>
                <w:szCs w:val="24"/>
              </w:rPr>
            </w:pPr>
            <w:r>
              <w:rPr>
                <w:rFonts w:ascii="仿宋" w:hAnsi="仿宋" w:eastAsia="仿宋" w:cs="仿宋"/>
                <w:sz w:val="24"/>
                <w:szCs w:val="24"/>
              </w:rPr>
              <w:t>7</w:t>
            </w:r>
          </w:p>
        </w:tc>
        <w:tc>
          <w:tcPr>
            <w:tcW w:w="1500" w:type="dxa"/>
            <w:vAlign w:val="center"/>
          </w:tcPr>
          <w:p w14:paraId="6CEAC5F6">
            <w:pPr>
              <w:adjustRightInd w:val="0"/>
              <w:spacing w:line="460" w:lineRule="exact"/>
              <w:jc w:val="center"/>
              <w:rPr>
                <w:rFonts w:hint="default" w:ascii="仿宋" w:hAnsi="仿宋" w:eastAsia="仿宋" w:cs="仿宋"/>
                <w:sz w:val="24"/>
                <w:szCs w:val="24"/>
              </w:rPr>
            </w:pPr>
            <w:r>
              <w:rPr>
                <w:rFonts w:ascii="仿宋" w:hAnsi="仿宋" w:eastAsia="仿宋" w:cs="仿宋"/>
                <w:sz w:val="24"/>
                <w:szCs w:val="24"/>
              </w:rPr>
              <w:t>培训方案</w:t>
            </w:r>
          </w:p>
        </w:tc>
        <w:tc>
          <w:tcPr>
            <w:tcW w:w="7025" w:type="dxa"/>
            <w:shd w:val="clear" w:color="auto" w:fill="auto"/>
            <w:vAlign w:val="center"/>
          </w:tcPr>
          <w:p w14:paraId="6316B9C0">
            <w:pPr>
              <w:adjustRightInd w:val="0"/>
              <w:spacing w:line="460" w:lineRule="exact"/>
              <w:ind w:firstLine="480" w:firstLineChars="200"/>
              <w:jc w:val="left"/>
              <w:rPr>
                <w:rFonts w:hint="default" w:ascii="仿宋" w:hAnsi="仿宋" w:eastAsia="仿宋" w:cs="仿宋"/>
                <w:sz w:val="24"/>
                <w:szCs w:val="24"/>
              </w:rPr>
            </w:pPr>
            <w:r>
              <w:rPr>
                <w:rFonts w:ascii="仿宋" w:hAnsi="仿宋" w:eastAsia="仿宋" w:cs="仿宋"/>
                <w:sz w:val="24"/>
                <w:szCs w:val="24"/>
              </w:rPr>
              <w:t>根据投标人针对本项目的货物进行常规培训、特殊内容培训等；以及培训时间、培训频率等进行综合打分（满分</w:t>
            </w:r>
            <w:r>
              <w:rPr>
                <w:rFonts w:hint="eastAsia" w:ascii="仿宋" w:hAnsi="仿宋" w:eastAsia="仿宋" w:cs="仿宋"/>
                <w:sz w:val="24"/>
                <w:szCs w:val="24"/>
                <w:lang w:val="en-US" w:eastAsia="zh-CN"/>
              </w:rPr>
              <w:t>2</w:t>
            </w:r>
            <w:r>
              <w:rPr>
                <w:rFonts w:ascii="仿宋" w:hAnsi="仿宋" w:eastAsia="仿宋" w:cs="仿宋"/>
                <w:sz w:val="24"/>
                <w:szCs w:val="24"/>
              </w:rPr>
              <w:t>分，评分范围2,1.8</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1.6,1.4</w:t>
            </w:r>
            <w:r>
              <w:rPr>
                <w:rFonts w:ascii="仿宋" w:hAnsi="仿宋" w:eastAsia="仿宋" w:cs="仿宋"/>
                <w:sz w:val="24"/>
                <w:szCs w:val="24"/>
              </w:rPr>
              <w:t>以此类推至0）。</w:t>
            </w:r>
          </w:p>
        </w:tc>
        <w:tc>
          <w:tcPr>
            <w:tcW w:w="800" w:type="dxa"/>
            <w:vAlign w:val="center"/>
          </w:tcPr>
          <w:p w14:paraId="570DBF26">
            <w:pPr>
              <w:adjustRightInd w:val="0"/>
              <w:spacing w:line="460" w:lineRule="exact"/>
              <w:jc w:val="center"/>
              <w:rPr>
                <w:rFonts w:hint="default" w:ascii="仿宋" w:hAnsi="仿宋" w:eastAsia="仿宋" w:cs="仿宋"/>
                <w:sz w:val="24"/>
                <w:szCs w:val="24"/>
              </w:rPr>
            </w:pPr>
            <w:r>
              <w:rPr>
                <w:rFonts w:hint="eastAsia" w:ascii="仿宋" w:hAnsi="仿宋" w:eastAsia="仿宋" w:cs="仿宋"/>
                <w:sz w:val="24"/>
                <w:szCs w:val="24"/>
                <w:lang w:val="en-US" w:eastAsia="zh-CN"/>
              </w:rPr>
              <w:t>2</w:t>
            </w:r>
            <w:r>
              <w:rPr>
                <w:rFonts w:ascii="仿宋" w:hAnsi="仿宋" w:eastAsia="仿宋" w:cs="仿宋"/>
                <w:sz w:val="24"/>
                <w:szCs w:val="24"/>
              </w:rPr>
              <w:t>分</w:t>
            </w:r>
          </w:p>
        </w:tc>
      </w:tr>
      <w:tr w14:paraId="7FE48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68" w:type="dxa"/>
            <w:vAlign w:val="center"/>
          </w:tcPr>
          <w:p w14:paraId="4FB9A7B3">
            <w:pPr>
              <w:spacing w:line="460" w:lineRule="exact"/>
              <w:jc w:val="center"/>
              <w:rPr>
                <w:rFonts w:hint="default" w:ascii="仿宋" w:hAnsi="仿宋" w:eastAsia="仿宋" w:cs="仿宋"/>
                <w:sz w:val="24"/>
                <w:szCs w:val="24"/>
              </w:rPr>
            </w:pPr>
            <w:r>
              <w:rPr>
                <w:rFonts w:ascii="仿宋" w:hAnsi="仿宋" w:eastAsia="仿宋" w:cs="仿宋"/>
                <w:sz w:val="24"/>
                <w:szCs w:val="24"/>
              </w:rPr>
              <w:t>8</w:t>
            </w:r>
          </w:p>
        </w:tc>
        <w:tc>
          <w:tcPr>
            <w:tcW w:w="1500" w:type="dxa"/>
            <w:shd w:val="clear" w:color="auto" w:fill="auto"/>
            <w:vAlign w:val="center"/>
          </w:tcPr>
          <w:p w14:paraId="6D966B78">
            <w:pPr>
              <w:widowControl/>
              <w:spacing w:line="460" w:lineRule="exact"/>
              <w:jc w:val="center"/>
              <w:rPr>
                <w:rFonts w:hint="default" w:ascii="仿宋" w:hAnsi="仿宋" w:eastAsia="仿宋" w:cs="仿宋"/>
                <w:sz w:val="24"/>
                <w:szCs w:val="24"/>
              </w:rPr>
            </w:pPr>
            <w:r>
              <w:rPr>
                <w:rFonts w:ascii="仿宋" w:hAnsi="仿宋" w:eastAsia="仿宋" w:cs="仿宋"/>
                <w:sz w:val="24"/>
                <w:szCs w:val="24"/>
              </w:rPr>
              <w:t>应急措施</w:t>
            </w:r>
          </w:p>
        </w:tc>
        <w:tc>
          <w:tcPr>
            <w:tcW w:w="7025" w:type="dxa"/>
            <w:shd w:val="clear" w:color="auto" w:fill="auto"/>
            <w:vAlign w:val="center"/>
          </w:tcPr>
          <w:p w14:paraId="0C28C984">
            <w:pPr>
              <w:widowControl/>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对供货突发事件(天气、交通、安装等因素)时的应急预案及相应的措施进行综合打分（满分3分，评分范围3,2,8,2.6,2.4,2.2,2,1.8以此类推至0）。</w:t>
            </w:r>
          </w:p>
        </w:tc>
        <w:tc>
          <w:tcPr>
            <w:tcW w:w="800" w:type="dxa"/>
            <w:vAlign w:val="center"/>
          </w:tcPr>
          <w:p w14:paraId="7490A696">
            <w:pPr>
              <w:adjustRightInd w:val="0"/>
              <w:spacing w:line="460" w:lineRule="exact"/>
              <w:jc w:val="center"/>
              <w:rPr>
                <w:rFonts w:hint="default" w:ascii="仿宋" w:hAnsi="仿宋" w:eastAsia="仿宋" w:cs="仿宋"/>
                <w:sz w:val="24"/>
                <w:szCs w:val="24"/>
              </w:rPr>
            </w:pPr>
            <w:r>
              <w:rPr>
                <w:rFonts w:ascii="仿宋" w:hAnsi="仿宋" w:eastAsia="仿宋" w:cs="仿宋"/>
                <w:sz w:val="24"/>
                <w:szCs w:val="24"/>
              </w:rPr>
              <w:t>3分</w:t>
            </w:r>
          </w:p>
        </w:tc>
      </w:tr>
      <w:tr w14:paraId="5E0F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68" w:type="dxa"/>
            <w:vAlign w:val="center"/>
          </w:tcPr>
          <w:p w14:paraId="72717077">
            <w:pPr>
              <w:spacing w:line="460" w:lineRule="exact"/>
              <w:jc w:val="center"/>
              <w:rPr>
                <w:rFonts w:hint="default" w:ascii="仿宋" w:hAnsi="仿宋" w:eastAsia="仿宋" w:cs="仿宋"/>
                <w:sz w:val="24"/>
                <w:szCs w:val="24"/>
              </w:rPr>
            </w:pPr>
            <w:r>
              <w:rPr>
                <w:rFonts w:ascii="仿宋" w:hAnsi="仿宋" w:eastAsia="仿宋" w:cs="仿宋"/>
                <w:sz w:val="24"/>
                <w:szCs w:val="24"/>
              </w:rPr>
              <w:t>9</w:t>
            </w:r>
          </w:p>
        </w:tc>
        <w:tc>
          <w:tcPr>
            <w:tcW w:w="1500" w:type="dxa"/>
            <w:shd w:val="clear" w:color="auto" w:fill="auto"/>
            <w:vAlign w:val="center"/>
          </w:tcPr>
          <w:p w14:paraId="0BC1887D">
            <w:pPr>
              <w:widowControl/>
              <w:spacing w:line="460" w:lineRule="exact"/>
              <w:jc w:val="center"/>
              <w:rPr>
                <w:rFonts w:hint="default" w:ascii="仿宋" w:hAnsi="仿宋" w:eastAsia="仿宋" w:cs="仿宋"/>
                <w:sz w:val="24"/>
                <w:szCs w:val="24"/>
              </w:rPr>
            </w:pPr>
            <w:r>
              <w:rPr>
                <w:rFonts w:ascii="仿宋" w:hAnsi="仿宋" w:eastAsia="仿宋" w:cs="仿宋"/>
                <w:sz w:val="24"/>
                <w:szCs w:val="24"/>
              </w:rPr>
              <w:t>样品</w:t>
            </w:r>
          </w:p>
        </w:tc>
        <w:tc>
          <w:tcPr>
            <w:tcW w:w="7025" w:type="dxa"/>
            <w:shd w:val="clear" w:color="auto" w:fill="auto"/>
            <w:vAlign w:val="center"/>
          </w:tcPr>
          <w:p w14:paraId="3FA684E2">
            <w:pPr>
              <w:widowControl/>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根据样品技术参数的符合性、样品的尺寸、功能要求、设计的合理性、连接稳定性、牢固性、表面处理方式、整体外观、材质、制作工艺水平及细节处理情况、实用性、人性化设计情况、结构及安全方面等进行综合打分。</w:t>
            </w:r>
          </w:p>
          <w:p w14:paraId="538F6D85">
            <w:pPr>
              <w:widowControl/>
              <w:numPr>
                <w:ilvl w:val="0"/>
                <w:numId w:val="11"/>
              </w:numPr>
              <w:spacing w:line="460" w:lineRule="exact"/>
              <w:ind w:firstLine="480" w:firstLineChars="200"/>
              <w:rPr>
                <w:rFonts w:hint="default" w:ascii="仿宋" w:hAnsi="仿宋" w:eastAsia="仿宋" w:cs="仿宋"/>
                <w:sz w:val="24"/>
                <w:szCs w:val="24"/>
              </w:rPr>
            </w:pPr>
            <w:r>
              <w:rPr>
                <w:rFonts w:hint="eastAsia" w:ascii="仿宋" w:hAnsi="仿宋" w:eastAsia="仿宋" w:cs="仿宋"/>
                <w:sz w:val="24"/>
                <w:highlight w:val="none"/>
              </w:rPr>
              <w:t>电磁单头单尾小炒炉</w:t>
            </w:r>
            <w:r>
              <w:rPr>
                <w:rFonts w:ascii="仿宋" w:hAnsi="仿宋" w:eastAsia="仿宋" w:cs="仿宋"/>
                <w:sz w:val="24"/>
                <w:szCs w:val="24"/>
              </w:rPr>
              <w:t>（满分</w:t>
            </w:r>
            <w:r>
              <w:rPr>
                <w:rFonts w:hint="eastAsia" w:ascii="仿宋" w:hAnsi="仿宋" w:eastAsia="仿宋" w:cs="仿宋"/>
                <w:sz w:val="24"/>
                <w:szCs w:val="24"/>
                <w:lang w:val="en-US" w:eastAsia="zh-CN"/>
              </w:rPr>
              <w:t>4</w:t>
            </w:r>
            <w:r>
              <w:rPr>
                <w:rFonts w:ascii="仿宋" w:hAnsi="仿宋" w:eastAsia="仿宋" w:cs="仿宋"/>
                <w:sz w:val="24"/>
                <w:szCs w:val="24"/>
              </w:rPr>
              <w:t>分，评分范围4,3.5，3,2.5,2以此类推至0）。</w:t>
            </w:r>
          </w:p>
          <w:p w14:paraId="2E79605F">
            <w:pPr>
              <w:pStyle w:val="2"/>
              <w:numPr>
                <w:ilvl w:val="0"/>
                <w:numId w:val="11"/>
              </w:numPr>
              <w:spacing w:line="460" w:lineRule="exact"/>
              <w:ind w:firstLine="480" w:firstLineChars="200"/>
              <w:jc w:val="both"/>
              <w:rPr>
                <w:rFonts w:ascii="仿宋" w:hAnsi="仿宋" w:eastAsia="仿宋" w:cs="仿宋"/>
                <w:b w:val="0"/>
                <w:bCs w:val="0"/>
                <w:sz w:val="24"/>
                <w:szCs w:val="24"/>
              </w:rPr>
            </w:pPr>
            <w:r>
              <w:rPr>
                <w:rFonts w:hint="eastAsia" w:ascii="仿宋" w:hAnsi="仿宋" w:eastAsia="仿宋" w:cs="仿宋"/>
                <w:b w:val="0"/>
                <w:bCs w:val="0"/>
                <w:sz w:val="24"/>
                <w:szCs w:val="24"/>
              </w:rPr>
              <w:t>不锈钢风管（满分</w:t>
            </w:r>
            <w:r>
              <w:rPr>
                <w:rFonts w:hint="eastAsia" w:ascii="仿宋" w:hAnsi="仿宋" w:eastAsia="仿宋" w:cs="仿宋"/>
                <w:b w:val="0"/>
                <w:bCs w:val="0"/>
                <w:sz w:val="24"/>
                <w:szCs w:val="24"/>
                <w:lang w:val="en-US" w:eastAsia="zh-CN"/>
              </w:rPr>
              <w:t>4</w:t>
            </w:r>
            <w:r>
              <w:rPr>
                <w:rFonts w:hint="eastAsia" w:ascii="仿宋" w:hAnsi="仿宋" w:eastAsia="仿宋" w:cs="仿宋"/>
                <w:b w:val="0"/>
                <w:bCs w:val="0"/>
                <w:sz w:val="24"/>
                <w:szCs w:val="24"/>
              </w:rPr>
              <w:t>分，评分范围</w:t>
            </w:r>
            <w:r>
              <w:rPr>
                <w:rFonts w:ascii="仿宋" w:hAnsi="仿宋" w:eastAsia="仿宋" w:cs="仿宋"/>
                <w:b w:val="0"/>
                <w:bCs w:val="0"/>
                <w:sz w:val="24"/>
                <w:szCs w:val="24"/>
              </w:rPr>
              <w:t>4,3.5，3,2.5,2以此类推至0</w:t>
            </w:r>
            <w:r>
              <w:rPr>
                <w:rFonts w:hint="eastAsia" w:ascii="仿宋" w:hAnsi="仿宋" w:eastAsia="仿宋" w:cs="仿宋"/>
                <w:b w:val="0"/>
                <w:bCs w:val="0"/>
                <w:sz w:val="24"/>
                <w:szCs w:val="24"/>
              </w:rPr>
              <w:t>）。</w:t>
            </w:r>
          </w:p>
          <w:p w14:paraId="69F1A1A9">
            <w:pPr>
              <w:numPr>
                <w:ilvl w:val="0"/>
                <w:numId w:val="11"/>
              </w:numPr>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平板推车（满分</w:t>
            </w:r>
            <w:r>
              <w:rPr>
                <w:rFonts w:hint="eastAsia" w:ascii="仿宋" w:hAnsi="仿宋" w:eastAsia="仿宋" w:cs="仿宋"/>
                <w:sz w:val="24"/>
                <w:szCs w:val="24"/>
                <w:lang w:val="en-US" w:eastAsia="zh-CN"/>
              </w:rPr>
              <w:t>4</w:t>
            </w:r>
            <w:r>
              <w:rPr>
                <w:rFonts w:ascii="仿宋" w:hAnsi="仿宋" w:eastAsia="仿宋" w:cs="仿宋"/>
                <w:sz w:val="24"/>
                <w:szCs w:val="24"/>
              </w:rPr>
              <w:t>分，评分范围4,3.5，3,2.5,2以此类推至0）。</w:t>
            </w:r>
          </w:p>
        </w:tc>
        <w:tc>
          <w:tcPr>
            <w:tcW w:w="800" w:type="dxa"/>
            <w:vAlign w:val="center"/>
          </w:tcPr>
          <w:p w14:paraId="2C685E42">
            <w:pPr>
              <w:adjustRightInd w:val="0"/>
              <w:spacing w:line="460" w:lineRule="exact"/>
              <w:jc w:val="center"/>
              <w:rPr>
                <w:rFonts w:hint="default" w:ascii="仿宋" w:hAnsi="仿宋" w:eastAsia="仿宋" w:cs="仿宋"/>
                <w:sz w:val="24"/>
                <w:szCs w:val="24"/>
              </w:rPr>
            </w:pPr>
            <w:r>
              <w:rPr>
                <w:rFonts w:hint="eastAsia" w:ascii="仿宋" w:hAnsi="仿宋" w:eastAsia="仿宋" w:cs="仿宋"/>
                <w:sz w:val="24"/>
                <w:szCs w:val="24"/>
                <w:lang w:val="en-US" w:eastAsia="zh-CN"/>
              </w:rPr>
              <w:t>12</w:t>
            </w:r>
            <w:r>
              <w:rPr>
                <w:rFonts w:ascii="仿宋" w:hAnsi="仿宋" w:eastAsia="仿宋" w:cs="仿宋"/>
                <w:sz w:val="24"/>
                <w:szCs w:val="24"/>
              </w:rPr>
              <w:t>分</w:t>
            </w:r>
          </w:p>
        </w:tc>
      </w:tr>
    </w:tbl>
    <w:p w14:paraId="7A7041B2">
      <w:pPr>
        <w:adjustRightInd w:val="0"/>
        <w:snapToGrid w:val="0"/>
        <w:spacing w:line="460" w:lineRule="exact"/>
        <w:ind w:firstLine="482" w:firstLineChars="200"/>
        <w:rPr>
          <w:rFonts w:hint="default" w:ascii="仿宋" w:hAnsi="仿宋" w:eastAsia="仿宋" w:cs="仿宋"/>
          <w:sz w:val="24"/>
        </w:rPr>
      </w:pPr>
      <w:r>
        <w:rPr>
          <w:rFonts w:ascii="仿宋" w:hAnsi="仿宋" w:eastAsia="仿宋" w:cs="仿宋"/>
          <w:b/>
          <w:sz w:val="24"/>
        </w:rPr>
        <w:t>备注：</w:t>
      </w:r>
      <w:r>
        <w:rPr>
          <w:rFonts w:ascii="仿宋" w:hAnsi="仿宋" w:eastAsia="仿宋" w:cs="仿宋"/>
          <w:sz w:val="24"/>
        </w:rPr>
        <w:t>投标人编制投标文件（商务技术文件部分）时，建议按此目录（序号和内容）提供评标标准相应的商务技术资料。 </w:t>
      </w:r>
    </w:p>
    <w:p w14:paraId="1253FC19">
      <w:pPr>
        <w:adjustRightInd w:val="0"/>
        <w:spacing w:line="460" w:lineRule="exact"/>
        <w:ind w:firstLine="482" w:firstLineChars="200"/>
        <w:rPr>
          <w:rFonts w:hint="default" w:ascii="仿宋" w:hAnsi="仿宋" w:eastAsia="仿宋" w:cs="仿宋"/>
          <w:b/>
          <w:bCs/>
          <w:iCs/>
          <w:sz w:val="24"/>
        </w:rPr>
      </w:pPr>
      <w:r>
        <w:rPr>
          <w:rFonts w:ascii="仿宋" w:hAnsi="仿宋" w:eastAsia="仿宋" w:cs="仿宋"/>
          <w:b/>
          <w:bCs/>
          <w:iCs/>
          <w:sz w:val="24"/>
        </w:rPr>
        <w:t>2.2价格分（</w:t>
      </w:r>
      <w:r>
        <w:rPr>
          <w:rFonts w:ascii="仿宋" w:hAnsi="仿宋" w:eastAsia="仿宋" w:cs="仿宋"/>
          <w:b/>
          <w:bCs/>
          <w:iCs/>
          <w:sz w:val="24"/>
          <w:u w:val="single"/>
        </w:rPr>
        <w:t xml:space="preserve"> 30 </w:t>
      </w:r>
      <w:r>
        <w:rPr>
          <w:rFonts w:ascii="仿宋" w:hAnsi="仿宋" w:eastAsia="仿宋" w:cs="仿宋"/>
          <w:b/>
          <w:bCs/>
          <w:iCs/>
          <w:sz w:val="24"/>
        </w:rPr>
        <w:t>分）</w:t>
      </w:r>
    </w:p>
    <w:p w14:paraId="23073024">
      <w:pPr>
        <w:pStyle w:val="367"/>
        <w:tabs>
          <w:tab w:val="left" w:pos="900"/>
        </w:tabs>
        <w:spacing w:after="0" w:afterLines="0" w:line="460" w:lineRule="exact"/>
        <w:ind w:left="0" w:firstLine="480"/>
        <w:rPr>
          <w:rFonts w:hint="default" w:ascii="仿宋" w:hAnsi="仿宋" w:eastAsia="仿宋" w:cs="仿宋"/>
          <w:szCs w:val="24"/>
        </w:rPr>
      </w:pPr>
      <w:r>
        <w:rPr>
          <w:rFonts w:ascii="仿宋" w:hAnsi="仿宋" w:eastAsia="仿宋" w:cs="仿宋"/>
          <w:szCs w:val="24"/>
        </w:rPr>
        <w:t>价格分价格评分采用低价优先法计算，即满足招标文件要求且投标价格最低的投标报价为评标基准价，其价格分为满分30分。其他投标人的商务分统一按照下列公式计算：投标报价得分=（评标基准价/投标报价）*30%*100（保留到小数点后两位，第三位四舍五入）。</w:t>
      </w:r>
    </w:p>
    <w:p w14:paraId="16A7D2DB">
      <w:pPr>
        <w:spacing w:line="460" w:lineRule="exact"/>
        <w:ind w:firstLine="480" w:firstLineChars="200"/>
        <w:rPr>
          <w:rFonts w:hint="default" w:ascii="仿宋" w:hAnsi="仿宋" w:eastAsia="仿宋" w:cs="仿宋"/>
          <w:kern w:val="0"/>
          <w:sz w:val="24"/>
          <w:szCs w:val="24"/>
        </w:rPr>
      </w:pPr>
      <w:r>
        <w:rPr>
          <w:rFonts w:ascii="仿宋" w:hAnsi="仿宋" w:eastAsia="仿宋" w:cs="仿宋"/>
          <w:kern w:val="0"/>
          <w:sz w:val="24"/>
          <w:szCs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并在评审报告中说明。</w:t>
      </w:r>
    </w:p>
    <w:p w14:paraId="593A882C">
      <w:pPr>
        <w:pStyle w:val="109"/>
        <w:spacing w:line="400" w:lineRule="exact"/>
        <w:rPr>
          <w:rFonts w:hint="default"/>
        </w:rPr>
        <w:sectPr>
          <w:footerReference r:id="rId8" w:type="default"/>
          <w:pgSz w:w="11906" w:h="16838"/>
          <w:pgMar w:top="1304" w:right="1344" w:bottom="1304" w:left="1344" w:header="851" w:footer="992" w:gutter="0"/>
          <w:cols w:space="720" w:num="1"/>
          <w:docGrid w:linePitch="312" w:charSpace="0"/>
        </w:sectPr>
      </w:pPr>
    </w:p>
    <w:bookmarkEnd w:id="1"/>
    <w:bookmarkEnd w:id="2"/>
    <w:bookmarkEnd w:id="3"/>
    <w:bookmarkEnd w:id="4"/>
    <w:bookmarkEnd w:id="5"/>
    <w:bookmarkEnd w:id="8"/>
    <w:bookmarkEnd w:id="74"/>
    <w:bookmarkEnd w:id="75"/>
    <w:bookmarkEnd w:id="76"/>
    <w:bookmarkEnd w:id="77"/>
    <w:bookmarkEnd w:id="78"/>
    <w:bookmarkEnd w:id="79"/>
    <w:bookmarkEnd w:id="80"/>
    <w:p w14:paraId="03E66B1E">
      <w:pPr>
        <w:pStyle w:val="2"/>
        <w:rPr>
          <w:rFonts w:ascii="仿宋" w:hAnsi="仿宋" w:eastAsia="仿宋" w:cs="仿宋"/>
          <w:lang w:val="zh-CN"/>
        </w:rPr>
      </w:pPr>
      <w:bookmarkStart w:id="87" w:name="_Toc364"/>
      <w:bookmarkStart w:id="88" w:name="_Toc16736"/>
      <w:bookmarkStart w:id="89" w:name="_Toc449015695"/>
      <w:bookmarkStart w:id="90" w:name="_Toc375647035"/>
      <w:bookmarkStart w:id="91" w:name="_Toc381971647"/>
      <w:bookmarkStart w:id="92" w:name="_Toc222632763"/>
      <w:bookmarkStart w:id="93" w:name="_Toc26214"/>
      <w:r>
        <w:rPr>
          <w:rFonts w:hint="eastAsia" w:ascii="仿宋" w:hAnsi="仿宋" w:eastAsia="仿宋" w:cs="仿宋"/>
        </w:rPr>
        <w:t>第五章  政府采购合同主要条款指引</w:t>
      </w:r>
      <w:bookmarkEnd w:id="87"/>
      <w:bookmarkEnd w:id="88"/>
      <w:bookmarkEnd w:id="89"/>
    </w:p>
    <w:p w14:paraId="5B6E7B89">
      <w:pPr>
        <w:pStyle w:val="7"/>
        <w:tabs>
          <w:tab w:val="left" w:pos="180"/>
        </w:tabs>
        <w:snapToGrid w:val="0"/>
        <w:spacing w:before="0" w:beforeLines="0" w:after="120" w:afterLines="0" w:line="600" w:lineRule="exact"/>
        <w:jc w:val="center"/>
        <w:rPr>
          <w:rFonts w:ascii="仿宋" w:hAnsi="仿宋" w:eastAsia="仿宋" w:cs="仿宋"/>
          <w:b/>
        </w:rPr>
      </w:pPr>
      <w:bookmarkStart w:id="94" w:name="_Toc375646996"/>
      <w:bookmarkStart w:id="95" w:name="_Toc330215491"/>
      <w:bookmarkStart w:id="96" w:name="_Toc381971608"/>
      <w:bookmarkStart w:id="97" w:name="_Toc366682413"/>
      <w:bookmarkStart w:id="98" w:name="_Toc330214868"/>
      <w:bookmarkStart w:id="99" w:name="_Toc330215293"/>
      <w:bookmarkStart w:id="100" w:name="_Toc330214740"/>
      <w:r>
        <w:rPr>
          <w:rFonts w:hint="eastAsia" w:ascii="仿宋" w:hAnsi="仿宋" w:eastAsia="仿宋" w:cs="仿宋"/>
          <w:b/>
        </w:rPr>
        <w:t xml:space="preserve"> </w:t>
      </w:r>
      <w:bookmarkEnd w:id="90"/>
      <w:bookmarkEnd w:id="91"/>
      <w:bookmarkEnd w:id="92"/>
      <w:bookmarkEnd w:id="94"/>
      <w:bookmarkEnd w:id="95"/>
      <w:bookmarkEnd w:id="96"/>
      <w:bookmarkEnd w:id="97"/>
      <w:bookmarkEnd w:id="98"/>
      <w:bookmarkEnd w:id="99"/>
      <w:bookmarkEnd w:id="100"/>
      <w:r>
        <w:rPr>
          <w:rFonts w:hint="eastAsia" w:ascii="仿宋" w:hAnsi="仿宋" w:eastAsia="仿宋" w:cs="仿宋"/>
          <w:b/>
          <w:sz w:val="21"/>
          <w:szCs w:val="21"/>
        </w:rPr>
        <w:t>（</w:t>
      </w:r>
      <w:r>
        <w:rPr>
          <w:rFonts w:hint="eastAsia" w:ascii="仿宋" w:hAnsi="仿宋" w:eastAsia="仿宋" w:cs="仿宋"/>
          <w:b/>
        </w:rPr>
        <w:t>本合同为合同样稿，最终稿由双方协商后确定）</w:t>
      </w:r>
    </w:p>
    <w:bookmarkEnd w:id="93"/>
    <w:p w14:paraId="761D646A">
      <w:pPr>
        <w:pStyle w:val="23"/>
        <w:tabs>
          <w:tab w:val="left" w:pos="6112"/>
        </w:tabs>
        <w:spacing w:after="0" w:line="460" w:lineRule="exact"/>
        <w:ind w:firstLine="480"/>
        <w:rPr>
          <w:rFonts w:ascii="仿宋" w:hAnsi="仿宋" w:eastAsia="仿宋" w:cs="仿宋"/>
          <w:sz w:val="24"/>
        </w:rPr>
      </w:pPr>
      <w:r>
        <w:rPr>
          <w:rFonts w:hint="eastAsia" w:ascii="仿宋" w:hAnsi="仿宋" w:eastAsia="仿宋" w:cs="仿宋"/>
          <w:sz w:val="24"/>
        </w:rPr>
        <w:t>甲方：（采购单位）</w:t>
      </w:r>
      <w:r>
        <w:rPr>
          <w:rFonts w:hint="eastAsia" w:ascii="仿宋" w:hAnsi="仿宋" w:eastAsia="仿宋" w:cs="仿宋"/>
          <w:sz w:val="24"/>
        </w:rPr>
        <w:tab/>
      </w:r>
    </w:p>
    <w:p w14:paraId="0EB2C865">
      <w:pPr>
        <w:pStyle w:val="23"/>
        <w:tabs>
          <w:tab w:val="left" w:pos="6112"/>
        </w:tabs>
        <w:spacing w:after="0" w:line="460" w:lineRule="exact"/>
        <w:ind w:firstLine="480"/>
        <w:rPr>
          <w:rFonts w:ascii="仿宋" w:hAnsi="仿宋" w:eastAsia="仿宋" w:cs="仿宋"/>
          <w:sz w:val="24"/>
        </w:rPr>
      </w:pPr>
      <w:r>
        <w:rPr>
          <w:rFonts w:hint="eastAsia" w:ascii="仿宋" w:hAnsi="仿宋" w:eastAsia="仿宋" w:cs="仿宋"/>
          <w:sz w:val="24"/>
        </w:rPr>
        <w:t>乙方：（中标供应商）</w:t>
      </w:r>
    </w:p>
    <w:p w14:paraId="507E866C">
      <w:pPr>
        <w:pStyle w:val="367"/>
        <w:tabs>
          <w:tab w:val="left" w:pos="360"/>
          <w:tab w:val="left" w:pos="390"/>
          <w:tab w:val="left" w:pos="454"/>
          <w:tab w:val="left" w:pos="900"/>
        </w:tabs>
        <w:spacing w:after="0" w:afterLines="0" w:line="460" w:lineRule="exact"/>
        <w:ind w:left="0" w:firstLine="480" w:firstLineChars="200"/>
        <w:rPr>
          <w:rFonts w:hint="default" w:ascii="仿宋" w:hAnsi="仿宋" w:eastAsia="仿宋" w:cs="仿宋"/>
          <w:color w:val="000000"/>
          <w:szCs w:val="24"/>
        </w:rPr>
      </w:pPr>
      <w:r>
        <w:rPr>
          <w:rFonts w:ascii="仿宋" w:hAnsi="仿宋" w:eastAsia="仿宋" w:cs="仿宋"/>
          <w:szCs w:val="24"/>
        </w:rPr>
        <w:t>根据《</w:t>
      </w:r>
      <w:r>
        <w:rPr>
          <w:rFonts w:ascii="仿宋" w:hAnsi="仿宋" w:eastAsia="仿宋" w:cs="仿宋"/>
          <w:color w:val="000000"/>
          <w:szCs w:val="24"/>
          <w:lang w:bidi="ar"/>
        </w:rPr>
        <w:t>中华人民共和国</w:t>
      </w:r>
      <w:r>
        <w:rPr>
          <w:rFonts w:ascii="仿宋" w:hAnsi="仿宋" w:eastAsia="仿宋" w:cs="仿宋"/>
          <w:szCs w:val="24"/>
        </w:rPr>
        <w:t xml:space="preserve">民法典》及相关法律法规规定，甲方和乙方在平等自愿、协商一致的基础上，签订本合同。 </w:t>
      </w:r>
    </w:p>
    <w:p w14:paraId="4FB8C50A">
      <w:pPr>
        <w:pStyle w:val="7"/>
        <w:numPr>
          <w:ilvl w:val="0"/>
          <w:numId w:val="12"/>
        </w:numPr>
        <w:spacing w:before="0" w:beforeLines="0" w:after="0" w:afterLines="0" w:line="460" w:lineRule="exact"/>
        <w:ind w:firstLine="480"/>
        <w:rPr>
          <w:rFonts w:ascii="仿宋" w:hAnsi="仿宋" w:eastAsia="仿宋" w:cs="仿宋"/>
        </w:rPr>
      </w:pPr>
      <w:r>
        <w:rPr>
          <w:rFonts w:hint="eastAsia" w:ascii="仿宋" w:hAnsi="仿宋" w:eastAsia="仿宋" w:cs="仿宋"/>
          <w:b/>
          <w:bCs/>
        </w:rPr>
        <w:t xml:space="preserve">采购产品清单及合同价格 </w:t>
      </w:r>
      <w:r>
        <w:rPr>
          <w:rFonts w:hint="eastAsia" w:ascii="仿宋" w:hAnsi="仿宋" w:eastAsia="仿宋" w:cs="仿宋"/>
        </w:rPr>
        <w:t xml:space="preserve">  </w:t>
      </w:r>
    </w:p>
    <w:tbl>
      <w:tblPr>
        <w:tblStyle w:val="59"/>
        <w:tblW w:w="100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315"/>
        <w:gridCol w:w="2882"/>
        <w:gridCol w:w="1890"/>
        <w:gridCol w:w="1758"/>
        <w:gridCol w:w="1091"/>
      </w:tblGrid>
      <w:tr w14:paraId="475D4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065" w:type="dxa"/>
            <w:vAlign w:val="center"/>
          </w:tcPr>
          <w:p w14:paraId="689E5B5A">
            <w:pPr>
              <w:spacing w:line="440" w:lineRule="exact"/>
              <w:jc w:val="center"/>
              <w:rPr>
                <w:rFonts w:hint="default" w:ascii="仿宋" w:hAnsi="仿宋" w:eastAsia="仿宋" w:cs="仿宋"/>
                <w:sz w:val="24"/>
                <w:szCs w:val="24"/>
              </w:rPr>
            </w:pPr>
            <w:r>
              <w:rPr>
                <w:rFonts w:ascii="仿宋" w:hAnsi="仿宋" w:eastAsia="仿宋" w:cs="仿宋"/>
                <w:sz w:val="24"/>
                <w:szCs w:val="24"/>
              </w:rPr>
              <w:t>名称</w:t>
            </w:r>
          </w:p>
        </w:tc>
        <w:tc>
          <w:tcPr>
            <w:tcW w:w="1315" w:type="dxa"/>
            <w:vAlign w:val="center"/>
          </w:tcPr>
          <w:p w14:paraId="54B3E471">
            <w:pPr>
              <w:spacing w:line="440" w:lineRule="exact"/>
              <w:jc w:val="center"/>
              <w:rPr>
                <w:rFonts w:hint="default" w:ascii="仿宋" w:hAnsi="仿宋" w:eastAsia="仿宋" w:cs="仿宋"/>
                <w:sz w:val="24"/>
                <w:szCs w:val="24"/>
              </w:rPr>
            </w:pPr>
            <w:r>
              <w:rPr>
                <w:rFonts w:ascii="仿宋" w:hAnsi="仿宋" w:eastAsia="仿宋" w:cs="仿宋"/>
                <w:sz w:val="24"/>
                <w:szCs w:val="24"/>
              </w:rPr>
              <w:t>品牌型号</w:t>
            </w:r>
          </w:p>
        </w:tc>
        <w:tc>
          <w:tcPr>
            <w:tcW w:w="2882" w:type="dxa"/>
            <w:vAlign w:val="center"/>
          </w:tcPr>
          <w:p w14:paraId="4152C219">
            <w:pPr>
              <w:spacing w:line="440" w:lineRule="exact"/>
              <w:jc w:val="center"/>
              <w:rPr>
                <w:rFonts w:hint="default" w:ascii="仿宋" w:hAnsi="仿宋" w:eastAsia="仿宋" w:cs="仿宋"/>
                <w:sz w:val="24"/>
                <w:szCs w:val="24"/>
              </w:rPr>
            </w:pPr>
            <w:r>
              <w:rPr>
                <w:rFonts w:ascii="仿宋" w:hAnsi="仿宋" w:eastAsia="仿宋" w:cs="仿宋"/>
                <w:sz w:val="24"/>
                <w:szCs w:val="24"/>
              </w:rPr>
              <w:t>产品技术参数</w:t>
            </w:r>
          </w:p>
        </w:tc>
        <w:tc>
          <w:tcPr>
            <w:tcW w:w="1890" w:type="dxa"/>
            <w:vAlign w:val="center"/>
          </w:tcPr>
          <w:p w14:paraId="3B20B99B">
            <w:pPr>
              <w:spacing w:line="440" w:lineRule="exact"/>
              <w:jc w:val="center"/>
              <w:rPr>
                <w:rFonts w:hint="default" w:ascii="仿宋" w:hAnsi="仿宋" w:eastAsia="仿宋" w:cs="仿宋"/>
                <w:sz w:val="24"/>
                <w:szCs w:val="24"/>
              </w:rPr>
            </w:pPr>
            <w:r>
              <w:rPr>
                <w:rFonts w:ascii="仿宋" w:hAnsi="仿宋" w:eastAsia="仿宋" w:cs="仿宋"/>
                <w:sz w:val="24"/>
                <w:szCs w:val="24"/>
              </w:rPr>
              <w:t>数量</w:t>
            </w:r>
          </w:p>
        </w:tc>
        <w:tc>
          <w:tcPr>
            <w:tcW w:w="1758" w:type="dxa"/>
            <w:vAlign w:val="center"/>
          </w:tcPr>
          <w:p w14:paraId="577F90D2">
            <w:pPr>
              <w:spacing w:line="440" w:lineRule="exact"/>
              <w:jc w:val="center"/>
              <w:rPr>
                <w:rFonts w:hint="default" w:ascii="仿宋" w:hAnsi="仿宋" w:eastAsia="仿宋" w:cs="仿宋"/>
                <w:sz w:val="24"/>
                <w:szCs w:val="24"/>
              </w:rPr>
            </w:pPr>
            <w:r>
              <w:rPr>
                <w:rFonts w:ascii="仿宋" w:hAnsi="仿宋" w:eastAsia="仿宋" w:cs="仿宋"/>
                <w:sz w:val="24"/>
                <w:szCs w:val="24"/>
              </w:rPr>
              <w:t>单价</w:t>
            </w:r>
          </w:p>
        </w:tc>
        <w:tc>
          <w:tcPr>
            <w:tcW w:w="1091" w:type="dxa"/>
            <w:vAlign w:val="center"/>
          </w:tcPr>
          <w:p w14:paraId="1AB88B14">
            <w:pPr>
              <w:spacing w:line="440" w:lineRule="exact"/>
              <w:jc w:val="center"/>
              <w:rPr>
                <w:rFonts w:hint="default" w:ascii="仿宋" w:hAnsi="仿宋" w:eastAsia="仿宋" w:cs="仿宋"/>
                <w:sz w:val="24"/>
                <w:szCs w:val="24"/>
              </w:rPr>
            </w:pPr>
            <w:r>
              <w:rPr>
                <w:rFonts w:ascii="仿宋" w:hAnsi="仿宋" w:eastAsia="仿宋" w:cs="仿宋"/>
                <w:sz w:val="24"/>
                <w:szCs w:val="24"/>
              </w:rPr>
              <w:t>总价</w:t>
            </w:r>
          </w:p>
        </w:tc>
      </w:tr>
      <w:tr w14:paraId="1B00F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065" w:type="dxa"/>
            <w:vAlign w:val="center"/>
          </w:tcPr>
          <w:p w14:paraId="19DEB400">
            <w:pPr>
              <w:spacing w:line="440" w:lineRule="exact"/>
              <w:ind w:firstLine="480"/>
              <w:jc w:val="center"/>
              <w:rPr>
                <w:rFonts w:hint="default" w:ascii="仿宋" w:hAnsi="仿宋" w:eastAsia="仿宋" w:cs="仿宋"/>
                <w:sz w:val="24"/>
                <w:szCs w:val="24"/>
              </w:rPr>
            </w:pPr>
          </w:p>
        </w:tc>
        <w:tc>
          <w:tcPr>
            <w:tcW w:w="1315" w:type="dxa"/>
            <w:vAlign w:val="center"/>
          </w:tcPr>
          <w:p w14:paraId="24E95981">
            <w:pPr>
              <w:spacing w:line="440" w:lineRule="exact"/>
              <w:ind w:firstLine="480"/>
              <w:rPr>
                <w:rFonts w:hint="default" w:ascii="仿宋" w:hAnsi="仿宋" w:eastAsia="仿宋" w:cs="仿宋"/>
                <w:sz w:val="24"/>
                <w:szCs w:val="24"/>
              </w:rPr>
            </w:pPr>
          </w:p>
        </w:tc>
        <w:tc>
          <w:tcPr>
            <w:tcW w:w="2882" w:type="dxa"/>
            <w:vAlign w:val="center"/>
          </w:tcPr>
          <w:p w14:paraId="04287BF2">
            <w:pPr>
              <w:spacing w:line="440" w:lineRule="exact"/>
              <w:ind w:firstLine="480"/>
              <w:rPr>
                <w:rFonts w:hint="default" w:ascii="仿宋" w:hAnsi="仿宋" w:eastAsia="仿宋" w:cs="仿宋"/>
                <w:sz w:val="24"/>
                <w:szCs w:val="24"/>
              </w:rPr>
            </w:pPr>
          </w:p>
        </w:tc>
        <w:tc>
          <w:tcPr>
            <w:tcW w:w="1890" w:type="dxa"/>
            <w:vAlign w:val="center"/>
          </w:tcPr>
          <w:p w14:paraId="5DBE4AA3">
            <w:pPr>
              <w:spacing w:line="440" w:lineRule="exact"/>
              <w:ind w:firstLine="480"/>
              <w:jc w:val="center"/>
              <w:rPr>
                <w:rFonts w:hint="default" w:ascii="仿宋" w:hAnsi="仿宋" w:eastAsia="仿宋" w:cs="仿宋"/>
                <w:sz w:val="24"/>
                <w:szCs w:val="24"/>
              </w:rPr>
            </w:pPr>
          </w:p>
        </w:tc>
        <w:tc>
          <w:tcPr>
            <w:tcW w:w="1758" w:type="dxa"/>
            <w:vAlign w:val="center"/>
          </w:tcPr>
          <w:p w14:paraId="482271B6">
            <w:pPr>
              <w:spacing w:line="440" w:lineRule="exact"/>
              <w:ind w:firstLine="480"/>
              <w:jc w:val="center"/>
              <w:rPr>
                <w:rFonts w:hint="default" w:ascii="仿宋" w:hAnsi="仿宋" w:eastAsia="仿宋" w:cs="仿宋"/>
                <w:sz w:val="24"/>
                <w:szCs w:val="24"/>
              </w:rPr>
            </w:pPr>
          </w:p>
        </w:tc>
        <w:tc>
          <w:tcPr>
            <w:tcW w:w="1091" w:type="dxa"/>
            <w:tcBorders>
              <w:bottom w:val="single" w:color="auto" w:sz="4" w:space="0"/>
            </w:tcBorders>
            <w:vAlign w:val="center"/>
          </w:tcPr>
          <w:p w14:paraId="6F74C696">
            <w:pPr>
              <w:spacing w:line="440" w:lineRule="exact"/>
              <w:ind w:firstLine="480"/>
              <w:jc w:val="center"/>
              <w:rPr>
                <w:rFonts w:hint="default" w:ascii="仿宋" w:hAnsi="仿宋" w:eastAsia="仿宋" w:cs="仿宋"/>
                <w:sz w:val="24"/>
                <w:szCs w:val="24"/>
              </w:rPr>
            </w:pPr>
          </w:p>
        </w:tc>
      </w:tr>
      <w:tr w14:paraId="49D2B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065" w:type="dxa"/>
            <w:vAlign w:val="center"/>
          </w:tcPr>
          <w:p w14:paraId="509FDCB1">
            <w:pPr>
              <w:spacing w:line="440" w:lineRule="exact"/>
              <w:ind w:firstLine="480"/>
              <w:jc w:val="center"/>
              <w:rPr>
                <w:rFonts w:hint="default" w:ascii="仿宋" w:hAnsi="仿宋" w:eastAsia="仿宋" w:cs="仿宋"/>
                <w:sz w:val="24"/>
                <w:szCs w:val="24"/>
              </w:rPr>
            </w:pPr>
          </w:p>
        </w:tc>
        <w:tc>
          <w:tcPr>
            <w:tcW w:w="1315" w:type="dxa"/>
            <w:vAlign w:val="center"/>
          </w:tcPr>
          <w:p w14:paraId="0DD0BE17">
            <w:pPr>
              <w:spacing w:line="440" w:lineRule="exact"/>
              <w:ind w:firstLine="480"/>
              <w:rPr>
                <w:rFonts w:hint="default" w:ascii="仿宋" w:hAnsi="仿宋" w:eastAsia="仿宋" w:cs="仿宋"/>
                <w:sz w:val="24"/>
                <w:szCs w:val="24"/>
              </w:rPr>
            </w:pPr>
          </w:p>
        </w:tc>
        <w:tc>
          <w:tcPr>
            <w:tcW w:w="2882" w:type="dxa"/>
            <w:vAlign w:val="center"/>
          </w:tcPr>
          <w:p w14:paraId="55940D6D">
            <w:pPr>
              <w:spacing w:line="440" w:lineRule="exact"/>
              <w:ind w:firstLine="480"/>
              <w:rPr>
                <w:rFonts w:hint="default" w:ascii="仿宋" w:hAnsi="仿宋" w:eastAsia="仿宋" w:cs="仿宋"/>
                <w:sz w:val="24"/>
                <w:szCs w:val="24"/>
              </w:rPr>
            </w:pPr>
          </w:p>
        </w:tc>
        <w:tc>
          <w:tcPr>
            <w:tcW w:w="1890" w:type="dxa"/>
            <w:vAlign w:val="center"/>
          </w:tcPr>
          <w:p w14:paraId="4AF7B0D7">
            <w:pPr>
              <w:spacing w:line="440" w:lineRule="exact"/>
              <w:ind w:firstLine="480"/>
              <w:jc w:val="center"/>
              <w:rPr>
                <w:rFonts w:hint="default" w:ascii="仿宋" w:hAnsi="仿宋" w:eastAsia="仿宋" w:cs="仿宋"/>
                <w:sz w:val="24"/>
                <w:szCs w:val="24"/>
              </w:rPr>
            </w:pPr>
          </w:p>
        </w:tc>
        <w:tc>
          <w:tcPr>
            <w:tcW w:w="1758" w:type="dxa"/>
            <w:vAlign w:val="center"/>
          </w:tcPr>
          <w:p w14:paraId="42AA86C6">
            <w:pPr>
              <w:spacing w:line="440" w:lineRule="exact"/>
              <w:ind w:firstLine="480"/>
              <w:jc w:val="center"/>
              <w:rPr>
                <w:rFonts w:hint="default" w:ascii="仿宋" w:hAnsi="仿宋" w:eastAsia="仿宋" w:cs="仿宋"/>
                <w:sz w:val="24"/>
                <w:szCs w:val="24"/>
              </w:rPr>
            </w:pPr>
          </w:p>
        </w:tc>
        <w:tc>
          <w:tcPr>
            <w:tcW w:w="1091" w:type="dxa"/>
            <w:tcBorders>
              <w:bottom w:val="single" w:color="auto" w:sz="4" w:space="0"/>
            </w:tcBorders>
            <w:vAlign w:val="center"/>
          </w:tcPr>
          <w:p w14:paraId="4DA44FC2">
            <w:pPr>
              <w:spacing w:line="440" w:lineRule="exact"/>
              <w:ind w:firstLine="480"/>
              <w:jc w:val="center"/>
              <w:rPr>
                <w:rFonts w:hint="default" w:ascii="仿宋" w:hAnsi="仿宋" w:eastAsia="仿宋" w:cs="仿宋"/>
                <w:sz w:val="24"/>
                <w:szCs w:val="24"/>
              </w:rPr>
            </w:pPr>
          </w:p>
        </w:tc>
      </w:tr>
      <w:tr w14:paraId="5654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065" w:type="dxa"/>
            <w:vAlign w:val="center"/>
          </w:tcPr>
          <w:p w14:paraId="67744D43">
            <w:pPr>
              <w:spacing w:line="440" w:lineRule="exact"/>
              <w:ind w:firstLine="480"/>
              <w:jc w:val="center"/>
              <w:rPr>
                <w:rFonts w:hint="default" w:ascii="仿宋" w:hAnsi="仿宋" w:eastAsia="仿宋" w:cs="仿宋"/>
                <w:sz w:val="24"/>
                <w:szCs w:val="24"/>
              </w:rPr>
            </w:pPr>
          </w:p>
        </w:tc>
        <w:tc>
          <w:tcPr>
            <w:tcW w:w="1315" w:type="dxa"/>
            <w:vAlign w:val="center"/>
          </w:tcPr>
          <w:p w14:paraId="727E897B">
            <w:pPr>
              <w:spacing w:line="440" w:lineRule="exact"/>
              <w:ind w:firstLine="480"/>
              <w:rPr>
                <w:rFonts w:hint="default" w:ascii="仿宋" w:hAnsi="仿宋" w:eastAsia="仿宋" w:cs="仿宋"/>
                <w:sz w:val="24"/>
                <w:szCs w:val="24"/>
              </w:rPr>
            </w:pPr>
          </w:p>
        </w:tc>
        <w:tc>
          <w:tcPr>
            <w:tcW w:w="2882" w:type="dxa"/>
            <w:vAlign w:val="center"/>
          </w:tcPr>
          <w:p w14:paraId="6770FE3D">
            <w:pPr>
              <w:spacing w:line="440" w:lineRule="exact"/>
              <w:ind w:firstLine="480"/>
              <w:rPr>
                <w:rFonts w:hint="default" w:ascii="仿宋" w:hAnsi="仿宋" w:eastAsia="仿宋" w:cs="仿宋"/>
                <w:sz w:val="24"/>
                <w:szCs w:val="24"/>
              </w:rPr>
            </w:pPr>
          </w:p>
        </w:tc>
        <w:tc>
          <w:tcPr>
            <w:tcW w:w="1890" w:type="dxa"/>
            <w:vAlign w:val="center"/>
          </w:tcPr>
          <w:p w14:paraId="088A7863">
            <w:pPr>
              <w:spacing w:line="440" w:lineRule="exact"/>
              <w:ind w:firstLine="480"/>
              <w:jc w:val="center"/>
              <w:rPr>
                <w:rFonts w:hint="default" w:ascii="仿宋" w:hAnsi="仿宋" w:eastAsia="仿宋" w:cs="仿宋"/>
                <w:sz w:val="24"/>
                <w:szCs w:val="24"/>
              </w:rPr>
            </w:pPr>
          </w:p>
        </w:tc>
        <w:tc>
          <w:tcPr>
            <w:tcW w:w="1758" w:type="dxa"/>
            <w:vAlign w:val="center"/>
          </w:tcPr>
          <w:p w14:paraId="7F4145B6">
            <w:pPr>
              <w:spacing w:line="440" w:lineRule="exact"/>
              <w:ind w:firstLine="480"/>
              <w:jc w:val="center"/>
              <w:rPr>
                <w:rFonts w:hint="default" w:ascii="仿宋" w:hAnsi="仿宋" w:eastAsia="仿宋" w:cs="仿宋"/>
                <w:sz w:val="24"/>
                <w:szCs w:val="24"/>
              </w:rPr>
            </w:pPr>
          </w:p>
        </w:tc>
        <w:tc>
          <w:tcPr>
            <w:tcW w:w="1091" w:type="dxa"/>
            <w:tcBorders>
              <w:bottom w:val="single" w:color="auto" w:sz="4" w:space="0"/>
            </w:tcBorders>
            <w:vAlign w:val="center"/>
          </w:tcPr>
          <w:p w14:paraId="108A5949">
            <w:pPr>
              <w:spacing w:line="440" w:lineRule="exact"/>
              <w:ind w:firstLine="480"/>
              <w:jc w:val="center"/>
              <w:rPr>
                <w:rFonts w:hint="default" w:ascii="仿宋" w:hAnsi="仿宋" w:eastAsia="仿宋" w:cs="仿宋"/>
                <w:sz w:val="24"/>
                <w:szCs w:val="24"/>
              </w:rPr>
            </w:pPr>
          </w:p>
        </w:tc>
      </w:tr>
      <w:tr w14:paraId="67CCB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8910" w:type="dxa"/>
            <w:gridSpan w:val="5"/>
            <w:vAlign w:val="center"/>
          </w:tcPr>
          <w:p w14:paraId="60700A07">
            <w:pPr>
              <w:spacing w:line="440" w:lineRule="exact"/>
              <w:ind w:firstLine="480"/>
              <w:rPr>
                <w:rFonts w:hint="default" w:ascii="仿宋" w:hAnsi="仿宋" w:eastAsia="仿宋" w:cs="仿宋"/>
                <w:sz w:val="24"/>
                <w:szCs w:val="24"/>
              </w:rPr>
            </w:pPr>
            <w:r>
              <w:rPr>
                <w:rFonts w:ascii="仿宋" w:hAnsi="仿宋" w:eastAsia="仿宋" w:cs="仿宋"/>
                <w:sz w:val="24"/>
                <w:szCs w:val="24"/>
              </w:rPr>
              <w:t>合计：</w:t>
            </w:r>
          </w:p>
        </w:tc>
        <w:tc>
          <w:tcPr>
            <w:tcW w:w="1091" w:type="dxa"/>
            <w:vAlign w:val="center"/>
          </w:tcPr>
          <w:p w14:paraId="0600C884">
            <w:pPr>
              <w:spacing w:line="440" w:lineRule="exact"/>
              <w:ind w:firstLine="480"/>
              <w:jc w:val="center"/>
              <w:rPr>
                <w:rFonts w:hint="default" w:ascii="仿宋" w:hAnsi="仿宋" w:eastAsia="仿宋" w:cs="仿宋"/>
                <w:sz w:val="24"/>
                <w:szCs w:val="24"/>
              </w:rPr>
            </w:pPr>
          </w:p>
        </w:tc>
      </w:tr>
      <w:tr w14:paraId="5F5F2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0001" w:type="dxa"/>
            <w:gridSpan w:val="6"/>
            <w:vAlign w:val="center"/>
          </w:tcPr>
          <w:p w14:paraId="6990FDC5">
            <w:pPr>
              <w:spacing w:line="440" w:lineRule="exact"/>
              <w:ind w:firstLine="480"/>
              <w:rPr>
                <w:rFonts w:hint="default" w:ascii="仿宋" w:hAnsi="仿宋" w:eastAsia="仿宋" w:cs="仿宋"/>
                <w:sz w:val="24"/>
                <w:szCs w:val="24"/>
              </w:rPr>
            </w:pPr>
            <w:r>
              <w:rPr>
                <w:rFonts w:ascii="仿宋" w:hAnsi="仿宋" w:eastAsia="仿宋" w:cs="仿宋"/>
                <w:sz w:val="24"/>
                <w:szCs w:val="24"/>
              </w:rPr>
              <w:t xml:space="preserve">合同总价（人民币大写）： </w:t>
            </w:r>
          </w:p>
        </w:tc>
      </w:tr>
    </w:tbl>
    <w:p w14:paraId="1D6698AA">
      <w:pPr>
        <w:spacing w:line="460" w:lineRule="exact"/>
        <w:ind w:firstLine="480"/>
        <w:rPr>
          <w:rFonts w:hint="default" w:ascii="仿宋" w:hAnsi="仿宋" w:eastAsia="仿宋" w:cs="仿宋"/>
          <w:sz w:val="24"/>
          <w:szCs w:val="24"/>
        </w:rPr>
      </w:pPr>
      <w:r>
        <w:rPr>
          <w:rFonts w:ascii="仿宋" w:hAnsi="仿宋" w:eastAsia="仿宋" w:cs="仿宋"/>
          <w:bCs/>
          <w:sz w:val="24"/>
          <w:szCs w:val="24"/>
        </w:rPr>
        <w:t>注：</w:t>
      </w:r>
      <w:r>
        <w:rPr>
          <w:rFonts w:ascii="仿宋" w:hAnsi="仿宋" w:eastAsia="仿宋" w:cs="仿宋"/>
          <w:sz w:val="24"/>
          <w:szCs w:val="24"/>
        </w:rPr>
        <w:t>投标价包括设备费、标准附件、备品备件、专用工具、资料手册、包装、运输、装卸、安装调试费、售后服务费、培训费、有关部门的验收费、项目代理招标费、政策性文件规定及合同包含的所有风险、责任等各项全部费用等一切费用；投标货币为人民币。</w:t>
      </w:r>
    </w:p>
    <w:p w14:paraId="1CE9D5AC">
      <w:pPr>
        <w:spacing w:line="460" w:lineRule="exact"/>
        <w:ind w:firstLine="482" w:firstLineChars="200"/>
        <w:rPr>
          <w:rFonts w:hint="default" w:ascii="仿宋" w:hAnsi="仿宋" w:eastAsia="仿宋" w:cs="仿宋"/>
          <w:b/>
          <w:sz w:val="24"/>
          <w:szCs w:val="24"/>
        </w:rPr>
      </w:pPr>
      <w:r>
        <w:rPr>
          <w:rFonts w:ascii="仿宋" w:hAnsi="仿宋" w:eastAsia="仿宋" w:cs="仿宋"/>
          <w:b/>
          <w:sz w:val="24"/>
          <w:szCs w:val="24"/>
        </w:rPr>
        <w:t>二、质量保证 </w:t>
      </w:r>
    </w:p>
    <w:p w14:paraId="4F3CB62C">
      <w:pPr>
        <w:spacing w:line="460" w:lineRule="exact"/>
        <w:ind w:firstLine="480"/>
        <w:rPr>
          <w:rFonts w:hint="default" w:ascii="仿宋" w:hAnsi="仿宋" w:eastAsia="仿宋" w:cs="仿宋"/>
          <w:bCs/>
          <w:sz w:val="24"/>
          <w:szCs w:val="24"/>
        </w:rPr>
      </w:pPr>
      <w:r>
        <w:rPr>
          <w:rFonts w:ascii="仿宋" w:hAnsi="仿宋" w:eastAsia="仿宋" w:cs="仿宋"/>
          <w:bCs/>
          <w:sz w:val="24"/>
          <w:szCs w:val="24"/>
        </w:rPr>
        <w:t>1、乙方所提供的货物技术规格符合采购文件规定的技术规格，货物符合中华人民共和国的设计和制造生产标准或行业标准。</w:t>
      </w:r>
    </w:p>
    <w:p w14:paraId="43BC00D8">
      <w:pPr>
        <w:spacing w:line="460" w:lineRule="exact"/>
        <w:ind w:firstLine="480"/>
        <w:rPr>
          <w:rFonts w:hint="default" w:ascii="仿宋" w:hAnsi="仿宋" w:eastAsia="仿宋" w:cs="仿宋"/>
          <w:bCs/>
          <w:sz w:val="24"/>
          <w:szCs w:val="24"/>
        </w:rPr>
      </w:pPr>
      <w:r>
        <w:rPr>
          <w:rFonts w:ascii="仿宋" w:hAnsi="仿宋" w:eastAsia="仿宋" w:cs="仿宋"/>
          <w:bCs/>
          <w:sz w:val="24"/>
          <w:szCs w:val="24"/>
        </w:rPr>
        <w:t>2、乙方应保证货物是全新、未使用过的原装合格正品（包括零部件），并完全符合甲方要求的质量、规格和性能要求。如货物安装或配置了软件，乙方保证相关软件均为正版软件。</w:t>
      </w:r>
    </w:p>
    <w:p w14:paraId="63AC8C78">
      <w:pPr>
        <w:spacing w:line="460" w:lineRule="exact"/>
        <w:ind w:firstLine="480"/>
        <w:rPr>
          <w:rFonts w:hint="default" w:ascii="仿宋" w:hAnsi="仿宋" w:eastAsia="仿宋" w:cs="仿宋"/>
          <w:b/>
          <w:sz w:val="24"/>
          <w:szCs w:val="24"/>
        </w:rPr>
      </w:pPr>
      <w:r>
        <w:rPr>
          <w:rFonts w:ascii="仿宋" w:hAnsi="仿宋" w:eastAsia="仿宋" w:cs="仿宋"/>
          <w:b/>
          <w:sz w:val="24"/>
          <w:szCs w:val="24"/>
        </w:rPr>
        <w:t>三、技术资料</w:t>
      </w:r>
    </w:p>
    <w:p w14:paraId="728A0649">
      <w:pPr>
        <w:spacing w:line="460" w:lineRule="exact"/>
        <w:ind w:firstLine="480"/>
        <w:rPr>
          <w:rFonts w:hint="default" w:ascii="仿宋" w:hAnsi="仿宋" w:eastAsia="仿宋" w:cs="仿宋"/>
          <w:sz w:val="24"/>
          <w:szCs w:val="24"/>
        </w:rPr>
      </w:pPr>
      <w:r>
        <w:rPr>
          <w:rFonts w:ascii="仿宋" w:hAnsi="仿宋" w:eastAsia="仿宋" w:cs="仿宋"/>
          <w:sz w:val="24"/>
          <w:szCs w:val="24"/>
        </w:rPr>
        <w:t>1、乙方应按采购文件规定的时间向甲方提供使用货物的有关技术资料。</w:t>
      </w:r>
    </w:p>
    <w:p w14:paraId="05C52043">
      <w:pPr>
        <w:spacing w:line="460" w:lineRule="exact"/>
        <w:ind w:firstLine="480"/>
        <w:rPr>
          <w:rFonts w:hint="default" w:ascii="仿宋" w:hAnsi="仿宋" w:eastAsia="仿宋" w:cs="仿宋"/>
          <w:sz w:val="24"/>
          <w:szCs w:val="24"/>
        </w:rPr>
      </w:pPr>
      <w:r>
        <w:rPr>
          <w:rFonts w:ascii="仿宋" w:hAnsi="仿宋" w:eastAsia="仿宋" w:cs="仿宋"/>
          <w:sz w:val="24"/>
          <w:szCs w:val="24"/>
        </w:rPr>
        <w:t>2、没有甲方事先书面同意，乙方不得将由甲方提供的有关合同或任何合同条文、规格、计划、图纸、样品或资料提供给与履行本合同无关的任何其他人。即向履行本合同有关的人员提供，也是应注意保密并限于履行合同的必需范围。</w:t>
      </w:r>
    </w:p>
    <w:p w14:paraId="1433FF89">
      <w:pPr>
        <w:spacing w:line="460" w:lineRule="exact"/>
        <w:ind w:firstLine="480"/>
        <w:rPr>
          <w:rFonts w:hint="default" w:ascii="仿宋" w:hAnsi="仿宋" w:eastAsia="仿宋" w:cs="仿宋"/>
          <w:b/>
          <w:sz w:val="24"/>
          <w:szCs w:val="24"/>
        </w:rPr>
      </w:pPr>
      <w:r>
        <w:rPr>
          <w:rFonts w:ascii="仿宋" w:hAnsi="仿宋" w:eastAsia="仿宋" w:cs="仿宋"/>
          <w:b/>
          <w:sz w:val="24"/>
          <w:szCs w:val="24"/>
        </w:rPr>
        <w:t>四、知识产权</w:t>
      </w:r>
    </w:p>
    <w:p w14:paraId="6A4779E7">
      <w:pPr>
        <w:spacing w:line="460" w:lineRule="exact"/>
        <w:ind w:firstLine="480"/>
        <w:rPr>
          <w:rFonts w:hint="default" w:ascii="仿宋" w:hAnsi="仿宋" w:eastAsia="仿宋" w:cs="仿宋"/>
          <w:sz w:val="24"/>
          <w:szCs w:val="24"/>
        </w:rPr>
      </w:pPr>
      <w:r>
        <w:rPr>
          <w:rFonts w:ascii="仿宋" w:hAnsi="仿宋" w:eastAsia="仿宋" w:cs="仿宋"/>
          <w:sz w:val="24"/>
          <w:szCs w:val="24"/>
        </w:rPr>
        <w:t>1、乙方应保证所提供的货物或其任何一部分均不会侵犯任何第三方产权。</w:t>
      </w:r>
    </w:p>
    <w:p w14:paraId="29C2EBE1">
      <w:pPr>
        <w:spacing w:line="460" w:lineRule="exact"/>
        <w:ind w:firstLine="480"/>
        <w:rPr>
          <w:rFonts w:hint="default" w:ascii="仿宋" w:hAnsi="仿宋" w:eastAsia="仿宋" w:cs="仿宋"/>
          <w:b/>
          <w:sz w:val="24"/>
          <w:szCs w:val="24"/>
        </w:rPr>
      </w:pPr>
      <w:r>
        <w:rPr>
          <w:rFonts w:ascii="仿宋" w:hAnsi="仿宋" w:eastAsia="仿宋" w:cs="仿宋"/>
          <w:b/>
          <w:sz w:val="24"/>
          <w:szCs w:val="24"/>
        </w:rPr>
        <w:t>五、产权担保</w:t>
      </w:r>
    </w:p>
    <w:p w14:paraId="6A3603EA">
      <w:pPr>
        <w:spacing w:line="460" w:lineRule="exact"/>
        <w:ind w:firstLine="480"/>
        <w:rPr>
          <w:rFonts w:hint="default" w:ascii="仿宋" w:hAnsi="仿宋" w:eastAsia="仿宋" w:cs="仿宋"/>
          <w:sz w:val="24"/>
          <w:szCs w:val="24"/>
        </w:rPr>
      </w:pPr>
      <w:r>
        <w:rPr>
          <w:rFonts w:ascii="仿宋" w:hAnsi="仿宋" w:eastAsia="仿宋" w:cs="仿宋"/>
          <w:sz w:val="24"/>
          <w:szCs w:val="24"/>
        </w:rPr>
        <w:t>1、乙方保证所交付的货物的所有权完全属于乙方且无任何抵押、查封等产权瑕疵。</w:t>
      </w:r>
    </w:p>
    <w:p w14:paraId="27D21DC9">
      <w:pPr>
        <w:spacing w:line="460" w:lineRule="exact"/>
        <w:ind w:firstLine="480"/>
        <w:rPr>
          <w:rFonts w:hint="default" w:ascii="仿宋" w:hAnsi="仿宋" w:eastAsia="仿宋" w:cs="仿宋"/>
          <w:b/>
          <w:sz w:val="24"/>
          <w:szCs w:val="24"/>
        </w:rPr>
      </w:pPr>
      <w:r>
        <w:rPr>
          <w:rFonts w:ascii="仿宋" w:hAnsi="仿宋" w:eastAsia="仿宋" w:cs="仿宋"/>
          <w:b/>
          <w:sz w:val="24"/>
          <w:szCs w:val="24"/>
        </w:rPr>
        <w:t>六、转包或分包</w:t>
      </w:r>
    </w:p>
    <w:p w14:paraId="7535AFD4">
      <w:pPr>
        <w:spacing w:line="460" w:lineRule="exact"/>
        <w:ind w:firstLine="480"/>
        <w:rPr>
          <w:rFonts w:hint="default" w:ascii="仿宋" w:hAnsi="仿宋" w:eastAsia="仿宋" w:cs="仿宋"/>
          <w:bCs/>
          <w:sz w:val="24"/>
          <w:szCs w:val="24"/>
        </w:rPr>
      </w:pPr>
      <w:r>
        <w:rPr>
          <w:rFonts w:ascii="仿宋" w:hAnsi="仿宋" w:eastAsia="仿宋" w:cs="仿宋"/>
          <w:bCs/>
          <w:sz w:val="24"/>
          <w:szCs w:val="24"/>
        </w:rPr>
        <w:t>1、本合同范围的货物，应由乙方直接供应，不得转让他人供应；</w:t>
      </w:r>
    </w:p>
    <w:p w14:paraId="49CA2E69">
      <w:pPr>
        <w:spacing w:line="460" w:lineRule="exact"/>
        <w:ind w:firstLine="480"/>
        <w:rPr>
          <w:rFonts w:hint="default" w:ascii="仿宋" w:hAnsi="仿宋" w:eastAsia="仿宋" w:cs="仿宋"/>
          <w:bCs/>
          <w:sz w:val="24"/>
          <w:szCs w:val="24"/>
        </w:rPr>
      </w:pPr>
      <w:r>
        <w:rPr>
          <w:rFonts w:ascii="仿宋" w:hAnsi="仿宋" w:eastAsia="仿宋" w:cs="仿宋"/>
          <w:bCs/>
          <w:sz w:val="24"/>
          <w:szCs w:val="24"/>
        </w:rPr>
        <w:t>2、除非得到甲方的书面同意，乙方不得将本合同范围的货物全部或部分分包给他人供应；</w:t>
      </w:r>
    </w:p>
    <w:p w14:paraId="0EE059A2">
      <w:pPr>
        <w:spacing w:line="460" w:lineRule="exact"/>
        <w:ind w:firstLine="480"/>
        <w:rPr>
          <w:rFonts w:hint="default" w:ascii="仿宋" w:hAnsi="仿宋" w:eastAsia="仿宋" w:cs="仿宋"/>
          <w:bCs/>
          <w:sz w:val="24"/>
          <w:szCs w:val="24"/>
        </w:rPr>
      </w:pPr>
      <w:r>
        <w:rPr>
          <w:rFonts w:ascii="仿宋" w:hAnsi="仿宋" w:eastAsia="仿宋" w:cs="仿宋"/>
          <w:bCs/>
          <w:sz w:val="24"/>
          <w:szCs w:val="24"/>
        </w:rPr>
        <w:t>3、如有转让和未经甲方同意的分包行为，甲方有权解除合同，没收履约保证金并追究乙方的违约责任。</w:t>
      </w:r>
    </w:p>
    <w:p w14:paraId="22B809B6">
      <w:pPr>
        <w:pStyle w:val="7"/>
        <w:spacing w:before="0" w:beforeLines="0" w:after="0" w:afterLines="0" w:line="460" w:lineRule="exact"/>
        <w:ind w:firstLine="480"/>
        <w:rPr>
          <w:rFonts w:ascii="仿宋" w:hAnsi="仿宋" w:eastAsia="仿宋" w:cs="仿宋"/>
          <w:b/>
          <w:bCs/>
        </w:rPr>
      </w:pPr>
      <w:r>
        <w:rPr>
          <w:rFonts w:hint="eastAsia" w:ascii="仿宋" w:hAnsi="仿宋" w:eastAsia="仿宋" w:cs="仿宋"/>
          <w:b/>
          <w:bCs/>
        </w:rPr>
        <w:t>七、安全要求</w:t>
      </w:r>
    </w:p>
    <w:p w14:paraId="2E43C10A">
      <w:pPr>
        <w:pStyle w:val="7"/>
        <w:spacing w:before="0" w:beforeLines="0" w:after="0" w:afterLines="0" w:line="460" w:lineRule="exact"/>
        <w:ind w:firstLine="480"/>
        <w:rPr>
          <w:rFonts w:ascii="仿宋" w:hAnsi="仿宋" w:eastAsia="仿宋" w:cs="仿宋"/>
          <w:kern w:val="0"/>
          <w:lang w:bidi="ar"/>
        </w:rPr>
      </w:pPr>
      <w:r>
        <w:rPr>
          <w:rFonts w:hint="eastAsia" w:ascii="仿宋" w:hAnsi="仿宋" w:eastAsia="仿宋" w:cs="仿宋"/>
          <w:kern w:val="0"/>
          <w:lang w:bidi="ar"/>
        </w:rPr>
        <w:t>在项目实施过程中的各种意外，其责任由乙方承担，甲方不承担任何责任。</w:t>
      </w:r>
    </w:p>
    <w:p w14:paraId="686975FA">
      <w:pPr>
        <w:pStyle w:val="7"/>
        <w:spacing w:before="0" w:beforeLines="0" w:after="0" w:afterLines="0" w:line="460" w:lineRule="exact"/>
        <w:ind w:firstLine="480"/>
        <w:rPr>
          <w:rFonts w:ascii="仿宋" w:hAnsi="仿宋" w:eastAsia="仿宋" w:cs="仿宋"/>
          <w:b/>
          <w:bCs/>
        </w:rPr>
      </w:pPr>
      <w:r>
        <w:rPr>
          <w:rFonts w:hint="eastAsia" w:ascii="仿宋" w:hAnsi="仿宋" w:eastAsia="仿宋" w:cs="仿宋"/>
          <w:b/>
          <w:bCs/>
        </w:rPr>
        <w:t>八、项目实施时间、地点</w:t>
      </w:r>
    </w:p>
    <w:p w14:paraId="601547A4">
      <w:pPr>
        <w:spacing w:line="460" w:lineRule="exact"/>
        <w:ind w:firstLine="480"/>
        <w:rPr>
          <w:rFonts w:hint="default" w:ascii="仿宋" w:hAnsi="仿宋" w:eastAsia="仿宋" w:cs="仿宋"/>
          <w:sz w:val="24"/>
          <w:szCs w:val="24"/>
        </w:rPr>
      </w:pPr>
      <w:r>
        <w:rPr>
          <w:rFonts w:ascii="仿宋" w:hAnsi="仿宋" w:eastAsia="仿宋" w:cs="仿宋"/>
          <w:sz w:val="24"/>
          <w:szCs w:val="24"/>
        </w:rPr>
        <w:t>1、</w:t>
      </w:r>
      <w:r>
        <w:rPr>
          <w:rFonts w:ascii="仿宋" w:hAnsi="仿宋" w:eastAsia="仿宋" w:cs="仿宋"/>
          <w:bCs/>
          <w:sz w:val="24"/>
          <w:szCs w:val="24"/>
        </w:rPr>
        <w:t>交货</w:t>
      </w:r>
      <w:r>
        <w:rPr>
          <w:rFonts w:ascii="仿宋" w:hAnsi="仿宋" w:eastAsia="仿宋" w:cs="仿宋"/>
          <w:bCs/>
          <w:sz w:val="24"/>
          <w:szCs w:val="24"/>
          <w:lang w:val="zh-CN"/>
        </w:rPr>
        <w:t>期限：</w:t>
      </w:r>
      <w:r>
        <w:rPr>
          <w:rFonts w:ascii="仿宋" w:hAnsi="仿宋" w:eastAsia="仿宋" w:cs="仿宋"/>
          <w:kern w:val="0"/>
          <w:sz w:val="24"/>
          <w:szCs w:val="24"/>
          <w:highlight w:val="none"/>
          <w:lang w:bidi="ar"/>
        </w:rPr>
        <w:t>2025年8月15日前</w:t>
      </w:r>
      <w:r>
        <w:rPr>
          <w:rFonts w:ascii="仿宋" w:hAnsi="仿宋" w:eastAsia="仿宋" w:cs="仿宋"/>
          <w:bCs/>
          <w:sz w:val="24"/>
          <w:szCs w:val="24"/>
          <w:highlight w:val="none"/>
        </w:rPr>
        <w:t>安装及调试完毕。</w:t>
      </w:r>
    </w:p>
    <w:p w14:paraId="1A35A7EF">
      <w:pPr>
        <w:spacing w:line="460" w:lineRule="exact"/>
        <w:ind w:firstLine="480" w:firstLineChars="200"/>
        <w:rPr>
          <w:rFonts w:hint="default" w:ascii="仿宋" w:hAnsi="仿宋" w:eastAsia="仿宋" w:cs="仿宋"/>
          <w:bCs/>
          <w:sz w:val="24"/>
          <w:szCs w:val="24"/>
        </w:rPr>
      </w:pPr>
      <w:r>
        <w:rPr>
          <w:rFonts w:ascii="仿宋" w:hAnsi="仿宋" w:eastAsia="仿宋" w:cs="仿宋"/>
          <w:sz w:val="24"/>
          <w:szCs w:val="24"/>
        </w:rPr>
        <w:t>2、交货、安装地点：</w:t>
      </w:r>
      <w:r>
        <w:rPr>
          <w:rFonts w:ascii="仿宋" w:hAnsi="仿宋" w:eastAsia="仿宋" w:cs="仿宋"/>
          <w:bCs/>
          <w:sz w:val="24"/>
          <w:szCs w:val="24"/>
        </w:rPr>
        <w:t>甲方指定地点。</w:t>
      </w:r>
    </w:p>
    <w:p w14:paraId="70469CD5">
      <w:pPr>
        <w:pStyle w:val="23"/>
        <w:spacing w:after="0" w:line="460" w:lineRule="exact"/>
        <w:ind w:firstLine="480" w:firstLineChars="200"/>
      </w:pPr>
      <w:r>
        <w:rPr>
          <w:rFonts w:hint="eastAsia" w:ascii="仿宋" w:hAnsi="仿宋" w:eastAsia="仿宋" w:cs="仿宋"/>
          <w:sz w:val="24"/>
        </w:rPr>
        <w:t>3、安装标准：符合国家有关安全技术规范和技术标准。</w:t>
      </w:r>
    </w:p>
    <w:p w14:paraId="5A5E1A90">
      <w:pPr>
        <w:spacing w:line="460" w:lineRule="exact"/>
        <w:ind w:firstLine="480"/>
        <w:rPr>
          <w:rFonts w:hint="default" w:ascii="仿宋" w:hAnsi="仿宋" w:eastAsia="仿宋" w:cs="仿宋"/>
          <w:b/>
          <w:bCs/>
          <w:sz w:val="24"/>
          <w:szCs w:val="24"/>
        </w:rPr>
      </w:pPr>
      <w:r>
        <w:rPr>
          <w:rFonts w:ascii="仿宋" w:hAnsi="仿宋" w:eastAsia="仿宋" w:cs="仿宋"/>
          <w:b/>
          <w:bCs/>
          <w:sz w:val="24"/>
          <w:szCs w:val="24"/>
        </w:rPr>
        <w:t>九、履约保证金</w:t>
      </w:r>
    </w:p>
    <w:p w14:paraId="0FACD522">
      <w:pPr>
        <w:pStyle w:val="7"/>
        <w:snapToGrid w:val="0"/>
        <w:spacing w:before="0" w:beforeLines="0" w:after="0" w:afterLines="0" w:line="460" w:lineRule="exact"/>
        <w:ind w:firstLine="480" w:firstLineChars="200"/>
        <w:rPr>
          <w:rFonts w:ascii="仿宋" w:hAnsi="仿宋" w:eastAsia="仿宋" w:cs="仿宋"/>
          <w:lang w:val="zh-CN"/>
        </w:rPr>
      </w:pPr>
      <w:r>
        <w:rPr>
          <w:rFonts w:hint="eastAsia" w:ascii="仿宋" w:hAnsi="仿宋" w:eastAsia="仿宋" w:cs="仿宋"/>
        </w:rPr>
        <w:t>本项目无须缴纳履约保证金。</w:t>
      </w:r>
    </w:p>
    <w:p w14:paraId="686F35FE">
      <w:pPr>
        <w:spacing w:line="460" w:lineRule="exact"/>
        <w:ind w:firstLine="482" w:firstLineChars="200"/>
        <w:rPr>
          <w:rFonts w:hint="default" w:ascii="仿宋" w:hAnsi="仿宋" w:eastAsia="仿宋" w:cs="仿宋"/>
          <w:b/>
          <w:bCs/>
          <w:sz w:val="24"/>
          <w:szCs w:val="24"/>
        </w:rPr>
      </w:pPr>
      <w:r>
        <w:rPr>
          <w:rFonts w:ascii="仿宋" w:hAnsi="仿宋" w:eastAsia="仿宋" w:cs="仿宋"/>
          <w:b/>
          <w:bCs/>
          <w:sz w:val="24"/>
          <w:szCs w:val="24"/>
        </w:rPr>
        <w:t>十、付款方式</w:t>
      </w:r>
    </w:p>
    <w:p w14:paraId="456940F4">
      <w:pPr>
        <w:widowControl/>
        <w:spacing w:line="460" w:lineRule="exact"/>
        <w:ind w:firstLine="480" w:firstLineChars="200"/>
        <w:jc w:val="left"/>
        <w:rPr>
          <w:rFonts w:hint="default" w:ascii="仿宋" w:hAnsi="仿宋" w:eastAsia="仿宋" w:cs="仿宋"/>
          <w:kern w:val="0"/>
          <w:sz w:val="24"/>
          <w:szCs w:val="24"/>
          <w:lang w:bidi="ar"/>
        </w:rPr>
      </w:pPr>
      <w:r>
        <w:rPr>
          <w:rFonts w:ascii="仿宋" w:hAnsi="仿宋" w:eastAsia="仿宋" w:cs="仿宋"/>
          <w:sz w:val="24"/>
          <w:szCs w:val="24"/>
        </w:rPr>
        <w:t>合同生效以及具备实施条件后7个工作日内，甲方向乙方支付合同金额40%的预付款（签订合同时乙方明确表示无需预付款或者主动要求降低预付款比例的可不适用前述规定），剩余合同价款在</w:t>
      </w:r>
      <w:r>
        <w:rPr>
          <w:rFonts w:ascii="仿宋" w:hAnsi="仿宋" w:eastAsia="仿宋" w:cs="仿宋"/>
          <w:kern w:val="0"/>
          <w:sz w:val="24"/>
          <w:szCs w:val="24"/>
          <w:lang w:bidi="ar"/>
        </w:rPr>
        <w:t>项目通过验收合格</w:t>
      </w:r>
      <w:r>
        <w:rPr>
          <w:rFonts w:ascii="仿宋" w:hAnsi="仿宋" w:eastAsia="仿宋" w:cs="仿宋"/>
          <w:sz w:val="24"/>
          <w:szCs w:val="24"/>
        </w:rPr>
        <w:t>20日内一次性支付。</w:t>
      </w:r>
    </w:p>
    <w:p w14:paraId="749095FE">
      <w:pPr>
        <w:spacing w:line="460" w:lineRule="exact"/>
        <w:ind w:firstLine="480" w:firstLineChars="200"/>
        <w:rPr>
          <w:rFonts w:hint="default" w:ascii="仿宋" w:hAnsi="仿宋" w:eastAsia="仿宋" w:cs="仿宋"/>
          <w:bCs/>
          <w:sz w:val="24"/>
          <w:szCs w:val="24"/>
        </w:rPr>
      </w:pPr>
      <w:r>
        <w:rPr>
          <w:rFonts w:ascii="仿宋" w:hAnsi="仿宋" w:eastAsia="仿宋" w:cs="仿宋"/>
          <w:bCs/>
          <w:sz w:val="24"/>
          <w:szCs w:val="24"/>
        </w:rPr>
        <w:t>注：每次付款前乙方需提供正式发票，因乙方不能及时提供发票导致甲方未能按约付款的，由乙方自行承担相应责任。</w:t>
      </w:r>
    </w:p>
    <w:p w14:paraId="2096423F">
      <w:pPr>
        <w:spacing w:line="460" w:lineRule="exact"/>
        <w:ind w:firstLine="482" w:firstLineChars="200"/>
        <w:rPr>
          <w:rFonts w:hint="default" w:ascii="仿宋" w:hAnsi="仿宋" w:eastAsia="仿宋" w:cs="仿宋"/>
          <w:b/>
          <w:bCs/>
          <w:sz w:val="24"/>
          <w:szCs w:val="24"/>
        </w:rPr>
      </w:pPr>
      <w:r>
        <w:rPr>
          <w:rFonts w:ascii="仿宋" w:hAnsi="仿宋" w:eastAsia="仿宋" w:cs="仿宋"/>
          <w:b/>
          <w:bCs/>
          <w:sz w:val="24"/>
          <w:szCs w:val="24"/>
        </w:rPr>
        <w:t>十一、结算方式</w:t>
      </w:r>
    </w:p>
    <w:p w14:paraId="77AD7188">
      <w:pPr>
        <w:spacing w:line="460" w:lineRule="exact"/>
        <w:ind w:firstLine="496" w:firstLineChars="207"/>
        <w:rPr>
          <w:rFonts w:hint="default" w:ascii="仿宋" w:hAnsi="仿宋" w:eastAsia="仿宋" w:cs="仿宋"/>
          <w:sz w:val="24"/>
          <w:szCs w:val="24"/>
        </w:rPr>
      </w:pPr>
      <w:r>
        <w:rPr>
          <w:rFonts w:ascii="仿宋" w:hAnsi="仿宋" w:eastAsia="仿宋" w:cs="仿宋"/>
          <w:sz w:val="24"/>
          <w:szCs w:val="24"/>
        </w:rPr>
        <w:t>本项目采用固定总价方式，总价一次性包干，不再调整。</w:t>
      </w:r>
    </w:p>
    <w:p w14:paraId="0E4E07F6">
      <w:pPr>
        <w:spacing w:line="460" w:lineRule="exact"/>
        <w:ind w:firstLine="499" w:firstLineChars="207"/>
        <w:rPr>
          <w:rFonts w:hint="default" w:ascii="仿宋" w:hAnsi="仿宋" w:eastAsia="仿宋" w:cs="仿宋"/>
          <w:b/>
          <w:bCs/>
          <w:sz w:val="24"/>
          <w:szCs w:val="24"/>
        </w:rPr>
      </w:pPr>
      <w:r>
        <w:rPr>
          <w:rFonts w:ascii="仿宋" w:hAnsi="仿宋" w:eastAsia="仿宋" w:cs="仿宋"/>
          <w:b/>
          <w:bCs/>
          <w:sz w:val="24"/>
          <w:szCs w:val="24"/>
        </w:rPr>
        <w:t>十二、税费</w:t>
      </w:r>
    </w:p>
    <w:p w14:paraId="12F69310">
      <w:pPr>
        <w:pStyle w:val="7"/>
        <w:spacing w:before="0" w:beforeLines="0" w:after="0" w:afterLines="0" w:line="460" w:lineRule="exact"/>
        <w:ind w:firstLine="480"/>
        <w:rPr>
          <w:rFonts w:ascii="仿宋" w:hAnsi="仿宋" w:eastAsia="仿宋" w:cs="仿宋"/>
        </w:rPr>
      </w:pPr>
      <w:r>
        <w:rPr>
          <w:rFonts w:hint="eastAsia" w:ascii="仿宋" w:hAnsi="仿宋" w:eastAsia="仿宋" w:cs="仿宋"/>
        </w:rPr>
        <w:t>本合同执行中相关的一切税费均由乙方承担。</w:t>
      </w:r>
    </w:p>
    <w:p w14:paraId="330104B2">
      <w:pPr>
        <w:pStyle w:val="7"/>
        <w:spacing w:before="0" w:beforeLines="0" w:after="0" w:afterLines="0" w:line="460" w:lineRule="exact"/>
        <w:ind w:firstLine="480"/>
        <w:rPr>
          <w:rFonts w:ascii="仿宋" w:hAnsi="仿宋" w:eastAsia="仿宋" w:cs="仿宋"/>
          <w:b/>
          <w:bCs/>
        </w:rPr>
      </w:pPr>
      <w:r>
        <w:rPr>
          <w:rFonts w:hint="eastAsia" w:ascii="仿宋" w:hAnsi="仿宋" w:eastAsia="仿宋" w:cs="仿宋"/>
          <w:b/>
          <w:bCs/>
        </w:rPr>
        <w:t>十三、售后服务</w:t>
      </w:r>
    </w:p>
    <w:p w14:paraId="1C2A686A">
      <w:pPr>
        <w:pStyle w:val="7"/>
        <w:spacing w:before="0" w:beforeLines="0" w:after="0" w:afterLines="0" w:line="460" w:lineRule="exact"/>
        <w:ind w:firstLine="480"/>
        <w:rPr>
          <w:rFonts w:ascii="仿宋" w:hAnsi="仿宋" w:eastAsia="仿宋" w:cs="仿宋"/>
        </w:rPr>
      </w:pPr>
      <w:r>
        <w:rPr>
          <w:rFonts w:hint="eastAsia" w:ascii="仿宋" w:hAnsi="仿宋" w:eastAsia="仿宋" w:cs="仿宋"/>
        </w:rPr>
        <w:t>1、设备（产品）质保期</w:t>
      </w:r>
      <w:r>
        <w:rPr>
          <w:rFonts w:hint="eastAsia" w:ascii="仿宋" w:hAnsi="仿宋" w:eastAsia="仿宋" w:cs="仿宋"/>
          <w:u w:val="single"/>
        </w:rPr>
        <w:t xml:space="preserve">    </w:t>
      </w:r>
      <w:r>
        <w:rPr>
          <w:rFonts w:hint="eastAsia" w:ascii="仿宋" w:hAnsi="仿宋" w:eastAsia="仿宋" w:cs="仿宋"/>
        </w:rPr>
        <w:t>年。产品质保期为通过验收之日起开始计算。</w:t>
      </w:r>
    </w:p>
    <w:p w14:paraId="7D41EE17">
      <w:pPr>
        <w:pStyle w:val="7"/>
        <w:spacing w:before="0" w:beforeLines="0" w:after="0" w:afterLines="0" w:line="460" w:lineRule="exact"/>
        <w:ind w:firstLine="480"/>
        <w:rPr>
          <w:rFonts w:ascii="仿宋" w:hAnsi="仿宋" w:eastAsia="仿宋" w:cs="仿宋"/>
        </w:rPr>
      </w:pPr>
      <w:r>
        <w:rPr>
          <w:rFonts w:hint="eastAsia" w:ascii="仿宋" w:hAnsi="仿宋" w:eastAsia="仿宋" w:cs="仿宋"/>
        </w:rPr>
        <w:t>2、因乙方的原因出现问题，应免费到现场进行再次调试，直至系统恢复正常为止。</w:t>
      </w:r>
    </w:p>
    <w:p w14:paraId="57886D01">
      <w:pPr>
        <w:pStyle w:val="7"/>
        <w:spacing w:before="0" w:beforeLines="0" w:after="0" w:afterLines="0" w:line="460" w:lineRule="exact"/>
        <w:ind w:firstLine="480"/>
        <w:rPr>
          <w:rFonts w:ascii="仿宋" w:hAnsi="仿宋" w:eastAsia="仿宋" w:cs="仿宋"/>
        </w:rPr>
      </w:pPr>
      <w:r>
        <w:rPr>
          <w:rFonts w:hint="eastAsia" w:ascii="仿宋" w:hAnsi="仿宋" w:eastAsia="仿宋" w:cs="仿宋"/>
        </w:rPr>
        <w:t>3、保修期内，免费提供维修等技术支持服务；所有产品维修服务均为上门服务，由此产生的费用均不再收取。</w:t>
      </w:r>
    </w:p>
    <w:p w14:paraId="0AC50855">
      <w:pPr>
        <w:pStyle w:val="7"/>
        <w:spacing w:before="0" w:beforeLines="0" w:after="0" w:afterLines="0" w:line="460" w:lineRule="exact"/>
        <w:ind w:firstLine="480"/>
        <w:rPr>
          <w:rFonts w:ascii="仿宋" w:hAnsi="仿宋" w:eastAsia="仿宋" w:cs="仿宋"/>
        </w:rPr>
      </w:pPr>
      <w:r>
        <w:rPr>
          <w:rFonts w:hint="eastAsia" w:ascii="仿宋" w:hAnsi="仿宋" w:eastAsia="仿宋" w:cs="仿宋"/>
        </w:rPr>
        <w:t>4、在质保期内，设备故障，乙方应在接到报修通知后，维修人员在</w:t>
      </w:r>
      <w:r>
        <w:rPr>
          <w:rFonts w:hint="eastAsia" w:ascii="仿宋" w:hAnsi="仿宋" w:eastAsia="仿宋" w:cs="仿宋"/>
          <w:u w:val="single"/>
        </w:rPr>
        <w:t xml:space="preserve">    </w:t>
      </w:r>
      <w:r>
        <w:rPr>
          <w:rFonts w:hint="eastAsia" w:ascii="仿宋" w:hAnsi="仿宋" w:eastAsia="仿宋" w:cs="仿宋"/>
        </w:rPr>
        <w:t>小时内查明故障原因并提出解决方案予以解决；对于损坏的设备，乙方在接到甲方通知后，在</w:t>
      </w:r>
      <w:r>
        <w:rPr>
          <w:rFonts w:hint="eastAsia" w:ascii="仿宋" w:hAnsi="仿宋" w:eastAsia="仿宋" w:cs="仿宋"/>
          <w:u w:val="single"/>
        </w:rPr>
        <w:t xml:space="preserve">    </w:t>
      </w:r>
      <w:r>
        <w:rPr>
          <w:rFonts w:hint="eastAsia" w:ascii="仿宋" w:hAnsi="仿宋" w:eastAsia="仿宋" w:cs="仿宋"/>
        </w:rPr>
        <w:t>小时内完成损坏设备的更换，使设备恢复正常工作。备件、人员、交通等费用完全由乙方承担。</w:t>
      </w:r>
    </w:p>
    <w:p w14:paraId="758E7297">
      <w:pPr>
        <w:pStyle w:val="7"/>
        <w:spacing w:before="0" w:beforeLines="0" w:after="0" w:afterLines="0" w:line="460" w:lineRule="exact"/>
        <w:ind w:firstLine="480"/>
        <w:rPr>
          <w:rFonts w:ascii="仿宋" w:hAnsi="仿宋" w:eastAsia="仿宋" w:cs="仿宋"/>
          <w:b/>
          <w:bCs/>
        </w:rPr>
      </w:pPr>
      <w:r>
        <w:rPr>
          <w:rFonts w:hint="eastAsia" w:ascii="仿宋" w:hAnsi="仿宋" w:eastAsia="仿宋" w:cs="仿宋"/>
          <w:b/>
          <w:bCs/>
        </w:rPr>
        <w:t>十四、培训</w:t>
      </w:r>
    </w:p>
    <w:p w14:paraId="474FCD01">
      <w:pPr>
        <w:pStyle w:val="7"/>
        <w:spacing w:before="0" w:beforeLines="0" w:after="0" w:afterLines="0" w:line="460" w:lineRule="exact"/>
        <w:ind w:firstLine="480"/>
        <w:rPr>
          <w:rFonts w:ascii="仿宋" w:hAnsi="仿宋" w:eastAsia="仿宋" w:cs="仿宋"/>
        </w:rPr>
      </w:pPr>
      <w:r>
        <w:rPr>
          <w:rFonts w:hint="eastAsia" w:ascii="仿宋" w:hAnsi="仿宋" w:eastAsia="仿宋" w:cs="仿宋"/>
        </w:rPr>
        <w:t>培训由厂家免费提供。</w:t>
      </w:r>
    </w:p>
    <w:p w14:paraId="1E20D7DF">
      <w:pPr>
        <w:pStyle w:val="7"/>
        <w:spacing w:before="0" w:beforeLines="0" w:after="0" w:afterLines="0" w:line="460" w:lineRule="exact"/>
        <w:ind w:firstLine="480"/>
        <w:rPr>
          <w:rFonts w:ascii="仿宋" w:hAnsi="仿宋" w:eastAsia="仿宋" w:cs="仿宋"/>
          <w:b/>
          <w:bCs/>
        </w:rPr>
      </w:pPr>
      <w:r>
        <w:rPr>
          <w:rFonts w:hint="eastAsia" w:ascii="仿宋" w:hAnsi="仿宋" w:eastAsia="仿宋" w:cs="仿宋"/>
          <w:b/>
          <w:bCs/>
        </w:rPr>
        <w:t>十五、验收</w:t>
      </w:r>
    </w:p>
    <w:p w14:paraId="56B8E344">
      <w:pPr>
        <w:spacing w:line="460" w:lineRule="exact"/>
        <w:ind w:firstLine="480" w:firstLineChars="200"/>
        <w:rPr>
          <w:rFonts w:hint="default" w:ascii="仿宋" w:hAnsi="仿宋" w:eastAsia="仿宋" w:cs="仿宋"/>
          <w:sz w:val="24"/>
          <w:szCs w:val="24"/>
        </w:rPr>
      </w:pPr>
      <w:r>
        <w:rPr>
          <w:rFonts w:ascii="仿宋" w:hAnsi="仿宋" w:eastAsia="仿宋" w:cs="仿宋"/>
          <w:sz w:val="24"/>
          <w:szCs w:val="24"/>
        </w:rPr>
        <w:t>1、</w:t>
      </w:r>
      <w:r>
        <w:rPr>
          <w:rFonts w:ascii="仿宋" w:hAnsi="仿宋" w:eastAsia="仿宋" w:cs="仿宋"/>
          <w:bCs/>
          <w:sz w:val="24"/>
          <w:szCs w:val="24"/>
        </w:rPr>
        <w:t>本项目</w:t>
      </w:r>
      <w:r>
        <w:rPr>
          <w:rFonts w:ascii="仿宋" w:hAnsi="仿宋" w:eastAsia="仿宋" w:cs="仿宋"/>
          <w:sz w:val="24"/>
          <w:szCs w:val="24"/>
        </w:rPr>
        <w:t>安装完成后由甲方组织验收</w:t>
      </w:r>
    </w:p>
    <w:p w14:paraId="035C66B0">
      <w:pPr>
        <w:spacing w:line="460" w:lineRule="exact"/>
        <w:ind w:firstLine="480" w:firstLineChars="200"/>
        <w:rPr>
          <w:rFonts w:hint="default" w:ascii="仿宋" w:hAnsi="仿宋" w:eastAsia="仿宋" w:cs="仿宋"/>
          <w:bCs/>
          <w:sz w:val="24"/>
          <w:szCs w:val="24"/>
        </w:rPr>
      </w:pPr>
      <w:r>
        <w:rPr>
          <w:rFonts w:ascii="仿宋" w:hAnsi="仿宋" w:eastAsia="仿宋" w:cs="仿宋"/>
          <w:bCs/>
          <w:sz w:val="24"/>
          <w:szCs w:val="24"/>
        </w:rPr>
        <w:t>2、验收符合质量要求，验收合格。</w:t>
      </w:r>
    </w:p>
    <w:p w14:paraId="5C280036">
      <w:pPr>
        <w:snapToGrid w:val="0"/>
        <w:spacing w:line="460" w:lineRule="exact"/>
        <w:ind w:firstLine="480"/>
        <w:rPr>
          <w:rFonts w:hint="default" w:ascii="仿宋" w:hAnsi="仿宋" w:eastAsia="仿宋" w:cs="仿宋"/>
          <w:sz w:val="24"/>
          <w:szCs w:val="24"/>
        </w:rPr>
      </w:pPr>
      <w:r>
        <w:rPr>
          <w:rFonts w:ascii="仿宋" w:hAnsi="仿宋" w:eastAsia="仿宋" w:cs="仿宋"/>
          <w:sz w:val="24"/>
          <w:szCs w:val="24"/>
        </w:rPr>
        <w:t>3、乙方应提供合同货物的有效检验文件，经甲方认可后，与货物的性能指标一起作为合同货物验收标准。甲方对合同货物验收合格后，双方共同签署验收合格证书，验收中发现合同货物达不到验收标准或合同规定的性能指标，乙方必须更换合同货物，并负担由此给甲方造成的损失，直到验收合格为止。</w:t>
      </w:r>
    </w:p>
    <w:p w14:paraId="54258B0B">
      <w:pPr>
        <w:snapToGrid w:val="0"/>
        <w:spacing w:line="460" w:lineRule="exact"/>
        <w:ind w:firstLine="480"/>
        <w:rPr>
          <w:rFonts w:hint="default" w:ascii="仿宋" w:hAnsi="仿宋" w:eastAsia="仿宋" w:cs="仿宋"/>
          <w:sz w:val="24"/>
          <w:szCs w:val="24"/>
        </w:rPr>
      </w:pPr>
      <w:r>
        <w:rPr>
          <w:rFonts w:ascii="仿宋" w:hAnsi="仿宋" w:eastAsia="仿宋" w:cs="仿宋"/>
          <w:sz w:val="24"/>
          <w:szCs w:val="24"/>
        </w:rPr>
        <w:t>4、乙方应于响应文件中提供合同货物的验收标准和检测办法，并在验收中提供甲方认可的相应检测手段，验收标准应符合中国有关的国家、地方、行业的标准，经甲方确认后作为验收的依据。</w:t>
      </w:r>
    </w:p>
    <w:p w14:paraId="128CE1AA">
      <w:pPr>
        <w:snapToGrid w:val="0"/>
        <w:spacing w:line="460" w:lineRule="exact"/>
        <w:ind w:firstLine="480"/>
        <w:rPr>
          <w:rFonts w:hint="default" w:ascii="仿宋" w:hAnsi="仿宋" w:eastAsia="仿宋" w:cs="仿宋"/>
          <w:sz w:val="24"/>
          <w:szCs w:val="24"/>
        </w:rPr>
      </w:pPr>
      <w:r>
        <w:rPr>
          <w:rFonts w:ascii="仿宋" w:hAnsi="仿宋" w:eastAsia="仿宋" w:cs="仿宋"/>
          <w:sz w:val="24"/>
          <w:szCs w:val="24"/>
        </w:rPr>
        <w:t>5、如乙方委托国内代理（或其他机构）负责安装或配合安装，应在签约时指明，但乙方仍要对合同货物及其安装质量负全部责任。</w:t>
      </w:r>
    </w:p>
    <w:p w14:paraId="30C7138D">
      <w:pPr>
        <w:snapToGrid w:val="0"/>
        <w:spacing w:line="460" w:lineRule="exact"/>
        <w:ind w:firstLine="480"/>
        <w:rPr>
          <w:rFonts w:hint="default" w:ascii="仿宋" w:hAnsi="仿宋" w:eastAsia="仿宋" w:cs="仿宋"/>
          <w:sz w:val="24"/>
          <w:szCs w:val="24"/>
        </w:rPr>
      </w:pPr>
      <w:r>
        <w:rPr>
          <w:rFonts w:ascii="仿宋" w:hAnsi="仿宋" w:eastAsia="仿宋" w:cs="仿宋"/>
          <w:sz w:val="24"/>
          <w:szCs w:val="24"/>
        </w:rPr>
        <w:t>6、验收费用由乙方承担。</w:t>
      </w:r>
    </w:p>
    <w:p w14:paraId="1CB0F212">
      <w:pPr>
        <w:pStyle w:val="7"/>
        <w:spacing w:before="0" w:beforeLines="0" w:after="0" w:afterLines="0" w:line="460" w:lineRule="exact"/>
        <w:ind w:firstLine="480"/>
        <w:rPr>
          <w:rFonts w:ascii="仿宋" w:hAnsi="仿宋" w:eastAsia="仿宋" w:cs="仿宋"/>
          <w:b/>
          <w:bCs/>
        </w:rPr>
      </w:pPr>
      <w:r>
        <w:rPr>
          <w:rFonts w:hint="eastAsia" w:ascii="仿宋" w:hAnsi="仿宋" w:eastAsia="仿宋" w:cs="仿宋"/>
          <w:b/>
          <w:bCs/>
        </w:rPr>
        <w:t>十六、货物包装、发运及运输</w:t>
      </w:r>
    </w:p>
    <w:p w14:paraId="491823DD">
      <w:pPr>
        <w:pStyle w:val="7"/>
        <w:spacing w:before="0" w:beforeLines="0" w:after="0" w:afterLines="0" w:line="460" w:lineRule="exact"/>
        <w:ind w:firstLine="480"/>
        <w:rPr>
          <w:rFonts w:ascii="仿宋" w:hAnsi="仿宋" w:eastAsia="仿宋" w:cs="仿宋"/>
        </w:rPr>
      </w:pPr>
      <w:r>
        <w:rPr>
          <w:rFonts w:hint="eastAsia" w:ascii="仿宋" w:hAnsi="仿宋" w:eastAsia="仿宋" w:cs="仿宋"/>
        </w:rPr>
        <w:t>1、乙方应在货物发运前对其进行满足运输距离、防潮、防震、防锈和防破损装卸等要求包装，以保证货物安全运达甲方指定地点。</w:t>
      </w:r>
    </w:p>
    <w:p w14:paraId="1D5B240E">
      <w:pPr>
        <w:pStyle w:val="7"/>
        <w:spacing w:before="0" w:beforeLines="0" w:after="0" w:afterLines="0" w:line="460" w:lineRule="exact"/>
        <w:ind w:firstLine="480"/>
        <w:rPr>
          <w:rFonts w:ascii="仿宋" w:hAnsi="仿宋" w:eastAsia="仿宋" w:cs="仿宋"/>
        </w:rPr>
      </w:pPr>
      <w:r>
        <w:rPr>
          <w:rFonts w:hint="eastAsia" w:ascii="仿宋" w:hAnsi="仿宋" w:eastAsia="仿宋" w:cs="仿宋"/>
        </w:rPr>
        <w:t>2、使用说明书、质量检验证明书、随配附件和工具以及清单一并附于货物内。</w:t>
      </w:r>
    </w:p>
    <w:p w14:paraId="48C4DB08">
      <w:pPr>
        <w:pStyle w:val="7"/>
        <w:spacing w:before="0" w:beforeLines="0" w:after="0" w:afterLines="0" w:line="460" w:lineRule="exact"/>
        <w:ind w:firstLine="480"/>
        <w:rPr>
          <w:rFonts w:ascii="仿宋" w:hAnsi="仿宋" w:eastAsia="仿宋" w:cs="仿宋"/>
        </w:rPr>
      </w:pPr>
      <w:r>
        <w:rPr>
          <w:rFonts w:hint="eastAsia" w:ascii="仿宋" w:hAnsi="仿宋" w:eastAsia="仿宋" w:cs="仿宋"/>
        </w:rPr>
        <w:t>3、乙方在货物发运手续办理毕后24小时内货到甲方48小时前通知甲方，以准备接货。</w:t>
      </w:r>
    </w:p>
    <w:p w14:paraId="4F412966">
      <w:pPr>
        <w:pStyle w:val="7"/>
        <w:spacing w:before="0" w:beforeLines="0" w:after="0" w:afterLines="0" w:line="460" w:lineRule="exact"/>
        <w:ind w:firstLine="480"/>
        <w:rPr>
          <w:rFonts w:ascii="仿宋" w:hAnsi="仿宋" w:eastAsia="仿宋" w:cs="仿宋"/>
        </w:rPr>
      </w:pPr>
      <w:r>
        <w:rPr>
          <w:rFonts w:hint="eastAsia" w:ascii="仿宋" w:hAnsi="仿宋" w:eastAsia="仿宋" w:cs="仿宋"/>
        </w:rPr>
        <w:t>4、货物在交付甲方前发生的风险均由乙方负责。</w:t>
      </w:r>
    </w:p>
    <w:p w14:paraId="1574CF0D">
      <w:pPr>
        <w:pStyle w:val="7"/>
        <w:spacing w:before="0" w:beforeLines="0" w:after="0" w:afterLines="0" w:line="460" w:lineRule="exact"/>
        <w:ind w:firstLine="480"/>
        <w:rPr>
          <w:rFonts w:ascii="仿宋" w:hAnsi="仿宋" w:eastAsia="仿宋" w:cs="仿宋"/>
        </w:rPr>
      </w:pPr>
      <w:r>
        <w:rPr>
          <w:rFonts w:hint="eastAsia" w:ascii="仿宋" w:hAnsi="仿宋" w:eastAsia="仿宋" w:cs="仿宋"/>
        </w:rPr>
        <w:t>5、货物在规定的交付期限内由乙方送达甲方指定的地点视为交付，乙方同时需通知甲方货物已送达。</w:t>
      </w:r>
    </w:p>
    <w:p w14:paraId="2CD11236">
      <w:pPr>
        <w:pStyle w:val="7"/>
        <w:spacing w:before="0" w:beforeLines="0" w:after="0" w:afterLines="0" w:line="460" w:lineRule="exact"/>
        <w:ind w:firstLine="480"/>
        <w:rPr>
          <w:rFonts w:ascii="仿宋" w:hAnsi="仿宋" w:eastAsia="仿宋" w:cs="仿宋"/>
          <w:b/>
          <w:bCs/>
        </w:rPr>
      </w:pPr>
      <w:r>
        <w:rPr>
          <w:rFonts w:hint="eastAsia" w:ascii="仿宋" w:hAnsi="仿宋" w:eastAsia="仿宋" w:cs="仿宋"/>
          <w:b/>
          <w:bCs/>
        </w:rPr>
        <w:t>十七、违约责任</w:t>
      </w:r>
    </w:p>
    <w:p w14:paraId="47D259C7">
      <w:pPr>
        <w:pStyle w:val="7"/>
        <w:spacing w:before="0" w:beforeLines="0" w:after="0" w:afterLines="0" w:line="460" w:lineRule="exact"/>
        <w:ind w:firstLine="480"/>
        <w:rPr>
          <w:rFonts w:ascii="仿宋" w:hAnsi="仿宋" w:eastAsia="仿宋" w:cs="仿宋"/>
        </w:rPr>
      </w:pPr>
      <w:r>
        <w:rPr>
          <w:rFonts w:hint="eastAsia" w:ascii="仿宋" w:hAnsi="仿宋" w:eastAsia="仿宋" w:cs="仿宋"/>
        </w:rPr>
        <w:t>1、甲方无正当理由拒收货物的，甲方向乙方偿付拒收货款总值的百分之五的违约金。</w:t>
      </w:r>
    </w:p>
    <w:p w14:paraId="371E2086">
      <w:pPr>
        <w:pStyle w:val="7"/>
        <w:spacing w:before="0" w:beforeLines="0" w:after="0" w:afterLines="0" w:line="460" w:lineRule="exact"/>
        <w:ind w:firstLine="480"/>
        <w:rPr>
          <w:rFonts w:ascii="仿宋" w:hAnsi="仿宋" w:eastAsia="仿宋" w:cs="仿宋"/>
        </w:rPr>
      </w:pPr>
      <w:r>
        <w:rPr>
          <w:rFonts w:hint="eastAsia" w:ascii="仿宋" w:hAnsi="仿宋" w:eastAsia="仿宋" w:cs="仿宋"/>
        </w:rPr>
        <w:t>2、甲方无故逾期验收和支付手续的，甲方应按逾期付款总额每日万分之五向乙方支付违约金。</w:t>
      </w:r>
    </w:p>
    <w:p w14:paraId="2A73B1D0">
      <w:pPr>
        <w:pStyle w:val="7"/>
        <w:spacing w:before="0" w:beforeLines="0" w:after="0" w:afterLines="0" w:line="460" w:lineRule="exact"/>
        <w:ind w:firstLine="480"/>
        <w:rPr>
          <w:rFonts w:ascii="仿宋" w:hAnsi="仿宋" w:eastAsia="仿宋" w:cs="仿宋"/>
        </w:rPr>
      </w:pPr>
      <w:r>
        <w:rPr>
          <w:rFonts w:hint="eastAsia" w:ascii="仿宋" w:hAnsi="仿宋" w:eastAsia="仿宋" w:cs="仿宋"/>
        </w:rPr>
        <w:t>3、乙方逾期交付货物的，乙方应按逾期交货总额每日千分之六向甲方支付违约金，由甲方从待付款中扣除。逾期超过约定日期10个工作日不能交货的，甲方解除本合同。乙方因逾期交货或因其他违约行为导致甲方解除合同的，乙方应向甲方支付合同总价5%的违约金，如造成甲方损失超过违约金的，超出部分由乙方继续承担赔偿责任。</w:t>
      </w:r>
    </w:p>
    <w:p w14:paraId="43FA0CF6">
      <w:pPr>
        <w:pStyle w:val="7"/>
        <w:spacing w:before="0" w:beforeLines="0" w:after="0" w:afterLines="0" w:line="460" w:lineRule="exact"/>
        <w:ind w:firstLine="480"/>
        <w:rPr>
          <w:rFonts w:ascii="仿宋" w:hAnsi="仿宋" w:eastAsia="仿宋" w:cs="仿宋"/>
        </w:rPr>
      </w:pPr>
      <w:r>
        <w:rPr>
          <w:rFonts w:hint="eastAsia" w:ascii="仿宋" w:hAnsi="仿宋" w:eastAsia="仿宋" w:cs="仿宋"/>
        </w:rPr>
        <w:t>4、乙方所交的货物品种、型号、规格、技术参数、质量不符合合同规定及采购文件规定标准的，甲方有权拒收该货物，乙方愿意更换货物但逾期交货的，按乙方逾期交货处理。乙方拒绝更换货物的甲方可单方面解除合同。</w:t>
      </w:r>
    </w:p>
    <w:p w14:paraId="5D85CE78">
      <w:pPr>
        <w:pStyle w:val="7"/>
        <w:spacing w:before="0" w:beforeLines="0" w:after="0" w:afterLines="0" w:line="460" w:lineRule="exact"/>
        <w:ind w:firstLine="480"/>
        <w:rPr>
          <w:rFonts w:ascii="仿宋" w:hAnsi="仿宋" w:eastAsia="仿宋" w:cs="仿宋"/>
          <w:b/>
          <w:bCs/>
        </w:rPr>
      </w:pPr>
      <w:r>
        <w:rPr>
          <w:rFonts w:hint="eastAsia" w:ascii="仿宋" w:hAnsi="仿宋" w:eastAsia="仿宋" w:cs="仿宋"/>
          <w:b/>
          <w:bCs/>
        </w:rPr>
        <w:t>十八、不可抗力事件处理</w:t>
      </w:r>
    </w:p>
    <w:p w14:paraId="219C03DA">
      <w:pPr>
        <w:pStyle w:val="7"/>
        <w:spacing w:before="0" w:beforeLines="0" w:after="0" w:afterLines="0" w:line="460" w:lineRule="exact"/>
        <w:ind w:firstLine="480"/>
        <w:rPr>
          <w:rFonts w:ascii="仿宋" w:hAnsi="仿宋" w:eastAsia="仿宋" w:cs="仿宋"/>
        </w:rPr>
      </w:pPr>
      <w:r>
        <w:rPr>
          <w:rFonts w:hint="eastAsia" w:ascii="仿宋" w:hAnsi="仿宋" w:eastAsia="仿宋" w:cs="仿宋"/>
        </w:rPr>
        <w:t>1、在合同有效期内，任何一方因不可抗力事件导致不能履行合同，则合同发行期可延长，其延长与不可抗力影响期相同。</w:t>
      </w:r>
    </w:p>
    <w:p w14:paraId="7F11F8C7">
      <w:pPr>
        <w:pStyle w:val="7"/>
        <w:spacing w:before="0" w:beforeLines="0" w:after="0" w:afterLines="0" w:line="460" w:lineRule="exact"/>
        <w:ind w:firstLine="480"/>
        <w:rPr>
          <w:rFonts w:ascii="仿宋" w:hAnsi="仿宋" w:eastAsia="仿宋" w:cs="仿宋"/>
        </w:rPr>
      </w:pPr>
      <w:r>
        <w:rPr>
          <w:rFonts w:hint="eastAsia" w:ascii="仿宋" w:hAnsi="仿宋" w:eastAsia="仿宋" w:cs="仿宋"/>
        </w:rPr>
        <w:t>2、不可抗力事件发生后，应立即通知对方，并寄送有关权威机构出具的证明。</w:t>
      </w:r>
    </w:p>
    <w:p w14:paraId="10D115F6">
      <w:pPr>
        <w:pStyle w:val="7"/>
        <w:spacing w:before="0" w:beforeLines="0" w:after="0" w:afterLines="0" w:line="460" w:lineRule="exact"/>
        <w:ind w:firstLine="480"/>
        <w:rPr>
          <w:rFonts w:ascii="仿宋" w:hAnsi="仿宋" w:eastAsia="仿宋" w:cs="仿宋"/>
        </w:rPr>
      </w:pPr>
      <w:r>
        <w:rPr>
          <w:rFonts w:hint="eastAsia" w:ascii="仿宋" w:hAnsi="仿宋" w:eastAsia="仿宋" w:cs="仿宋"/>
        </w:rPr>
        <w:t>3、不可抗力事件延续120天以上，双方应通过友好协商，确定是否继续履行合同。</w:t>
      </w:r>
    </w:p>
    <w:p w14:paraId="61739705">
      <w:pPr>
        <w:pStyle w:val="7"/>
        <w:spacing w:before="0" w:beforeLines="0" w:after="0" w:afterLines="0" w:line="460" w:lineRule="exact"/>
        <w:ind w:firstLine="480"/>
        <w:rPr>
          <w:rFonts w:ascii="仿宋" w:hAnsi="仿宋" w:eastAsia="仿宋" w:cs="仿宋"/>
          <w:b/>
          <w:bCs/>
        </w:rPr>
      </w:pPr>
      <w:r>
        <w:rPr>
          <w:rFonts w:hint="eastAsia" w:ascii="仿宋" w:hAnsi="仿宋" w:eastAsia="仿宋" w:cs="仿宋"/>
          <w:b/>
          <w:bCs/>
        </w:rPr>
        <w:t>十九、同争议解决</w:t>
      </w:r>
    </w:p>
    <w:p w14:paraId="16F830B0">
      <w:pPr>
        <w:pStyle w:val="7"/>
        <w:spacing w:before="0" w:beforeLines="0" w:after="0" w:afterLines="0" w:line="460" w:lineRule="exact"/>
        <w:ind w:firstLine="420"/>
        <w:rPr>
          <w:rFonts w:ascii="仿宋" w:hAnsi="仿宋" w:eastAsia="仿宋" w:cs="仿宋"/>
        </w:rPr>
      </w:pPr>
      <w:r>
        <w:rPr>
          <w:rFonts w:hint="eastAsia" w:ascii="仿宋" w:hAnsi="仿宋" w:eastAsia="仿宋" w:cs="仿宋"/>
        </w:rPr>
        <w:t>本合同履行过程中发生的任何争议，双方当事人均可通过和解或者调解解决；不愿和解、调解或者和解、调解不成的，可以选择以下第</w:t>
      </w:r>
      <w:r>
        <w:rPr>
          <w:rFonts w:hint="eastAsia" w:ascii="仿宋" w:hAnsi="仿宋" w:eastAsia="仿宋" w:cs="仿宋"/>
          <w:u w:val="single"/>
        </w:rPr>
        <w:t xml:space="preserve">  1  </w:t>
      </w:r>
      <w:r>
        <w:rPr>
          <w:rFonts w:hint="eastAsia" w:ascii="仿宋" w:hAnsi="仿宋" w:eastAsia="仿宋" w:cs="仿宋"/>
        </w:rPr>
        <w:t>条款规定的方式解决：</w:t>
      </w:r>
    </w:p>
    <w:p w14:paraId="12B0B540">
      <w:pPr>
        <w:pStyle w:val="7"/>
        <w:spacing w:before="0" w:beforeLines="0" w:after="0" w:afterLines="0" w:line="460" w:lineRule="exact"/>
        <w:ind w:firstLine="420"/>
        <w:rPr>
          <w:rFonts w:ascii="仿宋" w:hAnsi="仿宋" w:eastAsia="仿宋" w:cs="仿宋"/>
        </w:rPr>
      </w:pPr>
      <w:r>
        <w:rPr>
          <w:rFonts w:hint="eastAsia" w:ascii="仿宋" w:hAnsi="仿宋" w:eastAsia="仿宋" w:cs="仿宋"/>
        </w:rPr>
        <w:t xml:space="preserve">1.提交绍兴市仲裁委员会仲裁。    </w:t>
      </w:r>
    </w:p>
    <w:p w14:paraId="0F19A3F4">
      <w:pPr>
        <w:pStyle w:val="7"/>
        <w:spacing w:before="0" w:beforeLines="0" w:after="0" w:afterLines="0" w:line="460" w:lineRule="exact"/>
        <w:ind w:firstLine="420"/>
        <w:rPr>
          <w:rFonts w:ascii="仿宋" w:hAnsi="仿宋" w:eastAsia="仿宋" w:cs="仿宋"/>
        </w:rPr>
      </w:pPr>
      <w:r>
        <w:rPr>
          <w:rFonts w:hint="eastAsia" w:ascii="仿宋" w:hAnsi="仿宋" w:eastAsia="仿宋" w:cs="仿宋"/>
        </w:rPr>
        <w:t>2.依法向嵊州市人民法院起诉。</w:t>
      </w:r>
    </w:p>
    <w:p w14:paraId="454D4FD7">
      <w:pPr>
        <w:pStyle w:val="7"/>
        <w:spacing w:before="0" w:beforeLines="0" w:after="0" w:afterLines="0" w:line="460" w:lineRule="exact"/>
        <w:ind w:firstLine="480"/>
        <w:rPr>
          <w:rFonts w:ascii="仿宋" w:hAnsi="仿宋" w:eastAsia="仿宋" w:cs="仿宋"/>
          <w:b/>
          <w:bCs/>
        </w:rPr>
      </w:pPr>
      <w:r>
        <w:rPr>
          <w:rFonts w:hint="eastAsia" w:ascii="仿宋" w:hAnsi="仿宋" w:eastAsia="仿宋" w:cs="仿宋"/>
          <w:b/>
          <w:bCs/>
        </w:rPr>
        <w:t>二十、合同的生效及其它</w:t>
      </w:r>
    </w:p>
    <w:p w14:paraId="452920B9">
      <w:pPr>
        <w:pStyle w:val="7"/>
        <w:spacing w:before="0" w:beforeLines="0" w:after="0" w:afterLines="0" w:line="460" w:lineRule="exact"/>
        <w:ind w:firstLine="480"/>
        <w:rPr>
          <w:rFonts w:ascii="仿宋" w:hAnsi="仿宋" w:eastAsia="仿宋" w:cs="仿宋"/>
        </w:rPr>
      </w:pPr>
      <w:r>
        <w:rPr>
          <w:rFonts w:hint="eastAsia" w:ascii="仿宋" w:hAnsi="仿宋" w:eastAsia="仿宋" w:cs="仿宋"/>
        </w:rPr>
        <w:t>1、本合同经甲方、乙方双方法定代表人或其委托人签字并加盖公章后生效。</w:t>
      </w:r>
    </w:p>
    <w:p w14:paraId="4629720C">
      <w:pPr>
        <w:pStyle w:val="7"/>
        <w:spacing w:before="0" w:beforeLines="0" w:after="0" w:afterLines="0" w:line="460" w:lineRule="exact"/>
        <w:ind w:firstLine="480"/>
        <w:rPr>
          <w:rFonts w:ascii="仿宋" w:hAnsi="仿宋" w:eastAsia="仿宋" w:cs="仿宋"/>
        </w:rPr>
      </w:pPr>
      <w:r>
        <w:rPr>
          <w:rFonts w:hint="eastAsia" w:ascii="仿宋" w:hAnsi="仿宋" w:eastAsia="仿宋" w:cs="仿宋"/>
        </w:rPr>
        <w:t>2、本合同未尽事宜，遵照《民法典》有关条文执行。</w:t>
      </w:r>
    </w:p>
    <w:p w14:paraId="60AC8EBC">
      <w:pPr>
        <w:pStyle w:val="7"/>
        <w:spacing w:before="0" w:beforeLines="0" w:after="0" w:afterLines="0" w:line="460" w:lineRule="exact"/>
        <w:ind w:firstLine="480"/>
        <w:rPr>
          <w:rFonts w:ascii="仿宋" w:hAnsi="仿宋" w:eastAsia="仿宋" w:cs="仿宋"/>
        </w:rPr>
      </w:pPr>
      <w:r>
        <w:rPr>
          <w:rFonts w:hint="eastAsia" w:ascii="仿宋" w:hAnsi="仿宋" w:eastAsia="仿宋" w:cs="仿宋"/>
        </w:rPr>
        <w:t>3、本合同正本一式肆份，具有同等法律效力，甲乙双方各执贰份。合同自签字盖章之日起生效。</w:t>
      </w:r>
    </w:p>
    <w:tbl>
      <w:tblPr>
        <w:tblStyle w:val="59"/>
        <w:tblW w:w="9163" w:type="dxa"/>
        <w:tblInd w:w="-4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41"/>
        <w:gridCol w:w="2122"/>
        <w:gridCol w:w="2375"/>
        <w:gridCol w:w="2525"/>
      </w:tblGrid>
      <w:tr w14:paraId="7D9B6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141" w:type="dxa"/>
            <w:vAlign w:val="center"/>
          </w:tcPr>
          <w:p w14:paraId="574A3135">
            <w:pPr>
              <w:pStyle w:val="7"/>
              <w:snapToGrid w:val="0"/>
              <w:spacing w:before="120" w:after="120" w:line="440" w:lineRule="exact"/>
              <w:ind w:firstLine="480"/>
              <w:rPr>
                <w:rFonts w:ascii="仿宋" w:hAnsi="仿宋" w:eastAsia="仿宋" w:cs="仿宋"/>
              </w:rPr>
            </w:pPr>
            <w:r>
              <w:rPr>
                <w:rFonts w:hint="eastAsia" w:ascii="仿宋" w:hAnsi="仿宋" w:eastAsia="仿宋" w:cs="仿宋"/>
              </w:rPr>
              <w:t>甲方：</w:t>
            </w:r>
          </w:p>
        </w:tc>
        <w:tc>
          <w:tcPr>
            <w:tcW w:w="2122" w:type="dxa"/>
          </w:tcPr>
          <w:p w14:paraId="2A24DBB8">
            <w:pPr>
              <w:pStyle w:val="427"/>
              <w:spacing w:line="440" w:lineRule="exact"/>
              <w:ind w:firstLine="480"/>
              <w:jc w:val="right"/>
              <w:rPr>
                <w:rFonts w:hint="default" w:ascii="仿宋" w:hAnsi="仿宋" w:eastAsia="仿宋" w:cs="仿宋"/>
                <w:sz w:val="24"/>
                <w:szCs w:val="24"/>
              </w:rPr>
            </w:pPr>
            <w:r>
              <w:rPr>
                <w:rFonts w:ascii="仿宋" w:hAnsi="仿宋" w:eastAsia="仿宋" w:cs="仿宋"/>
                <w:sz w:val="24"/>
                <w:szCs w:val="24"/>
              </w:rPr>
              <w:t>（公章）</w:t>
            </w:r>
          </w:p>
        </w:tc>
        <w:tc>
          <w:tcPr>
            <w:tcW w:w="2375" w:type="dxa"/>
          </w:tcPr>
          <w:p w14:paraId="0BB6806A">
            <w:pPr>
              <w:pStyle w:val="427"/>
              <w:spacing w:line="440" w:lineRule="exact"/>
              <w:ind w:firstLine="480"/>
              <w:rPr>
                <w:rFonts w:hint="default" w:ascii="仿宋" w:hAnsi="仿宋" w:eastAsia="仿宋" w:cs="仿宋"/>
                <w:sz w:val="24"/>
                <w:szCs w:val="24"/>
              </w:rPr>
            </w:pPr>
            <w:r>
              <w:rPr>
                <w:rFonts w:ascii="仿宋" w:hAnsi="仿宋" w:eastAsia="仿宋" w:cs="仿宋"/>
                <w:sz w:val="24"/>
                <w:szCs w:val="24"/>
              </w:rPr>
              <w:t>乙方：</w:t>
            </w:r>
          </w:p>
        </w:tc>
        <w:tc>
          <w:tcPr>
            <w:tcW w:w="2525" w:type="dxa"/>
          </w:tcPr>
          <w:p w14:paraId="1EF7CD6F">
            <w:pPr>
              <w:pStyle w:val="427"/>
              <w:spacing w:line="440" w:lineRule="exact"/>
              <w:ind w:firstLine="480"/>
              <w:jc w:val="right"/>
              <w:rPr>
                <w:rFonts w:hint="default" w:ascii="仿宋" w:hAnsi="仿宋" w:eastAsia="仿宋" w:cs="仿宋"/>
                <w:sz w:val="24"/>
                <w:szCs w:val="24"/>
              </w:rPr>
            </w:pPr>
            <w:r>
              <w:rPr>
                <w:rFonts w:ascii="仿宋" w:hAnsi="仿宋" w:eastAsia="仿宋" w:cs="仿宋"/>
                <w:sz w:val="24"/>
                <w:szCs w:val="24"/>
              </w:rPr>
              <w:t>（公章）</w:t>
            </w:r>
          </w:p>
        </w:tc>
      </w:tr>
      <w:tr w14:paraId="233DA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141" w:type="dxa"/>
          </w:tcPr>
          <w:p w14:paraId="4F6AC332">
            <w:pPr>
              <w:pStyle w:val="427"/>
              <w:spacing w:line="440" w:lineRule="exact"/>
              <w:ind w:firstLine="480"/>
              <w:rPr>
                <w:rFonts w:hint="default" w:ascii="仿宋" w:hAnsi="仿宋" w:eastAsia="仿宋" w:cs="仿宋"/>
                <w:sz w:val="24"/>
                <w:szCs w:val="24"/>
              </w:rPr>
            </w:pPr>
            <w:r>
              <w:rPr>
                <w:rFonts w:ascii="仿宋" w:hAnsi="仿宋" w:eastAsia="仿宋" w:cs="仿宋"/>
                <w:sz w:val="24"/>
                <w:szCs w:val="24"/>
              </w:rPr>
              <w:t>法定代表人：</w:t>
            </w:r>
          </w:p>
        </w:tc>
        <w:tc>
          <w:tcPr>
            <w:tcW w:w="2122" w:type="dxa"/>
          </w:tcPr>
          <w:p w14:paraId="61407CA2">
            <w:pPr>
              <w:pStyle w:val="427"/>
              <w:spacing w:line="440" w:lineRule="exact"/>
              <w:ind w:firstLine="440"/>
              <w:rPr>
                <w:rFonts w:hint="default" w:ascii="仿宋" w:hAnsi="仿宋" w:eastAsia="仿宋" w:cs="仿宋"/>
                <w:sz w:val="24"/>
                <w:szCs w:val="24"/>
              </w:rPr>
            </w:pPr>
          </w:p>
        </w:tc>
        <w:tc>
          <w:tcPr>
            <w:tcW w:w="2375" w:type="dxa"/>
          </w:tcPr>
          <w:p w14:paraId="7D3E2285">
            <w:pPr>
              <w:pStyle w:val="427"/>
              <w:spacing w:line="440" w:lineRule="exact"/>
              <w:ind w:firstLine="480"/>
              <w:rPr>
                <w:rFonts w:hint="default" w:ascii="仿宋" w:hAnsi="仿宋" w:eastAsia="仿宋" w:cs="仿宋"/>
                <w:sz w:val="24"/>
                <w:szCs w:val="24"/>
              </w:rPr>
            </w:pPr>
            <w:r>
              <w:rPr>
                <w:rFonts w:ascii="仿宋" w:hAnsi="仿宋" w:eastAsia="仿宋" w:cs="仿宋"/>
                <w:sz w:val="24"/>
                <w:szCs w:val="24"/>
              </w:rPr>
              <w:t>法定代表人：</w:t>
            </w:r>
          </w:p>
        </w:tc>
        <w:tc>
          <w:tcPr>
            <w:tcW w:w="2525" w:type="dxa"/>
          </w:tcPr>
          <w:p w14:paraId="6109D568">
            <w:pPr>
              <w:pStyle w:val="427"/>
              <w:spacing w:line="440" w:lineRule="exact"/>
              <w:ind w:firstLine="440"/>
              <w:rPr>
                <w:rFonts w:hint="default" w:ascii="仿宋" w:hAnsi="仿宋" w:eastAsia="仿宋" w:cs="仿宋"/>
                <w:sz w:val="24"/>
                <w:szCs w:val="24"/>
              </w:rPr>
            </w:pPr>
          </w:p>
        </w:tc>
      </w:tr>
      <w:tr w14:paraId="5182E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141" w:type="dxa"/>
          </w:tcPr>
          <w:p w14:paraId="10AC5B01">
            <w:pPr>
              <w:pStyle w:val="427"/>
              <w:spacing w:line="440" w:lineRule="exact"/>
              <w:ind w:firstLine="480"/>
              <w:rPr>
                <w:rFonts w:hint="default" w:ascii="仿宋" w:hAnsi="仿宋" w:eastAsia="仿宋" w:cs="仿宋"/>
                <w:sz w:val="24"/>
                <w:szCs w:val="24"/>
              </w:rPr>
            </w:pPr>
            <w:r>
              <w:rPr>
                <w:rFonts w:ascii="仿宋" w:hAnsi="仿宋" w:eastAsia="仿宋" w:cs="仿宋"/>
                <w:sz w:val="24"/>
                <w:szCs w:val="24"/>
              </w:rPr>
              <w:t>或委托代理人：</w:t>
            </w:r>
          </w:p>
        </w:tc>
        <w:tc>
          <w:tcPr>
            <w:tcW w:w="2122" w:type="dxa"/>
          </w:tcPr>
          <w:p w14:paraId="509CDBF7">
            <w:pPr>
              <w:pStyle w:val="427"/>
              <w:spacing w:line="440" w:lineRule="exact"/>
              <w:ind w:firstLine="440"/>
              <w:rPr>
                <w:rFonts w:hint="default" w:ascii="仿宋" w:hAnsi="仿宋" w:eastAsia="仿宋" w:cs="仿宋"/>
                <w:sz w:val="24"/>
                <w:szCs w:val="24"/>
              </w:rPr>
            </w:pPr>
          </w:p>
        </w:tc>
        <w:tc>
          <w:tcPr>
            <w:tcW w:w="2375" w:type="dxa"/>
          </w:tcPr>
          <w:p w14:paraId="2AB496BB">
            <w:pPr>
              <w:pStyle w:val="427"/>
              <w:spacing w:line="440" w:lineRule="exact"/>
              <w:ind w:firstLine="480"/>
              <w:rPr>
                <w:rFonts w:hint="default" w:ascii="仿宋" w:hAnsi="仿宋" w:eastAsia="仿宋" w:cs="仿宋"/>
                <w:sz w:val="24"/>
                <w:szCs w:val="24"/>
              </w:rPr>
            </w:pPr>
            <w:r>
              <w:rPr>
                <w:rFonts w:ascii="仿宋" w:hAnsi="仿宋" w:eastAsia="仿宋" w:cs="仿宋"/>
                <w:sz w:val="24"/>
                <w:szCs w:val="24"/>
              </w:rPr>
              <w:t>或委托代理人：</w:t>
            </w:r>
          </w:p>
        </w:tc>
        <w:tc>
          <w:tcPr>
            <w:tcW w:w="2525" w:type="dxa"/>
          </w:tcPr>
          <w:p w14:paraId="5436F55D">
            <w:pPr>
              <w:pStyle w:val="427"/>
              <w:spacing w:line="440" w:lineRule="exact"/>
              <w:ind w:firstLine="440"/>
              <w:rPr>
                <w:rFonts w:hint="default" w:ascii="仿宋" w:hAnsi="仿宋" w:eastAsia="仿宋" w:cs="仿宋"/>
                <w:sz w:val="24"/>
                <w:szCs w:val="24"/>
              </w:rPr>
            </w:pPr>
          </w:p>
        </w:tc>
      </w:tr>
      <w:tr w14:paraId="61B98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141" w:type="dxa"/>
          </w:tcPr>
          <w:p w14:paraId="3C9AAC3E">
            <w:pPr>
              <w:pStyle w:val="427"/>
              <w:spacing w:line="440" w:lineRule="exact"/>
              <w:ind w:firstLine="480"/>
              <w:rPr>
                <w:rFonts w:hint="default" w:ascii="仿宋" w:hAnsi="仿宋" w:eastAsia="仿宋" w:cs="仿宋"/>
                <w:sz w:val="24"/>
                <w:szCs w:val="24"/>
              </w:rPr>
            </w:pPr>
            <w:r>
              <w:rPr>
                <w:rFonts w:ascii="仿宋" w:hAnsi="仿宋" w:eastAsia="仿宋" w:cs="仿宋"/>
                <w:sz w:val="24"/>
                <w:szCs w:val="24"/>
              </w:rPr>
              <w:t>联系电话：</w:t>
            </w:r>
          </w:p>
        </w:tc>
        <w:tc>
          <w:tcPr>
            <w:tcW w:w="2122" w:type="dxa"/>
          </w:tcPr>
          <w:p w14:paraId="5A0C7FBE">
            <w:pPr>
              <w:pStyle w:val="427"/>
              <w:spacing w:line="440" w:lineRule="exact"/>
              <w:ind w:firstLine="440"/>
              <w:rPr>
                <w:rFonts w:hint="default" w:ascii="仿宋" w:hAnsi="仿宋" w:eastAsia="仿宋" w:cs="仿宋"/>
                <w:sz w:val="24"/>
                <w:szCs w:val="24"/>
              </w:rPr>
            </w:pPr>
          </w:p>
        </w:tc>
        <w:tc>
          <w:tcPr>
            <w:tcW w:w="2375" w:type="dxa"/>
          </w:tcPr>
          <w:p w14:paraId="4556AE3D">
            <w:pPr>
              <w:pStyle w:val="427"/>
              <w:spacing w:line="440" w:lineRule="exact"/>
              <w:ind w:firstLine="480"/>
              <w:rPr>
                <w:rFonts w:hint="default" w:ascii="仿宋" w:hAnsi="仿宋" w:eastAsia="仿宋" w:cs="仿宋"/>
                <w:sz w:val="24"/>
                <w:szCs w:val="24"/>
              </w:rPr>
            </w:pPr>
            <w:r>
              <w:rPr>
                <w:rFonts w:ascii="仿宋" w:hAnsi="仿宋" w:eastAsia="仿宋" w:cs="仿宋"/>
                <w:sz w:val="24"/>
                <w:szCs w:val="24"/>
              </w:rPr>
              <w:t>联系电话：</w:t>
            </w:r>
          </w:p>
        </w:tc>
        <w:tc>
          <w:tcPr>
            <w:tcW w:w="2525" w:type="dxa"/>
            <w:vAlign w:val="center"/>
          </w:tcPr>
          <w:p w14:paraId="20240E25">
            <w:pPr>
              <w:pStyle w:val="427"/>
              <w:spacing w:line="440" w:lineRule="exact"/>
              <w:ind w:firstLine="440"/>
              <w:jc w:val="center"/>
              <w:rPr>
                <w:rFonts w:hint="default" w:ascii="仿宋" w:hAnsi="仿宋" w:eastAsia="仿宋" w:cs="仿宋"/>
                <w:sz w:val="24"/>
                <w:szCs w:val="24"/>
              </w:rPr>
            </w:pPr>
          </w:p>
        </w:tc>
      </w:tr>
      <w:tr w14:paraId="153AA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141" w:type="dxa"/>
          </w:tcPr>
          <w:p w14:paraId="2E0B6397">
            <w:pPr>
              <w:pStyle w:val="427"/>
              <w:spacing w:line="440" w:lineRule="exact"/>
              <w:ind w:firstLine="480"/>
              <w:rPr>
                <w:rFonts w:hint="default" w:ascii="仿宋" w:hAnsi="仿宋" w:eastAsia="仿宋" w:cs="仿宋"/>
                <w:sz w:val="24"/>
                <w:szCs w:val="24"/>
              </w:rPr>
            </w:pPr>
            <w:r>
              <w:rPr>
                <w:rFonts w:ascii="仿宋" w:hAnsi="仿宋" w:eastAsia="仿宋" w:cs="仿宋"/>
                <w:sz w:val="24"/>
                <w:szCs w:val="24"/>
              </w:rPr>
              <w:t>开户银行：</w:t>
            </w:r>
          </w:p>
        </w:tc>
        <w:tc>
          <w:tcPr>
            <w:tcW w:w="2122" w:type="dxa"/>
          </w:tcPr>
          <w:p w14:paraId="0CC7B6E0">
            <w:pPr>
              <w:pStyle w:val="427"/>
              <w:spacing w:line="440" w:lineRule="exact"/>
              <w:ind w:firstLine="440"/>
              <w:rPr>
                <w:rFonts w:hint="default" w:ascii="仿宋" w:hAnsi="仿宋" w:eastAsia="仿宋" w:cs="仿宋"/>
                <w:sz w:val="24"/>
                <w:szCs w:val="24"/>
              </w:rPr>
            </w:pPr>
          </w:p>
        </w:tc>
        <w:tc>
          <w:tcPr>
            <w:tcW w:w="2375" w:type="dxa"/>
          </w:tcPr>
          <w:p w14:paraId="75647772">
            <w:pPr>
              <w:pStyle w:val="427"/>
              <w:spacing w:line="440" w:lineRule="exact"/>
              <w:ind w:firstLine="480"/>
              <w:rPr>
                <w:rFonts w:hint="default" w:ascii="仿宋" w:hAnsi="仿宋" w:eastAsia="仿宋" w:cs="仿宋"/>
                <w:sz w:val="24"/>
                <w:szCs w:val="24"/>
              </w:rPr>
            </w:pPr>
            <w:r>
              <w:rPr>
                <w:rFonts w:ascii="仿宋" w:hAnsi="仿宋" w:eastAsia="仿宋" w:cs="仿宋"/>
                <w:sz w:val="24"/>
                <w:szCs w:val="24"/>
              </w:rPr>
              <w:t>开户银行：</w:t>
            </w:r>
          </w:p>
        </w:tc>
        <w:tc>
          <w:tcPr>
            <w:tcW w:w="2525" w:type="dxa"/>
            <w:vAlign w:val="center"/>
          </w:tcPr>
          <w:p w14:paraId="1F458D1D">
            <w:pPr>
              <w:pStyle w:val="427"/>
              <w:spacing w:line="440" w:lineRule="exact"/>
              <w:ind w:firstLine="440"/>
              <w:rPr>
                <w:rFonts w:hint="default" w:ascii="仿宋" w:hAnsi="仿宋" w:eastAsia="仿宋" w:cs="仿宋"/>
                <w:sz w:val="24"/>
                <w:szCs w:val="24"/>
              </w:rPr>
            </w:pPr>
          </w:p>
        </w:tc>
      </w:tr>
      <w:tr w14:paraId="19A78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141" w:type="dxa"/>
          </w:tcPr>
          <w:p w14:paraId="582BCABF">
            <w:pPr>
              <w:pStyle w:val="427"/>
              <w:spacing w:before="89"/>
              <w:ind w:firstLine="480"/>
              <w:rPr>
                <w:rFonts w:hint="default" w:ascii="仿宋" w:hAnsi="仿宋" w:eastAsia="仿宋" w:cs="仿宋"/>
                <w:sz w:val="24"/>
                <w:szCs w:val="24"/>
              </w:rPr>
            </w:pPr>
            <w:r>
              <w:rPr>
                <w:rFonts w:ascii="仿宋" w:hAnsi="仿宋" w:eastAsia="仿宋" w:cs="仿宋"/>
                <w:sz w:val="24"/>
                <w:szCs w:val="24"/>
              </w:rPr>
              <w:t>帐号：</w:t>
            </w:r>
          </w:p>
        </w:tc>
        <w:tc>
          <w:tcPr>
            <w:tcW w:w="2122" w:type="dxa"/>
          </w:tcPr>
          <w:p w14:paraId="2ABA5771">
            <w:pPr>
              <w:pStyle w:val="427"/>
              <w:ind w:firstLine="440"/>
              <w:rPr>
                <w:rFonts w:hint="default" w:ascii="仿宋" w:hAnsi="仿宋" w:eastAsia="仿宋" w:cs="仿宋"/>
                <w:sz w:val="24"/>
                <w:szCs w:val="24"/>
              </w:rPr>
            </w:pPr>
          </w:p>
        </w:tc>
        <w:tc>
          <w:tcPr>
            <w:tcW w:w="2375" w:type="dxa"/>
          </w:tcPr>
          <w:p w14:paraId="1B90488A">
            <w:pPr>
              <w:pStyle w:val="427"/>
              <w:spacing w:before="89"/>
              <w:ind w:firstLine="480"/>
              <w:rPr>
                <w:rFonts w:hint="default" w:ascii="仿宋" w:hAnsi="仿宋" w:eastAsia="仿宋" w:cs="仿宋"/>
                <w:sz w:val="24"/>
                <w:szCs w:val="24"/>
              </w:rPr>
            </w:pPr>
            <w:r>
              <w:rPr>
                <w:rFonts w:ascii="仿宋" w:hAnsi="仿宋" w:eastAsia="仿宋" w:cs="仿宋"/>
                <w:sz w:val="24"/>
                <w:szCs w:val="24"/>
              </w:rPr>
              <w:t>帐号：</w:t>
            </w:r>
          </w:p>
        </w:tc>
        <w:tc>
          <w:tcPr>
            <w:tcW w:w="2525" w:type="dxa"/>
            <w:vAlign w:val="center"/>
          </w:tcPr>
          <w:p w14:paraId="5EEA7618">
            <w:pPr>
              <w:pStyle w:val="427"/>
              <w:ind w:firstLine="440"/>
              <w:rPr>
                <w:rFonts w:hint="default"/>
              </w:rPr>
            </w:pPr>
          </w:p>
        </w:tc>
      </w:tr>
      <w:tr w14:paraId="1D156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141" w:type="dxa"/>
          </w:tcPr>
          <w:p w14:paraId="2F14A425">
            <w:pPr>
              <w:pStyle w:val="427"/>
              <w:spacing w:before="91"/>
              <w:ind w:firstLine="480"/>
              <w:rPr>
                <w:rFonts w:hint="default" w:ascii="仿宋" w:hAnsi="仿宋" w:eastAsia="仿宋" w:cs="仿宋"/>
                <w:sz w:val="24"/>
                <w:szCs w:val="24"/>
              </w:rPr>
            </w:pPr>
            <w:r>
              <w:rPr>
                <w:rFonts w:ascii="仿宋" w:hAnsi="仿宋" w:eastAsia="仿宋" w:cs="仿宋"/>
                <w:sz w:val="24"/>
                <w:szCs w:val="24"/>
              </w:rPr>
              <w:t>地址：</w:t>
            </w:r>
          </w:p>
        </w:tc>
        <w:tc>
          <w:tcPr>
            <w:tcW w:w="2122" w:type="dxa"/>
          </w:tcPr>
          <w:p w14:paraId="71325E1F">
            <w:pPr>
              <w:pStyle w:val="427"/>
              <w:ind w:firstLine="440"/>
              <w:rPr>
                <w:rFonts w:hint="default" w:ascii="仿宋" w:hAnsi="仿宋" w:eastAsia="仿宋" w:cs="仿宋"/>
                <w:sz w:val="24"/>
                <w:szCs w:val="24"/>
              </w:rPr>
            </w:pPr>
          </w:p>
        </w:tc>
        <w:tc>
          <w:tcPr>
            <w:tcW w:w="2375" w:type="dxa"/>
          </w:tcPr>
          <w:p w14:paraId="0F8372C2">
            <w:pPr>
              <w:pStyle w:val="427"/>
              <w:spacing w:before="91"/>
              <w:ind w:firstLine="480"/>
              <w:rPr>
                <w:rFonts w:hint="default" w:ascii="仿宋" w:hAnsi="仿宋" w:eastAsia="仿宋" w:cs="仿宋"/>
                <w:sz w:val="24"/>
                <w:szCs w:val="24"/>
              </w:rPr>
            </w:pPr>
            <w:r>
              <w:rPr>
                <w:rFonts w:ascii="仿宋" w:hAnsi="仿宋" w:eastAsia="仿宋" w:cs="仿宋"/>
                <w:sz w:val="24"/>
                <w:szCs w:val="24"/>
              </w:rPr>
              <w:t>地址：</w:t>
            </w:r>
          </w:p>
        </w:tc>
        <w:tc>
          <w:tcPr>
            <w:tcW w:w="2525" w:type="dxa"/>
            <w:vAlign w:val="center"/>
          </w:tcPr>
          <w:p w14:paraId="4273162F">
            <w:pPr>
              <w:pStyle w:val="427"/>
              <w:ind w:firstLine="440"/>
              <w:rPr>
                <w:rFonts w:hint="default"/>
              </w:rPr>
            </w:pPr>
          </w:p>
        </w:tc>
      </w:tr>
    </w:tbl>
    <w:p w14:paraId="6DA9C4F4">
      <w:pPr>
        <w:rPr>
          <w:rFonts w:hint="default" w:ascii="仿宋" w:hAnsi="仿宋" w:eastAsia="仿宋" w:cs="仿宋"/>
          <w:sz w:val="24"/>
          <w:szCs w:val="24"/>
        </w:rPr>
      </w:pPr>
      <w:r>
        <w:rPr>
          <w:rFonts w:ascii="仿宋" w:hAnsi="仿宋" w:eastAsia="仿宋" w:cs="仿宋"/>
          <w:b/>
          <w:sz w:val="36"/>
          <w:szCs w:val="36"/>
        </w:rPr>
        <w:br w:type="page"/>
      </w:r>
    </w:p>
    <w:p w14:paraId="6C8AD927">
      <w:pPr>
        <w:numPr>
          <w:ilvl w:val="0"/>
          <w:numId w:val="13"/>
        </w:numPr>
        <w:snapToGrid w:val="0"/>
        <w:jc w:val="center"/>
        <w:outlineLvl w:val="0"/>
        <w:rPr>
          <w:rFonts w:hint="default" w:ascii="仿宋" w:hAnsi="仿宋" w:eastAsia="仿宋" w:cs="仿宋"/>
          <w:b/>
          <w:sz w:val="36"/>
          <w:szCs w:val="36"/>
        </w:rPr>
      </w:pPr>
      <w:r>
        <w:rPr>
          <w:rFonts w:ascii="仿宋" w:hAnsi="仿宋" w:eastAsia="仿宋" w:cs="仿宋"/>
          <w:b/>
          <w:sz w:val="36"/>
          <w:szCs w:val="36"/>
        </w:rPr>
        <w:t xml:space="preserve"> </w:t>
      </w:r>
      <w:bookmarkStart w:id="101" w:name="_Toc8470"/>
      <w:r>
        <w:rPr>
          <w:rFonts w:ascii="仿宋" w:hAnsi="仿宋" w:eastAsia="仿宋" w:cs="仿宋"/>
          <w:b/>
          <w:sz w:val="36"/>
          <w:szCs w:val="36"/>
        </w:rPr>
        <w:t>投标文件的格式</w:t>
      </w:r>
      <w:bookmarkEnd w:id="101"/>
    </w:p>
    <w:p w14:paraId="56AE5723">
      <w:pPr>
        <w:spacing w:line="420" w:lineRule="exact"/>
        <w:ind w:firstLine="640"/>
        <w:jc w:val="right"/>
        <w:rPr>
          <w:rFonts w:hint="default" w:ascii="仿宋" w:hAnsi="仿宋" w:eastAsia="仿宋" w:cs="仿宋"/>
          <w:sz w:val="84"/>
        </w:rPr>
      </w:pPr>
      <w:r>
        <w:rPr>
          <w:rFonts w:ascii="仿宋" w:hAnsi="仿宋" w:eastAsia="仿宋" w:cs="仿宋"/>
          <w:sz w:val="32"/>
          <w:szCs w:val="32"/>
        </w:rPr>
        <w:t>正本或副本</w:t>
      </w:r>
    </w:p>
    <w:p w14:paraId="17CD37B4">
      <w:pPr>
        <w:rPr>
          <w:rFonts w:hint="default" w:ascii="仿宋" w:hAnsi="仿宋" w:eastAsia="仿宋" w:cs="仿宋"/>
        </w:rPr>
      </w:pPr>
    </w:p>
    <w:p w14:paraId="373562A9">
      <w:pPr>
        <w:pStyle w:val="430"/>
        <w:ind w:firstLine="420"/>
        <w:rPr>
          <w:rFonts w:ascii="仿宋" w:hAnsi="仿宋" w:eastAsia="仿宋" w:cs="仿宋"/>
        </w:rPr>
      </w:pPr>
    </w:p>
    <w:p w14:paraId="4B05DB85">
      <w:pPr>
        <w:pStyle w:val="430"/>
        <w:ind w:firstLine="420"/>
        <w:rPr>
          <w:rFonts w:ascii="仿宋" w:hAnsi="仿宋" w:eastAsia="仿宋" w:cs="仿宋"/>
        </w:rPr>
      </w:pPr>
    </w:p>
    <w:p w14:paraId="27560F0C">
      <w:pPr>
        <w:pStyle w:val="430"/>
        <w:ind w:firstLine="420"/>
        <w:rPr>
          <w:rFonts w:ascii="仿宋" w:hAnsi="仿宋" w:eastAsia="仿宋" w:cs="仿宋"/>
        </w:rPr>
      </w:pPr>
    </w:p>
    <w:p w14:paraId="587896B4">
      <w:pPr>
        <w:pStyle w:val="430"/>
        <w:ind w:firstLine="420"/>
        <w:rPr>
          <w:rFonts w:ascii="仿宋" w:hAnsi="仿宋" w:eastAsia="仿宋" w:cs="仿宋"/>
        </w:rPr>
      </w:pPr>
    </w:p>
    <w:p w14:paraId="7E38179A">
      <w:pPr>
        <w:spacing w:line="240" w:lineRule="auto"/>
        <w:jc w:val="center"/>
        <w:rPr>
          <w:rFonts w:hint="default" w:ascii="仿宋" w:hAnsi="仿宋" w:eastAsia="仿宋" w:cs="仿宋"/>
          <w:b/>
          <w:bCs/>
          <w:sz w:val="52"/>
          <w:szCs w:val="52"/>
        </w:rPr>
      </w:pPr>
      <w:r>
        <w:rPr>
          <w:rFonts w:ascii="仿宋" w:hAnsi="仿宋" w:eastAsia="仿宋" w:cs="仿宋"/>
          <w:b/>
          <w:bCs/>
          <w:sz w:val="48"/>
          <w:szCs w:val="48"/>
        </w:rPr>
        <w:t>资格文件/商务技术文件/报价文件</w:t>
      </w:r>
    </w:p>
    <w:p w14:paraId="1E1A92C8">
      <w:pPr>
        <w:rPr>
          <w:rFonts w:hint="default" w:ascii="仿宋" w:hAnsi="仿宋" w:eastAsia="仿宋" w:cs="仿宋"/>
        </w:rPr>
      </w:pPr>
    </w:p>
    <w:p w14:paraId="5573B9E7">
      <w:pPr>
        <w:rPr>
          <w:rFonts w:hint="default" w:ascii="仿宋" w:hAnsi="仿宋" w:eastAsia="仿宋" w:cs="仿宋"/>
        </w:rPr>
      </w:pPr>
    </w:p>
    <w:p w14:paraId="72F79FCC">
      <w:pPr>
        <w:rPr>
          <w:rFonts w:hint="default" w:ascii="仿宋" w:hAnsi="仿宋" w:eastAsia="仿宋" w:cs="仿宋"/>
        </w:rPr>
      </w:pPr>
    </w:p>
    <w:p w14:paraId="44BC94BF">
      <w:pPr>
        <w:pStyle w:val="430"/>
        <w:ind w:firstLine="420"/>
        <w:rPr>
          <w:rFonts w:ascii="仿宋" w:hAnsi="仿宋" w:eastAsia="仿宋" w:cs="仿宋"/>
        </w:rPr>
      </w:pPr>
    </w:p>
    <w:p w14:paraId="731DE568">
      <w:pPr>
        <w:pStyle w:val="430"/>
        <w:ind w:firstLine="420"/>
        <w:rPr>
          <w:rFonts w:ascii="仿宋" w:hAnsi="仿宋" w:eastAsia="仿宋" w:cs="仿宋"/>
        </w:rPr>
      </w:pPr>
    </w:p>
    <w:p w14:paraId="18861176">
      <w:pPr>
        <w:pStyle w:val="430"/>
        <w:ind w:firstLine="420"/>
        <w:rPr>
          <w:rFonts w:ascii="仿宋" w:hAnsi="仿宋" w:eastAsia="仿宋" w:cs="仿宋"/>
        </w:rPr>
      </w:pPr>
    </w:p>
    <w:p w14:paraId="759A754C">
      <w:pPr>
        <w:pStyle w:val="430"/>
        <w:ind w:firstLine="420"/>
        <w:rPr>
          <w:rFonts w:ascii="仿宋" w:hAnsi="仿宋" w:eastAsia="仿宋" w:cs="仿宋"/>
        </w:rPr>
      </w:pPr>
    </w:p>
    <w:p w14:paraId="3853F0EB">
      <w:pPr>
        <w:pStyle w:val="430"/>
        <w:ind w:firstLine="420"/>
        <w:rPr>
          <w:rFonts w:ascii="仿宋" w:hAnsi="仿宋" w:eastAsia="仿宋" w:cs="仿宋"/>
        </w:rPr>
      </w:pPr>
    </w:p>
    <w:p w14:paraId="10B1539F">
      <w:pPr>
        <w:pStyle w:val="23"/>
        <w:rPr>
          <w:rFonts w:ascii="仿宋" w:hAnsi="仿宋" w:eastAsia="仿宋" w:cs="仿宋"/>
        </w:rPr>
      </w:pPr>
    </w:p>
    <w:p w14:paraId="12CD4912">
      <w:pPr>
        <w:ind w:firstLine="480"/>
        <w:rPr>
          <w:rFonts w:hint="default" w:ascii="仿宋" w:hAnsi="仿宋" w:eastAsia="仿宋" w:cs="仿宋"/>
        </w:rPr>
      </w:pPr>
    </w:p>
    <w:p w14:paraId="153469F8">
      <w:pPr>
        <w:ind w:firstLine="640" w:firstLineChars="200"/>
        <w:rPr>
          <w:rFonts w:hint="default" w:ascii="仿宋" w:hAnsi="仿宋" w:eastAsia="仿宋" w:cs="仿宋"/>
          <w:sz w:val="32"/>
          <w:u w:val="single"/>
        </w:rPr>
      </w:pPr>
      <w:r>
        <w:rPr>
          <w:rFonts w:ascii="仿宋" w:hAnsi="仿宋" w:eastAsia="仿宋" w:cs="仿宋"/>
          <w:sz w:val="32"/>
        </w:rPr>
        <w:t>项目名称：</w:t>
      </w:r>
      <w:r>
        <w:rPr>
          <w:rFonts w:ascii="仿宋" w:hAnsi="仿宋" w:eastAsia="仿宋" w:cs="仿宋"/>
          <w:sz w:val="32"/>
          <w:u w:val="single"/>
        </w:rPr>
        <w:t xml:space="preserve">嵊州中学图书综合楼建设工程（食堂设施设备采购项目） </w:t>
      </w:r>
      <w:r>
        <w:rPr>
          <w:rFonts w:ascii="仿宋" w:hAnsi="仿宋" w:eastAsia="仿宋" w:cs="仿宋"/>
          <w:color w:val="FF0000"/>
          <w:sz w:val="32"/>
          <w:u w:val="single"/>
        </w:rPr>
        <w:t xml:space="preserve">            </w:t>
      </w:r>
      <w:r>
        <w:rPr>
          <w:rFonts w:ascii="仿宋" w:hAnsi="仿宋" w:eastAsia="仿宋" w:cs="仿宋"/>
          <w:sz w:val="32"/>
          <w:u w:val="single"/>
        </w:rPr>
        <w:t xml:space="preserve"> </w:t>
      </w:r>
    </w:p>
    <w:p w14:paraId="3D79E51E">
      <w:pPr>
        <w:ind w:firstLine="640" w:firstLineChars="200"/>
        <w:rPr>
          <w:rFonts w:hint="default" w:ascii="仿宋" w:hAnsi="仿宋" w:eastAsia="仿宋" w:cs="仿宋"/>
          <w:sz w:val="32"/>
        </w:rPr>
      </w:pPr>
      <w:r>
        <w:rPr>
          <w:rFonts w:ascii="仿宋" w:hAnsi="仿宋" w:eastAsia="仿宋" w:cs="仿宋"/>
          <w:sz w:val="32"/>
        </w:rPr>
        <w:t>项目编号：</w:t>
      </w:r>
      <w:r>
        <w:rPr>
          <w:rFonts w:ascii="仿宋" w:hAnsi="仿宋" w:eastAsia="仿宋" w:cs="仿宋"/>
          <w:sz w:val="32"/>
          <w:u w:val="single"/>
        </w:rPr>
        <w:t xml:space="preserve">      SZZT-H250701WLX                      </w:t>
      </w:r>
    </w:p>
    <w:p w14:paraId="1C19814D">
      <w:pPr>
        <w:ind w:firstLine="640"/>
        <w:rPr>
          <w:rFonts w:hint="default" w:ascii="仿宋" w:hAnsi="仿宋" w:eastAsia="仿宋" w:cs="仿宋"/>
          <w:sz w:val="32"/>
          <w:u w:val="single"/>
        </w:rPr>
      </w:pPr>
      <w:r>
        <w:rPr>
          <w:rFonts w:ascii="仿宋" w:hAnsi="仿宋" w:eastAsia="仿宋" w:cs="仿宋"/>
          <w:sz w:val="32"/>
        </w:rPr>
        <w:t>投 标 人：</w:t>
      </w:r>
      <w:r>
        <w:rPr>
          <w:rFonts w:ascii="仿宋" w:hAnsi="仿宋" w:eastAsia="仿宋" w:cs="仿宋"/>
          <w:sz w:val="32"/>
          <w:u w:val="single"/>
        </w:rPr>
        <w:t xml:space="preserve">     （全称）（加盖公章）                   </w:t>
      </w:r>
    </w:p>
    <w:p w14:paraId="6F459466">
      <w:pPr>
        <w:ind w:firstLine="640"/>
        <w:rPr>
          <w:rFonts w:hint="default" w:ascii="仿宋" w:hAnsi="仿宋" w:eastAsia="仿宋" w:cs="仿宋"/>
          <w:sz w:val="32"/>
          <w:u w:val="single"/>
        </w:rPr>
      </w:pPr>
      <w:r>
        <w:rPr>
          <w:rFonts w:ascii="仿宋" w:hAnsi="仿宋" w:eastAsia="仿宋" w:cs="仿宋"/>
          <w:sz w:val="32"/>
        </w:rPr>
        <w:t>投标人地址：</w:t>
      </w:r>
      <w:r>
        <w:rPr>
          <w:rFonts w:ascii="仿宋" w:hAnsi="仿宋" w:eastAsia="仿宋" w:cs="仿宋"/>
          <w:sz w:val="32"/>
          <w:u w:val="single"/>
        </w:rPr>
        <w:t xml:space="preserve">                                          </w:t>
      </w:r>
    </w:p>
    <w:p w14:paraId="6CA5BBB1">
      <w:pPr>
        <w:rPr>
          <w:rFonts w:hint="default" w:ascii="仿宋" w:hAnsi="仿宋" w:eastAsia="仿宋" w:cs="仿宋"/>
          <w:sz w:val="32"/>
          <w:u w:val="single"/>
        </w:rPr>
      </w:pPr>
    </w:p>
    <w:p w14:paraId="7BB834B1">
      <w:pPr>
        <w:jc w:val="center"/>
        <w:rPr>
          <w:rFonts w:hint="default" w:ascii="仿宋" w:hAnsi="仿宋" w:eastAsia="仿宋" w:cs="仿宋"/>
          <w:sz w:val="32"/>
        </w:rPr>
      </w:pPr>
      <w:bookmarkStart w:id="102" w:name="_Toc16735_WPSOffice_Level1"/>
      <w:bookmarkStart w:id="103" w:name="_Toc10313_WPSOffice_Level1"/>
      <w:bookmarkStart w:id="104" w:name="_Toc5625_WPSOffice_Level1"/>
      <w:r>
        <w:rPr>
          <w:rFonts w:ascii="仿宋" w:hAnsi="仿宋" w:eastAsia="仿宋" w:cs="仿宋"/>
          <w:sz w:val="32"/>
        </w:rPr>
        <w:br w:type="textWrapping"/>
      </w:r>
    </w:p>
    <w:p w14:paraId="16B26806">
      <w:pPr>
        <w:jc w:val="center"/>
        <w:rPr>
          <w:rFonts w:hint="default" w:ascii="仿宋" w:hAnsi="仿宋" w:eastAsia="仿宋" w:cs="仿宋"/>
          <w:sz w:val="32"/>
        </w:rPr>
      </w:pPr>
      <w:r>
        <w:rPr>
          <w:rFonts w:ascii="仿宋" w:hAnsi="仿宋" w:eastAsia="仿宋" w:cs="仿宋"/>
          <w:sz w:val="32"/>
        </w:rPr>
        <w:t>二〇二五年    月    日</w:t>
      </w:r>
      <w:bookmarkEnd w:id="102"/>
      <w:bookmarkEnd w:id="103"/>
      <w:bookmarkEnd w:id="104"/>
    </w:p>
    <w:p w14:paraId="3C29FBFD">
      <w:pPr>
        <w:spacing w:line="336" w:lineRule="auto"/>
        <w:jc w:val="center"/>
        <w:rPr>
          <w:rFonts w:hint="default" w:ascii="仿宋" w:hAnsi="仿宋" w:eastAsia="仿宋" w:cs="仿宋"/>
          <w:b/>
          <w:sz w:val="28"/>
          <w:szCs w:val="28"/>
        </w:rPr>
      </w:pPr>
      <w:r>
        <w:rPr>
          <w:rFonts w:ascii="仿宋" w:hAnsi="仿宋" w:eastAsia="仿宋" w:cs="仿宋"/>
          <w:b/>
          <w:sz w:val="28"/>
          <w:szCs w:val="28"/>
        </w:rPr>
        <w:br w:type="page"/>
      </w:r>
    </w:p>
    <w:p w14:paraId="064AC880">
      <w:pPr>
        <w:spacing w:line="336" w:lineRule="auto"/>
        <w:jc w:val="center"/>
        <w:rPr>
          <w:rFonts w:hint="default" w:ascii="仿宋" w:hAnsi="仿宋" w:eastAsia="仿宋" w:cs="仿宋"/>
          <w:b/>
          <w:sz w:val="28"/>
          <w:szCs w:val="28"/>
        </w:rPr>
      </w:pPr>
    </w:p>
    <w:p w14:paraId="5552359F">
      <w:pPr>
        <w:spacing w:line="336" w:lineRule="auto"/>
        <w:jc w:val="center"/>
        <w:rPr>
          <w:rFonts w:hint="default" w:ascii="仿宋" w:hAnsi="仿宋" w:eastAsia="仿宋" w:cs="仿宋"/>
          <w:b/>
          <w:sz w:val="28"/>
          <w:szCs w:val="28"/>
        </w:rPr>
      </w:pPr>
    </w:p>
    <w:p w14:paraId="255E9B8B">
      <w:pPr>
        <w:spacing w:line="336" w:lineRule="auto"/>
        <w:jc w:val="center"/>
        <w:rPr>
          <w:rFonts w:hint="default" w:ascii="仿宋" w:hAnsi="仿宋" w:eastAsia="仿宋" w:cs="仿宋"/>
          <w:b/>
          <w:kern w:val="0"/>
          <w:sz w:val="72"/>
          <w:szCs w:val="72"/>
        </w:rPr>
      </w:pPr>
      <w:r>
        <w:rPr>
          <w:rFonts w:ascii="仿宋" w:hAnsi="仿宋" w:eastAsia="仿宋" w:cs="仿宋"/>
          <w:b/>
          <w:kern w:val="0"/>
          <w:sz w:val="72"/>
          <w:szCs w:val="72"/>
        </w:rPr>
        <w:t>资</w:t>
      </w:r>
    </w:p>
    <w:p w14:paraId="04FB91A1">
      <w:pPr>
        <w:spacing w:line="336" w:lineRule="auto"/>
        <w:jc w:val="center"/>
        <w:rPr>
          <w:rFonts w:hint="default" w:ascii="仿宋" w:hAnsi="仿宋" w:eastAsia="仿宋" w:cs="仿宋"/>
          <w:b/>
          <w:kern w:val="0"/>
          <w:sz w:val="72"/>
          <w:szCs w:val="72"/>
        </w:rPr>
      </w:pPr>
      <w:r>
        <w:rPr>
          <w:rFonts w:ascii="仿宋" w:hAnsi="仿宋" w:eastAsia="仿宋" w:cs="仿宋"/>
          <w:b/>
          <w:kern w:val="0"/>
          <w:sz w:val="72"/>
          <w:szCs w:val="72"/>
        </w:rPr>
        <w:t>格</w:t>
      </w:r>
    </w:p>
    <w:p w14:paraId="208940DF">
      <w:pPr>
        <w:spacing w:line="336" w:lineRule="auto"/>
        <w:jc w:val="center"/>
        <w:rPr>
          <w:rFonts w:hint="default" w:ascii="仿宋" w:hAnsi="仿宋" w:eastAsia="仿宋" w:cs="仿宋"/>
          <w:b/>
          <w:kern w:val="0"/>
          <w:sz w:val="72"/>
          <w:szCs w:val="72"/>
        </w:rPr>
      </w:pPr>
      <w:r>
        <w:rPr>
          <w:rFonts w:ascii="仿宋" w:hAnsi="仿宋" w:eastAsia="仿宋" w:cs="仿宋"/>
          <w:b/>
          <w:kern w:val="0"/>
          <w:sz w:val="72"/>
          <w:szCs w:val="72"/>
        </w:rPr>
        <w:t>文</w:t>
      </w:r>
    </w:p>
    <w:p w14:paraId="37996BF4">
      <w:pPr>
        <w:spacing w:line="336" w:lineRule="auto"/>
        <w:jc w:val="center"/>
        <w:rPr>
          <w:rFonts w:hint="default" w:ascii="仿宋" w:hAnsi="仿宋" w:eastAsia="仿宋" w:cs="仿宋"/>
          <w:b/>
          <w:kern w:val="0"/>
          <w:sz w:val="72"/>
          <w:szCs w:val="72"/>
        </w:rPr>
      </w:pPr>
      <w:r>
        <w:rPr>
          <w:rFonts w:ascii="仿宋" w:hAnsi="仿宋" w:eastAsia="仿宋" w:cs="仿宋"/>
          <w:b/>
          <w:kern w:val="0"/>
          <w:sz w:val="72"/>
          <w:szCs w:val="72"/>
        </w:rPr>
        <w:t>件</w:t>
      </w:r>
    </w:p>
    <w:p w14:paraId="5F94A598">
      <w:pPr>
        <w:spacing w:line="336" w:lineRule="auto"/>
        <w:jc w:val="center"/>
        <w:rPr>
          <w:rFonts w:hint="default" w:ascii="仿宋" w:hAnsi="仿宋" w:eastAsia="仿宋" w:cs="仿宋"/>
          <w:b/>
          <w:kern w:val="0"/>
          <w:sz w:val="72"/>
          <w:szCs w:val="72"/>
        </w:rPr>
      </w:pPr>
      <w:r>
        <w:rPr>
          <w:rFonts w:ascii="仿宋" w:hAnsi="仿宋" w:eastAsia="仿宋" w:cs="仿宋"/>
          <w:b/>
          <w:kern w:val="0"/>
          <w:sz w:val="72"/>
          <w:szCs w:val="72"/>
        </w:rPr>
        <w:t>部</w:t>
      </w:r>
    </w:p>
    <w:p w14:paraId="038C3AE7">
      <w:pPr>
        <w:spacing w:line="336" w:lineRule="auto"/>
        <w:jc w:val="center"/>
        <w:rPr>
          <w:rFonts w:hint="default" w:ascii="仿宋" w:hAnsi="仿宋" w:eastAsia="仿宋" w:cs="仿宋"/>
          <w:b/>
          <w:kern w:val="0"/>
          <w:sz w:val="72"/>
          <w:szCs w:val="72"/>
        </w:rPr>
      </w:pPr>
      <w:r>
        <w:rPr>
          <w:rFonts w:ascii="仿宋" w:hAnsi="仿宋" w:eastAsia="仿宋" w:cs="仿宋"/>
          <w:b/>
          <w:kern w:val="0"/>
          <w:sz w:val="72"/>
          <w:szCs w:val="72"/>
        </w:rPr>
        <w:t>分</w:t>
      </w:r>
    </w:p>
    <w:p w14:paraId="614414B2">
      <w:pPr>
        <w:snapToGrid w:val="0"/>
        <w:ind w:right="480"/>
        <w:jc w:val="center"/>
        <w:rPr>
          <w:rFonts w:hint="default" w:ascii="仿宋" w:hAnsi="仿宋" w:eastAsia="仿宋" w:cs="仿宋"/>
          <w:b/>
          <w:kern w:val="0"/>
          <w:sz w:val="32"/>
          <w:szCs w:val="32"/>
        </w:rPr>
      </w:pPr>
    </w:p>
    <w:p w14:paraId="7B4EAF0A">
      <w:pPr>
        <w:jc w:val="center"/>
        <w:rPr>
          <w:rFonts w:hint="default" w:ascii="仿宋" w:hAnsi="仿宋" w:eastAsia="仿宋" w:cs="仿宋"/>
          <w:b/>
          <w:kern w:val="0"/>
          <w:sz w:val="32"/>
          <w:szCs w:val="32"/>
        </w:rPr>
      </w:pPr>
      <w:r>
        <w:rPr>
          <w:rFonts w:ascii="仿宋" w:hAnsi="仿宋" w:eastAsia="仿宋" w:cs="仿宋"/>
          <w:b/>
          <w:kern w:val="0"/>
          <w:sz w:val="32"/>
          <w:szCs w:val="32"/>
        </w:rPr>
        <w:br w:type="page"/>
      </w:r>
      <w:r>
        <w:rPr>
          <w:rFonts w:ascii="仿宋" w:hAnsi="仿宋" w:eastAsia="仿宋" w:cs="仿宋"/>
          <w:b/>
          <w:kern w:val="0"/>
          <w:sz w:val="32"/>
          <w:szCs w:val="32"/>
        </w:rPr>
        <w:t>一、营业执照</w:t>
      </w:r>
    </w:p>
    <w:p w14:paraId="041BF3B1">
      <w:pPr>
        <w:snapToGrid w:val="0"/>
        <w:ind w:right="480"/>
        <w:jc w:val="center"/>
        <w:rPr>
          <w:rFonts w:hint="default" w:ascii="仿宋" w:hAnsi="仿宋" w:eastAsia="仿宋" w:cs="仿宋"/>
          <w:b/>
          <w:kern w:val="0"/>
          <w:sz w:val="32"/>
          <w:szCs w:val="32"/>
        </w:rPr>
      </w:pPr>
    </w:p>
    <w:p w14:paraId="39218C76">
      <w:pPr>
        <w:snapToGrid w:val="0"/>
        <w:ind w:right="480"/>
        <w:jc w:val="center"/>
        <w:rPr>
          <w:rFonts w:hint="default" w:ascii="仿宋" w:hAnsi="仿宋" w:eastAsia="仿宋" w:cs="仿宋"/>
          <w:b/>
          <w:kern w:val="0"/>
          <w:sz w:val="32"/>
          <w:szCs w:val="32"/>
        </w:rPr>
      </w:pPr>
      <w:r>
        <w:rPr>
          <w:rFonts w:ascii="仿宋" w:hAnsi="仿宋" w:eastAsia="仿宋" w:cs="仿宋"/>
          <w:b/>
          <w:kern w:val="0"/>
          <w:sz w:val="32"/>
          <w:szCs w:val="32"/>
        </w:rPr>
        <w:t>二、 符合参加政府采购活动应当具备的一般条件的承诺函</w:t>
      </w:r>
    </w:p>
    <w:p w14:paraId="290840D6">
      <w:pPr>
        <w:snapToGrid w:val="0"/>
        <w:rPr>
          <w:rFonts w:hint="default" w:ascii="仿宋" w:hAnsi="仿宋" w:eastAsia="仿宋" w:cs="仿宋"/>
          <w:sz w:val="24"/>
        </w:rPr>
      </w:pPr>
      <w:r>
        <w:rPr>
          <w:rFonts w:ascii="仿宋" w:hAnsi="仿宋" w:eastAsia="仿宋" w:cs="仿宋"/>
          <w:sz w:val="24"/>
        </w:rPr>
        <w:t>（采购人）、（采购代理机构）：</w:t>
      </w:r>
    </w:p>
    <w:p w14:paraId="29756F73">
      <w:pPr>
        <w:snapToGrid w:val="0"/>
        <w:ind w:firstLine="480" w:firstLineChars="200"/>
        <w:rPr>
          <w:rFonts w:hint="default" w:ascii="仿宋" w:hAnsi="仿宋" w:eastAsia="仿宋" w:cs="仿宋"/>
          <w:sz w:val="24"/>
        </w:rPr>
      </w:pPr>
      <w:r>
        <w:rPr>
          <w:rFonts w:ascii="仿宋" w:hAnsi="仿宋" w:eastAsia="仿宋" w:cs="仿宋"/>
          <w:sz w:val="24"/>
        </w:rPr>
        <w:t>我方参与（项目名称）【招标编号：（采购编号）】政府采购活动，郑重承诺：</w:t>
      </w:r>
    </w:p>
    <w:p w14:paraId="63EC7306">
      <w:pPr>
        <w:snapToGrid w:val="0"/>
        <w:ind w:firstLine="360" w:firstLineChars="150"/>
        <w:rPr>
          <w:rFonts w:hint="default" w:ascii="仿宋" w:hAnsi="仿宋" w:eastAsia="仿宋" w:cs="仿宋"/>
          <w:sz w:val="24"/>
        </w:rPr>
      </w:pPr>
      <w:r>
        <w:rPr>
          <w:rFonts w:ascii="仿宋" w:hAnsi="仿宋" w:eastAsia="仿宋" w:cs="仿宋"/>
          <w:sz w:val="24"/>
        </w:rPr>
        <w:t>（一）具备《中华人民共和国政府采购法》第二十二条第一款规定的条件：</w:t>
      </w:r>
    </w:p>
    <w:p w14:paraId="6373F98B">
      <w:pPr>
        <w:snapToGrid w:val="0"/>
        <w:ind w:firstLine="480" w:firstLineChars="200"/>
        <w:rPr>
          <w:rFonts w:hint="default" w:ascii="仿宋" w:hAnsi="仿宋" w:eastAsia="仿宋" w:cs="仿宋"/>
          <w:sz w:val="24"/>
        </w:rPr>
      </w:pPr>
      <w:r>
        <w:rPr>
          <w:rFonts w:ascii="仿宋" w:hAnsi="仿宋" w:eastAsia="仿宋" w:cs="仿宋"/>
          <w:sz w:val="24"/>
        </w:rPr>
        <w:t>1、具有独立承担民事责任的能力</w:t>
      </w:r>
      <w:r>
        <w:rPr>
          <w:rFonts w:ascii="仿宋_GB2312" w:hAnsi="仿宋" w:eastAsia="仿宋_GB2312" w:cs="仿宋_GB2312"/>
          <w:sz w:val="24"/>
        </w:rPr>
        <w:t>（</w:t>
      </w:r>
      <w:r>
        <w:rPr>
          <w:rFonts w:ascii="仿宋_GB2312" w:hAnsi="仿宋" w:eastAsia="仿宋_GB2312"/>
          <w:sz w:val="24"/>
        </w:rPr>
        <w:t>如投标人为</w:t>
      </w:r>
      <w:r>
        <w:rPr>
          <w:rFonts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1B25B98">
      <w:pPr>
        <w:snapToGrid w:val="0"/>
        <w:ind w:firstLine="480" w:firstLineChars="200"/>
        <w:rPr>
          <w:rFonts w:hint="default" w:ascii="仿宋" w:hAnsi="仿宋" w:eastAsia="仿宋" w:cs="仿宋"/>
          <w:sz w:val="24"/>
        </w:rPr>
      </w:pPr>
      <w:r>
        <w:rPr>
          <w:rFonts w:ascii="仿宋" w:hAnsi="仿宋" w:eastAsia="仿宋" w:cs="仿宋"/>
          <w:sz w:val="24"/>
        </w:rPr>
        <w:t xml:space="preserve">2、具有良好的商业信誉和健全的财务会计制度； </w:t>
      </w:r>
    </w:p>
    <w:p w14:paraId="7CD02EEA">
      <w:pPr>
        <w:snapToGrid w:val="0"/>
        <w:ind w:firstLine="480" w:firstLineChars="200"/>
        <w:rPr>
          <w:rFonts w:hint="default" w:ascii="仿宋" w:hAnsi="仿宋" w:eastAsia="仿宋" w:cs="仿宋"/>
          <w:sz w:val="24"/>
        </w:rPr>
      </w:pPr>
      <w:r>
        <w:rPr>
          <w:rFonts w:ascii="仿宋" w:hAnsi="仿宋" w:eastAsia="仿宋" w:cs="仿宋"/>
          <w:sz w:val="24"/>
        </w:rPr>
        <w:t>3、具有履行合同所必需的设备和专业技术能力；</w:t>
      </w:r>
    </w:p>
    <w:p w14:paraId="53E8037D">
      <w:pPr>
        <w:snapToGrid w:val="0"/>
        <w:ind w:firstLine="480" w:firstLineChars="200"/>
        <w:rPr>
          <w:rFonts w:hint="default" w:ascii="仿宋" w:hAnsi="仿宋" w:eastAsia="仿宋" w:cs="仿宋"/>
          <w:sz w:val="24"/>
        </w:rPr>
      </w:pPr>
      <w:r>
        <w:rPr>
          <w:rFonts w:ascii="仿宋" w:hAnsi="仿宋" w:eastAsia="仿宋" w:cs="仿宋"/>
          <w:sz w:val="24"/>
        </w:rPr>
        <w:t>4、有依法缴纳税收和社会保障资金的良好记录；</w:t>
      </w:r>
    </w:p>
    <w:p w14:paraId="2A9FC0A0">
      <w:pPr>
        <w:snapToGrid w:val="0"/>
        <w:ind w:firstLine="480" w:firstLineChars="200"/>
        <w:rPr>
          <w:rFonts w:hint="default" w:ascii="仿宋" w:hAnsi="仿宋" w:eastAsia="仿宋" w:cs="仿宋"/>
          <w:sz w:val="24"/>
        </w:rPr>
      </w:pPr>
      <w:r>
        <w:rPr>
          <w:rFonts w:ascii="仿宋" w:hAnsi="仿宋" w:eastAsia="仿宋" w:cs="仿宋"/>
          <w:sz w:val="24"/>
        </w:rPr>
        <w:t>5、参加政府采购活动前三年内，在经营活动中没有重大违法记录；</w:t>
      </w:r>
    </w:p>
    <w:p w14:paraId="7885CEEB">
      <w:pPr>
        <w:snapToGrid w:val="0"/>
        <w:ind w:firstLine="480" w:firstLineChars="200"/>
        <w:rPr>
          <w:rFonts w:hint="default" w:ascii="仿宋" w:hAnsi="仿宋" w:eastAsia="仿宋" w:cs="仿宋"/>
          <w:sz w:val="24"/>
        </w:rPr>
      </w:pPr>
      <w:r>
        <w:rPr>
          <w:rFonts w:ascii="仿宋" w:hAnsi="仿宋" w:eastAsia="仿宋" w:cs="仿宋"/>
          <w:sz w:val="24"/>
        </w:rPr>
        <w:t>6、具有法律、行政法规规定的其他条件。</w:t>
      </w:r>
    </w:p>
    <w:p w14:paraId="11303B70">
      <w:pPr>
        <w:snapToGrid w:val="0"/>
        <w:ind w:firstLine="480" w:firstLineChars="200"/>
        <w:rPr>
          <w:rFonts w:hint="default" w:ascii="仿宋" w:hAnsi="仿宋" w:eastAsia="仿宋" w:cs="仿宋"/>
          <w:sz w:val="24"/>
        </w:rPr>
      </w:pPr>
      <w:r>
        <w:rPr>
          <w:rFonts w:ascii="仿宋" w:hAnsi="仿宋" w:eastAsia="仿宋" w:cs="仿宋"/>
          <w:sz w:val="24"/>
        </w:rPr>
        <w:t>（二）未被信用中国（www.creditchina.gov.cn)、中国政府采购网（www.ccgp.gov.cn）列入失信被执行人、重大税收违法案件当事人名单、政府采购严重违法失信行为记录名单。</w:t>
      </w:r>
    </w:p>
    <w:p w14:paraId="46C1777F">
      <w:pPr>
        <w:snapToGrid w:val="0"/>
        <w:ind w:firstLine="480" w:firstLineChars="200"/>
        <w:rPr>
          <w:rFonts w:hint="default" w:ascii="仿宋" w:hAnsi="仿宋" w:eastAsia="仿宋" w:cs="仿宋"/>
          <w:sz w:val="24"/>
        </w:rPr>
      </w:pPr>
      <w:r>
        <w:rPr>
          <w:rFonts w:ascii="仿宋" w:hAnsi="仿宋" w:eastAsia="仿宋" w:cs="仿宋"/>
          <w:sz w:val="24"/>
        </w:rPr>
        <w:t>（三）不存在以下情况：</w:t>
      </w:r>
    </w:p>
    <w:p w14:paraId="380992A7">
      <w:pPr>
        <w:snapToGrid w:val="0"/>
        <w:ind w:firstLine="480" w:firstLineChars="200"/>
        <w:rPr>
          <w:rFonts w:hint="default" w:ascii="仿宋" w:hAnsi="仿宋" w:eastAsia="仿宋" w:cs="仿宋"/>
          <w:sz w:val="24"/>
        </w:rPr>
      </w:pPr>
      <w:r>
        <w:rPr>
          <w:rFonts w:ascii="仿宋" w:hAnsi="仿宋" w:eastAsia="仿宋" w:cs="仿宋"/>
          <w:sz w:val="24"/>
        </w:rPr>
        <w:t>1、单位负责人为同一人或者存在直接控股、管理关系的不同供应商参加同一合同项下的政府采购活动的；</w:t>
      </w:r>
    </w:p>
    <w:p w14:paraId="6789680E">
      <w:pPr>
        <w:snapToGrid w:val="0"/>
        <w:ind w:firstLine="480" w:firstLineChars="200"/>
        <w:rPr>
          <w:rFonts w:hint="default" w:ascii="仿宋" w:hAnsi="仿宋" w:eastAsia="仿宋" w:cs="仿宋"/>
          <w:sz w:val="24"/>
        </w:rPr>
      </w:pPr>
      <w:r>
        <w:rPr>
          <w:rFonts w:ascii="仿宋" w:hAnsi="仿宋" w:eastAsia="仿宋" w:cs="仿宋"/>
          <w:sz w:val="24"/>
        </w:rPr>
        <w:t>2、为采购项目提供整体设计、规范编制或者项目管理、监理、检测等服务后再参加该采购项目的其他采购活动的。</w:t>
      </w:r>
    </w:p>
    <w:p w14:paraId="573C6005">
      <w:pPr>
        <w:snapToGrid w:val="0"/>
        <w:ind w:firstLine="5520" w:firstLineChars="2300"/>
        <w:rPr>
          <w:rFonts w:hint="default" w:ascii="仿宋" w:hAnsi="仿宋" w:eastAsia="仿宋" w:cs="仿宋"/>
          <w:kern w:val="0"/>
          <w:sz w:val="24"/>
          <w:lang w:val="zh-CN"/>
        </w:rPr>
      </w:pPr>
    </w:p>
    <w:p w14:paraId="74A7FADC">
      <w:pPr>
        <w:snapToGrid w:val="0"/>
        <w:ind w:firstLine="5520" w:firstLineChars="2300"/>
        <w:rPr>
          <w:rFonts w:hint="default" w:ascii="仿宋" w:hAnsi="仿宋" w:eastAsia="仿宋" w:cs="仿宋"/>
          <w:kern w:val="0"/>
          <w:sz w:val="24"/>
        </w:rPr>
      </w:pPr>
      <w:r>
        <w:rPr>
          <w:rFonts w:ascii="仿宋" w:hAnsi="仿宋" w:eastAsia="仿宋" w:cs="仿宋"/>
          <w:kern w:val="0"/>
          <w:sz w:val="24"/>
          <w:lang w:val="zh-CN"/>
        </w:rPr>
        <w:t>投标人名称(电子签名)：</w:t>
      </w:r>
    </w:p>
    <w:p w14:paraId="14182BBF">
      <w:pPr>
        <w:snapToGrid w:val="0"/>
        <w:rPr>
          <w:rFonts w:hint="default" w:ascii="仿宋" w:hAnsi="仿宋" w:eastAsia="仿宋" w:cs="仿宋"/>
          <w:kern w:val="0"/>
          <w:sz w:val="24"/>
        </w:rPr>
      </w:pPr>
      <w:r>
        <w:rPr>
          <w:rFonts w:ascii="仿宋" w:hAnsi="仿宋" w:eastAsia="仿宋" w:cs="仿宋"/>
          <w:kern w:val="0"/>
          <w:sz w:val="24"/>
          <w:lang w:val="zh-CN"/>
        </w:rPr>
        <w:t xml:space="preserve">                        </w:t>
      </w:r>
      <w:r>
        <w:rPr>
          <w:rFonts w:ascii="仿宋" w:hAnsi="仿宋" w:eastAsia="仿宋" w:cs="仿宋"/>
          <w:kern w:val="0"/>
          <w:sz w:val="24"/>
        </w:rPr>
        <w:t xml:space="preserve">                      </w:t>
      </w:r>
      <w:r>
        <w:rPr>
          <w:rFonts w:ascii="仿宋" w:hAnsi="仿宋" w:eastAsia="仿宋" w:cs="仿宋"/>
          <w:kern w:val="0"/>
          <w:sz w:val="24"/>
          <w:lang w:val="zh-CN"/>
        </w:rPr>
        <w:t>日期</w:t>
      </w:r>
      <w:r>
        <w:rPr>
          <w:rFonts w:ascii="仿宋" w:hAnsi="仿宋" w:eastAsia="仿宋" w:cs="仿宋"/>
          <w:kern w:val="0"/>
          <w:sz w:val="24"/>
        </w:rPr>
        <w:t xml:space="preserve">：  年  </w:t>
      </w:r>
      <w:r>
        <w:rPr>
          <w:rFonts w:ascii="仿宋" w:hAnsi="仿宋" w:eastAsia="仿宋" w:cs="仿宋"/>
          <w:kern w:val="0"/>
          <w:sz w:val="24"/>
          <w:lang w:val="zh-CN"/>
        </w:rPr>
        <w:t>月</w:t>
      </w:r>
      <w:r>
        <w:rPr>
          <w:rFonts w:ascii="仿宋" w:hAnsi="仿宋" w:eastAsia="仿宋" w:cs="仿宋"/>
          <w:kern w:val="0"/>
          <w:sz w:val="24"/>
        </w:rPr>
        <w:t xml:space="preserve">   </w:t>
      </w:r>
      <w:r>
        <w:rPr>
          <w:rFonts w:ascii="仿宋" w:hAnsi="仿宋" w:eastAsia="仿宋" w:cs="仿宋"/>
          <w:kern w:val="0"/>
          <w:sz w:val="24"/>
          <w:lang w:val="zh-CN"/>
        </w:rPr>
        <w:t>日</w:t>
      </w:r>
    </w:p>
    <w:p w14:paraId="552BE991">
      <w:pPr>
        <w:widowControl/>
        <w:jc w:val="center"/>
        <w:rPr>
          <w:rFonts w:hint="default" w:ascii="仿宋" w:hAnsi="仿宋" w:eastAsia="仿宋" w:cs="仿宋"/>
          <w:b/>
          <w:kern w:val="0"/>
          <w:sz w:val="32"/>
          <w:szCs w:val="32"/>
        </w:rPr>
      </w:pPr>
      <w:r>
        <w:rPr>
          <w:rFonts w:ascii="仿宋" w:hAnsi="仿宋" w:eastAsia="仿宋" w:cs="仿宋"/>
          <w:b/>
          <w:kern w:val="0"/>
          <w:sz w:val="32"/>
          <w:szCs w:val="32"/>
        </w:rPr>
        <w:br w:type="page"/>
      </w:r>
      <w:r>
        <w:rPr>
          <w:rFonts w:ascii="仿宋" w:hAnsi="仿宋" w:eastAsia="仿宋" w:cs="仿宋"/>
          <w:b/>
          <w:kern w:val="0"/>
          <w:sz w:val="32"/>
          <w:szCs w:val="32"/>
        </w:rPr>
        <w:t>三、联合协议（如果有）</w:t>
      </w:r>
    </w:p>
    <w:p w14:paraId="2AE89CBD">
      <w:pPr>
        <w:widowControl/>
        <w:ind w:firstLine="482" w:firstLineChars="200"/>
        <w:jc w:val="left"/>
        <w:rPr>
          <w:rFonts w:hint="default" w:ascii="仿宋" w:hAnsi="仿宋" w:eastAsia="仿宋" w:cs="仿宋"/>
          <w:b/>
          <w:sz w:val="24"/>
        </w:rPr>
      </w:pPr>
      <w:r>
        <w:rPr>
          <w:rFonts w:ascii="仿宋" w:hAnsi="仿宋" w:eastAsia="仿宋" w:cs="仿宋"/>
          <w:b/>
          <w:sz w:val="24"/>
        </w:rPr>
        <w:t>[以联合体形式投标的，提供联合协议（附件3）；本项目不接受联合体投标或者投标人不以联合体形式投标的，则不需要提供）]</w:t>
      </w:r>
    </w:p>
    <w:p w14:paraId="48109813">
      <w:pPr>
        <w:snapToGrid w:val="0"/>
        <w:ind w:right="480"/>
        <w:jc w:val="center"/>
        <w:rPr>
          <w:rFonts w:hint="default" w:ascii="仿宋" w:hAnsi="仿宋" w:eastAsia="仿宋" w:cs="仿宋"/>
          <w:b/>
          <w:kern w:val="0"/>
          <w:sz w:val="32"/>
          <w:szCs w:val="32"/>
        </w:rPr>
      </w:pPr>
    </w:p>
    <w:p w14:paraId="725868FE">
      <w:pPr>
        <w:snapToGrid w:val="0"/>
        <w:jc w:val="center"/>
        <w:rPr>
          <w:rFonts w:hint="default" w:ascii="仿宋" w:hAnsi="仿宋" w:eastAsia="仿宋" w:cs="仿宋"/>
          <w:b/>
          <w:kern w:val="0"/>
          <w:sz w:val="32"/>
          <w:szCs w:val="32"/>
        </w:rPr>
      </w:pPr>
      <w:r>
        <w:rPr>
          <w:rFonts w:ascii="仿宋" w:hAnsi="仿宋" w:eastAsia="仿宋" w:cs="仿宋"/>
          <w:b/>
          <w:kern w:val="0"/>
          <w:sz w:val="32"/>
          <w:szCs w:val="32"/>
        </w:rPr>
        <w:t>四、分包意向协议（如果有）</w:t>
      </w:r>
    </w:p>
    <w:p w14:paraId="70E25019">
      <w:pPr>
        <w:widowControl/>
        <w:ind w:firstLine="361" w:firstLineChars="150"/>
        <w:jc w:val="left"/>
        <w:rPr>
          <w:rFonts w:hint="default" w:ascii="仿宋" w:hAnsi="仿宋" w:eastAsia="仿宋" w:cs="仿宋"/>
          <w:b/>
          <w:sz w:val="24"/>
        </w:rPr>
      </w:pPr>
      <w:r>
        <w:rPr>
          <w:rFonts w:ascii="仿宋" w:hAnsi="仿宋" w:eastAsia="仿宋" w:cs="仿宋"/>
          <w:b/>
          <w:sz w:val="24"/>
        </w:rPr>
        <w:t>[中标后以分包方式履行合同的，提供分包意向协议(详见附件)；采购人不同意分包或者投标人中标后不以分包方式履行合同的，则不需要提供。]</w:t>
      </w:r>
    </w:p>
    <w:p w14:paraId="3878CC41">
      <w:pPr>
        <w:snapToGrid w:val="0"/>
        <w:ind w:right="480"/>
        <w:jc w:val="center"/>
        <w:rPr>
          <w:rFonts w:hint="default" w:ascii="仿宋" w:hAnsi="仿宋" w:eastAsia="仿宋" w:cs="仿宋"/>
          <w:b/>
          <w:kern w:val="0"/>
          <w:sz w:val="32"/>
          <w:szCs w:val="32"/>
        </w:rPr>
      </w:pPr>
    </w:p>
    <w:p w14:paraId="43F80CD6">
      <w:pPr>
        <w:snapToGrid w:val="0"/>
        <w:ind w:right="480"/>
        <w:jc w:val="center"/>
        <w:rPr>
          <w:rFonts w:hint="default" w:ascii="仿宋" w:hAnsi="仿宋" w:eastAsia="仿宋" w:cs="仿宋"/>
          <w:b/>
          <w:kern w:val="0"/>
          <w:sz w:val="32"/>
          <w:szCs w:val="32"/>
        </w:rPr>
      </w:pPr>
      <w:r>
        <w:rPr>
          <w:rFonts w:ascii="仿宋" w:hAnsi="仿宋" w:eastAsia="仿宋" w:cs="仿宋"/>
          <w:b/>
          <w:kern w:val="0"/>
          <w:sz w:val="32"/>
          <w:szCs w:val="32"/>
        </w:rPr>
        <w:t>五、落实政府采购政策需满足的资格要求</w:t>
      </w:r>
    </w:p>
    <w:p w14:paraId="784ECE49">
      <w:pPr>
        <w:rPr>
          <w:rFonts w:hint="default" w:ascii="仿宋" w:hAnsi="仿宋" w:eastAsia="仿宋" w:cs="仿宋"/>
          <w:sz w:val="24"/>
        </w:rPr>
      </w:pPr>
      <w:r>
        <w:rPr>
          <w:rFonts w:ascii="仿宋" w:hAnsi="仿宋" w:eastAsia="仿宋" w:cs="仿宋"/>
          <w:sz w:val="24"/>
        </w:rPr>
        <w:t>（根据招标公告落实政府采购政策需满足的资格要求选择提供相应的材料；未要求的，无需提供）</w:t>
      </w:r>
    </w:p>
    <w:p w14:paraId="6482F94A">
      <w:pPr>
        <w:snapToGrid w:val="0"/>
        <w:spacing w:before="50" w:after="50"/>
        <w:ind w:firstLine="472" w:firstLineChars="196"/>
        <w:jc w:val="left"/>
        <w:rPr>
          <w:rFonts w:hint="default" w:ascii="仿宋" w:hAnsi="仿宋" w:eastAsia="仿宋" w:cs="仿宋"/>
          <w:sz w:val="24"/>
        </w:rPr>
      </w:pPr>
      <w:r>
        <w:rPr>
          <w:rFonts w:ascii="仿宋" w:hAnsi="仿宋" w:eastAsia="仿宋" w:cs="仿宋"/>
          <w:b/>
          <w:sz w:val="24"/>
        </w:rPr>
        <w:t>A</w:t>
      </w:r>
      <w:r>
        <w:rPr>
          <w:rFonts w:ascii="仿宋" w:hAnsi="仿宋" w:eastAsia="仿宋" w:cs="仿宋"/>
          <w:sz w:val="24"/>
        </w:rPr>
        <w:t>.专门面向中小企业，服务全部由符合政策要求的中小企业（或小微企业）承接的，提供相应的中小企业声明函（</w:t>
      </w:r>
      <w:r>
        <w:rPr>
          <w:rFonts w:ascii="仿宋" w:hAnsi="仿宋" w:eastAsia="仿宋" w:cs="仿宋"/>
          <w:bCs/>
          <w:sz w:val="24"/>
        </w:rPr>
        <w:t>详见</w:t>
      </w:r>
      <w:r>
        <w:rPr>
          <w:rFonts w:ascii="仿宋" w:hAnsi="仿宋" w:eastAsia="仿宋" w:cs="仿宋"/>
          <w:sz w:val="24"/>
        </w:rPr>
        <w:t xml:space="preserve">附件）。 </w:t>
      </w:r>
    </w:p>
    <w:p w14:paraId="2C703743">
      <w:pPr>
        <w:widowControl/>
        <w:ind w:firstLine="472" w:firstLineChars="196"/>
        <w:jc w:val="left"/>
        <w:rPr>
          <w:rFonts w:hint="default" w:ascii="仿宋" w:hAnsi="仿宋" w:eastAsia="仿宋" w:cs="仿宋"/>
          <w:sz w:val="24"/>
        </w:rPr>
      </w:pPr>
      <w:r>
        <w:rPr>
          <w:rFonts w:ascii="仿宋" w:hAnsi="仿宋" w:eastAsia="仿宋" w:cs="仿宋"/>
          <w:b/>
          <w:sz w:val="24"/>
        </w:rPr>
        <w:t>B.</w:t>
      </w:r>
      <w:r>
        <w:rPr>
          <w:rFonts w:ascii="仿宋" w:hAnsi="仿宋" w:eastAsia="仿宋" w:cs="仿宋"/>
          <w:sz w:val="24"/>
        </w:rPr>
        <w:t>要求以联合体形式参加的，提供联合协议（</w:t>
      </w:r>
      <w:r>
        <w:rPr>
          <w:rFonts w:ascii="仿宋" w:hAnsi="仿宋" w:eastAsia="仿宋" w:cs="仿宋"/>
          <w:bCs/>
          <w:sz w:val="24"/>
        </w:rPr>
        <w:t>详见</w:t>
      </w:r>
      <w:r>
        <w:rPr>
          <w:rFonts w:ascii="仿宋" w:hAnsi="仿宋" w:eastAsia="仿宋" w:cs="仿宋"/>
          <w:sz w:val="24"/>
        </w:rPr>
        <w:t>附件）和中小企业声明函（</w:t>
      </w:r>
      <w:r>
        <w:rPr>
          <w:rFonts w:ascii="仿宋" w:hAnsi="仿宋" w:eastAsia="仿宋" w:cs="仿宋"/>
          <w:bCs/>
          <w:sz w:val="24"/>
        </w:rPr>
        <w:t>详见</w:t>
      </w:r>
      <w:r>
        <w:rPr>
          <w:rFonts w:ascii="仿宋" w:hAnsi="仿宋" w:eastAsia="仿宋" w:cs="仿宋"/>
          <w:sz w:val="24"/>
        </w:rPr>
        <w:t>附件），联合协议中中小企业合同金额应当达到招标公告载明的比例；如果供应商本身提供所有标的均由中小企业承接的，</w:t>
      </w:r>
      <w:r>
        <w:rPr>
          <w:rFonts w:ascii="仿宋" w:hAnsi="仿宋" w:eastAsia="仿宋" w:cs="仿宋"/>
          <w:spacing w:val="8"/>
          <w:kern w:val="0"/>
          <w:sz w:val="24"/>
        </w:rPr>
        <w:t>并相应达到了前述比例要求，</w:t>
      </w:r>
      <w:r>
        <w:rPr>
          <w:rFonts w:ascii="仿宋" w:hAnsi="仿宋" w:eastAsia="仿宋" w:cs="仿宋"/>
          <w:sz w:val="24"/>
        </w:rPr>
        <w:t>视同符合了资格条件，无需再与其他中小企业组成联合体参加政府采购活动，无需提供联合协议。</w:t>
      </w:r>
      <w:r>
        <w:rPr>
          <w:rFonts w:ascii="仿宋" w:hAnsi="仿宋" w:eastAsia="仿宋" w:cs="仿宋"/>
          <w:b/>
          <w:sz w:val="24"/>
        </w:rPr>
        <w:t xml:space="preserve"> </w:t>
      </w:r>
    </w:p>
    <w:p w14:paraId="0FAFB0A0">
      <w:pPr>
        <w:ind w:firstLine="482" w:firstLineChars="200"/>
        <w:rPr>
          <w:rFonts w:hint="default" w:ascii="仿宋" w:hAnsi="仿宋" w:eastAsia="仿宋" w:cs="仿宋"/>
          <w:sz w:val="24"/>
        </w:rPr>
      </w:pPr>
      <w:r>
        <w:rPr>
          <w:rFonts w:ascii="仿宋" w:hAnsi="仿宋" w:eastAsia="仿宋" w:cs="仿宋"/>
          <w:b/>
          <w:sz w:val="24"/>
        </w:rPr>
        <w:t>C、</w:t>
      </w:r>
      <w:r>
        <w:rPr>
          <w:rFonts w:ascii="仿宋" w:hAnsi="仿宋" w:eastAsia="仿宋" w:cs="仿宋"/>
          <w:sz w:val="24"/>
        </w:rPr>
        <w:t>要求合同分包的，提供分包意向协议（</w:t>
      </w:r>
      <w:r>
        <w:rPr>
          <w:rFonts w:ascii="仿宋" w:hAnsi="仿宋" w:eastAsia="仿宋" w:cs="仿宋"/>
          <w:bCs/>
          <w:sz w:val="24"/>
        </w:rPr>
        <w:t>详见</w:t>
      </w:r>
      <w:r>
        <w:rPr>
          <w:rFonts w:ascii="仿宋" w:hAnsi="仿宋" w:eastAsia="仿宋" w:cs="仿宋"/>
          <w:sz w:val="24"/>
        </w:rPr>
        <w:t>附件）和中小企业声明函（</w:t>
      </w:r>
      <w:r>
        <w:rPr>
          <w:rFonts w:ascii="仿宋" w:hAnsi="仿宋" w:eastAsia="仿宋" w:cs="仿宋"/>
          <w:bCs/>
          <w:sz w:val="24"/>
        </w:rPr>
        <w:t>详见</w:t>
      </w:r>
      <w:r>
        <w:rPr>
          <w:rFonts w:ascii="仿宋" w:hAnsi="仿宋" w:eastAsia="仿宋" w:cs="仿宋"/>
          <w:sz w:val="24"/>
        </w:rPr>
        <w:t>附件），分包意向协议中中小企业合同金额应当达到招标公告载明的比例；如果供应商本身提供所有标的均由中小企业承接的，</w:t>
      </w:r>
      <w:r>
        <w:rPr>
          <w:rFonts w:ascii="仿宋" w:hAnsi="仿宋" w:eastAsia="仿宋" w:cs="仿宋"/>
          <w:spacing w:val="8"/>
          <w:kern w:val="0"/>
          <w:sz w:val="24"/>
        </w:rPr>
        <w:t>并相应达到了前述比例要求，</w:t>
      </w:r>
      <w:r>
        <w:rPr>
          <w:rFonts w:ascii="仿宋" w:hAnsi="仿宋" w:eastAsia="仿宋" w:cs="仿宋"/>
          <w:sz w:val="24"/>
        </w:rPr>
        <w:t>视同符合了资格条件，无需再向中小企业分包，无需提供分包意向协议。</w:t>
      </w:r>
    </w:p>
    <w:p w14:paraId="003FC0FA">
      <w:pPr>
        <w:widowControl/>
        <w:ind w:left="150"/>
        <w:jc w:val="center"/>
        <w:rPr>
          <w:rFonts w:hint="default" w:ascii="仿宋" w:hAnsi="仿宋" w:eastAsia="仿宋" w:cs="仿宋"/>
          <w:b/>
          <w:kern w:val="0"/>
          <w:sz w:val="32"/>
          <w:szCs w:val="32"/>
        </w:rPr>
      </w:pPr>
    </w:p>
    <w:p w14:paraId="3CD69155">
      <w:pPr>
        <w:widowControl/>
        <w:ind w:left="150"/>
        <w:jc w:val="center"/>
        <w:rPr>
          <w:rFonts w:hint="default" w:ascii="仿宋" w:hAnsi="仿宋" w:eastAsia="仿宋" w:cs="仿宋"/>
          <w:b/>
          <w:kern w:val="0"/>
          <w:sz w:val="32"/>
          <w:szCs w:val="32"/>
        </w:rPr>
      </w:pPr>
    </w:p>
    <w:p w14:paraId="4D42621D">
      <w:pPr>
        <w:widowControl/>
        <w:ind w:left="150"/>
        <w:jc w:val="center"/>
        <w:rPr>
          <w:rFonts w:hint="default" w:ascii="仿宋" w:hAnsi="仿宋" w:eastAsia="仿宋" w:cs="仿宋"/>
          <w:b/>
          <w:kern w:val="0"/>
          <w:sz w:val="32"/>
          <w:szCs w:val="32"/>
        </w:rPr>
      </w:pPr>
    </w:p>
    <w:p w14:paraId="33E78D95">
      <w:pPr>
        <w:widowControl/>
        <w:ind w:left="150"/>
        <w:jc w:val="center"/>
        <w:rPr>
          <w:rFonts w:hint="default" w:ascii="仿宋" w:hAnsi="仿宋" w:eastAsia="仿宋" w:cs="仿宋"/>
          <w:b/>
          <w:kern w:val="0"/>
          <w:sz w:val="32"/>
          <w:szCs w:val="32"/>
        </w:rPr>
      </w:pPr>
    </w:p>
    <w:p w14:paraId="0B84011A">
      <w:pPr>
        <w:widowControl/>
        <w:ind w:left="150"/>
        <w:jc w:val="center"/>
        <w:rPr>
          <w:rFonts w:hint="default" w:ascii="仿宋" w:hAnsi="仿宋" w:eastAsia="仿宋" w:cs="仿宋"/>
          <w:b/>
          <w:kern w:val="0"/>
          <w:sz w:val="32"/>
          <w:szCs w:val="32"/>
        </w:rPr>
      </w:pPr>
    </w:p>
    <w:p w14:paraId="6F4363DF">
      <w:pPr>
        <w:widowControl/>
        <w:ind w:left="150"/>
        <w:jc w:val="center"/>
        <w:rPr>
          <w:rFonts w:hint="default" w:ascii="仿宋" w:hAnsi="仿宋" w:eastAsia="仿宋" w:cs="仿宋"/>
          <w:b/>
          <w:kern w:val="0"/>
          <w:sz w:val="32"/>
          <w:szCs w:val="32"/>
        </w:rPr>
      </w:pPr>
      <w:r>
        <w:rPr>
          <w:rFonts w:ascii="仿宋" w:hAnsi="仿宋" w:eastAsia="仿宋" w:cs="仿宋"/>
          <w:b/>
          <w:kern w:val="0"/>
          <w:sz w:val="32"/>
          <w:szCs w:val="32"/>
        </w:rPr>
        <w:t>六、本项目的特定资格要求</w:t>
      </w:r>
    </w:p>
    <w:p w14:paraId="65368337">
      <w:pPr>
        <w:jc w:val="center"/>
        <w:rPr>
          <w:rFonts w:hint="default" w:ascii="仿宋" w:hAnsi="仿宋" w:eastAsia="仿宋" w:cs="仿宋"/>
          <w:sz w:val="24"/>
        </w:rPr>
      </w:pPr>
      <w:r>
        <w:rPr>
          <w:rFonts w:ascii="仿宋" w:hAnsi="仿宋" w:eastAsia="仿宋" w:cs="仿宋"/>
          <w:sz w:val="24"/>
        </w:rPr>
        <w:t>（根据招标公告本项目的特定资格要求提供相应的材料；未要求的，无需提供）</w:t>
      </w:r>
    </w:p>
    <w:p w14:paraId="4EDC7238">
      <w:pPr>
        <w:jc w:val="center"/>
        <w:outlineLvl w:val="0"/>
        <w:rPr>
          <w:rFonts w:hint="default" w:ascii="仿宋" w:hAnsi="仿宋" w:eastAsia="仿宋" w:cs="仿宋"/>
          <w:b/>
          <w:kern w:val="0"/>
          <w:sz w:val="24"/>
        </w:rPr>
      </w:pPr>
    </w:p>
    <w:p w14:paraId="72C256D3">
      <w:pPr>
        <w:spacing w:line="336" w:lineRule="auto"/>
        <w:jc w:val="center"/>
        <w:rPr>
          <w:rFonts w:hint="default" w:ascii="仿宋" w:hAnsi="仿宋" w:eastAsia="仿宋" w:cs="仿宋"/>
          <w:b/>
          <w:kern w:val="0"/>
          <w:sz w:val="36"/>
          <w:szCs w:val="36"/>
        </w:rPr>
      </w:pPr>
    </w:p>
    <w:p w14:paraId="61392F9C">
      <w:pPr>
        <w:widowControl/>
        <w:ind w:left="150"/>
        <w:jc w:val="center"/>
        <w:rPr>
          <w:rFonts w:hint="default" w:ascii="仿宋" w:hAnsi="仿宋" w:eastAsia="仿宋" w:cs="仿宋"/>
          <w:b/>
          <w:kern w:val="0"/>
          <w:sz w:val="32"/>
          <w:szCs w:val="32"/>
        </w:rPr>
      </w:pPr>
    </w:p>
    <w:p w14:paraId="0098EFE4">
      <w:pPr>
        <w:rPr>
          <w:rFonts w:hint="default" w:ascii="仿宋" w:hAnsi="仿宋" w:eastAsia="仿宋" w:cs="仿宋"/>
          <w:b/>
          <w:kern w:val="0"/>
          <w:sz w:val="36"/>
          <w:szCs w:val="36"/>
        </w:rPr>
      </w:pPr>
      <w:r>
        <w:rPr>
          <w:rFonts w:ascii="仿宋" w:hAnsi="仿宋" w:eastAsia="仿宋" w:cs="仿宋"/>
          <w:b/>
          <w:kern w:val="0"/>
          <w:sz w:val="36"/>
          <w:szCs w:val="36"/>
        </w:rPr>
        <w:br w:type="page"/>
      </w:r>
    </w:p>
    <w:p w14:paraId="377B971A">
      <w:pPr>
        <w:spacing w:line="336" w:lineRule="auto"/>
        <w:jc w:val="center"/>
        <w:rPr>
          <w:rFonts w:hint="default" w:ascii="仿宋" w:hAnsi="仿宋" w:eastAsia="仿宋" w:cs="仿宋"/>
          <w:b/>
          <w:kern w:val="0"/>
          <w:sz w:val="36"/>
          <w:szCs w:val="36"/>
        </w:rPr>
      </w:pPr>
    </w:p>
    <w:p w14:paraId="4453DB3B">
      <w:pPr>
        <w:spacing w:line="336" w:lineRule="auto"/>
        <w:jc w:val="center"/>
        <w:rPr>
          <w:rFonts w:hint="default" w:ascii="仿宋" w:hAnsi="仿宋" w:eastAsia="仿宋" w:cs="仿宋"/>
          <w:b/>
          <w:kern w:val="0"/>
          <w:sz w:val="72"/>
          <w:szCs w:val="72"/>
        </w:rPr>
      </w:pPr>
      <w:r>
        <w:rPr>
          <w:rFonts w:ascii="仿宋" w:hAnsi="仿宋" w:eastAsia="仿宋" w:cs="仿宋"/>
          <w:b/>
          <w:kern w:val="0"/>
          <w:sz w:val="72"/>
          <w:szCs w:val="72"/>
        </w:rPr>
        <w:t>商</w:t>
      </w:r>
    </w:p>
    <w:p w14:paraId="436DCCA4">
      <w:pPr>
        <w:spacing w:line="336" w:lineRule="auto"/>
        <w:jc w:val="center"/>
        <w:rPr>
          <w:rFonts w:hint="default" w:ascii="仿宋" w:hAnsi="仿宋" w:eastAsia="仿宋" w:cs="仿宋"/>
          <w:b/>
          <w:kern w:val="0"/>
          <w:sz w:val="72"/>
          <w:szCs w:val="72"/>
        </w:rPr>
      </w:pPr>
      <w:r>
        <w:rPr>
          <w:rFonts w:ascii="仿宋" w:hAnsi="仿宋" w:eastAsia="仿宋" w:cs="仿宋"/>
          <w:b/>
          <w:kern w:val="0"/>
          <w:sz w:val="72"/>
          <w:szCs w:val="72"/>
        </w:rPr>
        <w:t>务</w:t>
      </w:r>
    </w:p>
    <w:p w14:paraId="5DD553C6">
      <w:pPr>
        <w:spacing w:line="336" w:lineRule="auto"/>
        <w:jc w:val="center"/>
        <w:rPr>
          <w:rFonts w:hint="default" w:ascii="仿宋" w:hAnsi="仿宋" w:eastAsia="仿宋" w:cs="仿宋"/>
          <w:b/>
          <w:kern w:val="0"/>
          <w:sz w:val="72"/>
          <w:szCs w:val="72"/>
        </w:rPr>
      </w:pPr>
      <w:r>
        <w:rPr>
          <w:rFonts w:ascii="仿宋" w:hAnsi="仿宋" w:eastAsia="仿宋" w:cs="仿宋"/>
          <w:b/>
          <w:kern w:val="0"/>
          <w:sz w:val="72"/>
          <w:szCs w:val="72"/>
        </w:rPr>
        <w:t>技</w:t>
      </w:r>
    </w:p>
    <w:p w14:paraId="3E6D6F24">
      <w:pPr>
        <w:spacing w:line="336" w:lineRule="auto"/>
        <w:jc w:val="center"/>
        <w:rPr>
          <w:rFonts w:hint="default" w:ascii="仿宋" w:hAnsi="仿宋" w:eastAsia="仿宋" w:cs="仿宋"/>
          <w:b/>
          <w:kern w:val="0"/>
          <w:sz w:val="72"/>
          <w:szCs w:val="72"/>
        </w:rPr>
      </w:pPr>
      <w:r>
        <w:rPr>
          <w:rFonts w:ascii="仿宋" w:hAnsi="仿宋" w:eastAsia="仿宋" w:cs="仿宋"/>
          <w:b/>
          <w:kern w:val="0"/>
          <w:sz w:val="72"/>
          <w:szCs w:val="72"/>
        </w:rPr>
        <w:t>术</w:t>
      </w:r>
    </w:p>
    <w:p w14:paraId="1E6E5FC3">
      <w:pPr>
        <w:spacing w:line="336" w:lineRule="auto"/>
        <w:jc w:val="center"/>
        <w:rPr>
          <w:rFonts w:hint="default" w:ascii="仿宋" w:hAnsi="仿宋" w:eastAsia="仿宋" w:cs="仿宋"/>
          <w:b/>
          <w:kern w:val="0"/>
          <w:sz w:val="72"/>
          <w:szCs w:val="72"/>
        </w:rPr>
      </w:pPr>
      <w:r>
        <w:rPr>
          <w:rFonts w:ascii="仿宋" w:hAnsi="仿宋" w:eastAsia="仿宋" w:cs="仿宋"/>
          <w:b/>
          <w:kern w:val="0"/>
          <w:sz w:val="72"/>
          <w:szCs w:val="72"/>
        </w:rPr>
        <w:t>文</w:t>
      </w:r>
    </w:p>
    <w:p w14:paraId="23DC1A9E">
      <w:pPr>
        <w:spacing w:line="336" w:lineRule="auto"/>
        <w:jc w:val="center"/>
        <w:rPr>
          <w:rFonts w:hint="default" w:ascii="仿宋" w:hAnsi="仿宋" w:eastAsia="仿宋" w:cs="仿宋"/>
          <w:b/>
          <w:kern w:val="0"/>
          <w:sz w:val="72"/>
          <w:szCs w:val="72"/>
        </w:rPr>
      </w:pPr>
      <w:r>
        <w:rPr>
          <w:rFonts w:ascii="仿宋" w:hAnsi="仿宋" w:eastAsia="仿宋" w:cs="仿宋"/>
          <w:b/>
          <w:kern w:val="0"/>
          <w:sz w:val="72"/>
          <w:szCs w:val="72"/>
        </w:rPr>
        <w:t>件</w:t>
      </w:r>
    </w:p>
    <w:p w14:paraId="626A25EA">
      <w:pPr>
        <w:spacing w:line="336" w:lineRule="auto"/>
        <w:jc w:val="center"/>
        <w:rPr>
          <w:rFonts w:hint="default" w:ascii="仿宋" w:hAnsi="仿宋" w:eastAsia="仿宋" w:cs="仿宋"/>
          <w:b/>
          <w:kern w:val="0"/>
          <w:sz w:val="72"/>
          <w:szCs w:val="72"/>
        </w:rPr>
      </w:pPr>
      <w:r>
        <w:rPr>
          <w:rFonts w:ascii="仿宋" w:hAnsi="仿宋" w:eastAsia="仿宋" w:cs="仿宋"/>
          <w:b/>
          <w:kern w:val="0"/>
          <w:sz w:val="72"/>
          <w:szCs w:val="72"/>
        </w:rPr>
        <w:t>部</w:t>
      </w:r>
    </w:p>
    <w:p w14:paraId="344A368F">
      <w:pPr>
        <w:spacing w:line="336" w:lineRule="auto"/>
        <w:jc w:val="center"/>
        <w:rPr>
          <w:rFonts w:hint="default" w:ascii="仿宋" w:hAnsi="仿宋" w:eastAsia="仿宋" w:cs="仿宋"/>
          <w:b/>
          <w:kern w:val="0"/>
          <w:sz w:val="72"/>
          <w:szCs w:val="72"/>
        </w:rPr>
      </w:pPr>
      <w:r>
        <w:rPr>
          <w:rFonts w:ascii="仿宋" w:hAnsi="仿宋" w:eastAsia="仿宋" w:cs="仿宋"/>
          <w:b/>
          <w:kern w:val="0"/>
          <w:sz w:val="72"/>
          <w:szCs w:val="72"/>
        </w:rPr>
        <w:t>分</w:t>
      </w:r>
    </w:p>
    <w:p w14:paraId="6CDB7ED8">
      <w:pPr>
        <w:spacing w:line="336" w:lineRule="auto"/>
        <w:jc w:val="center"/>
        <w:outlineLvl w:val="0"/>
        <w:rPr>
          <w:rFonts w:hint="default" w:ascii="仿宋" w:hAnsi="仿宋" w:eastAsia="仿宋" w:cs="仿宋"/>
          <w:b/>
          <w:kern w:val="0"/>
          <w:sz w:val="24"/>
        </w:rPr>
      </w:pPr>
    </w:p>
    <w:p w14:paraId="130D7CC1">
      <w:pPr>
        <w:snapToGrid w:val="0"/>
        <w:jc w:val="center"/>
        <w:rPr>
          <w:rFonts w:hint="default" w:ascii="仿宋" w:hAnsi="仿宋" w:eastAsia="仿宋" w:cs="仿宋"/>
          <w:b/>
          <w:kern w:val="0"/>
          <w:sz w:val="32"/>
          <w:szCs w:val="32"/>
          <w:lang w:val="zh-CN"/>
        </w:rPr>
      </w:pPr>
    </w:p>
    <w:p w14:paraId="7B0B7C5B">
      <w:pPr>
        <w:widowControl/>
        <w:jc w:val="center"/>
        <w:rPr>
          <w:rFonts w:hint="default" w:ascii="仿宋" w:hAnsi="仿宋" w:eastAsia="仿宋" w:cs="仿宋"/>
          <w:b/>
          <w:sz w:val="32"/>
          <w:szCs w:val="32"/>
        </w:rPr>
      </w:pPr>
      <w:r>
        <w:rPr>
          <w:rFonts w:ascii="仿宋" w:hAnsi="仿宋" w:eastAsia="仿宋" w:cs="仿宋"/>
          <w:b/>
          <w:kern w:val="0"/>
          <w:sz w:val="32"/>
          <w:szCs w:val="32"/>
        </w:rPr>
        <w:br w:type="page"/>
      </w:r>
      <w:r>
        <w:rPr>
          <w:rFonts w:ascii="仿宋" w:hAnsi="仿宋" w:eastAsia="仿宋" w:cs="仿宋"/>
          <w:b/>
          <w:kern w:val="0"/>
          <w:sz w:val="32"/>
          <w:szCs w:val="32"/>
        </w:rPr>
        <w:t>一、投标</w:t>
      </w:r>
      <w:r>
        <w:rPr>
          <w:rFonts w:ascii="仿宋" w:hAnsi="仿宋" w:eastAsia="仿宋" w:cs="仿宋"/>
          <w:b/>
          <w:sz w:val="32"/>
          <w:szCs w:val="32"/>
        </w:rPr>
        <w:t>函</w:t>
      </w:r>
    </w:p>
    <w:p w14:paraId="25915559">
      <w:pPr>
        <w:pStyle w:val="298"/>
        <w:adjustRightInd w:val="0"/>
        <w:spacing w:after="0" w:afterLines="0" w:line="440" w:lineRule="exact"/>
        <w:ind w:firstLine="0" w:firstLineChars="0"/>
        <w:rPr>
          <w:rFonts w:hint="default" w:ascii="仿宋" w:hAnsi="仿宋" w:eastAsia="仿宋" w:cs="仿宋"/>
          <w:szCs w:val="24"/>
        </w:rPr>
      </w:pPr>
      <w:r>
        <w:rPr>
          <w:rFonts w:ascii="仿宋" w:hAnsi="仿宋" w:eastAsia="仿宋" w:cs="仿宋"/>
          <w:szCs w:val="24"/>
        </w:rPr>
        <w:t>致：</w:t>
      </w:r>
      <w:r>
        <w:rPr>
          <w:rFonts w:ascii="仿宋" w:hAnsi="仿宋" w:eastAsia="仿宋" w:cs="仿宋"/>
          <w:szCs w:val="24"/>
          <w:u w:val="single"/>
        </w:rPr>
        <w:t xml:space="preserve">              </w:t>
      </w:r>
    </w:p>
    <w:p w14:paraId="1946E376">
      <w:pPr>
        <w:pStyle w:val="298"/>
        <w:adjustRightInd w:val="0"/>
        <w:spacing w:after="0" w:afterLines="0" w:line="440" w:lineRule="exact"/>
        <w:ind w:firstLine="480"/>
        <w:rPr>
          <w:rFonts w:hint="default" w:ascii="仿宋" w:hAnsi="仿宋" w:eastAsia="仿宋" w:cs="仿宋"/>
          <w:szCs w:val="24"/>
        </w:rPr>
      </w:pPr>
      <w:r>
        <w:rPr>
          <w:rFonts w:ascii="仿宋" w:hAnsi="仿宋" w:eastAsia="仿宋" w:cs="仿宋"/>
          <w:szCs w:val="24"/>
        </w:rPr>
        <w:t>根据贵方招标文件（</w:t>
      </w:r>
      <w:r>
        <w:rPr>
          <w:rFonts w:ascii="仿宋" w:hAnsi="仿宋" w:eastAsia="仿宋" w:cs="仿宋"/>
          <w:b/>
          <w:szCs w:val="24"/>
          <w:u w:val="single"/>
        </w:rPr>
        <w:t>填写招标编号：</w:t>
      </w:r>
      <w:r>
        <w:rPr>
          <w:rFonts w:ascii="仿宋" w:hAnsi="仿宋" w:eastAsia="仿宋" w:cs="仿宋"/>
          <w:szCs w:val="24"/>
        </w:rPr>
        <w:t>）的要求，正式授权</w:t>
      </w:r>
      <w:r>
        <w:rPr>
          <w:rFonts w:ascii="仿宋" w:hAnsi="仿宋" w:eastAsia="仿宋" w:cs="仿宋"/>
          <w:b/>
          <w:szCs w:val="24"/>
          <w:u w:val="single"/>
        </w:rPr>
        <w:t>（全权代表姓名    、单位    、职务   ）</w:t>
      </w:r>
      <w:r>
        <w:rPr>
          <w:rFonts w:ascii="仿宋" w:hAnsi="仿宋" w:eastAsia="仿宋" w:cs="仿宋"/>
          <w:szCs w:val="24"/>
        </w:rPr>
        <w:t>代表投标人</w:t>
      </w:r>
      <w:r>
        <w:rPr>
          <w:rFonts w:ascii="仿宋" w:hAnsi="仿宋" w:eastAsia="仿宋" w:cs="仿宋"/>
          <w:szCs w:val="24"/>
          <w:u w:val="single"/>
        </w:rPr>
        <w:t>（</w:t>
      </w:r>
      <w:r>
        <w:rPr>
          <w:rFonts w:ascii="仿宋" w:hAnsi="仿宋" w:eastAsia="仿宋" w:cs="仿宋"/>
          <w:b/>
          <w:szCs w:val="24"/>
          <w:u w:val="single"/>
        </w:rPr>
        <w:t xml:space="preserve">填写单位    、地址   </w:t>
      </w:r>
      <w:r>
        <w:rPr>
          <w:rFonts w:ascii="仿宋" w:hAnsi="仿宋" w:eastAsia="仿宋" w:cs="仿宋"/>
          <w:szCs w:val="24"/>
          <w:u w:val="single"/>
        </w:rPr>
        <w:t>）</w:t>
      </w:r>
      <w:r>
        <w:rPr>
          <w:rFonts w:ascii="仿宋" w:hAnsi="仿宋" w:eastAsia="仿宋" w:cs="仿宋"/>
          <w:szCs w:val="24"/>
        </w:rPr>
        <w:t>提交投标文件。</w:t>
      </w:r>
    </w:p>
    <w:p w14:paraId="2BA753EA">
      <w:pPr>
        <w:pStyle w:val="298"/>
        <w:adjustRightInd w:val="0"/>
        <w:spacing w:after="0" w:afterLines="0" w:line="440" w:lineRule="exact"/>
        <w:ind w:firstLine="480"/>
        <w:rPr>
          <w:rFonts w:hint="default" w:ascii="仿宋" w:hAnsi="仿宋" w:eastAsia="仿宋" w:cs="仿宋"/>
          <w:szCs w:val="24"/>
        </w:rPr>
      </w:pPr>
      <w:r>
        <w:rPr>
          <w:rFonts w:ascii="仿宋" w:hAnsi="仿宋" w:eastAsia="仿宋" w:cs="仿宋"/>
          <w:szCs w:val="24"/>
        </w:rPr>
        <w:t>我方已完全明白招标文件的所有条款要求，兹声明同意如下：</w:t>
      </w:r>
    </w:p>
    <w:p w14:paraId="5D8F7BCD">
      <w:pPr>
        <w:pStyle w:val="15"/>
        <w:tabs>
          <w:tab w:val="clear" w:pos="840"/>
        </w:tabs>
        <w:spacing w:after="0" w:afterLines="0" w:line="440" w:lineRule="exact"/>
        <w:ind w:left="0" w:firstLine="480" w:firstLineChars="200"/>
        <w:rPr>
          <w:rFonts w:hint="default" w:ascii="仿宋" w:hAnsi="仿宋" w:eastAsia="仿宋" w:cs="仿宋"/>
          <w:szCs w:val="24"/>
        </w:rPr>
      </w:pPr>
      <w:r>
        <w:rPr>
          <w:rFonts w:ascii="仿宋" w:hAnsi="仿宋" w:eastAsia="仿宋" w:cs="仿宋"/>
          <w:szCs w:val="24"/>
        </w:rPr>
        <w:t>1.我方同意在投标人</w:t>
      </w:r>
      <w:r>
        <w:rPr>
          <w:rFonts w:ascii="仿宋" w:hAnsi="仿宋" w:eastAsia="仿宋" w:cs="仿宋"/>
          <w:kern w:val="44"/>
          <w:szCs w:val="24"/>
        </w:rPr>
        <w:t>须知</w:t>
      </w:r>
      <w:r>
        <w:rPr>
          <w:rFonts w:ascii="仿宋" w:hAnsi="仿宋" w:eastAsia="仿宋" w:cs="仿宋"/>
          <w:szCs w:val="24"/>
        </w:rPr>
        <w:t>规定的开标日期起遵守本投标文件中的承诺且在投标有效期满之前均具有约束力。</w:t>
      </w:r>
    </w:p>
    <w:p w14:paraId="3222324C">
      <w:pPr>
        <w:pStyle w:val="298"/>
        <w:spacing w:after="0" w:afterLines="0" w:line="440" w:lineRule="exact"/>
        <w:ind w:firstLine="480"/>
        <w:rPr>
          <w:rFonts w:hint="default" w:ascii="仿宋" w:hAnsi="仿宋" w:eastAsia="仿宋" w:cs="仿宋"/>
          <w:szCs w:val="24"/>
        </w:rPr>
      </w:pPr>
      <w:r>
        <w:rPr>
          <w:rFonts w:ascii="仿宋" w:hAnsi="仿宋" w:eastAsia="仿宋" w:cs="仿宋"/>
          <w:szCs w:val="24"/>
        </w:rPr>
        <w:t>2.我方承诺已经具备《中华人民共和国政府采购法》中规定的参加政府采购活动的供应商应当具备的条件。</w:t>
      </w:r>
    </w:p>
    <w:p w14:paraId="68AF66E2">
      <w:pPr>
        <w:pStyle w:val="298"/>
        <w:spacing w:after="0" w:afterLines="0" w:line="440" w:lineRule="exact"/>
        <w:ind w:firstLine="480"/>
        <w:rPr>
          <w:rFonts w:hint="default" w:ascii="仿宋" w:hAnsi="仿宋" w:eastAsia="仿宋" w:cs="仿宋"/>
          <w:szCs w:val="24"/>
        </w:rPr>
      </w:pPr>
      <w:r>
        <w:rPr>
          <w:rFonts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270779C">
      <w:pPr>
        <w:pStyle w:val="298"/>
        <w:spacing w:after="0" w:afterLines="0" w:line="440" w:lineRule="exact"/>
        <w:ind w:firstLine="480"/>
        <w:rPr>
          <w:rFonts w:hint="default" w:ascii="仿宋" w:hAnsi="仿宋" w:eastAsia="仿宋" w:cs="仿宋"/>
          <w:szCs w:val="24"/>
        </w:rPr>
      </w:pPr>
      <w:r>
        <w:rPr>
          <w:rFonts w:ascii="仿宋" w:hAnsi="仿宋" w:eastAsia="仿宋" w:cs="仿宋"/>
          <w:szCs w:val="24"/>
        </w:rPr>
        <w:t>4.我方理解贵方将不受你们所收到的最低报价的约束。</w:t>
      </w:r>
    </w:p>
    <w:p w14:paraId="52017A8C">
      <w:pPr>
        <w:pStyle w:val="15"/>
        <w:tabs>
          <w:tab w:val="clear" w:pos="840"/>
        </w:tabs>
        <w:spacing w:after="0" w:afterLines="0" w:line="440" w:lineRule="exact"/>
        <w:ind w:left="0" w:firstLine="480" w:firstLineChars="200"/>
        <w:rPr>
          <w:rFonts w:hint="default" w:ascii="仿宋" w:hAnsi="仿宋" w:eastAsia="仿宋" w:cs="仿宋"/>
          <w:szCs w:val="24"/>
        </w:rPr>
      </w:pPr>
      <w:r>
        <w:rPr>
          <w:rFonts w:ascii="仿宋" w:hAnsi="仿宋" w:eastAsia="仿宋" w:cs="仿宋"/>
          <w:szCs w:val="24"/>
        </w:rPr>
        <w:t>5.本投标自开标之日（投标截止之日）起90天内有效。</w:t>
      </w:r>
    </w:p>
    <w:p w14:paraId="09ECADD9">
      <w:pPr>
        <w:pStyle w:val="298"/>
        <w:spacing w:after="0" w:afterLines="0" w:line="440" w:lineRule="exact"/>
        <w:ind w:firstLine="480"/>
        <w:rPr>
          <w:rFonts w:hint="default" w:ascii="仿宋" w:hAnsi="仿宋" w:eastAsia="仿宋" w:cs="仿宋"/>
          <w:szCs w:val="24"/>
        </w:rPr>
      </w:pPr>
      <w:r>
        <w:rPr>
          <w:rFonts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28E2642">
      <w:pPr>
        <w:snapToGrid w:val="0"/>
        <w:spacing w:line="440" w:lineRule="exact"/>
        <w:ind w:firstLine="480" w:firstLineChars="200"/>
        <w:rPr>
          <w:rFonts w:hint="default" w:ascii="仿宋" w:hAnsi="仿宋" w:eastAsia="仿宋" w:cs="仿宋"/>
          <w:sz w:val="24"/>
          <w:szCs w:val="24"/>
        </w:rPr>
      </w:pPr>
      <w:r>
        <w:rPr>
          <w:rFonts w:ascii="仿宋" w:hAnsi="仿宋" w:eastAsia="仿宋" w:cs="仿宋"/>
          <w:sz w:val="24"/>
          <w:szCs w:val="24"/>
        </w:rPr>
        <w:t>a)提供虚假材料谋取中标、成交的；</w:t>
      </w:r>
    </w:p>
    <w:p w14:paraId="7309866C">
      <w:pPr>
        <w:snapToGrid w:val="0"/>
        <w:spacing w:line="440" w:lineRule="exact"/>
        <w:ind w:firstLine="480" w:firstLineChars="200"/>
        <w:rPr>
          <w:rFonts w:hint="default" w:ascii="仿宋" w:hAnsi="仿宋" w:eastAsia="仿宋" w:cs="仿宋"/>
          <w:sz w:val="24"/>
          <w:szCs w:val="24"/>
        </w:rPr>
      </w:pPr>
      <w:r>
        <w:rPr>
          <w:rFonts w:ascii="仿宋" w:hAnsi="仿宋" w:eastAsia="仿宋" w:cs="仿宋"/>
          <w:sz w:val="24"/>
          <w:szCs w:val="24"/>
        </w:rPr>
        <w:t>b)采取不正当手段诋毁、排挤其他供应商的；</w:t>
      </w:r>
    </w:p>
    <w:p w14:paraId="100FDBD6">
      <w:pPr>
        <w:snapToGrid w:val="0"/>
        <w:spacing w:line="440" w:lineRule="exact"/>
        <w:ind w:firstLine="480" w:firstLineChars="200"/>
        <w:rPr>
          <w:rFonts w:hint="default" w:ascii="仿宋" w:hAnsi="仿宋" w:eastAsia="仿宋" w:cs="仿宋"/>
          <w:sz w:val="24"/>
          <w:szCs w:val="24"/>
        </w:rPr>
      </w:pPr>
      <w:r>
        <w:rPr>
          <w:rFonts w:ascii="仿宋" w:hAnsi="仿宋" w:eastAsia="仿宋" w:cs="仿宋"/>
          <w:sz w:val="24"/>
          <w:szCs w:val="24"/>
        </w:rPr>
        <w:t>c)与采购人、其它供应商或者采购代理机构恶意串通的；</w:t>
      </w:r>
    </w:p>
    <w:p w14:paraId="315F3B79">
      <w:pPr>
        <w:snapToGrid w:val="0"/>
        <w:spacing w:line="440" w:lineRule="exact"/>
        <w:ind w:firstLine="480" w:firstLineChars="200"/>
        <w:rPr>
          <w:rFonts w:hint="default" w:ascii="仿宋" w:hAnsi="仿宋" w:eastAsia="仿宋" w:cs="仿宋"/>
          <w:sz w:val="24"/>
          <w:szCs w:val="24"/>
        </w:rPr>
      </w:pPr>
      <w:r>
        <w:rPr>
          <w:rFonts w:ascii="仿宋" w:hAnsi="仿宋" w:eastAsia="仿宋" w:cs="仿宋"/>
          <w:sz w:val="24"/>
          <w:szCs w:val="24"/>
        </w:rPr>
        <w:t>d)向采购人、采购代理机构行贿或者提供其他不正当利益的；</w:t>
      </w:r>
    </w:p>
    <w:p w14:paraId="646CA24F">
      <w:pPr>
        <w:snapToGrid w:val="0"/>
        <w:spacing w:line="440" w:lineRule="exact"/>
        <w:ind w:firstLine="480" w:firstLineChars="200"/>
        <w:rPr>
          <w:rFonts w:hint="default" w:ascii="仿宋" w:hAnsi="仿宋" w:eastAsia="仿宋" w:cs="仿宋"/>
          <w:sz w:val="24"/>
          <w:szCs w:val="24"/>
        </w:rPr>
      </w:pPr>
      <w:r>
        <w:rPr>
          <w:rFonts w:ascii="仿宋" w:hAnsi="仿宋" w:eastAsia="仿宋" w:cs="仿宋"/>
          <w:sz w:val="24"/>
          <w:szCs w:val="24"/>
        </w:rPr>
        <w:t>e)在招标采购过程中与采购人进行协商谈判的；</w:t>
      </w:r>
    </w:p>
    <w:p w14:paraId="7C733675">
      <w:pPr>
        <w:snapToGrid w:val="0"/>
        <w:spacing w:line="440" w:lineRule="exact"/>
        <w:ind w:firstLine="480" w:firstLineChars="200"/>
        <w:rPr>
          <w:rFonts w:hint="default" w:ascii="仿宋" w:hAnsi="仿宋" w:eastAsia="仿宋" w:cs="仿宋"/>
          <w:sz w:val="24"/>
          <w:szCs w:val="24"/>
        </w:rPr>
      </w:pPr>
      <w:r>
        <w:rPr>
          <w:rFonts w:ascii="仿宋" w:hAnsi="仿宋" w:eastAsia="仿宋" w:cs="仿宋"/>
          <w:sz w:val="24"/>
          <w:szCs w:val="24"/>
        </w:rPr>
        <w:t>f)拒绝有关部门监督检查或提供虚假情况的。</w:t>
      </w:r>
    </w:p>
    <w:p w14:paraId="317DF538">
      <w:pPr>
        <w:snapToGrid w:val="0"/>
        <w:spacing w:line="440" w:lineRule="exact"/>
        <w:ind w:firstLine="480" w:firstLineChars="200"/>
        <w:rPr>
          <w:rFonts w:hint="default" w:ascii="仿宋" w:hAnsi="仿宋" w:eastAsia="仿宋" w:cs="仿宋"/>
          <w:sz w:val="24"/>
          <w:szCs w:val="24"/>
        </w:rPr>
      </w:pPr>
      <w:r>
        <w:rPr>
          <w:rFonts w:ascii="仿宋" w:hAnsi="仿宋" w:eastAsia="仿宋" w:cs="仿宋"/>
          <w:sz w:val="24"/>
          <w:szCs w:val="24"/>
        </w:rPr>
        <w:t>供应商有前款第a)至e)项情形之一的，中标、成交无效。</w:t>
      </w:r>
    </w:p>
    <w:p w14:paraId="50220EF7">
      <w:pPr>
        <w:pStyle w:val="298"/>
        <w:spacing w:after="0" w:afterLines="0" w:line="440" w:lineRule="exact"/>
        <w:ind w:firstLine="480"/>
        <w:rPr>
          <w:rFonts w:hint="default" w:ascii="仿宋" w:hAnsi="仿宋" w:eastAsia="仿宋" w:cs="仿宋"/>
          <w:szCs w:val="24"/>
        </w:rPr>
      </w:pPr>
      <w:r>
        <w:rPr>
          <w:rFonts w:ascii="仿宋" w:hAnsi="仿宋" w:eastAsia="仿宋" w:cs="仿宋"/>
          <w:szCs w:val="24"/>
        </w:rPr>
        <w:t>地址：　　　　　　　　　　　　　　　邮政编码：</w:t>
      </w:r>
    </w:p>
    <w:p w14:paraId="607F8C3B">
      <w:pPr>
        <w:pStyle w:val="298"/>
        <w:spacing w:after="0" w:afterLines="0" w:line="440" w:lineRule="exact"/>
        <w:ind w:firstLine="480"/>
        <w:rPr>
          <w:rFonts w:hint="default" w:ascii="仿宋" w:hAnsi="仿宋" w:eastAsia="仿宋" w:cs="仿宋"/>
          <w:szCs w:val="24"/>
        </w:rPr>
      </w:pPr>
      <w:r>
        <w:rPr>
          <w:rFonts w:ascii="仿宋" w:hAnsi="仿宋" w:eastAsia="仿宋" w:cs="仿宋"/>
          <w:szCs w:val="24"/>
        </w:rPr>
        <w:t>电话：                              传真：</w:t>
      </w:r>
    </w:p>
    <w:p w14:paraId="154226BF">
      <w:pPr>
        <w:pStyle w:val="298"/>
        <w:spacing w:after="0" w:afterLines="0" w:line="440" w:lineRule="exact"/>
        <w:ind w:firstLine="480"/>
        <w:rPr>
          <w:rFonts w:hint="default" w:ascii="仿宋" w:hAnsi="仿宋" w:eastAsia="仿宋" w:cs="仿宋"/>
          <w:szCs w:val="24"/>
        </w:rPr>
      </w:pPr>
      <w:r>
        <w:rPr>
          <w:rFonts w:ascii="仿宋" w:hAnsi="仿宋" w:eastAsia="仿宋" w:cs="仿宋"/>
          <w:szCs w:val="24"/>
        </w:rPr>
        <w:t>开户银行：                          帐号：</w:t>
      </w:r>
    </w:p>
    <w:p w14:paraId="03CA4F38">
      <w:pPr>
        <w:pStyle w:val="298"/>
        <w:spacing w:after="0" w:afterLines="0" w:line="440" w:lineRule="exact"/>
        <w:ind w:firstLine="480"/>
        <w:rPr>
          <w:rFonts w:hint="default" w:ascii="仿宋" w:hAnsi="仿宋" w:eastAsia="仿宋" w:cs="仿宋"/>
          <w:szCs w:val="24"/>
        </w:rPr>
      </w:pPr>
      <w:r>
        <w:rPr>
          <w:rFonts w:ascii="仿宋" w:hAnsi="仿宋" w:eastAsia="仿宋" w:cs="仿宋"/>
          <w:szCs w:val="24"/>
        </w:rPr>
        <w:t>法定代表人或其授权代表(签字或盖章)：</w:t>
      </w:r>
    </w:p>
    <w:p w14:paraId="773A89E4">
      <w:pPr>
        <w:snapToGrid w:val="0"/>
        <w:spacing w:line="440" w:lineRule="exact"/>
        <w:ind w:firstLine="480" w:firstLineChars="200"/>
        <w:jc w:val="left"/>
        <w:rPr>
          <w:rFonts w:hint="default" w:ascii="仿宋" w:hAnsi="仿宋" w:eastAsia="仿宋" w:cs="仿宋"/>
          <w:b/>
          <w:kern w:val="0"/>
          <w:sz w:val="32"/>
          <w:szCs w:val="32"/>
        </w:rPr>
      </w:pPr>
      <w:r>
        <w:rPr>
          <w:rFonts w:ascii="仿宋" w:hAnsi="仿宋" w:eastAsia="仿宋" w:cs="仿宋"/>
          <w:sz w:val="24"/>
          <w:szCs w:val="24"/>
        </w:rPr>
        <w:t xml:space="preserve">投标人(电子签章)：　　　　　　　　　日期：  </w:t>
      </w:r>
    </w:p>
    <w:p w14:paraId="14057B25">
      <w:pPr>
        <w:pageBreakBefore/>
        <w:spacing w:line="800" w:lineRule="exact"/>
        <w:jc w:val="center"/>
        <w:rPr>
          <w:rFonts w:hint="default" w:ascii="仿宋" w:hAnsi="仿宋" w:eastAsia="仿宋" w:cs="仿宋"/>
          <w:b/>
          <w:sz w:val="30"/>
          <w:szCs w:val="30"/>
        </w:rPr>
      </w:pPr>
      <w:r>
        <w:rPr>
          <w:rFonts w:ascii="仿宋" w:hAnsi="仿宋" w:eastAsia="仿宋" w:cs="仿宋"/>
          <w:b/>
          <w:sz w:val="30"/>
          <w:szCs w:val="30"/>
        </w:rPr>
        <w:t xml:space="preserve">二、法定代表人授权委托书（格式） </w:t>
      </w:r>
      <w:r>
        <w:rPr>
          <w:rFonts w:ascii="仿宋" w:hAnsi="仿宋" w:eastAsia="仿宋" w:cs="仿宋"/>
          <w:b/>
          <w:kern w:val="0"/>
          <w:sz w:val="32"/>
          <w:szCs w:val="32"/>
          <w:lang w:val="zh-CN"/>
        </w:rPr>
        <w:t>（适用于非联合体投标）</w:t>
      </w:r>
    </w:p>
    <w:p w14:paraId="01A5FB66">
      <w:pPr>
        <w:jc w:val="center"/>
        <w:rPr>
          <w:rFonts w:hint="default" w:ascii="仿宋" w:hAnsi="仿宋" w:eastAsia="仿宋" w:cs="仿宋"/>
          <w:b/>
          <w:sz w:val="24"/>
        </w:rPr>
      </w:pPr>
    </w:p>
    <w:p w14:paraId="20CBB352">
      <w:pPr>
        <w:snapToGrid w:val="0"/>
        <w:spacing w:line="560" w:lineRule="exact"/>
        <w:ind w:firstLine="480" w:firstLineChars="200"/>
        <w:rPr>
          <w:rFonts w:hint="default" w:ascii="仿宋" w:hAnsi="仿宋" w:eastAsia="仿宋" w:cs="仿宋"/>
          <w:sz w:val="24"/>
        </w:rPr>
      </w:pPr>
      <w:r>
        <w:rPr>
          <w:rFonts w:ascii="仿宋" w:hAnsi="仿宋" w:eastAsia="仿宋" w:cs="仿宋"/>
          <w:sz w:val="24"/>
        </w:rPr>
        <w:t>本授权委托书声明：我</w:t>
      </w:r>
      <w:r>
        <w:rPr>
          <w:rFonts w:ascii="仿宋" w:hAnsi="仿宋" w:eastAsia="仿宋" w:cs="仿宋"/>
          <w:sz w:val="24"/>
          <w:u w:val="single"/>
        </w:rPr>
        <w:t xml:space="preserve">         (填写姓名)</w:t>
      </w:r>
      <w:r>
        <w:rPr>
          <w:rFonts w:ascii="仿宋" w:hAnsi="仿宋" w:eastAsia="仿宋" w:cs="仿宋"/>
          <w:sz w:val="24"/>
        </w:rPr>
        <w:t>系</w:t>
      </w:r>
      <w:r>
        <w:rPr>
          <w:rFonts w:ascii="仿宋" w:hAnsi="仿宋" w:eastAsia="仿宋" w:cs="仿宋"/>
          <w:sz w:val="24"/>
          <w:u w:val="single"/>
        </w:rPr>
        <w:t xml:space="preserve">                   （填写投标人单位全称）</w:t>
      </w:r>
      <w:r>
        <w:rPr>
          <w:rFonts w:ascii="仿宋" w:hAnsi="仿宋" w:eastAsia="仿宋" w:cs="仿宋"/>
          <w:sz w:val="24"/>
        </w:rPr>
        <w:t>的法定代表人，现授权委托</w:t>
      </w:r>
      <w:r>
        <w:rPr>
          <w:rFonts w:ascii="仿宋" w:hAnsi="仿宋" w:eastAsia="仿宋" w:cs="仿宋"/>
          <w:sz w:val="24"/>
          <w:u w:val="single"/>
        </w:rPr>
        <w:t xml:space="preserve">                  （填写单位全称）</w:t>
      </w:r>
      <w:r>
        <w:rPr>
          <w:rFonts w:ascii="仿宋" w:hAnsi="仿宋" w:eastAsia="仿宋" w:cs="仿宋"/>
          <w:sz w:val="24"/>
        </w:rPr>
        <w:t>的（填写姓名）为我公司授权代表，</w:t>
      </w:r>
      <w:r>
        <w:rPr>
          <w:rFonts w:ascii="仿宋" w:hAnsi="仿宋" w:eastAsia="仿宋" w:cs="仿宋"/>
          <w:sz w:val="24"/>
          <w:u w:val="single"/>
        </w:rPr>
        <w:t>（填写身份证号码：                       ）</w:t>
      </w:r>
      <w:r>
        <w:rPr>
          <w:rFonts w:ascii="仿宋" w:hAnsi="仿宋" w:eastAsia="仿宋" w:cs="仿宋"/>
          <w:sz w:val="24"/>
        </w:rPr>
        <w:t>。以本公司的名义参加</w:t>
      </w:r>
      <w:r>
        <w:rPr>
          <w:rFonts w:ascii="仿宋" w:hAnsi="仿宋" w:eastAsia="仿宋" w:cs="仿宋"/>
          <w:sz w:val="24"/>
          <w:u w:val="single"/>
        </w:rPr>
        <w:t xml:space="preserve">               </w:t>
      </w:r>
      <w:r>
        <w:rPr>
          <w:rFonts w:ascii="仿宋" w:hAnsi="仿宋" w:eastAsia="仿宋" w:cs="仿宋"/>
          <w:sz w:val="24"/>
        </w:rPr>
        <w:t>组织的</w:t>
      </w:r>
      <w:r>
        <w:rPr>
          <w:rFonts w:ascii="仿宋" w:hAnsi="仿宋" w:eastAsia="仿宋" w:cs="仿宋"/>
          <w:sz w:val="24"/>
          <w:u w:val="single"/>
        </w:rPr>
        <w:t xml:space="preserve">                     </w:t>
      </w:r>
      <w:r>
        <w:rPr>
          <w:rFonts w:ascii="仿宋" w:hAnsi="仿宋" w:eastAsia="仿宋" w:cs="仿宋"/>
          <w:sz w:val="24"/>
        </w:rPr>
        <w:t>投标活动。授权代表在开标、评标、合同谈判过程中所签署的一切文件和处理与之有关的一切事务，我均予以承认。</w:t>
      </w:r>
    </w:p>
    <w:p w14:paraId="27ADF1C9">
      <w:pPr>
        <w:snapToGrid w:val="0"/>
        <w:spacing w:line="560" w:lineRule="exact"/>
        <w:ind w:firstLine="480" w:firstLineChars="200"/>
        <w:jc w:val="left"/>
        <w:rPr>
          <w:rFonts w:hint="default" w:ascii="仿宋" w:hAnsi="仿宋" w:eastAsia="仿宋" w:cs="仿宋"/>
          <w:sz w:val="24"/>
        </w:rPr>
      </w:pPr>
      <w:r>
        <w:rPr>
          <w:rFonts w:ascii="仿宋" w:hAnsi="仿宋" w:eastAsia="仿宋" w:cs="仿宋"/>
          <w:sz w:val="24"/>
        </w:rPr>
        <w:t>在撤销授权的书面通知以前，本授权书一直有效。全权代表在授权书有效期内签署的所有文件不因授权的撤销而失效。</w:t>
      </w:r>
    </w:p>
    <w:p w14:paraId="3BCE569E">
      <w:pPr>
        <w:spacing w:line="560" w:lineRule="exact"/>
        <w:ind w:firstLine="480" w:firstLineChars="200"/>
        <w:rPr>
          <w:rFonts w:hint="default" w:ascii="仿宋" w:hAnsi="仿宋" w:eastAsia="仿宋" w:cs="仿宋"/>
          <w:sz w:val="24"/>
        </w:rPr>
      </w:pPr>
      <w:r>
        <w:rPr>
          <w:rFonts w:ascii="仿宋" w:hAnsi="仿宋" w:eastAsia="仿宋" w:cs="仿宋"/>
          <w:sz w:val="24"/>
        </w:rPr>
        <w:t>授权代表无转委托权。特此委托。</w:t>
      </w:r>
    </w:p>
    <w:p w14:paraId="3A7BE18F">
      <w:pPr>
        <w:snapToGrid w:val="0"/>
        <w:spacing w:line="600" w:lineRule="exact"/>
        <w:jc w:val="left"/>
        <w:rPr>
          <w:rFonts w:hint="default" w:ascii="仿宋" w:hAnsi="仿宋" w:eastAsia="仿宋" w:cs="仿宋"/>
          <w:sz w:val="24"/>
        </w:rPr>
      </w:pPr>
    </w:p>
    <w:p w14:paraId="41583965">
      <w:pPr>
        <w:spacing w:line="360" w:lineRule="exact"/>
        <w:rPr>
          <w:rFonts w:hint="default" w:ascii="仿宋" w:hAnsi="仿宋" w:eastAsia="仿宋" w:cs="仿宋"/>
          <w:sz w:val="24"/>
        </w:rPr>
      </w:pPr>
      <w:r>
        <w:rPr>
          <w:rFonts w:ascii="仿宋" w:hAnsi="仿宋" w:eastAsia="仿宋" w:cs="仿宋"/>
          <w:sz w:val="24"/>
        </w:rPr>
        <w:t>授权代表姓名：              性别：               年龄：</w:t>
      </w:r>
    </w:p>
    <w:p w14:paraId="5599498A">
      <w:pPr>
        <w:spacing w:line="360" w:lineRule="exact"/>
        <w:rPr>
          <w:rFonts w:hint="default" w:ascii="仿宋" w:hAnsi="仿宋" w:eastAsia="仿宋" w:cs="仿宋"/>
          <w:sz w:val="24"/>
        </w:rPr>
      </w:pPr>
    </w:p>
    <w:p w14:paraId="7BCCB485">
      <w:pPr>
        <w:spacing w:line="360" w:lineRule="exact"/>
        <w:rPr>
          <w:rFonts w:hint="default" w:ascii="仿宋" w:hAnsi="仿宋" w:eastAsia="仿宋" w:cs="仿宋"/>
          <w:sz w:val="24"/>
        </w:rPr>
      </w:pPr>
      <w:r>
        <w:rPr>
          <w:rFonts w:ascii="仿宋" w:hAnsi="仿宋" w:eastAsia="仿宋" w:cs="仿宋"/>
          <w:sz w:val="24"/>
        </w:rPr>
        <w:t>单位：                      部门：               职务：</w:t>
      </w:r>
    </w:p>
    <w:p w14:paraId="0C4B5D07">
      <w:pPr>
        <w:spacing w:line="360" w:lineRule="exact"/>
        <w:rPr>
          <w:rFonts w:hint="default" w:ascii="仿宋" w:hAnsi="仿宋" w:eastAsia="仿宋" w:cs="仿宋"/>
          <w:sz w:val="24"/>
        </w:rPr>
      </w:pPr>
    </w:p>
    <w:p w14:paraId="393F9BCF">
      <w:pPr>
        <w:widowControl/>
        <w:snapToGrid w:val="0"/>
        <w:spacing w:line="440" w:lineRule="exact"/>
        <w:rPr>
          <w:rFonts w:hint="default" w:ascii="仿宋" w:hAnsi="仿宋" w:eastAsia="仿宋" w:cs="仿宋"/>
          <w:sz w:val="24"/>
        </w:rPr>
      </w:pPr>
      <w:r>
        <w:rPr>
          <w:rFonts w:ascii="仿宋" w:hAnsi="仿宋" w:eastAsia="仿宋" w:cs="仿宋"/>
          <w:kern w:val="0"/>
          <w:sz w:val="24"/>
        </w:rPr>
        <w:t>办公地址：                  联系电话：           传真：</w:t>
      </w:r>
    </w:p>
    <w:p w14:paraId="6A1B40EA">
      <w:pPr>
        <w:spacing w:line="360" w:lineRule="exact"/>
        <w:rPr>
          <w:rFonts w:hint="default" w:ascii="仿宋" w:hAnsi="仿宋" w:eastAsia="仿宋" w:cs="仿宋"/>
          <w:sz w:val="24"/>
        </w:rPr>
      </w:pPr>
    </w:p>
    <w:p w14:paraId="329EA351">
      <w:pPr>
        <w:spacing w:line="360" w:lineRule="exact"/>
        <w:rPr>
          <w:rFonts w:hint="default" w:ascii="仿宋" w:hAnsi="仿宋" w:eastAsia="仿宋" w:cs="仿宋"/>
          <w:sz w:val="24"/>
        </w:rPr>
      </w:pPr>
    </w:p>
    <w:p w14:paraId="79F5E942">
      <w:pPr>
        <w:spacing w:line="360" w:lineRule="exact"/>
        <w:rPr>
          <w:rFonts w:hint="default" w:ascii="仿宋" w:hAnsi="仿宋" w:eastAsia="仿宋" w:cs="仿宋"/>
          <w:sz w:val="24"/>
        </w:rPr>
      </w:pPr>
      <w:r>
        <w:rPr>
          <w:rFonts w:ascii="仿宋" w:hAnsi="仿宋" w:eastAsia="仿宋" w:cs="仿宋"/>
          <w:sz w:val="24"/>
        </w:rPr>
        <w:t>投标人（电子签章）：</w:t>
      </w:r>
    </w:p>
    <w:p w14:paraId="32168EF6">
      <w:pPr>
        <w:spacing w:line="360" w:lineRule="exact"/>
        <w:rPr>
          <w:rFonts w:hint="default" w:ascii="仿宋" w:hAnsi="仿宋" w:eastAsia="仿宋" w:cs="仿宋"/>
          <w:sz w:val="24"/>
        </w:rPr>
      </w:pPr>
    </w:p>
    <w:p w14:paraId="2FA860F8">
      <w:pPr>
        <w:spacing w:line="360" w:lineRule="exact"/>
        <w:rPr>
          <w:rFonts w:hint="default" w:ascii="仿宋" w:hAnsi="仿宋" w:eastAsia="仿宋" w:cs="仿宋"/>
          <w:sz w:val="24"/>
        </w:rPr>
      </w:pPr>
    </w:p>
    <w:p w14:paraId="1DF5C4E6">
      <w:pPr>
        <w:spacing w:line="360" w:lineRule="exact"/>
        <w:rPr>
          <w:rFonts w:hint="default" w:ascii="仿宋" w:hAnsi="仿宋" w:eastAsia="仿宋" w:cs="仿宋"/>
          <w:sz w:val="24"/>
        </w:rPr>
      </w:pPr>
      <w:r>
        <w:rPr>
          <w:rFonts w:ascii="仿宋" w:hAnsi="仿宋" w:eastAsia="仿宋" w:cs="仿宋"/>
          <w:sz w:val="24"/>
        </w:rPr>
        <w:t>法定代表人（签字或盖章）：</w:t>
      </w:r>
    </w:p>
    <w:p w14:paraId="538431E5">
      <w:pPr>
        <w:spacing w:line="360" w:lineRule="exact"/>
        <w:rPr>
          <w:rFonts w:hint="default" w:ascii="仿宋" w:hAnsi="仿宋" w:eastAsia="仿宋" w:cs="仿宋"/>
          <w:sz w:val="24"/>
        </w:rPr>
      </w:pPr>
    </w:p>
    <w:p w14:paraId="26E73170">
      <w:pPr>
        <w:spacing w:line="360" w:lineRule="exact"/>
        <w:rPr>
          <w:rFonts w:hint="default" w:ascii="仿宋" w:hAnsi="仿宋" w:eastAsia="仿宋" w:cs="仿宋"/>
          <w:sz w:val="24"/>
        </w:rPr>
      </w:pPr>
    </w:p>
    <w:p w14:paraId="2FC27DA2">
      <w:pPr>
        <w:ind w:firstLine="5280" w:firstLineChars="2200"/>
        <w:jc w:val="left"/>
        <w:rPr>
          <w:rFonts w:hint="default" w:ascii="仿宋" w:hAnsi="仿宋" w:eastAsia="仿宋" w:cs="仿宋"/>
          <w:sz w:val="24"/>
        </w:rPr>
      </w:pPr>
      <w:r>
        <w:rPr>
          <w:rFonts w:ascii="仿宋" w:hAnsi="仿宋" w:eastAsia="仿宋" w:cs="仿宋"/>
          <w:sz w:val="24"/>
        </w:rPr>
        <w:t>日期：    年   月   日</w:t>
      </w:r>
    </w:p>
    <w:p w14:paraId="3A9312D0">
      <w:pPr>
        <w:ind w:firstLine="4920" w:firstLineChars="2050"/>
        <w:jc w:val="left"/>
        <w:rPr>
          <w:rFonts w:hint="default" w:ascii="仿宋" w:hAnsi="仿宋" w:eastAsia="仿宋" w:cs="仿宋"/>
          <w:sz w:val="24"/>
        </w:rPr>
      </w:pPr>
    </w:p>
    <w:p w14:paraId="0DCF0ACA">
      <w:pPr>
        <w:spacing w:line="800" w:lineRule="exact"/>
        <w:rPr>
          <w:rFonts w:hint="default" w:ascii="仿宋" w:hAnsi="仿宋" w:eastAsia="仿宋" w:cs="仿宋"/>
          <w:b/>
          <w:sz w:val="24"/>
        </w:rPr>
      </w:pPr>
    </w:p>
    <w:p w14:paraId="6465A2EF">
      <w:pPr>
        <w:pageBreakBefore/>
        <w:spacing w:line="800" w:lineRule="exact"/>
        <w:jc w:val="center"/>
        <w:rPr>
          <w:rFonts w:hint="default" w:ascii="仿宋" w:hAnsi="仿宋" w:eastAsia="仿宋" w:cs="仿宋"/>
          <w:b/>
          <w:sz w:val="30"/>
          <w:szCs w:val="30"/>
        </w:rPr>
      </w:pPr>
      <w:r>
        <w:rPr>
          <w:rFonts w:ascii="仿宋" w:hAnsi="仿宋" w:eastAsia="仿宋" w:cs="仿宋"/>
          <w:b/>
          <w:sz w:val="30"/>
          <w:szCs w:val="30"/>
        </w:rPr>
        <w:t xml:space="preserve">法定代表人授权委托书（格式） </w:t>
      </w:r>
      <w:r>
        <w:rPr>
          <w:rFonts w:ascii="仿宋" w:hAnsi="仿宋" w:eastAsia="仿宋" w:cs="仿宋"/>
          <w:b/>
          <w:kern w:val="0"/>
          <w:sz w:val="32"/>
          <w:szCs w:val="32"/>
          <w:lang w:val="zh-CN"/>
        </w:rPr>
        <w:t>（适用于联合体投标）</w:t>
      </w:r>
    </w:p>
    <w:p w14:paraId="7FB88462">
      <w:pPr>
        <w:jc w:val="center"/>
        <w:rPr>
          <w:rFonts w:hint="default" w:ascii="仿宋" w:hAnsi="仿宋" w:eastAsia="仿宋" w:cs="仿宋"/>
          <w:b/>
          <w:sz w:val="24"/>
        </w:rPr>
      </w:pPr>
    </w:p>
    <w:p w14:paraId="2D048B94">
      <w:pPr>
        <w:snapToGrid w:val="0"/>
        <w:spacing w:line="560" w:lineRule="exact"/>
        <w:ind w:firstLine="480" w:firstLineChars="200"/>
        <w:rPr>
          <w:rFonts w:hint="default" w:ascii="仿宋" w:hAnsi="仿宋" w:eastAsia="仿宋" w:cs="仿宋"/>
          <w:sz w:val="24"/>
        </w:rPr>
      </w:pPr>
      <w:r>
        <w:rPr>
          <w:rFonts w:ascii="仿宋" w:hAnsi="仿宋" w:eastAsia="仿宋" w:cs="仿宋"/>
          <w:sz w:val="24"/>
        </w:rPr>
        <w:t>本授权委托书声明：</w:t>
      </w:r>
    </w:p>
    <w:p w14:paraId="76612AFF">
      <w:pPr>
        <w:snapToGrid w:val="0"/>
        <w:spacing w:line="560" w:lineRule="exact"/>
        <w:ind w:firstLine="480" w:firstLineChars="200"/>
        <w:rPr>
          <w:rFonts w:hint="default" w:ascii="仿宋" w:hAnsi="仿宋" w:eastAsia="仿宋" w:cs="仿宋"/>
          <w:sz w:val="24"/>
        </w:rPr>
      </w:pPr>
      <w:r>
        <w:rPr>
          <w:rFonts w:ascii="仿宋" w:hAnsi="仿宋" w:eastAsia="仿宋" w:cs="仿宋"/>
          <w:sz w:val="24"/>
        </w:rPr>
        <w:t>现授权委托</w:t>
      </w:r>
      <w:r>
        <w:rPr>
          <w:rFonts w:ascii="仿宋" w:hAnsi="仿宋" w:eastAsia="仿宋" w:cs="仿宋"/>
          <w:sz w:val="24"/>
          <w:u w:val="single"/>
        </w:rPr>
        <w:t xml:space="preserve">                  （填写单位全称）</w:t>
      </w:r>
      <w:r>
        <w:rPr>
          <w:rFonts w:ascii="仿宋" w:hAnsi="仿宋" w:eastAsia="仿宋" w:cs="仿宋"/>
          <w:sz w:val="24"/>
        </w:rPr>
        <w:t>的（填写姓名）为我方授权代表，</w:t>
      </w:r>
      <w:r>
        <w:rPr>
          <w:rFonts w:ascii="仿宋" w:hAnsi="仿宋" w:eastAsia="仿宋" w:cs="仿宋"/>
          <w:sz w:val="24"/>
          <w:u w:val="single"/>
        </w:rPr>
        <w:t>（填写身份证号码：                       ）</w:t>
      </w:r>
      <w:r>
        <w:rPr>
          <w:rFonts w:ascii="仿宋" w:hAnsi="仿宋" w:eastAsia="仿宋" w:cs="仿宋"/>
          <w:sz w:val="24"/>
        </w:rPr>
        <w:t>。以我方的名义参加</w:t>
      </w:r>
      <w:r>
        <w:rPr>
          <w:rFonts w:ascii="仿宋" w:hAnsi="仿宋" w:eastAsia="仿宋" w:cs="仿宋"/>
          <w:sz w:val="24"/>
          <w:u w:val="single"/>
        </w:rPr>
        <w:t xml:space="preserve">               </w:t>
      </w:r>
      <w:r>
        <w:rPr>
          <w:rFonts w:ascii="仿宋" w:hAnsi="仿宋" w:eastAsia="仿宋" w:cs="仿宋"/>
          <w:sz w:val="24"/>
        </w:rPr>
        <w:t>组织的</w:t>
      </w:r>
      <w:r>
        <w:rPr>
          <w:rFonts w:ascii="仿宋" w:hAnsi="仿宋" w:eastAsia="仿宋" w:cs="仿宋"/>
          <w:sz w:val="24"/>
          <w:u w:val="single"/>
        </w:rPr>
        <w:t xml:space="preserve">              </w:t>
      </w:r>
      <w:r>
        <w:rPr>
          <w:rFonts w:ascii="仿宋" w:hAnsi="仿宋" w:eastAsia="仿宋" w:cs="仿宋"/>
          <w:sz w:val="24"/>
        </w:rPr>
        <w:t>投标活动。授权代表在开标、评标、合同谈判过程中所签署的一切文件和处理与之有关的一切事务，我均予以承认。</w:t>
      </w:r>
    </w:p>
    <w:p w14:paraId="78457A4E">
      <w:pPr>
        <w:snapToGrid w:val="0"/>
        <w:spacing w:line="560" w:lineRule="exact"/>
        <w:ind w:firstLine="480" w:firstLineChars="200"/>
        <w:jc w:val="left"/>
        <w:rPr>
          <w:rFonts w:hint="default" w:ascii="仿宋" w:hAnsi="仿宋" w:eastAsia="仿宋" w:cs="仿宋"/>
          <w:sz w:val="24"/>
        </w:rPr>
      </w:pPr>
      <w:r>
        <w:rPr>
          <w:rFonts w:ascii="仿宋" w:hAnsi="仿宋" w:eastAsia="仿宋" w:cs="仿宋"/>
          <w:sz w:val="24"/>
        </w:rPr>
        <w:t>在撤销授权的书面通知以前，本授权书一直有效。全权代表在授权书有效期内签署的所有文件不因授权的撤销而失效。</w:t>
      </w:r>
    </w:p>
    <w:p w14:paraId="5D7B3A9E">
      <w:pPr>
        <w:spacing w:line="560" w:lineRule="exact"/>
        <w:ind w:firstLine="480" w:firstLineChars="200"/>
        <w:rPr>
          <w:rFonts w:hint="default" w:ascii="仿宋" w:hAnsi="仿宋" w:eastAsia="仿宋" w:cs="仿宋"/>
          <w:sz w:val="24"/>
        </w:rPr>
      </w:pPr>
      <w:r>
        <w:rPr>
          <w:rFonts w:ascii="仿宋" w:hAnsi="仿宋" w:eastAsia="仿宋" w:cs="仿宋"/>
          <w:sz w:val="24"/>
        </w:rPr>
        <w:t>授权代表无转委托权。特此委托。</w:t>
      </w:r>
    </w:p>
    <w:p w14:paraId="2A536CDA">
      <w:pPr>
        <w:snapToGrid w:val="0"/>
        <w:spacing w:line="600" w:lineRule="exact"/>
        <w:jc w:val="left"/>
        <w:rPr>
          <w:rFonts w:hint="default" w:ascii="仿宋" w:hAnsi="仿宋" w:eastAsia="仿宋" w:cs="仿宋"/>
          <w:sz w:val="24"/>
        </w:rPr>
      </w:pPr>
    </w:p>
    <w:p w14:paraId="416D574B">
      <w:pPr>
        <w:spacing w:line="360" w:lineRule="exact"/>
        <w:rPr>
          <w:rFonts w:hint="default" w:ascii="仿宋" w:hAnsi="仿宋" w:eastAsia="仿宋" w:cs="仿宋"/>
          <w:sz w:val="24"/>
        </w:rPr>
      </w:pPr>
      <w:r>
        <w:rPr>
          <w:rFonts w:ascii="仿宋" w:hAnsi="仿宋" w:eastAsia="仿宋" w:cs="仿宋"/>
          <w:sz w:val="24"/>
        </w:rPr>
        <w:t>授权代表姓名：              性别：               年龄：</w:t>
      </w:r>
    </w:p>
    <w:p w14:paraId="4AE7356A">
      <w:pPr>
        <w:spacing w:line="360" w:lineRule="exact"/>
        <w:rPr>
          <w:rFonts w:hint="default" w:ascii="仿宋" w:hAnsi="仿宋" w:eastAsia="仿宋" w:cs="仿宋"/>
          <w:sz w:val="24"/>
        </w:rPr>
      </w:pPr>
    </w:p>
    <w:p w14:paraId="261F9331">
      <w:pPr>
        <w:spacing w:line="360" w:lineRule="exact"/>
        <w:rPr>
          <w:rFonts w:hint="default" w:ascii="仿宋" w:hAnsi="仿宋" w:eastAsia="仿宋" w:cs="仿宋"/>
          <w:sz w:val="24"/>
        </w:rPr>
      </w:pPr>
      <w:r>
        <w:rPr>
          <w:rFonts w:ascii="仿宋" w:hAnsi="仿宋" w:eastAsia="仿宋" w:cs="仿宋"/>
          <w:sz w:val="24"/>
        </w:rPr>
        <w:t>单位：                      部门：               职务：</w:t>
      </w:r>
    </w:p>
    <w:p w14:paraId="2120824B">
      <w:pPr>
        <w:spacing w:line="360" w:lineRule="exact"/>
        <w:rPr>
          <w:rFonts w:hint="default" w:ascii="仿宋" w:hAnsi="仿宋" w:eastAsia="仿宋" w:cs="仿宋"/>
          <w:sz w:val="24"/>
        </w:rPr>
      </w:pPr>
    </w:p>
    <w:p w14:paraId="592BC863">
      <w:pPr>
        <w:widowControl/>
        <w:snapToGrid w:val="0"/>
        <w:spacing w:line="440" w:lineRule="exact"/>
        <w:rPr>
          <w:rFonts w:hint="default" w:ascii="仿宋" w:hAnsi="仿宋" w:eastAsia="仿宋" w:cs="仿宋"/>
          <w:sz w:val="24"/>
        </w:rPr>
      </w:pPr>
      <w:r>
        <w:rPr>
          <w:rFonts w:ascii="仿宋" w:hAnsi="仿宋" w:eastAsia="仿宋" w:cs="仿宋"/>
          <w:kern w:val="0"/>
          <w:sz w:val="24"/>
        </w:rPr>
        <w:t>办公地址：                  联系电话：           传真：</w:t>
      </w:r>
    </w:p>
    <w:p w14:paraId="3B02993C">
      <w:pPr>
        <w:spacing w:line="360" w:lineRule="exact"/>
        <w:rPr>
          <w:rFonts w:hint="default" w:ascii="仿宋" w:hAnsi="仿宋" w:eastAsia="仿宋" w:cs="仿宋"/>
          <w:sz w:val="24"/>
        </w:rPr>
      </w:pPr>
    </w:p>
    <w:p w14:paraId="71B6C06A">
      <w:pPr>
        <w:spacing w:line="360" w:lineRule="exact"/>
        <w:rPr>
          <w:rFonts w:hint="default" w:ascii="仿宋" w:hAnsi="仿宋" w:eastAsia="仿宋" w:cs="仿宋"/>
          <w:sz w:val="24"/>
        </w:rPr>
      </w:pPr>
    </w:p>
    <w:p w14:paraId="487F9F74">
      <w:pPr>
        <w:jc w:val="center"/>
        <w:rPr>
          <w:rFonts w:hint="default" w:ascii="仿宋" w:hAnsi="仿宋" w:eastAsia="仿宋" w:cs="仿宋"/>
          <w:b/>
          <w:kern w:val="0"/>
          <w:sz w:val="32"/>
          <w:szCs w:val="32"/>
        </w:rPr>
      </w:pPr>
    </w:p>
    <w:p w14:paraId="4DB56B56">
      <w:pPr>
        <w:rPr>
          <w:rFonts w:hint="default" w:ascii="仿宋" w:hAnsi="仿宋" w:eastAsia="仿宋" w:cs="仿宋"/>
        </w:rPr>
      </w:pPr>
    </w:p>
    <w:p w14:paraId="761DB826">
      <w:pPr>
        <w:snapToGrid w:val="0"/>
        <w:ind w:firstLine="1920" w:firstLineChars="800"/>
        <w:rPr>
          <w:rFonts w:hint="default" w:ascii="仿宋" w:hAnsi="仿宋" w:eastAsia="仿宋" w:cs="仿宋"/>
          <w:kern w:val="0"/>
          <w:sz w:val="24"/>
          <w:lang w:val="zh-CN"/>
        </w:rPr>
      </w:pPr>
      <w:r>
        <w:rPr>
          <w:rFonts w:ascii="仿宋" w:hAnsi="仿宋" w:eastAsia="仿宋" w:cs="仿宋"/>
          <w:kern w:val="0"/>
          <w:sz w:val="24"/>
          <w:lang w:val="zh-CN"/>
        </w:rPr>
        <w:t>联合体成员名称(电子签名/公章)：</w:t>
      </w:r>
    </w:p>
    <w:p w14:paraId="49E27A53">
      <w:pPr>
        <w:snapToGrid w:val="0"/>
        <w:ind w:firstLine="1920" w:firstLineChars="800"/>
        <w:rPr>
          <w:rFonts w:hint="default" w:ascii="仿宋" w:hAnsi="仿宋" w:eastAsia="仿宋" w:cs="仿宋"/>
          <w:kern w:val="0"/>
          <w:sz w:val="24"/>
          <w:lang w:val="zh-CN"/>
        </w:rPr>
      </w:pPr>
      <w:r>
        <w:rPr>
          <w:rFonts w:ascii="仿宋" w:hAnsi="仿宋" w:eastAsia="仿宋" w:cs="仿宋"/>
          <w:kern w:val="0"/>
          <w:sz w:val="24"/>
          <w:lang w:val="zh-CN"/>
        </w:rPr>
        <w:t>联合体成员名称(电子签名/公章)：</w:t>
      </w:r>
    </w:p>
    <w:p w14:paraId="2F2013C6">
      <w:pPr>
        <w:snapToGrid w:val="0"/>
        <w:ind w:firstLine="5760" w:firstLineChars="2400"/>
        <w:rPr>
          <w:rFonts w:hint="default" w:ascii="仿宋" w:hAnsi="仿宋" w:eastAsia="仿宋" w:cs="仿宋"/>
        </w:rPr>
      </w:pPr>
      <w:r>
        <w:rPr>
          <w:rFonts w:ascii="仿宋" w:hAnsi="仿宋" w:eastAsia="仿宋" w:cs="仿宋"/>
          <w:kern w:val="0"/>
          <w:sz w:val="24"/>
          <w:lang w:val="zh-CN"/>
        </w:rPr>
        <w:t>……</w:t>
      </w:r>
    </w:p>
    <w:p w14:paraId="5CDDA78A">
      <w:pPr>
        <w:snapToGrid w:val="0"/>
        <w:rPr>
          <w:rFonts w:hint="default" w:ascii="仿宋" w:hAnsi="仿宋" w:eastAsia="仿宋" w:cs="仿宋"/>
          <w:kern w:val="0"/>
          <w:sz w:val="24"/>
          <w:lang w:val="zh-CN"/>
        </w:rPr>
      </w:pPr>
      <w:r>
        <w:rPr>
          <w:rFonts w:ascii="仿宋" w:hAnsi="仿宋" w:eastAsia="仿宋" w:cs="仿宋"/>
          <w:kern w:val="0"/>
          <w:sz w:val="24"/>
          <w:lang w:val="zh-CN"/>
        </w:rPr>
        <w:t xml:space="preserve">                                               日期：   年   月   日</w:t>
      </w:r>
    </w:p>
    <w:p w14:paraId="2F5B449B">
      <w:pPr>
        <w:autoSpaceDE w:val="0"/>
        <w:autoSpaceDN w:val="0"/>
        <w:jc w:val="center"/>
        <w:rPr>
          <w:rFonts w:hint="default" w:ascii="仿宋" w:hAnsi="仿宋" w:eastAsia="仿宋" w:cs="仿宋"/>
          <w:b/>
          <w:kern w:val="0"/>
          <w:sz w:val="32"/>
          <w:szCs w:val="32"/>
          <w:lang w:val="zh-CN"/>
        </w:rPr>
      </w:pPr>
    </w:p>
    <w:p w14:paraId="6B001979">
      <w:pPr>
        <w:autoSpaceDE w:val="0"/>
        <w:autoSpaceDN w:val="0"/>
        <w:jc w:val="center"/>
        <w:rPr>
          <w:rFonts w:hint="default" w:ascii="仿宋" w:hAnsi="仿宋" w:eastAsia="仿宋" w:cs="仿宋"/>
          <w:b/>
          <w:kern w:val="0"/>
          <w:sz w:val="32"/>
          <w:szCs w:val="32"/>
          <w:lang w:val="zh-CN"/>
        </w:rPr>
      </w:pPr>
    </w:p>
    <w:p w14:paraId="435E26AE">
      <w:pPr>
        <w:spacing w:line="800" w:lineRule="exact"/>
        <w:jc w:val="center"/>
        <w:rPr>
          <w:rFonts w:hint="default" w:ascii="仿宋" w:hAnsi="仿宋" w:eastAsia="仿宋" w:cs="仿宋"/>
          <w:b/>
          <w:sz w:val="30"/>
          <w:szCs w:val="30"/>
        </w:rPr>
      </w:pPr>
      <w:r>
        <w:rPr>
          <w:rFonts w:ascii="仿宋" w:hAnsi="仿宋" w:eastAsia="仿宋" w:cs="仿宋"/>
          <w:b/>
          <w:sz w:val="30"/>
          <w:szCs w:val="30"/>
        </w:rPr>
        <w:t>三、法定代表人及其授权代表身份证复印件（正反面）</w:t>
      </w:r>
    </w:p>
    <w:p w14:paraId="4A8C86CE">
      <w:pPr>
        <w:spacing w:line="800" w:lineRule="exact"/>
        <w:rPr>
          <w:rFonts w:hint="default" w:ascii="仿宋" w:hAnsi="仿宋" w:eastAsia="仿宋" w:cs="仿宋"/>
          <w:b/>
          <w:sz w:val="24"/>
        </w:rPr>
      </w:pPr>
    </w:p>
    <w:p w14:paraId="3A384D93">
      <w:pPr>
        <w:spacing w:line="800" w:lineRule="exact"/>
        <w:rPr>
          <w:rFonts w:hint="default" w:ascii="仿宋" w:hAnsi="仿宋" w:eastAsia="仿宋" w:cs="仿宋"/>
          <w:b/>
          <w:sz w:val="24"/>
        </w:rPr>
      </w:pPr>
    </w:p>
    <w:p w14:paraId="5C1B2AF3">
      <w:pPr>
        <w:spacing w:line="800" w:lineRule="exact"/>
        <w:jc w:val="center"/>
        <w:rPr>
          <w:rFonts w:hint="default" w:ascii="仿宋" w:hAnsi="仿宋" w:eastAsia="仿宋" w:cs="仿宋"/>
          <w:b/>
          <w:sz w:val="30"/>
          <w:szCs w:val="30"/>
        </w:rPr>
      </w:pPr>
    </w:p>
    <w:p w14:paraId="12DC785B">
      <w:pPr>
        <w:spacing w:line="800" w:lineRule="exact"/>
        <w:jc w:val="center"/>
        <w:rPr>
          <w:rFonts w:hint="default" w:ascii="仿宋" w:hAnsi="仿宋" w:eastAsia="仿宋" w:cs="仿宋"/>
          <w:b/>
          <w:sz w:val="30"/>
          <w:szCs w:val="30"/>
        </w:rPr>
      </w:pPr>
      <w:r>
        <w:rPr>
          <w:rFonts w:ascii="仿宋" w:hAnsi="仿宋" w:eastAsia="仿宋" w:cs="仿宋"/>
          <w:b/>
          <w:sz w:val="30"/>
          <w:szCs w:val="30"/>
        </w:rPr>
        <w:t>四、法定代表人身份证明书(格式)</w:t>
      </w:r>
    </w:p>
    <w:p w14:paraId="423DDBEC">
      <w:pPr>
        <w:adjustRightInd w:val="0"/>
        <w:spacing w:line="600" w:lineRule="exact"/>
        <w:ind w:firstLine="480" w:firstLineChars="200"/>
        <w:rPr>
          <w:rFonts w:hint="default" w:ascii="仿宋" w:hAnsi="仿宋" w:eastAsia="仿宋" w:cs="仿宋"/>
          <w:sz w:val="24"/>
        </w:rPr>
      </w:pPr>
      <w:r>
        <w:rPr>
          <w:rFonts w:ascii="仿宋" w:hAnsi="仿宋" w:eastAsia="仿宋" w:cs="仿宋"/>
          <w:sz w:val="24"/>
        </w:rPr>
        <w:t>投 标 人：</w:t>
      </w:r>
      <w:r>
        <w:rPr>
          <w:rFonts w:ascii="仿宋" w:hAnsi="仿宋" w:eastAsia="仿宋" w:cs="仿宋"/>
          <w:sz w:val="24"/>
          <w:u w:val="single"/>
        </w:rPr>
        <w:t xml:space="preserve">                                               </w:t>
      </w:r>
    </w:p>
    <w:p w14:paraId="5022D833">
      <w:pPr>
        <w:adjustRightInd w:val="0"/>
        <w:spacing w:line="600" w:lineRule="exact"/>
        <w:ind w:firstLine="480" w:firstLineChars="200"/>
        <w:rPr>
          <w:rFonts w:hint="default" w:ascii="仿宋" w:hAnsi="仿宋" w:eastAsia="仿宋" w:cs="仿宋"/>
          <w:sz w:val="24"/>
        </w:rPr>
      </w:pPr>
      <w:r>
        <w:rPr>
          <w:rFonts w:ascii="仿宋" w:hAnsi="仿宋" w:eastAsia="仿宋" w:cs="仿宋"/>
          <w:sz w:val="24"/>
        </w:rPr>
        <w:t>地    址：</w:t>
      </w:r>
      <w:r>
        <w:rPr>
          <w:rFonts w:ascii="仿宋" w:hAnsi="仿宋" w:eastAsia="仿宋" w:cs="仿宋"/>
          <w:sz w:val="24"/>
          <w:u w:val="single"/>
        </w:rPr>
        <w:t xml:space="preserve">                                               </w:t>
      </w:r>
    </w:p>
    <w:p w14:paraId="0522045B">
      <w:pPr>
        <w:adjustRightInd w:val="0"/>
        <w:spacing w:line="600" w:lineRule="exact"/>
        <w:ind w:right="281" w:rightChars="134" w:firstLine="480" w:firstLineChars="200"/>
        <w:rPr>
          <w:rFonts w:hint="default" w:ascii="仿宋" w:hAnsi="仿宋" w:eastAsia="仿宋" w:cs="仿宋"/>
          <w:sz w:val="24"/>
          <w:u w:val="single"/>
        </w:rPr>
      </w:pPr>
      <w:r>
        <w:rPr>
          <w:rFonts w:ascii="仿宋" w:hAnsi="仿宋" w:eastAsia="仿宋" w:cs="仿宋"/>
          <w:sz w:val="24"/>
        </w:rPr>
        <w:t>姓    名：</w:t>
      </w:r>
      <w:r>
        <w:rPr>
          <w:rFonts w:ascii="仿宋" w:hAnsi="仿宋" w:eastAsia="仿宋" w:cs="仿宋"/>
          <w:sz w:val="24"/>
          <w:u w:val="single"/>
        </w:rPr>
        <w:t xml:space="preserve">                                               </w:t>
      </w:r>
    </w:p>
    <w:p w14:paraId="3D78191B">
      <w:pPr>
        <w:adjustRightInd w:val="0"/>
        <w:spacing w:line="600" w:lineRule="exact"/>
        <w:ind w:right="281" w:rightChars="134" w:firstLine="480" w:firstLineChars="200"/>
        <w:rPr>
          <w:rFonts w:hint="default" w:ascii="仿宋" w:hAnsi="仿宋" w:eastAsia="仿宋" w:cs="仿宋"/>
          <w:sz w:val="24"/>
          <w:u w:val="single"/>
        </w:rPr>
      </w:pPr>
      <w:r>
        <w:rPr>
          <w:rFonts w:ascii="仿宋" w:hAnsi="仿宋" w:eastAsia="仿宋" w:cs="仿宋"/>
          <w:sz w:val="24"/>
        </w:rPr>
        <w:t>身份证号码：</w:t>
      </w:r>
      <w:r>
        <w:rPr>
          <w:rFonts w:ascii="仿宋" w:hAnsi="仿宋" w:eastAsia="仿宋" w:cs="仿宋"/>
          <w:sz w:val="24"/>
          <w:u w:val="single"/>
        </w:rPr>
        <w:t xml:space="preserve">                                             </w:t>
      </w:r>
    </w:p>
    <w:p w14:paraId="5E60DC22">
      <w:pPr>
        <w:adjustRightInd w:val="0"/>
        <w:spacing w:line="600" w:lineRule="exact"/>
        <w:ind w:right="281" w:rightChars="134" w:firstLine="480" w:firstLineChars="200"/>
        <w:rPr>
          <w:rFonts w:hint="default" w:ascii="仿宋" w:hAnsi="仿宋" w:eastAsia="仿宋" w:cs="仿宋"/>
          <w:sz w:val="24"/>
        </w:rPr>
      </w:pPr>
      <w:r>
        <w:rPr>
          <w:rFonts w:ascii="仿宋" w:hAnsi="仿宋" w:eastAsia="仿宋" w:cs="仿宋"/>
          <w:sz w:val="24"/>
        </w:rPr>
        <w:t>职   务：</w:t>
      </w:r>
      <w:r>
        <w:rPr>
          <w:rFonts w:ascii="仿宋" w:hAnsi="仿宋" w:eastAsia="仿宋" w:cs="仿宋"/>
          <w:sz w:val="24"/>
          <w:u w:val="single"/>
        </w:rPr>
        <w:t xml:space="preserve">                                                </w:t>
      </w:r>
    </w:p>
    <w:p w14:paraId="5733B8E0">
      <w:pPr>
        <w:adjustRightInd w:val="0"/>
        <w:spacing w:line="600" w:lineRule="exact"/>
        <w:ind w:firstLine="480" w:firstLineChars="200"/>
        <w:rPr>
          <w:rFonts w:hint="default" w:ascii="仿宋" w:hAnsi="仿宋" w:eastAsia="仿宋" w:cs="仿宋"/>
          <w:sz w:val="24"/>
        </w:rPr>
      </w:pPr>
      <w:r>
        <w:rPr>
          <w:rFonts w:ascii="仿宋" w:hAnsi="仿宋" w:eastAsia="仿宋" w:cs="仿宋"/>
          <w:sz w:val="24"/>
        </w:rPr>
        <w:t>系</w:t>
      </w:r>
      <w:r>
        <w:rPr>
          <w:rFonts w:ascii="仿宋" w:hAnsi="仿宋" w:eastAsia="仿宋" w:cs="仿宋"/>
          <w:sz w:val="24"/>
          <w:u w:val="single"/>
        </w:rPr>
        <w:t xml:space="preserve">                           （填写投标人名称）</w:t>
      </w:r>
      <w:r>
        <w:rPr>
          <w:rFonts w:ascii="仿宋" w:hAnsi="仿宋" w:eastAsia="仿宋" w:cs="仿宋"/>
          <w:sz w:val="24"/>
        </w:rPr>
        <w:t>的法定代表人。</w:t>
      </w:r>
    </w:p>
    <w:p w14:paraId="2CAD6EBD">
      <w:pPr>
        <w:adjustRightInd w:val="0"/>
        <w:spacing w:line="600" w:lineRule="exact"/>
        <w:ind w:firstLine="480" w:firstLineChars="200"/>
        <w:rPr>
          <w:rFonts w:hint="default" w:ascii="仿宋" w:hAnsi="仿宋" w:eastAsia="仿宋" w:cs="仿宋"/>
          <w:sz w:val="24"/>
        </w:rPr>
      </w:pPr>
      <w:r>
        <w:rPr>
          <w:rFonts w:ascii="仿宋" w:hAnsi="仿宋" w:eastAsia="仿宋" w:cs="仿宋"/>
          <w:sz w:val="24"/>
        </w:rPr>
        <w:t>特此证明。</w:t>
      </w:r>
    </w:p>
    <w:p w14:paraId="68DFF10C">
      <w:pPr>
        <w:spacing w:line="440" w:lineRule="exact"/>
        <w:rPr>
          <w:rFonts w:hint="default" w:ascii="仿宋" w:hAnsi="仿宋" w:eastAsia="仿宋" w:cs="仿宋"/>
          <w:sz w:val="24"/>
        </w:rPr>
      </w:pPr>
    </w:p>
    <w:p w14:paraId="02306DE7">
      <w:pPr>
        <w:spacing w:line="440" w:lineRule="exact"/>
        <w:ind w:firstLine="4080" w:firstLineChars="1700"/>
        <w:rPr>
          <w:rFonts w:hint="default" w:ascii="仿宋" w:hAnsi="仿宋" w:eastAsia="仿宋" w:cs="仿宋"/>
          <w:sz w:val="24"/>
        </w:rPr>
      </w:pPr>
      <w:r>
        <w:rPr>
          <w:rFonts w:ascii="仿宋" w:hAnsi="仿宋" w:eastAsia="仿宋" w:cs="仿宋"/>
          <w:sz w:val="24"/>
        </w:rPr>
        <w:t xml:space="preserve">投标人名称（电子签章）： </w:t>
      </w:r>
    </w:p>
    <w:p w14:paraId="0C42E32F">
      <w:pPr>
        <w:spacing w:line="440" w:lineRule="exact"/>
        <w:ind w:right="480"/>
        <w:rPr>
          <w:rFonts w:hint="default" w:ascii="仿宋" w:hAnsi="仿宋" w:eastAsia="仿宋" w:cs="仿宋"/>
          <w:sz w:val="24"/>
        </w:rPr>
      </w:pPr>
    </w:p>
    <w:p w14:paraId="58807B5E">
      <w:pPr>
        <w:spacing w:line="440" w:lineRule="exact"/>
        <w:ind w:right="720"/>
        <w:jc w:val="right"/>
        <w:rPr>
          <w:rFonts w:hint="default" w:ascii="仿宋" w:hAnsi="仿宋" w:eastAsia="仿宋" w:cs="仿宋"/>
          <w:sz w:val="24"/>
        </w:rPr>
      </w:pPr>
      <w:r>
        <w:rPr>
          <w:rFonts w:ascii="仿宋" w:hAnsi="仿宋" w:eastAsia="仿宋" w:cs="仿宋"/>
          <w:sz w:val="24"/>
        </w:rPr>
        <w:t>年   月   日</w:t>
      </w:r>
    </w:p>
    <w:p w14:paraId="6A02CE16">
      <w:pPr>
        <w:jc w:val="center"/>
        <w:rPr>
          <w:rFonts w:hint="default" w:ascii="仿宋" w:hAnsi="仿宋" w:eastAsia="仿宋" w:cs="仿宋"/>
          <w:b/>
          <w:kern w:val="0"/>
          <w:sz w:val="32"/>
          <w:szCs w:val="32"/>
        </w:rPr>
      </w:pPr>
    </w:p>
    <w:p w14:paraId="438B1575">
      <w:pPr>
        <w:jc w:val="center"/>
        <w:rPr>
          <w:rFonts w:hint="default" w:ascii="仿宋" w:hAnsi="仿宋" w:eastAsia="仿宋" w:cs="仿宋"/>
          <w:b/>
          <w:kern w:val="0"/>
          <w:sz w:val="32"/>
          <w:szCs w:val="32"/>
        </w:rPr>
      </w:pPr>
    </w:p>
    <w:p w14:paraId="6E062C94">
      <w:pPr>
        <w:rPr>
          <w:rFonts w:hint="default" w:ascii="仿宋" w:hAnsi="仿宋" w:eastAsia="仿宋" w:cs="仿宋"/>
          <w:b/>
          <w:kern w:val="0"/>
          <w:sz w:val="32"/>
          <w:szCs w:val="32"/>
        </w:rPr>
      </w:pPr>
    </w:p>
    <w:p w14:paraId="783AA177">
      <w:pPr>
        <w:pageBreakBefore/>
        <w:tabs>
          <w:tab w:val="left" w:pos="2790"/>
          <w:tab w:val="left" w:pos="4230"/>
        </w:tabs>
        <w:autoSpaceDE w:val="0"/>
        <w:autoSpaceDN w:val="0"/>
        <w:ind w:right="1400" w:firstLine="2570" w:firstLineChars="800"/>
        <w:outlineLvl w:val="1"/>
        <w:rPr>
          <w:rFonts w:hint="default" w:ascii="仿宋_GB2312" w:hAnsi="仿宋_GB2312" w:eastAsia="仿宋_GB2312" w:cs="仿宋_GB2312"/>
          <w:b/>
          <w:bCs/>
          <w:kern w:val="0"/>
          <w:sz w:val="32"/>
          <w:szCs w:val="32"/>
        </w:rPr>
      </w:pPr>
      <w:r>
        <w:rPr>
          <w:rFonts w:ascii="仿宋_GB2312" w:hAnsi="仿宋_GB2312" w:eastAsia="仿宋_GB2312" w:cs="仿宋_GB2312"/>
          <w:b/>
          <w:bCs/>
          <w:kern w:val="0"/>
          <w:sz w:val="32"/>
          <w:szCs w:val="32"/>
        </w:rPr>
        <w:t>五</w:t>
      </w:r>
      <w:r>
        <w:rPr>
          <w:rFonts w:ascii="仿宋_GB2312" w:hAnsi="仿宋_GB2312" w:eastAsia="仿宋_GB2312" w:cs="仿宋_GB2312"/>
          <w:b/>
          <w:bCs/>
          <w:kern w:val="0"/>
          <w:sz w:val="32"/>
          <w:szCs w:val="32"/>
          <w:lang w:val="zh-CN"/>
        </w:rPr>
        <w:t>、</w:t>
      </w:r>
      <w:r>
        <w:rPr>
          <w:rFonts w:ascii="仿宋_GB2312" w:hAnsi="仿宋_GB2312" w:eastAsia="仿宋_GB2312" w:cs="仿宋_GB2312"/>
          <w:b/>
          <w:bCs/>
          <w:kern w:val="0"/>
          <w:sz w:val="32"/>
          <w:szCs w:val="32"/>
        </w:rPr>
        <w:t>投标人基本情况表</w:t>
      </w:r>
    </w:p>
    <w:tbl>
      <w:tblPr>
        <w:tblStyle w:val="59"/>
        <w:tblW w:w="0" w:type="auto"/>
        <w:jc w:val="center"/>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42"/>
        <w:gridCol w:w="2358"/>
        <w:gridCol w:w="765"/>
        <w:gridCol w:w="1192"/>
        <w:gridCol w:w="543"/>
        <w:gridCol w:w="2917"/>
      </w:tblGrid>
      <w:tr w14:paraId="2065D511">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7" w:type="dxa"/>
            <w:gridSpan w:val="6"/>
            <w:tcBorders>
              <w:top w:val="thinThickSmallGap" w:color="auto" w:sz="12" w:space="0"/>
            </w:tcBorders>
            <w:vAlign w:val="center"/>
          </w:tcPr>
          <w:p w14:paraId="4CADB55C">
            <w:pPr>
              <w:adjustRightInd w:val="0"/>
              <w:snapToGrid w:val="0"/>
              <w:spacing w:line="460" w:lineRule="exact"/>
              <w:jc w:val="center"/>
              <w:rPr>
                <w:rFonts w:hint="default" w:ascii="仿宋" w:hAnsi="仿宋" w:eastAsia="仿宋" w:cs="仿宋"/>
                <w:sz w:val="24"/>
                <w:szCs w:val="24"/>
              </w:rPr>
            </w:pPr>
            <w:r>
              <w:rPr>
                <w:rFonts w:ascii="仿宋" w:hAnsi="仿宋" w:eastAsia="仿宋" w:cs="仿宋"/>
                <w:sz w:val="24"/>
                <w:szCs w:val="24"/>
              </w:rPr>
              <w:t>投标人信息</w:t>
            </w:r>
          </w:p>
        </w:tc>
      </w:tr>
      <w:tr w14:paraId="7DB078EE">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vAlign w:val="center"/>
          </w:tcPr>
          <w:p w14:paraId="42BEF00A">
            <w:pPr>
              <w:adjustRightInd w:val="0"/>
              <w:snapToGrid w:val="0"/>
              <w:spacing w:line="460" w:lineRule="exact"/>
              <w:rPr>
                <w:rFonts w:hint="default" w:ascii="仿宋" w:hAnsi="仿宋" w:eastAsia="仿宋" w:cs="仿宋"/>
                <w:sz w:val="24"/>
                <w:szCs w:val="24"/>
              </w:rPr>
            </w:pPr>
            <w:r>
              <w:rPr>
                <w:rFonts w:ascii="仿宋" w:hAnsi="仿宋" w:eastAsia="仿宋" w:cs="仿宋"/>
                <w:sz w:val="24"/>
                <w:szCs w:val="24"/>
              </w:rPr>
              <w:t>企业名称</w:t>
            </w:r>
          </w:p>
        </w:tc>
        <w:tc>
          <w:tcPr>
            <w:tcW w:w="7775" w:type="dxa"/>
            <w:gridSpan w:val="5"/>
            <w:vAlign w:val="center"/>
          </w:tcPr>
          <w:p w14:paraId="7E15F14A">
            <w:pPr>
              <w:adjustRightInd w:val="0"/>
              <w:snapToGrid w:val="0"/>
              <w:spacing w:line="460" w:lineRule="exact"/>
              <w:rPr>
                <w:rFonts w:hint="default" w:ascii="仿宋" w:hAnsi="仿宋" w:eastAsia="仿宋" w:cs="仿宋"/>
                <w:sz w:val="24"/>
                <w:szCs w:val="24"/>
              </w:rPr>
            </w:pPr>
          </w:p>
        </w:tc>
      </w:tr>
      <w:tr w14:paraId="636F128F">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vAlign w:val="center"/>
          </w:tcPr>
          <w:p w14:paraId="138FBD83">
            <w:pPr>
              <w:adjustRightInd w:val="0"/>
              <w:snapToGrid w:val="0"/>
              <w:spacing w:line="460" w:lineRule="exact"/>
              <w:rPr>
                <w:rFonts w:hint="default" w:ascii="仿宋" w:hAnsi="仿宋" w:eastAsia="仿宋" w:cs="仿宋"/>
                <w:sz w:val="24"/>
                <w:szCs w:val="24"/>
              </w:rPr>
            </w:pPr>
            <w:r>
              <w:rPr>
                <w:rFonts w:ascii="仿宋" w:hAnsi="仿宋" w:eastAsia="仿宋" w:cs="仿宋"/>
                <w:sz w:val="24"/>
                <w:szCs w:val="24"/>
              </w:rPr>
              <w:t>联合体投标</w:t>
            </w:r>
          </w:p>
        </w:tc>
        <w:tc>
          <w:tcPr>
            <w:tcW w:w="2358" w:type="dxa"/>
            <w:vAlign w:val="center"/>
          </w:tcPr>
          <w:p w14:paraId="38209CB1">
            <w:pPr>
              <w:adjustRightInd w:val="0"/>
              <w:snapToGrid w:val="0"/>
              <w:spacing w:line="460" w:lineRule="exact"/>
              <w:rPr>
                <w:rFonts w:hint="default" w:ascii="仿宋" w:hAnsi="仿宋" w:eastAsia="仿宋" w:cs="仿宋"/>
                <w:sz w:val="24"/>
                <w:szCs w:val="24"/>
              </w:rPr>
            </w:pPr>
            <w:r>
              <w:rPr>
                <w:rFonts w:ascii="仿宋" w:hAnsi="仿宋" w:eastAsia="仿宋" w:cs="仿宋"/>
                <w:sz w:val="24"/>
                <w:szCs w:val="24"/>
              </w:rPr>
              <w:t>是□    否□</w:t>
            </w:r>
          </w:p>
        </w:tc>
        <w:tc>
          <w:tcPr>
            <w:tcW w:w="1957" w:type="dxa"/>
            <w:gridSpan w:val="2"/>
            <w:vAlign w:val="center"/>
          </w:tcPr>
          <w:p w14:paraId="2389858A">
            <w:pPr>
              <w:adjustRightInd w:val="0"/>
              <w:snapToGrid w:val="0"/>
              <w:spacing w:line="460" w:lineRule="exact"/>
              <w:rPr>
                <w:rFonts w:hint="default" w:ascii="仿宋" w:hAnsi="仿宋" w:eastAsia="仿宋" w:cs="仿宋"/>
                <w:sz w:val="24"/>
                <w:szCs w:val="24"/>
              </w:rPr>
            </w:pPr>
            <w:r>
              <w:rPr>
                <w:rFonts w:ascii="仿宋" w:hAnsi="仿宋" w:eastAsia="仿宋" w:cs="仿宋"/>
                <w:sz w:val="24"/>
                <w:szCs w:val="24"/>
              </w:rPr>
              <w:t>联合体成员单位</w:t>
            </w:r>
          </w:p>
        </w:tc>
        <w:tc>
          <w:tcPr>
            <w:tcW w:w="3460" w:type="dxa"/>
            <w:gridSpan w:val="2"/>
            <w:vAlign w:val="center"/>
          </w:tcPr>
          <w:p w14:paraId="010FB0CD">
            <w:pPr>
              <w:adjustRightInd w:val="0"/>
              <w:snapToGrid w:val="0"/>
              <w:spacing w:line="460" w:lineRule="exact"/>
              <w:rPr>
                <w:rFonts w:hint="default" w:ascii="仿宋" w:hAnsi="仿宋" w:eastAsia="仿宋" w:cs="仿宋"/>
                <w:sz w:val="24"/>
                <w:szCs w:val="24"/>
              </w:rPr>
            </w:pPr>
          </w:p>
        </w:tc>
      </w:tr>
      <w:tr w14:paraId="26B3CFDC">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vAlign w:val="center"/>
          </w:tcPr>
          <w:p w14:paraId="05D0A96F">
            <w:pPr>
              <w:adjustRightInd w:val="0"/>
              <w:snapToGrid w:val="0"/>
              <w:spacing w:line="460" w:lineRule="exact"/>
              <w:rPr>
                <w:rFonts w:hint="default" w:ascii="仿宋" w:hAnsi="仿宋" w:eastAsia="仿宋" w:cs="仿宋"/>
                <w:sz w:val="24"/>
                <w:szCs w:val="24"/>
              </w:rPr>
            </w:pPr>
            <w:r>
              <w:rPr>
                <w:rFonts w:ascii="仿宋" w:hAnsi="仿宋" w:eastAsia="仿宋" w:cs="仿宋"/>
                <w:sz w:val="24"/>
                <w:szCs w:val="24"/>
              </w:rPr>
              <w:t>性质</w:t>
            </w:r>
          </w:p>
        </w:tc>
        <w:tc>
          <w:tcPr>
            <w:tcW w:w="7775" w:type="dxa"/>
            <w:gridSpan w:val="5"/>
            <w:vAlign w:val="center"/>
          </w:tcPr>
          <w:p w14:paraId="14581FA8">
            <w:pPr>
              <w:adjustRightInd w:val="0"/>
              <w:snapToGrid w:val="0"/>
              <w:spacing w:line="460" w:lineRule="exact"/>
              <w:rPr>
                <w:rFonts w:hint="default" w:ascii="仿宋" w:hAnsi="仿宋" w:eastAsia="仿宋" w:cs="仿宋"/>
                <w:sz w:val="24"/>
                <w:szCs w:val="24"/>
              </w:rPr>
            </w:pPr>
            <w:r>
              <w:rPr>
                <w:rFonts w:ascii="仿宋" w:hAnsi="仿宋" w:eastAsia="仿宋" w:cs="仿宋"/>
                <w:sz w:val="24"/>
                <w:szCs w:val="24"/>
              </w:rPr>
              <w:t>国有□     国有控股□     私营□     事业单位□</w:t>
            </w:r>
          </w:p>
        </w:tc>
      </w:tr>
      <w:tr w14:paraId="64B1FAE3">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vAlign w:val="center"/>
          </w:tcPr>
          <w:p w14:paraId="11062AE6">
            <w:pPr>
              <w:adjustRightInd w:val="0"/>
              <w:snapToGrid w:val="0"/>
              <w:spacing w:line="460" w:lineRule="exact"/>
              <w:jc w:val="left"/>
              <w:rPr>
                <w:rFonts w:hint="default" w:ascii="仿宋" w:hAnsi="仿宋" w:eastAsia="仿宋" w:cs="仿宋"/>
                <w:sz w:val="24"/>
                <w:szCs w:val="24"/>
              </w:rPr>
            </w:pPr>
            <w:r>
              <w:rPr>
                <w:rFonts w:ascii="仿宋" w:hAnsi="仿宋" w:eastAsia="仿宋" w:cs="仿宋"/>
                <w:sz w:val="24"/>
                <w:szCs w:val="24"/>
              </w:rPr>
              <w:t>统一社会信用代码</w:t>
            </w:r>
          </w:p>
        </w:tc>
        <w:tc>
          <w:tcPr>
            <w:tcW w:w="3123" w:type="dxa"/>
            <w:gridSpan w:val="2"/>
            <w:vAlign w:val="center"/>
          </w:tcPr>
          <w:p w14:paraId="08A9204C">
            <w:pPr>
              <w:adjustRightInd w:val="0"/>
              <w:snapToGrid w:val="0"/>
              <w:spacing w:line="460" w:lineRule="exact"/>
              <w:rPr>
                <w:rFonts w:hint="default" w:ascii="仿宋" w:hAnsi="仿宋" w:eastAsia="仿宋" w:cs="仿宋"/>
                <w:sz w:val="24"/>
                <w:szCs w:val="24"/>
              </w:rPr>
            </w:pPr>
          </w:p>
        </w:tc>
        <w:tc>
          <w:tcPr>
            <w:tcW w:w="1735" w:type="dxa"/>
            <w:gridSpan w:val="2"/>
            <w:vAlign w:val="center"/>
          </w:tcPr>
          <w:p w14:paraId="1DA75F4E">
            <w:pPr>
              <w:adjustRightInd w:val="0"/>
              <w:snapToGrid w:val="0"/>
              <w:spacing w:line="460" w:lineRule="exact"/>
              <w:rPr>
                <w:rFonts w:hint="default" w:ascii="仿宋" w:hAnsi="仿宋" w:eastAsia="仿宋" w:cs="仿宋"/>
                <w:sz w:val="24"/>
                <w:szCs w:val="24"/>
              </w:rPr>
            </w:pPr>
            <w:r>
              <w:rPr>
                <w:rFonts w:ascii="仿宋" w:hAnsi="仿宋" w:eastAsia="仿宋" w:cs="仿宋"/>
                <w:sz w:val="24"/>
                <w:szCs w:val="24"/>
              </w:rPr>
              <w:t>注册资本</w:t>
            </w:r>
          </w:p>
        </w:tc>
        <w:tc>
          <w:tcPr>
            <w:tcW w:w="2917" w:type="dxa"/>
            <w:vAlign w:val="center"/>
          </w:tcPr>
          <w:p w14:paraId="75DA78E6">
            <w:pPr>
              <w:adjustRightInd w:val="0"/>
              <w:snapToGrid w:val="0"/>
              <w:spacing w:line="460" w:lineRule="exact"/>
              <w:rPr>
                <w:rFonts w:hint="default" w:ascii="仿宋" w:hAnsi="仿宋" w:eastAsia="仿宋" w:cs="仿宋"/>
                <w:sz w:val="24"/>
                <w:szCs w:val="24"/>
              </w:rPr>
            </w:pPr>
          </w:p>
        </w:tc>
      </w:tr>
      <w:tr w14:paraId="1D114DC0">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vAlign w:val="center"/>
          </w:tcPr>
          <w:p w14:paraId="741241B2">
            <w:pPr>
              <w:adjustRightInd w:val="0"/>
              <w:snapToGrid w:val="0"/>
              <w:spacing w:line="460" w:lineRule="exact"/>
              <w:rPr>
                <w:rFonts w:hint="default" w:ascii="仿宋" w:hAnsi="仿宋" w:eastAsia="仿宋" w:cs="仿宋"/>
                <w:sz w:val="24"/>
                <w:szCs w:val="24"/>
              </w:rPr>
            </w:pPr>
            <w:r>
              <w:rPr>
                <w:rFonts w:ascii="仿宋" w:hAnsi="仿宋" w:eastAsia="仿宋" w:cs="仿宋"/>
                <w:sz w:val="24"/>
                <w:szCs w:val="24"/>
              </w:rPr>
              <w:t>法定代表人</w:t>
            </w:r>
          </w:p>
        </w:tc>
        <w:tc>
          <w:tcPr>
            <w:tcW w:w="3123" w:type="dxa"/>
            <w:gridSpan w:val="2"/>
            <w:vAlign w:val="center"/>
          </w:tcPr>
          <w:p w14:paraId="7BFD0937">
            <w:pPr>
              <w:adjustRightInd w:val="0"/>
              <w:snapToGrid w:val="0"/>
              <w:spacing w:line="460" w:lineRule="exact"/>
              <w:rPr>
                <w:rFonts w:hint="default" w:ascii="仿宋" w:hAnsi="仿宋" w:eastAsia="仿宋" w:cs="仿宋"/>
                <w:sz w:val="24"/>
                <w:szCs w:val="24"/>
              </w:rPr>
            </w:pPr>
          </w:p>
        </w:tc>
        <w:tc>
          <w:tcPr>
            <w:tcW w:w="1735" w:type="dxa"/>
            <w:gridSpan w:val="2"/>
            <w:vAlign w:val="center"/>
          </w:tcPr>
          <w:p w14:paraId="60E50AFB">
            <w:pPr>
              <w:adjustRightInd w:val="0"/>
              <w:snapToGrid w:val="0"/>
              <w:spacing w:line="460" w:lineRule="exact"/>
              <w:rPr>
                <w:rFonts w:hint="default" w:ascii="仿宋" w:hAnsi="仿宋" w:eastAsia="仿宋" w:cs="仿宋"/>
                <w:sz w:val="24"/>
                <w:szCs w:val="24"/>
              </w:rPr>
            </w:pPr>
            <w:r>
              <w:rPr>
                <w:rFonts w:ascii="仿宋" w:hAnsi="仿宋" w:eastAsia="仿宋" w:cs="仿宋"/>
                <w:sz w:val="24"/>
                <w:szCs w:val="24"/>
              </w:rPr>
              <w:t>身份证号码</w:t>
            </w:r>
          </w:p>
        </w:tc>
        <w:tc>
          <w:tcPr>
            <w:tcW w:w="2917" w:type="dxa"/>
            <w:vAlign w:val="center"/>
          </w:tcPr>
          <w:p w14:paraId="534EC691">
            <w:pPr>
              <w:adjustRightInd w:val="0"/>
              <w:snapToGrid w:val="0"/>
              <w:spacing w:line="460" w:lineRule="exact"/>
              <w:rPr>
                <w:rFonts w:hint="default" w:ascii="仿宋" w:hAnsi="仿宋" w:eastAsia="仿宋" w:cs="仿宋"/>
                <w:sz w:val="24"/>
                <w:szCs w:val="24"/>
              </w:rPr>
            </w:pPr>
          </w:p>
        </w:tc>
      </w:tr>
      <w:tr w14:paraId="06BBD416">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vAlign w:val="center"/>
          </w:tcPr>
          <w:p w14:paraId="42772A26">
            <w:pPr>
              <w:adjustRightInd w:val="0"/>
              <w:snapToGrid w:val="0"/>
              <w:spacing w:line="460" w:lineRule="exact"/>
              <w:rPr>
                <w:rFonts w:hint="default" w:ascii="仿宋" w:hAnsi="仿宋" w:eastAsia="仿宋" w:cs="仿宋"/>
                <w:sz w:val="24"/>
                <w:szCs w:val="24"/>
              </w:rPr>
            </w:pPr>
            <w:r>
              <w:rPr>
                <w:rFonts w:ascii="仿宋" w:hAnsi="仿宋" w:eastAsia="仿宋" w:cs="仿宋"/>
                <w:sz w:val="24"/>
                <w:szCs w:val="24"/>
              </w:rPr>
              <w:t>通信地址</w:t>
            </w:r>
          </w:p>
        </w:tc>
        <w:tc>
          <w:tcPr>
            <w:tcW w:w="3123" w:type="dxa"/>
            <w:gridSpan w:val="2"/>
            <w:vAlign w:val="center"/>
          </w:tcPr>
          <w:p w14:paraId="2DB27CAB">
            <w:pPr>
              <w:adjustRightInd w:val="0"/>
              <w:snapToGrid w:val="0"/>
              <w:spacing w:line="460" w:lineRule="exact"/>
              <w:rPr>
                <w:rFonts w:hint="default" w:ascii="仿宋" w:hAnsi="仿宋" w:eastAsia="仿宋" w:cs="仿宋"/>
                <w:sz w:val="24"/>
                <w:szCs w:val="24"/>
              </w:rPr>
            </w:pPr>
          </w:p>
        </w:tc>
        <w:tc>
          <w:tcPr>
            <w:tcW w:w="1735" w:type="dxa"/>
            <w:gridSpan w:val="2"/>
            <w:vAlign w:val="center"/>
          </w:tcPr>
          <w:p w14:paraId="5AE4203A">
            <w:pPr>
              <w:adjustRightInd w:val="0"/>
              <w:snapToGrid w:val="0"/>
              <w:spacing w:line="460" w:lineRule="exact"/>
              <w:rPr>
                <w:rFonts w:hint="default" w:ascii="仿宋" w:hAnsi="仿宋" w:eastAsia="仿宋" w:cs="仿宋"/>
                <w:sz w:val="24"/>
                <w:szCs w:val="24"/>
              </w:rPr>
            </w:pPr>
            <w:r>
              <w:rPr>
                <w:rFonts w:ascii="仿宋" w:hAnsi="仿宋" w:eastAsia="仿宋" w:cs="仿宋"/>
                <w:sz w:val="24"/>
                <w:szCs w:val="24"/>
              </w:rPr>
              <w:t>邮政编码</w:t>
            </w:r>
          </w:p>
        </w:tc>
        <w:tc>
          <w:tcPr>
            <w:tcW w:w="2917" w:type="dxa"/>
            <w:vAlign w:val="center"/>
          </w:tcPr>
          <w:p w14:paraId="4EABFB17">
            <w:pPr>
              <w:adjustRightInd w:val="0"/>
              <w:snapToGrid w:val="0"/>
              <w:spacing w:line="460" w:lineRule="exact"/>
              <w:rPr>
                <w:rFonts w:hint="default" w:ascii="仿宋" w:hAnsi="仿宋" w:eastAsia="仿宋" w:cs="仿宋"/>
                <w:sz w:val="24"/>
                <w:szCs w:val="24"/>
              </w:rPr>
            </w:pPr>
          </w:p>
        </w:tc>
      </w:tr>
      <w:tr w14:paraId="7947C229">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vAlign w:val="center"/>
          </w:tcPr>
          <w:p w14:paraId="0F19D1D6">
            <w:pPr>
              <w:adjustRightInd w:val="0"/>
              <w:snapToGrid w:val="0"/>
              <w:spacing w:line="460" w:lineRule="exact"/>
              <w:rPr>
                <w:rFonts w:hint="default" w:ascii="仿宋" w:hAnsi="仿宋" w:eastAsia="仿宋" w:cs="仿宋"/>
                <w:sz w:val="24"/>
                <w:szCs w:val="24"/>
              </w:rPr>
            </w:pPr>
            <w:r>
              <w:rPr>
                <w:rFonts w:ascii="仿宋" w:hAnsi="仿宋" w:eastAsia="仿宋" w:cs="仿宋"/>
                <w:sz w:val="24"/>
                <w:szCs w:val="24"/>
              </w:rPr>
              <w:t>公司电话</w:t>
            </w:r>
          </w:p>
        </w:tc>
        <w:tc>
          <w:tcPr>
            <w:tcW w:w="3123" w:type="dxa"/>
            <w:gridSpan w:val="2"/>
            <w:vAlign w:val="center"/>
          </w:tcPr>
          <w:p w14:paraId="11911F0E">
            <w:pPr>
              <w:adjustRightInd w:val="0"/>
              <w:snapToGrid w:val="0"/>
              <w:spacing w:line="460" w:lineRule="exact"/>
              <w:rPr>
                <w:rFonts w:hint="default" w:ascii="仿宋" w:hAnsi="仿宋" w:eastAsia="仿宋" w:cs="仿宋"/>
                <w:sz w:val="24"/>
                <w:szCs w:val="24"/>
              </w:rPr>
            </w:pPr>
          </w:p>
        </w:tc>
        <w:tc>
          <w:tcPr>
            <w:tcW w:w="1735" w:type="dxa"/>
            <w:gridSpan w:val="2"/>
            <w:vAlign w:val="center"/>
          </w:tcPr>
          <w:p w14:paraId="77682DC0">
            <w:pPr>
              <w:adjustRightInd w:val="0"/>
              <w:snapToGrid w:val="0"/>
              <w:spacing w:line="460" w:lineRule="exact"/>
              <w:rPr>
                <w:rFonts w:hint="default" w:ascii="仿宋" w:hAnsi="仿宋" w:eastAsia="仿宋" w:cs="仿宋"/>
                <w:sz w:val="24"/>
                <w:szCs w:val="24"/>
              </w:rPr>
            </w:pPr>
            <w:r>
              <w:rPr>
                <w:rFonts w:ascii="仿宋" w:hAnsi="仿宋" w:eastAsia="仿宋" w:cs="仿宋"/>
                <w:sz w:val="24"/>
                <w:szCs w:val="24"/>
              </w:rPr>
              <w:t>传真</w:t>
            </w:r>
          </w:p>
        </w:tc>
        <w:tc>
          <w:tcPr>
            <w:tcW w:w="2917" w:type="dxa"/>
            <w:vAlign w:val="center"/>
          </w:tcPr>
          <w:p w14:paraId="78124F4E">
            <w:pPr>
              <w:adjustRightInd w:val="0"/>
              <w:snapToGrid w:val="0"/>
              <w:spacing w:line="460" w:lineRule="exact"/>
              <w:rPr>
                <w:rFonts w:hint="default" w:ascii="仿宋" w:hAnsi="仿宋" w:eastAsia="仿宋" w:cs="仿宋"/>
                <w:sz w:val="24"/>
                <w:szCs w:val="24"/>
              </w:rPr>
            </w:pPr>
          </w:p>
        </w:tc>
      </w:tr>
      <w:tr w14:paraId="05BFAD0D">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vAlign w:val="center"/>
          </w:tcPr>
          <w:p w14:paraId="1225441C">
            <w:pPr>
              <w:adjustRightInd w:val="0"/>
              <w:snapToGrid w:val="0"/>
              <w:spacing w:line="460" w:lineRule="exact"/>
              <w:rPr>
                <w:rFonts w:hint="default" w:ascii="仿宋" w:hAnsi="仿宋" w:eastAsia="仿宋" w:cs="仿宋"/>
                <w:sz w:val="24"/>
                <w:szCs w:val="24"/>
              </w:rPr>
            </w:pPr>
            <w:r>
              <w:rPr>
                <w:rFonts w:ascii="仿宋" w:hAnsi="仿宋" w:eastAsia="仿宋" w:cs="仿宋"/>
                <w:sz w:val="24"/>
                <w:szCs w:val="24"/>
              </w:rPr>
              <w:t>公司网址</w:t>
            </w:r>
          </w:p>
        </w:tc>
        <w:tc>
          <w:tcPr>
            <w:tcW w:w="3123" w:type="dxa"/>
            <w:gridSpan w:val="2"/>
            <w:vAlign w:val="center"/>
          </w:tcPr>
          <w:p w14:paraId="2971D83B">
            <w:pPr>
              <w:adjustRightInd w:val="0"/>
              <w:snapToGrid w:val="0"/>
              <w:spacing w:line="460" w:lineRule="exact"/>
              <w:rPr>
                <w:rFonts w:hint="default" w:ascii="仿宋" w:hAnsi="仿宋" w:eastAsia="仿宋" w:cs="仿宋"/>
                <w:sz w:val="24"/>
                <w:szCs w:val="24"/>
              </w:rPr>
            </w:pPr>
          </w:p>
        </w:tc>
        <w:tc>
          <w:tcPr>
            <w:tcW w:w="1735" w:type="dxa"/>
            <w:gridSpan w:val="2"/>
            <w:vAlign w:val="center"/>
          </w:tcPr>
          <w:p w14:paraId="6990D5FC">
            <w:pPr>
              <w:adjustRightInd w:val="0"/>
              <w:snapToGrid w:val="0"/>
              <w:spacing w:line="460" w:lineRule="exact"/>
              <w:rPr>
                <w:rFonts w:hint="default" w:ascii="仿宋" w:hAnsi="仿宋" w:eastAsia="仿宋" w:cs="仿宋"/>
                <w:sz w:val="24"/>
                <w:szCs w:val="24"/>
              </w:rPr>
            </w:pPr>
            <w:r>
              <w:rPr>
                <w:rFonts w:ascii="仿宋" w:hAnsi="仿宋" w:eastAsia="仿宋" w:cs="仿宋"/>
                <w:sz w:val="24"/>
                <w:szCs w:val="24"/>
              </w:rPr>
              <w:t>电子邮箱</w:t>
            </w:r>
          </w:p>
        </w:tc>
        <w:tc>
          <w:tcPr>
            <w:tcW w:w="2917" w:type="dxa"/>
            <w:vAlign w:val="center"/>
          </w:tcPr>
          <w:p w14:paraId="1B6774E1">
            <w:pPr>
              <w:adjustRightInd w:val="0"/>
              <w:snapToGrid w:val="0"/>
              <w:spacing w:line="460" w:lineRule="exact"/>
              <w:rPr>
                <w:rFonts w:hint="default" w:ascii="仿宋" w:hAnsi="仿宋" w:eastAsia="仿宋" w:cs="仿宋"/>
                <w:sz w:val="24"/>
                <w:szCs w:val="24"/>
              </w:rPr>
            </w:pPr>
          </w:p>
        </w:tc>
      </w:tr>
      <w:tr w14:paraId="532C5EE3">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vAlign w:val="center"/>
          </w:tcPr>
          <w:p w14:paraId="09160293">
            <w:pPr>
              <w:adjustRightInd w:val="0"/>
              <w:snapToGrid w:val="0"/>
              <w:spacing w:line="460" w:lineRule="exact"/>
              <w:jc w:val="left"/>
              <w:rPr>
                <w:rFonts w:hint="default" w:ascii="仿宋" w:hAnsi="仿宋" w:eastAsia="仿宋" w:cs="仿宋"/>
                <w:sz w:val="24"/>
                <w:szCs w:val="24"/>
              </w:rPr>
            </w:pPr>
            <w:r>
              <w:rPr>
                <w:rFonts w:ascii="仿宋" w:hAnsi="仿宋" w:eastAsia="仿宋" w:cs="仿宋"/>
                <w:sz w:val="24"/>
                <w:szCs w:val="24"/>
              </w:rPr>
              <w:t>开户银行及账号</w:t>
            </w:r>
          </w:p>
        </w:tc>
        <w:tc>
          <w:tcPr>
            <w:tcW w:w="7775" w:type="dxa"/>
            <w:gridSpan w:val="5"/>
            <w:vAlign w:val="center"/>
          </w:tcPr>
          <w:p w14:paraId="0FE17549">
            <w:pPr>
              <w:adjustRightInd w:val="0"/>
              <w:snapToGrid w:val="0"/>
              <w:spacing w:line="460" w:lineRule="exact"/>
              <w:rPr>
                <w:rFonts w:hint="default" w:ascii="仿宋" w:hAnsi="仿宋" w:eastAsia="仿宋" w:cs="仿宋"/>
                <w:sz w:val="24"/>
                <w:szCs w:val="24"/>
              </w:rPr>
            </w:pPr>
          </w:p>
        </w:tc>
      </w:tr>
      <w:tr w14:paraId="23E1E7FE">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vAlign w:val="center"/>
          </w:tcPr>
          <w:p w14:paraId="7658A508">
            <w:pPr>
              <w:adjustRightInd w:val="0"/>
              <w:snapToGrid w:val="0"/>
              <w:spacing w:line="460" w:lineRule="exact"/>
              <w:jc w:val="left"/>
              <w:rPr>
                <w:rFonts w:hint="default" w:ascii="仿宋" w:hAnsi="仿宋" w:eastAsia="仿宋" w:cs="仿宋"/>
                <w:sz w:val="24"/>
                <w:szCs w:val="24"/>
              </w:rPr>
            </w:pPr>
            <w:r>
              <w:rPr>
                <w:rFonts w:ascii="仿宋" w:hAnsi="仿宋" w:eastAsia="仿宋" w:cs="仿宋"/>
                <w:sz w:val="24"/>
                <w:szCs w:val="24"/>
              </w:rPr>
              <w:t>人员情况</w:t>
            </w:r>
          </w:p>
        </w:tc>
        <w:tc>
          <w:tcPr>
            <w:tcW w:w="7775" w:type="dxa"/>
            <w:gridSpan w:val="5"/>
            <w:vAlign w:val="center"/>
          </w:tcPr>
          <w:p w14:paraId="1740B480">
            <w:pPr>
              <w:adjustRightInd w:val="0"/>
              <w:snapToGrid w:val="0"/>
              <w:spacing w:line="460" w:lineRule="exact"/>
              <w:rPr>
                <w:rFonts w:hint="default" w:ascii="仿宋" w:hAnsi="仿宋" w:eastAsia="仿宋" w:cs="仿宋"/>
                <w:sz w:val="24"/>
                <w:szCs w:val="24"/>
              </w:rPr>
            </w:pPr>
          </w:p>
        </w:tc>
      </w:tr>
      <w:tr w14:paraId="0311A3A4">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vAlign w:val="center"/>
          </w:tcPr>
          <w:p w14:paraId="23CE05C0">
            <w:pPr>
              <w:adjustRightInd w:val="0"/>
              <w:snapToGrid w:val="0"/>
              <w:spacing w:line="460" w:lineRule="exact"/>
              <w:jc w:val="left"/>
              <w:rPr>
                <w:rFonts w:hint="default" w:ascii="仿宋" w:hAnsi="仿宋" w:eastAsia="仿宋" w:cs="仿宋"/>
                <w:sz w:val="24"/>
                <w:szCs w:val="24"/>
              </w:rPr>
            </w:pPr>
            <w:r>
              <w:rPr>
                <w:rFonts w:ascii="仿宋" w:hAnsi="仿宋" w:eastAsia="仿宋" w:cs="仿宋"/>
                <w:sz w:val="24"/>
                <w:szCs w:val="24"/>
              </w:rPr>
              <w:t>企业资质</w:t>
            </w:r>
          </w:p>
        </w:tc>
        <w:tc>
          <w:tcPr>
            <w:tcW w:w="7775" w:type="dxa"/>
            <w:gridSpan w:val="5"/>
            <w:vAlign w:val="center"/>
          </w:tcPr>
          <w:p w14:paraId="7E437B7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line="460" w:lineRule="exact"/>
              <w:jc w:val="left"/>
              <w:rPr>
                <w:rFonts w:hint="default" w:ascii="仿宋" w:hAnsi="仿宋" w:eastAsia="仿宋" w:cs="仿宋"/>
                <w:b/>
                <w:sz w:val="24"/>
                <w:szCs w:val="24"/>
              </w:rPr>
            </w:pPr>
          </w:p>
        </w:tc>
      </w:tr>
      <w:tr w14:paraId="27E61566">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vAlign w:val="center"/>
          </w:tcPr>
          <w:p w14:paraId="217FF5B2">
            <w:pPr>
              <w:adjustRightInd w:val="0"/>
              <w:snapToGrid w:val="0"/>
              <w:spacing w:line="460" w:lineRule="exact"/>
              <w:jc w:val="left"/>
              <w:rPr>
                <w:rFonts w:hint="default" w:ascii="仿宋" w:hAnsi="仿宋" w:eastAsia="仿宋" w:cs="仿宋"/>
                <w:sz w:val="24"/>
                <w:szCs w:val="24"/>
              </w:rPr>
            </w:pPr>
            <w:r>
              <w:rPr>
                <w:rFonts w:ascii="仿宋" w:hAnsi="仿宋" w:eastAsia="仿宋" w:cs="仿宋"/>
                <w:sz w:val="24"/>
                <w:szCs w:val="24"/>
              </w:rPr>
              <w:t>企业认证</w:t>
            </w:r>
          </w:p>
        </w:tc>
        <w:tc>
          <w:tcPr>
            <w:tcW w:w="7775" w:type="dxa"/>
            <w:gridSpan w:val="5"/>
            <w:vAlign w:val="center"/>
          </w:tcPr>
          <w:p w14:paraId="65B53A08">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napToGrid w:val="0"/>
              <w:spacing w:line="460" w:lineRule="exact"/>
              <w:jc w:val="left"/>
              <w:rPr>
                <w:rFonts w:hint="default" w:ascii="仿宋" w:hAnsi="仿宋" w:eastAsia="仿宋" w:cs="仿宋"/>
                <w:b/>
                <w:sz w:val="24"/>
                <w:szCs w:val="24"/>
              </w:rPr>
            </w:pPr>
          </w:p>
        </w:tc>
      </w:tr>
      <w:tr w14:paraId="09338BB5">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vAlign w:val="center"/>
          </w:tcPr>
          <w:p w14:paraId="01026A98">
            <w:pPr>
              <w:adjustRightInd w:val="0"/>
              <w:snapToGrid w:val="0"/>
              <w:spacing w:line="460" w:lineRule="exact"/>
              <w:jc w:val="left"/>
              <w:rPr>
                <w:rFonts w:hint="default" w:ascii="仿宋" w:hAnsi="仿宋" w:eastAsia="仿宋" w:cs="仿宋"/>
                <w:sz w:val="24"/>
                <w:szCs w:val="24"/>
              </w:rPr>
            </w:pPr>
            <w:r>
              <w:rPr>
                <w:rFonts w:ascii="仿宋" w:hAnsi="仿宋" w:eastAsia="仿宋" w:cs="仿宋"/>
                <w:sz w:val="24"/>
                <w:szCs w:val="24"/>
              </w:rPr>
              <w:t>企业获奖（如有）</w:t>
            </w:r>
          </w:p>
        </w:tc>
        <w:tc>
          <w:tcPr>
            <w:tcW w:w="7775" w:type="dxa"/>
            <w:gridSpan w:val="5"/>
            <w:vAlign w:val="center"/>
          </w:tcPr>
          <w:p w14:paraId="2C44E23B">
            <w:pPr>
              <w:adjustRightInd w:val="0"/>
              <w:snapToGrid w:val="0"/>
              <w:spacing w:line="460" w:lineRule="exact"/>
              <w:rPr>
                <w:rFonts w:hint="default" w:ascii="仿宋" w:hAnsi="仿宋" w:eastAsia="仿宋" w:cs="仿宋"/>
                <w:sz w:val="24"/>
                <w:szCs w:val="24"/>
              </w:rPr>
            </w:pPr>
          </w:p>
        </w:tc>
      </w:tr>
      <w:tr w14:paraId="72C66ADD">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vAlign w:val="center"/>
          </w:tcPr>
          <w:p w14:paraId="7F09A048">
            <w:pPr>
              <w:adjustRightInd w:val="0"/>
              <w:snapToGrid w:val="0"/>
              <w:spacing w:line="460" w:lineRule="exact"/>
              <w:rPr>
                <w:rFonts w:hint="default" w:ascii="仿宋" w:hAnsi="仿宋" w:eastAsia="仿宋" w:cs="仿宋"/>
                <w:sz w:val="24"/>
                <w:szCs w:val="24"/>
              </w:rPr>
            </w:pPr>
            <w:r>
              <w:rPr>
                <w:rFonts w:ascii="仿宋" w:hAnsi="仿宋" w:eastAsia="仿宋" w:cs="仿宋"/>
                <w:sz w:val="24"/>
                <w:szCs w:val="24"/>
              </w:rPr>
              <w:t>备注</w:t>
            </w:r>
          </w:p>
        </w:tc>
        <w:tc>
          <w:tcPr>
            <w:tcW w:w="7775" w:type="dxa"/>
            <w:gridSpan w:val="5"/>
            <w:vAlign w:val="center"/>
          </w:tcPr>
          <w:p w14:paraId="47CC9538">
            <w:pPr>
              <w:adjustRightInd w:val="0"/>
              <w:snapToGrid w:val="0"/>
              <w:spacing w:line="460" w:lineRule="exact"/>
              <w:rPr>
                <w:rFonts w:hint="default" w:ascii="仿宋" w:hAnsi="仿宋" w:eastAsia="仿宋" w:cs="仿宋"/>
                <w:sz w:val="24"/>
                <w:szCs w:val="24"/>
              </w:rPr>
            </w:pPr>
          </w:p>
        </w:tc>
      </w:tr>
      <w:tr w14:paraId="1CF8774F">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7" w:type="dxa"/>
            <w:gridSpan w:val="6"/>
            <w:vAlign w:val="center"/>
          </w:tcPr>
          <w:p w14:paraId="0597A404">
            <w:pPr>
              <w:adjustRightInd w:val="0"/>
              <w:snapToGrid w:val="0"/>
              <w:spacing w:line="460" w:lineRule="exact"/>
              <w:jc w:val="center"/>
              <w:rPr>
                <w:rFonts w:hint="default" w:ascii="仿宋" w:hAnsi="仿宋" w:eastAsia="仿宋" w:cs="仿宋"/>
                <w:sz w:val="24"/>
                <w:szCs w:val="24"/>
              </w:rPr>
            </w:pPr>
            <w:r>
              <w:rPr>
                <w:rFonts w:ascii="仿宋" w:hAnsi="仿宋" w:eastAsia="仿宋" w:cs="仿宋"/>
                <w:sz w:val="24"/>
                <w:szCs w:val="24"/>
              </w:rPr>
              <w:t>投标人联系人信息</w:t>
            </w:r>
          </w:p>
        </w:tc>
      </w:tr>
      <w:tr w14:paraId="518ABA20">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vAlign w:val="center"/>
          </w:tcPr>
          <w:p w14:paraId="57DD3392">
            <w:pPr>
              <w:adjustRightInd w:val="0"/>
              <w:snapToGrid w:val="0"/>
              <w:spacing w:line="460" w:lineRule="exact"/>
              <w:rPr>
                <w:rFonts w:hint="default" w:ascii="仿宋" w:hAnsi="仿宋" w:eastAsia="仿宋" w:cs="仿宋"/>
                <w:sz w:val="24"/>
                <w:szCs w:val="24"/>
              </w:rPr>
            </w:pPr>
            <w:r>
              <w:rPr>
                <w:rFonts w:ascii="仿宋" w:hAnsi="仿宋" w:eastAsia="仿宋" w:cs="仿宋"/>
                <w:sz w:val="24"/>
                <w:szCs w:val="24"/>
              </w:rPr>
              <w:t>姓名</w:t>
            </w:r>
          </w:p>
        </w:tc>
        <w:tc>
          <w:tcPr>
            <w:tcW w:w="3123" w:type="dxa"/>
            <w:gridSpan w:val="2"/>
            <w:vAlign w:val="center"/>
          </w:tcPr>
          <w:p w14:paraId="533F60D8">
            <w:pPr>
              <w:adjustRightInd w:val="0"/>
              <w:snapToGrid w:val="0"/>
              <w:spacing w:line="460" w:lineRule="exact"/>
              <w:rPr>
                <w:rFonts w:hint="default" w:ascii="仿宋" w:hAnsi="仿宋" w:eastAsia="仿宋" w:cs="仿宋"/>
                <w:sz w:val="24"/>
                <w:szCs w:val="24"/>
              </w:rPr>
            </w:pPr>
          </w:p>
        </w:tc>
        <w:tc>
          <w:tcPr>
            <w:tcW w:w="1735" w:type="dxa"/>
            <w:gridSpan w:val="2"/>
            <w:vAlign w:val="center"/>
          </w:tcPr>
          <w:p w14:paraId="1F1471E2">
            <w:pPr>
              <w:adjustRightInd w:val="0"/>
              <w:snapToGrid w:val="0"/>
              <w:spacing w:line="460" w:lineRule="exact"/>
              <w:rPr>
                <w:rFonts w:hint="default" w:ascii="仿宋" w:hAnsi="仿宋" w:eastAsia="仿宋" w:cs="仿宋"/>
                <w:sz w:val="24"/>
                <w:szCs w:val="24"/>
              </w:rPr>
            </w:pPr>
            <w:r>
              <w:rPr>
                <w:rFonts w:ascii="仿宋" w:hAnsi="仿宋" w:eastAsia="仿宋" w:cs="仿宋"/>
                <w:sz w:val="24"/>
                <w:szCs w:val="24"/>
              </w:rPr>
              <w:t>移动电话</w:t>
            </w:r>
          </w:p>
        </w:tc>
        <w:tc>
          <w:tcPr>
            <w:tcW w:w="2917" w:type="dxa"/>
            <w:vAlign w:val="center"/>
          </w:tcPr>
          <w:p w14:paraId="27EBA946">
            <w:pPr>
              <w:adjustRightInd w:val="0"/>
              <w:snapToGrid w:val="0"/>
              <w:spacing w:line="460" w:lineRule="exact"/>
              <w:rPr>
                <w:rFonts w:hint="default" w:ascii="仿宋" w:hAnsi="仿宋" w:eastAsia="仿宋" w:cs="仿宋"/>
                <w:sz w:val="24"/>
                <w:szCs w:val="24"/>
              </w:rPr>
            </w:pPr>
          </w:p>
        </w:tc>
      </w:tr>
      <w:tr w14:paraId="7BBAC585">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42" w:type="dxa"/>
            <w:vAlign w:val="center"/>
          </w:tcPr>
          <w:p w14:paraId="4944FD3E">
            <w:pPr>
              <w:adjustRightInd w:val="0"/>
              <w:snapToGrid w:val="0"/>
              <w:spacing w:line="460" w:lineRule="exact"/>
              <w:rPr>
                <w:rFonts w:hint="default" w:ascii="仿宋" w:hAnsi="仿宋" w:eastAsia="仿宋" w:cs="仿宋"/>
                <w:sz w:val="24"/>
                <w:szCs w:val="24"/>
              </w:rPr>
            </w:pPr>
            <w:r>
              <w:rPr>
                <w:rFonts w:ascii="仿宋" w:hAnsi="仿宋" w:eastAsia="仿宋" w:cs="仿宋"/>
                <w:sz w:val="24"/>
                <w:szCs w:val="24"/>
              </w:rPr>
              <w:t>固定电话</w:t>
            </w:r>
          </w:p>
        </w:tc>
        <w:tc>
          <w:tcPr>
            <w:tcW w:w="3123" w:type="dxa"/>
            <w:gridSpan w:val="2"/>
            <w:vAlign w:val="center"/>
          </w:tcPr>
          <w:p w14:paraId="3C63A69A">
            <w:pPr>
              <w:adjustRightInd w:val="0"/>
              <w:snapToGrid w:val="0"/>
              <w:spacing w:line="460" w:lineRule="exact"/>
              <w:rPr>
                <w:rFonts w:hint="default" w:ascii="仿宋" w:hAnsi="仿宋" w:eastAsia="仿宋" w:cs="仿宋"/>
                <w:sz w:val="24"/>
                <w:szCs w:val="24"/>
              </w:rPr>
            </w:pPr>
          </w:p>
        </w:tc>
        <w:tc>
          <w:tcPr>
            <w:tcW w:w="1735" w:type="dxa"/>
            <w:gridSpan w:val="2"/>
            <w:vAlign w:val="center"/>
          </w:tcPr>
          <w:p w14:paraId="27854FDB">
            <w:pPr>
              <w:adjustRightInd w:val="0"/>
              <w:snapToGrid w:val="0"/>
              <w:spacing w:line="460" w:lineRule="exact"/>
              <w:rPr>
                <w:rFonts w:hint="default" w:ascii="仿宋" w:hAnsi="仿宋" w:eastAsia="仿宋" w:cs="仿宋"/>
                <w:sz w:val="24"/>
                <w:szCs w:val="24"/>
              </w:rPr>
            </w:pPr>
            <w:r>
              <w:rPr>
                <w:rFonts w:ascii="仿宋" w:hAnsi="仿宋" w:eastAsia="仿宋" w:cs="仿宋"/>
                <w:sz w:val="24"/>
                <w:szCs w:val="24"/>
              </w:rPr>
              <w:t>电子邮箱</w:t>
            </w:r>
          </w:p>
        </w:tc>
        <w:tc>
          <w:tcPr>
            <w:tcW w:w="2917" w:type="dxa"/>
            <w:vAlign w:val="center"/>
          </w:tcPr>
          <w:p w14:paraId="1DAA2C7E">
            <w:pPr>
              <w:adjustRightInd w:val="0"/>
              <w:snapToGrid w:val="0"/>
              <w:spacing w:line="460" w:lineRule="exact"/>
              <w:rPr>
                <w:rFonts w:hint="default" w:ascii="仿宋" w:hAnsi="仿宋" w:eastAsia="仿宋" w:cs="仿宋"/>
                <w:sz w:val="24"/>
                <w:szCs w:val="24"/>
              </w:rPr>
            </w:pPr>
          </w:p>
        </w:tc>
      </w:tr>
      <w:tr w14:paraId="67A1FB5C">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517" w:type="dxa"/>
            <w:gridSpan w:val="6"/>
            <w:tcBorders>
              <w:bottom w:val="thinThickSmallGap" w:color="auto" w:sz="12" w:space="0"/>
            </w:tcBorders>
            <w:vAlign w:val="center"/>
          </w:tcPr>
          <w:p w14:paraId="6E2445DB">
            <w:pPr>
              <w:adjustRightInd w:val="0"/>
              <w:snapToGrid w:val="0"/>
              <w:spacing w:line="460" w:lineRule="exact"/>
              <w:rPr>
                <w:rFonts w:hint="default" w:ascii="仿宋" w:hAnsi="仿宋" w:eastAsia="仿宋" w:cs="仿宋"/>
                <w:sz w:val="24"/>
                <w:szCs w:val="24"/>
              </w:rPr>
            </w:pPr>
            <w:r>
              <w:rPr>
                <w:rFonts w:ascii="仿宋" w:hAnsi="仿宋" w:eastAsia="仿宋" w:cs="仿宋"/>
                <w:sz w:val="24"/>
                <w:szCs w:val="24"/>
              </w:rPr>
              <w:t>企业简介：（可另附页或企业对外宣传手册，如有附后）</w:t>
            </w:r>
          </w:p>
        </w:tc>
      </w:tr>
    </w:tbl>
    <w:p w14:paraId="755B7497">
      <w:pPr>
        <w:adjustRightInd w:val="0"/>
        <w:snapToGrid w:val="0"/>
        <w:spacing w:line="460" w:lineRule="exact"/>
        <w:textAlignment w:val="baseline"/>
        <w:rPr>
          <w:rFonts w:hint="default" w:ascii="仿宋" w:hAnsi="仿宋" w:eastAsia="仿宋" w:cs="仿宋"/>
          <w:b/>
          <w:bCs/>
          <w:sz w:val="24"/>
          <w:szCs w:val="24"/>
        </w:rPr>
      </w:pPr>
      <w:r>
        <w:rPr>
          <w:rFonts w:ascii="仿宋" w:hAnsi="仿宋" w:eastAsia="仿宋" w:cs="仿宋"/>
          <w:b/>
          <w:bCs/>
          <w:sz w:val="24"/>
          <w:szCs w:val="24"/>
        </w:rPr>
        <w:t>（后附上与评标相关的投标人证书荣誉等相关证书复印件加盖公章）</w:t>
      </w:r>
    </w:p>
    <w:p w14:paraId="173B2987">
      <w:pPr>
        <w:spacing w:line="336" w:lineRule="auto"/>
        <w:ind w:firstLine="3600" w:firstLineChars="1500"/>
        <w:rPr>
          <w:rFonts w:hint="default" w:ascii="仿宋" w:hAnsi="仿宋" w:eastAsia="仿宋" w:cs="仿宋"/>
          <w:sz w:val="24"/>
        </w:rPr>
      </w:pPr>
    </w:p>
    <w:p w14:paraId="48B19CBF">
      <w:pPr>
        <w:adjustRightInd w:val="0"/>
        <w:spacing w:line="460" w:lineRule="exact"/>
        <w:ind w:firstLine="3600" w:firstLineChars="1500"/>
        <w:rPr>
          <w:rFonts w:hint="default" w:ascii="仿宋" w:hAnsi="仿宋" w:eastAsia="仿宋" w:cs="仿宋"/>
          <w:sz w:val="24"/>
        </w:rPr>
      </w:pPr>
      <w:r>
        <w:rPr>
          <w:rFonts w:ascii="仿宋" w:hAnsi="仿宋" w:eastAsia="仿宋" w:cs="仿宋"/>
          <w:sz w:val="24"/>
        </w:rPr>
        <w:t xml:space="preserve"> 投标人名称（电子签名）：                          </w:t>
      </w:r>
    </w:p>
    <w:p w14:paraId="568F9DFD">
      <w:pPr>
        <w:adjustRightInd w:val="0"/>
        <w:spacing w:line="460" w:lineRule="exact"/>
        <w:jc w:val="center"/>
        <w:rPr>
          <w:rFonts w:hint="default" w:ascii="仿宋" w:hAnsi="仿宋" w:eastAsia="仿宋" w:cs="仿宋"/>
          <w:sz w:val="24"/>
        </w:rPr>
      </w:pPr>
      <w:r>
        <w:rPr>
          <w:rFonts w:ascii="仿宋" w:hAnsi="仿宋" w:eastAsia="仿宋" w:cs="仿宋"/>
          <w:sz w:val="24"/>
        </w:rPr>
        <w:t xml:space="preserve">           日期：  年   月   日</w:t>
      </w:r>
    </w:p>
    <w:p w14:paraId="2A32DB71">
      <w:pPr>
        <w:pageBreakBefore/>
        <w:jc w:val="center"/>
        <w:rPr>
          <w:rFonts w:hint="default" w:ascii="仿宋_GB2312" w:hAnsi="仿宋_GB2312" w:eastAsia="仿宋_GB2312" w:cs="仿宋_GB2312"/>
          <w:b/>
          <w:bCs/>
          <w:sz w:val="32"/>
          <w:szCs w:val="32"/>
        </w:rPr>
      </w:pPr>
      <w:r>
        <w:rPr>
          <w:rFonts w:ascii="仿宋_GB2312" w:hAnsi="仿宋_GB2312" w:eastAsia="仿宋_GB2312" w:cs="仿宋_GB2312"/>
          <w:b/>
          <w:bCs/>
          <w:sz w:val="32"/>
          <w:szCs w:val="32"/>
        </w:rPr>
        <w:t>六、拟派本项目的小组人员名单</w:t>
      </w:r>
    </w:p>
    <w:p w14:paraId="0152C995">
      <w:pPr>
        <w:jc w:val="center"/>
        <w:rPr>
          <w:rFonts w:hint="default" w:ascii="仿宋_GB2312" w:hAnsi="仿宋_GB2312" w:eastAsia="仿宋_GB2312" w:cs="仿宋_GB2312"/>
          <w:b/>
          <w:bCs/>
          <w:sz w:val="24"/>
        </w:rPr>
      </w:pPr>
      <w:r>
        <w:rPr>
          <w:rFonts w:ascii="仿宋_GB2312" w:hAnsi="仿宋_GB2312" w:eastAsia="仿宋_GB2312" w:cs="仿宋_GB2312"/>
          <w:sz w:val="24"/>
        </w:rPr>
        <w:t>（由投标人根据采购需求及招标文件要求编制）</w:t>
      </w:r>
    </w:p>
    <w:tbl>
      <w:tblPr>
        <w:tblStyle w:val="59"/>
        <w:tblW w:w="9737" w:type="dxa"/>
        <w:tblInd w:w="-175" w:type="dxa"/>
        <w:tblLayout w:type="fixed"/>
        <w:tblCellMar>
          <w:top w:w="0" w:type="dxa"/>
          <w:left w:w="108" w:type="dxa"/>
          <w:bottom w:w="0" w:type="dxa"/>
          <w:right w:w="108" w:type="dxa"/>
        </w:tblCellMar>
      </w:tblPr>
      <w:tblGrid>
        <w:gridCol w:w="612"/>
        <w:gridCol w:w="788"/>
        <w:gridCol w:w="887"/>
        <w:gridCol w:w="913"/>
        <w:gridCol w:w="925"/>
        <w:gridCol w:w="825"/>
        <w:gridCol w:w="912"/>
        <w:gridCol w:w="1188"/>
        <w:gridCol w:w="1012"/>
        <w:gridCol w:w="1675"/>
      </w:tblGrid>
      <w:tr w14:paraId="327E8B7F">
        <w:tblPrEx>
          <w:tblCellMar>
            <w:top w:w="0" w:type="dxa"/>
            <w:left w:w="108" w:type="dxa"/>
            <w:bottom w:w="0" w:type="dxa"/>
            <w:right w:w="108" w:type="dxa"/>
          </w:tblCellMar>
        </w:tblPrEx>
        <w:tc>
          <w:tcPr>
            <w:tcW w:w="612" w:type="dxa"/>
            <w:tcBorders>
              <w:top w:val="single" w:color="auto" w:sz="6" w:space="0"/>
              <w:left w:val="single" w:color="auto" w:sz="6" w:space="0"/>
              <w:bottom w:val="single" w:color="auto" w:sz="6" w:space="0"/>
              <w:right w:val="single" w:color="auto" w:sz="6" w:space="0"/>
            </w:tcBorders>
            <w:vAlign w:val="center"/>
          </w:tcPr>
          <w:p w14:paraId="38612CF1">
            <w:pPr>
              <w:autoSpaceDE w:val="0"/>
              <w:autoSpaceDN w:val="0"/>
              <w:jc w:val="center"/>
              <w:rPr>
                <w:rFonts w:hint="default" w:ascii="仿宋_GB2312" w:hAnsi="仿宋_GB2312" w:eastAsia="仿宋_GB2312" w:cs="仿宋_GB2312"/>
                <w:sz w:val="24"/>
              </w:rPr>
            </w:pPr>
            <w:r>
              <w:rPr>
                <w:rFonts w:ascii="仿宋_GB2312" w:hAnsi="仿宋_GB2312" w:eastAsia="仿宋_GB2312" w:cs="仿宋_GB2312"/>
                <w:sz w:val="24"/>
              </w:rPr>
              <w:t>序号</w:t>
            </w:r>
          </w:p>
        </w:tc>
        <w:tc>
          <w:tcPr>
            <w:tcW w:w="788" w:type="dxa"/>
            <w:tcBorders>
              <w:top w:val="single" w:color="auto" w:sz="6" w:space="0"/>
              <w:left w:val="single" w:color="auto" w:sz="6" w:space="0"/>
              <w:bottom w:val="single" w:color="auto" w:sz="6" w:space="0"/>
              <w:right w:val="single" w:color="auto" w:sz="6" w:space="0"/>
            </w:tcBorders>
            <w:vAlign w:val="center"/>
          </w:tcPr>
          <w:p w14:paraId="06F01760">
            <w:pPr>
              <w:autoSpaceDE w:val="0"/>
              <w:autoSpaceDN w:val="0"/>
              <w:jc w:val="center"/>
              <w:rPr>
                <w:rFonts w:hint="default" w:ascii="仿宋_GB2312" w:hAnsi="仿宋_GB2312" w:eastAsia="仿宋_GB2312" w:cs="仿宋_GB2312"/>
                <w:sz w:val="24"/>
              </w:rPr>
            </w:pPr>
            <w:r>
              <w:rPr>
                <w:rFonts w:ascii="仿宋_GB2312" w:hAnsi="仿宋_GB2312" w:eastAsia="仿宋_GB2312" w:cs="仿宋_GB2312"/>
                <w:sz w:val="24"/>
              </w:rPr>
              <w:t>姓名</w:t>
            </w:r>
          </w:p>
        </w:tc>
        <w:tc>
          <w:tcPr>
            <w:tcW w:w="887" w:type="dxa"/>
            <w:tcBorders>
              <w:top w:val="single" w:color="auto" w:sz="6" w:space="0"/>
              <w:left w:val="single" w:color="auto" w:sz="6" w:space="0"/>
              <w:bottom w:val="single" w:color="auto" w:sz="6" w:space="0"/>
              <w:right w:val="single" w:color="auto" w:sz="6" w:space="0"/>
            </w:tcBorders>
            <w:vAlign w:val="center"/>
          </w:tcPr>
          <w:p w14:paraId="725C35ED">
            <w:pPr>
              <w:autoSpaceDE w:val="0"/>
              <w:autoSpaceDN w:val="0"/>
              <w:jc w:val="center"/>
              <w:rPr>
                <w:rFonts w:hint="default" w:ascii="仿宋_GB2312" w:hAnsi="仿宋_GB2312" w:eastAsia="仿宋_GB2312" w:cs="仿宋_GB2312"/>
                <w:sz w:val="24"/>
              </w:rPr>
            </w:pPr>
            <w:r>
              <w:rPr>
                <w:rFonts w:ascii="仿宋_GB2312" w:hAnsi="仿宋_GB2312" w:eastAsia="仿宋_GB2312" w:cs="仿宋_GB2312"/>
                <w:sz w:val="24"/>
              </w:rPr>
              <w:t>性别</w:t>
            </w:r>
          </w:p>
        </w:tc>
        <w:tc>
          <w:tcPr>
            <w:tcW w:w="913" w:type="dxa"/>
            <w:tcBorders>
              <w:top w:val="single" w:color="auto" w:sz="6" w:space="0"/>
              <w:left w:val="single" w:color="auto" w:sz="6" w:space="0"/>
              <w:bottom w:val="single" w:color="auto" w:sz="6" w:space="0"/>
              <w:right w:val="single" w:color="auto" w:sz="6" w:space="0"/>
            </w:tcBorders>
            <w:vAlign w:val="center"/>
          </w:tcPr>
          <w:p w14:paraId="0543D084">
            <w:pPr>
              <w:autoSpaceDE w:val="0"/>
              <w:autoSpaceDN w:val="0"/>
              <w:jc w:val="center"/>
              <w:rPr>
                <w:rFonts w:hint="default" w:ascii="仿宋_GB2312" w:hAnsi="仿宋_GB2312" w:eastAsia="仿宋_GB2312" w:cs="仿宋_GB2312"/>
                <w:sz w:val="24"/>
              </w:rPr>
            </w:pPr>
            <w:r>
              <w:rPr>
                <w:rFonts w:ascii="仿宋_GB2312" w:hAnsi="仿宋_GB2312" w:eastAsia="仿宋_GB2312" w:cs="仿宋_GB2312"/>
                <w:sz w:val="24"/>
              </w:rPr>
              <w:t>年龄</w:t>
            </w:r>
          </w:p>
        </w:tc>
        <w:tc>
          <w:tcPr>
            <w:tcW w:w="925" w:type="dxa"/>
            <w:tcBorders>
              <w:top w:val="single" w:color="auto" w:sz="6" w:space="0"/>
              <w:left w:val="single" w:color="auto" w:sz="6" w:space="0"/>
              <w:bottom w:val="single" w:color="auto" w:sz="6" w:space="0"/>
              <w:right w:val="single" w:color="auto" w:sz="6" w:space="0"/>
            </w:tcBorders>
            <w:vAlign w:val="center"/>
          </w:tcPr>
          <w:p w14:paraId="62E8C708">
            <w:pPr>
              <w:autoSpaceDE w:val="0"/>
              <w:autoSpaceDN w:val="0"/>
              <w:jc w:val="center"/>
              <w:rPr>
                <w:rFonts w:hint="default" w:ascii="仿宋_GB2312" w:hAnsi="仿宋_GB2312" w:eastAsia="仿宋_GB2312" w:cs="仿宋_GB2312"/>
                <w:sz w:val="24"/>
              </w:rPr>
            </w:pPr>
            <w:r>
              <w:rPr>
                <w:rFonts w:ascii="仿宋_GB2312" w:hAnsi="仿宋_GB2312" w:eastAsia="仿宋_GB2312" w:cs="仿宋_GB2312"/>
                <w:sz w:val="24"/>
              </w:rPr>
              <w:t>学历</w:t>
            </w:r>
          </w:p>
        </w:tc>
        <w:tc>
          <w:tcPr>
            <w:tcW w:w="825" w:type="dxa"/>
            <w:tcBorders>
              <w:top w:val="single" w:color="auto" w:sz="6" w:space="0"/>
              <w:left w:val="single" w:color="auto" w:sz="6" w:space="0"/>
              <w:bottom w:val="single" w:color="auto" w:sz="6" w:space="0"/>
              <w:right w:val="single" w:color="auto" w:sz="6" w:space="0"/>
            </w:tcBorders>
            <w:vAlign w:val="center"/>
          </w:tcPr>
          <w:p w14:paraId="618CEEDC">
            <w:pPr>
              <w:autoSpaceDE w:val="0"/>
              <w:autoSpaceDN w:val="0"/>
              <w:jc w:val="center"/>
              <w:rPr>
                <w:rFonts w:hint="default" w:ascii="仿宋_GB2312" w:hAnsi="仿宋_GB2312" w:eastAsia="仿宋_GB2312" w:cs="仿宋_GB2312"/>
                <w:sz w:val="24"/>
              </w:rPr>
            </w:pPr>
            <w:r>
              <w:rPr>
                <w:rFonts w:ascii="仿宋_GB2312" w:hAnsi="仿宋_GB2312" w:eastAsia="仿宋_GB2312" w:cs="仿宋_GB2312"/>
                <w:sz w:val="24"/>
              </w:rPr>
              <w:t>专业</w:t>
            </w:r>
          </w:p>
        </w:tc>
        <w:tc>
          <w:tcPr>
            <w:tcW w:w="912" w:type="dxa"/>
            <w:tcBorders>
              <w:top w:val="single" w:color="auto" w:sz="6" w:space="0"/>
              <w:left w:val="single" w:color="auto" w:sz="6" w:space="0"/>
              <w:bottom w:val="single" w:color="auto" w:sz="6" w:space="0"/>
              <w:right w:val="single" w:color="auto" w:sz="6" w:space="0"/>
            </w:tcBorders>
            <w:vAlign w:val="center"/>
          </w:tcPr>
          <w:p w14:paraId="2C63C223">
            <w:pPr>
              <w:autoSpaceDE w:val="0"/>
              <w:autoSpaceDN w:val="0"/>
              <w:jc w:val="center"/>
              <w:rPr>
                <w:rFonts w:hint="default" w:ascii="仿宋_GB2312" w:hAnsi="仿宋_GB2312" w:eastAsia="仿宋_GB2312" w:cs="仿宋_GB2312"/>
                <w:sz w:val="24"/>
              </w:rPr>
            </w:pPr>
            <w:r>
              <w:rPr>
                <w:rFonts w:ascii="仿宋_GB2312" w:hAnsi="仿宋_GB2312" w:eastAsia="仿宋_GB2312" w:cs="仿宋_GB2312"/>
                <w:sz w:val="24"/>
              </w:rPr>
              <w:t>职称</w:t>
            </w:r>
          </w:p>
        </w:tc>
        <w:tc>
          <w:tcPr>
            <w:tcW w:w="1188" w:type="dxa"/>
            <w:tcBorders>
              <w:top w:val="single" w:color="auto" w:sz="6" w:space="0"/>
              <w:left w:val="single" w:color="auto" w:sz="6" w:space="0"/>
              <w:bottom w:val="single" w:color="auto" w:sz="6" w:space="0"/>
              <w:right w:val="single" w:color="auto" w:sz="6" w:space="0"/>
            </w:tcBorders>
            <w:vAlign w:val="center"/>
          </w:tcPr>
          <w:p w14:paraId="1342484F">
            <w:pPr>
              <w:autoSpaceDE w:val="0"/>
              <w:autoSpaceDN w:val="0"/>
              <w:jc w:val="center"/>
              <w:rPr>
                <w:rFonts w:hint="default" w:ascii="仿宋_GB2312" w:hAnsi="仿宋_GB2312" w:eastAsia="仿宋_GB2312" w:cs="仿宋_GB2312"/>
                <w:sz w:val="24"/>
              </w:rPr>
            </w:pPr>
            <w:r>
              <w:rPr>
                <w:rFonts w:ascii="仿宋_GB2312" w:hAnsi="仿宋_GB2312" w:eastAsia="仿宋_GB2312" w:cs="仿宋_GB2312"/>
                <w:sz w:val="24"/>
              </w:rPr>
              <w:t>本项目中的职责</w:t>
            </w:r>
          </w:p>
        </w:tc>
        <w:tc>
          <w:tcPr>
            <w:tcW w:w="1012" w:type="dxa"/>
            <w:tcBorders>
              <w:top w:val="single" w:color="auto" w:sz="6" w:space="0"/>
              <w:left w:val="single" w:color="auto" w:sz="6" w:space="0"/>
              <w:bottom w:val="single" w:color="auto" w:sz="6" w:space="0"/>
              <w:right w:val="single" w:color="auto" w:sz="6" w:space="0"/>
            </w:tcBorders>
            <w:vAlign w:val="center"/>
          </w:tcPr>
          <w:p w14:paraId="1423AB2F">
            <w:pPr>
              <w:autoSpaceDE w:val="0"/>
              <w:autoSpaceDN w:val="0"/>
              <w:jc w:val="center"/>
              <w:rPr>
                <w:rFonts w:hint="default" w:ascii="仿宋_GB2312" w:hAnsi="仿宋_GB2312" w:eastAsia="仿宋_GB2312" w:cs="仿宋_GB2312"/>
                <w:sz w:val="24"/>
              </w:rPr>
            </w:pPr>
            <w:r>
              <w:rPr>
                <w:rFonts w:ascii="仿宋_GB2312" w:hAnsi="仿宋_GB2312" w:eastAsia="仿宋_GB2312" w:cs="仿宋_GB2312"/>
                <w:sz w:val="24"/>
              </w:rPr>
              <w:t>项目</w:t>
            </w:r>
          </w:p>
          <w:p w14:paraId="7F1371D0">
            <w:pPr>
              <w:autoSpaceDE w:val="0"/>
              <w:autoSpaceDN w:val="0"/>
              <w:jc w:val="center"/>
              <w:rPr>
                <w:rFonts w:hint="default" w:ascii="仿宋_GB2312" w:hAnsi="仿宋_GB2312" w:eastAsia="仿宋_GB2312" w:cs="仿宋_GB2312"/>
                <w:sz w:val="24"/>
              </w:rPr>
            </w:pPr>
            <w:r>
              <w:rPr>
                <w:rFonts w:ascii="仿宋_GB2312" w:hAnsi="仿宋_GB2312" w:eastAsia="仿宋_GB2312" w:cs="仿宋_GB2312"/>
                <w:sz w:val="24"/>
              </w:rPr>
              <w:t>经历</w:t>
            </w:r>
          </w:p>
        </w:tc>
        <w:tc>
          <w:tcPr>
            <w:tcW w:w="1675" w:type="dxa"/>
            <w:tcBorders>
              <w:top w:val="single" w:color="auto" w:sz="6" w:space="0"/>
              <w:left w:val="single" w:color="auto" w:sz="6" w:space="0"/>
              <w:bottom w:val="single" w:color="auto" w:sz="6" w:space="0"/>
              <w:right w:val="single" w:color="auto" w:sz="6" w:space="0"/>
            </w:tcBorders>
            <w:vAlign w:val="center"/>
          </w:tcPr>
          <w:p w14:paraId="73ADA7A4">
            <w:pPr>
              <w:autoSpaceDE w:val="0"/>
              <w:autoSpaceDN w:val="0"/>
              <w:jc w:val="center"/>
              <w:rPr>
                <w:rFonts w:hint="default" w:ascii="仿宋_GB2312" w:hAnsi="仿宋_GB2312" w:eastAsia="仿宋_GB2312" w:cs="仿宋_GB2312"/>
                <w:sz w:val="24"/>
              </w:rPr>
            </w:pPr>
            <w:r>
              <w:rPr>
                <w:rFonts w:ascii="仿宋_GB2312" w:hAnsi="仿宋_GB2312" w:eastAsia="仿宋_GB2312" w:cs="仿宋_GB2312"/>
                <w:sz w:val="24"/>
              </w:rPr>
              <w:t>参与本项目的到位情况</w:t>
            </w:r>
          </w:p>
        </w:tc>
      </w:tr>
      <w:tr w14:paraId="25B12421">
        <w:tblPrEx>
          <w:tblCellMar>
            <w:top w:w="0" w:type="dxa"/>
            <w:left w:w="108" w:type="dxa"/>
            <w:bottom w:w="0" w:type="dxa"/>
            <w:right w:w="108" w:type="dxa"/>
          </w:tblCellMar>
        </w:tblPrEx>
        <w:trPr>
          <w:trHeight w:val="709" w:hRule="atLeast"/>
        </w:trPr>
        <w:tc>
          <w:tcPr>
            <w:tcW w:w="612" w:type="dxa"/>
            <w:tcBorders>
              <w:top w:val="single" w:color="auto" w:sz="6" w:space="0"/>
              <w:left w:val="single" w:color="auto" w:sz="6" w:space="0"/>
              <w:bottom w:val="single" w:color="auto" w:sz="6" w:space="0"/>
              <w:right w:val="single" w:color="auto" w:sz="6" w:space="0"/>
            </w:tcBorders>
          </w:tcPr>
          <w:p w14:paraId="1EBFAD36">
            <w:pPr>
              <w:autoSpaceDE w:val="0"/>
              <w:autoSpaceDN w:val="0"/>
              <w:jc w:val="center"/>
              <w:rPr>
                <w:rFonts w:hint="default" w:ascii="仿宋_GB2312" w:hAnsi="仿宋_GB2312" w:eastAsia="仿宋_GB2312" w:cs="仿宋_GB2312"/>
                <w:sz w:val="24"/>
              </w:rPr>
            </w:pPr>
          </w:p>
        </w:tc>
        <w:tc>
          <w:tcPr>
            <w:tcW w:w="788" w:type="dxa"/>
            <w:tcBorders>
              <w:top w:val="single" w:color="auto" w:sz="6" w:space="0"/>
              <w:left w:val="single" w:color="auto" w:sz="6" w:space="0"/>
              <w:bottom w:val="single" w:color="auto" w:sz="6" w:space="0"/>
              <w:right w:val="single" w:color="auto" w:sz="6" w:space="0"/>
            </w:tcBorders>
          </w:tcPr>
          <w:p w14:paraId="76B2538B">
            <w:pPr>
              <w:autoSpaceDE w:val="0"/>
              <w:autoSpaceDN w:val="0"/>
              <w:rPr>
                <w:rFonts w:hint="default" w:ascii="仿宋_GB2312" w:hAnsi="仿宋_GB2312" w:eastAsia="仿宋_GB2312" w:cs="仿宋_GB2312"/>
                <w:sz w:val="24"/>
              </w:rPr>
            </w:pPr>
          </w:p>
        </w:tc>
        <w:tc>
          <w:tcPr>
            <w:tcW w:w="887" w:type="dxa"/>
            <w:tcBorders>
              <w:top w:val="single" w:color="auto" w:sz="6" w:space="0"/>
              <w:left w:val="single" w:color="auto" w:sz="6" w:space="0"/>
              <w:bottom w:val="single" w:color="auto" w:sz="6" w:space="0"/>
              <w:right w:val="single" w:color="auto" w:sz="6" w:space="0"/>
            </w:tcBorders>
          </w:tcPr>
          <w:p w14:paraId="51028EFB">
            <w:pPr>
              <w:autoSpaceDE w:val="0"/>
              <w:autoSpaceDN w:val="0"/>
              <w:rPr>
                <w:rFonts w:hint="default" w:ascii="仿宋_GB2312" w:hAnsi="仿宋_GB2312" w:eastAsia="仿宋_GB2312" w:cs="仿宋_GB2312"/>
                <w:sz w:val="24"/>
              </w:rPr>
            </w:pPr>
          </w:p>
        </w:tc>
        <w:tc>
          <w:tcPr>
            <w:tcW w:w="913" w:type="dxa"/>
            <w:tcBorders>
              <w:top w:val="single" w:color="auto" w:sz="6" w:space="0"/>
              <w:left w:val="single" w:color="auto" w:sz="6" w:space="0"/>
              <w:bottom w:val="single" w:color="auto" w:sz="6" w:space="0"/>
              <w:right w:val="single" w:color="auto" w:sz="6" w:space="0"/>
            </w:tcBorders>
          </w:tcPr>
          <w:p w14:paraId="2DB12D30">
            <w:pPr>
              <w:autoSpaceDE w:val="0"/>
              <w:autoSpaceDN w:val="0"/>
              <w:rPr>
                <w:rFonts w:hint="default" w:ascii="仿宋_GB2312" w:hAnsi="仿宋_GB2312" w:eastAsia="仿宋_GB2312" w:cs="仿宋_GB2312"/>
                <w:sz w:val="24"/>
              </w:rPr>
            </w:pPr>
          </w:p>
        </w:tc>
        <w:tc>
          <w:tcPr>
            <w:tcW w:w="925" w:type="dxa"/>
            <w:tcBorders>
              <w:top w:val="single" w:color="auto" w:sz="6" w:space="0"/>
              <w:left w:val="single" w:color="auto" w:sz="6" w:space="0"/>
              <w:bottom w:val="single" w:color="auto" w:sz="6" w:space="0"/>
              <w:right w:val="single" w:color="auto" w:sz="6" w:space="0"/>
            </w:tcBorders>
          </w:tcPr>
          <w:p w14:paraId="7178DF63">
            <w:pPr>
              <w:autoSpaceDE w:val="0"/>
              <w:autoSpaceDN w:val="0"/>
              <w:rPr>
                <w:rFonts w:hint="default" w:ascii="仿宋_GB2312" w:hAnsi="仿宋_GB2312" w:eastAsia="仿宋_GB2312" w:cs="仿宋_GB2312"/>
                <w:sz w:val="24"/>
              </w:rPr>
            </w:pPr>
          </w:p>
        </w:tc>
        <w:tc>
          <w:tcPr>
            <w:tcW w:w="825" w:type="dxa"/>
            <w:tcBorders>
              <w:top w:val="single" w:color="auto" w:sz="6" w:space="0"/>
              <w:left w:val="single" w:color="auto" w:sz="6" w:space="0"/>
              <w:bottom w:val="single" w:color="auto" w:sz="6" w:space="0"/>
              <w:right w:val="single" w:color="auto" w:sz="6" w:space="0"/>
            </w:tcBorders>
          </w:tcPr>
          <w:p w14:paraId="3A563327">
            <w:pPr>
              <w:autoSpaceDE w:val="0"/>
              <w:autoSpaceDN w:val="0"/>
              <w:rPr>
                <w:rFonts w:hint="default" w:ascii="仿宋_GB2312" w:hAnsi="仿宋_GB2312" w:eastAsia="仿宋_GB2312" w:cs="仿宋_GB2312"/>
                <w:sz w:val="24"/>
              </w:rPr>
            </w:pPr>
          </w:p>
        </w:tc>
        <w:tc>
          <w:tcPr>
            <w:tcW w:w="912" w:type="dxa"/>
            <w:tcBorders>
              <w:top w:val="single" w:color="auto" w:sz="6" w:space="0"/>
              <w:left w:val="single" w:color="auto" w:sz="6" w:space="0"/>
              <w:bottom w:val="single" w:color="auto" w:sz="6" w:space="0"/>
              <w:right w:val="single" w:color="auto" w:sz="6" w:space="0"/>
            </w:tcBorders>
          </w:tcPr>
          <w:p w14:paraId="2529848D">
            <w:pPr>
              <w:autoSpaceDE w:val="0"/>
              <w:autoSpaceDN w:val="0"/>
              <w:rPr>
                <w:rFonts w:hint="default" w:ascii="仿宋_GB2312" w:hAnsi="仿宋_GB2312" w:eastAsia="仿宋_GB2312" w:cs="仿宋_GB2312"/>
                <w:sz w:val="24"/>
              </w:rPr>
            </w:pPr>
          </w:p>
        </w:tc>
        <w:tc>
          <w:tcPr>
            <w:tcW w:w="1188" w:type="dxa"/>
            <w:tcBorders>
              <w:top w:val="single" w:color="auto" w:sz="6" w:space="0"/>
              <w:left w:val="single" w:color="auto" w:sz="6" w:space="0"/>
              <w:bottom w:val="single" w:color="auto" w:sz="6" w:space="0"/>
              <w:right w:val="single" w:color="auto" w:sz="6" w:space="0"/>
            </w:tcBorders>
          </w:tcPr>
          <w:p w14:paraId="793ABABF">
            <w:pPr>
              <w:autoSpaceDE w:val="0"/>
              <w:autoSpaceDN w:val="0"/>
              <w:rPr>
                <w:rFonts w:hint="default" w:ascii="仿宋_GB2312" w:hAnsi="仿宋_GB2312" w:eastAsia="仿宋_GB2312" w:cs="仿宋_GB2312"/>
                <w:sz w:val="24"/>
              </w:rPr>
            </w:pPr>
          </w:p>
        </w:tc>
        <w:tc>
          <w:tcPr>
            <w:tcW w:w="1012" w:type="dxa"/>
            <w:tcBorders>
              <w:top w:val="single" w:color="auto" w:sz="6" w:space="0"/>
              <w:left w:val="single" w:color="auto" w:sz="6" w:space="0"/>
              <w:bottom w:val="single" w:color="auto" w:sz="6" w:space="0"/>
              <w:right w:val="single" w:color="auto" w:sz="6" w:space="0"/>
            </w:tcBorders>
          </w:tcPr>
          <w:p w14:paraId="1652A1F0">
            <w:pPr>
              <w:autoSpaceDE w:val="0"/>
              <w:autoSpaceDN w:val="0"/>
              <w:rPr>
                <w:rFonts w:hint="default" w:ascii="仿宋_GB2312" w:hAnsi="仿宋_GB2312" w:eastAsia="仿宋_GB2312" w:cs="仿宋_GB2312"/>
                <w:sz w:val="24"/>
              </w:rPr>
            </w:pPr>
          </w:p>
        </w:tc>
        <w:tc>
          <w:tcPr>
            <w:tcW w:w="1675" w:type="dxa"/>
            <w:tcBorders>
              <w:top w:val="single" w:color="auto" w:sz="6" w:space="0"/>
              <w:left w:val="single" w:color="auto" w:sz="6" w:space="0"/>
              <w:bottom w:val="single" w:color="auto" w:sz="6" w:space="0"/>
              <w:right w:val="single" w:color="auto" w:sz="6" w:space="0"/>
            </w:tcBorders>
          </w:tcPr>
          <w:p w14:paraId="2EE6548F">
            <w:pPr>
              <w:autoSpaceDE w:val="0"/>
              <w:autoSpaceDN w:val="0"/>
              <w:rPr>
                <w:rFonts w:hint="default" w:ascii="仿宋_GB2312" w:hAnsi="仿宋_GB2312" w:eastAsia="仿宋_GB2312" w:cs="仿宋_GB2312"/>
                <w:sz w:val="24"/>
              </w:rPr>
            </w:pPr>
          </w:p>
        </w:tc>
      </w:tr>
      <w:tr w14:paraId="290E4BE8">
        <w:tblPrEx>
          <w:tblCellMar>
            <w:top w:w="0" w:type="dxa"/>
            <w:left w:w="108" w:type="dxa"/>
            <w:bottom w:w="0" w:type="dxa"/>
            <w:right w:w="108" w:type="dxa"/>
          </w:tblCellMar>
        </w:tblPrEx>
        <w:trPr>
          <w:trHeight w:val="704" w:hRule="atLeast"/>
        </w:trPr>
        <w:tc>
          <w:tcPr>
            <w:tcW w:w="612" w:type="dxa"/>
            <w:tcBorders>
              <w:top w:val="single" w:color="auto" w:sz="6" w:space="0"/>
              <w:left w:val="single" w:color="auto" w:sz="6" w:space="0"/>
              <w:bottom w:val="single" w:color="auto" w:sz="6" w:space="0"/>
              <w:right w:val="single" w:color="auto" w:sz="6" w:space="0"/>
            </w:tcBorders>
          </w:tcPr>
          <w:p w14:paraId="3085EFE2">
            <w:pPr>
              <w:autoSpaceDE w:val="0"/>
              <w:autoSpaceDN w:val="0"/>
              <w:jc w:val="center"/>
              <w:rPr>
                <w:rFonts w:hint="default" w:ascii="仿宋_GB2312" w:hAnsi="仿宋_GB2312" w:eastAsia="仿宋_GB2312" w:cs="仿宋_GB2312"/>
                <w:sz w:val="24"/>
              </w:rPr>
            </w:pPr>
          </w:p>
        </w:tc>
        <w:tc>
          <w:tcPr>
            <w:tcW w:w="788" w:type="dxa"/>
            <w:tcBorders>
              <w:top w:val="single" w:color="auto" w:sz="6" w:space="0"/>
              <w:left w:val="single" w:color="auto" w:sz="6" w:space="0"/>
              <w:bottom w:val="single" w:color="auto" w:sz="6" w:space="0"/>
              <w:right w:val="single" w:color="auto" w:sz="6" w:space="0"/>
            </w:tcBorders>
          </w:tcPr>
          <w:p w14:paraId="71AE79DD">
            <w:pPr>
              <w:autoSpaceDE w:val="0"/>
              <w:autoSpaceDN w:val="0"/>
              <w:rPr>
                <w:rFonts w:hint="default" w:ascii="仿宋_GB2312" w:hAnsi="仿宋_GB2312" w:eastAsia="仿宋_GB2312" w:cs="仿宋_GB2312"/>
                <w:sz w:val="24"/>
              </w:rPr>
            </w:pPr>
          </w:p>
        </w:tc>
        <w:tc>
          <w:tcPr>
            <w:tcW w:w="887" w:type="dxa"/>
            <w:tcBorders>
              <w:top w:val="single" w:color="auto" w:sz="6" w:space="0"/>
              <w:left w:val="single" w:color="auto" w:sz="6" w:space="0"/>
              <w:bottom w:val="single" w:color="auto" w:sz="6" w:space="0"/>
              <w:right w:val="single" w:color="auto" w:sz="6" w:space="0"/>
            </w:tcBorders>
          </w:tcPr>
          <w:p w14:paraId="44134F09">
            <w:pPr>
              <w:autoSpaceDE w:val="0"/>
              <w:autoSpaceDN w:val="0"/>
              <w:rPr>
                <w:rFonts w:hint="default" w:ascii="仿宋_GB2312" w:hAnsi="仿宋_GB2312" w:eastAsia="仿宋_GB2312" w:cs="仿宋_GB2312"/>
                <w:sz w:val="24"/>
              </w:rPr>
            </w:pPr>
          </w:p>
        </w:tc>
        <w:tc>
          <w:tcPr>
            <w:tcW w:w="913" w:type="dxa"/>
            <w:tcBorders>
              <w:top w:val="single" w:color="auto" w:sz="6" w:space="0"/>
              <w:left w:val="single" w:color="auto" w:sz="6" w:space="0"/>
              <w:bottom w:val="single" w:color="auto" w:sz="6" w:space="0"/>
              <w:right w:val="single" w:color="auto" w:sz="6" w:space="0"/>
            </w:tcBorders>
          </w:tcPr>
          <w:p w14:paraId="18D706F3">
            <w:pPr>
              <w:autoSpaceDE w:val="0"/>
              <w:autoSpaceDN w:val="0"/>
              <w:rPr>
                <w:rFonts w:hint="default" w:ascii="仿宋_GB2312" w:hAnsi="仿宋_GB2312" w:eastAsia="仿宋_GB2312" w:cs="仿宋_GB2312"/>
                <w:sz w:val="24"/>
              </w:rPr>
            </w:pPr>
          </w:p>
        </w:tc>
        <w:tc>
          <w:tcPr>
            <w:tcW w:w="925" w:type="dxa"/>
            <w:tcBorders>
              <w:top w:val="single" w:color="auto" w:sz="6" w:space="0"/>
              <w:left w:val="single" w:color="auto" w:sz="6" w:space="0"/>
              <w:bottom w:val="single" w:color="auto" w:sz="6" w:space="0"/>
              <w:right w:val="single" w:color="auto" w:sz="6" w:space="0"/>
            </w:tcBorders>
          </w:tcPr>
          <w:p w14:paraId="43896E2A">
            <w:pPr>
              <w:autoSpaceDE w:val="0"/>
              <w:autoSpaceDN w:val="0"/>
              <w:rPr>
                <w:rFonts w:hint="default" w:ascii="仿宋_GB2312" w:hAnsi="仿宋_GB2312" w:eastAsia="仿宋_GB2312" w:cs="仿宋_GB2312"/>
                <w:sz w:val="24"/>
              </w:rPr>
            </w:pPr>
          </w:p>
        </w:tc>
        <w:tc>
          <w:tcPr>
            <w:tcW w:w="825" w:type="dxa"/>
            <w:tcBorders>
              <w:top w:val="single" w:color="auto" w:sz="6" w:space="0"/>
              <w:left w:val="single" w:color="auto" w:sz="6" w:space="0"/>
              <w:bottom w:val="single" w:color="auto" w:sz="6" w:space="0"/>
              <w:right w:val="single" w:color="auto" w:sz="6" w:space="0"/>
            </w:tcBorders>
          </w:tcPr>
          <w:p w14:paraId="04993BA6">
            <w:pPr>
              <w:autoSpaceDE w:val="0"/>
              <w:autoSpaceDN w:val="0"/>
              <w:rPr>
                <w:rFonts w:hint="default" w:ascii="仿宋_GB2312" w:hAnsi="仿宋_GB2312" w:eastAsia="仿宋_GB2312" w:cs="仿宋_GB2312"/>
                <w:sz w:val="24"/>
              </w:rPr>
            </w:pPr>
          </w:p>
        </w:tc>
        <w:tc>
          <w:tcPr>
            <w:tcW w:w="912" w:type="dxa"/>
            <w:tcBorders>
              <w:top w:val="single" w:color="auto" w:sz="6" w:space="0"/>
              <w:left w:val="single" w:color="auto" w:sz="6" w:space="0"/>
              <w:bottom w:val="single" w:color="auto" w:sz="6" w:space="0"/>
              <w:right w:val="single" w:color="auto" w:sz="6" w:space="0"/>
            </w:tcBorders>
          </w:tcPr>
          <w:p w14:paraId="6681E820">
            <w:pPr>
              <w:autoSpaceDE w:val="0"/>
              <w:autoSpaceDN w:val="0"/>
              <w:rPr>
                <w:rFonts w:hint="default" w:ascii="仿宋_GB2312" w:hAnsi="仿宋_GB2312" w:eastAsia="仿宋_GB2312" w:cs="仿宋_GB2312"/>
                <w:sz w:val="24"/>
              </w:rPr>
            </w:pPr>
          </w:p>
        </w:tc>
        <w:tc>
          <w:tcPr>
            <w:tcW w:w="1188" w:type="dxa"/>
            <w:tcBorders>
              <w:top w:val="single" w:color="auto" w:sz="6" w:space="0"/>
              <w:left w:val="single" w:color="auto" w:sz="6" w:space="0"/>
              <w:bottom w:val="single" w:color="auto" w:sz="6" w:space="0"/>
              <w:right w:val="single" w:color="auto" w:sz="6" w:space="0"/>
            </w:tcBorders>
          </w:tcPr>
          <w:p w14:paraId="7E3084B7">
            <w:pPr>
              <w:autoSpaceDE w:val="0"/>
              <w:autoSpaceDN w:val="0"/>
              <w:rPr>
                <w:rFonts w:hint="default" w:ascii="仿宋_GB2312" w:hAnsi="仿宋_GB2312" w:eastAsia="仿宋_GB2312" w:cs="仿宋_GB2312"/>
                <w:sz w:val="24"/>
              </w:rPr>
            </w:pPr>
          </w:p>
        </w:tc>
        <w:tc>
          <w:tcPr>
            <w:tcW w:w="1012" w:type="dxa"/>
            <w:tcBorders>
              <w:top w:val="single" w:color="auto" w:sz="6" w:space="0"/>
              <w:left w:val="single" w:color="auto" w:sz="6" w:space="0"/>
              <w:bottom w:val="single" w:color="auto" w:sz="6" w:space="0"/>
              <w:right w:val="single" w:color="auto" w:sz="6" w:space="0"/>
            </w:tcBorders>
          </w:tcPr>
          <w:p w14:paraId="0D3E89A0">
            <w:pPr>
              <w:autoSpaceDE w:val="0"/>
              <w:autoSpaceDN w:val="0"/>
              <w:rPr>
                <w:rFonts w:hint="default" w:ascii="仿宋_GB2312" w:hAnsi="仿宋_GB2312" w:eastAsia="仿宋_GB2312" w:cs="仿宋_GB2312"/>
                <w:sz w:val="24"/>
              </w:rPr>
            </w:pPr>
          </w:p>
        </w:tc>
        <w:tc>
          <w:tcPr>
            <w:tcW w:w="1675" w:type="dxa"/>
            <w:tcBorders>
              <w:top w:val="single" w:color="auto" w:sz="6" w:space="0"/>
              <w:left w:val="single" w:color="auto" w:sz="6" w:space="0"/>
              <w:bottom w:val="single" w:color="auto" w:sz="6" w:space="0"/>
              <w:right w:val="single" w:color="auto" w:sz="6" w:space="0"/>
            </w:tcBorders>
          </w:tcPr>
          <w:p w14:paraId="02F050C9">
            <w:pPr>
              <w:autoSpaceDE w:val="0"/>
              <w:autoSpaceDN w:val="0"/>
              <w:rPr>
                <w:rFonts w:hint="default" w:ascii="仿宋_GB2312" w:hAnsi="仿宋_GB2312" w:eastAsia="仿宋_GB2312" w:cs="仿宋_GB2312"/>
                <w:sz w:val="24"/>
              </w:rPr>
            </w:pPr>
          </w:p>
        </w:tc>
      </w:tr>
      <w:tr w14:paraId="4F90E7A7">
        <w:tblPrEx>
          <w:tblCellMar>
            <w:top w:w="0" w:type="dxa"/>
            <w:left w:w="108" w:type="dxa"/>
            <w:bottom w:w="0" w:type="dxa"/>
            <w:right w:w="108" w:type="dxa"/>
          </w:tblCellMar>
        </w:tblPrEx>
        <w:trPr>
          <w:trHeight w:val="676" w:hRule="atLeast"/>
        </w:trPr>
        <w:tc>
          <w:tcPr>
            <w:tcW w:w="612" w:type="dxa"/>
            <w:tcBorders>
              <w:top w:val="single" w:color="auto" w:sz="6" w:space="0"/>
              <w:left w:val="single" w:color="auto" w:sz="6" w:space="0"/>
              <w:bottom w:val="single" w:color="auto" w:sz="6" w:space="0"/>
              <w:right w:val="single" w:color="auto" w:sz="6" w:space="0"/>
            </w:tcBorders>
          </w:tcPr>
          <w:p w14:paraId="794FFAD4">
            <w:pPr>
              <w:autoSpaceDE w:val="0"/>
              <w:autoSpaceDN w:val="0"/>
              <w:jc w:val="center"/>
              <w:rPr>
                <w:rFonts w:hint="default" w:ascii="仿宋_GB2312" w:hAnsi="仿宋_GB2312" w:eastAsia="仿宋_GB2312" w:cs="仿宋_GB2312"/>
                <w:sz w:val="24"/>
              </w:rPr>
            </w:pPr>
          </w:p>
        </w:tc>
        <w:tc>
          <w:tcPr>
            <w:tcW w:w="788" w:type="dxa"/>
            <w:tcBorders>
              <w:top w:val="single" w:color="auto" w:sz="6" w:space="0"/>
              <w:left w:val="single" w:color="auto" w:sz="6" w:space="0"/>
              <w:bottom w:val="single" w:color="auto" w:sz="6" w:space="0"/>
              <w:right w:val="single" w:color="auto" w:sz="6" w:space="0"/>
            </w:tcBorders>
          </w:tcPr>
          <w:p w14:paraId="085885E4">
            <w:pPr>
              <w:autoSpaceDE w:val="0"/>
              <w:autoSpaceDN w:val="0"/>
              <w:rPr>
                <w:rFonts w:hint="default" w:ascii="仿宋_GB2312" w:hAnsi="仿宋_GB2312" w:eastAsia="仿宋_GB2312" w:cs="仿宋_GB2312"/>
                <w:sz w:val="24"/>
              </w:rPr>
            </w:pPr>
          </w:p>
        </w:tc>
        <w:tc>
          <w:tcPr>
            <w:tcW w:w="887" w:type="dxa"/>
            <w:tcBorders>
              <w:top w:val="single" w:color="auto" w:sz="6" w:space="0"/>
              <w:left w:val="single" w:color="auto" w:sz="6" w:space="0"/>
              <w:bottom w:val="single" w:color="auto" w:sz="6" w:space="0"/>
              <w:right w:val="single" w:color="auto" w:sz="6" w:space="0"/>
            </w:tcBorders>
          </w:tcPr>
          <w:p w14:paraId="2B276869">
            <w:pPr>
              <w:autoSpaceDE w:val="0"/>
              <w:autoSpaceDN w:val="0"/>
              <w:rPr>
                <w:rFonts w:hint="default" w:ascii="仿宋_GB2312" w:hAnsi="仿宋_GB2312" w:eastAsia="仿宋_GB2312" w:cs="仿宋_GB2312"/>
                <w:sz w:val="24"/>
              </w:rPr>
            </w:pPr>
          </w:p>
        </w:tc>
        <w:tc>
          <w:tcPr>
            <w:tcW w:w="913" w:type="dxa"/>
            <w:tcBorders>
              <w:top w:val="single" w:color="auto" w:sz="6" w:space="0"/>
              <w:left w:val="single" w:color="auto" w:sz="6" w:space="0"/>
              <w:bottom w:val="single" w:color="auto" w:sz="6" w:space="0"/>
              <w:right w:val="single" w:color="auto" w:sz="6" w:space="0"/>
            </w:tcBorders>
          </w:tcPr>
          <w:p w14:paraId="4DC0E118">
            <w:pPr>
              <w:autoSpaceDE w:val="0"/>
              <w:autoSpaceDN w:val="0"/>
              <w:rPr>
                <w:rFonts w:hint="default" w:ascii="仿宋_GB2312" w:hAnsi="仿宋_GB2312" w:eastAsia="仿宋_GB2312" w:cs="仿宋_GB2312"/>
                <w:sz w:val="24"/>
              </w:rPr>
            </w:pPr>
          </w:p>
        </w:tc>
        <w:tc>
          <w:tcPr>
            <w:tcW w:w="925" w:type="dxa"/>
            <w:tcBorders>
              <w:top w:val="single" w:color="auto" w:sz="6" w:space="0"/>
              <w:left w:val="single" w:color="auto" w:sz="6" w:space="0"/>
              <w:bottom w:val="single" w:color="auto" w:sz="6" w:space="0"/>
              <w:right w:val="single" w:color="auto" w:sz="6" w:space="0"/>
            </w:tcBorders>
          </w:tcPr>
          <w:p w14:paraId="38261841">
            <w:pPr>
              <w:autoSpaceDE w:val="0"/>
              <w:autoSpaceDN w:val="0"/>
              <w:rPr>
                <w:rFonts w:hint="default" w:ascii="仿宋_GB2312" w:hAnsi="仿宋_GB2312" w:eastAsia="仿宋_GB2312" w:cs="仿宋_GB2312"/>
                <w:sz w:val="24"/>
              </w:rPr>
            </w:pPr>
          </w:p>
        </w:tc>
        <w:tc>
          <w:tcPr>
            <w:tcW w:w="825" w:type="dxa"/>
            <w:tcBorders>
              <w:top w:val="single" w:color="auto" w:sz="6" w:space="0"/>
              <w:left w:val="single" w:color="auto" w:sz="6" w:space="0"/>
              <w:bottom w:val="single" w:color="auto" w:sz="6" w:space="0"/>
              <w:right w:val="single" w:color="auto" w:sz="6" w:space="0"/>
            </w:tcBorders>
          </w:tcPr>
          <w:p w14:paraId="669370E1">
            <w:pPr>
              <w:autoSpaceDE w:val="0"/>
              <w:autoSpaceDN w:val="0"/>
              <w:rPr>
                <w:rFonts w:hint="default" w:ascii="仿宋_GB2312" w:hAnsi="仿宋_GB2312" w:eastAsia="仿宋_GB2312" w:cs="仿宋_GB2312"/>
                <w:sz w:val="24"/>
              </w:rPr>
            </w:pPr>
          </w:p>
        </w:tc>
        <w:tc>
          <w:tcPr>
            <w:tcW w:w="912" w:type="dxa"/>
            <w:tcBorders>
              <w:top w:val="single" w:color="auto" w:sz="6" w:space="0"/>
              <w:left w:val="single" w:color="auto" w:sz="6" w:space="0"/>
              <w:bottom w:val="single" w:color="auto" w:sz="6" w:space="0"/>
              <w:right w:val="single" w:color="auto" w:sz="6" w:space="0"/>
            </w:tcBorders>
          </w:tcPr>
          <w:p w14:paraId="7DA533DA">
            <w:pPr>
              <w:autoSpaceDE w:val="0"/>
              <w:autoSpaceDN w:val="0"/>
              <w:rPr>
                <w:rFonts w:hint="default" w:ascii="仿宋_GB2312" w:hAnsi="仿宋_GB2312" w:eastAsia="仿宋_GB2312" w:cs="仿宋_GB2312"/>
                <w:sz w:val="24"/>
              </w:rPr>
            </w:pPr>
          </w:p>
        </w:tc>
        <w:tc>
          <w:tcPr>
            <w:tcW w:w="1188" w:type="dxa"/>
            <w:tcBorders>
              <w:top w:val="single" w:color="auto" w:sz="6" w:space="0"/>
              <w:left w:val="single" w:color="auto" w:sz="6" w:space="0"/>
              <w:bottom w:val="single" w:color="auto" w:sz="6" w:space="0"/>
              <w:right w:val="single" w:color="auto" w:sz="6" w:space="0"/>
            </w:tcBorders>
          </w:tcPr>
          <w:p w14:paraId="18DC837F">
            <w:pPr>
              <w:autoSpaceDE w:val="0"/>
              <w:autoSpaceDN w:val="0"/>
              <w:rPr>
                <w:rFonts w:hint="default" w:ascii="仿宋_GB2312" w:hAnsi="仿宋_GB2312" w:eastAsia="仿宋_GB2312" w:cs="仿宋_GB2312"/>
                <w:sz w:val="24"/>
              </w:rPr>
            </w:pPr>
          </w:p>
        </w:tc>
        <w:tc>
          <w:tcPr>
            <w:tcW w:w="1012" w:type="dxa"/>
            <w:tcBorders>
              <w:top w:val="single" w:color="auto" w:sz="6" w:space="0"/>
              <w:left w:val="single" w:color="auto" w:sz="6" w:space="0"/>
              <w:bottom w:val="single" w:color="auto" w:sz="6" w:space="0"/>
              <w:right w:val="single" w:color="auto" w:sz="6" w:space="0"/>
            </w:tcBorders>
          </w:tcPr>
          <w:p w14:paraId="7B47CA63">
            <w:pPr>
              <w:autoSpaceDE w:val="0"/>
              <w:autoSpaceDN w:val="0"/>
              <w:rPr>
                <w:rFonts w:hint="default" w:ascii="仿宋_GB2312" w:hAnsi="仿宋_GB2312" w:eastAsia="仿宋_GB2312" w:cs="仿宋_GB2312"/>
                <w:sz w:val="24"/>
              </w:rPr>
            </w:pPr>
          </w:p>
        </w:tc>
        <w:tc>
          <w:tcPr>
            <w:tcW w:w="1675" w:type="dxa"/>
            <w:tcBorders>
              <w:top w:val="single" w:color="auto" w:sz="6" w:space="0"/>
              <w:left w:val="single" w:color="auto" w:sz="6" w:space="0"/>
              <w:bottom w:val="single" w:color="auto" w:sz="6" w:space="0"/>
              <w:right w:val="single" w:color="auto" w:sz="6" w:space="0"/>
            </w:tcBorders>
          </w:tcPr>
          <w:p w14:paraId="0A1EC8C3">
            <w:pPr>
              <w:autoSpaceDE w:val="0"/>
              <w:autoSpaceDN w:val="0"/>
              <w:rPr>
                <w:rFonts w:hint="default" w:ascii="仿宋_GB2312" w:hAnsi="仿宋_GB2312" w:eastAsia="仿宋_GB2312" w:cs="仿宋_GB2312"/>
                <w:sz w:val="24"/>
              </w:rPr>
            </w:pPr>
          </w:p>
        </w:tc>
      </w:tr>
      <w:tr w14:paraId="46C0EA76">
        <w:tblPrEx>
          <w:tblCellMar>
            <w:top w:w="0" w:type="dxa"/>
            <w:left w:w="108" w:type="dxa"/>
            <w:bottom w:w="0" w:type="dxa"/>
            <w:right w:w="108" w:type="dxa"/>
          </w:tblCellMar>
        </w:tblPrEx>
        <w:trPr>
          <w:trHeight w:val="731" w:hRule="atLeast"/>
        </w:trPr>
        <w:tc>
          <w:tcPr>
            <w:tcW w:w="612" w:type="dxa"/>
            <w:tcBorders>
              <w:top w:val="single" w:color="auto" w:sz="6" w:space="0"/>
              <w:left w:val="single" w:color="auto" w:sz="6" w:space="0"/>
              <w:bottom w:val="single" w:color="auto" w:sz="6" w:space="0"/>
              <w:right w:val="single" w:color="auto" w:sz="6" w:space="0"/>
            </w:tcBorders>
          </w:tcPr>
          <w:p w14:paraId="60E808B8">
            <w:pPr>
              <w:autoSpaceDE w:val="0"/>
              <w:autoSpaceDN w:val="0"/>
              <w:jc w:val="center"/>
              <w:rPr>
                <w:rFonts w:hint="default" w:ascii="仿宋_GB2312" w:hAnsi="仿宋_GB2312" w:eastAsia="仿宋_GB2312" w:cs="仿宋_GB2312"/>
                <w:sz w:val="24"/>
              </w:rPr>
            </w:pPr>
          </w:p>
        </w:tc>
        <w:tc>
          <w:tcPr>
            <w:tcW w:w="788" w:type="dxa"/>
            <w:tcBorders>
              <w:top w:val="single" w:color="auto" w:sz="6" w:space="0"/>
              <w:left w:val="single" w:color="auto" w:sz="6" w:space="0"/>
              <w:bottom w:val="single" w:color="auto" w:sz="6" w:space="0"/>
              <w:right w:val="single" w:color="auto" w:sz="6" w:space="0"/>
            </w:tcBorders>
          </w:tcPr>
          <w:p w14:paraId="6B285E0A">
            <w:pPr>
              <w:autoSpaceDE w:val="0"/>
              <w:autoSpaceDN w:val="0"/>
              <w:rPr>
                <w:rFonts w:hint="default" w:ascii="仿宋_GB2312" w:hAnsi="仿宋_GB2312" w:eastAsia="仿宋_GB2312" w:cs="仿宋_GB2312"/>
                <w:sz w:val="24"/>
              </w:rPr>
            </w:pPr>
          </w:p>
        </w:tc>
        <w:tc>
          <w:tcPr>
            <w:tcW w:w="887" w:type="dxa"/>
            <w:tcBorders>
              <w:top w:val="single" w:color="auto" w:sz="6" w:space="0"/>
              <w:left w:val="single" w:color="auto" w:sz="6" w:space="0"/>
              <w:bottom w:val="single" w:color="auto" w:sz="6" w:space="0"/>
              <w:right w:val="single" w:color="auto" w:sz="6" w:space="0"/>
            </w:tcBorders>
          </w:tcPr>
          <w:p w14:paraId="5176A98A">
            <w:pPr>
              <w:autoSpaceDE w:val="0"/>
              <w:autoSpaceDN w:val="0"/>
              <w:rPr>
                <w:rFonts w:hint="default" w:ascii="仿宋_GB2312" w:hAnsi="仿宋_GB2312" w:eastAsia="仿宋_GB2312" w:cs="仿宋_GB2312"/>
                <w:sz w:val="24"/>
              </w:rPr>
            </w:pPr>
          </w:p>
        </w:tc>
        <w:tc>
          <w:tcPr>
            <w:tcW w:w="913" w:type="dxa"/>
            <w:tcBorders>
              <w:top w:val="single" w:color="auto" w:sz="6" w:space="0"/>
              <w:left w:val="single" w:color="auto" w:sz="6" w:space="0"/>
              <w:bottom w:val="single" w:color="auto" w:sz="6" w:space="0"/>
              <w:right w:val="single" w:color="auto" w:sz="6" w:space="0"/>
            </w:tcBorders>
          </w:tcPr>
          <w:p w14:paraId="6A0FD330">
            <w:pPr>
              <w:autoSpaceDE w:val="0"/>
              <w:autoSpaceDN w:val="0"/>
              <w:rPr>
                <w:rFonts w:hint="default" w:ascii="仿宋_GB2312" w:hAnsi="仿宋_GB2312" w:eastAsia="仿宋_GB2312" w:cs="仿宋_GB2312"/>
                <w:sz w:val="24"/>
              </w:rPr>
            </w:pPr>
          </w:p>
        </w:tc>
        <w:tc>
          <w:tcPr>
            <w:tcW w:w="925" w:type="dxa"/>
            <w:tcBorders>
              <w:top w:val="single" w:color="auto" w:sz="6" w:space="0"/>
              <w:left w:val="single" w:color="auto" w:sz="6" w:space="0"/>
              <w:bottom w:val="single" w:color="auto" w:sz="6" w:space="0"/>
              <w:right w:val="single" w:color="auto" w:sz="6" w:space="0"/>
            </w:tcBorders>
          </w:tcPr>
          <w:p w14:paraId="7063DA45">
            <w:pPr>
              <w:autoSpaceDE w:val="0"/>
              <w:autoSpaceDN w:val="0"/>
              <w:rPr>
                <w:rFonts w:hint="default" w:ascii="仿宋_GB2312" w:hAnsi="仿宋_GB2312" w:eastAsia="仿宋_GB2312" w:cs="仿宋_GB2312"/>
                <w:sz w:val="24"/>
              </w:rPr>
            </w:pPr>
          </w:p>
        </w:tc>
        <w:tc>
          <w:tcPr>
            <w:tcW w:w="825" w:type="dxa"/>
            <w:tcBorders>
              <w:top w:val="single" w:color="auto" w:sz="6" w:space="0"/>
              <w:left w:val="single" w:color="auto" w:sz="6" w:space="0"/>
              <w:bottom w:val="single" w:color="auto" w:sz="6" w:space="0"/>
              <w:right w:val="single" w:color="auto" w:sz="6" w:space="0"/>
            </w:tcBorders>
          </w:tcPr>
          <w:p w14:paraId="31FA9945">
            <w:pPr>
              <w:autoSpaceDE w:val="0"/>
              <w:autoSpaceDN w:val="0"/>
              <w:rPr>
                <w:rFonts w:hint="default" w:ascii="仿宋_GB2312" w:hAnsi="仿宋_GB2312" w:eastAsia="仿宋_GB2312" w:cs="仿宋_GB2312"/>
                <w:sz w:val="24"/>
              </w:rPr>
            </w:pPr>
          </w:p>
        </w:tc>
        <w:tc>
          <w:tcPr>
            <w:tcW w:w="912" w:type="dxa"/>
            <w:tcBorders>
              <w:top w:val="single" w:color="auto" w:sz="6" w:space="0"/>
              <w:left w:val="single" w:color="auto" w:sz="6" w:space="0"/>
              <w:bottom w:val="single" w:color="auto" w:sz="6" w:space="0"/>
              <w:right w:val="single" w:color="auto" w:sz="6" w:space="0"/>
            </w:tcBorders>
          </w:tcPr>
          <w:p w14:paraId="2E6123ED">
            <w:pPr>
              <w:autoSpaceDE w:val="0"/>
              <w:autoSpaceDN w:val="0"/>
              <w:rPr>
                <w:rFonts w:hint="default" w:ascii="仿宋_GB2312" w:hAnsi="仿宋_GB2312" w:eastAsia="仿宋_GB2312" w:cs="仿宋_GB2312"/>
                <w:sz w:val="24"/>
              </w:rPr>
            </w:pPr>
          </w:p>
        </w:tc>
        <w:tc>
          <w:tcPr>
            <w:tcW w:w="1188" w:type="dxa"/>
            <w:tcBorders>
              <w:top w:val="single" w:color="auto" w:sz="6" w:space="0"/>
              <w:left w:val="single" w:color="auto" w:sz="6" w:space="0"/>
              <w:bottom w:val="single" w:color="auto" w:sz="6" w:space="0"/>
              <w:right w:val="single" w:color="auto" w:sz="6" w:space="0"/>
            </w:tcBorders>
          </w:tcPr>
          <w:p w14:paraId="248A3480">
            <w:pPr>
              <w:autoSpaceDE w:val="0"/>
              <w:autoSpaceDN w:val="0"/>
              <w:rPr>
                <w:rFonts w:hint="default" w:ascii="仿宋_GB2312" w:hAnsi="仿宋_GB2312" w:eastAsia="仿宋_GB2312" w:cs="仿宋_GB2312"/>
                <w:sz w:val="24"/>
              </w:rPr>
            </w:pPr>
          </w:p>
        </w:tc>
        <w:tc>
          <w:tcPr>
            <w:tcW w:w="1012" w:type="dxa"/>
            <w:tcBorders>
              <w:top w:val="single" w:color="auto" w:sz="6" w:space="0"/>
              <w:left w:val="single" w:color="auto" w:sz="6" w:space="0"/>
              <w:bottom w:val="single" w:color="auto" w:sz="6" w:space="0"/>
              <w:right w:val="single" w:color="auto" w:sz="6" w:space="0"/>
            </w:tcBorders>
          </w:tcPr>
          <w:p w14:paraId="4D5D5D7D">
            <w:pPr>
              <w:autoSpaceDE w:val="0"/>
              <w:autoSpaceDN w:val="0"/>
              <w:rPr>
                <w:rFonts w:hint="default" w:ascii="仿宋_GB2312" w:hAnsi="仿宋_GB2312" w:eastAsia="仿宋_GB2312" w:cs="仿宋_GB2312"/>
                <w:sz w:val="24"/>
              </w:rPr>
            </w:pPr>
          </w:p>
        </w:tc>
        <w:tc>
          <w:tcPr>
            <w:tcW w:w="1675" w:type="dxa"/>
            <w:tcBorders>
              <w:top w:val="single" w:color="auto" w:sz="6" w:space="0"/>
              <w:left w:val="single" w:color="auto" w:sz="6" w:space="0"/>
              <w:bottom w:val="single" w:color="auto" w:sz="6" w:space="0"/>
              <w:right w:val="single" w:color="auto" w:sz="6" w:space="0"/>
            </w:tcBorders>
          </w:tcPr>
          <w:p w14:paraId="46B097D9">
            <w:pPr>
              <w:autoSpaceDE w:val="0"/>
              <w:autoSpaceDN w:val="0"/>
              <w:rPr>
                <w:rFonts w:hint="default" w:ascii="仿宋_GB2312" w:hAnsi="仿宋_GB2312" w:eastAsia="仿宋_GB2312" w:cs="仿宋_GB2312"/>
                <w:sz w:val="24"/>
              </w:rPr>
            </w:pPr>
          </w:p>
        </w:tc>
      </w:tr>
      <w:tr w14:paraId="0EA34EC2">
        <w:tblPrEx>
          <w:tblCellMar>
            <w:top w:w="0" w:type="dxa"/>
            <w:left w:w="108" w:type="dxa"/>
            <w:bottom w:w="0" w:type="dxa"/>
            <w:right w:w="108" w:type="dxa"/>
          </w:tblCellMar>
        </w:tblPrEx>
        <w:trPr>
          <w:trHeight w:val="690" w:hRule="atLeast"/>
        </w:trPr>
        <w:tc>
          <w:tcPr>
            <w:tcW w:w="612" w:type="dxa"/>
            <w:tcBorders>
              <w:top w:val="single" w:color="auto" w:sz="6" w:space="0"/>
              <w:left w:val="single" w:color="auto" w:sz="6" w:space="0"/>
              <w:bottom w:val="single" w:color="auto" w:sz="6" w:space="0"/>
              <w:right w:val="single" w:color="auto" w:sz="6" w:space="0"/>
            </w:tcBorders>
          </w:tcPr>
          <w:p w14:paraId="16BA44E7">
            <w:pPr>
              <w:autoSpaceDE w:val="0"/>
              <w:autoSpaceDN w:val="0"/>
              <w:jc w:val="center"/>
              <w:rPr>
                <w:rFonts w:hint="default" w:ascii="仿宋_GB2312" w:hAnsi="仿宋_GB2312" w:eastAsia="仿宋_GB2312" w:cs="仿宋_GB2312"/>
                <w:sz w:val="24"/>
              </w:rPr>
            </w:pPr>
          </w:p>
        </w:tc>
        <w:tc>
          <w:tcPr>
            <w:tcW w:w="788" w:type="dxa"/>
            <w:tcBorders>
              <w:top w:val="single" w:color="auto" w:sz="6" w:space="0"/>
              <w:left w:val="single" w:color="auto" w:sz="6" w:space="0"/>
              <w:bottom w:val="single" w:color="auto" w:sz="6" w:space="0"/>
              <w:right w:val="single" w:color="auto" w:sz="6" w:space="0"/>
            </w:tcBorders>
          </w:tcPr>
          <w:p w14:paraId="74D9E7B0">
            <w:pPr>
              <w:autoSpaceDE w:val="0"/>
              <w:autoSpaceDN w:val="0"/>
              <w:rPr>
                <w:rFonts w:hint="default" w:ascii="仿宋_GB2312" w:hAnsi="仿宋_GB2312" w:eastAsia="仿宋_GB2312" w:cs="仿宋_GB2312"/>
                <w:sz w:val="24"/>
              </w:rPr>
            </w:pPr>
          </w:p>
        </w:tc>
        <w:tc>
          <w:tcPr>
            <w:tcW w:w="887" w:type="dxa"/>
            <w:tcBorders>
              <w:top w:val="single" w:color="auto" w:sz="6" w:space="0"/>
              <w:left w:val="single" w:color="auto" w:sz="6" w:space="0"/>
              <w:bottom w:val="single" w:color="auto" w:sz="6" w:space="0"/>
              <w:right w:val="single" w:color="auto" w:sz="6" w:space="0"/>
            </w:tcBorders>
          </w:tcPr>
          <w:p w14:paraId="07BD9FDC">
            <w:pPr>
              <w:autoSpaceDE w:val="0"/>
              <w:autoSpaceDN w:val="0"/>
              <w:rPr>
                <w:rFonts w:hint="default" w:ascii="仿宋_GB2312" w:hAnsi="仿宋_GB2312" w:eastAsia="仿宋_GB2312" w:cs="仿宋_GB2312"/>
                <w:sz w:val="24"/>
              </w:rPr>
            </w:pPr>
          </w:p>
        </w:tc>
        <w:tc>
          <w:tcPr>
            <w:tcW w:w="913" w:type="dxa"/>
            <w:tcBorders>
              <w:top w:val="single" w:color="auto" w:sz="6" w:space="0"/>
              <w:left w:val="single" w:color="auto" w:sz="6" w:space="0"/>
              <w:bottom w:val="single" w:color="auto" w:sz="6" w:space="0"/>
              <w:right w:val="single" w:color="auto" w:sz="6" w:space="0"/>
            </w:tcBorders>
          </w:tcPr>
          <w:p w14:paraId="3D099724">
            <w:pPr>
              <w:autoSpaceDE w:val="0"/>
              <w:autoSpaceDN w:val="0"/>
              <w:rPr>
                <w:rFonts w:hint="default" w:ascii="仿宋_GB2312" w:hAnsi="仿宋_GB2312" w:eastAsia="仿宋_GB2312" w:cs="仿宋_GB2312"/>
                <w:sz w:val="24"/>
              </w:rPr>
            </w:pPr>
          </w:p>
        </w:tc>
        <w:tc>
          <w:tcPr>
            <w:tcW w:w="925" w:type="dxa"/>
            <w:tcBorders>
              <w:top w:val="single" w:color="auto" w:sz="6" w:space="0"/>
              <w:left w:val="single" w:color="auto" w:sz="6" w:space="0"/>
              <w:bottom w:val="single" w:color="auto" w:sz="6" w:space="0"/>
              <w:right w:val="single" w:color="auto" w:sz="6" w:space="0"/>
            </w:tcBorders>
          </w:tcPr>
          <w:p w14:paraId="1F366939">
            <w:pPr>
              <w:autoSpaceDE w:val="0"/>
              <w:autoSpaceDN w:val="0"/>
              <w:rPr>
                <w:rFonts w:hint="default" w:ascii="仿宋_GB2312" w:hAnsi="仿宋_GB2312" w:eastAsia="仿宋_GB2312" w:cs="仿宋_GB2312"/>
                <w:sz w:val="24"/>
              </w:rPr>
            </w:pPr>
          </w:p>
        </w:tc>
        <w:tc>
          <w:tcPr>
            <w:tcW w:w="825" w:type="dxa"/>
            <w:tcBorders>
              <w:top w:val="single" w:color="auto" w:sz="6" w:space="0"/>
              <w:left w:val="single" w:color="auto" w:sz="6" w:space="0"/>
              <w:bottom w:val="single" w:color="auto" w:sz="6" w:space="0"/>
              <w:right w:val="single" w:color="auto" w:sz="6" w:space="0"/>
            </w:tcBorders>
          </w:tcPr>
          <w:p w14:paraId="5FD7935F">
            <w:pPr>
              <w:autoSpaceDE w:val="0"/>
              <w:autoSpaceDN w:val="0"/>
              <w:rPr>
                <w:rFonts w:hint="default" w:ascii="仿宋_GB2312" w:hAnsi="仿宋_GB2312" w:eastAsia="仿宋_GB2312" w:cs="仿宋_GB2312"/>
                <w:sz w:val="24"/>
              </w:rPr>
            </w:pPr>
          </w:p>
        </w:tc>
        <w:tc>
          <w:tcPr>
            <w:tcW w:w="912" w:type="dxa"/>
            <w:tcBorders>
              <w:top w:val="single" w:color="auto" w:sz="6" w:space="0"/>
              <w:left w:val="single" w:color="auto" w:sz="6" w:space="0"/>
              <w:bottom w:val="single" w:color="auto" w:sz="6" w:space="0"/>
              <w:right w:val="single" w:color="auto" w:sz="6" w:space="0"/>
            </w:tcBorders>
          </w:tcPr>
          <w:p w14:paraId="6DF70A3E">
            <w:pPr>
              <w:autoSpaceDE w:val="0"/>
              <w:autoSpaceDN w:val="0"/>
              <w:rPr>
                <w:rFonts w:hint="default" w:ascii="仿宋_GB2312" w:hAnsi="仿宋_GB2312" w:eastAsia="仿宋_GB2312" w:cs="仿宋_GB2312"/>
                <w:sz w:val="24"/>
              </w:rPr>
            </w:pPr>
          </w:p>
        </w:tc>
        <w:tc>
          <w:tcPr>
            <w:tcW w:w="1188" w:type="dxa"/>
            <w:tcBorders>
              <w:top w:val="single" w:color="auto" w:sz="6" w:space="0"/>
              <w:left w:val="single" w:color="auto" w:sz="6" w:space="0"/>
              <w:bottom w:val="single" w:color="auto" w:sz="6" w:space="0"/>
              <w:right w:val="single" w:color="auto" w:sz="6" w:space="0"/>
            </w:tcBorders>
          </w:tcPr>
          <w:p w14:paraId="3770AD94">
            <w:pPr>
              <w:autoSpaceDE w:val="0"/>
              <w:autoSpaceDN w:val="0"/>
              <w:rPr>
                <w:rFonts w:hint="default" w:ascii="仿宋_GB2312" w:hAnsi="仿宋_GB2312" w:eastAsia="仿宋_GB2312" w:cs="仿宋_GB2312"/>
                <w:sz w:val="24"/>
              </w:rPr>
            </w:pPr>
          </w:p>
        </w:tc>
        <w:tc>
          <w:tcPr>
            <w:tcW w:w="1012" w:type="dxa"/>
            <w:tcBorders>
              <w:top w:val="single" w:color="auto" w:sz="6" w:space="0"/>
              <w:left w:val="single" w:color="auto" w:sz="6" w:space="0"/>
              <w:bottom w:val="single" w:color="auto" w:sz="6" w:space="0"/>
              <w:right w:val="single" w:color="auto" w:sz="6" w:space="0"/>
            </w:tcBorders>
          </w:tcPr>
          <w:p w14:paraId="00AE9C58">
            <w:pPr>
              <w:autoSpaceDE w:val="0"/>
              <w:autoSpaceDN w:val="0"/>
              <w:rPr>
                <w:rFonts w:hint="default" w:ascii="仿宋_GB2312" w:hAnsi="仿宋_GB2312" w:eastAsia="仿宋_GB2312" w:cs="仿宋_GB2312"/>
                <w:sz w:val="24"/>
              </w:rPr>
            </w:pPr>
          </w:p>
        </w:tc>
        <w:tc>
          <w:tcPr>
            <w:tcW w:w="1675" w:type="dxa"/>
            <w:tcBorders>
              <w:top w:val="single" w:color="auto" w:sz="6" w:space="0"/>
              <w:left w:val="single" w:color="auto" w:sz="6" w:space="0"/>
              <w:bottom w:val="single" w:color="auto" w:sz="6" w:space="0"/>
              <w:right w:val="single" w:color="auto" w:sz="6" w:space="0"/>
            </w:tcBorders>
          </w:tcPr>
          <w:p w14:paraId="2BC6EBC8">
            <w:pPr>
              <w:autoSpaceDE w:val="0"/>
              <w:autoSpaceDN w:val="0"/>
              <w:rPr>
                <w:rFonts w:hint="default" w:ascii="仿宋_GB2312" w:hAnsi="仿宋_GB2312" w:eastAsia="仿宋_GB2312" w:cs="仿宋_GB2312"/>
                <w:sz w:val="24"/>
              </w:rPr>
            </w:pPr>
          </w:p>
        </w:tc>
      </w:tr>
      <w:tr w14:paraId="4D634F63">
        <w:tblPrEx>
          <w:tblCellMar>
            <w:top w:w="0" w:type="dxa"/>
            <w:left w:w="108" w:type="dxa"/>
            <w:bottom w:w="0" w:type="dxa"/>
            <w:right w:w="108" w:type="dxa"/>
          </w:tblCellMar>
        </w:tblPrEx>
        <w:trPr>
          <w:trHeight w:val="719" w:hRule="atLeast"/>
        </w:trPr>
        <w:tc>
          <w:tcPr>
            <w:tcW w:w="612" w:type="dxa"/>
            <w:tcBorders>
              <w:top w:val="single" w:color="auto" w:sz="6" w:space="0"/>
              <w:left w:val="single" w:color="auto" w:sz="6" w:space="0"/>
              <w:bottom w:val="single" w:color="auto" w:sz="6" w:space="0"/>
              <w:right w:val="single" w:color="auto" w:sz="6" w:space="0"/>
            </w:tcBorders>
          </w:tcPr>
          <w:p w14:paraId="5AF5FB04">
            <w:pPr>
              <w:autoSpaceDE w:val="0"/>
              <w:autoSpaceDN w:val="0"/>
              <w:jc w:val="center"/>
              <w:rPr>
                <w:rFonts w:hint="default" w:ascii="仿宋_GB2312" w:hAnsi="仿宋_GB2312" w:eastAsia="仿宋_GB2312" w:cs="仿宋_GB2312"/>
                <w:sz w:val="24"/>
              </w:rPr>
            </w:pPr>
          </w:p>
        </w:tc>
        <w:tc>
          <w:tcPr>
            <w:tcW w:w="788" w:type="dxa"/>
            <w:tcBorders>
              <w:top w:val="single" w:color="auto" w:sz="6" w:space="0"/>
              <w:left w:val="single" w:color="auto" w:sz="6" w:space="0"/>
              <w:bottom w:val="single" w:color="auto" w:sz="6" w:space="0"/>
              <w:right w:val="single" w:color="auto" w:sz="6" w:space="0"/>
            </w:tcBorders>
          </w:tcPr>
          <w:p w14:paraId="3F11B72D">
            <w:pPr>
              <w:autoSpaceDE w:val="0"/>
              <w:autoSpaceDN w:val="0"/>
              <w:rPr>
                <w:rFonts w:hint="default" w:ascii="仿宋_GB2312" w:hAnsi="仿宋_GB2312" w:eastAsia="仿宋_GB2312" w:cs="仿宋_GB2312"/>
                <w:sz w:val="24"/>
              </w:rPr>
            </w:pPr>
          </w:p>
        </w:tc>
        <w:tc>
          <w:tcPr>
            <w:tcW w:w="887" w:type="dxa"/>
            <w:tcBorders>
              <w:top w:val="single" w:color="auto" w:sz="6" w:space="0"/>
              <w:left w:val="single" w:color="auto" w:sz="6" w:space="0"/>
              <w:bottom w:val="single" w:color="auto" w:sz="6" w:space="0"/>
              <w:right w:val="single" w:color="auto" w:sz="6" w:space="0"/>
            </w:tcBorders>
          </w:tcPr>
          <w:p w14:paraId="4E639422">
            <w:pPr>
              <w:autoSpaceDE w:val="0"/>
              <w:autoSpaceDN w:val="0"/>
              <w:rPr>
                <w:rFonts w:hint="default" w:ascii="仿宋_GB2312" w:hAnsi="仿宋_GB2312" w:eastAsia="仿宋_GB2312" w:cs="仿宋_GB2312"/>
                <w:sz w:val="24"/>
              </w:rPr>
            </w:pPr>
          </w:p>
        </w:tc>
        <w:tc>
          <w:tcPr>
            <w:tcW w:w="913" w:type="dxa"/>
            <w:tcBorders>
              <w:top w:val="single" w:color="auto" w:sz="6" w:space="0"/>
              <w:left w:val="single" w:color="auto" w:sz="6" w:space="0"/>
              <w:bottom w:val="single" w:color="auto" w:sz="6" w:space="0"/>
              <w:right w:val="single" w:color="auto" w:sz="6" w:space="0"/>
            </w:tcBorders>
          </w:tcPr>
          <w:p w14:paraId="35B4CCA7">
            <w:pPr>
              <w:autoSpaceDE w:val="0"/>
              <w:autoSpaceDN w:val="0"/>
              <w:rPr>
                <w:rFonts w:hint="default" w:ascii="仿宋_GB2312" w:hAnsi="仿宋_GB2312" w:eastAsia="仿宋_GB2312" w:cs="仿宋_GB2312"/>
                <w:sz w:val="24"/>
              </w:rPr>
            </w:pPr>
          </w:p>
        </w:tc>
        <w:tc>
          <w:tcPr>
            <w:tcW w:w="925" w:type="dxa"/>
            <w:tcBorders>
              <w:top w:val="single" w:color="auto" w:sz="6" w:space="0"/>
              <w:left w:val="single" w:color="auto" w:sz="6" w:space="0"/>
              <w:bottom w:val="single" w:color="auto" w:sz="6" w:space="0"/>
              <w:right w:val="single" w:color="auto" w:sz="6" w:space="0"/>
            </w:tcBorders>
          </w:tcPr>
          <w:p w14:paraId="7BEFB2D7">
            <w:pPr>
              <w:autoSpaceDE w:val="0"/>
              <w:autoSpaceDN w:val="0"/>
              <w:rPr>
                <w:rFonts w:hint="default" w:ascii="仿宋_GB2312" w:hAnsi="仿宋_GB2312" w:eastAsia="仿宋_GB2312" w:cs="仿宋_GB2312"/>
                <w:sz w:val="24"/>
              </w:rPr>
            </w:pPr>
          </w:p>
        </w:tc>
        <w:tc>
          <w:tcPr>
            <w:tcW w:w="825" w:type="dxa"/>
            <w:tcBorders>
              <w:top w:val="single" w:color="auto" w:sz="6" w:space="0"/>
              <w:left w:val="single" w:color="auto" w:sz="6" w:space="0"/>
              <w:bottom w:val="single" w:color="auto" w:sz="6" w:space="0"/>
              <w:right w:val="single" w:color="auto" w:sz="6" w:space="0"/>
            </w:tcBorders>
          </w:tcPr>
          <w:p w14:paraId="34991552">
            <w:pPr>
              <w:autoSpaceDE w:val="0"/>
              <w:autoSpaceDN w:val="0"/>
              <w:rPr>
                <w:rFonts w:hint="default" w:ascii="仿宋_GB2312" w:hAnsi="仿宋_GB2312" w:eastAsia="仿宋_GB2312" w:cs="仿宋_GB2312"/>
                <w:sz w:val="24"/>
              </w:rPr>
            </w:pPr>
          </w:p>
        </w:tc>
        <w:tc>
          <w:tcPr>
            <w:tcW w:w="912" w:type="dxa"/>
            <w:tcBorders>
              <w:top w:val="single" w:color="auto" w:sz="6" w:space="0"/>
              <w:left w:val="single" w:color="auto" w:sz="6" w:space="0"/>
              <w:bottom w:val="single" w:color="auto" w:sz="6" w:space="0"/>
              <w:right w:val="single" w:color="auto" w:sz="6" w:space="0"/>
            </w:tcBorders>
          </w:tcPr>
          <w:p w14:paraId="7EED9B23">
            <w:pPr>
              <w:autoSpaceDE w:val="0"/>
              <w:autoSpaceDN w:val="0"/>
              <w:rPr>
                <w:rFonts w:hint="default" w:ascii="仿宋_GB2312" w:hAnsi="仿宋_GB2312" w:eastAsia="仿宋_GB2312" w:cs="仿宋_GB2312"/>
                <w:sz w:val="24"/>
              </w:rPr>
            </w:pPr>
          </w:p>
        </w:tc>
        <w:tc>
          <w:tcPr>
            <w:tcW w:w="1188" w:type="dxa"/>
            <w:tcBorders>
              <w:top w:val="single" w:color="auto" w:sz="6" w:space="0"/>
              <w:left w:val="single" w:color="auto" w:sz="6" w:space="0"/>
              <w:bottom w:val="single" w:color="auto" w:sz="6" w:space="0"/>
              <w:right w:val="single" w:color="auto" w:sz="6" w:space="0"/>
            </w:tcBorders>
          </w:tcPr>
          <w:p w14:paraId="6876033C">
            <w:pPr>
              <w:autoSpaceDE w:val="0"/>
              <w:autoSpaceDN w:val="0"/>
              <w:rPr>
                <w:rFonts w:hint="default" w:ascii="仿宋_GB2312" w:hAnsi="仿宋_GB2312" w:eastAsia="仿宋_GB2312" w:cs="仿宋_GB2312"/>
                <w:sz w:val="24"/>
              </w:rPr>
            </w:pPr>
          </w:p>
        </w:tc>
        <w:tc>
          <w:tcPr>
            <w:tcW w:w="1012" w:type="dxa"/>
            <w:tcBorders>
              <w:top w:val="single" w:color="auto" w:sz="6" w:space="0"/>
              <w:left w:val="single" w:color="auto" w:sz="6" w:space="0"/>
              <w:bottom w:val="single" w:color="auto" w:sz="6" w:space="0"/>
              <w:right w:val="single" w:color="auto" w:sz="6" w:space="0"/>
            </w:tcBorders>
          </w:tcPr>
          <w:p w14:paraId="50ECB985">
            <w:pPr>
              <w:autoSpaceDE w:val="0"/>
              <w:autoSpaceDN w:val="0"/>
              <w:rPr>
                <w:rFonts w:hint="default" w:ascii="仿宋_GB2312" w:hAnsi="仿宋_GB2312" w:eastAsia="仿宋_GB2312" w:cs="仿宋_GB2312"/>
                <w:sz w:val="24"/>
              </w:rPr>
            </w:pPr>
          </w:p>
        </w:tc>
        <w:tc>
          <w:tcPr>
            <w:tcW w:w="1675" w:type="dxa"/>
            <w:tcBorders>
              <w:top w:val="single" w:color="auto" w:sz="6" w:space="0"/>
              <w:left w:val="single" w:color="auto" w:sz="6" w:space="0"/>
              <w:bottom w:val="single" w:color="auto" w:sz="6" w:space="0"/>
              <w:right w:val="single" w:color="auto" w:sz="6" w:space="0"/>
            </w:tcBorders>
          </w:tcPr>
          <w:p w14:paraId="7AFA94B1">
            <w:pPr>
              <w:autoSpaceDE w:val="0"/>
              <w:autoSpaceDN w:val="0"/>
              <w:rPr>
                <w:rFonts w:hint="default" w:ascii="仿宋_GB2312" w:hAnsi="仿宋_GB2312" w:eastAsia="仿宋_GB2312" w:cs="仿宋_GB2312"/>
                <w:sz w:val="24"/>
              </w:rPr>
            </w:pPr>
          </w:p>
        </w:tc>
      </w:tr>
    </w:tbl>
    <w:p w14:paraId="1E7D07AD">
      <w:pPr>
        <w:rPr>
          <w:rFonts w:hint="default" w:ascii="仿宋_GB2312" w:hAnsi="仿宋_GB2312" w:eastAsia="仿宋_GB2312" w:cs="仿宋_GB2312"/>
          <w:b/>
          <w:bCs/>
          <w:sz w:val="24"/>
        </w:rPr>
      </w:pPr>
      <w:r>
        <w:rPr>
          <w:rFonts w:ascii="仿宋_GB2312" w:hAnsi="仿宋_GB2312" w:eastAsia="仿宋_GB2312" w:cs="仿宋_GB2312"/>
          <w:b/>
          <w:sz w:val="24"/>
        </w:rPr>
        <w:t>注：投标人可按上述的格式自行编制，须随表提交相应的证书复印件。</w:t>
      </w:r>
    </w:p>
    <w:p w14:paraId="5BBD915A">
      <w:pPr>
        <w:ind w:firstLine="480" w:firstLineChars="200"/>
        <w:rPr>
          <w:rFonts w:hint="default" w:ascii="仿宋_GB2312" w:hAnsi="仿宋_GB2312" w:eastAsia="仿宋_GB2312" w:cs="仿宋_GB2312"/>
          <w:sz w:val="24"/>
        </w:rPr>
      </w:pPr>
    </w:p>
    <w:p w14:paraId="65F87A4B">
      <w:pPr>
        <w:spacing w:line="336" w:lineRule="auto"/>
        <w:jc w:val="center"/>
        <w:rPr>
          <w:rFonts w:hint="default" w:ascii="仿宋" w:hAnsi="仿宋" w:eastAsia="仿宋" w:cs="仿宋"/>
          <w:sz w:val="24"/>
        </w:rPr>
      </w:pPr>
      <w:r>
        <w:rPr>
          <w:rFonts w:ascii="仿宋" w:hAnsi="仿宋" w:eastAsia="仿宋" w:cs="仿宋"/>
          <w:sz w:val="24"/>
        </w:rPr>
        <w:t xml:space="preserve">         投标人名称（电子签名）：</w:t>
      </w:r>
    </w:p>
    <w:p w14:paraId="31AA4508">
      <w:pPr>
        <w:spacing w:line="336" w:lineRule="auto"/>
        <w:jc w:val="center"/>
        <w:rPr>
          <w:rFonts w:hint="default" w:ascii="仿宋" w:hAnsi="仿宋" w:eastAsia="仿宋" w:cs="仿宋"/>
          <w:sz w:val="24"/>
        </w:rPr>
      </w:pPr>
      <w:r>
        <w:rPr>
          <w:rFonts w:ascii="仿宋" w:hAnsi="仿宋" w:eastAsia="仿宋" w:cs="仿宋"/>
          <w:sz w:val="24"/>
        </w:rPr>
        <w:t xml:space="preserve">     日期：  年   月   日</w:t>
      </w:r>
    </w:p>
    <w:p w14:paraId="2F2D60ED">
      <w:pPr>
        <w:jc w:val="center"/>
        <w:rPr>
          <w:rFonts w:hint="default" w:ascii="仿宋_GB2312" w:hAnsi="仿宋_GB2312" w:eastAsia="仿宋_GB2312" w:cs="仿宋_GB2312"/>
          <w:b/>
          <w:bCs/>
          <w:sz w:val="32"/>
          <w:szCs w:val="32"/>
        </w:rPr>
      </w:pPr>
      <w:r>
        <w:rPr>
          <w:rFonts w:ascii="仿宋" w:hAnsi="仿宋" w:eastAsia="仿宋" w:cs="仿宋"/>
          <w:b/>
          <w:kern w:val="0"/>
          <w:sz w:val="32"/>
          <w:szCs w:val="32"/>
        </w:rPr>
        <w:br w:type="page"/>
      </w:r>
      <w:r>
        <w:rPr>
          <w:rFonts w:ascii="仿宋" w:hAnsi="仿宋" w:eastAsia="仿宋" w:cs="仿宋"/>
          <w:b/>
          <w:kern w:val="0"/>
          <w:sz w:val="32"/>
          <w:szCs w:val="32"/>
        </w:rPr>
        <w:t>七、</w:t>
      </w:r>
      <w:r>
        <w:rPr>
          <w:rFonts w:ascii="仿宋_GB2312" w:hAnsi="仿宋_GB2312" w:eastAsia="仿宋_GB2312" w:cs="仿宋_GB2312"/>
          <w:b/>
          <w:bCs/>
          <w:sz w:val="32"/>
          <w:szCs w:val="32"/>
        </w:rPr>
        <w:t>拟派项目负责人情况表</w:t>
      </w:r>
    </w:p>
    <w:p w14:paraId="01CAB186">
      <w:pPr>
        <w:jc w:val="center"/>
        <w:rPr>
          <w:rFonts w:hint="default" w:ascii="仿宋_GB2312" w:hAnsi="仿宋_GB2312" w:eastAsia="仿宋_GB2312" w:cs="仿宋_GB2312"/>
          <w:b/>
          <w:bCs/>
          <w:sz w:val="24"/>
        </w:rPr>
      </w:pPr>
      <w:r>
        <w:rPr>
          <w:rFonts w:ascii="仿宋_GB2312" w:hAnsi="仿宋_GB2312" w:eastAsia="仿宋_GB2312" w:cs="仿宋_GB2312"/>
          <w:sz w:val="24"/>
        </w:rPr>
        <w:t>（由投标人根据采购需求及招标文件要求编制）</w:t>
      </w:r>
    </w:p>
    <w:tbl>
      <w:tblPr>
        <w:tblStyle w:val="59"/>
        <w:tblW w:w="9437" w:type="dxa"/>
        <w:tblInd w:w="0" w:type="dxa"/>
        <w:tblLayout w:type="fixed"/>
        <w:tblCellMar>
          <w:top w:w="0" w:type="dxa"/>
          <w:left w:w="108" w:type="dxa"/>
          <w:bottom w:w="0" w:type="dxa"/>
          <w:right w:w="108" w:type="dxa"/>
        </w:tblCellMar>
      </w:tblPr>
      <w:tblGrid>
        <w:gridCol w:w="2061"/>
        <w:gridCol w:w="2492"/>
        <w:gridCol w:w="4884"/>
      </w:tblGrid>
      <w:tr w14:paraId="372007F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3BE4A16">
            <w:pPr>
              <w:autoSpaceDE w:val="0"/>
              <w:autoSpaceDN w:val="0"/>
              <w:adjustRightInd w:val="0"/>
              <w:spacing w:line="460" w:lineRule="exact"/>
              <w:jc w:val="center"/>
              <w:rPr>
                <w:rFonts w:hint="default" w:ascii="仿宋_GB2312" w:hAnsi="仿宋_GB2312" w:eastAsia="仿宋_GB2312" w:cs="仿宋_GB2312"/>
                <w:sz w:val="24"/>
              </w:rPr>
            </w:pPr>
            <w:r>
              <w:rPr>
                <w:rFonts w:ascii="仿宋_GB2312" w:hAnsi="仿宋_GB2312" w:eastAsia="仿宋_GB2312" w:cs="仿宋_GB2312"/>
                <w:sz w:val="24"/>
              </w:rPr>
              <w:t>姓名</w:t>
            </w:r>
          </w:p>
        </w:tc>
        <w:tc>
          <w:tcPr>
            <w:tcW w:w="2492" w:type="dxa"/>
            <w:tcBorders>
              <w:top w:val="single" w:color="auto" w:sz="6" w:space="0"/>
              <w:left w:val="single" w:color="auto" w:sz="6" w:space="0"/>
              <w:bottom w:val="single" w:color="auto" w:sz="6" w:space="0"/>
              <w:right w:val="single" w:color="auto" w:sz="4" w:space="0"/>
            </w:tcBorders>
            <w:shd w:val="clear" w:color="auto" w:fill="B3B3B3"/>
            <w:vAlign w:val="center"/>
          </w:tcPr>
          <w:p w14:paraId="789A55A2">
            <w:pPr>
              <w:autoSpaceDE w:val="0"/>
              <w:autoSpaceDN w:val="0"/>
              <w:adjustRightInd w:val="0"/>
              <w:spacing w:line="460" w:lineRule="exact"/>
              <w:jc w:val="center"/>
              <w:rPr>
                <w:rFonts w:hint="default" w:ascii="仿宋_GB2312" w:hAnsi="仿宋_GB2312" w:eastAsia="仿宋_GB2312" w:cs="仿宋_GB2312"/>
                <w:sz w:val="24"/>
              </w:rPr>
            </w:pPr>
          </w:p>
        </w:tc>
        <w:tc>
          <w:tcPr>
            <w:tcW w:w="4884" w:type="dxa"/>
            <w:tcBorders>
              <w:top w:val="single" w:color="auto" w:sz="6" w:space="0"/>
              <w:left w:val="single" w:color="auto" w:sz="6" w:space="0"/>
              <w:bottom w:val="single" w:color="auto" w:sz="6" w:space="0"/>
              <w:right w:val="single" w:color="auto" w:sz="6" w:space="0"/>
            </w:tcBorders>
            <w:vAlign w:val="center"/>
          </w:tcPr>
          <w:p w14:paraId="5046F848">
            <w:pPr>
              <w:autoSpaceDE w:val="0"/>
              <w:autoSpaceDN w:val="0"/>
              <w:adjustRightInd w:val="0"/>
              <w:spacing w:line="460" w:lineRule="exact"/>
              <w:rPr>
                <w:rFonts w:hint="default" w:ascii="仿宋_GB2312" w:hAnsi="仿宋_GB2312" w:eastAsia="仿宋_GB2312" w:cs="仿宋_GB2312"/>
                <w:sz w:val="24"/>
              </w:rPr>
            </w:pPr>
            <w:r>
              <w:rPr>
                <w:rFonts w:ascii="仿宋_GB2312" w:hAnsi="仿宋_GB2312" w:eastAsia="仿宋_GB2312" w:cs="仿宋_GB2312"/>
                <w:sz w:val="24"/>
              </w:rPr>
              <w:t>截止投标时间近3年业绩及承担的主要工作情况，曾担任项目负责人的项目应列明细</w:t>
            </w:r>
          </w:p>
        </w:tc>
      </w:tr>
      <w:tr w14:paraId="32565DC1">
        <w:tblPrEx>
          <w:tblCellMar>
            <w:top w:w="0" w:type="dxa"/>
            <w:left w:w="108" w:type="dxa"/>
            <w:bottom w:w="0" w:type="dxa"/>
            <w:right w:w="108" w:type="dxa"/>
          </w:tblCellMar>
        </w:tblPrEx>
        <w:trPr>
          <w:cantSplit/>
          <w:trHeight w:val="732" w:hRule="atLeast"/>
        </w:trPr>
        <w:tc>
          <w:tcPr>
            <w:tcW w:w="2061" w:type="dxa"/>
            <w:tcBorders>
              <w:top w:val="single" w:color="auto" w:sz="6" w:space="0"/>
              <w:left w:val="single" w:color="auto" w:sz="6" w:space="0"/>
              <w:bottom w:val="single" w:color="auto" w:sz="6" w:space="0"/>
              <w:right w:val="single" w:color="auto" w:sz="6" w:space="0"/>
            </w:tcBorders>
            <w:vAlign w:val="center"/>
          </w:tcPr>
          <w:p w14:paraId="1DE7DADA">
            <w:pPr>
              <w:autoSpaceDE w:val="0"/>
              <w:autoSpaceDN w:val="0"/>
              <w:adjustRightInd w:val="0"/>
              <w:spacing w:line="460" w:lineRule="exact"/>
              <w:jc w:val="center"/>
              <w:rPr>
                <w:rFonts w:hint="default" w:ascii="仿宋_GB2312" w:hAnsi="仿宋_GB2312" w:eastAsia="仿宋_GB2312" w:cs="仿宋_GB2312"/>
                <w:sz w:val="24"/>
              </w:rPr>
            </w:pPr>
            <w:r>
              <w:rPr>
                <w:rFonts w:ascii="仿宋_GB2312" w:hAnsi="仿宋_GB2312" w:eastAsia="仿宋_GB2312" w:cs="仿宋_GB2312"/>
                <w:sz w:val="24"/>
              </w:rPr>
              <w:t>性别</w:t>
            </w:r>
          </w:p>
        </w:tc>
        <w:tc>
          <w:tcPr>
            <w:tcW w:w="2492" w:type="dxa"/>
            <w:tcBorders>
              <w:top w:val="single" w:color="auto" w:sz="6" w:space="0"/>
              <w:left w:val="single" w:color="auto" w:sz="6" w:space="0"/>
              <w:bottom w:val="single" w:color="auto" w:sz="6" w:space="0"/>
              <w:right w:val="single" w:color="auto" w:sz="4" w:space="0"/>
            </w:tcBorders>
            <w:vAlign w:val="center"/>
          </w:tcPr>
          <w:p w14:paraId="36F69DA0">
            <w:pPr>
              <w:autoSpaceDE w:val="0"/>
              <w:autoSpaceDN w:val="0"/>
              <w:adjustRightInd w:val="0"/>
              <w:spacing w:line="460" w:lineRule="exact"/>
              <w:jc w:val="center"/>
              <w:rPr>
                <w:rFonts w:hint="default" w:ascii="仿宋_GB2312" w:hAnsi="仿宋_GB2312" w:eastAsia="仿宋_GB2312" w:cs="仿宋_GB2312"/>
                <w:sz w:val="24"/>
              </w:rPr>
            </w:pPr>
          </w:p>
        </w:tc>
        <w:tc>
          <w:tcPr>
            <w:tcW w:w="4884" w:type="dxa"/>
            <w:vMerge w:val="restart"/>
            <w:tcBorders>
              <w:top w:val="single" w:color="auto" w:sz="6" w:space="0"/>
              <w:left w:val="single" w:color="auto" w:sz="6" w:space="0"/>
              <w:bottom w:val="single" w:color="auto" w:sz="6" w:space="0"/>
              <w:right w:val="single" w:color="auto" w:sz="6" w:space="0"/>
            </w:tcBorders>
            <w:vAlign w:val="center"/>
          </w:tcPr>
          <w:p w14:paraId="5A127905">
            <w:pPr>
              <w:autoSpaceDE w:val="0"/>
              <w:autoSpaceDN w:val="0"/>
              <w:adjustRightInd w:val="0"/>
              <w:spacing w:line="460" w:lineRule="exact"/>
              <w:jc w:val="center"/>
              <w:rPr>
                <w:rFonts w:hint="default" w:ascii="仿宋_GB2312" w:hAnsi="仿宋_GB2312" w:eastAsia="仿宋_GB2312" w:cs="仿宋_GB2312"/>
                <w:sz w:val="24"/>
              </w:rPr>
            </w:pPr>
          </w:p>
        </w:tc>
      </w:tr>
      <w:tr w14:paraId="1B159941">
        <w:tblPrEx>
          <w:tblCellMar>
            <w:top w:w="0" w:type="dxa"/>
            <w:left w:w="108" w:type="dxa"/>
            <w:bottom w:w="0" w:type="dxa"/>
            <w:right w:w="108" w:type="dxa"/>
          </w:tblCellMar>
        </w:tblPrEx>
        <w:trPr>
          <w:cantSplit/>
          <w:trHeight w:val="6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090BBD4">
            <w:pPr>
              <w:autoSpaceDE w:val="0"/>
              <w:autoSpaceDN w:val="0"/>
              <w:adjustRightInd w:val="0"/>
              <w:spacing w:line="460" w:lineRule="exact"/>
              <w:jc w:val="center"/>
              <w:rPr>
                <w:rFonts w:hint="default" w:ascii="仿宋_GB2312" w:hAnsi="仿宋_GB2312" w:eastAsia="仿宋_GB2312" w:cs="仿宋_GB2312"/>
                <w:sz w:val="24"/>
              </w:rPr>
            </w:pPr>
            <w:r>
              <w:rPr>
                <w:rFonts w:ascii="仿宋_GB2312" w:hAnsi="仿宋_GB2312" w:eastAsia="仿宋_GB2312" w:cs="仿宋_GB2312"/>
                <w:sz w:val="24"/>
              </w:rPr>
              <w:t>年龄</w:t>
            </w:r>
          </w:p>
        </w:tc>
        <w:tc>
          <w:tcPr>
            <w:tcW w:w="2492" w:type="dxa"/>
            <w:tcBorders>
              <w:top w:val="single" w:color="auto" w:sz="6" w:space="0"/>
              <w:left w:val="single" w:color="auto" w:sz="6" w:space="0"/>
              <w:bottom w:val="single" w:color="auto" w:sz="6" w:space="0"/>
              <w:right w:val="single" w:color="auto" w:sz="4" w:space="0"/>
            </w:tcBorders>
            <w:vAlign w:val="center"/>
          </w:tcPr>
          <w:p w14:paraId="073A02CB">
            <w:pPr>
              <w:autoSpaceDE w:val="0"/>
              <w:autoSpaceDN w:val="0"/>
              <w:adjustRightInd w:val="0"/>
              <w:spacing w:line="460" w:lineRule="exact"/>
              <w:jc w:val="center"/>
              <w:rPr>
                <w:rFonts w:hint="default" w:ascii="仿宋_GB2312" w:hAnsi="仿宋_GB2312" w:eastAsia="仿宋_GB2312" w:cs="仿宋_GB2312"/>
                <w:sz w:val="24"/>
              </w:rPr>
            </w:pPr>
          </w:p>
        </w:tc>
        <w:tc>
          <w:tcPr>
            <w:tcW w:w="4884" w:type="dxa"/>
            <w:vMerge w:val="continue"/>
            <w:tcBorders>
              <w:top w:val="single" w:color="auto" w:sz="6" w:space="0"/>
              <w:left w:val="single" w:color="auto" w:sz="6" w:space="0"/>
              <w:bottom w:val="single" w:color="auto" w:sz="6" w:space="0"/>
              <w:right w:val="single" w:color="auto" w:sz="6" w:space="0"/>
            </w:tcBorders>
            <w:vAlign w:val="center"/>
          </w:tcPr>
          <w:p w14:paraId="08B55A5C">
            <w:pPr>
              <w:autoSpaceDE w:val="0"/>
              <w:autoSpaceDN w:val="0"/>
              <w:adjustRightInd w:val="0"/>
              <w:spacing w:line="460" w:lineRule="exact"/>
              <w:jc w:val="center"/>
              <w:rPr>
                <w:rFonts w:hint="default" w:ascii="仿宋_GB2312" w:hAnsi="仿宋_GB2312" w:eastAsia="仿宋_GB2312" w:cs="仿宋_GB2312"/>
                <w:sz w:val="24"/>
              </w:rPr>
            </w:pPr>
          </w:p>
        </w:tc>
      </w:tr>
      <w:tr w14:paraId="2529A90E">
        <w:tblPrEx>
          <w:tblCellMar>
            <w:top w:w="0" w:type="dxa"/>
            <w:left w:w="108" w:type="dxa"/>
            <w:bottom w:w="0" w:type="dxa"/>
            <w:right w:w="108" w:type="dxa"/>
          </w:tblCellMar>
        </w:tblPrEx>
        <w:trPr>
          <w:cantSplit/>
          <w:trHeight w:val="691" w:hRule="atLeast"/>
        </w:trPr>
        <w:tc>
          <w:tcPr>
            <w:tcW w:w="2061" w:type="dxa"/>
            <w:tcBorders>
              <w:top w:val="single" w:color="auto" w:sz="6" w:space="0"/>
              <w:left w:val="single" w:color="auto" w:sz="6" w:space="0"/>
              <w:bottom w:val="single" w:color="auto" w:sz="6" w:space="0"/>
              <w:right w:val="single" w:color="auto" w:sz="6" w:space="0"/>
            </w:tcBorders>
            <w:vAlign w:val="center"/>
          </w:tcPr>
          <w:p w14:paraId="646F644B">
            <w:pPr>
              <w:autoSpaceDE w:val="0"/>
              <w:autoSpaceDN w:val="0"/>
              <w:adjustRightInd w:val="0"/>
              <w:spacing w:line="460" w:lineRule="exact"/>
              <w:jc w:val="center"/>
              <w:rPr>
                <w:rFonts w:hint="default" w:ascii="仿宋_GB2312" w:hAnsi="仿宋_GB2312" w:eastAsia="仿宋_GB2312" w:cs="仿宋_GB2312"/>
                <w:sz w:val="24"/>
              </w:rPr>
            </w:pPr>
            <w:r>
              <w:rPr>
                <w:rFonts w:ascii="仿宋_GB2312" w:hAnsi="仿宋_GB2312" w:eastAsia="仿宋_GB2312" w:cs="仿宋_GB2312"/>
                <w:sz w:val="24"/>
              </w:rPr>
              <w:t>职称</w:t>
            </w:r>
          </w:p>
        </w:tc>
        <w:tc>
          <w:tcPr>
            <w:tcW w:w="2492" w:type="dxa"/>
            <w:tcBorders>
              <w:top w:val="single" w:color="auto" w:sz="6" w:space="0"/>
              <w:left w:val="single" w:color="auto" w:sz="6" w:space="0"/>
              <w:bottom w:val="single" w:color="auto" w:sz="6" w:space="0"/>
              <w:right w:val="single" w:color="auto" w:sz="4" w:space="0"/>
            </w:tcBorders>
            <w:vAlign w:val="center"/>
          </w:tcPr>
          <w:p w14:paraId="1D7B9A30">
            <w:pPr>
              <w:autoSpaceDE w:val="0"/>
              <w:autoSpaceDN w:val="0"/>
              <w:adjustRightInd w:val="0"/>
              <w:spacing w:line="460" w:lineRule="exact"/>
              <w:jc w:val="center"/>
              <w:rPr>
                <w:rFonts w:hint="default" w:ascii="仿宋_GB2312" w:hAnsi="仿宋_GB2312" w:eastAsia="仿宋_GB2312" w:cs="仿宋_GB2312"/>
                <w:sz w:val="24"/>
              </w:rPr>
            </w:pPr>
          </w:p>
        </w:tc>
        <w:tc>
          <w:tcPr>
            <w:tcW w:w="4884" w:type="dxa"/>
            <w:vMerge w:val="continue"/>
            <w:tcBorders>
              <w:top w:val="single" w:color="auto" w:sz="6" w:space="0"/>
              <w:left w:val="single" w:color="auto" w:sz="6" w:space="0"/>
              <w:bottom w:val="single" w:color="auto" w:sz="6" w:space="0"/>
              <w:right w:val="single" w:color="auto" w:sz="6" w:space="0"/>
            </w:tcBorders>
            <w:vAlign w:val="center"/>
          </w:tcPr>
          <w:p w14:paraId="0F46C40B">
            <w:pPr>
              <w:autoSpaceDE w:val="0"/>
              <w:autoSpaceDN w:val="0"/>
              <w:adjustRightInd w:val="0"/>
              <w:spacing w:line="460" w:lineRule="exact"/>
              <w:jc w:val="center"/>
              <w:rPr>
                <w:rFonts w:hint="default" w:ascii="仿宋_GB2312" w:hAnsi="仿宋_GB2312" w:eastAsia="仿宋_GB2312" w:cs="仿宋_GB2312"/>
                <w:sz w:val="24"/>
              </w:rPr>
            </w:pPr>
          </w:p>
        </w:tc>
      </w:tr>
      <w:tr w14:paraId="4F4304F0">
        <w:tblPrEx>
          <w:tblCellMar>
            <w:top w:w="0" w:type="dxa"/>
            <w:left w:w="108" w:type="dxa"/>
            <w:bottom w:w="0" w:type="dxa"/>
            <w:right w:w="108" w:type="dxa"/>
          </w:tblCellMar>
        </w:tblPrEx>
        <w:trPr>
          <w:cantSplit/>
          <w:trHeight w:val="717" w:hRule="atLeast"/>
        </w:trPr>
        <w:tc>
          <w:tcPr>
            <w:tcW w:w="2061" w:type="dxa"/>
            <w:tcBorders>
              <w:top w:val="single" w:color="auto" w:sz="6" w:space="0"/>
              <w:left w:val="single" w:color="auto" w:sz="6" w:space="0"/>
              <w:bottom w:val="single" w:color="auto" w:sz="6" w:space="0"/>
              <w:right w:val="single" w:color="auto" w:sz="6" w:space="0"/>
            </w:tcBorders>
            <w:vAlign w:val="center"/>
          </w:tcPr>
          <w:p w14:paraId="2653403F">
            <w:pPr>
              <w:autoSpaceDE w:val="0"/>
              <w:autoSpaceDN w:val="0"/>
              <w:adjustRightInd w:val="0"/>
              <w:spacing w:line="460" w:lineRule="exact"/>
              <w:jc w:val="center"/>
              <w:rPr>
                <w:rFonts w:hint="default" w:ascii="仿宋_GB2312" w:hAnsi="仿宋_GB2312" w:eastAsia="仿宋_GB2312" w:cs="仿宋_GB2312"/>
                <w:sz w:val="24"/>
              </w:rPr>
            </w:pPr>
            <w:r>
              <w:rPr>
                <w:rFonts w:ascii="仿宋_GB2312" w:hAnsi="仿宋_GB2312" w:eastAsia="仿宋_GB2312" w:cs="仿宋_GB2312"/>
                <w:sz w:val="24"/>
              </w:rPr>
              <w:t>毕业时间</w:t>
            </w:r>
          </w:p>
        </w:tc>
        <w:tc>
          <w:tcPr>
            <w:tcW w:w="2492" w:type="dxa"/>
            <w:tcBorders>
              <w:top w:val="single" w:color="auto" w:sz="6" w:space="0"/>
              <w:left w:val="single" w:color="auto" w:sz="6" w:space="0"/>
              <w:bottom w:val="single" w:color="auto" w:sz="6" w:space="0"/>
              <w:right w:val="single" w:color="auto" w:sz="4" w:space="0"/>
            </w:tcBorders>
            <w:vAlign w:val="center"/>
          </w:tcPr>
          <w:p w14:paraId="69479E88">
            <w:pPr>
              <w:autoSpaceDE w:val="0"/>
              <w:autoSpaceDN w:val="0"/>
              <w:adjustRightInd w:val="0"/>
              <w:spacing w:line="460" w:lineRule="exact"/>
              <w:jc w:val="center"/>
              <w:rPr>
                <w:rFonts w:hint="default" w:ascii="仿宋_GB2312" w:hAnsi="仿宋_GB2312" w:eastAsia="仿宋_GB2312" w:cs="仿宋_GB2312"/>
                <w:sz w:val="24"/>
              </w:rPr>
            </w:pPr>
          </w:p>
        </w:tc>
        <w:tc>
          <w:tcPr>
            <w:tcW w:w="4884" w:type="dxa"/>
            <w:vMerge w:val="continue"/>
            <w:tcBorders>
              <w:top w:val="single" w:color="auto" w:sz="6" w:space="0"/>
              <w:left w:val="single" w:color="auto" w:sz="6" w:space="0"/>
              <w:bottom w:val="single" w:color="auto" w:sz="6" w:space="0"/>
              <w:right w:val="single" w:color="auto" w:sz="6" w:space="0"/>
            </w:tcBorders>
            <w:vAlign w:val="center"/>
          </w:tcPr>
          <w:p w14:paraId="2A09AD38">
            <w:pPr>
              <w:autoSpaceDE w:val="0"/>
              <w:autoSpaceDN w:val="0"/>
              <w:adjustRightInd w:val="0"/>
              <w:spacing w:line="460" w:lineRule="exact"/>
              <w:jc w:val="center"/>
              <w:rPr>
                <w:rFonts w:hint="default" w:ascii="仿宋_GB2312" w:hAnsi="仿宋_GB2312" w:eastAsia="仿宋_GB2312" w:cs="仿宋_GB2312"/>
                <w:sz w:val="24"/>
              </w:rPr>
            </w:pPr>
          </w:p>
        </w:tc>
      </w:tr>
      <w:tr w14:paraId="00EDA7BF">
        <w:tblPrEx>
          <w:tblCellMar>
            <w:top w:w="0" w:type="dxa"/>
            <w:left w:w="108" w:type="dxa"/>
            <w:bottom w:w="0" w:type="dxa"/>
            <w:right w:w="108" w:type="dxa"/>
          </w:tblCellMar>
        </w:tblPrEx>
        <w:trPr>
          <w:cantSplit/>
          <w:trHeight w:val="702" w:hRule="atLeast"/>
        </w:trPr>
        <w:tc>
          <w:tcPr>
            <w:tcW w:w="2061" w:type="dxa"/>
            <w:tcBorders>
              <w:top w:val="single" w:color="auto" w:sz="6" w:space="0"/>
              <w:left w:val="single" w:color="auto" w:sz="6" w:space="0"/>
              <w:bottom w:val="single" w:color="auto" w:sz="6" w:space="0"/>
              <w:right w:val="single" w:color="auto" w:sz="6" w:space="0"/>
            </w:tcBorders>
            <w:vAlign w:val="center"/>
          </w:tcPr>
          <w:p w14:paraId="4106F52F">
            <w:pPr>
              <w:autoSpaceDE w:val="0"/>
              <w:autoSpaceDN w:val="0"/>
              <w:adjustRightInd w:val="0"/>
              <w:spacing w:line="460" w:lineRule="exact"/>
              <w:jc w:val="center"/>
              <w:rPr>
                <w:rFonts w:hint="default" w:ascii="仿宋_GB2312" w:hAnsi="仿宋_GB2312" w:eastAsia="仿宋_GB2312" w:cs="仿宋_GB2312"/>
                <w:sz w:val="24"/>
              </w:rPr>
            </w:pPr>
            <w:r>
              <w:rPr>
                <w:rFonts w:ascii="仿宋_GB2312" w:hAnsi="仿宋_GB2312" w:eastAsia="仿宋_GB2312" w:cs="仿宋_GB2312"/>
                <w:sz w:val="24"/>
              </w:rPr>
              <w:t>所学专业</w:t>
            </w:r>
          </w:p>
        </w:tc>
        <w:tc>
          <w:tcPr>
            <w:tcW w:w="2492" w:type="dxa"/>
            <w:tcBorders>
              <w:top w:val="single" w:color="auto" w:sz="6" w:space="0"/>
              <w:left w:val="single" w:color="auto" w:sz="6" w:space="0"/>
              <w:bottom w:val="single" w:color="auto" w:sz="6" w:space="0"/>
              <w:right w:val="single" w:color="auto" w:sz="4" w:space="0"/>
            </w:tcBorders>
            <w:vAlign w:val="center"/>
          </w:tcPr>
          <w:p w14:paraId="72BF14AB">
            <w:pPr>
              <w:autoSpaceDE w:val="0"/>
              <w:autoSpaceDN w:val="0"/>
              <w:adjustRightInd w:val="0"/>
              <w:spacing w:line="460" w:lineRule="exact"/>
              <w:jc w:val="center"/>
              <w:rPr>
                <w:rFonts w:hint="default" w:ascii="仿宋_GB2312" w:hAnsi="仿宋_GB2312" w:eastAsia="仿宋_GB2312" w:cs="仿宋_GB2312"/>
                <w:sz w:val="24"/>
              </w:rPr>
            </w:pPr>
          </w:p>
        </w:tc>
        <w:tc>
          <w:tcPr>
            <w:tcW w:w="4884" w:type="dxa"/>
            <w:vMerge w:val="continue"/>
            <w:tcBorders>
              <w:top w:val="single" w:color="auto" w:sz="6" w:space="0"/>
              <w:left w:val="single" w:color="auto" w:sz="6" w:space="0"/>
              <w:bottom w:val="single" w:color="auto" w:sz="6" w:space="0"/>
              <w:right w:val="single" w:color="auto" w:sz="6" w:space="0"/>
            </w:tcBorders>
            <w:vAlign w:val="center"/>
          </w:tcPr>
          <w:p w14:paraId="657630FC">
            <w:pPr>
              <w:autoSpaceDE w:val="0"/>
              <w:autoSpaceDN w:val="0"/>
              <w:adjustRightInd w:val="0"/>
              <w:spacing w:line="460" w:lineRule="exact"/>
              <w:jc w:val="center"/>
              <w:rPr>
                <w:rFonts w:hint="default" w:ascii="仿宋_GB2312" w:hAnsi="仿宋_GB2312" w:eastAsia="仿宋_GB2312" w:cs="仿宋_GB2312"/>
                <w:sz w:val="24"/>
              </w:rPr>
            </w:pPr>
          </w:p>
        </w:tc>
      </w:tr>
      <w:tr w14:paraId="50445BB6">
        <w:tblPrEx>
          <w:tblCellMar>
            <w:top w:w="0" w:type="dxa"/>
            <w:left w:w="108" w:type="dxa"/>
            <w:bottom w:w="0" w:type="dxa"/>
            <w:right w:w="108" w:type="dxa"/>
          </w:tblCellMar>
        </w:tblPrEx>
        <w:trPr>
          <w:cantSplit/>
          <w:trHeight w:val="595" w:hRule="atLeast"/>
        </w:trPr>
        <w:tc>
          <w:tcPr>
            <w:tcW w:w="2061" w:type="dxa"/>
            <w:tcBorders>
              <w:top w:val="single" w:color="auto" w:sz="6" w:space="0"/>
              <w:left w:val="single" w:color="auto" w:sz="6" w:space="0"/>
              <w:bottom w:val="single" w:color="auto" w:sz="6" w:space="0"/>
              <w:right w:val="single" w:color="auto" w:sz="6" w:space="0"/>
            </w:tcBorders>
            <w:vAlign w:val="center"/>
          </w:tcPr>
          <w:p w14:paraId="7A1B02CA">
            <w:pPr>
              <w:autoSpaceDE w:val="0"/>
              <w:autoSpaceDN w:val="0"/>
              <w:adjustRightInd w:val="0"/>
              <w:spacing w:line="460" w:lineRule="exact"/>
              <w:jc w:val="center"/>
              <w:rPr>
                <w:rFonts w:hint="default" w:ascii="仿宋_GB2312" w:hAnsi="仿宋_GB2312" w:eastAsia="仿宋_GB2312" w:cs="仿宋_GB2312"/>
                <w:sz w:val="24"/>
              </w:rPr>
            </w:pPr>
            <w:r>
              <w:rPr>
                <w:rFonts w:ascii="仿宋_GB2312" w:hAnsi="仿宋_GB2312" w:eastAsia="仿宋_GB2312" w:cs="仿宋_GB2312"/>
                <w:sz w:val="24"/>
              </w:rPr>
              <w:t>学历</w:t>
            </w:r>
          </w:p>
        </w:tc>
        <w:tc>
          <w:tcPr>
            <w:tcW w:w="2492" w:type="dxa"/>
            <w:tcBorders>
              <w:top w:val="single" w:color="auto" w:sz="6" w:space="0"/>
              <w:left w:val="single" w:color="auto" w:sz="6" w:space="0"/>
              <w:bottom w:val="single" w:color="auto" w:sz="6" w:space="0"/>
              <w:right w:val="single" w:color="auto" w:sz="4" w:space="0"/>
            </w:tcBorders>
            <w:vAlign w:val="center"/>
          </w:tcPr>
          <w:p w14:paraId="255CEB48">
            <w:pPr>
              <w:autoSpaceDE w:val="0"/>
              <w:autoSpaceDN w:val="0"/>
              <w:adjustRightInd w:val="0"/>
              <w:spacing w:line="460" w:lineRule="exact"/>
              <w:jc w:val="center"/>
              <w:rPr>
                <w:rFonts w:hint="default" w:ascii="仿宋_GB2312" w:hAnsi="仿宋_GB2312" w:eastAsia="仿宋_GB2312" w:cs="仿宋_GB2312"/>
                <w:sz w:val="24"/>
              </w:rPr>
            </w:pPr>
          </w:p>
        </w:tc>
        <w:tc>
          <w:tcPr>
            <w:tcW w:w="4884" w:type="dxa"/>
            <w:vMerge w:val="continue"/>
            <w:tcBorders>
              <w:top w:val="single" w:color="auto" w:sz="6" w:space="0"/>
              <w:left w:val="single" w:color="auto" w:sz="6" w:space="0"/>
              <w:bottom w:val="single" w:color="auto" w:sz="6" w:space="0"/>
              <w:right w:val="single" w:color="auto" w:sz="6" w:space="0"/>
            </w:tcBorders>
            <w:vAlign w:val="center"/>
          </w:tcPr>
          <w:p w14:paraId="049646B2">
            <w:pPr>
              <w:autoSpaceDE w:val="0"/>
              <w:autoSpaceDN w:val="0"/>
              <w:adjustRightInd w:val="0"/>
              <w:spacing w:line="460" w:lineRule="exact"/>
              <w:jc w:val="center"/>
              <w:rPr>
                <w:rFonts w:hint="default" w:ascii="仿宋_GB2312" w:hAnsi="仿宋_GB2312" w:eastAsia="仿宋_GB2312" w:cs="仿宋_GB2312"/>
                <w:sz w:val="24"/>
              </w:rPr>
            </w:pPr>
          </w:p>
        </w:tc>
      </w:tr>
      <w:tr w14:paraId="1DCB67F6">
        <w:tblPrEx>
          <w:tblCellMar>
            <w:top w:w="0" w:type="dxa"/>
            <w:left w:w="108" w:type="dxa"/>
            <w:bottom w:w="0" w:type="dxa"/>
            <w:right w:w="108" w:type="dxa"/>
          </w:tblCellMar>
        </w:tblPrEx>
        <w:trPr>
          <w:cantSplit/>
          <w:trHeight w:val="743" w:hRule="atLeast"/>
        </w:trPr>
        <w:tc>
          <w:tcPr>
            <w:tcW w:w="2061" w:type="dxa"/>
            <w:tcBorders>
              <w:top w:val="single" w:color="auto" w:sz="6" w:space="0"/>
              <w:left w:val="single" w:color="auto" w:sz="6" w:space="0"/>
              <w:bottom w:val="single" w:color="auto" w:sz="6" w:space="0"/>
              <w:right w:val="single" w:color="auto" w:sz="6" w:space="0"/>
            </w:tcBorders>
            <w:vAlign w:val="center"/>
          </w:tcPr>
          <w:p w14:paraId="668DF559">
            <w:pPr>
              <w:autoSpaceDE w:val="0"/>
              <w:autoSpaceDN w:val="0"/>
              <w:adjustRightInd w:val="0"/>
              <w:spacing w:line="460" w:lineRule="exact"/>
              <w:jc w:val="center"/>
              <w:rPr>
                <w:rFonts w:hint="default" w:ascii="仿宋_GB2312" w:hAnsi="仿宋_GB2312" w:eastAsia="仿宋_GB2312" w:cs="仿宋_GB2312"/>
                <w:sz w:val="24"/>
              </w:rPr>
            </w:pPr>
            <w:r>
              <w:rPr>
                <w:rFonts w:ascii="仿宋_GB2312" w:hAnsi="仿宋_GB2312" w:eastAsia="仿宋_GB2312" w:cs="仿宋_GB2312"/>
                <w:sz w:val="24"/>
              </w:rPr>
              <w:t>资质证书编号</w:t>
            </w:r>
          </w:p>
        </w:tc>
        <w:tc>
          <w:tcPr>
            <w:tcW w:w="2492" w:type="dxa"/>
            <w:tcBorders>
              <w:top w:val="single" w:color="auto" w:sz="6" w:space="0"/>
              <w:left w:val="single" w:color="auto" w:sz="6" w:space="0"/>
              <w:bottom w:val="single" w:color="auto" w:sz="6" w:space="0"/>
              <w:right w:val="single" w:color="auto" w:sz="4" w:space="0"/>
            </w:tcBorders>
            <w:vAlign w:val="center"/>
          </w:tcPr>
          <w:p w14:paraId="5F536A42">
            <w:pPr>
              <w:autoSpaceDE w:val="0"/>
              <w:autoSpaceDN w:val="0"/>
              <w:adjustRightInd w:val="0"/>
              <w:spacing w:line="460" w:lineRule="exact"/>
              <w:jc w:val="center"/>
              <w:rPr>
                <w:rFonts w:hint="default" w:ascii="仿宋_GB2312" w:hAnsi="仿宋_GB2312" w:eastAsia="仿宋_GB2312" w:cs="仿宋_GB2312"/>
                <w:sz w:val="24"/>
              </w:rPr>
            </w:pPr>
          </w:p>
        </w:tc>
        <w:tc>
          <w:tcPr>
            <w:tcW w:w="4884" w:type="dxa"/>
            <w:vMerge w:val="continue"/>
            <w:tcBorders>
              <w:top w:val="single" w:color="auto" w:sz="6" w:space="0"/>
              <w:left w:val="single" w:color="auto" w:sz="6" w:space="0"/>
              <w:bottom w:val="single" w:color="auto" w:sz="6" w:space="0"/>
              <w:right w:val="single" w:color="auto" w:sz="6" w:space="0"/>
            </w:tcBorders>
            <w:vAlign w:val="center"/>
          </w:tcPr>
          <w:p w14:paraId="42C193B2">
            <w:pPr>
              <w:autoSpaceDE w:val="0"/>
              <w:autoSpaceDN w:val="0"/>
              <w:adjustRightInd w:val="0"/>
              <w:spacing w:line="460" w:lineRule="exact"/>
              <w:jc w:val="center"/>
              <w:rPr>
                <w:rFonts w:hint="default" w:ascii="仿宋_GB2312" w:hAnsi="仿宋_GB2312" w:eastAsia="仿宋_GB2312" w:cs="仿宋_GB2312"/>
                <w:sz w:val="24"/>
              </w:rPr>
            </w:pPr>
          </w:p>
        </w:tc>
      </w:tr>
      <w:tr w14:paraId="617AB79B">
        <w:tblPrEx>
          <w:tblCellMar>
            <w:top w:w="0" w:type="dxa"/>
            <w:left w:w="108" w:type="dxa"/>
            <w:bottom w:w="0" w:type="dxa"/>
            <w:right w:w="108" w:type="dxa"/>
          </w:tblCellMar>
        </w:tblPrEx>
        <w:trPr>
          <w:cantSplit/>
          <w:trHeight w:val="662" w:hRule="atLeast"/>
        </w:trPr>
        <w:tc>
          <w:tcPr>
            <w:tcW w:w="2061" w:type="dxa"/>
            <w:tcBorders>
              <w:top w:val="single" w:color="auto" w:sz="6" w:space="0"/>
              <w:left w:val="single" w:color="auto" w:sz="6" w:space="0"/>
              <w:bottom w:val="single" w:color="auto" w:sz="6" w:space="0"/>
              <w:right w:val="single" w:color="auto" w:sz="6" w:space="0"/>
            </w:tcBorders>
            <w:vAlign w:val="center"/>
          </w:tcPr>
          <w:p w14:paraId="3EC8C2C5">
            <w:pPr>
              <w:autoSpaceDE w:val="0"/>
              <w:autoSpaceDN w:val="0"/>
              <w:adjustRightInd w:val="0"/>
              <w:spacing w:line="460" w:lineRule="exact"/>
              <w:jc w:val="center"/>
              <w:rPr>
                <w:rFonts w:hint="default" w:ascii="仿宋_GB2312" w:hAnsi="仿宋_GB2312" w:eastAsia="仿宋_GB2312" w:cs="仿宋_GB2312"/>
                <w:sz w:val="24"/>
              </w:rPr>
            </w:pPr>
            <w:r>
              <w:rPr>
                <w:rFonts w:ascii="仿宋_GB2312" w:hAnsi="仿宋_GB2312" w:eastAsia="仿宋_GB2312" w:cs="仿宋_GB2312"/>
                <w:sz w:val="24"/>
              </w:rPr>
              <w:t>其他资质情况</w:t>
            </w:r>
          </w:p>
        </w:tc>
        <w:tc>
          <w:tcPr>
            <w:tcW w:w="2492" w:type="dxa"/>
            <w:tcBorders>
              <w:top w:val="single" w:color="auto" w:sz="6" w:space="0"/>
              <w:left w:val="single" w:color="auto" w:sz="6" w:space="0"/>
              <w:bottom w:val="single" w:color="auto" w:sz="6" w:space="0"/>
              <w:right w:val="single" w:color="auto" w:sz="4" w:space="0"/>
            </w:tcBorders>
            <w:vAlign w:val="center"/>
          </w:tcPr>
          <w:p w14:paraId="44AE84CE">
            <w:pPr>
              <w:autoSpaceDE w:val="0"/>
              <w:autoSpaceDN w:val="0"/>
              <w:adjustRightInd w:val="0"/>
              <w:spacing w:line="460" w:lineRule="exact"/>
              <w:jc w:val="center"/>
              <w:rPr>
                <w:rFonts w:hint="default" w:ascii="仿宋_GB2312" w:hAnsi="仿宋_GB2312" w:eastAsia="仿宋_GB2312" w:cs="仿宋_GB2312"/>
                <w:sz w:val="24"/>
              </w:rPr>
            </w:pPr>
          </w:p>
        </w:tc>
        <w:tc>
          <w:tcPr>
            <w:tcW w:w="4884" w:type="dxa"/>
            <w:vMerge w:val="continue"/>
            <w:tcBorders>
              <w:top w:val="single" w:color="auto" w:sz="6" w:space="0"/>
              <w:left w:val="single" w:color="auto" w:sz="6" w:space="0"/>
              <w:bottom w:val="single" w:color="auto" w:sz="6" w:space="0"/>
              <w:right w:val="single" w:color="auto" w:sz="6" w:space="0"/>
            </w:tcBorders>
            <w:vAlign w:val="center"/>
          </w:tcPr>
          <w:p w14:paraId="6CF347DB">
            <w:pPr>
              <w:autoSpaceDE w:val="0"/>
              <w:autoSpaceDN w:val="0"/>
              <w:adjustRightInd w:val="0"/>
              <w:spacing w:line="460" w:lineRule="exact"/>
              <w:jc w:val="center"/>
              <w:rPr>
                <w:rFonts w:hint="default" w:ascii="仿宋_GB2312" w:hAnsi="仿宋_GB2312" w:eastAsia="仿宋_GB2312" w:cs="仿宋_GB2312"/>
                <w:sz w:val="24"/>
              </w:rPr>
            </w:pPr>
          </w:p>
        </w:tc>
      </w:tr>
      <w:tr w14:paraId="164B3D14">
        <w:tblPrEx>
          <w:tblCellMar>
            <w:top w:w="0" w:type="dxa"/>
            <w:left w:w="108" w:type="dxa"/>
            <w:bottom w:w="0" w:type="dxa"/>
            <w:right w:w="108" w:type="dxa"/>
          </w:tblCellMar>
        </w:tblPrEx>
        <w:trPr>
          <w:cantSplit/>
          <w:trHeight w:val="732" w:hRule="atLeast"/>
        </w:trPr>
        <w:tc>
          <w:tcPr>
            <w:tcW w:w="2061" w:type="dxa"/>
            <w:tcBorders>
              <w:top w:val="single" w:color="auto" w:sz="6" w:space="0"/>
              <w:left w:val="single" w:color="auto" w:sz="6" w:space="0"/>
              <w:bottom w:val="single" w:color="auto" w:sz="6" w:space="0"/>
              <w:right w:val="single" w:color="auto" w:sz="6" w:space="0"/>
            </w:tcBorders>
            <w:vAlign w:val="center"/>
          </w:tcPr>
          <w:p w14:paraId="01A948C0">
            <w:pPr>
              <w:autoSpaceDE w:val="0"/>
              <w:autoSpaceDN w:val="0"/>
              <w:adjustRightInd w:val="0"/>
              <w:spacing w:line="460" w:lineRule="exact"/>
              <w:jc w:val="center"/>
              <w:rPr>
                <w:rFonts w:hint="default" w:ascii="仿宋_GB2312" w:hAnsi="仿宋_GB2312" w:eastAsia="仿宋_GB2312" w:cs="仿宋_GB2312"/>
                <w:sz w:val="24"/>
              </w:rPr>
            </w:pPr>
            <w:r>
              <w:rPr>
                <w:rFonts w:ascii="仿宋_GB2312" w:hAnsi="仿宋_GB2312" w:eastAsia="仿宋_GB2312" w:cs="仿宋_GB2312"/>
                <w:sz w:val="24"/>
              </w:rPr>
              <w:t>联系电话</w:t>
            </w:r>
          </w:p>
        </w:tc>
        <w:tc>
          <w:tcPr>
            <w:tcW w:w="2492" w:type="dxa"/>
            <w:tcBorders>
              <w:top w:val="single" w:color="auto" w:sz="6" w:space="0"/>
              <w:left w:val="single" w:color="auto" w:sz="6" w:space="0"/>
              <w:bottom w:val="single" w:color="auto" w:sz="6" w:space="0"/>
              <w:right w:val="single" w:color="auto" w:sz="4" w:space="0"/>
            </w:tcBorders>
            <w:vAlign w:val="center"/>
          </w:tcPr>
          <w:p w14:paraId="43DBCD44">
            <w:pPr>
              <w:autoSpaceDE w:val="0"/>
              <w:autoSpaceDN w:val="0"/>
              <w:adjustRightInd w:val="0"/>
              <w:spacing w:line="460" w:lineRule="exact"/>
              <w:jc w:val="center"/>
              <w:rPr>
                <w:rFonts w:hint="default" w:ascii="仿宋_GB2312" w:hAnsi="仿宋_GB2312" w:eastAsia="仿宋_GB2312" w:cs="仿宋_GB2312"/>
                <w:sz w:val="24"/>
              </w:rPr>
            </w:pPr>
          </w:p>
        </w:tc>
        <w:tc>
          <w:tcPr>
            <w:tcW w:w="4884" w:type="dxa"/>
            <w:vMerge w:val="continue"/>
            <w:tcBorders>
              <w:top w:val="single" w:color="auto" w:sz="6" w:space="0"/>
              <w:left w:val="single" w:color="auto" w:sz="6" w:space="0"/>
              <w:bottom w:val="single" w:color="auto" w:sz="6" w:space="0"/>
              <w:right w:val="single" w:color="auto" w:sz="6" w:space="0"/>
            </w:tcBorders>
            <w:vAlign w:val="center"/>
          </w:tcPr>
          <w:p w14:paraId="018EADCB">
            <w:pPr>
              <w:autoSpaceDE w:val="0"/>
              <w:autoSpaceDN w:val="0"/>
              <w:adjustRightInd w:val="0"/>
              <w:spacing w:line="460" w:lineRule="exact"/>
              <w:jc w:val="center"/>
              <w:rPr>
                <w:rFonts w:hint="default" w:ascii="仿宋_GB2312" w:hAnsi="仿宋_GB2312" w:eastAsia="仿宋_GB2312" w:cs="仿宋_GB2312"/>
                <w:sz w:val="24"/>
              </w:rPr>
            </w:pPr>
          </w:p>
        </w:tc>
      </w:tr>
    </w:tbl>
    <w:p w14:paraId="472C92FD">
      <w:pPr>
        <w:autoSpaceDE w:val="0"/>
        <w:autoSpaceDN w:val="0"/>
        <w:adjustRightInd w:val="0"/>
        <w:spacing w:line="460" w:lineRule="exact"/>
        <w:ind w:firstLine="482" w:firstLineChars="200"/>
        <w:rPr>
          <w:rFonts w:hint="default" w:ascii="仿宋_GB2312" w:hAnsi="仿宋_GB2312" w:eastAsia="仿宋_GB2312" w:cs="仿宋_GB2312"/>
          <w:b/>
          <w:sz w:val="24"/>
        </w:rPr>
      </w:pPr>
      <w:r>
        <w:rPr>
          <w:rFonts w:ascii="仿宋_GB2312" w:hAnsi="仿宋_GB2312" w:eastAsia="仿宋_GB2312" w:cs="仿宋_GB2312"/>
          <w:b/>
          <w:sz w:val="24"/>
        </w:rPr>
        <w:t>注：须随表提交相应的证书复印件。</w:t>
      </w:r>
    </w:p>
    <w:p w14:paraId="792B03AB">
      <w:pPr>
        <w:rPr>
          <w:rFonts w:hint="default" w:ascii="仿宋_GB2312" w:hAnsi="仿宋_GB2312" w:eastAsia="仿宋_GB2312" w:cs="仿宋_GB2312"/>
          <w:b/>
          <w:sz w:val="30"/>
          <w:szCs w:val="30"/>
        </w:rPr>
      </w:pPr>
    </w:p>
    <w:p w14:paraId="3DA2C70D">
      <w:pPr>
        <w:jc w:val="center"/>
        <w:rPr>
          <w:rFonts w:hint="default" w:ascii="仿宋" w:hAnsi="仿宋" w:eastAsia="仿宋" w:cs="仿宋"/>
          <w:b/>
          <w:kern w:val="0"/>
          <w:sz w:val="32"/>
          <w:szCs w:val="32"/>
        </w:rPr>
      </w:pPr>
      <w:r>
        <w:rPr>
          <w:rFonts w:ascii="仿宋" w:hAnsi="仿宋" w:eastAsia="仿宋" w:cs="仿宋"/>
          <w:b/>
          <w:kern w:val="0"/>
          <w:sz w:val="32"/>
          <w:szCs w:val="32"/>
        </w:rPr>
        <w:br w:type="page"/>
      </w:r>
      <w:r>
        <w:rPr>
          <w:rFonts w:ascii="仿宋" w:hAnsi="仿宋" w:eastAsia="仿宋" w:cs="仿宋"/>
          <w:b/>
          <w:kern w:val="0"/>
          <w:sz w:val="32"/>
          <w:szCs w:val="32"/>
        </w:rPr>
        <w:t>八、资信及商务响应表</w:t>
      </w:r>
    </w:p>
    <w:tbl>
      <w:tblPr>
        <w:tblStyle w:val="60"/>
        <w:tblW w:w="9515" w:type="dxa"/>
        <w:tblInd w:w="-1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3341"/>
        <w:gridCol w:w="3613"/>
        <w:gridCol w:w="1756"/>
      </w:tblGrid>
      <w:tr w14:paraId="6FA83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805" w:type="dxa"/>
          </w:tcPr>
          <w:p w14:paraId="4B036EA7">
            <w:pPr>
              <w:adjustRightInd w:val="0"/>
              <w:spacing w:line="500" w:lineRule="exact"/>
              <w:jc w:val="center"/>
              <w:rPr>
                <w:rFonts w:hint="default" w:ascii="仿宋" w:hAnsi="仿宋" w:eastAsia="仿宋" w:cs="仿宋"/>
                <w:b/>
                <w:bCs/>
                <w:sz w:val="24"/>
              </w:rPr>
            </w:pPr>
            <w:r>
              <w:rPr>
                <w:rFonts w:ascii="仿宋" w:hAnsi="仿宋" w:eastAsia="仿宋" w:cs="仿宋"/>
                <w:b/>
                <w:bCs/>
                <w:sz w:val="24"/>
              </w:rPr>
              <w:t>序号</w:t>
            </w:r>
          </w:p>
        </w:tc>
        <w:tc>
          <w:tcPr>
            <w:tcW w:w="3341" w:type="dxa"/>
          </w:tcPr>
          <w:p w14:paraId="286CF774">
            <w:pPr>
              <w:adjustRightInd w:val="0"/>
              <w:spacing w:line="500" w:lineRule="exact"/>
              <w:jc w:val="center"/>
              <w:rPr>
                <w:rFonts w:hint="default" w:ascii="仿宋" w:hAnsi="仿宋" w:eastAsia="仿宋" w:cs="仿宋"/>
                <w:b/>
                <w:bCs/>
                <w:sz w:val="24"/>
              </w:rPr>
            </w:pPr>
            <w:r>
              <w:rPr>
                <w:rFonts w:ascii="仿宋" w:hAnsi="仿宋" w:eastAsia="仿宋" w:cs="仿宋"/>
                <w:b/>
                <w:bCs/>
                <w:sz w:val="24"/>
              </w:rPr>
              <w:t>招标文件具体内容</w:t>
            </w:r>
          </w:p>
        </w:tc>
        <w:tc>
          <w:tcPr>
            <w:tcW w:w="3613" w:type="dxa"/>
          </w:tcPr>
          <w:p w14:paraId="5E039F90">
            <w:pPr>
              <w:adjustRightInd w:val="0"/>
              <w:spacing w:line="500" w:lineRule="exact"/>
              <w:jc w:val="center"/>
              <w:rPr>
                <w:rFonts w:hint="default" w:ascii="仿宋" w:hAnsi="仿宋" w:eastAsia="仿宋" w:cs="仿宋"/>
                <w:b/>
                <w:bCs/>
                <w:sz w:val="24"/>
              </w:rPr>
            </w:pPr>
            <w:r>
              <w:rPr>
                <w:rFonts w:ascii="仿宋" w:hAnsi="仿宋" w:eastAsia="仿宋" w:cs="仿宋"/>
                <w:b/>
                <w:bCs/>
                <w:sz w:val="24"/>
              </w:rPr>
              <w:t>投标文件具体内容</w:t>
            </w:r>
          </w:p>
        </w:tc>
        <w:tc>
          <w:tcPr>
            <w:tcW w:w="1756" w:type="dxa"/>
          </w:tcPr>
          <w:p w14:paraId="4469AE3A">
            <w:pPr>
              <w:adjustRightInd w:val="0"/>
              <w:spacing w:line="500" w:lineRule="exact"/>
              <w:jc w:val="center"/>
              <w:rPr>
                <w:rFonts w:hint="default" w:ascii="仿宋" w:hAnsi="仿宋" w:eastAsia="仿宋" w:cs="仿宋"/>
                <w:b/>
                <w:bCs/>
                <w:sz w:val="24"/>
              </w:rPr>
            </w:pPr>
            <w:r>
              <w:rPr>
                <w:rFonts w:ascii="仿宋" w:hAnsi="仿宋" w:eastAsia="仿宋" w:cs="仿宋"/>
                <w:b/>
                <w:bCs/>
                <w:sz w:val="24"/>
              </w:rPr>
              <w:t>偏离说明</w:t>
            </w:r>
          </w:p>
        </w:tc>
      </w:tr>
      <w:tr w14:paraId="5B8A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805" w:type="dxa"/>
            <w:vAlign w:val="center"/>
          </w:tcPr>
          <w:p w14:paraId="7029BDBD">
            <w:pPr>
              <w:adjustRightInd w:val="0"/>
              <w:spacing w:line="440" w:lineRule="exact"/>
              <w:jc w:val="center"/>
              <w:rPr>
                <w:rFonts w:hint="default" w:ascii="仿宋" w:hAnsi="仿宋" w:eastAsia="仿宋" w:cs="仿宋"/>
                <w:kern w:val="0"/>
                <w:sz w:val="24"/>
              </w:rPr>
            </w:pPr>
            <w:r>
              <w:rPr>
                <w:rFonts w:ascii="仿宋" w:hAnsi="仿宋" w:eastAsia="仿宋" w:cs="仿宋"/>
                <w:kern w:val="0"/>
                <w:sz w:val="24"/>
              </w:rPr>
              <w:t>1</w:t>
            </w:r>
          </w:p>
        </w:tc>
        <w:tc>
          <w:tcPr>
            <w:tcW w:w="3341" w:type="dxa"/>
          </w:tcPr>
          <w:p w14:paraId="3C34E3A6">
            <w:pPr>
              <w:jc w:val="center"/>
              <w:rPr>
                <w:rFonts w:hint="default" w:ascii="仿宋" w:hAnsi="仿宋" w:eastAsia="仿宋" w:cs="仿宋"/>
                <w:b/>
                <w:kern w:val="0"/>
                <w:sz w:val="32"/>
                <w:szCs w:val="32"/>
              </w:rPr>
            </w:pPr>
          </w:p>
        </w:tc>
        <w:tc>
          <w:tcPr>
            <w:tcW w:w="3613" w:type="dxa"/>
          </w:tcPr>
          <w:p w14:paraId="0A181DC0">
            <w:pPr>
              <w:jc w:val="center"/>
              <w:rPr>
                <w:rFonts w:hint="default" w:ascii="仿宋" w:hAnsi="仿宋" w:eastAsia="仿宋" w:cs="仿宋"/>
                <w:b/>
                <w:kern w:val="0"/>
                <w:sz w:val="32"/>
                <w:szCs w:val="32"/>
              </w:rPr>
            </w:pPr>
          </w:p>
        </w:tc>
        <w:tc>
          <w:tcPr>
            <w:tcW w:w="1756" w:type="dxa"/>
          </w:tcPr>
          <w:p w14:paraId="5AD5EB2C">
            <w:pPr>
              <w:jc w:val="center"/>
              <w:rPr>
                <w:rFonts w:hint="default" w:ascii="仿宋" w:hAnsi="仿宋" w:eastAsia="仿宋" w:cs="仿宋"/>
                <w:b/>
                <w:kern w:val="0"/>
                <w:sz w:val="32"/>
                <w:szCs w:val="32"/>
              </w:rPr>
            </w:pPr>
          </w:p>
        </w:tc>
      </w:tr>
      <w:tr w14:paraId="21B27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805" w:type="dxa"/>
            <w:vAlign w:val="center"/>
          </w:tcPr>
          <w:p w14:paraId="24AAC95D">
            <w:pPr>
              <w:adjustRightInd w:val="0"/>
              <w:spacing w:line="440" w:lineRule="exact"/>
              <w:jc w:val="center"/>
              <w:rPr>
                <w:rFonts w:hint="default" w:ascii="仿宋" w:hAnsi="仿宋" w:eastAsia="仿宋" w:cs="仿宋"/>
                <w:kern w:val="0"/>
                <w:sz w:val="24"/>
              </w:rPr>
            </w:pPr>
            <w:r>
              <w:rPr>
                <w:rFonts w:ascii="仿宋" w:hAnsi="仿宋" w:eastAsia="仿宋" w:cs="仿宋"/>
                <w:kern w:val="0"/>
                <w:sz w:val="24"/>
              </w:rPr>
              <w:t>2</w:t>
            </w:r>
          </w:p>
        </w:tc>
        <w:tc>
          <w:tcPr>
            <w:tcW w:w="3341" w:type="dxa"/>
          </w:tcPr>
          <w:p w14:paraId="2D6E210E">
            <w:pPr>
              <w:jc w:val="center"/>
              <w:rPr>
                <w:rFonts w:hint="default" w:ascii="仿宋" w:hAnsi="仿宋" w:eastAsia="仿宋" w:cs="仿宋"/>
                <w:b/>
                <w:kern w:val="0"/>
                <w:sz w:val="32"/>
                <w:szCs w:val="32"/>
              </w:rPr>
            </w:pPr>
          </w:p>
        </w:tc>
        <w:tc>
          <w:tcPr>
            <w:tcW w:w="3613" w:type="dxa"/>
          </w:tcPr>
          <w:p w14:paraId="503696DD">
            <w:pPr>
              <w:jc w:val="center"/>
              <w:rPr>
                <w:rFonts w:hint="default" w:ascii="仿宋" w:hAnsi="仿宋" w:eastAsia="仿宋" w:cs="仿宋"/>
                <w:b/>
                <w:kern w:val="0"/>
                <w:sz w:val="32"/>
                <w:szCs w:val="32"/>
              </w:rPr>
            </w:pPr>
          </w:p>
        </w:tc>
        <w:tc>
          <w:tcPr>
            <w:tcW w:w="1756" w:type="dxa"/>
          </w:tcPr>
          <w:p w14:paraId="5257FBC0">
            <w:pPr>
              <w:jc w:val="center"/>
              <w:rPr>
                <w:rFonts w:hint="default" w:ascii="仿宋" w:hAnsi="仿宋" w:eastAsia="仿宋" w:cs="仿宋"/>
                <w:b/>
                <w:kern w:val="0"/>
                <w:sz w:val="32"/>
                <w:szCs w:val="32"/>
              </w:rPr>
            </w:pPr>
          </w:p>
        </w:tc>
      </w:tr>
      <w:tr w14:paraId="3EE2B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805" w:type="dxa"/>
            <w:vAlign w:val="center"/>
          </w:tcPr>
          <w:p w14:paraId="03D42EEA">
            <w:pPr>
              <w:adjustRightInd w:val="0"/>
              <w:spacing w:line="440" w:lineRule="exact"/>
              <w:jc w:val="center"/>
              <w:rPr>
                <w:rFonts w:hint="default" w:ascii="仿宋" w:hAnsi="仿宋" w:eastAsia="仿宋" w:cs="仿宋"/>
                <w:kern w:val="0"/>
                <w:sz w:val="24"/>
              </w:rPr>
            </w:pPr>
            <w:r>
              <w:rPr>
                <w:rFonts w:ascii="仿宋" w:hAnsi="仿宋" w:eastAsia="仿宋" w:cs="仿宋"/>
                <w:kern w:val="0"/>
                <w:sz w:val="24"/>
              </w:rPr>
              <w:t>……</w:t>
            </w:r>
          </w:p>
        </w:tc>
        <w:tc>
          <w:tcPr>
            <w:tcW w:w="3341" w:type="dxa"/>
          </w:tcPr>
          <w:p w14:paraId="5553A77C">
            <w:pPr>
              <w:jc w:val="center"/>
              <w:rPr>
                <w:rFonts w:hint="default" w:ascii="仿宋" w:hAnsi="仿宋" w:eastAsia="仿宋" w:cs="仿宋"/>
                <w:b/>
                <w:kern w:val="0"/>
                <w:sz w:val="32"/>
                <w:szCs w:val="32"/>
              </w:rPr>
            </w:pPr>
          </w:p>
        </w:tc>
        <w:tc>
          <w:tcPr>
            <w:tcW w:w="3613" w:type="dxa"/>
          </w:tcPr>
          <w:p w14:paraId="48DD6B25">
            <w:pPr>
              <w:jc w:val="center"/>
              <w:rPr>
                <w:rFonts w:hint="default" w:ascii="仿宋" w:hAnsi="仿宋" w:eastAsia="仿宋" w:cs="仿宋"/>
                <w:b/>
                <w:kern w:val="0"/>
                <w:sz w:val="32"/>
                <w:szCs w:val="32"/>
              </w:rPr>
            </w:pPr>
          </w:p>
        </w:tc>
        <w:tc>
          <w:tcPr>
            <w:tcW w:w="1756" w:type="dxa"/>
          </w:tcPr>
          <w:p w14:paraId="44056F38">
            <w:pPr>
              <w:jc w:val="center"/>
              <w:rPr>
                <w:rFonts w:hint="default" w:ascii="仿宋" w:hAnsi="仿宋" w:eastAsia="仿宋" w:cs="仿宋"/>
                <w:b/>
                <w:kern w:val="0"/>
                <w:sz w:val="32"/>
                <w:szCs w:val="32"/>
              </w:rPr>
            </w:pPr>
          </w:p>
        </w:tc>
      </w:tr>
      <w:tr w14:paraId="14E58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805" w:type="dxa"/>
          </w:tcPr>
          <w:p w14:paraId="3D7103C4">
            <w:pPr>
              <w:jc w:val="center"/>
              <w:rPr>
                <w:rFonts w:hint="default" w:ascii="仿宋" w:hAnsi="仿宋" w:eastAsia="仿宋" w:cs="仿宋"/>
                <w:kern w:val="0"/>
                <w:sz w:val="24"/>
              </w:rPr>
            </w:pPr>
          </w:p>
        </w:tc>
        <w:tc>
          <w:tcPr>
            <w:tcW w:w="3341" w:type="dxa"/>
          </w:tcPr>
          <w:p w14:paraId="605FEEA7">
            <w:pPr>
              <w:jc w:val="center"/>
              <w:rPr>
                <w:rFonts w:hint="default" w:ascii="仿宋" w:hAnsi="仿宋" w:eastAsia="仿宋" w:cs="仿宋"/>
                <w:b/>
                <w:kern w:val="0"/>
                <w:sz w:val="32"/>
                <w:szCs w:val="32"/>
              </w:rPr>
            </w:pPr>
          </w:p>
        </w:tc>
        <w:tc>
          <w:tcPr>
            <w:tcW w:w="3613" w:type="dxa"/>
          </w:tcPr>
          <w:p w14:paraId="105C4EA3">
            <w:pPr>
              <w:jc w:val="center"/>
              <w:rPr>
                <w:rFonts w:hint="default" w:ascii="仿宋" w:hAnsi="仿宋" w:eastAsia="仿宋" w:cs="仿宋"/>
                <w:b/>
                <w:kern w:val="0"/>
                <w:sz w:val="32"/>
                <w:szCs w:val="32"/>
              </w:rPr>
            </w:pPr>
          </w:p>
        </w:tc>
        <w:tc>
          <w:tcPr>
            <w:tcW w:w="1756" w:type="dxa"/>
          </w:tcPr>
          <w:p w14:paraId="4BB907FA">
            <w:pPr>
              <w:jc w:val="center"/>
              <w:rPr>
                <w:rFonts w:hint="default" w:ascii="仿宋" w:hAnsi="仿宋" w:eastAsia="仿宋" w:cs="仿宋"/>
                <w:b/>
                <w:kern w:val="0"/>
                <w:sz w:val="32"/>
                <w:szCs w:val="32"/>
              </w:rPr>
            </w:pPr>
          </w:p>
        </w:tc>
      </w:tr>
      <w:tr w14:paraId="40A2C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805" w:type="dxa"/>
          </w:tcPr>
          <w:p w14:paraId="074312CB">
            <w:pPr>
              <w:jc w:val="center"/>
              <w:rPr>
                <w:rFonts w:hint="default" w:ascii="仿宋" w:hAnsi="仿宋" w:eastAsia="仿宋" w:cs="仿宋"/>
                <w:kern w:val="0"/>
                <w:sz w:val="24"/>
              </w:rPr>
            </w:pPr>
          </w:p>
        </w:tc>
        <w:tc>
          <w:tcPr>
            <w:tcW w:w="3341" w:type="dxa"/>
          </w:tcPr>
          <w:p w14:paraId="6FF7D94A">
            <w:pPr>
              <w:jc w:val="center"/>
              <w:rPr>
                <w:rFonts w:hint="default" w:ascii="仿宋" w:hAnsi="仿宋" w:eastAsia="仿宋" w:cs="仿宋"/>
                <w:b/>
                <w:kern w:val="0"/>
                <w:sz w:val="32"/>
                <w:szCs w:val="32"/>
              </w:rPr>
            </w:pPr>
          </w:p>
        </w:tc>
        <w:tc>
          <w:tcPr>
            <w:tcW w:w="3613" w:type="dxa"/>
          </w:tcPr>
          <w:p w14:paraId="65DA3DA8">
            <w:pPr>
              <w:jc w:val="center"/>
              <w:rPr>
                <w:rFonts w:hint="default" w:ascii="仿宋" w:hAnsi="仿宋" w:eastAsia="仿宋" w:cs="仿宋"/>
                <w:b/>
                <w:kern w:val="0"/>
                <w:sz w:val="32"/>
                <w:szCs w:val="32"/>
              </w:rPr>
            </w:pPr>
          </w:p>
        </w:tc>
        <w:tc>
          <w:tcPr>
            <w:tcW w:w="1756" w:type="dxa"/>
          </w:tcPr>
          <w:p w14:paraId="6859EDF7">
            <w:pPr>
              <w:jc w:val="center"/>
              <w:rPr>
                <w:rFonts w:hint="default" w:ascii="仿宋" w:hAnsi="仿宋" w:eastAsia="仿宋" w:cs="仿宋"/>
                <w:b/>
                <w:kern w:val="0"/>
                <w:sz w:val="32"/>
                <w:szCs w:val="32"/>
              </w:rPr>
            </w:pPr>
          </w:p>
        </w:tc>
      </w:tr>
      <w:tr w14:paraId="74544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805" w:type="dxa"/>
          </w:tcPr>
          <w:p w14:paraId="73CDF9C5">
            <w:pPr>
              <w:jc w:val="center"/>
              <w:rPr>
                <w:rFonts w:hint="default" w:ascii="仿宋" w:hAnsi="仿宋" w:eastAsia="仿宋" w:cs="仿宋"/>
                <w:kern w:val="0"/>
                <w:sz w:val="24"/>
              </w:rPr>
            </w:pPr>
          </w:p>
        </w:tc>
        <w:tc>
          <w:tcPr>
            <w:tcW w:w="3341" w:type="dxa"/>
          </w:tcPr>
          <w:p w14:paraId="4DA5930D">
            <w:pPr>
              <w:jc w:val="center"/>
              <w:rPr>
                <w:rFonts w:hint="default" w:ascii="仿宋" w:hAnsi="仿宋" w:eastAsia="仿宋" w:cs="仿宋"/>
                <w:b/>
                <w:kern w:val="0"/>
                <w:sz w:val="32"/>
                <w:szCs w:val="32"/>
              </w:rPr>
            </w:pPr>
          </w:p>
        </w:tc>
        <w:tc>
          <w:tcPr>
            <w:tcW w:w="3613" w:type="dxa"/>
          </w:tcPr>
          <w:p w14:paraId="1C69D8A5">
            <w:pPr>
              <w:jc w:val="center"/>
              <w:rPr>
                <w:rFonts w:hint="default" w:ascii="仿宋" w:hAnsi="仿宋" w:eastAsia="仿宋" w:cs="仿宋"/>
                <w:b/>
                <w:kern w:val="0"/>
                <w:sz w:val="32"/>
                <w:szCs w:val="32"/>
              </w:rPr>
            </w:pPr>
          </w:p>
        </w:tc>
        <w:tc>
          <w:tcPr>
            <w:tcW w:w="1756" w:type="dxa"/>
          </w:tcPr>
          <w:p w14:paraId="6E3B9AE1">
            <w:pPr>
              <w:jc w:val="center"/>
              <w:rPr>
                <w:rFonts w:hint="default" w:ascii="仿宋" w:hAnsi="仿宋" w:eastAsia="仿宋" w:cs="仿宋"/>
                <w:b/>
                <w:kern w:val="0"/>
                <w:sz w:val="32"/>
                <w:szCs w:val="32"/>
              </w:rPr>
            </w:pPr>
          </w:p>
        </w:tc>
      </w:tr>
      <w:tr w14:paraId="25DE1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805" w:type="dxa"/>
          </w:tcPr>
          <w:p w14:paraId="15299FED">
            <w:pPr>
              <w:jc w:val="center"/>
              <w:rPr>
                <w:rFonts w:hint="default" w:ascii="仿宋" w:hAnsi="仿宋" w:eastAsia="仿宋" w:cs="仿宋"/>
                <w:kern w:val="0"/>
                <w:sz w:val="24"/>
              </w:rPr>
            </w:pPr>
          </w:p>
        </w:tc>
        <w:tc>
          <w:tcPr>
            <w:tcW w:w="3341" w:type="dxa"/>
          </w:tcPr>
          <w:p w14:paraId="7724A09E">
            <w:pPr>
              <w:jc w:val="center"/>
              <w:rPr>
                <w:rFonts w:hint="default" w:ascii="仿宋" w:hAnsi="仿宋" w:eastAsia="仿宋" w:cs="仿宋"/>
                <w:b/>
                <w:kern w:val="0"/>
                <w:sz w:val="32"/>
                <w:szCs w:val="32"/>
              </w:rPr>
            </w:pPr>
          </w:p>
        </w:tc>
        <w:tc>
          <w:tcPr>
            <w:tcW w:w="3613" w:type="dxa"/>
          </w:tcPr>
          <w:p w14:paraId="75E490EB">
            <w:pPr>
              <w:jc w:val="center"/>
              <w:rPr>
                <w:rFonts w:hint="default" w:ascii="仿宋" w:hAnsi="仿宋" w:eastAsia="仿宋" w:cs="仿宋"/>
                <w:b/>
                <w:kern w:val="0"/>
                <w:sz w:val="32"/>
                <w:szCs w:val="32"/>
              </w:rPr>
            </w:pPr>
          </w:p>
        </w:tc>
        <w:tc>
          <w:tcPr>
            <w:tcW w:w="1756" w:type="dxa"/>
          </w:tcPr>
          <w:p w14:paraId="75C4B344">
            <w:pPr>
              <w:jc w:val="center"/>
              <w:rPr>
                <w:rFonts w:hint="default" w:ascii="仿宋" w:hAnsi="仿宋" w:eastAsia="仿宋" w:cs="仿宋"/>
                <w:b/>
                <w:kern w:val="0"/>
                <w:sz w:val="32"/>
                <w:szCs w:val="32"/>
              </w:rPr>
            </w:pPr>
          </w:p>
        </w:tc>
      </w:tr>
    </w:tbl>
    <w:p w14:paraId="44DC3F63">
      <w:pPr>
        <w:adjustRightInd w:val="0"/>
        <w:spacing w:line="500" w:lineRule="exact"/>
        <w:jc w:val="left"/>
        <w:rPr>
          <w:rFonts w:hint="default" w:ascii="仿宋" w:hAnsi="仿宋" w:eastAsia="仿宋" w:cs="仿宋"/>
          <w:kern w:val="0"/>
          <w:sz w:val="24"/>
          <w:szCs w:val="24"/>
        </w:rPr>
      </w:pPr>
      <w:r>
        <w:rPr>
          <w:rFonts w:ascii="仿宋" w:hAnsi="仿宋" w:eastAsia="仿宋" w:cs="仿宋"/>
          <w:kern w:val="0"/>
          <w:sz w:val="24"/>
          <w:szCs w:val="24"/>
        </w:rPr>
        <w:t>投标人保证：</w:t>
      </w:r>
    </w:p>
    <w:p w14:paraId="629522B1">
      <w:pPr>
        <w:adjustRightInd w:val="0"/>
        <w:spacing w:line="500" w:lineRule="exact"/>
        <w:ind w:firstLine="480" w:firstLineChars="200"/>
        <w:jc w:val="left"/>
        <w:rPr>
          <w:rFonts w:hint="default" w:ascii="仿宋" w:hAnsi="仿宋" w:eastAsia="仿宋" w:cs="仿宋"/>
          <w:kern w:val="0"/>
          <w:sz w:val="24"/>
          <w:szCs w:val="24"/>
        </w:rPr>
      </w:pPr>
      <w:r>
        <w:rPr>
          <w:rFonts w:ascii="仿宋" w:hAnsi="仿宋" w:eastAsia="仿宋" w:cs="仿宋"/>
          <w:kern w:val="0"/>
          <w:sz w:val="24"/>
          <w:szCs w:val="24"/>
        </w:rPr>
        <w:t>1.除资信及商务偏离表列出的偏离外，投标人响应招标文件的全部要求。</w:t>
      </w:r>
    </w:p>
    <w:p w14:paraId="04CAEA6E">
      <w:pPr>
        <w:adjustRightInd w:val="0"/>
        <w:spacing w:line="500" w:lineRule="exact"/>
        <w:ind w:firstLine="482"/>
        <w:rPr>
          <w:rFonts w:hint="default" w:ascii="仿宋" w:hAnsi="仿宋" w:eastAsia="仿宋" w:cs="仿宋"/>
          <w:b/>
          <w:sz w:val="24"/>
          <w:szCs w:val="24"/>
        </w:rPr>
      </w:pPr>
      <w:r>
        <w:rPr>
          <w:rFonts w:ascii="仿宋" w:hAnsi="仿宋" w:eastAsia="仿宋" w:cs="仿宋"/>
          <w:b/>
          <w:sz w:val="24"/>
          <w:szCs w:val="24"/>
        </w:rPr>
        <w:t>2.投标人应根据投标设备的性能指标、对照采购文件要求在“偏离情况”栏注明“正偏离”、“负偏离”或“无偏离”。</w:t>
      </w:r>
    </w:p>
    <w:p w14:paraId="2B8BEDC8">
      <w:pPr>
        <w:pStyle w:val="2"/>
        <w:tabs>
          <w:tab w:val="left" w:pos="432"/>
        </w:tabs>
        <w:autoSpaceDE/>
        <w:autoSpaceDN/>
        <w:spacing w:line="500" w:lineRule="exact"/>
        <w:ind w:left="434" w:leftChars="202" w:hanging="10" w:hangingChars="4"/>
        <w:jc w:val="both"/>
        <w:rPr>
          <w:rFonts w:ascii="仿宋" w:hAnsi="仿宋" w:eastAsia="仿宋" w:cs="仿宋"/>
          <w:sz w:val="24"/>
          <w:szCs w:val="24"/>
        </w:rPr>
      </w:pPr>
      <w:r>
        <w:rPr>
          <w:rFonts w:hint="eastAsia" w:ascii="仿宋" w:hAnsi="仿宋" w:eastAsia="仿宋" w:cs="仿宋"/>
          <w:sz w:val="24"/>
          <w:szCs w:val="24"/>
        </w:rPr>
        <w:t>3.投标人若不填写，则视为完全响应招标文件要求。</w:t>
      </w:r>
    </w:p>
    <w:p w14:paraId="03234CD0">
      <w:pPr>
        <w:adjustRightInd w:val="0"/>
        <w:spacing w:line="500" w:lineRule="exact"/>
        <w:ind w:firstLine="4560" w:firstLineChars="1900"/>
        <w:rPr>
          <w:rFonts w:hint="default" w:ascii="仿宋" w:hAnsi="仿宋" w:eastAsia="仿宋" w:cs="仿宋"/>
          <w:kern w:val="0"/>
          <w:sz w:val="24"/>
          <w:szCs w:val="24"/>
          <w:lang w:val="zh-CN"/>
        </w:rPr>
      </w:pPr>
    </w:p>
    <w:p w14:paraId="25FF944D">
      <w:pPr>
        <w:adjustRightInd w:val="0"/>
        <w:spacing w:line="500" w:lineRule="exact"/>
        <w:ind w:firstLine="4560" w:firstLineChars="1900"/>
        <w:rPr>
          <w:rFonts w:hint="default" w:ascii="仿宋" w:hAnsi="仿宋" w:eastAsia="仿宋" w:cs="仿宋"/>
          <w:kern w:val="0"/>
          <w:sz w:val="24"/>
          <w:szCs w:val="24"/>
          <w:lang w:val="zh-CN"/>
        </w:rPr>
      </w:pPr>
    </w:p>
    <w:p w14:paraId="70FF2F70">
      <w:pPr>
        <w:adjustRightInd w:val="0"/>
        <w:spacing w:line="500" w:lineRule="exact"/>
        <w:ind w:firstLine="4560" w:firstLineChars="1900"/>
        <w:rPr>
          <w:rFonts w:hint="default" w:ascii="仿宋" w:hAnsi="仿宋" w:eastAsia="仿宋" w:cs="仿宋"/>
          <w:kern w:val="0"/>
          <w:sz w:val="24"/>
          <w:szCs w:val="24"/>
          <w:lang w:val="zh-CN"/>
        </w:rPr>
      </w:pPr>
      <w:r>
        <w:rPr>
          <w:rFonts w:ascii="仿宋" w:hAnsi="仿宋" w:eastAsia="仿宋" w:cs="仿宋"/>
          <w:kern w:val="0"/>
          <w:sz w:val="24"/>
          <w:szCs w:val="24"/>
          <w:lang w:val="zh-CN"/>
        </w:rPr>
        <w:t>投标人名称（</w:t>
      </w:r>
      <w:r>
        <w:rPr>
          <w:rFonts w:ascii="仿宋" w:hAnsi="仿宋" w:eastAsia="仿宋" w:cs="仿宋"/>
          <w:sz w:val="24"/>
          <w:szCs w:val="24"/>
        </w:rPr>
        <w:t>电子签名</w:t>
      </w:r>
      <w:r>
        <w:rPr>
          <w:rFonts w:ascii="仿宋" w:hAnsi="仿宋" w:eastAsia="仿宋" w:cs="仿宋"/>
          <w:kern w:val="0"/>
          <w:sz w:val="24"/>
          <w:szCs w:val="24"/>
          <w:lang w:val="zh-CN"/>
        </w:rPr>
        <w:t xml:space="preserve">）： </w:t>
      </w:r>
    </w:p>
    <w:p w14:paraId="262B632B">
      <w:pPr>
        <w:adjustRightInd w:val="0"/>
        <w:spacing w:line="500" w:lineRule="exact"/>
        <w:ind w:left="4620" w:leftChars="2200"/>
        <w:rPr>
          <w:rFonts w:hint="default" w:ascii="仿宋" w:hAnsi="仿宋" w:eastAsia="仿宋" w:cs="仿宋"/>
          <w:sz w:val="24"/>
          <w:szCs w:val="24"/>
        </w:rPr>
      </w:pPr>
      <w:r>
        <w:rPr>
          <w:rFonts w:ascii="仿宋" w:hAnsi="仿宋" w:eastAsia="仿宋" w:cs="仿宋"/>
          <w:kern w:val="0"/>
          <w:sz w:val="24"/>
          <w:szCs w:val="24"/>
          <w:lang w:val="zh-CN"/>
        </w:rPr>
        <w:t>日期</w:t>
      </w:r>
      <w:r>
        <w:rPr>
          <w:rFonts w:ascii="仿宋" w:hAnsi="仿宋" w:eastAsia="仿宋" w:cs="仿宋"/>
          <w:kern w:val="0"/>
          <w:sz w:val="24"/>
          <w:szCs w:val="24"/>
        </w:rPr>
        <w:t>：</w:t>
      </w:r>
      <w:r>
        <w:rPr>
          <w:rFonts w:ascii="仿宋" w:hAnsi="仿宋" w:eastAsia="仿宋" w:cs="仿宋"/>
          <w:kern w:val="0"/>
          <w:sz w:val="24"/>
          <w:szCs w:val="24"/>
          <w:lang w:val="zh-CN"/>
        </w:rPr>
        <w:t xml:space="preserve">   年   月   日</w:t>
      </w:r>
    </w:p>
    <w:p w14:paraId="18D7FCFA">
      <w:pPr>
        <w:jc w:val="center"/>
        <w:rPr>
          <w:rFonts w:hint="default" w:ascii="仿宋" w:hAnsi="仿宋" w:eastAsia="仿宋" w:cs="仿宋"/>
          <w:b/>
          <w:kern w:val="0"/>
          <w:sz w:val="32"/>
          <w:szCs w:val="32"/>
        </w:rPr>
      </w:pPr>
    </w:p>
    <w:p w14:paraId="6C9E00DE">
      <w:pPr>
        <w:widowControl/>
        <w:jc w:val="left"/>
        <w:rPr>
          <w:rFonts w:hint="default" w:ascii="仿宋" w:hAnsi="仿宋" w:eastAsia="仿宋" w:cs="仿宋"/>
          <w:b/>
          <w:bCs/>
          <w:sz w:val="32"/>
          <w:szCs w:val="32"/>
        </w:rPr>
      </w:pPr>
    </w:p>
    <w:p w14:paraId="2A85A07B">
      <w:pPr>
        <w:pageBreakBefore/>
        <w:jc w:val="center"/>
        <w:rPr>
          <w:rFonts w:hint="default" w:ascii="仿宋_GB2312" w:hAnsi="仿宋_GB2312" w:eastAsia="仿宋_GB2312" w:cs="仿宋_GB2312"/>
          <w:b/>
          <w:bCs/>
          <w:sz w:val="32"/>
          <w:szCs w:val="32"/>
        </w:rPr>
      </w:pPr>
      <w:r>
        <w:rPr>
          <w:rFonts w:ascii="仿宋_GB2312" w:hAnsi="仿宋_GB2312" w:eastAsia="仿宋_GB2312" w:cs="仿宋_GB2312"/>
          <w:b/>
          <w:bCs/>
          <w:sz w:val="32"/>
          <w:szCs w:val="32"/>
        </w:rPr>
        <w:t>九、技术响应表</w:t>
      </w:r>
    </w:p>
    <w:tbl>
      <w:tblPr>
        <w:tblStyle w:val="59"/>
        <w:tblW w:w="9400" w:type="dxa"/>
        <w:tblInd w:w="-2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7"/>
        <w:gridCol w:w="1963"/>
        <w:gridCol w:w="2087"/>
        <w:gridCol w:w="1295"/>
        <w:gridCol w:w="3158"/>
      </w:tblGrid>
      <w:tr w14:paraId="07503A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97" w:type="dxa"/>
            <w:tcBorders>
              <w:top w:val="single" w:color="auto" w:sz="4" w:space="0"/>
              <w:left w:val="single" w:color="auto" w:sz="4" w:space="0"/>
              <w:bottom w:val="single" w:color="auto" w:sz="4" w:space="0"/>
              <w:right w:val="single" w:color="auto" w:sz="4" w:space="0"/>
            </w:tcBorders>
            <w:vAlign w:val="center"/>
          </w:tcPr>
          <w:p w14:paraId="06ADBC8A">
            <w:pPr>
              <w:adjustRightInd w:val="0"/>
              <w:spacing w:line="440" w:lineRule="exact"/>
              <w:jc w:val="center"/>
              <w:rPr>
                <w:rFonts w:hint="default" w:ascii="仿宋" w:hAnsi="仿宋" w:eastAsia="仿宋" w:cs="仿宋"/>
                <w:sz w:val="24"/>
                <w:szCs w:val="24"/>
              </w:rPr>
            </w:pPr>
            <w:r>
              <w:rPr>
                <w:rFonts w:ascii="仿宋" w:hAnsi="仿宋" w:eastAsia="仿宋" w:cs="仿宋"/>
                <w:sz w:val="24"/>
                <w:szCs w:val="24"/>
              </w:rPr>
              <w:t>序号</w:t>
            </w:r>
          </w:p>
        </w:tc>
        <w:tc>
          <w:tcPr>
            <w:tcW w:w="1963" w:type="dxa"/>
            <w:tcBorders>
              <w:top w:val="single" w:color="auto" w:sz="4" w:space="0"/>
              <w:left w:val="single" w:color="auto" w:sz="4" w:space="0"/>
              <w:bottom w:val="single" w:color="auto" w:sz="4" w:space="0"/>
              <w:right w:val="single" w:color="auto" w:sz="4" w:space="0"/>
            </w:tcBorders>
            <w:vAlign w:val="center"/>
          </w:tcPr>
          <w:p w14:paraId="7B8964BD">
            <w:pPr>
              <w:adjustRightInd w:val="0"/>
              <w:spacing w:line="440" w:lineRule="exact"/>
              <w:jc w:val="center"/>
              <w:rPr>
                <w:rFonts w:hint="default" w:ascii="仿宋" w:hAnsi="仿宋" w:eastAsia="仿宋" w:cs="仿宋"/>
                <w:sz w:val="24"/>
                <w:szCs w:val="24"/>
              </w:rPr>
            </w:pPr>
            <w:r>
              <w:rPr>
                <w:rFonts w:ascii="仿宋" w:hAnsi="仿宋" w:eastAsia="仿宋" w:cs="仿宋"/>
                <w:sz w:val="24"/>
                <w:szCs w:val="24"/>
              </w:rPr>
              <w:t>招标文件的指标</w:t>
            </w:r>
          </w:p>
        </w:tc>
        <w:tc>
          <w:tcPr>
            <w:tcW w:w="2087" w:type="dxa"/>
            <w:tcBorders>
              <w:top w:val="single" w:color="auto" w:sz="4" w:space="0"/>
              <w:left w:val="single" w:color="auto" w:sz="4" w:space="0"/>
              <w:bottom w:val="single" w:color="auto" w:sz="4" w:space="0"/>
              <w:right w:val="single" w:color="auto" w:sz="4" w:space="0"/>
            </w:tcBorders>
            <w:vAlign w:val="center"/>
          </w:tcPr>
          <w:p w14:paraId="41AB6343">
            <w:pPr>
              <w:adjustRightInd w:val="0"/>
              <w:spacing w:line="440" w:lineRule="exact"/>
              <w:jc w:val="center"/>
              <w:rPr>
                <w:rFonts w:hint="default" w:ascii="仿宋" w:hAnsi="仿宋" w:eastAsia="仿宋" w:cs="仿宋"/>
                <w:sz w:val="24"/>
                <w:szCs w:val="24"/>
              </w:rPr>
            </w:pPr>
            <w:r>
              <w:rPr>
                <w:rFonts w:ascii="仿宋" w:hAnsi="仿宋" w:eastAsia="仿宋" w:cs="仿宋"/>
                <w:sz w:val="24"/>
                <w:szCs w:val="24"/>
              </w:rPr>
              <w:t>投标文件的指标</w:t>
            </w:r>
          </w:p>
        </w:tc>
        <w:tc>
          <w:tcPr>
            <w:tcW w:w="1295" w:type="dxa"/>
            <w:tcBorders>
              <w:top w:val="single" w:color="auto" w:sz="4" w:space="0"/>
              <w:left w:val="single" w:color="auto" w:sz="4" w:space="0"/>
              <w:bottom w:val="single" w:color="auto" w:sz="4" w:space="0"/>
              <w:right w:val="single" w:color="auto" w:sz="4" w:space="0"/>
            </w:tcBorders>
            <w:vAlign w:val="center"/>
          </w:tcPr>
          <w:p w14:paraId="176F7C8B">
            <w:pPr>
              <w:adjustRightInd w:val="0"/>
              <w:spacing w:line="440" w:lineRule="exact"/>
              <w:jc w:val="center"/>
              <w:rPr>
                <w:rFonts w:hint="default" w:ascii="仿宋" w:hAnsi="仿宋" w:eastAsia="仿宋" w:cs="仿宋"/>
                <w:sz w:val="24"/>
                <w:szCs w:val="24"/>
              </w:rPr>
            </w:pPr>
            <w:r>
              <w:rPr>
                <w:rFonts w:ascii="仿宋" w:hAnsi="仿宋" w:eastAsia="仿宋" w:cs="仿宋"/>
                <w:sz w:val="24"/>
                <w:szCs w:val="24"/>
              </w:rPr>
              <w:t>偏离情况</w:t>
            </w:r>
          </w:p>
        </w:tc>
        <w:tc>
          <w:tcPr>
            <w:tcW w:w="3158" w:type="dxa"/>
            <w:tcBorders>
              <w:top w:val="single" w:color="auto" w:sz="4" w:space="0"/>
              <w:left w:val="single" w:color="auto" w:sz="4" w:space="0"/>
              <w:bottom w:val="single" w:color="auto" w:sz="4" w:space="0"/>
              <w:right w:val="single" w:color="auto" w:sz="4" w:space="0"/>
            </w:tcBorders>
            <w:vAlign w:val="center"/>
          </w:tcPr>
          <w:p w14:paraId="5FDF139C">
            <w:pPr>
              <w:adjustRightInd w:val="0"/>
              <w:spacing w:line="440" w:lineRule="exact"/>
              <w:jc w:val="center"/>
              <w:rPr>
                <w:rFonts w:hint="default" w:ascii="仿宋" w:hAnsi="仿宋" w:eastAsia="仿宋" w:cs="仿宋"/>
                <w:sz w:val="24"/>
                <w:szCs w:val="24"/>
              </w:rPr>
            </w:pPr>
            <w:r>
              <w:rPr>
                <w:rFonts w:ascii="仿宋" w:hAnsi="仿宋" w:eastAsia="仿宋" w:cs="仿宋"/>
                <w:sz w:val="24"/>
                <w:szCs w:val="24"/>
              </w:rPr>
              <w:t>证明材料（若有）</w:t>
            </w:r>
          </w:p>
        </w:tc>
      </w:tr>
      <w:tr w14:paraId="156731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97" w:type="dxa"/>
            <w:tcBorders>
              <w:top w:val="single" w:color="auto" w:sz="4" w:space="0"/>
              <w:left w:val="single" w:color="auto" w:sz="4" w:space="0"/>
              <w:bottom w:val="single" w:color="auto" w:sz="4" w:space="0"/>
              <w:right w:val="single" w:color="auto" w:sz="4" w:space="0"/>
            </w:tcBorders>
          </w:tcPr>
          <w:p w14:paraId="29B1EDBC">
            <w:pPr>
              <w:adjustRightInd w:val="0"/>
              <w:spacing w:line="440" w:lineRule="exact"/>
              <w:rPr>
                <w:rFonts w:hint="default" w:ascii="仿宋" w:hAnsi="仿宋" w:eastAsia="仿宋" w:cs="仿宋"/>
                <w:sz w:val="24"/>
                <w:szCs w:val="24"/>
              </w:rPr>
            </w:pPr>
          </w:p>
        </w:tc>
        <w:tc>
          <w:tcPr>
            <w:tcW w:w="1963" w:type="dxa"/>
            <w:tcBorders>
              <w:top w:val="single" w:color="auto" w:sz="4" w:space="0"/>
              <w:left w:val="single" w:color="auto" w:sz="4" w:space="0"/>
              <w:bottom w:val="single" w:color="auto" w:sz="4" w:space="0"/>
              <w:right w:val="single" w:color="auto" w:sz="4" w:space="0"/>
            </w:tcBorders>
          </w:tcPr>
          <w:p w14:paraId="26534DB5">
            <w:pPr>
              <w:adjustRightInd w:val="0"/>
              <w:spacing w:line="440" w:lineRule="exact"/>
              <w:rPr>
                <w:rFonts w:hint="default" w:ascii="仿宋" w:hAnsi="仿宋" w:eastAsia="仿宋" w:cs="仿宋"/>
                <w:sz w:val="24"/>
                <w:szCs w:val="24"/>
              </w:rPr>
            </w:pPr>
          </w:p>
        </w:tc>
        <w:tc>
          <w:tcPr>
            <w:tcW w:w="2087" w:type="dxa"/>
            <w:tcBorders>
              <w:top w:val="single" w:color="auto" w:sz="4" w:space="0"/>
              <w:left w:val="single" w:color="auto" w:sz="4" w:space="0"/>
              <w:bottom w:val="single" w:color="auto" w:sz="4" w:space="0"/>
              <w:right w:val="single" w:color="auto" w:sz="4" w:space="0"/>
            </w:tcBorders>
          </w:tcPr>
          <w:p w14:paraId="4B0755E4">
            <w:pPr>
              <w:adjustRightInd w:val="0"/>
              <w:spacing w:line="440" w:lineRule="exact"/>
              <w:rPr>
                <w:rFonts w:hint="default" w:ascii="仿宋" w:hAnsi="仿宋" w:eastAsia="仿宋" w:cs="仿宋"/>
                <w:sz w:val="24"/>
                <w:szCs w:val="24"/>
              </w:rPr>
            </w:pPr>
          </w:p>
          <w:p w14:paraId="7E1530FC">
            <w:pPr>
              <w:adjustRightInd w:val="0"/>
              <w:spacing w:line="440" w:lineRule="exact"/>
              <w:rPr>
                <w:rFonts w:hint="default" w:ascii="仿宋" w:hAnsi="仿宋" w:eastAsia="仿宋" w:cs="仿宋"/>
                <w:sz w:val="24"/>
                <w:szCs w:val="24"/>
              </w:rPr>
            </w:pPr>
          </w:p>
        </w:tc>
        <w:tc>
          <w:tcPr>
            <w:tcW w:w="1295" w:type="dxa"/>
            <w:tcBorders>
              <w:top w:val="single" w:color="auto" w:sz="4" w:space="0"/>
              <w:left w:val="single" w:color="auto" w:sz="4" w:space="0"/>
              <w:bottom w:val="single" w:color="auto" w:sz="4" w:space="0"/>
              <w:right w:val="single" w:color="auto" w:sz="4" w:space="0"/>
            </w:tcBorders>
          </w:tcPr>
          <w:p w14:paraId="53B3337F">
            <w:pPr>
              <w:adjustRightInd w:val="0"/>
              <w:spacing w:line="440" w:lineRule="exact"/>
              <w:rPr>
                <w:rFonts w:hint="default" w:ascii="仿宋" w:hAnsi="仿宋" w:eastAsia="仿宋" w:cs="仿宋"/>
                <w:sz w:val="24"/>
                <w:szCs w:val="24"/>
              </w:rPr>
            </w:pPr>
          </w:p>
        </w:tc>
        <w:tc>
          <w:tcPr>
            <w:tcW w:w="3158" w:type="dxa"/>
            <w:tcBorders>
              <w:top w:val="single" w:color="auto" w:sz="4" w:space="0"/>
              <w:left w:val="single" w:color="auto" w:sz="4" w:space="0"/>
              <w:bottom w:val="single" w:color="auto" w:sz="4" w:space="0"/>
              <w:right w:val="single" w:color="auto" w:sz="4" w:space="0"/>
            </w:tcBorders>
          </w:tcPr>
          <w:p w14:paraId="30B3353D">
            <w:pPr>
              <w:adjustRightInd w:val="0"/>
              <w:spacing w:line="440" w:lineRule="exact"/>
              <w:rPr>
                <w:rFonts w:hint="default" w:ascii="仿宋" w:hAnsi="仿宋" w:eastAsia="仿宋" w:cs="仿宋"/>
                <w:sz w:val="24"/>
                <w:szCs w:val="24"/>
              </w:rPr>
            </w:pPr>
          </w:p>
        </w:tc>
      </w:tr>
      <w:tr w14:paraId="3C3FFF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97" w:type="dxa"/>
            <w:tcBorders>
              <w:top w:val="single" w:color="auto" w:sz="4" w:space="0"/>
              <w:left w:val="single" w:color="auto" w:sz="4" w:space="0"/>
              <w:bottom w:val="single" w:color="auto" w:sz="4" w:space="0"/>
              <w:right w:val="single" w:color="auto" w:sz="4" w:space="0"/>
            </w:tcBorders>
          </w:tcPr>
          <w:p w14:paraId="5E5B08F8">
            <w:pPr>
              <w:adjustRightInd w:val="0"/>
              <w:spacing w:line="440" w:lineRule="exact"/>
              <w:rPr>
                <w:rFonts w:hint="default" w:ascii="仿宋" w:hAnsi="仿宋" w:eastAsia="仿宋" w:cs="仿宋"/>
                <w:sz w:val="24"/>
                <w:szCs w:val="24"/>
              </w:rPr>
            </w:pPr>
          </w:p>
        </w:tc>
        <w:tc>
          <w:tcPr>
            <w:tcW w:w="1963" w:type="dxa"/>
            <w:tcBorders>
              <w:top w:val="single" w:color="auto" w:sz="4" w:space="0"/>
              <w:left w:val="single" w:color="auto" w:sz="4" w:space="0"/>
              <w:bottom w:val="single" w:color="auto" w:sz="4" w:space="0"/>
              <w:right w:val="single" w:color="auto" w:sz="4" w:space="0"/>
            </w:tcBorders>
          </w:tcPr>
          <w:p w14:paraId="3EC784A9">
            <w:pPr>
              <w:adjustRightInd w:val="0"/>
              <w:spacing w:line="440" w:lineRule="exact"/>
              <w:rPr>
                <w:rFonts w:hint="default" w:ascii="仿宋" w:hAnsi="仿宋" w:eastAsia="仿宋" w:cs="仿宋"/>
                <w:sz w:val="24"/>
                <w:szCs w:val="24"/>
              </w:rPr>
            </w:pPr>
          </w:p>
        </w:tc>
        <w:tc>
          <w:tcPr>
            <w:tcW w:w="2087" w:type="dxa"/>
            <w:tcBorders>
              <w:top w:val="single" w:color="auto" w:sz="4" w:space="0"/>
              <w:left w:val="single" w:color="auto" w:sz="4" w:space="0"/>
              <w:bottom w:val="single" w:color="auto" w:sz="4" w:space="0"/>
              <w:right w:val="single" w:color="auto" w:sz="4" w:space="0"/>
            </w:tcBorders>
          </w:tcPr>
          <w:p w14:paraId="2ADF37C3">
            <w:pPr>
              <w:adjustRightInd w:val="0"/>
              <w:spacing w:line="440" w:lineRule="exact"/>
              <w:rPr>
                <w:rFonts w:hint="default" w:ascii="仿宋" w:hAnsi="仿宋" w:eastAsia="仿宋" w:cs="仿宋"/>
                <w:sz w:val="24"/>
                <w:szCs w:val="24"/>
              </w:rPr>
            </w:pPr>
          </w:p>
        </w:tc>
        <w:tc>
          <w:tcPr>
            <w:tcW w:w="1295" w:type="dxa"/>
            <w:tcBorders>
              <w:top w:val="single" w:color="auto" w:sz="4" w:space="0"/>
              <w:left w:val="single" w:color="auto" w:sz="4" w:space="0"/>
              <w:bottom w:val="single" w:color="auto" w:sz="4" w:space="0"/>
              <w:right w:val="single" w:color="auto" w:sz="4" w:space="0"/>
            </w:tcBorders>
          </w:tcPr>
          <w:p w14:paraId="59031512">
            <w:pPr>
              <w:adjustRightInd w:val="0"/>
              <w:spacing w:line="440" w:lineRule="exact"/>
              <w:rPr>
                <w:rFonts w:hint="default" w:ascii="仿宋" w:hAnsi="仿宋" w:eastAsia="仿宋" w:cs="仿宋"/>
                <w:sz w:val="24"/>
                <w:szCs w:val="24"/>
              </w:rPr>
            </w:pPr>
          </w:p>
        </w:tc>
        <w:tc>
          <w:tcPr>
            <w:tcW w:w="3158" w:type="dxa"/>
            <w:tcBorders>
              <w:top w:val="single" w:color="auto" w:sz="4" w:space="0"/>
              <w:left w:val="single" w:color="auto" w:sz="4" w:space="0"/>
              <w:bottom w:val="single" w:color="auto" w:sz="4" w:space="0"/>
              <w:right w:val="single" w:color="auto" w:sz="4" w:space="0"/>
            </w:tcBorders>
          </w:tcPr>
          <w:p w14:paraId="3909DCDC">
            <w:pPr>
              <w:adjustRightInd w:val="0"/>
              <w:spacing w:line="440" w:lineRule="exact"/>
              <w:rPr>
                <w:rFonts w:hint="default" w:ascii="仿宋" w:hAnsi="仿宋" w:eastAsia="仿宋" w:cs="仿宋"/>
                <w:sz w:val="24"/>
                <w:szCs w:val="24"/>
              </w:rPr>
            </w:pPr>
          </w:p>
        </w:tc>
      </w:tr>
      <w:tr w14:paraId="53FDEE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97" w:type="dxa"/>
            <w:tcBorders>
              <w:top w:val="single" w:color="auto" w:sz="4" w:space="0"/>
              <w:left w:val="single" w:color="auto" w:sz="4" w:space="0"/>
              <w:bottom w:val="single" w:color="auto" w:sz="4" w:space="0"/>
              <w:right w:val="single" w:color="auto" w:sz="4" w:space="0"/>
            </w:tcBorders>
          </w:tcPr>
          <w:p w14:paraId="44518708">
            <w:pPr>
              <w:adjustRightInd w:val="0"/>
              <w:spacing w:line="440" w:lineRule="exact"/>
              <w:rPr>
                <w:rFonts w:hint="default" w:ascii="仿宋" w:hAnsi="仿宋" w:eastAsia="仿宋" w:cs="仿宋"/>
                <w:sz w:val="24"/>
                <w:szCs w:val="24"/>
              </w:rPr>
            </w:pPr>
          </w:p>
        </w:tc>
        <w:tc>
          <w:tcPr>
            <w:tcW w:w="1963" w:type="dxa"/>
            <w:tcBorders>
              <w:top w:val="single" w:color="auto" w:sz="4" w:space="0"/>
              <w:left w:val="single" w:color="auto" w:sz="4" w:space="0"/>
              <w:bottom w:val="single" w:color="auto" w:sz="4" w:space="0"/>
              <w:right w:val="single" w:color="auto" w:sz="4" w:space="0"/>
            </w:tcBorders>
          </w:tcPr>
          <w:p w14:paraId="5F2F7423">
            <w:pPr>
              <w:adjustRightInd w:val="0"/>
              <w:spacing w:line="440" w:lineRule="exact"/>
              <w:rPr>
                <w:rFonts w:hint="default" w:ascii="仿宋" w:hAnsi="仿宋" w:eastAsia="仿宋" w:cs="仿宋"/>
                <w:sz w:val="24"/>
                <w:szCs w:val="24"/>
              </w:rPr>
            </w:pPr>
          </w:p>
        </w:tc>
        <w:tc>
          <w:tcPr>
            <w:tcW w:w="2087" w:type="dxa"/>
            <w:tcBorders>
              <w:top w:val="single" w:color="auto" w:sz="4" w:space="0"/>
              <w:left w:val="single" w:color="auto" w:sz="4" w:space="0"/>
              <w:bottom w:val="single" w:color="auto" w:sz="4" w:space="0"/>
              <w:right w:val="single" w:color="auto" w:sz="4" w:space="0"/>
            </w:tcBorders>
          </w:tcPr>
          <w:p w14:paraId="0DAAA4F0">
            <w:pPr>
              <w:adjustRightInd w:val="0"/>
              <w:spacing w:line="440" w:lineRule="exact"/>
              <w:rPr>
                <w:rFonts w:hint="default" w:ascii="仿宋" w:hAnsi="仿宋" w:eastAsia="仿宋" w:cs="仿宋"/>
                <w:sz w:val="24"/>
                <w:szCs w:val="24"/>
              </w:rPr>
            </w:pPr>
          </w:p>
        </w:tc>
        <w:tc>
          <w:tcPr>
            <w:tcW w:w="1295" w:type="dxa"/>
            <w:tcBorders>
              <w:top w:val="single" w:color="auto" w:sz="4" w:space="0"/>
              <w:left w:val="single" w:color="auto" w:sz="4" w:space="0"/>
              <w:bottom w:val="single" w:color="auto" w:sz="4" w:space="0"/>
              <w:right w:val="single" w:color="auto" w:sz="4" w:space="0"/>
            </w:tcBorders>
          </w:tcPr>
          <w:p w14:paraId="55584E4E">
            <w:pPr>
              <w:adjustRightInd w:val="0"/>
              <w:spacing w:line="440" w:lineRule="exact"/>
              <w:rPr>
                <w:rFonts w:hint="default" w:ascii="仿宋" w:hAnsi="仿宋" w:eastAsia="仿宋" w:cs="仿宋"/>
                <w:sz w:val="24"/>
                <w:szCs w:val="24"/>
              </w:rPr>
            </w:pPr>
          </w:p>
        </w:tc>
        <w:tc>
          <w:tcPr>
            <w:tcW w:w="3158" w:type="dxa"/>
            <w:tcBorders>
              <w:top w:val="single" w:color="auto" w:sz="4" w:space="0"/>
              <w:left w:val="single" w:color="auto" w:sz="4" w:space="0"/>
              <w:bottom w:val="single" w:color="auto" w:sz="4" w:space="0"/>
              <w:right w:val="single" w:color="auto" w:sz="4" w:space="0"/>
            </w:tcBorders>
          </w:tcPr>
          <w:p w14:paraId="3109300C">
            <w:pPr>
              <w:adjustRightInd w:val="0"/>
              <w:spacing w:line="440" w:lineRule="exact"/>
              <w:rPr>
                <w:rFonts w:hint="default" w:ascii="仿宋" w:hAnsi="仿宋" w:eastAsia="仿宋" w:cs="仿宋"/>
                <w:sz w:val="24"/>
                <w:szCs w:val="24"/>
              </w:rPr>
            </w:pPr>
          </w:p>
        </w:tc>
      </w:tr>
      <w:tr w14:paraId="6A8CD9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97" w:type="dxa"/>
            <w:tcBorders>
              <w:top w:val="single" w:color="auto" w:sz="4" w:space="0"/>
              <w:left w:val="single" w:color="auto" w:sz="4" w:space="0"/>
              <w:bottom w:val="single" w:color="auto" w:sz="4" w:space="0"/>
              <w:right w:val="single" w:color="auto" w:sz="4" w:space="0"/>
            </w:tcBorders>
          </w:tcPr>
          <w:p w14:paraId="42E93266">
            <w:pPr>
              <w:adjustRightInd w:val="0"/>
              <w:spacing w:line="440" w:lineRule="exact"/>
              <w:rPr>
                <w:rFonts w:hint="default" w:ascii="仿宋" w:hAnsi="仿宋" w:eastAsia="仿宋" w:cs="仿宋"/>
                <w:sz w:val="24"/>
                <w:szCs w:val="24"/>
              </w:rPr>
            </w:pPr>
          </w:p>
        </w:tc>
        <w:tc>
          <w:tcPr>
            <w:tcW w:w="1963" w:type="dxa"/>
            <w:tcBorders>
              <w:top w:val="single" w:color="auto" w:sz="4" w:space="0"/>
              <w:left w:val="single" w:color="auto" w:sz="4" w:space="0"/>
              <w:bottom w:val="single" w:color="auto" w:sz="4" w:space="0"/>
              <w:right w:val="single" w:color="auto" w:sz="4" w:space="0"/>
            </w:tcBorders>
          </w:tcPr>
          <w:p w14:paraId="6AF7B609">
            <w:pPr>
              <w:adjustRightInd w:val="0"/>
              <w:spacing w:line="440" w:lineRule="exact"/>
              <w:rPr>
                <w:rFonts w:hint="default" w:ascii="仿宋" w:hAnsi="仿宋" w:eastAsia="仿宋" w:cs="仿宋"/>
                <w:sz w:val="24"/>
                <w:szCs w:val="24"/>
              </w:rPr>
            </w:pPr>
          </w:p>
        </w:tc>
        <w:tc>
          <w:tcPr>
            <w:tcW w:w="2087" w:type="dxa"/>
            <w:tcBorders>
              <w:top w:val="single" w:color="auto" w:sz="4" w:space="0"/>
              <w:left w:val="single" w:color="auto" w:sz="4" w:space="0"/>
              <w:bottom w:val="single" w:color="auto" w:sz="4" w:space="0"/>
              <w:right w:val="single" w:color="auto" w:sz="4" w:space="0"/>
            </w:tcBorders>
          </w:tcPr>
          <w:p w14:paraId="709D9820">
            <w:pPr>
              <w:adjustRightInd w:val="0"/>
              <w:spacing w:line="440" w:lineRule="exact"/>
              <w:rPr>
                <w:rFonts w:hint="default" w:ascii="仿宋" w:hAnsi="仿宋" w:eastAsia="仿宋" w:cs="仿宋"/>
                <w:sz w:val="24"/>
                <w:szCs w:val="24"/>
              </w:rPr>
            </w:pPr>
          </w:p>
        </w:tc>
        <w:tc>
          <w:tcPr>
            <w:tcW w:w="1295" w:type="dxa"/>
            <w:tcBorders>
              <w:top w:val="single" w:color="auto" w:sz="4" w:space="0"/>
              <w:left w:val="single" w:color="auto" w:sz="4" w:space="0"/>
              <w:bottom w:val="single" w:color="auto" w:sz="4" w:space="0"/>
              <w:right w:val="single" w:color="auto" w:sz="4" w:space="0"/>
            </w:tcBorders>
          </w:tcPr>
          <w:p w14:paraId="6F54B9AB">
            <w:pPr>
              <w:adjustRightInd w:val="0"/>
              <w:spacing w:line="440" w:lineRule="exact"/>
              <w:rPr>
                <w:rFonts w:hint="default" w:ascii="仿宋" w:hAnsi="仿宋" w:eastAsia="仿宋" w:cs="仿宋"/>
                <w:sz w:val="24"/>
                <w:szCs w:val="24"/>
              </w:rPr>
            </w:pPr>
          </w:p>
        </w:tc>
        <w:tc>
          <w:tcPr>
            <w:tcW w:w="3158" w:type="dxa"/>
            <w:tcBorders>
              <w:top w:val="single" w:color="auto" w:sz="4" w:space="0"/>
              <w:left w:val="single" w:color="auto" w:sz="4" w:space="0"/>
              <w:bottom w:val="single" w:color="auto" w:sz="4" w:space="0"/>
              <w:right w:val="single" w:color="auto" w:sz="4" w:space="0"/>
            </w:tcBorders>
          </w:tcPr>
          <w:p w14:paraId="0F67E607">
            <w:pPr>
              <w:adjustRightInd w:val="0"/>
              <w:spacing w:line="440" w:lineRule="exact"/>
              <w:rPr>
                <w:rFonts w:hint="default" w:ascii="仿宋" w:hAnsi="仿宋" w:eastAsia="仿宋" w:cs="仿宋"/>
                <w:sz w:val="24"/>
                <w:szCs w:val="24"/>
              </w:rPr>
            </w:pPr>
          </w:p>
        </w:tc>
      </w:tr>
      <w:tr w14:paraId="737405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97" w:type="dxa"/>
            <w:tcBorders>
              <w:top w:val="single" w:color="auto" w:sz="4" w:space="0"/>
              <w:left w:val="single" w:color="auto" w:sz="4" w:space="0"/>
              <w:bottom w:val="single" w:color="auto" w:sz="4" w:space="0"/>
              <w:right w:val="single" w:color="auto" w:sz="4" w:space="0"/>
            </w:tcBorders>
          </w:tcPr>
          <w:p w14:paraId="7697F80B">
            <w:pPr>
              <w:adjustRightInd w:val="0"/>
              <w:spacing w:line="440" w:lineRule="exact"/>
              <w:rPr>
                <w:rFonts w:hint="default" w:ascii="仿宋" w:hAnsi="仿宋" w:eastAsia="仿宋" w:cs="仿宋"/>
                <w:sz w:val="24"/>
                <w:szCs w:val="24"/>
              </w:rPr>
            </w:pPr>
          </w:p>
        </w:tc>
        <w:tc>
          <w:tcPr>
            <w:tcW w:w="1963" w:type="dxa"/>
            <w:tcBorders>
              <w:top w:val="single" w:color="auto" w:sz="4" w:space="0"/>
              <w:left w:val="single" w:color="auto" w:sz="4" w:space="0"/>
              <w:bottom w:val="single" w:color="auto" w:sz="4" w:space="0"/>
              <w:right w:val="single" w:color="auto" w:sz="4" w:space="0"/>
            </w:tcBorders>
          </w:tcPr>
          <w:p w14:paraId="50ABF3C8">
            <w:pPr>
              <w:adjustRightInd w:val="0"/>
              <w:spacing w:line="440" w:lineRule="exact"/>
              <w:rPr>
                <w:rFonts w:hint="default" w:ascii="仿宋" w:hAnsi="仿宋" w:eastAsia="仿宋" w:cs="仿宋"/>
                <w:sz w:val="24"/>
                <w:szCs w:val="24"/>
              </w:rPr>
            </w:pPr>
          </w:p>
        </w:tc>
        <w:tc>
          <w:tcPr>
            <w:tcW w:w="2087" w:type="dxa"/>
            <w:tcBorders>
              <w:top w:val="single" w:color="auto" w:sz="4" w:space="0"/>
              <w:left w:val="single" w:color="auto" w:sz="4" w:space="0"/>
              <w:bottom w:val="single" w:color="auto" w:sz="4" w:space="0"/>
              <w:right w:val="single" w:color="auto" w:sz="4" w:space="0"/>
            </w:tcBorders>
          </w:tcPr>
          <w:p w14:paraId="31D559E3">
            <w:pPr>
              <w:adjustRightInd w:val="0"/>
              <w:spacing w:line="440" w:lineRule="exact"/>
              <w:rPr>
                <w:rFonts w:hint="default" w:ascii="仿宋" w:hAnsi="仿宋" w:eastAsia="仿宋" w:cs="仿宋"/>
                <w:sz w:val="24"/>
                <w:szCs w:val="24"/>
              </w:rPr>
            </w:pPr>
          </w:p>
        </w:tc>
        <w:tc>
          <w:tcPr>
            <w:tcW w:w="1295" w:type="dxa"/>
            <w:tcBorders>
              <w:top w:val="single" w:color="auto" w:sz="4" w:space="0"/>
              <w:left w:val="single" w:color="auto" w:sz="4" w:space="0"/>
              <w:bottom w:val="single" w:color="auto" w:sz="4" w:space="0"/>
              <w:right w:val="single" w:color="auto" w:sz="4" w:space="0"/>
            </w:tcBorders>
          </w:tcPr>
          <w:p w14:paraId="6D07A7F5">
            <w:pPr>
              <w:adjustRightInd w:val="0"/>
              <w:spacing w:line="440" w:lineRule="exact"/>
              <w:rPr>
                <w:rFonts w:hint="default" w:ascii="仿宋" w:hAnsi="仿宋" w:eastAsia="仿宋" w:cs="仿宋"/>
                <w:sz w:val="24"/>
                <w:szCs w:val="24"/>
              </w:rPr>
            </w:pPr>
          </w:p>
        </w:tc>
        <w:tc>
          <w:tcPr>
            <w:tcW w:w="3158" w:type="dxa"/>
            <w:tcBorders>
              <w:top w:val="single" w:color="auto" w:sz="4" w:space="0"/>
              <w:left w:val="single" w:color="auto" w:sz="4" w:space="0"/>
              <w:bottom w:val="single" w:color="auto" w:sz="4" w:space="0"/>
              <w:right w:val="single" w:color="auto" w:sz="4" w:space="0"/>
            </w:tcBorders>
          </w:tcPr>
          <w:p w14:paraId="6BBE3E67">
            <w:pPr>
              <w:adjustRightInd w:val="0"/>
              <w:spacing w:line="440" w:lineRule="exact"/>
              <w:rPr>
                <w:rFonts w:hint="default" w:ascii="仿宋" w:hAnsi="仿宋" w:eastAsia="仿宋" w:cs="仿宋"/>
                <w:sz w:val="24"/>
                <w:szCs w:val="24"/>
              </w:rPr>
            </w:pPr>
          </w:p>
        </w:tc>
      </w:tr>
      <w:tr w14:paraId="3E8312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97" w:type="dxa"/>
            <w:tcBorders>
              <w:top w:val="single" w:color="auto" w:sz="4" w:space="0"/>
              <w:left w:val="single" w:color="auto" w:sz="4" w:space="0"/>
              <w:bottom w:val="single" w:color="auto" w:sz="4" w:space="0"/>
              <w:right w:val="single" w:color="auto" w:sz="4" w:space="0"/>
            </w:tcBorders>
          </w:tcPr>
          <w:p w14:paraId="38310379">
            <w:pPr>
              <w:adjustRightInd w:val="0"/>
              <w:spacing w:line="440" w:lineRule="exact"/>
              <w:rPr>
                <w:rFonts w:hint="default" w:ascii="仿宋" w:hAnsi="仿宋" w:eastAsia="仿宋" w:cs="仿宋"/>
                <w:sz w:val="24"/>
                <w:szCs w:val="24"/>
              </w:rPr>
            </w:pPr>
          </w:p>
        </w:tc>
        <w:tc>
          <w:tcPr>
            <w:tcW w:w="1963" w:type="dxa"/>
            <w:tcBorders>
              <w:top w:val="single" w:color="auto" w:sz="4" w:space="0"/>
              <w:left w:val="single" w:color="auto" w:sz="4" w:space="0"/>
              <w:bottom w:val="single" w:color="auto" w:sz="4" w:space="0"/>
              <w:right w:val="single" w:color="auto" w:sz="4" w:space="0"/>
            </w:tcBorders>
          </w:tcPr>
          <w:p w14:paraId="3E8D03E4">
            <w:pPr>
              <w:adjustRightInd w:val="0"/>
              <w:spacing w:line="440" w:lineRule="exact"/>
              <w:rPr>
                <w:rFonts w:hint="default" w:ascii="仿宋" w:hAnsi="仿宋" w:eastAsia="仿宋" w:cs="仿宋"/>
                <w:sz w:val="24"/>
                <w:szCs w:val="24"/>
              </w:rPr>
            </w:pPr>
          </w:p>
        </w:tc>
        <w:tc>
          <w:tcPr>
            <w:tcW w:w="2087" w:type="dxa"/>
            <w:tcBorders>
              <w:top w:val="single" w:color="auto" w:sz="4" w:space="0"/>
              <w:left w:val="single" w:color="auto" w:sz="4" w:space="0"/>
              <w:bottom w:val="single" w:color="auto" w:sz="4" w:space="0"/>
              <w:right w:val="single" w:color="auto" w:sz="4" w:space="0"/>
            </w:tcBorders>
          </w:tcPr>
          <w:p w14:paraId="6C7368BB">
            <w:pPr>
              <w:adjustRightInd w:val="0"/>
              <w:spacing w:line="440" w:lineRule="exact"/>
              <w:rPr>
                <w:rFonts w:hint="default" w:ascii="仿宋" w:hAnsi="仿宋" w:eastAsia="仿宋" w:cs="仿宋"/>
                <w:sz w:val="24"/>
                <w:szCs w:val="24"/>
              </w:rPr>
            </w:pPr>
          </w:p>
        </w:tc>
        <w:tc>
          <w:tcPr>
            <w:tcW w:w="1295" w:type="dxa"/>
            <w:tcBorders>
              <w:top w:val="single" w:color="auto" w:sz="4" w:space="0"/>
              <w:left w:val="single" w:color="auto" w:sz="4" w:space="0"/>
              <w:bottom w:val="single" w:color="auto" w:sz="4" w:space="0"/>
              <w:right w:val="single" w:color="auto" w:sz="4" w:space="0"/>
            </w:tcBorders>
          </w:tcPr>
          <w:p w14:paraId="2318E256">
            <w:pPr>
              <w:adjustRightInd w:val="0"/>
              <w:spacing w:line="440" w:lineRule="exact"/>
              <w:rPr>
                <w:rFonts w:hint="default" w:ascii="仿宋" w:hAnsi="仿宋" w:eastAsia="仿宋" w:cs="仿宋"/>
                <w:sz w:val="24"/>
                <w:szCs w:val="24"/>
              </w:rPr>
            </w:pPr>
          </w:p>
        </w:tc>
        <w:tc>
          <w:tcPr>
            <w:tcW w:w="3158" w:type="dxa"/>
            <w:tcBorders>
              <w:top w:val="single" w:color="auto" w:sz="4" w:space="0"/>
              <w:left w:val="single" w:color="auto" w:sz="4" w:space="0"/>
              <w:bottom w:val="single" w:color="auto" w:sz="4" w:space="0"/>
              <w:right w:val="single" w:color="auto" w:sz="4" w:space="0"/>
            </w:tcBorders>
          </w:tcPr>
          <w:p w14:paraId="78165E68">
            <w:pPr>
              <w:adjustRightInd w:val="0"/>
              <w:spacing w:line="440" w:lineRule="exact"/>
              <w:rPr>
                <w:rFonts w:hint="default" w:ascii="仿宋" w:hAnsi="仿宋" w:eastAsia="仿宋" w:cs="仿宋"/>
                <w:sz w:val="24"/>
                <w:szCs w:val="24"/>
              </w:rPr>
            </w:pPr>
          </w:p>
        </w:tc>
      </w:tr>
      <w:tr w14:paraId="6A17BB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97" w:type="dxa"/>
            <w:tcBorders>
              <w:top w:val="single" w:color="auto" w:sz="4" w:space="0"/>
              <w:left w:val="single" w:color="auto" w:sz="4" w:space="0"/>
              <w:bottom w:val="single" w:color="auto" w:sz="4" w:space="0"/>
              <w:right w:val="single" w:color="auto" w:sz="4" w:space="0"/>
            </w:tcBorders>
          </w:tcPr>
          <w:p w14:paraId="6FB3DBC2">
            <w:pPr>
              <w:adjustRightInd w:val="0"/>
              <w:spacing w:line="440" w:lineRule="exact"/>
              <w:rPr>
                <w:rFonts w:hint="default" w:ascii="仿宋" w:hAnsi="仿宋" w:eastAsia="仿宋" w:cs="仿宋"/>
                <w:sz w:val="24"/>
                <w:szCs w:val="24"/>
              </w:rPr>
            </w:pPr>
          </w:p>
        </w:tc>
        <w:tc>
          <w:tcPr>
            <w:tcW w:w="1963" w:type="dxa"/>
            <w:tcBorders>
              <w:top w:val="single" w:color="auto" w:sz="4" w:space="0"/>
              <w:left w:val="single" w:color="auto" w:sz="4" w:space="0"/>
              <w:bottom w:val="single" w:color="auto" w:sz="4" w:space="0"/>
              <w:right w:val="single" w:color="auto" w:sz="4" w:space="0"/>
            </w:tcBorders>
          </w:tcPr>
          <w:p w14:paraId="4C2BB281">
            <w:pPr>
              <w:adjustRightInd w:val="0"/>
              <w:spacing w:line="440" w:lineRule="exact"/>
              <w:rPr>
                <w:rFonts w:hint="default" w:ascii="仿宋" w:hAnsi="仿宋" w:eastAsia="仿宋" w:cs="仿宋"/>
                <w:sz w:val="24"/>
                <w:szCs w:val="24"/>
              </w:rPr>
            </w:pPr>
          </w:p>
        </w:tc>
        <w:tc>
          <w:tcPr>
            <w:tcW w:w="2087" w:type="dxa"/>
            <w:tcBorders>
              <w:top w:val="single" w:color="auto" w:sz="4" w:space="0"/>
              <w:left w:val="single" w:color="auto" w:sz="4" w:space="0"/>
              <w:bottom w:val="single" w:color="auto" w:sz="4" w:space="0"/>
              <w:right w:val="single" w:color="auto" w:sz="4" w:space="0"/>
            </w:tcBorders>
          </w:tcPr>
          <w:p w14:paraId="5F5AEB93">
            <w:pPr>
              <w:adjustRightInd w:val="0"/>
              <w:spacing w:line="440" w:lineRule="exact"/>
              <w:rPr>
                <w:rFonts w:hint="default" w:ascii="仿宋" w:hAnsi="仿宋" w:eastAsia="仿宋" w:cs="仿宋"/>
                <w:sz w:val="24"/>
                <w:szCs w:val="24"/>
              </w:rPr>
            </w:pPr>
          </w:p>
        </w:tc>
        <w:tc>
          <w:tcPr>
            <w:tcW w:w="1295" w:type="dxa"/>
            <w:tcBorders>
              <w:top w:val="single" w:color="auto" w:sz="4" w:space="0"/>
              <w:left w:val="single" w:color="auto" w:sz="4" w:space="0"/>
              <w:bottom w:val="single" w:color="auto" w:sz="4" w:space="0"/>
              <w:right w:val="single" w:color="auto" w:sz="4" w:space="0"/>
            </w:tcBorders>
          </w:tcPr>
          <w:p w14:paraId="0A7B6EE6">
            <w:pPr>
              <w:adjustRightInd w:val="0"/>
              <w:spacing w:line="440" w:lineRule="exact"/>
              <w:rPr>
                <w:rFonts w:hint="default" w:ascii="仿宋" w:hAnsi="仿宋" w:eastAsia="仿宋" w:cs="仿宋"/>
                <w:sz w:val="24"/>
                <w:szCs w:val="24"/>
              </w:rPr>
            </w:pPr>
          </w:p>
        </w:tc>
        <w:tc>
          <w:tcPr>
            <w:tcW w:w="3158" w:type="dxa"/>
            <w:tcBorders>
              <w:top w:val="single" w:color="auto" w:sz="4" w:space="0"/>
              <w:left w:val="single" w:color="auto" w:sz="4" w:space="0"/>
              <w:bottom w:val="single" w:color="auto" w:sz="4" w:space="0"/>
              <w:right w:val="single" w:color="auto" w:sz="4" w:space="0"/>
            </w:tcBorders>
          </w:tcPr>
          <w:p w14:paraId="7393355D">
            <w:pPr>
              <w:adjustRightInd w:val="0"/>
              <w:spacing w:line="440" w:lineRule="exact"/>
              <w:rPr>
                <w:rFonts w:hint="default" w:ascii="仿宋" w:hAnsi="仿宋" w:eastAsia="仿宋" w:cs="仿宋"/>
                <w:sz w:val="24"/>
                <w:szCs w:val="24"/>
              </w:rPr>
            </w:pPr>
          </w:p>
        </w:tc>
      </w:tr>
    </w:tbl>
    <w:p w14:paraId="06CF0F37">
      <w:pPr>
        <w:adjustRightInd w:val="0"/>
        <w:spacing w:line="440" w:lineRule="exact"/>
        <w:rPr>
          <w:rFonts w:hint="default" w:ascii="仿宋" w:hAnsi="仿宋" w:eastAsia="仿宋" w:cs="仿宋"/>
          <w:sz w:val="24"/>
          <w:szCs w:val="24"/>
        </w:rPr>
      </w:pPr>
      <w:r>
        <w:rPr>
          <w:rFonts w:ascii="仿宋" w:hAnsi="仿宋" w:eastAsia="仿宋" w:cs="仿宋"/>
          <w:sz w:val="24"/>
          <w:szCs w:val="24"/>
        </w:rPr>
        <w:t>注：对每项技术要求的响应必须遵循如下规则：</w:t>
      </w:r>
    </w:p>
    <w:p w14:paraId="3A26E44E">
      <w:pPr>
        <w:adjustRightInd w:val="0"/>
        <w:spacing w:line="440" w:lineRule="exact"/>
        <w:ind w:firstLine="480" w:firstLineChars="200"/>
        <w:rPr>
          <w:rFonts w:hint="default" w:ascii="仿宋" w:hAnsi="仿宋" w:eastAsia="仿宋" w:cs="仿宋"/>
          <w:sz w:val="24"/>
          <w:szCs w:val="24"/>
        </w:rPr>
      </w:pPr>
      <w:r>
        <w:rPr>
          <w:rFonts w:ascii="仿宋" w:hAnsi="仿宋" w:eastAsia="仿宋" w:cs="仿宋"/>
          <w:sz w:val="24"/>
          <w:szCs w:val="24"/>
        </w:rPr>
        <w:t>1.偏离情况用“无偏离”、“负偏离”、“正偏离”三种之一来表明采购需求各项产品的功能或性能指标参数需求是否被满足。“无偏离”表示满足投标产品要求；“负偏离”表示投标产品有对应功能但性能指标参数劣于采购要求；“正偏离”表示投标产品有对应功能且性能指标参数优于采购要求，并说明对本项目应用有何实质性益处。</w:t>
      </w:r>
    </w:p>
    <w:p w14:paraId="3AB328AC">
      <w:pPr>
        <w:adjustRightInd w:val="0"/>
        <w:spacing w:line="440" w:lineRule="exact"/>
        <w:ind w:firstLine="480" w:firstLineChars="200"/>
        <w:rPr>
          <w:rFonts w:hint="default" w:ascii="仿宋" w:hAnsi="仿宋" w:eastAsia="仿宋" w:cs="仿宋"/>
          <w:sz w:val="24"/>
          <w:szCs w:val="24"/>
        </w:rPr>
      </w:pPr>
      <w:r>
        <w:rPr>
          <w:rFonts w:ascii="仿宋" w:hAnsi="仿宋" w:eastAsia="仿宋" w:cs="仿宋"/>
          <w:sz w:val="24"/>
          <w:szCs w:val="24"/>
        </w:rPr>
        <w:t>2.偏离表中需填写与采购文件要求有差异的条款，要求每一项在同一行一一对应，解释投标方案与用户需求之间的偏差；偏离表中仅填写条款内容但没有在同一行标明偏离情况的，可能会对其作不利评定，因此产生的不利后果由投标单位承担。</w:t>
      </w:r>
    </w:p>
    <w:p w14:paraId="4AFEBB17">
      <w:pPr>
        <w:adjustRightInd w:val="0"/>
        <w:spacing w:line="440" w:lineRule="exact"/>
        <w:ind w:firstLine="480" w:firstLineChars="200"/>
        <w:rPr>
          <w:rFonts w:hint="default" w:ascii="仿宋" w:hAnsi="仿宋" w:eastAsia="仿宋" w:cs="仿宋"/>
          <w:sz w:val="24"/>
          <w:szCs w:val="24"/>
        </w:rPr>
      </w:pPr>
      <w:r>
        <w:rPr>
          <w:rFonts w:ascii="仿宋" w:hAnsi="仿宋" w:eastAsia="仿宋" w:cs="仿宋"/>
          <w:sz w:val="24"/>
          <w:szCs w:val="24"/>
        </w:rPr>
        <w:t>3.用数量来表示的需求，必须用确切的数字、单位来响应。</w:t>
      </w:r>
    </w:p>
    <w:p w14:paraId="5243F18C">
      <w:pPr>
        <w:pStyle w:val="2"/>
        <w:tabs>
          <w:tab w:val="left" w:pos="432"/>
        </w:tabs>
        <w:autoSpaceDE/>
        <w:autoSpaceDN/>
        <w:spacing w:line="500" w:lineRule="exact"/>
        <w:ind w:firstLine="480" w:firstLineChars="200"/>
        <w:jc w:val="both"/>
        <w:rPr>
          <w:rFonts w:ascii="仿宋" w:hAnsi="仿宋" w:eastAsia="仿宋" w:cs="仿宋"/>
          <w:b w:val="0"/>
          <w:bCs w:val="0"/>
          <w:sz w:val="24"/>
          <w:szCs w:val="24"/>
        </w:rPr>
      </w:pPr>
      <w:r>
        <w:rPr>
          <w:rFonts w:hint="eastAsia" w:ascii="仿宋" w:hAnsi="仿宋" w:eastAsia="仿宋" w:cs="仿宋"/>
          <w:b w:val="0"/>
          <w:bCs w:val="0"/>
          <w:sz w:val="24"/>
          <w:szCs w:val="24"/>
        </w:rPr>
        <w:t>4.投标人若不填写，则视为完全响应招标文件要求。</w:t>
      </w:r>
    </w:p>
    <w:p w14:paraId="2E3D333E">
      <w:pPr>
        <w:adjustRightInd w:val="0"/>
        <w:spacing w:line="440" w:lineRule="exact"/>
        <w:ind w:firstLine="480" w:firstLineChars="200"/>
        <w:rPr>
          <w:rFonts w:hint="default" w:ascii="仿宋" w:hAnsi="仿宋" w:eastAsia="仿宋" w:cs="仿宋"/>
          <w:sz w:val="24"/>
          <w:szCs w:val="24"/>
        </w:rPr>
      </w:pPr>
      <w:r>
        <w:rPr>
          <w:rFonts w:ascii="仿宋" w:hAnsi="仿宋" w:eastAsia="仿宋" w:cs="仿宋"/>
          <w:sz w:val="24"/>
          <w:szCs w:val="24"/>
        </w:rPr>
        <w:t>5.重点条款必须按要求提供佐证材料，未提供按负偏离处理。</w:t>
      </w:r>
    </w:p>
    <w:p w14:paraId="075F32D2">
      <w:pPr>
        <w:adjustRightInd w:val="0"/>
        <w:spacing w:line="440" w:lineRule="exact"/>
        <w:ind w:firstLine="480" w:firstLineChars="200"/>
        <w:rPr>
          <w:rFonts w:hint="default" w:ascii="仿宋" w:hAnsi="仿宋" w:eastAsia="仿宋" w:cs="仿宋"/>
          <w:sz w:val="24"/>
          <w:szCs w:val="24"/>
        </w:rPr>
      </w:pPr>
      <w:r>
        <w:rPr>
          <w:rFonts w:ascii="仿宋" w:hAnsi="仿宋" w:eastAsia="仿宋" w:cs="仿宋"/>
          <w:sz w:val="24"/>
          <w:szCs w:val="24"/>
        </w:rPr>
        <w:t>6.此表可在不改变格式的情况下自行制作。</w:t>
      </w:r>
    </w:p>
    <w:p w14:paraId="10F8402C">
      <w:pPr>
        <w:autoSpaceDE w:val="0"/>
        <w:autoSpaceDN w:val="0"/>
        <w:adjustRightInd w:val="0"/>
        <w:spacing w:line="440" w:lineRule="exact"/>
        <w:ind w:firstLine="506" w:firstLineChars="200"/>
        <w:rPr>
          <w:rFonts w:hint="default" w:ascii="仿宋" w:hAnsi="仿宋" w:eastAsia="仿宋" w:cs="仿宋"/>
          <w:b/>
          <w:spacing w:val="6"/>
          <w:sz w:val="24"/>
          <w:szCs w:val="24"/>
        </w:rPr>
      </w:pPr>
    </w:p>
    <w:p w14:paraId="5297FA1C">
      <w:pPr>
        <w:adjustRightInd w:val="0"/>
        <w:spacing w:line="440" w:lineRule="exact"/>
        <w:ind w:firstLine="3600" w:firstLineChars="1500"/>
        <w:rPr>
          <w:rFonts w:hint="default" w:ascii="仿宋" w:hAnsi="仿宋" w:eastAsia="仿宋" w:cs="仿宋"/>
          <w:sz w:val="24"/>
        </w:rPr>
      </w:pPr>
      <w:r>
        <w:rPr>
          <w:rFonts w:ascii="仿宋" w:hAnsi="仿宋" w:eastAsia="仿宋" w:cs="仿宋"/>
          <w:sz w:val="24"/>
        </w:rPr>
        <w:t xml:space="preserve">投标人名称（电子签名）：                          </w:t>
      </w:r>
    </w:p>
    <w:p w14:paraId="3220C624">
      <w:pPr>
        <w:adjustRightInd w:val="0"/>
        <w:spacing w:line="440" w:lineRule="exact"/>
        <w:jc w:val="center"/>
        <w:rPr>
          <w:rFonts w:hint="default" w:ascii="仿宋" w:hAnsi="仿宋" w:eastAsia="仿宋" w:cs="仿宋"/>
          <w:sz w:val="24"/>
        </w:rPr>
      </w:pPr>
      <w:r>
        <w:rPr>
          <w:rFonts w:ascii="仿宋" w:hAnsi="仿宋" w:eastAsia="仿宋" w:cs="仿宋"/>
          <w:sz w:val="24"/>
        </w:rPr>
        <w:t xml:space="preserve">             日期：  年   月   日</w:t>
      </w:r>
    </w:p>
    <w:p w14:paraId="6B86F66B">
      <w:pPr>
        <w:jc w:val="center"/>
        <w:rPr>
          <w:rFonts w:hint="default" w:ascii="仿宋_GB2312" w:hAnsi="仿宋_GB2312" w:eastAsia="仿宋_GB2312" w:cs="仿宋_GB2312"/>
          <w:b/>
          <w:bCs/>
          <w:sz w:val="32"/>
          <w:szCs w:val="32"/>
        </w:rPr>
      </w:pPr>
      <w:r>
        <w:rPr>
          <w:rFonts w:ascii="仿宋" w:hAnsi="仿宋" w:eastAsia="仿宋" w:cs="仿宋"/>
          <w:b/>
          <w:bCs/>
          <w:sz w:val="32"/>
          <w:szCs w:val="32"/>
        </w:rPr>
        <w:br w:type="page"/>
      </w:r>
      <w:r>
        <w:rPr>
          <w:rFonts w:ascii="仿宋" w:hAnsi="仿宋" w:eastAsia="仿宋" w:cs="仿宋"/>
          <w:b/>
          <w:bCs/>
          <w:sz w:val="32"/>
          <w:szCs w:val="32"/>
        </w:rPr>
        <w:t>十、</w:t>
      </w:r>
      <w:r>
        <w:rPr>
          <w:rFonts w:ascii="仿宋_GB2312" w:hAnsi="仿宋_GB2312" w:eastAsia="仿宋_GB2312" w:cs="仿宋_GB2312"/>
          <w:b/>
          <w:kern w:val="0"/>
          <w:sz w:val="32"/>
          <w:szCs w:val="32"/>
          <w:lang w:val="zh-CN"/>
        </w:rPr>
        <w:t>主要业绩证明</w:t>
      </w:r>
    </w:p>
    <w:p w14:paraId="5B29105F">
      <w:pPr>
        <w:autoSpaceDE w:val="0"/>
        <w:autoSpaceDN w:val="0"/>
        <w:ind w:firstLine="120"/>
        <w:rPr>
          <w:rFonts w:hint="default" w:ascii="仿宋_GB2312" w:hAnsi="仿宋_GB2312" w:eastAsia="仿宋_GB2312" w:cs="仿宋_GB2312"/>
          <w:b/>
          <w:sz w:val="24"/>
        </w:rPr>
      </w:pPr>
      <w:r>
        <w:rPr>
          <w:rFonts w:ascii="仿宋_GB2312" w:hAnsi="仿宋_GB2312" w:eastAsia="仿宋_GB2312" w:cs="仿宋_GB2312"/>
          <w:b/>
          <w:sz w:val="24"/>
        </w:rPr>
        <w:t>附表 :相关项目建设业绩一览表</w:t>
      </w:r>
    </w:p>
    <w:tbl>
      <w:tblPr>
        <w:tblStyle w:val="59"/>
        <w:tblW w:w="9599" w:type="dxa"/>
        <w:tblInd w:w="75" w:type="dxa"/>
        <w:tblLayout w:type="fixed"/>
        <w:tblCellMar>
          <w:top w:w="0" w:type="dxa"/>
          <w:left w:w="108" w:type="dxa"/>
          <w:bottom w:w="0" w:type="dxa"/>
          <w:right w:w="108" w:type="dxa"/>
        </w:tblCellMar>
      </w:tblPr>
      <w:tblGrid>
        <w:gridCol w:w="762"/>
        <w:gridCol w:w="1282"/>
        <w:gridCol w:w="1036"/>
        <w:gridCol w:w="1064"/>
        <w:gridCol w:w="1391"/>
        <w:gridCol w:w="1295"/>
        <w:gridCol w:w="1582"/>
        <w:gridCol w:w="1187"/>
      </w:tblGrid>
      <w:tr w14:paraId="4F1CE89D">
        <w:tblPrEx>
          <w:tblCellMar>
            <w:top w:w="0" w:type="dxa"/>
            <w:left w:w="108" w:type="dxa"/>
            <w:bottom w:w="0" w:type="dxa"/>
            <w:right w:w="108" w:type="dxa"/>
          </w:tblCellMar>
        </w:tblPrEx>
        <w:trPr>
          <w:trHeight w:val="1389" w:hRule="atLeast"/>
        </w:trPr>
        <w:tc>
          <w:tcPr>
            <w:tcW w:w="762" w:type="dxa"/>
            <w:tcBorders>
              <w:top w:val="single" w:color="auto" w:sz="6" w:space="0"/>
              <w:left w:val="single" w:color="auto" w:sz="6" w:space="0"/>
              <w:bottom w:val="single" w:color="auto" w:sz="6" w:space="0"/>
              <w:right w:val="single" w:color="auto" w:sz="6" w:space="0"/>
            </w:tcBorders>
            <w:vAlign w:val="center"/>
          </w:tcPr>
          <w:p w14:paraId="7DC9B374">
            <w:pPr>
              <w:autoSpaceDE w:val="0"/>
              <w:autoSpaceDN w:val="0"/>
              <w:jc w:val="center"/>
              <w:rPr>
                <w:rFonts w:hint="default" w:ascii="仿宋" w:hAnsi="仿宋" w:eastAsia="仿宋" w:cs="仿宋"/>
                <w:sz w:val="24"/>
                <w:szCs w:val="24"/>
              </w:rPr>
            </w:pPr>
            <w:r>
              <w:rPr>
                <w:rFonts w:ascii="仿宋" w:hAnsi="仿宋" w:eastAsia="仿宋" w:cs="仿宋"/>
                <w:sz w:val="24"/>
                <w:szCs w:val="24"/>
              </w:rPr>
              <w:t>序号</w:t>
            </w:r>
          </w:p>
        </w:tc>
        <w:tc>
          <w:tcPr>
            <w:tcW w:w="1282" w:type="dxa"/>
            <w:tcBorders>
              <w:top w:val="single" w:color="auto" w:sz="6" w:space="0"/>
              <w:left w:val="single" w:color="auto" w:sz="6" w:space="0"/>
              <w:bottom w:val="single" w:color="auto" w:sz="6" w:space="0"/>
              <w:right w:val="single" w:color="auto" w:sz="6" w:space="0"/>
            </w:tcBorders>
            <w:vAlign w:val="center"/>
          </w:tcPr>
          <w:p w14:paraId="73C2719F">
            <w:pPr>
              <w:autoSpaceDE w:val="0"/>
              <w:autoSpaceDN w:val="0"/>
              <w:jc w:val="center"/>
              <w:rPr>
                <w:rFonts w:hint="default" w:ascii="仿宋" w:hAnsi="仿宋" w:eastAsia="仿宋" w:cs="仿宋"/>
                <w:sz w:val="24"/>
                <w:szCs w:val="24"/>
              </w:rPr>
            </w:pPr>
            <w:r>
              <w:rPr>
                <w:rFonts w:ascii="仿宋" w:hAnsi="仿宋" w:eastAsia="仿宋" w:cs="仿宋"/>
                <w:sz w:val="24"/>
                <w:szCs w:val="24"/>
              </w:rPr>
              <w:t>项目名称</w:t>
            </w:r>
          </w:p>
        </w:tc>
        <w:tc>
          <w:tcPr>
            <w:tcW w:w="1036" w:type="dxa"/>
            <w:tcBorders>
              <w:top w:val="single" w:color="auto" w:sz="6" w:space="0"/>
              <w:left w:val="single" w:color="auto" w:sz="6" w:space="0"/>
              <w:bottom w:val="single" w:color="auto" w:sz="6" w:space="0"/>
              <w:right w:val="single" w:color="auto" w:sz="6" w:space="0"/>
            </w:tcBorders>
            <w:vAlign w:val="center"/>
          </w:tcPr>
          <w:p w14:paraId="07E11FDD">
            <w:pPr>
              <w:jc w:val="center"/>
              <w:rPr>
                <w:rFonts w:hint="default" w:ascii="仿宋" w:hAnsi="仿宋" w:eastAsia="仿宋" w:cs="仿宋"/>
                <w:sz w:val="24"/>
                <w:szCs w:val="24"/>
              </w:rPr>
            </w:pPr>
            <w:r>
              <w:rPr>
                <w:rFonts w:ascii="仿宋" w:hAnsi="仿宋" w:eastAsia="仿宋" w:cs="仿宋"/>
                <w:sz w:val="24"/>
                <w:szCs w:val="24"/>
              </w:rPr>
              <w:t>数量</w:t>
            </w:r>
          </w:p>
        </w:tc>
        <w:tc>
          <w:tcPr>
            <w:tcW w:w="1064" w:type="dxa"/>
            <w:tcBorders>
              <w:top w:val="single" w:color="auto" w:sz="6" w:space="0"/>
              <w:left w:val="single" w:color="auto" w:sz="6" w:space="0"/>
              <w:bottom w:val="single" w:color="auto" w:sz="6" w:space="0"/>
              <w:right w:val="single" w:color="auto" w:sz="6" w:space="0"/>
            </w:tcBorders>
            <w:vAlign w:val="center"/>
          </w:tcPr>
          <w:p w14:paraId="0E87A819">
            <w:pPr>
              <w:jc w:val="center"/>
              <w:rPr>
                <w:rFonts w:hint="default" w:ascii="仿宋" w:hAnsi="仿宋" w:eastAsia="仿宋" w:cs="仿宋"/>
                <w:sz w:val="24"/>
                <w:szCs w:val="24"/>
              </w:rPr>
            </w:pPr>
            <w:r>
              <w:rPr>
                <w:rFonts w:ascii="仿宋" w:hAnsi="仿宋" w:eastAsia="仿宋" w:cs="仿宋"/>
                <w:sz w:val="24"/>
                <w:szCs w:val="24"/>
              </w:rPr>
              <w:t>单价</w:t>
            </w:r>
          </w:p>
        </w:tc>
        <w:tc>
          <w:tcPr>
            <w:tcW w:w="1391" w:type="dxa"/>
            <w:tcBorders>
              <w:top w:val="single" w:color="auto" w:sz="6" w:space="0"/>
              <w:left w:val="single" w:color="auto" w:sz="6" w:space="0"/>
              <w:bottom w:val="single" w:color="auto" w:sz="6" w:space="0"/>
              <w:right w:val="single" w:color="auto" w:sz="6" w:space="0"/>
            </w:tcBorders>
            <w:vAlign w:val="center"/>
          </w:tcPr>
          <w:p w14:paraId="63AFA7F9">
            <w:pPr>
              <w:snapToGrid w:val="0"/>
              <w:jc w:val="center"/>
              <w:rPr>
                <w:rFonts w:hint="default" w:ascii="仿宋" w:hAnsi="仿宋" w:eastAsia="仿宋" w:cs="仿宋"/>
                <w:sz w:val="24"/>
                <w:szCs w:val="24"/>
              </w:rPr>
            </w:pPr>
            <w:r>
              <w:rPr>
                <w:rFonts w:ascii="仿宋" w:hAnsi="仿宋" w:eastAsia="仿宋" w:cs="仿宋"/>
                <w:sz w:val="24"/>
                <w:szCs w:val="24"/>
              </w:rPr>
              <w:t>合同金额</w:t>
            </w:r>
          </w:p>
          <w:p w14:paraId="2B32DFAF">
            <w:pPr>
              <w:jc w:val="center"/>
              <w:rPr>
                <w:rFonts w:hint="default" w:ascii="仿宋" w:hAnsi="仿宋" w:eastAsia="仿宋" w:cs="仿宋"/>
                <w:sz w:val="24"/>
                <w:szCs w:val="24"/>
                <w:lang w:val="zh-CN"/>
              </w:rPr>
            </w:pPr>
            <w:r>
              <w:rPr>
                <w:rFonts w:ascii="仿宋" w:hAnsi="仿宋" w:eastAsia="仿宋" w:cs="仿宋"/>
                <w:sz w:val="24"/>
                <w:szCs w:val="24"/>
              </w:rPr>
              <w:t>（万元）</w:t>
            </w:r>
          </w:p>
        </w:tc>
        <w:tc>
          <w:tcPr>
            <w:tcW w:w="1295" w:type="dxa"/>
            <w:tcBorders>
              <w:top w:val="single" w:color="auto" w:sz="6" w:space="0"/>
              <w:left w:val="single" w:color="auto" w:sz="6" w:space="0"/>
              <w:bottom w:val="single" w:color="auto" w:sz="6" w:space="0"/>
              <w:right w:val="single" w:color="auto" w:sz="6" w:space="0"/>
            </w:tcBorders>
            <w:vAlign w:val="center"/>
          </w:tcPr>
          <w:p w14:paraId="1F0A1E80">
            <w:pPr>
              <w:jc w:val="center"/>
              <w:rPr>
                <w:rFonts w:hint="default" w:ascii="仿宋" w:hAnsi="仿宋" w:eastAsia="仿宋" w:cs="仿宋"/>
                <w:sz w:val="24"/>
                <w:szCs w:val="24"/>
              </w:rPr>
            </w:pPr>
            <w:r>
              <w:rPr>
                <w:rFonts w:ascii="仿宋" w:hAnsi="仿宋" w:eastAsia="仿宋" w:cs="仿宋"/>
                <w:sz w:val="24"/>
                <w:szCs w:val="24"/>
              </w:rPr>
              <w:t>合同签订时间</w:t>
            </w:r>
          </w:p>
        </w:tc>
        <w:tc>
          <w:tcPr>
            <w:tcW w:w="1582" w:type="dxa"/>
            <w:tcBorders>
              <w:top w:val="single" w:color="auto" w:sz="6" w:space="0"/>
              <w:left w:val="single" w:color="auto" w:sz="6" w:space="0"/>
              <w:bottom w:val="single" w:color="auto" w:sz="6" w:space="0"/>
              <w:right w:val="single" w:color="auto" w:sz="6" w:space="0"/>
            </w:tcBorders>
            <w:vAlign w:val="center"/>
          </w:tcPr>
          <w:p w14:paraId="5ECE7C80">
            <w:pPr>
              <w:autoSpaceDE w:val="0"/>
              <w:autoSpaceDN w:val="0"/>
              <w:jc w:val="center"/>
              <w:rPr>
                <w:rFonts w:hint="default" w:ascii="仿宋" w:hAnsi="仿宋" w:eastAsia="仿宋" w:cs="仿宋"/>
                <w:sz w:val="24"/>
                <w:szCs w:val="24"/>
              </w:rPr>
            </w:pPr>
            <w:r>
              <w:rPr>
                <w:rFonts w:ascii="仿宋" w:hAnsi="仿宋" w:eastAsia="仿宋" w:cs="仿宋"/>
                <w:sz w:val="24"/>
                <w:szCs w:val="24"/>
              </w:rPr>
              <w:t>项目联系人、联系方式</w:t>
            </w:r>
          </w:p>
        </w:tc>
        <w:tc>
          <w:tcPr>
            <w:tcW w:w="1187" w:type="dxa"/>
            <w:tcBorders>
              <w:top w:val="single" w:color="auto" w:sz="6" w:space="0"/>
              <w:left w:val="single" w:color="auto" w:sz="6" w:space="0"/>
              <w:bottom w:val="single" w:color="auto" w:sz="6" w:space="0"/>
              <w:right w:val="single" w:color="auto" w:sz="6" w:space="0"/>
            </w:tcBorders>
            <w:vAlign w:val="center"/>
          </w:tcPr>
          <w:p w14:paraId="62A7BE0D">
            <w:pPr>
              <w:autoSpaceDE w:val="0"/>
              <w:autoSpaceDN w:val="0"/>
              <w:jc w:val="center"/>
              <w:rPr>
                <w:rFonts w:hint="default" w:ascii="仿宋" w:hAnsi="仿宋" w:eastAsia="仿宋" w:cs="仿宋"/>
                <w:sz w:val="24"/>
                <w:szCs w:val="24"/>
              </w:rPr>
            </w:pPr>
            <w:r>
              <w:rPr>
                <w:rFonts w:ascii="仿宋" w:hAnsi="仿宋" w:eastAsia="仿宋" w:cs="仿宋"/>
                <w:sz w:val="24"/>
                <w:szCs w:val="24"/>
              </w:rPr>
              <w:t>备注</w:t>
            </w:r>
          </w:p>
        </w:tc>
      </w:tr>
      <w:tr w14:paraId="08C849B8">
        <w:tblPrEx>
          <w:tblCellMar>
            <w:top w:w="0" w:type="dxa"/>
            <w:left w:w="108" w:type="dxa"/>
            <w:bottom w:w="0" w:type="dxa"/>
            <w:right w:w="108" w:type="dxa"/>
          </w:tblCellMar>
        </w:tblPrEx>
        <w:trPr>
          <w:trHeight w:val="862" w:hRule="atLeast"/>
        </w:trPr>
        <w:tc>
          <w:tcPr>
            <w:tcW w:w="762" w:type="dxa"/>
            <w:tcBorders>
              <w:top w:val="single" w:color="auto" w:sz="6" w:space="0"/>
              <w:left w:val="single" w:color="auto" w:sz="6" w:space="0"/>
              <w:bottom w:val="single" w:color="auto" w:sz="6" w:space="0"/>
              <w:right w:val="single" w:color="auto" w:sz="6" w:space="0"/>
            </w:tcBorders>
          </w:tcPr>
          <w:p w14:paraId="5FB08030">
            <w:pPr>
              <w:autoSpaceDE w:val="0"/>
              <w:autoSpaceDN w:val="0"/>
              <w:rPr>
                <w:rFonts w:hint="default" w:ascii="仿宋_GB2312" w:hAnsi="仿宋_GB2312" w:eastAsia="仿宋_GB2312" w:cs="仿宋_GB2312"/>
                <w:sz w:val="24"/>
              </w:rPr>
            </w:pPr>
          </w:p>
        </w:tc>
        <w:tc>
          <w:tcPr>
            <w:tcW w:w="1282" w:type="dxa"/>
            <w:tcBorders>
              <w:top w:val="single" w:color="auto" w:sz="6" w:space="0"/>
              <w:left w:val="single" w:color="auto" w:sz="6" w:space="0"/>
              <w:bottom w:val="single" w:color="auto" w:sz="6" w:space="0"/>
              <w:right w:val="single" w:color="auto" w:sz="6" w:space="0"/>
            </w:tcBorders>
          </w:tcPr>
          <w:p w14:paraId="302D2D13">
            <w:pPr>
              <w:autoSpaceDE w:val="0"/>
              <w:autoSpaceDN w:val="0"/>
              <w:rPr>
                <w:rFonts w:hint="default" w:ascii="仿宋_GB2312" w:hAnsi="仿宋_GB2312" w:eastAsia="仿宋_GB2312" w:cs="仿宋_GB2312"/>
                <w:sz w:val="24"/>
              </w:rPr>
            </w:pPr>
          </w:p>
        </w:tc>
        <w:tc>
          <w:tcPr>
            <w:tcW w:w="1036" w:type="dxa"/>
            <w:tcBorders>
              <w:top w:val="single" w:color="auto" w:sz="6" w:space="0"/>
              <w:left w:val="single" w:color="auto" w:sz="6" w:space="0"/>
              <w:bottom w:val="single" w:color="auto" w:sz="6" w:space="0"/>
              <w:right w:val="single" w:color="auto" w:sz="6" w:space="0"/>
            </w:tcBorders>
          </w:tcPr>
          <w:p w14:paraId="3FD2CEB9">
            <w:pPr>
              <w:autoSpaceDE w:val="0"/>
              <w:autoSpaceDN w:val="0"/>
              <w:rPr>
                <w:rFonts w:hint="default" w:ascii="仿宋_GB2312" w:hAnsi="仿宋_GB2312" w:eastAsia="仿宋_GB2312" w:cs="仿宋_GB2312"/>
                <w:sz w:val="24"/>
              </w:rPr>
            </w:pPr>
          </w:p>
        </w:tc>
        <w:tc>
          <w:tcPr>
            <w:tcW w:w="1064" w:type="dxa"/>
            <w:tcBorders>
              <w:top w:val="single" w:color="auto" w:sz="6" w:space="0"/>
              <w:left w:val="single" w:color="auto" w:sz="6" w:space="0"/>
              <w:bottom w:val="single" w:color="auto" w:sz="6" w:space="0"/>
              <w:right w:val="single" w:color="auto" w:sz="6" w:space="0"/>
            </w:tcBorders>
          </w:tcPr>
          <w:p w14:paraId="52A50544">
            <w:pPr>
              <w:autoSpaceDE w:val="0"/>
              <w:autoSpaceDN w:val="0"/>
              <w:rPr>
                <w:rFonts w:hint="default" w:ascii="仿宋_GB2312" w:hAnsi="仿宋_GB2312" w:eastAsia="仿宋_GB2312" w:cs="仿宋_GB2312"/>
                <w:sz w:val="24"/>
              </w:rPr>
            </w:pPr>
          </w:p>
        </w:tc>
        <w:tc>
          <w:tcPr>
            <w:tcW w:w="1391" w:type="dxa"/>
            <w:tcBorders>
              <w:top w:val="single" w:color="auto" w:sz="6" w:space="0"/>
              <w:left w:val="single" w:color="auto" w:sz="6" w:space="0"/>
              <w:bottom w:val="single" w:color="auto" w:sz="6" w:space="0"/>
              <w:right w:val="single" w:color="auto" w:sz="6" w:space="0"/>
            </w:tcBorders>
          </w:tcPr>
          <w:p w14:paraId="67E155B1">
            <w:pPr>
              <w:autoSpaceDE w:val="0"/>
              <w:autoSpaceDN w:val="0"/>
              <w:rPr>
                <w:rFonts w:hint="default" w:ascii="仿宋_GB2312" w:hAnsi="仿宋_GB2312" w:eastAsia="仿宋_GB2312" w:cs="仿宋_GB2312"/>
                <w:sz w:val="24"/>
              </w:rPr>
            </w:pPr>
          </w:p>
        </w:tc>
        <w:tc>
          <w:tcPr>
            <w:tcW w:w="1295" w:type="dxa"/>
            <w:tcBorders>
              <w:top w:val="single" w:color="auto" w:sz="6" w:space="0"/>
              <w:left w:val="single" w:color="auto" w:sz="6" w:space="0"/>
              <w:bottom w:val="single" w:color="auto" w:sz="6" w:space="0"/>
              <w:right w:val="single" w:color="auto" w:sz="6" w:space="0"/>
            </w:tcBorders>
          </w:tcPr>
          <w:p w14:paraId="773AECA6">
            <w:pPr>
              <w:autoSpaceDE w:val="0"/>
              <w:autoSpaceDN w:val="0"/>
              <w:rPr>
                <w:rFonts w:hint="default" w:ascii="仿宋_GB2312" w:hAnsi="仿宋_GB2312" w:eastAsia="仿宋_GB2312" w:cs="仿宋_GB2312"/>
                <w:sz w:val="24"/>
              </w:rPr>
            </w:pPr>
          </w:p>
        </w:tc>
        <w:tc>
          <w:tcPr>
            <w:tcW w:w="1582" w:type="dxa"/>
            <w:tcBorders>
              <w:top w:val="single" w:color="auto" w:sz="6" w:space="0"/>
              <w:left w:val="single" w:color="auto" w:sz="6" w:space="0"/>
              <w:bottom w:val="single" w:color="auto" w:sz="6" w:space="0"/>
              <w:right w:val="single" w:color="auto" w:sz="6" w:space="0"/>
            </w:tcBorders>
          </w:tcPr>
          <w:p w14:paraId="35FB8317">
            <w:pPr>
              <w:autoSpaceDE w:val="0"/>
              <w:autoSpaceDN w:val="0"/>
              <w:rPr>
                <w:rFonts w:hint="default" w:ascii="仿宋_GB2312" w:hAnsi="仿宋_GB2312" w:eastAsia="仿宋_GB2312" w:cs="仿宋_GB2312"/>
                <w:sz w:val="24"/>
              </w:rPr>
            </w:pPr>
          </w:p>
        </w:tc>
        <w:tc>
          <w:tcPr>
            <w:tcW w:w="1187" w:type="dxa"/>
            <w:tcBorders>
              <w:top w:val="single" w:color="auto" w:sz="6" w:space="0"/>
              <w:left w:val="single" w:color="auto" w:sz="6" w:space="0"/>
              <w:bottom w:val="single" w:color="auto" w:sz="6" w:space="0"/>
              <w:right w:val="single" w:color="auto" w:sz="6" w:space="0"/>
            </w:tcBorders>
          </w:tcPr>
          <w:p w14:paraId="7B3A948B">
            <w:pPr>
              <w:autoSpaceDE w:val="0"/>
              <w:autoSpaceDN w:val="0"/>
              <w:rPr>
                <w:rFonts w:hint="default" w:ascii="仿宋_GB2312" w:hAnsi="仿宋_GB2312" w:eastAsia="仿宋_GB2312" w:cs="仿宋_GB2312"/>
                <w:sz w:val="24"/>
              </w:rPr>
            </w:pPr>
          </w:p>
        </w:tc>
      </w:tr>
      <w:tr w14:paraId="4ABE9C11">
        <w:tblPrEx>
          <w:tblCellMar>
            <w:top w:w="0" w:type="dxa"/>
            <w:left w:w="108" w:type="dxa"/>
            <w:bottom w:w="0" w:type="dxa"/>
            <w:right w:w="108" w:type="dxa"/>
          </w:tblCellMar>
        </w:tblPrEx>
        <w:trPr>
          <w:trHeight w:val="699" w:hRule="atLeast"/>
        </w:trPr>
        <w:tc>
          <w:tcPr>
            <w:tcW w:w="762" w:type="dxa"/>
            <w:tcBorders>
              <w:top w:val="single" w:color="auto" w:sz="6" w:space="0"/>
              <w:left w:val="single" w:color="auto" w:sz="6" w:space="0"/>
              <w:bottom w:val="single" w:color="auto" w:sz="6" w:space="0"/>
              <w:right w:val="single" w:color="auto" w:sz="6" w:space="0"/>
            </w:tcBorders>
          </w:tcPr>
          <w:p w14:paraId="2C74F75D">
            <w:pPr>
              <w:autoSpaceDE w:val="0"/>
              <w:autoSpaceDN w:val="0"/>
              <w:rPr>
                <w:rFonts w:hint="default" w:ascii="仿宋_GB2312" w:hAnsi="仿宋_GB2312" w:eastAsia="仿宋_GB2312" w:cs="仿宋_GB2312"/>
                <w:sz w:val="24"/>
              </w:rPr>
            </w:pPr>
          </w:p>
        </w:tc>
        <w:tc>
          <w:tcPr>
            <w:tcW w:w="1282" w:type="dxa"/>
            <w:tcBorders>
              <w:top w:val="single" w:color="auto" w:sz="6" w:space="0"/>
              <w:left w:val="single" w:color="auto" w:sz="6" w:space="0"/>
              <w:bottom w:val="single" w:color="auto" w:sz="6" w:space="0"/>
              <w:right w:val="single" w:color="auto" w:sz="6" w:space="0"/>
            </w:tcBorders>
          </w:tcPr>
          <w:p w14:paraId="03DDF751">
            <w:pPr>
              <w:autoSpaceDE w:val="0"/>
              <w:autoSpaceDN w:val="0"/>
              <w:rPr>
                <w:rFonts w:hint="default" w:ascii="仿宋_GB2312" w:hAnsi="仿宋_GB2312" w:eastAsia="仿宋_GB2312" w:cs="仿宋_GB2312"/>
                <w:sz w:val="24"/>
              </w:rPr>
            </w:pPr>
          </w:p>
        </w:tc>
        <w:tc>
          <w:tcPr>
            <w:tcW w:w="1036" w:type="dxa"/>
            <w:tcBorders>
              <w:top w:val="single" w:color="auto" w:sz="6" w:space="0"/>
              <w:left w:val="single" w:color="auto" w:sz="6" w:space="0"/>
              <w:bottom w:val="single" w:color="auto" w:sz="6" w:space="0"/>
              <w:right w:val="single" w:color="auto" w:sz="6" w:space="0"/>
            </w:tcBorders>
          </w:tcPr>
          <w:p w14:paraId="10D4DE07">
            <w:pPr>
              <w:autoSpaceDE w:val="0"/>
              <w:autoSpaceDN w:val="0"/>
              <w:rPr>
                <w:rFonts w:hint="default" w:ascii="仿宋_GB2312" w:hAnsi="仿宋_GB2312" w:eastAsia="仿宋_GB2312" w:cs="仿宋_GB2312"/>
                <w:sz w:val="24"/>
              </w:rPr>
            </w:pPr>
          </w:p>
        </w:tc>
        <w:tc>
          <w:tcPr>
            <w:tcW w:w="1064" w:type="dxa"/>
            <w:tcBorders>
              <w:top w:val="single" w:color="auto" w:sz="6" w:space="0"/>
              <w:left w:val="single" w:color="auto" w:sz="6" w:space="0"/>
              <w:bottom w:val="single" w:color="auto" w:sz="6" w:space="0"/>
              <w:right w:val="single" w:color="auto" w:sz="6" w:space="0"/>
            </w:tcBorders>
          </w:tcPr>
          <w:p w14:paraId="5D239E91">
            <w:pPr>
              <w:autoSpaceDE w:val="0"/>
              <w:autoSpaceDN w:val="0"/>
              <w:rPr>
                <w:rFonts w:hint="default" w:ascii="仿宋_GB2312" w:hAnsi="仿宋_GB2312" w:eastAsia="仿宋_GB2312" w:cs="仿宋_GB2312"/>
                <w:sz w:val="24"/>
              </w:rPr>
            </w:pPr>
          </w:p>
        </w:tc>
        <w:tc>
          <w:tcPr>
            <w:tcW w:w="1391" w:type="dxa"/>
            <w:tcBorders>
              <w:top w:val="single" w:color="auto" w:sz="6" w:space="0"/>
              <w:left w:val="single" w:color="auto" w:sz="6" w:space="0"/>
              <w:bottom w:val="single" w:color="auto" w:sz="6" w:space="0"/>
              <w:right w:val="single" w:color="auto" w:sz="6" w:space="0"/>
            </w:tcBorders>
          </w:tcPr>
          <w:p w14:paraId="04845E83">
            <w:pPr>
              <w:autoSpaceDE w:val="0"/>
              <w:autoSpaceDN w:val="0"/>
              <w:rPr>
                <w:rFonts w:hint="default" w:ascii="仿宋_GB2312" w:hAnsi="仿宋_GB2312" w:eastAsia="仿宋_GB2312" w:cs="仿宋_GB2312"/>
                <w:sz w:val="24"/>
              </w:rPr>
            </w:pPr>
          </w:p>
        </w:tc>
        <w:tc>
          <w:tcPr>
            <w:tcW w:w="1295" w:type="dxa"/>
            <w:tcBorders>
              <w:top w:val="single" w:color="auto" w:sz="6" w:space="0"/>
              <w:left w:val="single" w:color="auto" w:sz="6" w:space="0"/>
              <w:bottom w:val="single" w:color="auto" w:sz="6" w:space="0"/>
              <w:right w:val="single" w:color="auto" w:sz="6" w:space="0"/>
            </w:tcBorders>
          </w:tcPr>
          <w:p w14:paraId="7BBEEA2B">
            <w:pPr>
              <w:autoSpaceDE w:val="0"/>
              <w:autoSpaceDN w:val="0"/>
              <w:rPr>
                <w:rFonts w:hint="default" w:ascii="仿宋_GB2312" w:hAnsi="仿宋_GB2312" w:eastAsia="仿宋_GB2312" w:cs="仿宋_GB2312"/>
                <w:sz w:val="24"/>
              </w:rPr>
            </w:pPr>
          </w:p>
        </w:tc>
        <w:tc>
          <w:tcPr>
            <w:tcW w:w="1582" w:type="dxa"/>
            <w:tcBorders>
              <w:top w:val="single" w:color="auto" w:sz="6" w:space="0"/>
              <w:left w:val="single" w:color="auto" w:sz="6" w:space="0"/>
              <w:bottom w:val="single" w:color="auto" w:sz="6" w:space="0"/>
              <w:right w:val="single" w:color="auto" w:sz="6" w:space="0"/>
            </w:tcBorders>
          </w:tcPr>
          <w:p w14:paraId="74F51052">
            <w:pPr>
              <w:autoSpaceDE w:val="0"/>
              <w:autoSpaceDN w:val="0"/>
              <w:rPr>
                <w:rFonts w:hint="default" w:ascii="仿宋_GB2312" w:hAnsi="仿宋_GB2312" w:eastAsia="仿宋_GB2312" w:cs="仿宋_GB2312"/>
                <w:sz w:val="24"/>
              </w:rPr>
            </w:pPr>
          </w:p>
        </w:tc>
        <w:tc>
          <w:tcPr>
            <w:tcW w:w="1187" w:type="dxa"/>
            <w:tcBorders>
              <w:top w:val="single" w:color="auto" w:sz="6" w:space="0"/>
              <w:left w:val="single" w:color="auto" w:sz="6" w:space="0"/>
              <w:bottom w:val="single" w:color="auto" w:sz="6" w:space="0"/>
              <w:right w:val="single" w:color="auto" w:sz="6" w:space="0"/>
            </w:tcBorders>
          </w:tcPr>
          <w:p w14:paraId="712A3A11">
            <w:pPr>
              <w:autoSpaceDE w:val="0"/>
              <w:autoSpaceDN w:val="0"/>
              <w:rPr>
                <w:rFonts w:hint="default" w:ascii="仿宋_GB2312" w:hAnsi="仿宋_GB2312" w:eastAsia="仿宋_GB2312" w:cs="仿宋_GB2312"/>
                <w:sz w:val="24"/>
              </w:rPr>
            </w:pPr>
          </w:p>
        </w:tc>
      </w:tr>
      <w:tr w14:paraId="679E3678">
        <w:tblPrEx>
          <w:tblCellMar>
            <w:top w:w="0" w:type="dxa"/>
            <w:left w:w="108" w:type="dxa"/>
            <w:bottom w:w="0" w:type="dxa"/>
            <w:right w:w="108" w:type="dxa"/>
          </w:tblCellMar>
        </w:tblPrEx>
        <w:trPr>
          <w:trHeight w:val="695" w:hRule="atLeast"/>
        </w:trPr>
        <w:tc>
          <w:tcPr>
            <w:tcW w:w="762" w:type="dxa"/>
            <w:tcBorders>
              <w:top w:val="single" w:color="auto" w:sz="6" w:space="0"/>
              <w:left w:val="single" w:color="auto" w:sz="6" w:space="0"/>
              <w:bottom w:val="single" w:color="auto" w:sz="6" w:space="0"/>
              <w:right w:val="single" w:color="auto" w:sz="6" w:space="0"/>
            </w:tcBorders>
          </w:tcPr>
          <w:p w14:paraId="4E78EA87">
            <w:pPr>
              <w:autoSpaceDE w:val="0"/>
              <w:autoSpaceDN w:val="0"/>
              <w:rPr>
                <w:rFonts w:hint="default" w:ascii="仿宋_GB2312" w:hAnsi="仿宋_GB2312" w:eastAsia="仿宋_GB2312" w:cs="仿宋_GB2312"/>
                <w:sz w:val="24"/>
              </w:rPr>
            </w:pPr>
          </w:p>
        </w:tc>
        <w:tc>
          <w:tcPr>
            <w:tcW w:w="1282" w:type="dxa"/>
            <w:tcBorders>
              <w:top w:val="single" w:color="auto" w:sz="6" w:space="0"/>
              <w:left w:val="single" w:color="auto" w:sz="6" w:space="0"/>
              <w:bottom w:val="single" w:color="auto" w:sz="6" w:space="0"/>
              <w:right w:val="single" w:color="auto" w:sz="6" w:space="0"/>
            </w:tcBorders>
          </w:tcPr>
          <w:p w14:paraId="58FD086D">
            <w:pPr>
              <w:autoSpaceDE w:val="0"/>
              <w:autoSpaceDN w:val="0"/>
              <w:rPr>
                <w:rFonts w:hint="default" w:ascii="仿宋_GB2312" w:hAnsi="仿宋_GB2312" w:eastAsia="仿宋_GB2312" w:cs="仿宋_GB2312"/>
                <w:sz w:val="24"/>
              </w:rPr>
            </w:pPr>
          </w:p>
        </w:tc>
        <w:tc>
          <w:tcPr>
            <w:tcW w:w="1036" w:type="dxa"/>
            <w:tcBorders>
              <w:top w:val="single" w:color="auto" w:sz="6" w:space="0"/>
              <w:left w:val="single" w:color="auto" w:sz="6" w:space="0"/>
              <w:bottom w:val="single" w:color="auto" w:sz="6" w:space="0"/>
              <w:right w:val="single" w:color="auto" w:sz="6" w:space="0"/>
            </w:tcBorders>
          </w:tcPr>
          <w:p w14:paraId="2A6D3086">
            <w:pPr>
              <w:autoSpaceDE w:val="0"/>
              <w:autoSpaceDN w:val="0"/>
              <w:rPr>
                <w:rFonts w:hint="default" w:ascii="仿宋_GB2312" w:hAnsi="仿宋_GB2312" w:eastAsia="仿宋_GB2312" w:cs="仿宋_GB2312"/>
                <w:sz w:val="24"/>
              </w:rPr>
            </w:pPr>
          </w:p>
        </w:tc>
        <w:tc>
          <w:tcPr>
            <w:tcW w:w="1064" w:type="dxa"/>
            <w:tcBorders>
              <w:top w:val="single" w:color="auto" w:sz="6" w:space="0"/>
              <w:left w:val="single" w:color="auto" w:sz="6" w:space="0"/>
              <w:bottom w:val="single" w:color="auto" w:sz="6" w:space="0"/>
              <w:right w:val="single" w:color="auto" w:sz="6" w:space="0"/>
            </w:tcBorders>
          </w:tcPr>
          <w:p w14:paraId="6ED5ABB1">
            <w:pPr>
              <w:autoSpaceDE w:val="0"/>
              <w:autoSpaceDN w:val="0"/>
              <w:rPr>
                <w:rFonts w:hint="default" w:ascii="仿宋_GB2312" w:hAnsi="仿宋_GB2312" w:eastAsia="仿宋_GB2312" w:cs="仿宋_GB2312"/>
                <w:sz w:val="24"/>
              </w:rPr>
            </w:pPr>
          </w:p>
        </w:tc>
        <w:tc>
          <w:tcPr>
            <w:tcW w:w="1391" w:type="dxa"/>
            <w:tcBorders>
              <w:top w:val="single" w:color="auto" w:sz="6" w:space="0"/>
              <w:left w:val="single" w:color="auto" w:sz="6" w:space="0"/>
              <w:bottom w:val="single" w:color="auto" w:sz="6" w:space="0"/>
              <w:right w:val="single" w:color="auto" w:sz="6" w:space="0"/>
            </w:tcBorders>
          </w:tcPr>
          <w:p w14:paraId="0270585D">
            <w:pPr>
              <w:autoSpaceDE w:val="0"/>
              <w:autoSpaceDN w:val="0"/>
              <w:rPr>
                <w:rFonts w:hint="default" w:ascii="仿宋_GB2312" w:hAnsi="仿宋_GB2312" w:eastAsia="仿宋_GB2312" w:cs="仿宋_GB2312"/>
                <w:sz w:val="24"/>
              </w:rPr>
            </w:pPr>
          </w:p>
        </w:tc>
        <w:tc>
          <w:tcPr>
            <w:tcW w:w="1295" w:type="dxa"/>
            <w:tcBorders>
              <w:top w:val="single" w:color="auto" w:sz="6" w:space="0"/>
              <w:left w:val="single" w:color="auto" w:sz="6" w:space="0"/>
              <w:bottom w:val="single" w:color="auto" w:sz="6" w:space="0"/>
              <w:right w:val="single" w:color="auto" w:sz="6" w:space="0"/>
            </w:tcBorders>
          </w:tcPr>
          <w:p w14:paraId="379622FD">
            <w:pPr>
              <w:autoSpaceDE w:val="0"/>
              <w:autoSpaceDN w:val="0"/>
              <w:rPr>
                <w:rFonts w:hint="default" w:ascii="仿宋_GB2312" w:hAnsi="仿宋_GB2312" w:eastAsia="仿宋_GB2312" w:cs="仿宋_GB2312"/>
                <w:sz w:val="24"/>
              </w:rPr>
            </w:pPr>
          </w:p>
        </w:tc>
        <w:tc>
          <w:tcPr>
            <w:tcW w:w="1582" w:type="dxa"/>
            <w:tcBorders>
              <w:top w:val="single" w:color="auto" w:sz="6" w:space="0"/>
              <w:left w:val="single" w:color="auto" w:sz="6" w:space="0"/>
              <w:bottom w:val="single" w:color="auto" w:sz="6" w:space="0"/>
              <w:right w:val="single" w:color="auto" w:sz="6" w:space="0"/>
            </w:tcBorders>
          </w:tcPr>
          <w:p w14:paraId="6ACB662A">
            <w:pPr>
              <w:autoSpaceDE w:val="0"/>
              <w:autoSpaceDN w:val="0"/>
              <w:rPr>
                <w:rFonts w:hint="default" w:ascii="仿宋_GB2312" w:hAnsi="仿宋_GB2312" w:eastAsia="仿宋_GB2312" w:cs="仿宋_GB2312"/>
                <w:sz w:val="24"/>
              </w:rPr>
            </w:pPr>
          </w:p>
        </w:tc>
        <w:tc>
          <w:tcPr>
            <w:tcW w:w="1187" w:type="dxa"/>
            <w:tcBorders>
              <w:top w:val="single" w:color="auto" w:sz="6" w:space="0"/>
              <w:left w:val="single" w:color="auto" w:sz="6" w:space="0"/>
              <w:bottom w:val="single" w:color="auto" w:sz="6" w:space="0"/>
              <w:right w:val="single" w:color="auto" w:sz="6" w:space="0"/>
            </w:tcBorders>
          </w:tcPr>
          <w:p w14:paraId="071685D0">
            <w:pPr>
              <w:autoSpaceDE w:val="0"/>
              <w:autoSpaceDN w:val="0"/>
              <w:rPr>
                <w:rFonts w:hint="default" w:ascii="仿宋_GB2312" w:hAnsi="仿宋_GB2312" w:eastAsia="仿宋_GB2312" w:cs="仿宋_GB2312"/>
                <w:sz w:val="24"/>
              </w:rPr>
            </w:pPr>
          </w:p>
        </w:tc>
      </w:tr>
      <w:tr w14:paraId="170F655A">
        <w:tblPrEx>
          <w:tblCellMar>
            <w:top w:w="0" w:type="dxa"/>
            <w:left w:w="108" w:type="dxa"/>
            <w:bottom w:w="0" w:type="dxa"/>
            <w:right w:w="108" w:type="dxa"/>
          </w:tblCellMar>
        </w:tblPrEx>
        <w:trPr>
          <w:trHeight w:val="695" w:hRule="atLeast"/>
        </w:trPr>
        <w:tc>
          <w:tcPr>
            <w:tcW w:w="762" w:type="dxa"/>
            <w:tcBorders>
              <w:top w:val="single" w:color="auto" w:sz="6" w:space="0"/>
              <w:left w:val="single" w:color="auto" w:sz="6" w:space="0"/>
              <w:bottom w:val="single" w:color="auto" w:sz="6" w:space="0"/>
              <w:right w:val="single" w:color="auto" w:sz="6" w:space="0"/>
            </w:tcBorders>
          </w:tcPr>
          <w:p w14:paraId="567C2793">
            <w:pPr>
              <w:autoSpaceDE w:val="0"/>
              <w:autoSpaceDN w:val="0"/>
              <w:rPr>
                <w:rFonts w:hint="default" w:ascii="仿宋_GB2312" w:hAnsi="仿宋_GB2312" w:eastAsia="仿宋_GB2312" w:cs="仿宋_GB2312"/>
                <w:sz w:val="24"/>
              </w:rPr>
            </w:pPr>
          </w:p>
        </w:tc>
        <w:tc>
          <w:tcPr>
            <w:tcW w:w="1282" w:type="dxa"/>
            <w:tcBorders>
              <w:top w:val="single" w:color="auto" w:sz="6" w:space="0"/>
              <w:left w:val="single" w:color="auto" w:sz="6" w:space="0"/>
              <w:bottom w:val="single" w:color="auto" w:sz="6" w:space="0"/>
              <w:right w:val="single" w:color="auto" w:sz="6" w:space="0"/>
            </w:tcBorders>
          </w:tcPr>
          <w:p w14:paraId="52946452">
            <w:pPr>
              <w:autoSpaceDE w:val="0"/>
              <w:autoSpaceDN w:val="0"/>
              <w:rPr>
                <w:rFonts w:hint="default" w:ascii="仿宋_GB2312" w:hAnsi="仿宋_GB2312" w:eastAsia="仿宋_GB2312" w:cs="仿宋_GB2312"/>
                <w:sz w:val="24"/>
              </w:rPr>
            </w:pPr>
          </w:p>
        </w:tc>
        <w:tc>
          <w:tcPr>
            <w:tcW w:w="1036" w:type="dxa"/>
            <w:tcBorders>
              <w:top w:val="single" w:color="auto" w:sz="6" w:space="0"/>
              <w:left w:val="single" w:color="auto" w:sz="6" w:space="0"/>
              <w:bottom w:val="single" w:color="auto" w:sz="6" w:space="0"/>
              <w:right w:val="single" w:color="auto" w:sz="6" w:space="0"/>
            </w:tcBorders>
          </w:tcPr>
          <w:p w14:paraId="503AD5FB">
            <w:pPr>
              <w:autoSpaceDE w:val="0"/>
              <w:autoSpaceDN w:val="0"/>
              <w:rPr>
                <w:rFonts w:hint="default" w:ascii="仿宋_GB2312" w:hAnsi="仿宋_GB2312" w:eastAsia="仿宋_GB2312" w:cs="仿宋_GB2312"/>
                <w:sz w:val="24"/>
              </w:rPr>
            </w:pPr>
          </w:p>
        </w:tc>
        <w:tc>
          <w:tcPr>
            <w:tcW w:w="1064" w:type="dxa"/>
            <w:tcBorders>
              <w:top w:val="single" w:color="auto" w:sz="6" w:space="0"/>
              <w:left w:val="single" w:color="auto" w:sz="6" w:space="0"/>
              <w:bottom w:val="single" w:color="auto" w:sz="6" w:space="0"/>
              <w:right w:val="single" w:color="auto" w:sz="6" w:space="0"/>
            </w:tcBorders>
          </w:tcPr>
          <w:p w14:paraId="2CD8D71A">
            <w:pPr>
              <w:autoSpaceDE w:val="0"/>
              <w:autoSpaceDN w:val="0"/>
              <w:rPr>
                <w:rFonts w:hint="default" w:ascii="仿宋_GB2312" w:hAnsi="仿宋_GB2312" w:eastAsia="仿宋_GB2312" w:cs="仿宋_GB2312"/>
                <w:sz w:val="24"/>
              </w:rPr>
            </w:pPr>
          </w:p>
        </w:tc>
        <w:tc>
          <w:tcPr>
            <w:tcW w:w="1391" w:type="dxa"/>
            <w:tcBorders>
              <w:top w:val="single" w:color="auto" w:sz="6" w:space="0"/>
              <w:left w:val="single" w:color="auto" w:sz="6" w:space="0"/>
              <w:bottom w:val="single" w:color="auto" w:sz="6" w:space="0"/>
              <w:right w:val="single" w:color="auto" w:sz="6" w:space="0"/>
            </w:tcBorders>
          </w:tcPr>
          <w:p w14:paraId="7C87CED6">
            <w:pPr>
              <w:autoSpaceDE w:val="0"/>
              <w:autoSpaceDN w:val="0"/>
              <w:rPr>
                <w:rFonts w:hint="default" w:ascii="仿宋_GB2312" w:hAnsi="仿宋_GB2312" w:eastAsia="仿宋_GB2312" w:cs="仿宋_GB2312"/>
                <w:sz w:val="24"/>
              </w:rPr>
            </w:pPr>
          </w:p>
        </w:tc>
        <w:tc>
          <w:tcPr>
            <w:tcW w:w="1295" w:type="dxa"/>
            <w:tcBorders>
              <w:top w:val="single" w:color="auto" w:sz="6" w:space="0"/>
              <w:left w:val="single" w:color="auto" w:sz="6" w:space="0"/>
              <w:bottom w:val="single" w:color="auto" w:sz="6" w:space="0"/>
              <w:right w:val="single" w:color="auto" w:sz="6" w:space="0"/>
            </w:tcBorders>
          </w:tcPr>
          <w:p w14:paraId="22584FF8">
            <w:pPr>
              <w:autoSpaceDE w:val="0"/>
              <w:autoSpaceDN w:val="0"/>
              <w:rPr>
                <w:rFonts w:hint="default" w:ascii="仿宋_GB2312" w:hAnsi="仿宋_GB2312" w:eastAsia="仿宋_GB2312" w:cs="仿宋_GB2312"/>
                <w:sz w:val="24"/>
              </w:rPr>
            </w:pPr>
          </w:p>
        </w:tc>
        <w:tc>
          <w:tcPr>
            <w:tcW w:w="1582" w:type="dxa"/>
            <w:tcBorders>
              <w:top w:val="single" w:color="auto" w:sz="6" w:space="0"/>
              <w:left w:val="single" w:color="auto" w:sz="6" w:space="0"/>
              <w:bottom w:val="single" w:color="auto" w:sz="6" w:space="0"/>
              <w:right w:val="single" w:color="auto" w:sz="6" w:space="0"/>
            </w:tcBorders>
          </w:tcPr>
          <w:p w14:paraId="2260F592">
            <w:pPr>
              <w:autoSpaceDE w:val="0"/>
              <w:autoSpaceDN w:val="0"/>
              <w:rPr>
                <w:rFonts w:hint="default" w:ascii="仿宋_GB2312" w:hAnsi="仿宋_GB2312" w:eastAsia="仿宋_GB2312" w:cs="仿宋_GB2312"/>
                <w:sz w:val="24"/>
              </w:rPr>
            </w:pPr>
          </w:p>
        </w:tc>
        <w:tc>
          <w:tcPr>
            <w:tcW w:w="1187" w:type="dxa"/>
            <w:tcBorders>
              <w:top w:val="single" w:color="auto" w:sz="6" w:space="0"/>
              <w:left w:val="single" w:color="auto" w:sz="6" w:space="0"/>
              <w:bottom w:val="single" w:color="auto" w:sz="6" w:space="0"/>
              <w:right w:val="single" w:color="auto" w:sz="6" w:space="0"/>
            </w:tcBorders>
          </w:tcPr>
          <w:p w14:paraId="261D31C9">
            <w:pPr>
              <w:autoSpaceDE w:val="0"/>
              <w:autoSpaceDN w:val="0"/>
              <w:rPr>
                <w:rFonts w:hint="default" w:ascii="仿宋_GB2312" w:hAnsi="仿宋_GB2312" w:eastAsia="仿宋_GB2312" w:cs="仿宋_GB2312"/>
                <w:sz w:val="24"/>
              </w:rPr>
            </w:pPr>
          </w:p>
        </w:tc>
      </w:tr>
      <w:tr w14:paraId="24589666">
        <w:tblPrEx>
          <w:tblCellMar>
            <w:top w:w="0" w:type="dxa"/>
            <w:left w:w="108" w:type="dxa"/>
            <w:bottom w:w="0" w:type="dxa"/>
            <w:right w:w="108" w:type="dxa"/>
          </w:tblCellMar>
        </w:tblPrEx>
        <w:trPr>
          <w:trHeight w:val="710" w:hRule="atLeast"/>
        </w:trPr>
        <w:tc>
          <w:tcPr>
            <w:tcW w:w="762" w:type="dxa"/>
            <w:tcBorders>
              <w:top w:val="single" w:color="auto" w:sz="6" w:space="0"/>
              <w:left w:val="single" w:color="auto" w:sz="6" w:space="0"/>
              <w:bottom w:val="single" w:color="auto" w:sz="6" w:space="0"/>
              <w:right w:val="single" w:color="auto" w:sz="6" w:space="0"/>
            </w:tcBorders>
          </w:tcPr>
          <w:p w14:paraId="43452E41">
            <w:pPr>
              <w:autoSpaceDE w:val="0"/>
              <w:autoSpaceDN w:val="0"/>
              <w:rPr>
                <w:rFonts w:hint="default" w:ascii="仿宋_GB2312" w:hAnsi="仿宋_GB2312" w:eastAsia="仿宋_GB2312" w:cs="仿宋_GB2312"/>
                <w:sz w:val="24"/>
              </w:rPr>
            </w:pPr>
          </w:p>
        </w:tc>
        <w:tc>
          <w:tcPr>
            <w:tcW w:w="1282" w:type="dxa"/>
            <w:tcBorders>
              <w:top w:val="single" w:color="auto" w:sz="6" w:space="0"/>
              <w:left w:val="single" w:color="auto" w:sz="6" w:space="0"/>
              <w:bottom w:val="single" w:color="auto" w:sz="6" w:space="0"/>
              <w:right w:val="single" w:color="auto" w:sz="6" w:space="0"/>
            </w:tcBorders>
          </w:tcPr>
          <w:p w14:paraId="49F648B6">
            <w:pPr>
              <w:autoSpaceDE w:val="0"/>
              <w:autoSpaceDN w:val="0"/>
              <w:rPr>
                <w:rFonts w:hint="default" w:ascii="仿宋_GB2312" w:hAnsi="仿宋_GB2312" w:eastAsia="仿宋_GB2312" w:cs="仿宋_GB2312"/>
                <w:sz w:val="24"/>
              </w:rPr>
            </w:pPr>
          </w:p>
        </w:tc>
        <w:tc>
          <w:tcPr>
            <w:tcW w:w="1036" w:type="dxa"/>
            <w:tcBorders>
              <w:top w:val="single" w:color="auto" w:sz="6" w:space="0"/>
              <w:left w:val="single" w:color="auto" w:sz="6" w:space="0"/>
              <w:bottom w:val="single" w:color="auto" w:sz="6" w:space="0"/>
              <w:right w:val="single" w:color="auto" w:sz="6" w:space="0"/>
            </w:tcBorders>
          </w:tcPr>
          <w:p w14:paraId="120D6B81">
            <w:pPr>
              <w:autoSpaceDE w:val="0"/>
              <w:autoSpaceDN w:val="0"/>
              <w:rPr>
                <w:rFonts w:hint="default" w:ascii="仿宋_GB2312" w:hAnsi="仿宋_GB2312" w:eastAsia="仿宋_GB2312" w:cs="仿宋_GB2312"/>
                <w:sz w:val="24"/>
              </w:rPr>
            </w:pPr>
          </w:p>
        </w:tc>
        <w:tc>
          <w:tcPr>
            <w:tcW w:w="1064" w:type="dxa"/>
            <w:tcBorders>
              <w:top w:val="single" w:color="auto" w:sz="6" w:space="0"/>
              <w:left w:val="single" w:color="auto" w:sz="6" w:space="0"/>
              <w:bottom w:val="single" w:color="auto" w:sz="6" w:space="0"/>
              <w:right w:val="single" w:color="auto" w:sz="6" w:space="0"/>
            </w:tcBorders>
          </w:tcPr>
          <w:p w14:paraId="1621BCA9">
            <w:pPr>
              <w:autoSpaceDE w:val="0"/>
              <w:autoSpaceDN w:val="0"/>
              <w:rPr>
                <w:rFonts w:hint="default" w:ascii="仿宋_GB2312" w:hAnsi="仿宋_GB2312" w:eastAsia="仿宋_GB2312" w:cs="仿宋_GB2312"/>
                <w:sz w:val="24"/>
              </w:rPr>
            </w:pPr>
          </w:p>
        </w:tc>
        <w:tc>
          <w:tcPr>
            <w:tcW w:w="1391" w:type="dxa"/>
            <w:tcBorders>
              <w:top w:val="single" w:color="auto" w:sz="6" w:space="0"/>
              <w:left w:val="single" w:color="auto" w:sz="6" w:space="0"/>
              <w:bottom w:val="single" w:color="auto" w:sz="6" w:space="0"/>
              <w:right w:val="single" w:color="auto" w:sz="6" w:space="0"/>
            </w:tcBorders>
          </w:tcPr>
          <w:p w14:paraId="143988D8">
            <w:pPr>
              <w:autoSpaceDE w:val="0"/>
              <w:autoSpaceDN w:val="0"/>
              <w:rPr>
                <w:rFonts w:hint="default" w:ascii="仿宋_GB2312" w:hAnsi="仿宋_GB2312" w:eastAsia="仿宋_GB2312" w:cs="仿宋_GB2312"/>
                <w:sz w:val="24"/>
              </w:rPr>
            </w:pPr>
          </w:p>
        </w:tc>
        <w:tc>
          <w:tcPr>
            <w:tcW w:w="1295" w:type="dxa"/>
            <w:tcBorders>
              <w:top w:val="single" w:color="auto" w:sz="6" w:space="0"/>
              <w:left w:val="single" w:color="auto" w:sz="6" w:space="0"/>
              <w:bottom w:val="single" w:color="auto" w:sz="6" w:space="0"/>
              <w:right w:val="single" w:color="auto" w:sz="6" w:space="0"/>
            </w:tcBorders>
          </w:tcPr>
          <w:p w14:paraId="6B7B8A75">
            <w:pPr>
              <w:autoSpaceDE w:val="0"/>
              <w:autoSpaceDN w:val="0"/>
              <w:rPr>
                <w:rFonts w:hint="default" w:ascii="仿宋_GB2312" w:hAnsi="仿宋_GB2312" w:eastAsia="仿宋_GB2312" w:cs="仿宋_GB2312"/>
                <w:sz w:val="24"/>
              </w:rPr>
            </w:pPr>
          </w:p>
        </w:tc>
        <w:tc>
          <w:tcPr>
            <w:tcW w:w="1582" w:type="dxa"/>
            <w:tcBorders>
              <w:top w:val="single" w:color="auto" w:sz="6" w:space="0"/>
              <w:left w:val="single" w:color="auto" w:sz="6" w:space="0"/>
              <w:bottom w:val="single" w:color="auto" w:sz="6" w:space="0"/>
              <w:right w:val="single" w:color="auto" w:sz="6" w:space="0"/>
            </w:tcBorders>
          </w:tcPr>
          <w:p w14:paraId="5D1B9028">
            <w:pPr>
              <w:autoSpaceDE w:val="0"/>
              <w:autoSpaceDN w:val="0"/>
              <w:rPr>
                <w:rFonts w:hint="default" w:ascii="仿宋_GB2312" w:hAnsi="仿宋_GB2312" w:eastAsia="仿宋_GB2312" w:cs="仿宋_GB2312"/>
                <w:sz w:val="24"/>
              </w:rPr>
            </w:pPr>
          </w:p>
        </w:tc>
        <w:tc>
          <w:tcPr>
            <w:tcW w:w="1187" w:type="dxa"/>
            <w:tcBorders>
              <w:top w:val="single" w:color="auto" w:sz="6" w:space="0"/>
              <w:left w:val="single" w:color="auto" w:sz="6" w:space="0"/>
              <w:bottom w:val="single" w:color="auto" w:sz="6" w:space="0"/>
              <w:right w:val="single" w:color="auto" w:sz="6" w:space="0"/>
            </w:tcBorders>
          </w:tcPr>
          <w:p w14:paraId="5F8DFDD1">
            <w:pPr>
              <w:autoSpaceDE w:val="0"/>
              <w:autoSpaceDN w:val="0"/>
              <w:rPr>
                <w:rFonts w:hint="default" w:ascii="仿宋_GB2312" w:hAnsi="仿宋_GB2312" w:eastAsia="仿宋_GB2312" w:cs="仿宋_GB2312"/>
                <w:sz w:val="24"/>
              </w:rPr>
            </w:pPr>
          </w:p>
        </w:tc>
      </w:tr>
    </w:tbl>
    <w:p w14:paraId="6D793B74">
      <w:pPr>
        <w:autoSpaceDE w:val="0"/>
        <w:autoSpaceDN w:val="0"/>
        <w:adjustRightInd w:val="0"/>
        <w:spacing w:line="440" w:lineRule="exact"/>
        <w:ind w:firstLine="482" w:firstLineChars="200"/>
        <w:rPr>
          <w:rFonts w:hint="default" w:ascii="仿宋" w:hAnsi="仿宋" w:eastAsia="仿宋" w:cs="仿宋"/>
          <w:b/>
          <w:sz w:val="24"/>
        </w:rPr>
      </w:pPr>
      <w:r>
        <w:rPr>
          <w:rFonts w:ascii="仿宋" w:hAnsi="仿宋" w:eastAsia="仿宋" w:cs="仿宋"/>
          <w:b/>
          <w:sz w:val="24"/>
        </w:rPr>
        <w:t>注：供应商可按上述的格式自行编制，须随表提交相关证明文件扫描件。</w:t>
      </w:r>
    </w:p>
    <w:p w14:paraId="4A892A00">
      <w:pPr>
        <w:autoSpaceDE w:val="0"/>
        <w:autoSpaceDN w:val="0"/>
        <w:rPr>
          <w:rFonts w:hint="default" w:ascii="仿宋_GB2312" w:hAnsi="仿宋_GB2312" w:eastAsia="仿宋_GB2312" w:cs="仿宋_GB2312"/>
          <w:b/>
          <w:sz w:val="24"/>
        </w:rPr>
      </w:pPr>
    </w:p>
    <w:p w14:paraId="1C4F2818">
      <w:pPr>
        <w:autoSpaceDE w:val="0"/>
        <w:autoSpaceDN w:val="0"/>
        <w:rPr>
          <w:rFonts w:hint="default" w:ascii="仿宋_GB2312" w:hAnsi="仿宋_GB2312" w:eastAsia="仿宋_GB2312" w:cs="仿宋_GB2312"/>
          <w:sz w:val="24"/>
        </w:rPr>
      </w:pPr>
    </w:p>
    <w:p w14:paraId="06F7DE33">
      <w:pPr>
        <w:adjustRightInd w:val="0"/>
        <w:spacing w:line="440" w:lineRule="exact"/>
        <w:ind w:firstLine="3600" w:firstLineChars="1500"/>
        <w:rPr>
          <w:rFonts w:hint="default" w:ascii="仿宋" w:hAnsi="仿宋" w:eastAsia="仿宋" w:cs="仿宋"/>
          <w:sz w:val="24"/>
        </w:rPr>
      </w:pPr>
      <w:r>
        <w:rPr>
          <w:rFonts w:ascii="仿宋" w:hAnsi="仿宋" w:eastAsia="仿宋" w:cs="仿宋"/>
          <w:sz w:val="24"/>
        </w:rPr>
        <w:t xml:space="preserve">投标人名称（电子签名）：                          </w:t>
      </w:r>
    </w:p>
    <w:p w14:paraId="1A137643">
      <w:pPr>
        <w:adjustRightInd w:val="0"/>
        <w:spacing w:line="440" w:lineRule="exact"/>
        <w:jc w:val="center"/>
        <w:rPr>
          <w:rFonts w:hint="default" w:ascii="仿宋" w:hAnsi="仿宋" w:eastAsia="仿宋" w:cs="仿宋"/>
          <w:sz w:val="24"/>
        </w:rPr>
      </w:pPr>
      <w:r>
        <w:rPr>
          <w:rFonts w:ascii="仿宋" w:hAnsi="仿宋" w:eastAsia="仿宋" w:cs="仿宋"/>
          <w:sz w:val="24"/>
        </w:rPr>
        <w:t xml:space="preserve">           日期：  年   月   日</w:t>
      </w:r>
    </w:p>
    <w:p w14:paraId="7E113157">
      <w:pPr>
        <w:jc w:val="center"/>
        <w:rPr>
          <w:rFonts w:hint="default" w:ascii="仿宋" w:hAnsi="仿宋" w:eastAsia="仿宋" w:cs="仿宋"/>
          <w:b/>
          <w:kern w:val="0"/>
          <w:sz w:val="32"/>
          <w:szCs w:val="32"/>
        </w:rPr>
      </w:pPr>
      <w:r>
        <w:rPr>
          <w:rFonts w:ascii="仿宋" w:hAnsi="仿宋" w:eastAsia="仿宋" w:cs="仿宋"/>
          <w:b/>
          <w:bCs/>
          <w:sz w:val="32"/>
          <w:szCs w:val="32"/>
        </w:rPr>
        <w:br w:type="page"/>
      </w:r>
      <w:r>
        <w:rPr>
          <w:rFonts w:ascii="仿宋" w:hAnsi="仿宋" w:eastAsia="仿宋" w:cs="仿宋"/>
          <w:b/>
          <w:bCs/>
          <w:sz w:val="32"/>
          <w:szCs w:val="32"/>
        </w:rPr>
        <w:t>十一</w:t>
      </w:r>
      <w:r>
        <w:rPr>
          <w:rFonts w:ascii="仿宋" w:hAnsi="仿宋" w:eastAsia="仿宋" w:cs="仿宋"/>
          <w:b/>
          <w:kern w:val="0"/>
          <w:sz w:val="32"/>
          <w:szCs w:val="32"/>
        </w:rPr>
        <w:t>、</w:t>
      </w:r>
      <w:r>
        <w:rPr>
          <w:rFonts w:ascii="仿宋" w:hAnsi="仿宋" w:eastAsia="仿宋" w:cs="仿宋"/>
          <w:b/>
          <w:kern w:val="0"/>
          <w:sz w:val="32"/>
          <w:szCs w:val="32"/>
          <w:lang w:val="zh-CN"/>
        </w:rPr>
        <w:t>政府采购供应商廉洁自律承诺书</w:t>
      </w:r>
    </w:p>
    <w:p w14:paraId="6FDBA50A">
      <w:pPr>
        <w:snapToGrid w:val="0"/>
        <w:rPr>
          <w:rFonts w:hint="default" w:ascii="仿宋" w:hAnsi="仿宋" w:eastAsia="仿宋" w:cs="仿宋"/>
          <w:sz w:val="24"/>
        </w:rPr>
      </w:pPr>
    </w:p>
    <w:p w14:paraId="6090ADE1">
      <w:pPr>
        <w:snapToGrid w:val="0"/>
        <w:rPr>
          <w:rFonts w:hint="default" w:ascii="仿宋" w:hAnsi="仿宋" w:eastAsia="仿宋" w:cs="仿宋"/>
          <w:kern w:val="0"/>
          <w:sz w:val="24"/>
        </w:rPr>
      </w:pPr>
      <w:r>
        <w:rPr>
          <w:rFonts w:ascii="仿宋" w:hAnsi="仿宋" w:eastAsia="仿宋" w:cs="仿宋"/>
          <w:sz w:val="24"/>
        </w:rPr>
        <w:t>（采购人）、（采购代理机构）</w:t>
      </w:r>
      <w:r>
        <w:rPr>
          <w:rFonts w:ascii="仿宋" w:hAnsi="仿宋" w:eastAsia="仿宋" w:cs="仿宋"/>
          <w:kern w:val="0"/>
          <w:sz w:val="24"/>
          <w:lang w:val="zh-CN"/>
        </w:rPr>
        <w:t>：</w:t>
      </w:r>
    </w:p>
    <w:p w14:paraId="5397354D">
      <w:pPr>
        <w:autoSpaceDE w:val="0"/>
        <w:autoSpaceDN w:val="0"/>
        <w:ind w:left="2" w:leftChars="1" w:firstLine="480" w:firstLineChars="200"/>
        <w:jc w:val="left"/>
        <w:rPr>
          <w:rFonts w:hint="default" w:ascii="仿宋" w:hAnsi="仿宋" w:eastAsia="仿宋" w:cs="仿宋"/>
          <w:kern w:val="0"/>
          <w:sz w:val="24"/>
          <w:lang w:val="zh-CN"/>
        </w:rPr>
      </w:pPr>
      <w:r>
        <w:rPr>
          <w:rFonts w:ascii="仿宋" w:hAnsi="仿宋" w:eastAsia="仿宋" w:cs="仿宋"/>
          <w:kern w:val="0"/>
          <w:sz w:val="24"/>
          <w:lang w:val="zh-CN"/>
        </w:rPr>
        <w:t>我单位响应你</w:t>
      </w:r>
      <w:r>
        <w:rPr>
          <w:rFonts w:ascii="仿宋" w:hAnsi="仿宋" w:eastAsia="仿宋" w:cs="仿宋"/>
          <w:sz w:val="24"/>
        </w:rPr>
        <w:t>单位</w:t>
      </w:r>
      <w:r>
        <w:rPr>
          <w:rFonts w:ascii="仿宋" w:hAnsi="仿宋" w:eastAsia="仿宋" w:cs="仿宋"/>
          <w:kern w:val="0"/>
          <w:sz w:val="24"/>
          <w:lang w:val="zh-CN"/>
        </w:rPr>
        <w:t>项目招标要求参加投标。在这次投标过程中和中标后，我们将严格遵守国家法律法规要求，并郑重承诺：</w:t>
      </w:r>
    </w:p>
    <w:p w14:paraId="29F42E66">
      <w:pPr>
        <w:autoSpaceDE w:val="0"/>
        <w:autoSpaceDN w:val="0"/>
        <w:ind w:left="2" w:leftChars="1" w:firstLine="480" w:firstLineChars="200"/>
        <w:jc w:val="left"/>
        <w:rPr>
          <w:rFonts w:hint="default" w:ascii="仿宋" w:hAnsi="仿宋" w:eastAsia="仿宋" w:cs="仿宋"/>
          <w:kern w:val="0"/>
          <w:sz w:val="24"/>
          <w:lang w:val="zh-CN"/>
        </w:rPr>
      </w:pPr>
      <w:r>
        <w:rPr>
          <w:rFonts w:ascii="仿宋" w:hAnsi="仿宋" w:eastAsia="仿宋" w:cs="仿宋"/>
          <w:kern w:val="0"/>
          <w:sz w:val="24"/>
          <w:lang w:val="zh-CN"/>
        </w:rPr>
        <w:t xml:space="preserve">一、不向项目有关人员及部门赠送礼金礼物、有价证券、回扣以及中介费、介绍费、咨询费等好处费； </w:t>
      </w:r>
    </w:p>
    <w:p w14:paraId="3154CA41">
      <w:pPr>
        <w:autoSpaceDE w:val="0"/>
        <w:autoSpaceDN w:val="0"/>
        <w:ind w:left="2" w:leftChars="1" w:firstLine="480" w:firstLineChars="200"/>
        <w:jc w:val="left"/>
        <w:rPr>
          <w:rFonts w:hint="default" w:ascii="仿宋" w:hAnsi="仿宋" w:eastAsia="仿宋" w:cs="仿宋"/>
          <w:kern w:val="0"/>
          <w:sz w:val="24"/>
          <w:lang w:val="zh-CN"/>
        </w:rPr>
      </w:pPr>
      <w:r>
        <w:rPr>
          <w:rFonts w:ascii="仿宋" w:hAnsi="仿宋" w:eastAsia="仿宋" w:cs="仿宋"/>
          <w:kern w:val="0"/>
          <w:sz w:val="24"/>
          <w:lang w:val="zh-CN"/>
        </w:rPr>
        <w:t xml:space="preserve">二、不为项目有关人员及部门报销应由你方单位或个人支付的费用； </w:t>
      </w:r>
    </w:p>
    <w:p w14:paraId="15A77A3A">
      <w:pPr>
        <w:autoSpaceDE w:val="0"/>
        <w:autoSpaceDN w:val="0"/>
        <w:ind w:left="2" w:leftChars="1" w:firstLine="480" w:firstLineChars="200"/>
        <w:jc w:val="left"/>
        <w:rPr>
          <w:rFonts w:hint="default" w:ascii="仿宋" w:hAnsi="仿宋" w:eastAsia="仿宋" w:cs="仿宋"/>
          <w:kern w:val="0"/>
          <w:sz w:val="24"/>
          <w:lang w:val="zh-CN"/>
        </w:rPr>
      </w:pPr>
      <w:r>
        <w:rPr>
          <w:rFonts w:ascii="仿宋" w:hAnsi="仿宋" w:eastAsia="仿宋" w:cs="仿宋"/>
          <w:kern w:val="0"/>
          <w:sz w:val="24"/>
          <w:lang w:val="zh-CN"/>
        </w:rPr>
        <w:t xml:space="preserve">三、不向项目有关人员及部门提供有可能影响公正的宴请和健身娱乐等活动； </w:t>
      </w:r>
    </w:p>
    <w:p w14:paraId="60DF42BD">
      <w:pPr>
        <w:autoSpaceDE w:val="0"/>
        <w:autoSpaceDN w:val="0"/>
        <w:ind w:left="2" w:leftChars="1" w:firstLine="480" w:firstLineChars="200"/>
        <w:jc w:val="left"/>
        <w:rPr>
          <w:rFonts w:hint="default" w:ascii="仿宋" w:hAnsi="仿宋" w:eastAsia="仿宋" w:cs="仿宋"/>
          <w:kern w:val="0"/>
          <w:sz w:val="24"/>
          <w:lang w:val="zh-CN"/>
        </w:rPr>
      </w:pPr>
      <w:r>
        <w:rPr>
          <w:rFonts w:ascii="仿宋" w:hAnsi="仿宋" w:eastAsia="仿宋" w:cs="仿宋"/>
          <w:kern w:val="0"/>
          <w:sz w:val="24"/>
          <w:lang w:val="zh-CN"/>
        </w:rPr>
        <w:t>四、不为项目有关人员及部门出国（境）、旅游等提供方便；</w:t>
      </w:r>
    </w:p>
    <w:p w14:paraId="2BD117B1">
      <w:pPr>
        <w:autoSpaceDE w:val="0"/>
        <w:autoSpaceDN w:val="0"/>
        <w:ind w:left="481" w:leftChars="229"/>
        <w:jc w:val="left"/>
        <w:rPr>
          <w:rFonts w:hint="default" w:ascii="仿宋" w:hAnsi="仿宋" w:eastAsia="仿宋" w:cs="仿宋"/>
          <w:kern w:val="0"/>
          <w:sz w:val="24"/>
          <w:lang w:val="zh-CN"/>
        </w:rPr>
      </w:pPr>
      <w:r>
        <w:rPr>
          <w:rFonts w:ascii="仿宋" w:hAnsi="仿宋" w:eastAsia="仿宋" w:cs="仿宋"/>
          <w:kern w:val="0"/>
          <w:sz w:val="24"/>
          <w:lang w:val="zh-CN"/>
        </w:rPr>
        <w:t>五、不为项目有关人员个人装修住房、婚丧嫁娶、配偶子女工作安排等提供</w:t>
      </w:r>
    </w:p>
    <w:p w14:paraId="0AA88A34">
      <w:pPr>
        <w:autoSpaceDE w:val="0"/>
        <w:autoSpaceDN w:val="0"/>
        <w:jc w:val="left"/>
        <w:rPr>
          <w:rFonts w:hint="default" w:ascii="仿宋" w:hAnsi="仿宋" w:eastAsia="仿宋" w:cs="仿宋"/>
          <w:kern w:val="0"/>
          <w:sz w:val="24"/>
          <w:lang w:val="zh-CN"/>
        </w:rPr>
      </w:pPr>
      <w:r>
        <w:rPr>
          <w:rFonts w:ascii="仿宋" w:hAnsi="仿宋" w:eastAsia="仿宋" w:cs="仿宋"/>
          <w:kern w:val="0"/>
          <w:sz w:val="24"/>
          <w:lang w:val="zh-CN"/>
        </w:rPr>
        <w:t>好处；</w:t>
      </w:r>
    </w:p>
    <w:p w14:paraId="4006BB66">
      <w:pPr>
        <w:autoSpaceDE w:val="0"/>
        <w:autoSpaceDN w:val="0"/>
        <w:ind w:left="481" w:leftChars="229"/>
        <w:jc w:val="left"/>
        <w:rPr>
          <w:rFonts w:hint="default" w:ascii="仿宋" w:hAnsi="仿宋" w:eastAsia="仿宋" w:cs="仿宋"/>
          <w:kern w:val="0"/>
          <w:sz w:val="24"/>
          <w:lang w:val="zh-CN"/>
        </w:rPr>
      </w:pPr>
      <w:r>
        <w:rPr>
          <w:rFonts w:ascii="仿宋" w:hAnsi="仿宋" w:eastAsia="仿宋" w:cs="仿宋"/>
          <w:kern w:val="0"/>
          <w:sz w:val="24"/>
          <w:lang w:val="zh-CN"/>
        </w:rPr>
        <w:t>六、严格遵守《</w:t>
      </w:r>
      <w:r>
        <w:rPr>
          <w:rFonts w:ascii="仿宋" w:hAnsi="仿宋" w:eastAsia="仿宋" w:cs="仿宋"/>
          <w:sz w:val="24"/>
          <w:lang w:val="zh-CN"/>
        </w:rPr>
        <w:t>中华人民共和国</w:t>
      </w:r>
      <w:r>
        <w:rPr>
          <w:rFonts w:ascii="仿宋" w:hAnsi="仿宋" w:eastAsia="仿宋" w:cs="仿宋"/>
          <w:kern w:val="0"/>
          <w:sz w:val="24"/>
          <w:lang w:val="zh-CN"/>
        </w:rPr>
        <w:t>政府采购法》《</w:t>
      </w:r>
      <w:r>
        <w:rPr>
          <w:rFonts w:ascii="仿宋" w:hAnsi="仿宋" w:eastAsia="仿宋" w:cs="仿宋"/>
          <w:sz w:val="24"/>
          <w:lang w:val="zh-CN"/>
        </w:rPr>
        <w:t>中华人民共和国</w:t>
      </w:r>
      <w:r>
        <w:rPr>
          <w:rFonts w:ascii="仿宋" w:hAnsi="仿宋" w:eastAsia="仿宋" w:cs="仿宋"/>
          <w:kern w:val="0"/>
          <w:sz w:val="24"/>
          <w:lang w:val="zh-CN"/>
        </w:rPr>
        <w:t>招标投标</w:t>
      </w:r>
    </w:p>
    <w:p w14:paraId="1788DEC9">
      <w:pPr>
        <w:autoSpaceDE w:val="0"/>
        <w:autoSpaceDN w:val="0"/>
        <w:jc w:val="left"/>
        <w:rPr>
          <w:rFonts w:hint="default" w:ascii="仿宋" w:hAnsi="仿宋" w:eastAsia="仿宋" w:cs="仿宋"/>
          <w:kern w:val="0"/>
          <w:sz w:val="24"/>
          <w:lang w:val="zh-CN"/>
        </w:rPr>
      </w:pPr>
      <w:r>
        <w:rPr>
          <w:rFonts w:ascii="仿宋" w:hAnsi="仿宋" w:eastAsia="仿宋" w:cs="仿宋"/>
          <w:kern w:val="0"/>
          <w:sz w:val="24"/>
          <w:lang w:val="zh-CN"/>
        </w:rPr>
        <w:t>法》</w:t>
      </w:r>
      <w:r>
        <w:rPr>
          <w:rFonts w:ascii="仿宋" w:hAnsi="仿宋" w:eastAsia="仿宋" w:cs="仿宋"/>
          <w:sz w:val="24"/>
          <w:lang w:val="zh-CN"/>
        </w:rPr>
        <w:t>《中华人民共和国民法典》</w:t>
      </w:r>
      <w:r>
        <w:rPr>
          <w:rFonts w:ascii="仿宋" w:hAnsi="仿宋" w:eastAsia="仿宋" w:cs="仿宋"/>
          <w:kern w:val="0"/>
          <w:sz w:val="24"/>
          <w:lang w:val="zh-CN"/>
        </w:rPr>
        <w:t xml:space="preserve">等法律法规，诚实守信，合法经营，坚决抵制各种违法违纪行为。 </w:t>
      </w:r>
    </w:p>
    <w:p w14:paraId="7B06EC15">
      <w:pPr>
        <w:autoSpaceDE w:val="0"/>
        <w:autoSpaceDN w:val="0"/>
        <w:ind w:firstLine="480" w:firstLineChars="200"/>
        <w:jc w:val="left"/>
        <w:rPr>
          <w:rFonts w:hint="default" w:ascii="仿宋" w:hAnsi="仿宋" w:eastAsia="仿宋" w:cs="仿宋"/>
          <w:kern w:val="0"/>
          <w:sz w:val="24"/>
          <w:lang w:val="zh-CN"/>
        </w:rPr>
      </w:pPr>
      <w:r>
        <w:rPr>
          <w:rFonts w:ascii="仿宋" w:hAnsi="仿宋" w:eastAsia="仿宋" w:cs="仿宋"/>
          <w:kern w:val="0"/>
          <w:sz w:val="24"/>
          <w:lang w:val="zh-CN"/>
        </w:rPr>
        <w:t>如违反上述承诺，你</w:t>
      </w:r>
      <w:r>
        <w:rPr>
          <w:rFonts w:ascii="仿宋" w:hAnsi="仿宋" w:eastAsia="仿宋" w:cs="仿宋"/>
          <w:sz w:val="24"/>
        </w:rPr>
        <w:t>单位</w:t>
      </w:r>
      <w:r>
        <w:rPr>
          <w:rFonts w:ascii="仿宋" w:hAnsi="仿宋" w:eastAsia="仿宋" w:cs="仿宋"/>
          <w:kern w:val="0"/>
          <w:sz w:val="24"/>
          <w:lang w:val="zh-CN"/>
        </w:rPr>
        <w:t>有权立即取消我单位投标、中标或在建项目的建设资格，有权拒绝我单位在一定时期内进入你</w:t>
      </w:r>
      <w:r>
        <w:rPr>
          <w:rFonts w:ascii="仿宋" w:hAnsi="仿宋" w:eastAsia="仿宋" w:cs="仿宋"/>
          <w:sz w:val="24"/>
        </w:rPr>
        <w:t>单位</w:t>
      </w:r>
      <w:r>
        <w:rPr>
          <w:rFonts w:ascii="仿宋" w:hAnsi="仿宋" w:eastAsia="仿宋" w:cs="仿宋"/>
          <w:kern w:val="0"/>
          <w:sz w:val="24"/>
          <w:lang w:val="zh-CN"/>
        </w:rPr>
        <w:t>进行项目建设或其他经营活动，并通报市财政局。由此引起的相应损失均由我单位承担。</w:t>
      </w:r>
    </w:p>
    <w:p w14:paraId="2234AB56">
      <w:pPr>
        <w:autoSpaceDE w:val="0"/>
        <w:autoSpaceDN w:val="0"/>
        <w:ind w:left="2"/>
        <w:jc w:val="left"/>
        <w:rPr>
          <w:rFonts w:hint="default" w:ascii="仿宋" w:hAnsi="仿宋" w:eastAsia="仿宋" w:cs="仿宋"/>
          <w:kern w:val="0"/>
          <w:sz w:val="24"/>
          <w:lang w:val="zh-CN"/>
        </w:rPr>
      </w:pPr>
    </w:p>
    <w:p w14:paraId="32C7E27C">
      <w:pPr>
        <w:autoSpaceDE w:val="0"/>
        <w:autoSpaceDN w:val="0"/>
        <w:ind w:left="2"/>
        <w:jc w:val="left"/>
        <w:rPr>
          <w:rFonts w:hint="default" w:ascii="仿宋" w:hAnsi="仿宋" w:eastAsia="仿宋" w:cs="仿宋"/>
          <w:kern w:val="0"/>
          <w:sz w:val="24"/>
          <w:lang w:val="zh-CN"/>
        </w:rPr>
      </w:pPr>
    </w:p>
    <w:p w14:paraId="44D1A3C7">
      <w:pPr>
        <w:autoSpaceDE w:val="0"/>
        <w:autoSpaceDN w:val="0"/>
        <w:ind w:left="2"/>
        <w:jc w:val="left"/>
        <w:rPr>
          <w:rFonts w:hint="default" w:ascii="仿宋" w:hAnsi="仿宋" w:eastAsia="仿宋" w:cs="仿宋"/>
          <w:kern w:val="0"/>
          <w:sz w:val="24"/>
          <w:lang w:val="zh-CN"/>
        </w:rPr>
      </w:pPr>
    </w:p>
    <w:p w14:paraId="036A6D72">
      <w:pPr>
        <w:autoSpaceDE w:val="0"/>
        <w:autoSpaceDN w:val="0"/>
        <w:ind w:left="2" w:leftChars="1" w:right="1120" w:firstLine="4560" w:firstLineChars="1900"/>
        <w:jc w:val="left"/>
        <w:rPr>
          <w:rFonts w:hint="default" w:ascii="仿宋" w:hAnsi="仿宋" w:eastAsia="仿宋" w:cs="仿宋"/>
          <w:kern w:val="0"/>
          <w:sz w:val="24"/>
          <w:lang w:val="zh-CN"/>
        </w:rPr>
      </w:pPr>
      <w:r>
        <w:rPr>
          <w:rFonts w:ascii="仿宋" w:hAnsi="仿宋" w:eastAsia="仿宋" w:cs="仿宋"/>
          <w:kern w:val="0"/>
          <w:sz w:val="24"/>
          <w:lang w:val="zh-CN"/>
        </w:rPr>
        <w:t>投标人名称（</w:t>
      </w:r>
      <w:r>
        <w:rPr>
          <w:rFonts w:ascii="仿宋" w:hAnsi="仿宋" w:eastAsia="仿宋" w:cs="仿宋"/>
          <w:sz w:val="24"/>
        </w:rPr>
        <w:t>电子签名</w:t>
      </w:r>
      <w:r>
        <w:rPr>
          <w:rFonts w:ascii="仿宋" w:hAnsi="仿宋" w:eastAsia="仿宋" w:cs="仿宋"/>
          <w:kern w:val="0"/>
          <w:sz w:val="24"/>
          <w:lang w:val="zh-CN"/>
        </w:rPr>
        <w:t xml:space="preserve">）：                                                                                                                                                                                                               </w:t>
      </w:r>
    </w:p>
    <w:p w14:paraId="7F53C74B">
      <w:pPr>
        <w:ind w:left="4620" w:leftChars="2200"/>
        <w:rPr>
          <w:rFonts w:hint="default" w:ascii="仿宋" w:hAnsi="仿宋" w:eastAsia="仿宋" w:cs="仿宋"/>
          <w:sz w:val="24"/>
        </w:rPr>
      </w:pPr>
      <w:r>
        <w:rPr>
          <w:rFonts w:ascii="仿宋" w:hAnsi="仿宋" w:eastAsia="仿宋" w:cs="仿宋"/>
          <w:kern w:val="0"/>
          <w:sz w:val="24"/>
          <w:lang w:val="zh-CN"/>
        </w:rPr>
        <w:t>日期</w:t>
      </w:r>
      <w:r>
        <w:rPr>
          <w:rFonts w:ascii="仿宋" w:hAnsi="仿宋" w:eastAsia="仿宋" w:cs="仿宋"/>
          <w:kern w:val="0"/>
          <w:sz w:val="24"/>
        </w:rPr>
        <w:t>：</w:t>
      </w:r>
      <w:r>
        <w:rPr>
          <w:rFonts w:ascii="仿宋" w:hAnsi="仿宋" w:eastAsia="仿宋" w:cs="仿宋"/>
          <w:kern w:val="0"/>
          <w:sz w:val="24"/>
          <w:lang w:val="zh-CN"/>
        </w:rPr>
        <w:t xml:space="preserve">   年   月   日</w:t>
      </w:r>
    </w:p>
    <w:p w14:paraId="1FB4F351">
      <w:pPr>
        <w:spacing w:line="336" w:lineRule="auto"/>
        <w:rPr>
          <w:rFonts w:hint="default" w:ascii="仿宋_GB2312" w:hAnsi="仿宋_GB2312" w:eastAsia="仿宋_GB2312" w:cs="仿宋_GB2312"/>
          <w:b/>
          <w:bCs/>
          <w:sz w:val="32"/>
          <w:szCs w:val="32"/>
        </w:rPr>
      </w:pPr>
    </w:p>
    <w:p w14:paraId="6CB24CF1">
      <w:pPr>
        <w:snapToGrid w:val="0"/>
        <w:ind w:right="960"/>
        <w:rPr>
          <w:rFonts w:hint="default" w:ascii="仿宋_GB2312" w:hAnsi="仿宋_GB2312" w:eastAsia="仿宋_GB2312" w:cs="仿宋_GB2312"/>
          <w:kern w:val="0"/>
          <w:sz w:val="24"/>
          <w:lang w:val="zh-CN"/>
        </w:rPr>
      </w:pPr>
    </w:p>
    <w:p w14:paraId="51D7E120">
      <w:pPr>
        <w:rPr>
          <w:rFonts w:hint="default" w:ascii="仿宋" w:hAnsi="仿宋" w:eastAsia="仿宋" w:cs="仿宋"/>
          <w:b/>
          <w:kern w:val="0"/>
          <w:sz w:val="36"/>
          <w:szCs w:val="36"/>
        </w:rPr>
      </w:pPr>
      <w:r>
        <w:rPr>
          <w:rFonts w:ascii="仿宋_GB2312" w:hAnsi="仿宋_GB2312" w:eastAsia="仿宋_GB2312" w:cs="仿宋_GB2312"/>
          <w:b/>
          <w:bCs/>
          <w:sz w:val="32"/>
          <w:szCs w:val="32"/>
        </w:rPr>
        <w:br w:type="page"/>
      </w:r>
    </w:p>
    <w:p w14:paraId="247F6242">
      <w:pPr>
        <w:jc w:val="center"/>
        <w:outlineLvl w:val="0"/>
        <w:rPr>
          <w:rFonts w:hint="default" w:ascii="仿宋" w:hAnsi="仿宋" w:eastAsia="仿宋" w:cs="仿宋"/>
          <w:b/>
          <w:kern w:val="0"/>
          <w:sz w:val="36"/>
          <w:szCs w:val="36"/>
        </w:rPr>
      </w:pPr>
    </w:p>
    <w:p w14:paraId="056913A7">
      <w:pPr>
        <w:jc w:val="center"/>
        <w:outlineLvl w:val="0"/>
        <w:rPr>
          <w:rFonts w:hint="default" w:ascii="仿宋" w:hAnsi="仿宋" w:eastAsia="仿宋" w:cs="仿宋"/>
          <w:b/>
          <w:kern w:val="0"/>
          <w:sz w:val="36"/>
          <w:szCs w:val="36"/>
        </w:rPr>
      </w:pPr>
    </w:p>
    <w:p w14:paraId="6D0B1B78">
      <w:pPr>
        <w:jc w:val="center"/>
        <w:outlineLvl w:val="0"/>
        <w:rPr>
          <w:rFonts w:hint="default" w:ascii="仿宋" w:hAnsi="仿宋" w:eastAsia="仿宋" w:cs="仿宋"/>
          <w:b/>
          <w:kern w:val="0"/>
          <w:sz w:val="72"/>
          <w:szCs w:val="72"/>
        </w:rPr>
      </w:pPr>
      <w:r>
        <w:rPr>
          <w:rFonts w:ascii="仿宋" w:hAnsi="仿宋" w:eastAsia="仿宋" w:cs="仿宋"/>
          <w:b/>
          <w:kern w:val="0"/>
          <w:sz w:val="72"/>
          <w:szCs w:val="72"/>
        </w:rPr>
        <w:t>报</w:t>
      </w:r>
    </w:p>
    <w:p w14:paraId="340245CE">
      <w:pPr>
        <w:jc w:val="center"/>
        <w:outlineLvl w:val="0"/>
        <w:rPr>
          <w:rFonts w:hint="default" w:ascii="仿宋" w:hAnsi="仿宋" w:eastAsia="仿宋" w:cs="仿宋"/>
          <w:b/>
          <w:kern w:val="0"/>
          <w:sz w:val="72"/>
          <w:szCs w:val="72"/>
        </w:rPr>
      </w:pPr>
      <w:r>
        <w:rPr>
          <w:rFonts w:ascii="仿宋" w:hAnsi="仿宋" w:eastAsia="仿宋" w:cs="仿宋"/>
          <w:b/>
          <w:kern w:val="0"/>
          <w:sz w:val="72"/>
          <w:szCs w:val="72"/>
        </w:rPr>
        <w:t>价</w:t>
      </w:r>
    </w:p>
    <w:p w14:paraId="3121D68A">
      <w:pPr>
        <w:jc w:val="center"/>
        <w:outlineLvl w:val="0"/>
        <w:rPr>
          <w:rFonts w:hint="default" w:ascii="仿宋" w:hAnsi="仿宋" w:eastAsia="仿宋" w:cs="仿宋"/>
          <w:b/>
          <w:kern w:val="0"/>
          <w:sz w:val="72"/>
          <w:szCs w:val="72"/>
        </w:rPr>
      </w:pPr>
      <w:r>
        <w:rPr>
          <w:rFonts w:ascii="仿宋" w:hAnsi="仿宋" w:eastAsia="仿宋" w:cs="仿宋"/>
          <w:b/>
          <w:kern w:val="0"/>
          <w:sz w:val="72"/>
          <w:szCs w:val="72"/>
        </w:rPr>
        <w:t>文</w:t>
      </w:r>
    </w:p>
    <w:p w14:paraId="0B9A45A9">
      <w:pPr>
        <w:jc w:val="center"/>
        <w:outlineLvl w:val="0"/>
        <w:rPr>
          <w:rFonts w:hint="default" w:ascii="仿宋" w:hAnsi="仿宋" w:eastAsia="仿宋" w:cs="仿宋"/>
          <w:b/>
          <w:kern w:val="0"/>
          <w:sz w:val="72"/>
          <w:szCs w:val="72"/>
        </w:rPr>
      </w:pPr>
      <w:r>
        <w:rPr>
          <w:rFonts w:ascii="仿宋" w:hAnsi="仿宋" w:eastAsia="仿宋" w:cs="仿宋"/>
          <w:b/>
          <w:kern w:val="0"/>
          <w:sz w:val="72"/>
          <w:szCs w:val="72"/>
        </w:rPr>
        <w:t>件</w:t>
      </w:r>
    </w:p>
    <w:p w14:paraId="5BF5B872">
      <w:pPr>
        <w:jc w:val="center"/>
        <w:outlineLvl w:val="0"/>
        <w:rPr>
          <w:rFonts w:hint="default" w:ascii="仿宋" w:hAnsi="仿宋" w:eastAsia="仿宋" w:cs="仿宋"/>
          <w:b/>
          <w:kern w:val="0"/>
          <w:sz w:val="72"/>
          <w:szCs w:val="72"/>
        </w:rPr>
      </w:pPr>
      <w:r>
        <w:rPr>
          <w:rFonts w:ascii="仿宋" w:hAnsi="仿宋" w:eastAsia="仿宋" w:cs="仿宋"/>
          <w:b/>
          <w:kern w:val="0"/>
          <w:sz w:val="72"/>
          <w:szCs w:val="72"/>
        </w:rPr>
        <w:t>部</w:t>
      </w:r>
    </w:p>
    <w:p w14:paraId="47CAD4D5">
      <w:pPr>
        <w:jc w:val="center"/>
        <w:outlineLvl w:val="0"/>
        <w:rPr>
          <w:rFonts w:hint="default" w:ascii="仿宋" w:hAnsi="仿宋" w:eastAsia="仿宋" w:cs="仿宋"/>
          <w:b/>
          <w:kern w:val="0"/>
          <w:sz w:val="32"/>
          <w:szCs w:val="32"/>
        </w:rPr>
      </w:pPr>
      <w:r>
        <w:rPr>
          <w:rFonts w:ascii="仿宋" w:hAnsi="仿宋" w:eastAsia="仿宋" w:cs="仿宋"/>
          <w:b/>
          <w:kern w:val="0"/>
          <w:sz w:val="72"/>
          <w:szCs w:val="72"/>
        </w:rPr>
        <w:t>分</w:t>
      </w:r>
    </w:p>
    <w:p w14:paraId="779AA94D">
      <w:pPr>
        <w:snapToGrid w:val="0"/>
        <w:ind w:right="480"/>
        <w:jc w:val="center"/>
        <w:rPr>
          <w:rFonts w:hint="default" w:ascii="仿宋" w:hAnsi="仿宋" w:eastAsia="仿宋" w:cs="仿宋"/>
          <w:b/>
          <w:kern w:val="0"/>
          <w:sz w:val="32"/>
          <w:szCs w:val="32"/>
        </w:rPr>
      </w:pPr>
    </w:p>
    <w:p w14:paraId="62299F29">
      <w:pPr>
        <w:snapToGrid w:val="0"/>
        <w:ind w:right="480"/>
        <w:jc w:val="center"/>
        <w:rPr>
          <w:rFonts w:hint="default" w:ascii="仿宋" w:hAnsi="仿宋" w:eastAsia="仿宋" w:cs="仿宋"/>
          <w:b/>
          <w:kern w:val="0"/>
          <w:sz w:val="32"/>
          <w:szCs w:val="32"/>
        </w:rPr>
      </w:pPr>
    </w:p>
    <w:p w14:paraId="4F88A015">
      <w:pPr>
        <w:snapToGrid w:val="0"/>
        <w:ind w:right="480"/>
        <w:jc w:val="center"/>
        <w:rPr>
          <w:rFonts w:hint="default" w:ascii="仿宋" w:hAnsi="仿宋" w:eastAsia="仿宋" w:cs="仿宋"/>
          <w:b/>
          <w:kern w:val="0"/>
          <w:sz w:val="32"/>
          <w:szCs w:val="32"/>
        </w:rPr>
      </w:pPr>
    </w:p>
    <w:p w14:paraId="6CD872B4">
      <w:pPr>
        <w:snapToGrid w:val="0"/>
        <w:ind w:right="480"/>
        <w:jc w:val="center"/>
        <w:rPr>
          <w:rFonts w:hint="default" w:ascii="仿宋" w:hAnsi="仿宋" w:eastAsia="仿宋" w:cs="仿宋"/>
          <w:b/>
          <w:kern w:val="0"/>
          <w:sz w:val="32"/>
          <w:szCs w:val="32"/>
        </w:rPr>
      </w:pPr>
    </w:p>
    <w:p w14:paraId="452400C7">
      <w:pPr>
        <w:snapToGrid w:val="0"/>
        <w:ind w:right="480"/>
        <w:jc w:val="center"/>
        <w:rPr>
          <w:rFonts w:hint="default" w:ascii="仿宋" w:hAnsi="仿宋" w:eastAsia="仿宋" w:cs="仿宋"/>
          <w:b/>
          <w:kern w:val="0"/>
          <w:sz w:val="32"/>
          <w:szCs w:val="32"/>
        </w:rPr>
        <w:sectPr>
          <w:headerReference r:id="rId10" w:type="first"/>
          <w:footerReference r:id="rId12" w:type="first"/>
          <w:headerReference r:id="rId9" w:type="default"/>
          <w:footerReference r:id="rId11" w:type="default"/>
          <w:pgSz w:w="11906" w:h="16838"/>
          <w:pgMar w:top="1304" w:right="1196" w:bottom="1247" w:left="1344" w:header="851" w:footer="992" w:gutter="0"/>
          <w:cols w:space="720" w:num="1"/>
          <w:titlePg/>
          <w:docGrid w:linePitch="312" w:charSpace="0"/>
        </w:sectPr>
      </w:pPr>
    </w:p>
    <w:p w14:paraId="206502F1">
      <w:pPr>
        <w:pStyle w:val="432"/>
        <w:keepNext w:val="0"/>
        <w:pageBreakBefore w:val="0"/>
        <w:tabs>
          <w:tab w:val="clear" w:pos="720"/>
        </w:tabs>
        <w:snapToGrid w:val="0"/>
        <w:spacing w:before="120" w:after="120"/>
        <w:ind w:firstLine="643"/>
        <w:outlineLvl w:val="9"/>
        <w:rPr>
          <w:rFonts w:hint="default" w:ascii="仿宋" w:hAnsi="仿宋" w:eastAsia="仿宋" w:cs="仿宋"/>
          <w:kern w:val="2"/>
          <w:sz w:val="32"/>
          <w:szCs w:val="32"/>
        </w:rPr>
      </w:pPr>
      <w:r>
        <w:rPr>
          <w:rFonts w:ascii="仿宋" w:hAnsi="仿宋" w:eastAsia="仿宋" w:cs="仿宋"/>
          <w:kern w:val="2"/>
          <w:sz w:val="32"/>
          <w:szCs w:val="32"/>
        </w:rPr>
        <w:t>一、开标一览表（报价表）</w:t>
      </w:r>
    </w:p>
    <w:p w14:paraId="1611BB90">
      <w:pPr>
        <w:snapToGrid w:val="0"/>
        <w:spacing w:line="440" w:lineRule="exact"/>
        <w:rPr>
          <w:rFonts w:hint="default" w:ascii="仿宋" w:hAnsi="仿宋" w:eastAsia="仿宋" w:cs="仿宋"/>
          <w:kern w:val="0"/>
          <w:sz w:val="24"/>
        </w:rPr>
      </w:pPr>
      <w:r>
        <w:rPr>
          <w:rFonts w:ascii="仿宋" w:hAnsi="仿宋" w:eastAsia="仿宋" w:cs="仿宋"/>
          <w:sz w:val="24"/>
        </w:rPr>
        <w:t>（采购人）、（采购代理机构）</w:t>
      </w:r>
      <w:r>
        <w:rPr>
          <w:rFonts w:ascii="仿宋" w:hAnsi="仿宋" w:eastAsia="仿宋" w:cs="仿宋"/>
          <w:kern w:val="0"/>
          <w:sz w:val="24"/>
          <w:lang w:val="zh-CN"/>
        </w:rPr>
        <w:t>：</w:t>
      </w:r>
    </w:p>
    <w:p w14:paraId="4759D928">
      <w:pPr>
        <w:snapToGrid w:val="0"/>
        <w:spacing w:line="440" w:lineRule="exact"/>
        <w:ind w:firstLine="482"/>
        <w:rPr>
          <w:rFonts w:hint="default" w:ascii="仿宋" w:hAnsi="仿宋" w:eastAsia="仿宋" w:cs="仿宋"/>
          <w:kern w:val="0"/>
          <w:sz w:val="24"/>
          <w:lang w:val="zh-CN"/>
        </w:rPr>
      </w:pPr>
      <w:r>
        <w:rPr>
          <w:rFonts w:ascii="仿宋" w:hAnsi="仿宋" w:eastAsia="仿宋" w:cs="仿宋"/>
          <w:kern w:val="0"/>
          <w:sz w:val="24"/>
          <w:lang w:val="zh-CN"/>
        </w:rPr>
        <w:t>按你方招标文件要求，我们，本投标文件签字方（</w:t>
      </w:r>
      <w:r>
        <w:rPr>
          <w:rFonts w:ascii="仿宋" w:hAnsi="仿宋" w:eastAsia="仿宋" w:cs="仿宋"/>
          <w:kern w:val="0"/>
          <w:sz w:val="24"/>
        </w:rPr>
        <w:t>投标单位</w:t>
      </w:r>
      <w:r>
        <w:rPr>
          <w:rFonts w:ascii="仿宋" w:hAnsi="仿宋" w:eastAsia="仿宋" w:cs="仿宋"/>
          <w:kern w:val="0"/>
          <w:sz w:val="24"/>
          <w:lang w:val="zh-CN"/>
        </w:rPr>
        <w:t>）</w:t>
      </w:r>
      <w:r>
        <w:rPr>
          <w:rFonts w:ascii="仿宋" w:hAnsi="仿宋" w:eastAsia="仿宋" w:cs="仿宋"/>
          <w:kern w:val="0"/>
          <w:sz w:val="24"/>
          <w:u w:val="single"/>
        </w:rPr>
        <w:t xml:space="preserve">          </w:t>
      </w:r>
      <w:r>
        <w:rPr>
          <w:rFonts w:ascii="仿宋" w:hAnsi="仿宋" w:eastAsia="仿宋" w:cs="仿宋"/>
          <w:kern w:val="0"/>
          <w:sz w:val="24"/>
          <w:lang w:val="zh-CN"/>
        </w:rPr>
        <w:t>，谨此向你方发出要约如下：如你方接受本投标，我方承诺按照如下开标一览表（报价表）的价格完成</w:t>
      </w:r>
      <w:r>
        <w:rPr>
          <w:rFonts w:ascii="仿宋" w:hAnsi="仿宋" w:eastAsia="仿宋" w:cs="仿宋"/>
          <w:sz w:val="24"/>
        </w:rPr>
        <w:t>（项目名称：</w:t>
      </w:r>
      <w:r>
        <w:rPr>
          <w:rFonts w:ascii="仿宋" w:hAnsi="仿宋" w:eastAsia="仿宋" w:cs="仿宋"/>
          <w:sz w:val="24"/>
          <w:u w:val="single"/>
        </w:rPr>
        <w:t xml:space="preserve">            </w:t>
      </w:r>
      <w:r>
        <w:rPr>
          <w:rFonts w:ascii="仿宋" w:hAnsi="仿宋" w:eastAsia="仿宋" w:cs="仿宋"/>
          <w:sz w:val="24"/>
        </w:rPr>
        <w:t>）</w:t>
      </w:r>
      <w:r>
        <w:rPr>
          <w:rFonts w:ascii="仿宋" w:hAnsi="仿宋" w:eastAsia="仿宋" w:cs="仿宋"/>
          <w:kern w:val="0"/>
          <w:sz w:val="24"/>
          <w:lang w:val="zh-CN"/>
        </w:rPr>
        <w:t>【招标编号：</w:t>
      </w:r>
      <w:r>
        <w:rPr>
          <w:rFonts w:ascii="仿宋" w:hAnsi="仿宋" w:eastAsia="仿宋" w:cs="仿宋"/>
          <w:kern w:val="0"/>
          <w:sz w:val="24"/>
          <w:u w:val="single"/>
        </w:rPr>
        <w:t xml:space="preserve">             </w:t>
      </w:r>
      <w:r>
        <w:rPr>
          <w:rFonts w:ascii="仿宋" w:hAnsi="仿宋" w:eastAsia="仿宋" w:cs="仿宋"/>
          <w:sz w:val="24"/>
        </w:rPr>
        <w:t>】的实施</w:t>
      </w:r>
      <w:r>
        <w:rPr>
          <w:rFonts w:ascii="仿宋" w:hAnsi="仿宋" w:eastAsia="仿宋" w:cs="仿宋"/>
          <w:kern w:val="0"/>
          <w:sz w:val="24"/>
          <w:lang w:val="zh-CN"/>
        </w:rPr>
        <w:t>。</w:t>
      </w:r>
    </w:p>
    <w:p w14:paraId="797CD01E">
      <w:pPr>
        <w:jc w:val="center"/>
        <w:rPr>
          <w:rFonts w:hint="default" w:ascii="仿宋" w:hAnsi="仿宋" w:eastAsia="仿宋" w:cs="仿宋"/>
          <w:b/>
          <w:kern w:val="0"/>
          <w:sz w:val="24"/>
          <w:lang w:val="zh-CN"/>
        </w:rPr>
      </w:pPr>
      <w:r>
        <w:rPr>
          <w:rFonts w:ascii="仿宋" w:hAnsi="仿宋" w:eastAsia="仿宋" w:cs="仿宋"/>
          <w:b/>
          <w:kern w:val="0"/>
          <w:sz w:val="24"/>
          <w:lang w:val="zh-CN"/>
        </w:rPr>
        <w:t>开标一览表（报价表）(单位均为人民币元）</w:t>
      </w:r>
    </w:p>
    <w:tbl>
      <w:tblPr>
        <w:tblStyle w:val="59"/>
        <w:tblW w:w="10002" w:type="dxa"/>
        <w:tblInd w:w="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2329"/>
        <w:gridCol w:w="1033"/>
        <w:gridCol w:w="2648"/>
        <w:gridCol w:w="1725"/>
        <w:gridCol w:w="1404"/>
      </w:tblGrid>
      <w:tr w14:paraId="6837F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863" w:type="dxa"/>
            <w:vAlign w:val="center"/>
          </w:tcPr>
          <w:p w14:paraId="54CFB8B7">
            <w:pPr>
              <w:jc w:val="center"/>
              <w:rPr>
                <w:rFonts w:hint="default" w:ascii="仿宋" w:hAnsi="仿宋" w:eastAsia="仿宋" w:cs="仿宋"/>
                <w:b/>
                <w:sz w:val="24"/>
                <w:szCs w:val="24"/>
              </w:rPr>
            </w:pPr>
            <w:r>
              <w:rPr>
                <w:rFonts w:ascii="仿宋" w:hAnsi="仿宋" w:eastAsia="仿宋" w:cs="仿宋"/>
                <w:b/>
                <w:sz w:val="24"/>
                <w:szCs w:val="24"/>
              </w:rPr>
              <w:t>序号</w:t>
            </w:r>
          </w:p>
        </w:tc>
        <w:tc>
          <w:tcPr>
            <w:tcW w:w="2329" w:type="dxa"/>
            <w:vAlign w:val="center"/>
          </w:tcPr>
          <w:p w14:paraId="182D088F">
            <w:pPr>
              <w:jc w:val="center"/>
              <w:rPr>
                <w:rFonts w:hint="default" w:ascii="仿宋" w:hAnsi="仿宋" w:eastAsia="仿宋" w:cs="仿宋"/>
                <w:b/>
                <w:sz w:val="24"/>
                <w:szCs w:val="24"/>
              </w:rPr>
            </w:pPr>
            <w:r>
              <w:rPr>
                <w:rFonts w:ascii="仿宋" w:hAnsi="仿宋" w:eastAsia="仿宋" w:cs="仿宋"/>
                <w:b/>
                <w:sz w:val="24"/>
                <w:szCs w:val="24"/>
              </w:rPr>
              <w:t>名称</w:t>
            </w:r>
          </w:p>
        </w:tc>
        <w:tc>
          <w:tcPr>
            <w:tcW w:w="1033" w:type="dxa"/>
            <w:vAlign w:val="center"/>
          </w:tcPr>
          <w:p w14:paraId="68907534">
            <w:pPr>
              <w:jc w:val="center"/>
              <w:rPr>
                <w:rFonts w:hint="default" w:ascii="仿宋" w:hAnsi="仿宋" w:eastAsia="仿宋" w:cs="仿宋"/>
                <w:b/>
                <w:sz w:val="24"/>
                <w:szCs w:val="24"/>
              </w:rPr>
            </w:pPr>
            <w:r>
              <w:rPr>
                <w:rFonts w:ascii="仿宋" w:hAnsi="仿宋" w:eastAsia="仿宋" w:cs="仿宋"/>
                <w:b/>
                <w:sz w:val="24"/>
                <w:szCs w:val="24"/>
              </w:rPr>
              <w:t>数量</w:t>
            </w:r>
          </w:p>
        </w:tc>
        <w:tc>
          <w:tcPr>
            <w:tcW w:w="2648" w:type="dxa"/>
            <w:vAlign w:val="center"/>
          </w:tcPr>
          <w:p w14:paraId="6AEB3B91">
            <w:pPr>
              <w:pStyle w:val="427"/>
              <w:spacing w:line="240" w:lineRule="auto"/>
              <w:jc w:val="center"/>
              <w:rPr>
                <w:rFonts w:hint="default" w:ascii="仿宋" w:hAnsi="仿宋" w:eastAsia="仿宋" w:cs="仿宋"/>
                <w:b/>
                <w:sz w:val="24"/>
                <w:szCs w:val="24"/>
              </w:rPr>
            </w:pPr>
            <w:r>
              <w:rPr>
                <w:rFonts w:ascii="仿宋" w:hAnsi="仿宋" w:eastAsia="仿宋" w:cs="仿宋"/>
                <w:b/>
                <w:bCs/>
                <w:sz w:val="24"/>
                <w:szCs w:val="24"/>
              </w:rPr>
              <w:t>投标报价</w:t>
            </w:r>
          </w:p>
        </w:tc>
        <w:tc>
          <w:tcPr>
            <w:tcW w:w="1725" w:type="dxa"/>
            <w:vAlign w:val="center"/>
          </w:tcPr>
          <w:p w14:paraId="5AF8FC7F">
            <w:pPr>
              <w:jc w:val="center"/>
              <w:rPr>
                <w:rFonts w:hint="default" w:ascii="仿宋" w:hAnsi="仿宋" w:eastAsia="仿宋" w:cs="仿宋"/>
                <w:b/>
                <w:sz w:val="24"/>
                <w:szCs w:val="24"/>
              </w:rPr>
            </w:pPr>
            <w:r>
              <w:rPr>
                <w:rFonts w:ascii="仿宋" w:hAnsi="仿宋" w:eastAsia="仿宋" w:cs="仿宋"/>
                <w:b/>
                <w:sz w:val="24"/>
                <w:szCs w:val="24"/>
              </w:rPr>
              <w:t>项目负责人</w:t>
            </w:r>
          </w:p>
        </w:tc>
        <w:tc>
          <w:tcPr>
            <w:tcW w:w="1404" w:type="dxa"/>
            <w:vAlign w:val="center"/>
          </w:tcPr>
          <w:p w14:paraId="66A025E1">
            <w:pPr>
              <w:jc w:val="center"/>
              <w:rPr>
                <w:rFonts w:hint="default" w:ascii="仿宋" w:hAnsi="仿宋" w:eastAsia="仿宋" w:cs="仿宋"/>
                <w:b/>
                <w:sz w:val="24"/>
                <w:szCs w:val="24"/>
              </w:rPr>
            </w:pPr>
            <w:r>
              <w:rPr>
                <w:rFonts w:ascii="仿宋" w:hAnsi="仿宋" w:eastAsia="仿宋" w:cs="仿宋"/>
                <w:b/>
                <w:sz w:val="24"/>
                <w:szCs w:val="24"/>
              </w:rPr>
              <w:t>备注</w:t>
            </w:r>
          </w:p>
        </w:tc>
      </w:tr>
      <w:tr w14:paraId="12813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863" w:type="dxa"/>
            <w:vAlign w:val="center"/>
          </w:tcPr>
          <w:p w14:paraId="47B78152">
            <w:pPr>
              <w:adjustRightInd w:val="0"/>
              <w:spacing w:line="440" w:lineRule="exact"/>
              <w:jc w:val="center"/>
              <w:rPr>
                <w:rFonts w:hint="default" w:ascii="仿宋" w:hAnsi="仿宋" w:eastAsia="仿宋" w:cs="仿宋"/>
                <w:sz w:val="24"/>
                <w:szCs w:val="24"/>
              </w:rPr>
            </w:pPr>
            <w:r>
              <w:rPr>
                <w:rFonts w:ascii="仿宋" w:hAnsi="仿宋" w:eastAsia="仿宋" w:cs="仿宋"/>
                <w:sz w:val="24"/>
                <w:szCs w:val="24"/>
              </w:rPr>
              <w:t>1</w:t>
            </w:r>
          </w:p>
        </w:tc>
        <w:tc>
          <w:tcPr>
            <w:tcW w:w="2329" w:type="dxa"/>
            <w:vAlign w:val="center"/>
          </w:tcPr>
          <w:p w14:paraId="24DA61C6">
            <w:pPr>
              <w:adjustRightInd w:val="0"/>
              <w:snapToGrid w:val="0"/>
              <w:spacing w:line="440" w:lineRule="exact"/>
              <w:jc w:val="center"/>
              <w:rPr>
                <w:rFonts w:hint="default" w:ascii="仿宋" w:hAnsi="仿宋" w:eastAsia="仿宋" w:cs="仿宋"/>
                <w:sz w:val="24"/>
                <w:szCs w:val="24"/>
              </w:rPr>
            </w:pPr>
          </w:p>
        </w:tc>
        <w:tc>
          <w:tcPr>
            <w:tcW w:w="1033" w:type="dxa"/>
            <w:vAlign w:val="center"/>
          </w:tcPr>
          <w:p w14:paraId="076E315F">
            <w:pPr>
              <w:snapToGrid w:val="0"/>
              <w:spacing w:line="440" w:lineRule="exact"/>
              <w:jc w:val="center"/>
              <w:rPr>
                <w:rFonts w:hint="default" w:ascii="仿宋" w:hAnsi="仿宋" w:eastAsia="仿宋" w:cs="仿宋"/>
                <w:sz w:val="24"/>
                <w:szCs w:val="24"/>
              </w:rPr>
            </w:pPr>
          </w:p>
        </w:tc>
        <w:tc>
          <w:tcPr>
            <w:tcW w:w="2648" w:type="dxa"/>
            <w:vAlign w:val="center"/>
          </w:tcPr>
          <w:p w14:paraId="720B3295">
            <w:pPr>
              <w:jc w:val="center"/>
              <w:rPr>
                <w:rFonts w:hint="default" w:ascii="仿宋" w:hAnsi="仿宋" w:eastAsia="仿宋" w:cs="仿宋"/>
                <w:color w:val="0000FF"/>
                <w:sz w:val="24"/>
                <w:szCs w:val="24"/>
              </w:rPr>
            </w:pPr>
          </w:p>
        </w:tc>
        <w:tc>
          <w:tcPr>
            <w:tcW w:w="1725" w:type="dxa"/>
            <w:vAlign w:val="center"/>
          </w:tcPr>
          <w:p w14:paraId="717DCB4D">
            <w:pPr>
              <w:jc w:val="center"/>
              <w:rPr>
                <w:rFonts w:hint="default" w:ascii="仿宋" w:hAnsi="仿宋" w:eastAsia="仿宋" w:cs="仿宋"/>
                <w:color w:val="0000FF"/>
                <w:sz w:val="24"/>
                <w:szCs w:val="24"/>
              </w:rPr>
            </w:pPr>
          </w:p>
        </w:tc>
        <w:tc>
          <w:tcPr>
            <w:tcW w:w="1404" w:type="dxa"/>
            <w:vAlign w:val="center"/>
          </w:tcPr>
          <w:p w14:paraId="65EE6BF6">
            <w:pPr>
              <w:jc w:val="center"/>
              <w:rPr>
                <w:rFonts w:hint="default" w:ascii="仿宋" w:hAnsi="仿宋" w:eastAsia="仿宋" w:cs="仿宋"/>
                <w:color w:val="0000FF"/>
                <w:sz w:val="24"/>
                <w:szCs w:val="24"/>
              </w:rPr>
            </w:pPr>
          </w:p>
        </w:tc>
      </w:tr>
    </w:tbl>
    <w:p w14:paraId="48463DBA">
      <w:pPr>
        <w:snapToGrid w:val="0"/>
        <w:spacing w:line="440" w:lineRule="exact"/>
        <w:ind w:left="480"/>
        <w:rPr>
          <w:rFonts w:hint="default" w:ascii="仿宋" w:hAnsi="仿宋" w:eastAsia="仿宋" w:cs="仿宋"/>
          <w:b/>
          <w:kern w:val="0"/>
          <w:sz w:val="24"/>
          <w:szCs w:val="24"/>
          <w:lang w:val="zh-CN"/>
        </w:rPr>
      </w:pPr>
      <w:r>
        <w:rPr>
          <w:rFonts w:ascii="仿宋" w:hAnsi="仿宋" w:eastAsia="仿宋" w:cs="仿宋"/>
          <w:b/>
          <w:kern w:val="0"/>
          <w:sz w:val="24"/>
          <w:szCs w:val="24"/>
          <w:lang w:val="zh-CN"/>
        </w:rPr>
        <w:t>注：</w:t>
      </w:r>
    </w:p>
    <w:p w14:paraId="4F6EC956">
      <w:pPr>
        <w:spacing w:line="440" w:lineRule="exact"/>
        <w:ind w:left="-2" w:leftChars="-1" w:firstLine="480" w:firstLineChars="200"/>
        <w:rPr>
          <w:rFonts w:hint="default" w:ascii="仿宋" w:hAnsi="仿宋" w:eastAsia="仿宋" w:cs="仿宋"/>
          <w:kern w:val="0"/>
          <w:sz w:val="24"/>
          <w:szCs w:val="24"/>
          <w:lang w:val="zh-CN"/>
        </w:rPr>
      </w:pPr>
      <w:r>
        <w:rPr>
          <w:rFonts w:ascii="仿宋" w:hAnsi="仿宋" w:eastAsia="仿宋" w:cs="仿宋"/>
          <w:kern w:val="0"/>
          <w:sz w:val="24"/>
          <w:szCs w:val="24"/>
          <w:lang w:val="zh-CN"/>
        </w:rPr>
        <w:t>1、投标人需按本表格式填写</w:t>
      </w:r>
      <w:r>
        <w:rPr>
          <w:rFonts w:ascii="仿宋" w:hAnsi="仿宋" w:eastAsia="仿宋" w:cs="仿宋"/>
          <w:b/>
          <w:kern w:val="0"/>
          <w:sz w:val="24"/>
          <w:szCs w:val="24"/>
          <w:lang w:val="zh-CN"/>
        </w:rPr>
        <w:t>，</w:t>
      </w:r>
      <w:r>
        <w:rPr>
          <w:rFonts w:ascii="仿宋" w:hAnsi="仿宋" w:eastAsia="仿宋" w:cs="仿宋"/>
          <w:b/>
          <w:kern w:val="0"/>
          <w:sz w:val="24"/>
          <w:szCs w:val="24"/>
        </w:rPr>
        <w:t>否则视为</w:t>
      </w:r>
      <w:r>
        <w:rPr>
          <w:rFonts w:ascii="仿宋" w:hAnsi="仿宋" w:eastAsia="仿宋" w:cs="仿宋"/>
          <w:b/>
          <w:sz w:val="24"/>
          <w:szCs w:val="24"/>
        </w:rPr>
        <w:t>投标文件含有采购人不能接受的附加条件，投标无效</w:t>
      </w:r>
      <w:r>
        <w:rPr>
          <w:rFonts w:ascii="仿宋" w:hAnsi="仿宋" w:eastAsia="仿宋" w:cs="仿宋"/>
          <w:kern w:val="0"/>
          <w:sz w:val="24"/>
          <w:szCs w:val="24"/>
          <w:lang w:val="zh-CN"/>
        </w:rPr>
        <w:t>。</w:t>
      </w:r>
    </w:p>
    <w:p w14:paraId="2E051364">
      <w:pPr>
        <w:spacing w:line="440" w:lineRule="exact"/>
        <w:ind w:firstLine="480" w:firstLineChars="200"/>
        <w:rPr>
          <w:rFonts w:hint="default" w:ascii="仿宋" w:hAnsi="仿宋" w:eastAsia="仿宋" w:cs="仿宋"/>
          <w:kern w:val="0"/>
          <w:sz w:val="24"/>
          <w:szCs w:val="24"/>
        </w:rPr>
      </w:pPr>
      <w:r>
        <w:rPr>
          <w:rFonts w:ascii="仿宋" w:hAnsi="仿宋" w:eastAsia="仿宋" w:cs="仿宋"/>
          <w:kern w:val="0"/>
          <w:sz w:val="24"/>
          <w:szCs w:val="24"/>
          <w:lang w:val="zh-CN"/>
        </w:rPr>
        <w:t>2、有关本项目实施所涉及的一切费用均计入报价。</w:t>
      </w:r>
      <w:r>
        <w:rPr>
          <w:rFonts w:ascii="仿宋" w:hAnsi="仿宋" w:eastAsia="仿宋" w:cs="仿宋"/>
          <w:b/>
          <w:kern w:val="0"/>
          <w:sz w:val="24"/>
          <w:szCs w:val="24"/>
          <w:lang w:val="zh-CN"/>
        </w:rPr>
        <w:t>采购人将以合同形式有偿取得货物或服务，不接受投标人给予的赠品、回扣或者与采购无关的其他商品、服务</w:t>
      </w:r>
      <w:r>
        <w:rPr>
          <w:rFonts w:ascii="仿宋" w:hAnsi="仿宋" w:eastAsia="仿宋" w:cs="仿宋"/>
          <w:kern w:val="0"/>
          <w:sz w:val="24"/>
          <w:szCs w:val="24"/>
          <w:lang w:val="zh-CN"/>
        </w:rPr>
        <w:t>，</w:t>
      </w:r>
      <w:r>
        <w:rPr>
          <w:rFonts w:ascii="仿宋" w:hAnsi="仿宋" w:eastAsia="仿宋" w:cs="仿宋"/>
          <w:b/>
          <w:kern w:val="0"/>
          <w:sz w:val="24"/>
          <w:szCs w:val="24"/>
          <w:lang w:val="zh-CN"/>
        </w:rPr>
        <w:t>不得出现“0元”“免费赠送”等形式的无偿报价，</w:t>
      </w:r>
      <w:r>
        <w:rPr>
          <w:rFonts w:ascii="仿宋" w:hAnsi="仿宋" w:eastAsia="仿宋" w:cs="仿宋"/>
          <w:b/>
          <w:kern w:val="0"/>
          <w:sz w:val="24"/>
          <w:szCs w:val="24"/>
        </w:rPr>
        <w:t>否则视为</w:t>
      </w:r>
      <w:r>
        <w:rPr>
          <w:rFonts w:ascii="仿宋" w:hAnsi="仿宋" w:eastAsia="仿宋" w:cs="仿宋"/>
          <w:b/>
          <w:sz w:val="24"/>
          <w:szCs w:val="24"/>
        </w:rPr>
        <w:t>投标文件含有采购人不能接受的附加条件，投标无效</w:t>
      </w:r>
      <w:r>
        <w:rPr>
          <w:rFonts w:ascii="仿宋" w:hAnsi="仿宋" w:eastAsia="仿宋" w:cs="仿宋"/>
          <w:b/>
          <w:kern w:val="0"/>
          <w:sz w:val="24"/>
          <w:szCs w:val="24"/>
          <w:lang w:val="zh-CN"/>
        </w:rPr>
        <w:t>；采购内容未包含在《开标一览表（报价表）》名称栏中，投标人不能作出合理解释的，</w:t>
      </w:r>
      <w:r>
        <w:rPr>
          <w:rFonts w:ascii="仿宋" w:hAnsi="仿宋" w:eastAsia="仿宋" w:cs="仿宋"/>
          <w:b/>
          <w:kern w:val="0"/>
          <w:sz w:val="24"/>
          <w:szCs w:val="24"/>
        </w:rPr>
        <w:t>视为</w:t>
      </w:r>
      <w:r>
        <w:rPr>
          <w:rFonts w:ascii="仿宋" w:hAnsi="仿宋" w:eastAsia="仿宋" w:cs="仿宋"/>
          <w:b/>
          <w:sz w:val="24"/>
          <w:szCs w:val="24"/>
        </w:rPr>
        <w:t>投标文件含有采购人不能接受的附加条件的，投标无效。</w:t>
      </w:r>
    </w:p>
    <w:p w14:paraId="51BDB2C1">
      <w:pPr>
        <w:snapToGrid w:val="0"/>
        <w:spacing w:line="440" w:lineRule="exact"/>
        <w:ind w:firstLine="480" w:firstLineChars="200"/>
        <w:jc w:val="left"/>
        <w:rPr>
          <w:rFonts w:hint="default" w:ascii="仿宋" w:hAnsi="仿宋" w:eastAsia="仿宋" w:cs="仿宋"/>
          <w:kern w:val="0"/>
          <w:sz w:val="24"/>
          <w:szCs w:val="24"/>
          <w:lang w:val="zh-CN"/>
        </w:rPr>
      </w:pPr>
      <w:r>
        <w:rPr>
          <w:rFonts w:ascii="仿宋" w:hAnsi="仿宋" w:eastAsia="仿宋" w:cs="仿宋"/>
          <w:kern w:val="0"/>
          <w:sz w:val="24"/>
          <w:szCs w:val="24"/>
        </w:rPr>
        <w:t>3</w:t>
      </w:r>
      <w:r>
        <w:rPr>
          <w:rFonts w:ascii="仿宋" w:hAnsi="仿宋" w:eastAsia="仿宋" w:cs="仿宋"/>
          <w:kern w:val="0"/>
          <w:sz w:val="24"/>
          <w:szCs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FAB7068">
      <w:pPr>
        <w:spacing w:line="440" w:lineRule="exact"/>
        <w:ind w:firstLine="480"/>
        <w:jc w:val="left"/>
        <w:rPr>
          <w:rFonts w:hint="default" w:ascii="仿宋" w:hAnsi="仿宋" w:eastAsia="仿宋" w:cs="仿宋"/>
          <w:b/>
          <w:bCs/>
          <w:sz w:val="24"/>
          <w:szCs w:val="24"/>
        </w:rPr>
      </w:pPr>
      <w:r>
        <w:rPr>
          <w:rFonts w:ascii="仿宋" w:hAnsi="仿宋" w:eastAsia="仿宋" w:cs="仿宋"/>
          <w:b/>
          <w:bCs/>
          <w:sz w:val="24"/>
          <w:szCs w:val="24"/>
        </w:rPr>
        <w:t>4、本项目采用单价折扣率方式进行报价，即所有单价按中标折扣率同比例下浮。中标折扣率在合同实施期间保持不变，均不受市场价格及政策性价格的调整，最终按实际改造数结合中标单价结算。</w:t>
      </w:r>
    </w:p>
    <w:p w14:paraId="6C8FFC68">
      <w:pPr>
        <w:spacing w:line="440" w:lineRule="exact"/>
        <w:ind w:left="212" w:firstLine="480"/>
        <w:jc w:val="left"/>
        <w:rPr>
          <w:rFonts w:hint="default" w:ascii="仿宋" w:hAnsi="仿宋" w:eastAsia="仿宋" w:cs="仿宋"/>
          <w:sz w:val="24"/>
          <w:szCs w:val="24"/>
        </w:rPr>
      </w:pPr>
      <w:r>
        <w:rPr>
          <w:rFonts w:ascii="仿宋" w:hAnsi="仿宋" w:eastAsia="仿宋" w:cs="仿宋"/>
          <w:sz w:val="24"/>
          <w:szCs w:val="24"/>
        </w:rPr>
        <w:t>5.报价一经涂改，应在涂改处加盖单位公章，或者由法定代表人或授权代理人签字或盖章，否则其投</w:t>
      </w:r>
      <w:r>
        <w:rPr>
          <w:rFonts w:ascii="仿宋" w:hAnsi="仿宋" w:eastAsia="仿宋" w:cs="仿宋"/>
          <w:w w:val="99"/>
          <w:sz w:val="24"/>
          <w:szCs w:val="24"/>
        </w:rPr>
        <w:t xml:space="preserve"> </w:t>
      </w:r>
      <w:r>
        <w:rPr>
          <w:rFonts w:ascii="仿宋" w:hAnsi="仿宋" w:eastAsia="仿宋" w:cs="仿宋"/>
          <w:sz w:val="24"/>
          <w:szCs w:val="24"/>
        </w:rPr>
        <w:t>标作无效标处理。</w:t>
      </w:r>
    </w:p>
    <w:p w14:paraId="6F120C5D">
      <w:pPr>
        <w:pStyle w:val="109"/>
        <w:rPr>
          <w:rFonts w:hint="default"/>
        </w:rPr>
      </w:pPr>
    </w:p>
    <w:p w14:paraId="03F0F737">
      <w:pPr>
        <w:autoSpaceDE w:val="0"/>
        <w:autoSpaceDN w:val="0"/>
        <w:ind w:left="2" w:leftChars="1" w:right="1120" w:firstLine="4800" w:firstLineChars="2000"/>
        <w:jc w:val="left"/>
        <w:rPr>
          <w:rFonts w:hint="default" w:ascii="仿宋" w:hAnsi="仿宋" w:eastAsia="仿宋" w:cs="仿宋"/>
          <w:kern w:val="0"/>
          <w:sz w:val="24"/>
          <w:lang w:val="zh-CN"/>
        </w:rPr>
      </w:pPr>
      <w:r>
        <w:rPr>
          <w:rFonts w:ascii="仿宋" w:hAnsi="仿宋" w:eastAsia="仿宋" w:cs="仿宋"/>
          <w:kern w:val="0"/>
          <w:sz w:val="24"/>
          <w:lang w:val="zh-CN"/>
        </w:rPr>
        <w:t>投标人名称（</w:t>
      </w:r>
      <w:r>
        <w:rPr>
          <w:rFonts w:ascii="仿宋" w:hAnsi="仿宋" w:eastAsia="仿宋" w:cs="仿宋"/>
          <w:sz w:val="24"/>
        </w:rPr>
        <w:t>电子签名</w:t>
      </w:r>
      <w:r>
        <w:rPr>
          <w:rFonts w:ascii="仿宋" w:hAnsi="仿宋" w:eastAsia="仿宋" w:cs="仿宋"/>
          <w:kern w:val="0"/>
          <w:sz w:val="24"/>
          <w:lang w:val="zh-CN"/>
        </w:rPr>
        <w:t xml:space="preserve">）：                                                                                                                                                                                                               </w:t>
      </w:r>
    </w:p>
    <w:p w14:paraId="7A59A51B">
      <w:pPr>
        <w:ind w:left="4620" w:leftChars="2200" w:firstLine="240" w:firstLineChars="100"/>
        <w:rPr>
          <w:rFonts w:hint="default" w:ascii="仿宋" w:hAnsi="仿宋" w:eastAsia="仿宋" w:cs="仿宋"/>
          <w:sz w:val="24"/>
        </w:rPr>
      </w:pPr>
      <w:r>
        <w:rPr>
          <w:rFonts w:ascii="仿宋" w:hAnsi="仿宋" w:eastAsia="仿宋" w:cs="仿宋"/>
          <w:kern w:val="0"/>
          <w:sz w:val="24"/>
          <w:lang w:val="zh-CN"/>
        </w:rPr>
        <w:t>日期</w:t>
      </w:r>
      <w:r>
        <w:rPr>
          <w:rFonts w:ascii="仿宋" w:hAnsi="仿宋" w:eastAsia="仿宋" w:cs="仿宋"/>
          <w:kern w:val="0"/>
          <w:sz w:val="24"/>
        </w:rPr>
        <w:t>：</w:t>
      </w:r>
      <w:r>
        <w:rPr>
          <w:rFonts w:ascii="仿宋" w:hAnsi="仿宋" w:eastAsia="仿宋" w:cs="仿宋"/>
          <w:kern w:val="0"/>
          <w:sz w:val="24"/>
          <w:lang w:val="zh-CN"/>
        </w:rPr>
        <w:t xml:space="preserve">   年   月   日</w:t>
      </w:r>
    </w:p>
    <w:p w14:paraId="17B1658D">
      <w:pPr>
        <w:pStyle w:val="432"/>
        <w:keepNext w:val="0"/>
        <w:pageBreakBefore w:val="0"/>
        <w:tabs>
          <w:tab w:val="clear" w:pos="720"/>
        </w:tabs>
        <w:snapToGrid w:val="0"/>
        <w:spacing w:before="120" w:after="120"/>
        <w:outlineLvl w:val="9"/>
        <w:rPr>
          <w:rFonts w:ascii="仿宋" w:hAnsi="仿宋" w:eastAsia="仿宋" w:cs="仿宋"/>
          <w:kern w:val="2"/>
          <w:sz w:val="32"/>
          <w:szCs w:val="32"/>
        </w:rPr>
      </w:pPr>
      <w:r>
        <w:rPr>
          <w:rFonts w:ascii="仿宋" w:hAnsi="仿宋" w:eastAsia="仿宋" w:cs="仿宋"/>
          <w:kern w:val="2"/>
          <w:sz w:val="32"/>
          <w:szCs w:val="32"/>
        </w:rPr>
        <w:br w:type="page"/>
      </w:r>
    </w:p>
    <w:p w14:paraId="0C88141D">
      <w:pPr>
        <w:pStyle w:val="432"/>
        <w:keepNext w:val="0"/>
        <w:pageBreakBefore w:val="0"/>
        <w:tabs>
          <w:tab w:val="clear" w:pos="720"/>
        </w:tabs>
        <w:snapToGrid w:val="0"/>
        <w:spacing w:before="120" w:after="120"/>
        <w:outlineLvl w:val="9"/>
        <w:rPr>
          <w:rFonts w:hint="eastAsia" w:ascii="仿宋" w:hAnsi="仿宋" w:eastAsia="仿宋" w:cs="仿宋"/>
          <w:sz w:val="32"/>
          <w:szCs w:val="32"/>
        </w:rPr>
      </w:pPr>
      <w:r>
        <w:rPr>
          <w:rFonts w:hint="eastAsia" w:ascii="仿宋" w:hAnsi="仿宋" w:eastAsia="仿宋" w:cs="仿宋"/>
          <w:sz w:val="32"/>
          <w:szCs w:val="32"/>
          <w:lang w:val="en-US" w:eastAsia="zh-CN"/>
        </w:rPr>
        <w:t>二、</w:t>
      </w:r>
      <w:r>
        <w:rPr>
          <w:rFonts w:hint="eastAsia" w:ascii="仿宋" w:hAnsi="仿宋" w:eastAsia="仿宋" w:cs="仿宋"/>
          <w:sz w:val="32"/>
          <w:szCs w:val="32"/>
        </w:rPr>
        <w:t>投标报价明细表</w:t>
      </w:r>
    </w:p>
    <w:tbl>
      <w:tblPr>
        <w:tblStyle w:val="60"/>
        <w:tblW w:w="10705" w:type="dxa"/>
        <w:tblInd w:w="-3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409"/>
        <w:gridCol w:w="2336"/>
        <w:gridCol w:w="1261"/>
        <w:gridCol w:w="919"/>
        <w:gridCol w:w="1762"/>
        <w:gridCol w:w="1125"/>
        <w:gridCol w:w="1125"/>
      </w:tblGrid>
      <w:tr w14:paraId="01C11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68" w:type="dxa"/>
            <w:noWrap w:val="0"/>
            <w:vAlign w:val="center"/>
          </w:tcPr>
          <w:p w14:paraId="58A94E74">
            <w:pPr>
              <w:keepNext w:val="0"/>
              <w:keepLines w:val="0"/>
              <w:pageBreakBefore w:val="0"/>
              <w:widowControl/>
              <w:kinsoku/>
              <w:wordWrap/>
              <w:overflowPunct/>
              <w:topLinePunct w:val="0"/>
              <w:autoSpaceDE/>
              <w:autoSpaceDN/>
              <w:bidi w:val="0"/>
              <w:spacing w:line="440" w:lineRule="exact"/>
              <w:ind w:firstLine="0" w:firstLineChars="0"/>
              <w:jc w:val="center"/>
              <w:rPr>
                <w:rFonts w:hint="eastAsia" w:ascii="仿宋" w:hAnsi="仿宋" w:eastAsia="仿宋" w:cs="仿宋"/>
                <w:b/>
                <w:color w:val="000000"/>
                <w:kern w:val="0"/>
                <w:sz w:val="24"/>
                <w:szCs w:val="24"/>
                <w:lang w:val="en-US" w:eastAsia="zh-CN" w:bidi="ar-SA"/>
              </w:rPr>
            </w:pPr>
            <w:r>
              <w:rPr>
                <w:rFonts w:hint="eastAsia" w:ascii="仿宋" w:hAnsi="仿宋" w:eastAsia="仿宋" w:cs="仿宋"/>
                <w:b/>
                <w:color w:val="000000"/>
                <w:kern w:val="0"/>
                <w:sz w:val="24"/>
                <w:szCs w:val="24"/>
              </w:rPr>
              <w:t>序号</w:t>
            </w:r>
          </w:p>
        </w:tc>
        <w:tc>
          <w:tcPr>
            <w:tcW w:w="1409" w:type="dxa"/>
            <w:noWrap w:val="0"/>
            <w:vAlign w:val="center"/>
          </w:tcPr>
          <w:p w14:paraId="68FB068A">
            <w:pPr>
              <w:keepNext w:val="0"/>
              <w:keepLines w:val="0"/>
              <w:pageBreakBefore w:val="0"/>
              <w:widowControl/>
              <w:kinsoku/>
              <w:wordWrap/>
              <w:overflowPunct/>
              <w:topLinePunct w:val="0"/>
              <w:autoSpaceDE/>
              <w:autoSpaceDN/>
              <w:bidi w:val="0"/>
              <w:spacing w:line="440" w:lineRule="exact"/>
              <w:ind w:firstLine="0" w:firstLineChars="0"/>
              <w:jc w:val="center"/>
              <w:rPr>
                <w:rFonts w:hint="eastAsia" w:ascii="仿宋" w:hAnsi="仿宋" w:eastAsia="仿宋" w:cs="仿宋"/>
                <w:b/>
                <w:kern w:val="0"/>
                <w:sz w:val="24"/>
                <w:szCs w:val="24"/>
                <w:lang w:val="en-US" w:eastAsia="zh-CN" w:bidi="ar-SA"/>
              </w:rPr>
            </w:pPr>
            <w:r>
              <w:rPr>
                <w:rFonts w:hint="eastAsia" w:ascii="仿宋" w:hAnsi="仿宋" w:eastAsia="仿宋" w:cs="仿宋"/>
                <w:b/>
                <w:kern w:val="0"/>
                <w:sz w:val="24"/>
                <w:szCs w:val="24"/>
              </w:rPr>
              <w:t>名称</w:t>
            </w:r>
          </w:p>
        </w:tc>
        <w:tc>
          <w:tcPr>
            <w:tcW w:w="2336" w:type="dxa"/>
            <w:noWrap w:val="0"/>
            <w:vAlign w:val="center"/>
          </w:tcPr>
          <w:p w14:paraId="51C3B101">
            <w:pPr>
              <w:keepNext w:val="0"/>
              <w:keepLines w:val="0"/>
              <w:pageBreakBefore w:val="0"/>
              <w:widowControl/>
              <w:kinsoku/>
              <w:wordWrap/>
              <w:overflowPunct/>
              <w:topLinePunct w:val="0"/>
              <w:autoSpaceDE/>
              <w:autoSpaceDN/>
              <w:bidi w:val="0"/>
              <w:spacing w:line="440" w:lineRule="exact"/>
              <w:ind w:firstLine="0" w:firstLineChars="0"/>
              <w:jc w:val="center"/>
              <w:rPr>
                <w:rFonts w:hint="eastAsia" w:ascii="仿宋" w:hAnsi="仿宋" w:eastAsia="仿宋" w:cs="仿宋"/>
                <w:b/>
                <w:kern w:val="0"/>
                <w:sz w:val="24"/>
                <w:szCs w:val="24"/>
                <w:lang w:val="en-US" w:eastAsia="zh-CN" w:bidi="ar-SA"/>
              </w:rPr>
            </w:pPr>
            <w:r>
              <w:rPr>
                <w:rFonts w:hint="eastAsia" w:ascii="仿宋" w:hAnsi="仿宋" w:eastAsia="仿宋" w:cs="仿宋"/>
                <w:b/>
                <w:kern w:val="0"/>
                <w:sz w:val="24"/>
                <w:szCs w:val="24"/>
                <w:lang w:val="en-US" w:eastAsia="zh-CN"/>
              </w:rPr>
              <w:t xml:space="preserve">产品技术参数    </w:t>
            </w:r>
          </w:p>
        </w:tc>
        <w:tc>
          <w:tcPr>
            <w:tcW w:w="1261" w:type="dxa"/>
            <w:noWrap w:val="0"/>
            <w:vAlign w:val="center"/>
          </w:tcPr>
          <w:p w14:paraId="60AAF47D">
            <w:pPr>
              <w:keepNext w:val="0"/>
              <w:keepLines w:val="0"/>
              <w:pageBreakBefore w:val="0"/>
              <w:widowControl/>
              <w:kinsoku/>
              <w:wordWrap/>
              <w:overflowPunct/>
              <w:topLinePunct w:val="0"/>
              <w:autoSpaceDE/>
              <w:autoSpaceDN/>
              <w:bidi w:val="0"/>
              <w:spacing w:line="440" w:lineRule="exact"/>
              <w:ind w:firstLine="0" w:firstLineChars="0"/>
              <w:jc w:val="center"/>
              <w:rPr>
                <w:rFonts w:hint="eastAsia" w:ascii="仿宋" w:hAnsi="仿宋" w:eastAsia="仿宋" w:cs="仿宋"/>
                <w:b/>
                <w:kern w:val="0"/>
                <w:sz w:val="24"/>
                <w:szCs w:val="24"/>
              </w:rPr>
            </w:pPr>
            <w:r>
              <w:rPr>
                <w:rFonts w:hint="eastAsia" w:ascii="仿宋" w:hAnsi="仿宋" w:eastAsia="仿宋" w:cs="仿宋"/>
                <w:b/>
                <w:kern w:val="0"/>
                <w:sz w:val="24"/>
                <w:szCs w:val="24"/>
              </w:rPr>
              <w:t>数量</w:t>
            </w:r>
          </w:p>
        </w:tc>
        <w:tc>
          <w:tcPr>
            <w:tcW w:w="919" w:type="dxa"/>
            <w:noWrap w:val="0"/>
            <w:vAlign w:val="center"/>
          </w:tcPr>
          <w:p w14:paraId="5CFC9D36">
            <w:pPr>
              <w:keepNext w:val="0"/>
              <w:keepLines w:val="0"/>
              <w:pageBreakBefore w:val="0"/>
              <w:widowControl/>
              <w:kinsoku/>
              <w:wordWrap/>
              <w:overflowPunct/>
              <w:topLinePunct w:val="0"/>
              <w:autoSpaceDE/>
              <w:autoSpaceDN/>
              <w:bidi w:val="0"/>
              <w:spacing w:line="440" w:lineRule="exact"/>
              <w:ind w:firstLine="0" w:firstLineChars="0"/>
              <w:jc w:val="center"/>
              <w:rPr>
                <w:rFonts w:hint="eastAsia" w:ascii="仿宋" w:hAnsi="仿宋" w:eastAsia="仿宋" w:cs="仿宋"/>
                <w:b/>
                <w:kern w:val="0"/>
                <w:sz w:val="24"/>
                <w:szCs w:val="24"/>
                <w:lang w:val="en-US" w:eastAsia="zh-CN" w:bidi="ar-SA"/>
              </w:rPr>
            </w:pPr>
            <w:r>
              <w:rPr>
                <w:rFonts w:hint="eastAsia" w:ascii="仿宋" w:hAnsi="仿宋" w:eastAsia="仿宋" w:cs="仿宋"/>
                <w:b/>
                <w:kern w:val="0"/>
                <w:sz w:val="24"/>
                <w:szCs w:val="24"/>
                <w:lang w:val="en-US" w:eastAsia="zh-CN"/>
              </w:rPr>
              <w:t>品牌型号</w:t>
            </w:r>
          </w:p>
        </w:tc>
        <w:tc>
          <w:tcPr>
            <w:tcW w:w="1762" w:type="dxa"/>
            <w:noWrap w:val="0"/>
            <w:vAlign w:val="center"/>
          </w:tcPr>
          <w:p w14:paraId="00411096">
            <w:pPr>
              <w:keepNext w:val="0"/>
              <w:keepLines w:val="0"/>
              <w:pageBreakBefore w:val="0"/>
              <w:widowControl/>
              <w:kinsoku/>
              <w:wordWrap/>
              <w:overflowPunct/>
              <w:topLinePunct w:val="0"/>
              <w:autoSpaceDE/>
              <w:autoSpaceDN/>
              <w:bidi w:val="0"/>
              <w:spacing w:line="440" w:lineRule="exact"/>
              <w:ind w:firstLine="0" w:firstLineChars="0"/>
              <w:jc w:val="center"/>
              <w:rPr>
                <w:rFonts w:hint="eastAsia" w:ascii="仿宋" w:hAnsi="仿宋" w:eastAsia="仿宋" w:cs="仿宋"/>
                <w:b/>
                <w:kern w:val="0"/>
                <w:sz w:val="24"/>
                <w:szCs w:val="24"/>
                <w:lang w:val="en-US" w:eastAsia="zh-CN" w:bidi="ar-SA"/>
              </w:rPr>
            </w:pPr>
            <w:r>
              <w:rPr>
                <w:rFonts w:hint="eastAsia" w:ascii="仿宋" w:hAnsi="仿宋" w:eastAsia="仿宋" w:cs="仿宋"/>
                <w:b/>
                <w:kern w:val="0"/>
                <w:sz w:val="24"/>
                <w:szCs w:val="24"/>
                <w:lang w:val="en-US" w:eastAsia="zh-CN"/>
              </w:rPr>
              <w:t>综合单价（元）</w:t>
            </w:r>
          </w:p>
        </w:tc>
        <w:tc>
          <w:tcPr>
            <w:tcW w:w="1125" w:type="dxa"/>
            <w:noWrap w:val="0"/>
            <w:vAlign w:val="center"/>
          </w:tcPr>
          <w:p w14:paraId="5E45C49E">
            <w:pPr>
              <w:keepNext w:val="0"/>
              <w:keepLines w:val="0"/>
              <w:pageBreakBefore w:val="0"/>
              <w:widowControl/>
              <w:kinsoku/>
              <w:wordWrap/>
              <w:overflowPunct/>
              <w:topLinePunct w:val="0"/>
              <w:autoSpaceDE/>
              <w:autoSpaceDN/>
              <w:bidi w:val="0"/>
              <w:spacing w:line="440" w:lineRule="exact"/>
              <w:ind w:firstLine="0" w:firstLineChars="0"/>
              <w:jc w:val="center"/>
              <w:rPr>
                <w:rFonts w:hint="eastAsia" w:ascii="仿宋" w:hAnsi="仿宋" w:eastAsia="仿宋" w:cs="仿宋"/>
                <w:b/>
                <w:kern w:val="0"/>
                <w:sz w:val="24"/>
                <w:szCs w:val="24"/>
                <w:lang w:val="en-US" w:eastAsia="zh-CN"/>
              </w:rPr>
            </w:pPr>
            <w:r>
              <w:rPr>
                <w:rFonts w:hint="eastAsia" w:ascii="仿宋" w:hAnsi="仿宋" w:eastAsia="仿宋" w:cs="仿宋"/>
                <w:b/>
                <w:kern w:val="0"/>
                <w:sz w:val="24"/>
                <w:szCs w:val="24"/>
                <w:lang w:val="en-US" w:eastAsia="zh-CN"/>
              </w:rPr>
              <w:t>总价（元）</w:t>
            </w:r>
          </w:p>
        </w:tc>
        <w:tc>
          <w:tcPr>
            <w:tcW w:w="1125" w:type="dxa"/>
            <w:noWrap w:val="0"/>
            <w:vAlign w:val="center"/>
          </w:tcPr>
          <w:p w14:paraId="02E49E6E">
            <w:pPr>
              <w:keepNext w:val="0"/>
              <w:keepLines w:val="0"/>
              <w:pageBreakBefore w:val="0"/>
              <w:widowControl/>
              <w:kinsoku/>
              <w:wordWrap/>
              <w:overflowPunct/>
              <w:topLinePunct w:val="0"/>
              <w:autoSpaceDE/>
              <w:autoSpaceDN/>
              <w:bidi w:val="0"/>
              <w:spacing w:line="440" w:lineRule="exact"/>
              <w:ind w:firstLine="0" w:firstLineChars="0"/>
              <w:jc w:val="center"/>
              <w:rPr>
                <w:rFonts w:hint="default" w:ascii="仿宋" w:hAnsi="仿宋" w:eastAsia="仿宋" w:cs="仿宋"/>
                <w:b/>
                <w:kern w:val="0"/>
                <w:sz w:val="24"/>
                <w:szCs w:val="24"/>
                <w:lang w:val="en-US" w:eastAsia="zh-CN"/>
              </w:rPr>
            </w:pPr>
            <w:r>
              <w:rPr>
                <w:rFonts w:hint="eastAsia" w:ascii="仿宋" w:hAnsi="仿宋" w:eastAsia="仿宋" w:cs="仿宋"/>
                <w:b/>
                <w:kern w:val="0"/>
                <w:sz w:val="24"/>
                <w:szCs w:val="24"/>
                <w:lang w:val="en-US" w:eastAsia="zh-CN"/>
              </w:rPr>
              <w:t>备注</w:t>
            </w:r>
          </w:p>
        </w:tc>
      </w:tr>
      <w:tr w14:paraId="6B406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68" w:type="dxa"/>
            <w:noWrap w:val="0"/>
            <w:vAlign w:val="center"/>
          </w:tcPr>
          <w:p w14:paraId="2353EC0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409" w:type="dxa"/>
            <w:noWrap w:val="0"/>
            <w:vAlign w:val="center"/>
          </w:tcPr>
          <w:p w14:paraId="3E0F1612">
            <w:pPr>
              <w:keepNext w:val="0"/>
              <w:keepLines w:val="0"/>
              <w:pageBreakBefore w:val="0"/>
              <w:widowControl/>
              <w:suppressLineNumbers w:val="0"/>
              <w:kinsoku/>
              <w:wordWrap/>
              <w:overflowPunct/>
              <w:topLinePunct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2336" w:type="dxa"/>
            <w:noWrap w:val="0"/>
            <w:vAlign w:val="center"/>
          </w:tcPr>
          <w:p w14:paraId="6DDB3CE6">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261" w:type="dxa"/>
            <w:noWrap w:val="0"/>
            <w:vAlign w:val="center"/>
          </w:tcPr>
          <w:p w14:paraId="7A9E3B83">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919" w:type="dxa"/>
            <w:noWrap w:val="0"/>
            <w:vAlign w:val="center"/>
          </w:tcPr>
          <w:p w14:paraId="62F36D4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62" w:type="dxa"/>
            <w:noWrap w:val="0"/>
            <w:vAlign w:val="center"/>
          </w:tcPr>
          <w:p w14:paraId="49FCBC08">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3609F696">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6B556F3D">
            <w:pPr>
              <w:keepNext w:val="0"/>
              <w:keepLines w:val="0"/>
              <w:pageBreakBefore w:val="0"/>
              <w:widowControl/>
              <w:suppressLineNumbers w:val="0"/>
              <w:kinsoku/>
              <w:wordWrap/>
              <w:overflowPunct/>
              <w:topLinePunct w:val="0"/>
              <w:bidi w:val="0"/>
              <w:adjustRightInd/>
              <w:snapToGrid/>
              <w:spacing w:line="440" w:lineRule="exact"/>
              <w:jc w:val="center"/>
              <w:textAlignment w:val="auto"/>
              <w:rPr>
                <w:rFonts w:hint="eastAsia" w:ascii="仿宋" w:hAnsi="仿宋" w:eastAsia="仿宋" w:cs="仿宋"/>
                <w:b/>
                <w:sz w:val="24"/>
                <w:szCs w:val="24"/>
                <w:vertAlign w:val="baseline"/>
              </w:rPr>
            </w:pPr>
          </w:p>
        </w:tc>
      </w:tr>
      <w:tr w14:paraId="24C9A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68" w:type="dxa"/>
            <w:noWrap w:val="0"/>
            <w:vAlign w:val="center"/>
          </w:tcPr>
          <w:p w14:paraId="172D2F0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409" w:type="dxa"/>
            <w:noWrap w:val="0"/>
            <w:vAlign w:val="center"/>
          </w:tcPr>
          <w:p w14:paraId="63FE2ACE">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2336" w:type="dxa"/>
            <w:noWrap w:val="0"/>
            <w:vAlign w:val="center"/>
          </w:tcPr>
          <w:p w14:paraId="6ECD6220">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261" w:type="dxa"/>
            <w:noWrap w:val="0"/>
            <w:vAlign w:val="center"/>
          </w:tcPr>
          <w:p w14:paraId="1B4189F6">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919" w:type="dxa"/>
            <w:noWrap w:val="0"/>
            <w:vAlign w:val="center"/>
          </w:tcPr>
          <w:p w14:paraId="5C49AD5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62" w:type="dxa"/>
            <w:noWrap w:val="0"/>
            <w:vAlign w:val="center"/>
          </w:tcPr>
          <w:p w14:paraId="0E82E3C8">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58D7998E">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5457B8C6">
            <w:pPr>
              <w:keepNext w:val="0"/>
              <w:keepLines w:val="0"/>
              <w:pageBreakBefore w:val="0"/>
              <w:widowControl/>
              <w:suppressLineNumbers w:val="0"/>
              <w:kinsoku/>
              <w:wordWrap/>
              <w:overflowPunct/>
              <w:topLinePunct w:val="0"/>
              <w:bidi w:val="0"/>
              <w:adjustRightInd/>
              <w:snapToGrid/>
              <w:spacing w:line="440" w:lineRule="exact"/>
              <w:jc w:val="center"/>
              <w:textAlignment w:val="auto"/>
              <w:rPr>
                <w:rFonts w:hint="eastAsia" w:ascii="仿宋" w:hAnsi="仿宋" w:eastAsia="仿宋" w:cs="仿宋"/>
                <w:b/>
                <w:sz w:val="24"/>
                <w:szCs w:val="24"/>
                <w:vertAlign w:val="baseline"/>
              </w:rPr>
            </w:pPr>
          </w:p>
        </w:tc>
      </w:tr>
      <w:tr w14:paraId="01CB8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68" w:type="dxa"/>
            <w:noWrap w:val="0"/>
            <w:vAlign w:val="center"/>
          </w:tcPr>
          <w:p w14:paraId="67F102B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1409" w:type="dxa"/>
            <w:noWrap w:val="0"/>
            <w:vAlign w:val="center"/>
          </w:tcPr>
          <w:p w14:paraId="7A92161C">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2336" w:type="dxa"/>
            <w:noWrap w:val="0"/>
            <w:vAlign w:val="center"/>
          </w:tcPr>
          <w:p w14:paraId="49B16FD8">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261" w:type="dxa"/>
            <w:noWrap w:val="0"/>
            <w:vAlign w:val="center"/>
          </w:tcPr>
          <w:p w14:paraId="269BF611">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919" w:type="dxa"/>
            <w:noWrap w:val="0"/>
            <w:vAlign w:val="center"/>
          </w:tcPr>
          <w:p w14:paraId="6197971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62" w:type="dxa"/>
            <w:noWrap w:val="0"/>
            <w:vAlign w:val="center"/>
          </w:tcPr>
          <w:p w14:paraId="4B665C2D">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42F2363D">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47AE3F86">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1823A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68" w:type="dxa"/>
            <w:noWrap w:val="0"/>
            <w:vAlign w:val="center"/>
          </w:tcPr>
          <w:p w14:paraId="49EBD95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1409" w:type="dxa"/>
            <w:noWrap w:val="0"/>
            <w:vAlign w:val="center"/>
          </w:tcPr>
          <w:p w14:paraId="63697538">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2336" w:type="dxa"/>
            <w:noWrap w:val="0"/>
            <w:vAlign w:val="center"/>
          </w:tcPr>
          <w:p w14:paraId="010A8A43">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261" w:type="dxa"/>
            <w:noWrap w:val="0"/>
            <w:vAlign w:val="center"/>
          </w:tcPr>
          <w:p w14:paraId="630C1C3F">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919" w:type="dxa"/>
            <w:noWrap w:val="0"/>
            <w:vAlign w:val="center"/>
          </w:tcPr>
          <w:p w14:paraId="0412671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62" w:type="dxa"/>
            <w:noWrap w:val="0"/>
            <w:vAlign w:val="center"/>
          </w:tcPr>
          <w:p w14:paraId="5F7865BA">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666D98A3">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11F4F048">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7A09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68" w:type="dxa"/>
            <w:noWrap w:val="0"/>
            <w:vAlign w:val="center"/>
          </w:tcPr>
          <w:p w14:paraId="7867209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1409" w:type="dxa"/>
            <w:noWrap w:val="0"/>
            <w:vAlign w:val="center"/>
          </w:tcPr>
          <w:p w14:paraId="6EE01372">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2336" w:type="dxa"/>
            <w:noWrap w:val="0"/>
            <w:vAlign w:val="center"/>
          </w:tcPr>
          <w:p w14:paraId="337BA65B">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261" w:type="dxa"/>
            <w:noWrap w:val="0"/>
            <w:vAlign w:val="center"/>
          </w:tcPr>
          <w:p w14:paraId="5528D1C1">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919" w:type="dxa"/>
            <w:noWrap w:val="0"/>
            <w:vAlign w:val="center"/>
          </w:tcPr>
          <w:p w14:paraId="1C107DA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62" w:type="dxa"/>
            <w:noWrap w:val="0"/>
            <w:vAlign w:val="center"/>
          </w:tcPr>
          <w:p w14:paraId="6976C687">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180159F9">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56C316E3">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59AD6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68" w:type="dxa"/>
            <w:noWrap w:val="0"/>
            <w:vAlign w:val="center"/>
          </w:tcPr>
          <w:p w14:paraId="6C6559B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c>
          <w:tcPr>
            <w:tcW w:w="1409" w:type="dxa"/>
            <w:noWrap w:val="0"/>
            <w:vAlign w:val="center"/>
          </w:tcPr>
          <w:p w14:paraId="7615213F">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2336" w:type="dxa"/>
            <w:noWrap w:val="0"/>
            <w:vAlign w:val="center"/>
          </w:tcPr>
          <w:p w14:paraId="3648B3C5">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261" w:type="dxa"/>
            <w:noWrap w:val="0"/>
            <w:vAlign w:val="center"/>
          </w:tcPr>
          <w:p w14:paraId="4BCE5298">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sz w:val="24"/>
                <w:szCs w:val="24"/>
                <w:vertAlign w:val="baseline"/>
                <w:lang w:val="en-US" w:eastAsia="zh-CN"/>
              </w:rPr>
            </w:pPr>
          </w:p>
        </w:tc>
        <w:tc>
          <w:tcPr>
            <w:tcW w:w="919" w:type="dxa"/>
            <w:noWrap w:val="0"/>
            <w:vAlign w:val="center"/>
          </w:tcPr>
          <w:p w14:paraId="735C78D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62" w:type="dxa"/>
            <w:noWrap w:val="0"/>
            <w:vAlign w:val="center"/>
          </w:tcPr>
          <w:p w14:paraId="62AD401F">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3E8CDB25">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74E7BA3A">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78406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68" w:type="dxa"/>
            <w:noWrap w:val="0"/>
            <w:vAlign w:val="center"/>
          </w:tcPr>
          <w:p w14:paraId="29DCB23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w:t>
            </w:r>
          </w:p>
        </w:tc>
        <w:tc>
          <w:tcPr>
            <w:tcW w:w="1409" w:type="dxa"/>
            <w:noWrap w:val="0"/>
            <w:vAlign w:val="center"/>
          </w:tcPr>
          <w:p w14:paraId="037A4706">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2336" w:type="dxa"/>
            <w:noWrap w:val="0"/>
            <w:vAlign w:val="center"/>
          </w:tcPr>
          <w:p w14:paraId="0FAD7121">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261" w:type="dxa"/>
            <w:noWrap w:val="0"/>
            <w:vAlign w:val="center"/>
          </w:tcPr>
          <w:p w14:paraId="28A66C6D">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sz w:val="24"/>
                <w:szCs w:val="24"/>
                <w:vertAlign w:val="baseline"/>
                <w:lang w:val="en-US" w:eastAsia="zh-CN"/>
              </w:rPr>
            </w:pPr>
          </w:p>
        </w:tc>
        <w:tc>
          <w:tcPr>
            <w:tcW w:w="919" w:type="dxa"/>
            <w:noWrap w:val="0"/>
            <w:vAlign w:val="center"/>
          </w:tcPr>
          <w:p w14:paraId="0DBE5FF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62" w:type="dxa"/>
            <w:noWrap w:val="0"/>
            <w:vAlign w:val="center"/>
          </w:tcPr>
          <w:p w14:paraId="4F1834F5">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496FC6F1">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3D9D625A">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49D1D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68" w:type="dxa"/>
            <w:noWrap w:val="0"/>
            <w:vAlign w:val="center"/>
          </w:tcPr>
          <w:p w14:paraId="4092661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1409" w:type="dxa"/>
            <w:noWrap w:val="0"/>
            <w:vAlign w:val="center"/>
          </w:tcPr>
          <w:p w14:paraId="14BBFB44">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2336" w:type="dxa"/>
            <w:noWrap w:val="0"/>
            <w:vAlign w:val="center"/>
          </w:tcPr>
          <w:p w14:paraId="2C2347CE">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261" w:type="dxa"/>
            <w:noWrap w:val="0"/>
            <w:vAlign w:val="center"/>
          </w:tcPr>
          <w:p w14:paraId="64474F1B">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sz w:val="24"/>
                <w:szCs w:val="24"/>
                <w:vertAlign w:val="baseline"/>
                <w:lang w:val="en-US" w:eastAsia="zh-CN"/>
              </w:rPr>
            </w:pPr>
          </w:p>
        </w:tc>
        <w:tc>
          <w:tcPr>
            <w:tcW w:w="919" w:type="dxa"/>
            <w:noWrap w:val="0"/>
            <w:vAlign w:val="center"/>
          </w:tcPr>
          <w:p w14:paraId="1EDF63F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62" w:type="dxa"/>
            <w:noWrap w:val="0"/>
            <w:vAlign w:val="center"/>
          </w:tcPr>
          <w:p w14:paraId="1F7A1FAF">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50783CBF">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2A55140D">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0D1EA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68" w:type="dxa"/>
            <w:noWrap w:val="0"/>
            <w:vAlign w:val="center"/>
          </w:tcPr>
          <w:p w14:paraId="21394F1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w:t>
            </w:r>
          </w:p>
        </w:tc>
        <w:tc>
          <w:tcPr>
            <w:tcW w:w="1409" w:type="dxa"/>
            <w:noWrap w:val="0"/>
            <w:vAlign w:val="center"/>
          </w:tcPr>
          <w:p w14:paraId="2A40E522">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2336" w:type="dxa"/>
            <w:noWrap w:val="0"/>
            <w:vAlign w:val="center"/>
          </w:tcPr>
          <w:p w14:paraId="65FBC94E">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261" w:type="dxa"/>
            <w:noWrap w:val="0"/>
            <w:vAlign w:val="center"/>
          </w:tcPr>
          <w:p w14:paraId="7E40CF80">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sz w:val="24"/>
                <w:szCs w:val="24"/>
                <w:vertAlign w:val="baseline"/>
                <w:lang w:val="en-US" w:eastAsia="zh-CN"/>
              </w:rPr>
            </w:pPr>
          </w:p>
        </w:tc>
        <w:tc>
          <w:tcPr>
            <w:tcW w:w="919" w:type="dxa"/>
            <w:noWrap w:val="0"/>
            <w:vAlign w:val="center"/>
          </w:tcPr>
          <w:p w14:paraId="4ECE422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62" w:type="dxa"/>
            <w:noWrap w:val="0"/>
            <w:vAlign w:val="center"/>
          </w:tcPr>
          <w:p w14:paraId="1453B9F9">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7E497CE4">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544EFB19">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044A5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68" w:type="dxa"/>
            <w:noWrap w:val="0"/>
            <w:vAlign w:val="center"/>
          </w:tcPr>
          <w:p w14:paraId="7489084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1409" w:type="dxa"/>
            <w:noWrap w:val="0"/>
            <w:vAlign w:val="center"/>
          </w:tcPr>
          <w:p w14:paraId="32CA8A20">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2336" w:type="dxa"/>
            <w:noWrap w:val="0"/>
            <w:vAlign w:val="center"/>
          </w:tcPr>
          <w:p w14:paraId="53E2C79D">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261" w:type="dxa"/>
            <w:noWrap w:val="0"/>
            <w:vAlign w:val="center"/>
          </w:tcPr>
          <w:p w14:paraId="75D8F277">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sz w:val="24"/>
                <w:szCs w:val="24"/>
                <w:vertAlign w:val="baseline"/>
                <w:lang w:val="en-US" w:eastAsia="zh-CN"/>
              </w:rPr>
            </w:pPr>
          </w:p>
        </w:tc>
        <w:tc>
          <w:tcPr>
            <w:tcW w:w="919" w:type="dxa"/>
            <w:noWrap w:val="0"/>
            <w:vAlign w:val="center"/>
          </w:tcPr>
          <w:p w14:paraId="1D5017C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62" w:type="dxa"/>
            <w:noWrap w:val="0"/>
            <w:vAlign w:val="center"/>
          </w:tcPr>
          <w:p w14:paraId="7E4EAE6D">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42435A8F">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03DC5A2D">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07A22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68" w:type="dxa"/>
            <w:noWrap w:val="0"/>
            <w:vAlign w:val="center"/>
          </w:tcPr>
          <w:p w14:paraId="2E8DAE1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w:t>
            </w:r>
          </w:p>
        </w:tc>
        <w:tc>
          <w:tcPr>
            <w:tcW w:w="1409" w:type="dxa"/>
            <w:noWrap w:val="0"/>
            <w:vAlign w:val="center"/>
          </w:tcPr>
          <w:p w14:paraId="0D3DDF18">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2336" w:type="dxa"/>
            <w:noWrap w:val="0"/>
            <w:vAlign w:val="center"/>
          </w:tcPr>
          <w:p w14:paraId="377AA7D1">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261" w:type="dxa"/>
            <w:noWrap w:val="0"/>
            <w:vAlign w:val="center"/>
          </w:tcPr>
          <w:p w14:paraId="2394517F">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sz w:val="24"/>
                <w:szCs w:val="24"/>
                <w:vertAlign w:val="baseline"/>
                <w:lang w:val="en-US" w:eastAsia="zh-CN"/>
              </w:rPr>
            </w:pPr>
          </w:p>
        </w:tc>
        <w:tc>
          <w:tcPr>
            <w:tcW w:w="919" w:type="dxa"/>
            <w:noWrap w:val="0"/>
            <w:vAlign w:val="center"/>
          </w:tcPr>
          <w:p w14:paraId="3E58F95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62" w:type="dxa"/>
            <w:noWrap w:val="0"/>
            <w:vAlign w:val="center"/>
          </w:tcPr>
          <w:p w14:paraId="3B9F336C">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0283F88A">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352B2C77">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1907E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68" w:type="dxa"/>
            <w:noWrap w:val="0"/>
            <w:vAlign w:val="center"/>
          </w:tcPr>
          <w:p w14:paraId="24E261D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w:t>
            </w:r>
          </w:p>
        </w:tc>
        <w:tc>
          <w:tcPr>
            <w:tcW w:w="1409" w:type="dxa"/>
            <w:noWrap w:val="0"/>
            <w:vAlign w:val="center"/>
          </w:tcPr>
          <w:p w14:paraId="1A051DCB">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2336" w:type="dxa"/>
            <w:noWrap w:val="0"/>
            <w:vAlign w:val="center"/>
          </w:tcPr>
          <w:p w14:paraId="175F9603">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261" w:type="dxa"/>
            <w:noWrap w:val="0"/>
            <w:vAlign w:val="center"/>
          </w:tcPr>
          <w:p w14:paraId="054D8145">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sz w:val="24"/>
                <w:szCs w:val="24"/>
                <w:vertAlign w:val="baseline"/>
                <w:lang w:val="en-US" w:eastAsia="zh-CN"/>
              </w:rPr>
            </w:pPr>
          </w:p>
        </w:tc>
        <w:tc>
          <w:tcPr>
            <w:tcW w:w="919" w:type="dxa"/>
            <w:noWrap w:val="0"/>
            <w:vAlign w:val="center"/>
          </w:tcPr>
          <w:p w14:paraId="4419519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62" w:type="dxa"/>
            <w:noWrap w:val="0"/>
            <w:vAlign w:val="center"/>
          </w:tcPr>
          <w:p w14:paraId="6F33ED5E">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0E8205A0">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6C4BCF57">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172C0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68" w:type="dxa"/>
            <w:noWrap w:val="0"/>
            <w:vAlign w:val="center"/>
          </w:tcPr>
          <w:p w14:paraId="06530BC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13</w:t>
            </w:r>
          </w:p>
        </w:tc>
        <w:tc>
          <w:tcPr>
            <w:tcW w:w="1409" w:type="dxa"/>
            <w:noWrap w:val="0"/>
            <w:vAlign w:val="center"/>
          </w:tcPr>
          <w:p w14:paraId="7BD6C1DF">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2336" w:type="dxa"/>
            <w:noWrap w:val="0"/>
            <w:vAlign w:val="center"/>
          </w:tcPr>
          <w:p w14:paraId="668C2F66">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261" w:type="dxa"/>
            <w:noWrap w:val="0"/>
            <w:vAlign w:val="center"/>
          </w:tcPr>
          <w:p w14:paraId="3670AF1D">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sz w:val="24"/>
                <w:szCs w:val="24"/>
                <w:vertAlign w:val="baseline"/>
                <w:lang w:val="en-US" w:eastAsia="zh-CN"/>
              </w:rPr>
            </w:pPr>
          </w:p>
        </w:tc>
        <w:tc>
          <w:tcPr>
            <w:tcW w:w="919" w:type="dxa"/>
            <w:noWrap w:val="0"/>
            <w:vAlign w:val="center"/>
          </w:tcPr>
          <w:p w14:paraId="1938849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62" w:type="dxa"/>
            <w:noWrap w:val="0"/>
            <w:vAlign w:val="center"/>
          </w:tcPr>
          <w:p w14:paraId="3A97C8F3">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38CB7372">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6B4FFBE0">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03C81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68" w:type="dxa"/>
            <w:noWrap w:val="0"/>
            <w:vAlign w:val="center"/>
          </w:tcPr>
          <w:p w14:paraId="657192E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w:t>
            </w:r>
          </w:p>
        </w:tc>
        <w:tc>
          <w:tcPr>
            <w:tcW w:w="1409" w:type="dxa"/>
            <w:noWrap w:val="0"/>
            <w:vAlign w:val="center"/>
          </w:tcPr>
          <w:p w14:paraId="7D34B7D2">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2336" w:type="dxa"/>
            <w:noWrap w:val="0"/>
            <w:vAlign w:val="center"/>
          </w:tcPr>
          <w:p w14:paraId="7B5CE4A3">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261" w:type="dxa"/>
            <w:noWrap w:val="0"/>
            <w:vAlign w:val="center"/>
          </w:tcPr>
          <w:p w14:paraId="585AD342">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sz w:val="24"/>
                <w:szCs w:val="24"/>
                <w:vertAlign w:val="baseline"/>
                <w:lang w:val="en-US" w:eastAsia="zh-CN"/>
              </w:rPr>
            </w:pPr>
          </w:p>
        </w:tc>
        <w:tc>
          <w:tcPr>
            <w:tcW w:w="919" w:type="dxa"/>
            <w:noWrap w:val="0"/>
            <w:vAlign w:val="center"/>
          </w:tcPr>
          <w:p w14:paraId="31C5DA0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62" w:type="dxa"/>
            <w:noWrap w:val="0"/>
            <w:vAlign w:val="center"/>
          </w:tcPr>
          <w:p w14:paraId="1B1994A8">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1BB4FE89">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0E711251">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6DDEB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68" w:type="dxa"/>
            <w:noWrap w:val="0"/>
            <w:vAlign w:val="center"/>
          </w:tcPr>
          <w:p w14:paraId="3D01EC5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w:t>
            </w:r>
          </w:p>
        </w:tc>
        <w:tc>
          <w:tcPr>
            <w:tcW w:w="1409" w:type="dxa"/>
            <w:noWrap w:val="0"/>
            <w:vAlign w:val="center"/>
          </w:tcPr>
          <w:p w14:paraId="1C7BC553">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2336" w:type="dxa"/>
            <w:noWrap w:val="0"/>
            <w:vAlign w:val="center"/>
          </w:tcPr>
          <w:p w14:paraId="377E4796">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261" w:type="dxa"/>
            <w:noWrap w:val="0"/>
            <w:vAlign w:val="center"/>
          </w:tcPr>
          <w:p w14:paraId="4B699368">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sz w:val="24"/>
                <w:szCs w:val="24"/>
                <w:vertAlign w:val="baseline"/>
                <w:lang w:val="en-US" w:eastAsia="zh-CN"/>
              </w:rPr>
            </w:pPr>
          </w:p>
        </w:tc>
        <w:tc>
          <w:tcPr>
            <w:tcW w:w="919" w:type="dxa"/>
            <w:noWrap w:val="0"/>
            <w:vAlign w:val="center"/>
          </w:tcPr>
          <w:p w14:paraId="6EBCCC2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62" w:type="dxa"/>
            <w:noWrap w:val="0"/>
            <w:vAlign w:val="center"/>
          </w:tcPr>
          <w:p w14:paraId="7BBB0E17">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684E7DAF">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0FECD592">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4D290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68" w:type="dxa"/>
            <w:noWrap w:val="0"/>
            <w:vAlign w:val="center"/>
          </w:tcPr>
          <w:p w14:paraId="2A57BD0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16</w:t>
            </w:r>
          </w:p>
        </w:tc>
        <w:tc>
          <w:tcPr>
            <w:tcW w:w="1409" w:type="dxa"/>
            <w:noWrap w:val="0"/>
            <w:vAlign w:val="center"/>
          </w:tcPr>
          <w:p w14:paraId="504994C1">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2336" w:type="dxa"/>
            <w:noWrap w:val="0"/>
            <w:vAlign w:val="center"/>
          </w:tcPr>
          <w:p w14:paraId="75651E38">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261" w:type="dxa"/>
            <w:noWrap w:val="0"/>
            <w:vAlign w:val="center"/>
          </w:tcPr>
          <w:p w14:paraId="74443DFB">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sz w:val="24"/>
                <w:szCs w:val="24"/>
                <w:vertAlign w:val="baseline"/>
                <w:lang w:val="en-US" w:eastAsia="zh-CN"/>
              </w:rPr>
            </w:pPr>
          </w:p>
        </w:tc>
        <w:tc>
          <w:tcPr>
            <w:tcW w:w="919" w:type="dxa"/>
            <w:noWrap w:val="0"/>
            <w:vAlign w:val="center"/>
          </w:tcPr>
          <w:p w14:paraId="518203A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62" w:type="dxa"/>
            <w:noWrap w:val="0"/>
            <w:vAlign w:val="center"/>
          </w:tcPr>
          <w:p w14:paraId="455EA370">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0AEA43F2">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25967C30">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3ED56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68" w:type="dxa"/>
            <w:noWrap w:val="0"/>
            <w:vAlign w:val="center"/>
          </w:tcPr>
          <w:p w14:paraId="6CF4C97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17</w:t>
            </w:r>
          </w:p>
        </w:tc>
        <w:tc>
          <w:tcPr>
            <w:tcW w:w="1409" w:type="dxa"/>
            <w:noWrap w:val="0"/>
            <w:vAlign w:val="center"/>
          </w:tcPr>
          <w:p w14:paraId="3A07B429">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2336" w:type="dxa"/>
            <w:noWrap w:val="0"/>
            <w:vAlign w:val="center"/>
          </w:tcPr>
          <w:p w14:paraId="4AB99F13">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261" w:type="dxa"/>
            <w:noWrap w:val="0"/>
            <w:vAlign w:val="center"/>
          </w:tcPr>
          <w:p w14:paraId="3854226F">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sz w:val="24"/>
                <w:szCs w:val="24"/>
                <w:vertAlign w:val="baseline"/>
                <w:lang w:val="en-US" w:eastAsia="zh-CN"/>
              </w:rPr>
            </w:pPr>
          </w:p>
        </w:tc>
        <w:tc>
          <w:tcPr>
            <w:tcW w:w="919" w:type="dxa"/>
            <w:noWrap w:val="0"/>
            <w:vAlign w:val="center"/>
          </w:tcPr>
          <w:p w14:paraId="5BF2C54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62" w:type="dxa"/>
            <w:noWrap w:val="0"/>
            <w:vAlign w:val="center"/>
          </w:tcPr>
          <w:p w14:paraId="776D0E36">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1F9B1581">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63C9D415">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784CC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68" w:type="dxa"/>
            <w:noWrap w:val="0"/>
            <w:vAlign w:val="center"/>
          </w:tcPr>
          <w:p w14:paraId="4DE5C2E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18</w:t>
            </w:r>
          </w:p>
        </w:tc>
        <w:tc>
          <w:tcPr>
            <w:tcW w:w="1409" w:type="dxa"/>
            <w:noWrap w:val="0"/>
            <w:vAlign w:val="center"/>
          </w:tcPr>
          <w:p w14:paraId="35631A11">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default" w:ascii="仿宋" w:hAnsi="仿宋" w:eastAsia="仿宋" w:cs="仿宋"/>
                <w:kern w:val="2"/>
                <w:sz w:val="24"/>
                <w:szCs w:val="24"/>
                <w:vertAlign w:val="baseline"/>
                <w:lang w:val="en-US" w:eastAsia="zh-CN" w:bidi="ar-SA"/>
              </w:rPr>
            </w:pPr>
          </w:p>
        </w:tc>
        <w:tc>
          <w:tcPr>
            <w:tcW w:w="2336" w:type="dxa"/>
            <w:noWrap w:val="0"/>
            <w:vAlign w:val="center"/>
          </w:tcPr>
          <w:p w14:paraId="40E4EFAE">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261" w:type="dxa"/>
            <w:noWrap w:val="0"/>
            <w:vAlign w:val="center"/>
          </w:tcPr>
          <w:p w14:paraId="6553D380">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sz w:val="24"/>
                <w:szCs w:val="24"/>
                <w:vertAlign w:val="baseline"/>
                <w:lang w:val="en-US" w:eastAsia="zh-CN"/>
              </w:rPr>
            </w:pPr>
          </w:p>
        </w:tc>
        <w:tc>
          <w:tcPr>
            <w:tcW w:w="919" w:type="dxa"/>
            <w:noWrap w:val="0"/>
            <w:vAlign w:val="center"/>
          </w:tcPr>
          <w:p w14:paraId="7289C05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62" w:type="dxa"/>
            <w:noWrap w:val="0"/>
            <w:vAlign w:val="center"/>
          </w:tcPr>
          <w:p w14:paraId="7503E6BC">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47C63BAC">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191B12A3">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15523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68" w:type="dxa"/>
            <w:noWrap w:val="0"/>
            <w:vAlign w:val="center"/>
          </w:tcPr>
          <w:p w14:paraId="0EF75CF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c>
          <w:tcPr>
            <w:tcW w:w="1409" w:type="dxa"/>
            <w:noWrap w:val="0"/>
            <w:vAlign w:val="center"/>
          </w:tcPr>
          <w:p w14:paraId="22FB1040">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default" w:ascii="仿宋" w:hAnsi="仿宋" w:eastAsia="仿宋" w:cs="仿宋"/>
                <w:kern w:val="2"/>
                <w:sz w:val="24"/>
                <w:szCs w:val="24"/>
                <w:vertAlign w:val="baseline"/>
                <w:lang w:val="en-US" w:eastAsia="zh-CN" w:bidi="ar-SA"/>
              </w:rPr>
            </w:pPr>
            <w:r>
              <w:rPr>
                <w:rFonts w:hint="eastAsia" w:ascii="仿宋" w:hAnsi="仿宋" w:eastAsia="仿宋" w:cs="仿宋"/>
                <w:kern w:val="2"/>
                <w:sz w:val="24"/>
                <w:szCs w:val="24"/>
                <w:vertAlign w:val="baseline"/>
                <w:lang w:val="en-US" w:eastAsia="zh-CN" w:bidi="ar-SA"/>
              </w:rPr>
              <w:t>...</w:t>
            </w:r>
          </w:p>
        </w:tc>
        <w:tc>
          <w:tcPr>
            <w:tcW w:w="2336" w:type="dxa"/>
            <w:noWrap w:val="0"/>
            <w:vAlign w:val="center"/>
          </w:tcPr>
          <w:p w14:paraId="4DEE38D2">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kern w:val="2"/>
                <w:sz w:val="24"/>
                <w:szCs w:val="24"/>
                <w:vertAlign w:val="baseline"/>
                <w:lang w:val="en-US" w:eastAsia="zh-CN" w:bidi="ar-SA"/>
              </w:rPr>
            </w:pPr>
          </w:p>
        </w:tc>
        <w:tc>
          <w:tcPr>
            <w:tcW w:w="1261" w:type="dxa"/>
            <w:noWrap w:val="0"/>
            <w:vAlign w:val="center"/>
          </w:tcPr>
          <w:p w14:paraId="554E6E20">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sz w:val="24"/>
                <w:szCs w:val="24"/>
                <w:vertAlign w:val="baseline"/>
                <w:lang w:val="en-US" w:eastAsia="zh-CN"/>
              </w:rPr>
            </w:pPr>
          </w:p>
        </w:tc>
        <w:tc>
          <w:tcPr>
            <w:tcW w:w="919" w:type="dxa"/>
            <w:noWrap w:val="0"/>
            <w:vAlign w:val="center"/>
          </w:tcPr>
          <w:p w14:paraId="04DE58C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1762" w:type="dxa"/>
            <w:noWrap w:val="0"/>
            <w:vAlign w:val="center"/>
          </w:tcPr>
          <w:p w14:paraId="712B4178">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5B8DE72F">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c>
          <w:tcPr>
            <w:tcW w:w="1125" w:type="dxa"/>
            <w:noWrap w:val="0"/>
            <w:vAlign w:val="center"/>
          </w:tcPr>
          <w:p w14:paraId="5914C9E6">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1B5E0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77" w:type="dxa"/>
            <w:gridSpan w:val="2"/>
            <w:noWrap w:val="0"/>
            <w:vAlign w:val="center"/>
          </w:tcPr>
          <w:p w14:paraId="6ECD6A71">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合计（小写）</w:t>
            </w:r>
          </w:p>
        </w:tc>
        <w:tc>
          <w:tcPr>
            <w:tcW w:w="8528" w:type="dxa"/>
            <w:gridSpan w:val="6"/>
            <w:noWrap w:val="0"/>
            <w:vAlign w:val="center"/>
          </w:tcPr>
          <w:p w14:paraId="62B8EB76">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r w14:paraId="366FA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77" w:type="dxa"/>
            <w:gridSpan w:val="2"/>
            <w:noWrap w:val="0"/>
            <w:vAlign w:val="center"/>
          </w:tcPr>
          <w:p w14:paraId="12631F07">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合计（大写）</w:t>
            </w:r>
          </w:p>
        </w:tc>
        <w:tc>
          <w:tcPr>
            <w:tcW w:w="8528" w:type="dxa"/>
            <w:gridSpan w:val="6"/>
            <w:noWrap w:val="0"/>
            <w:vAlign w:val="center"/>
          </w:tcPr>
          <w:p w14:paraId="445F6981">
            <w:pPr>
              <w:keepNext w:val="0"/>
              <w:keepLines w:val="0"/>
              <w:pageBreakBefore w:val="0"/>
              <w:widowControl w:val="0"/>
              <w:kinsoku/>
              <w:wordWrap/>
              <w:overflowPunct/>
              <w:topLinePunct w:val="0"/>
              <w:autoSpaceDE/>
              <w:autoSpaceDN/>
              <w:bidi w:val="0"/>
              <w:adjustRightInd/>
              <w:snapToGrid w:val="0"/>
              <w:spacing w:line="440" w:lineRule="exact"/>
              <w:ind w:firstLine="0" w:firstLineChars="0"/>
              <w:jc w:val="center"/>
              <w:textAlignment w:val="auto"/>
              <w:outlineLvl w:val="0"/>
              <w:rPr>
                <w:rFonts w:hint="eastAsia" w:ascii="仿宋" w:hAnsi="仿宋" w:eastAsia="仿宋" w:cs="仿宋"/>
                <w:b/>
                <w:sz w:val="24"/>
                <w:szCs w:val="24"/>
                <w:vertAlign w:val="baseline"/>
              </w:rPr>
            </w:pPr>
          </w:p>
        </w:tc>
      </w:tr>
    </w:tbl>
    <w:p w14:paraId="58CB66AC">
      <w:pPr>
        <w:tabs>
          <w:tab w:val="left" w:pos="570"/>
        </w:tabs>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p>
    <w:p w14:paraId="2ABE867D">
      <w:pPr>
        <w:tabs>
          <w:tab w:val="left" w:pos="570"/>
        </w:tabs>
        <w:spacing w:line="500" w:lineRule="exact"/>
        <w:ind w:firstLine="480" w:firstLineChars="200"/>
        <w:jc w:val="left"/>
        <w:rPr>
          <w:rFonts w:hint="eastAsia" w:ascii="仿宋" w:hAnsi="仿宋" w:eastAsia="仿宋" w:cs="仿宋"/>
          <w:b/>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 xml:space="preserve">在填写时，如本表格不适合投标单位的实际情况，可根据本表格式自行划表填写。 </w:t>
      </w:r>
    </w:p>
    <w:p w14:paraId="510228FA">
      <w:pPr>
        <w:keepNext w:val="0"/>
        <w:keepLines w:val="0"/>
        <w:pageBreakBefore w:val="0"/>
        <w:widowControl w:val="0"/>
        <w:tabs>
          <w:tab w:val="left" w:pos="570"/>
        </w:tabs>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b/>
          <w:bCs/>
          <w:sz w:val="24"/>
          <w:szCs w:val="24"/>
          <w:lang w:val="en-US"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b/>
          <w:bCs/>
          <w:sz w:val="24"/>
          <w:szCs w:val="24"/>
          <w:lang w:val="en-US" w:eastAsia="zh-CN"/>
        </w:rPr>
        <w:t>当投标报价明细表中的技术参数与技术响应表中的不一致，以技术响应表中为准。</w:t>
      </w:r>
    </w:p>
    <w:p w14:paraId="793C6BC5">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6C3470DE">
      <w:pPr>
        <w:pStyle w:val="432"/>
        <w:keepNext w:val="0"/>
        <w:pageBreakBefore w:val="0"/>
        <w:tabs>
          <w:tab w:val="clear" w:pos="720"/>
        </w:tabs>
        <w:snapToGrid w:val="0"/>
        <w:spacing w:before="120" w:after="120"/>
        <w:outlineLvl w:val="9"/>
        <w:rPr>
          <w:rFonts w:ascii="仿宋" w:hAnsi="仿宋" w:eastAsia="仿宋" w:cs="仿宋"/>
          <w:kern w:val="2"/>
          <w:sz w:val="32"/>
          <w:szCs w:val="32"/>
        </w:rPr>
      </w:pPr>
      <w:r>
        <w:rPr>
          <w:rFonts w:hint="eastAsia" w:ascii="仿宋" w:hAnsi="仿宋" w:eastAsia="仿宋" w:cs="仿宋"/>
          <w:kern w:val="0"/>
          <w:sz w:val="24"/>
          <w:lang w:val="en-US" w:eastAsia="zh-CN"/>
        </w:rPr>
        <w:t xml:space="preserve">            </w:t>
      </w:r>
      <w:r>
        <w:rPr>
          <w:rFonts w:hint="eastAsia" w:ascii="仿宋" w:hAnsi="仿宋" w:eastAsia="仿宋" w:cs="仿宋"/>
          <w:b w:val="0"/>
          <w:kern w:val="0"/>
          <w:sz w:val="24"/>
          <w:lang w:val="en-US" w:eastAsia="zh-CN" w:bidi="ar-SA"/>
        </w:rPr>
        <w:t xml:space="preserve">     </w:t>
      </w:r>
      <w:r>
        <w:rPr>
          <w:rFonts w:hint="eastAsia" w:ascii="仿宋" w:hAnsi="仿宋" w:eastAsia="仿宋" w:cs="仿宋"/>
          <w:b w:val="0"/>
          <w:kern w:val="0"/>
          <w:sz w:val="24"/>
          <w:lang w:val="zh-CN" w:eastAsia="zh-CN" w:bidi="ar-SA"/>
        </w:rPr>
        <w:t>日期：   年   月   日</w:t>
      </w:r>
    </w:p>
    <w:p w14:paraId="5D95FF1A">
      <w:pPr>
        <w:pStyle w:val="432"/>
        <w:keepNext w:val="0"/>
        <w:pageBreakBefore w:val="0"/>
        <w:tabs>
          <w:tab w:val="clear" w:pos="720"/>
        </w:tabs>
        <w:snapToGrid w:val="0"/>
        <w:spacing w:before="120" w:after="120"/>
        <w:outlineLvl w:val="9"/>
        <w:rPr>
          <w:rFonts w:hint="default" w:ascii="仿宋" w:hAnsi="仿宋" w:eastAsia="仿宋" w:cs="仿宋"/>
          <w:sz w:val="32"/>
          <w:szCs w:val="32"/>
        </w:rPr>
      </w:pPr>
      <w:r>
        <w:rPr>
          <w:rFonts w:hint="eastAsia" w:ascii="仿宋" w:hAnsi="仿宋" w:eastAsia="仿宋" w:cs="仿宋"/>
          <w:kern w:val="2"/>
          <w:sz w:val="32"/>
          <w:szCs w:val="32"/>
          <w:lang w:val="en-US" w:eastAsia="zh-CN"/>
        </w:rPr>
        <w:t>三</w:t>
      </w:r>
      <w:r>
        <w:rPr>
          <w:rFonts w:ascii="仿宋" w:hAnsi="仿宋" w:eastAsia="仿宋" w:cs="仿宋"/>
          <w:kern w:val="2"/>
          <w:sz w:val="32"/>
          <w:szCs w:val="32"/>
        </w:rPr>
        <w:t>、</w:t>
      </w:r>
      <w:r>
        <w:rPr>
          <w:rFonts w:ascii="仿宋" w:hAnsi="仿宋" w:eastAsia="仿宋" w:cs="仿宋"/>
          <w:sz w:val="32"/>
          <w:szCs w:val="32"/>
        </w:rPr>
        <w:t>中小企业声明函（如果有）</w:t>
      </w:r>
    </w:p>
    <w:p w14:paraId="236D3824">
      <w:pPr>
        <w:widowControl/>
        <w:ind w:firstLine="120" w:firstLineChars="50"/>
        <w:jc w:val="left"/>
        <w:rPr>
          <w:rFonts w:hint="default" w:ascii="仿宋" w:hAnsi="仿宋" w:eastAsia="仿宋" w:cs="仿宋"/>
          <w:b/>
          <w:sz w:val="24"/>
        </w:rPr>
      </w:pPr>
      <w:r>
        <w:rPr>
          <w:rFonts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详见附件）。]</w:t>
      </w:r>
    </w:p>
    <w:p w14:paraId="359BC8BA">
      <w:pPr>
        <w:pStyle w:val="77"/>
        <w:rPr>
          <w:rFonts w:ascii="仿宋" w:hAnsi="仿宋" w:eastAsia="仿宋" w:cs="仿宋"/>
          <w:b/>
          <w:color w:val="auto"/>
        </w:rPr>
      </w:pPr>
    </w:p>
    <w:p w14:paraId="0FC7570C">
      <w:pPr>
        <w:pStyle w:val="78"/>
        <w:rPr>
          <w:rFonts w:ascii="仿宋" w:hAnsi="仿宋" w:eastAsia="仿宋" w:cs="仿宋"/>
          <w:b/>
          <w:sz w:val="24"/>
        </w:rPr>
      </w:pPr>
    </w:p>
    <w:p w14:paraId="67FE7944">
      <w:pPr>
        <w:rPr>
          <w:rFonts w:hint="default" w:ascii="仿宋" w:hAnsi="仿宋" w:eastAsia="仿宋" w:cs="仿宋"/>
          <w:b/>
          <w:sz w:val="24"/>
        </w:rPr>
      </w:pPr>
    </w:p>
    <w:p w14:paraId="0E715501">
      <w:pPr>
        <w:pStyle w:val="77"/>
        <w:rPr>
          <w:rFonts w:ascii="仿宋" w:hAnsi="仿宋" w:eastAsia="仿宋" w:cs="仿宋"/>
          <w:b/>
          <w:color w:val="auto"/>
        </w:rPr>
      </w:pPr>
    </w:p>
    <w:p w14:paraId="3F5AB57D">
      <w:pPr>
        <w:pStyle w:val="78"/>
        <w:rPr>
          <w:rFonts w:ascii="仿宋" w:hAnsi="仿宋" w:eastAsia="仿宋" w:cs="仿宋"/>
          <w:b/>
          <w:sz w:val="24"/>
        </w:rPr>
      </w:pPr>
    </w:p>
    <w:p w14:paraId="7BA086C1">
      <w:pPr>
        <w:rPr>
          <w:rFonts w:hint="default"/>
        </w:rPr>
      </w:pPr>
    </w:p>
    <w:p w14:paraId="1718B287">
      <w:pPr>
        <w:widowControl/>
        <w:ind w:firstLine="160" w:firstLineChars="50"/>
        <w:jc w:val="center"/>
        <w:rPr>
          <w:rFonts w:hint="default" w:ascii="仿宋" w:hAnsi="仿宋" w:eastAsia="仿宋" w:cs="仿宋"/>
          <w:b/>
          <w:sz w:val="32"/>
          <w:szCs w:val="32"/>
        </w:rPr>
      </w:pPr>
      <w:r>
        <w:rPr>
          <w:rFonts w:hint="eastAsia" w:ascii="仿宋" w:hAnsi="仿宋" w:eastAsia="仿宋" w:cs="仿宋"/>
          <w:b/>
          <w:sz w:val="32"/>
          <w:szCs w:val="32"/>
          <w:lang w:val="en-US" w:eastAsia="zh-CN"/>
        </w:rPr>
        <w:t>四</w:t>
      </w:r>
      <w:r>
        <w:rPr>
          <w:rFonts w:ascii="仿宋" w:hAnsi="仿宋" w:eastAsia="仿宋" w:cs="仿宋"/>
          <w:b/>
          <w:sz w:val="32"/>
          <w:szCs w:val="32"/>
        </w:rPr>
        <w:t>、残疾人福利性单位声明函（如果有）</w:t>
      </w:r>
    </w:p>
    <w:p w14:paraId="5B03B6CC">
      <w:pPr>
        <w:pStyle w:val="23"/>
        <w:widowControl/>
        <w:ind w:firstLine="120" w:firstLineChars="50"/>
        <w:jc w:val="left"/>
        <w:rPr>
          <w:rFonts w:ascii="仿宋" w:hAnsi="仿宋" w:eastAsia="仿宋" w:cs="仿宋"/>
          <w:b/>
          <w:sz w:val="24"/>
        </w:rPr>
      </w:pPr>
      <w:r>
        <w:rPr>
          <w:rFonts w:hint="eastAsia" w:ascii="仿宋" w:hAnsi="仿宋" w:eastAsia="仿宋" w:cs="仿宋"/>
          <w:b/>
          <w:sz w:val="24"/>
        </w:rPr>
        <w:t>[符合条件的残疾人福利性单位，提供残疾人福利性单位声明函(详见附件)，否则不需要提供。]</w:t>
      </w:r>
    </w:p>
    <w:p w14:paraId="5D63A2FE">
      <w:pPr>
        <w:pStyle w:val="432"/>
        <w:keepNext w:val="0"/>
        <w:pageBreakBefore w:val="0"/>
        <w:tabs>
          <w:tab w:val="clear" w:pos="720"/>
        </w:tabs>
        <w:snapToGrid w:val="0"/>
        <w:spacing w:before="120" w:after="120"/>
        <w:ind w:firstLine="643"/>
        <w:outlineLvl w:val="9"/>
        <w:rPr>
          <w:rFonts w:hint="default" w:ascii="仿宋" w:hAnsi="仿宋" w:eastAsia="仿宋" w:cs="仿宋"/>
          <w:b w:val="0"/>
          <w:sz w:val="32"/>
          <w:szCs w:val="32"/>
        </w:rPr>
      </w:pPr>
    </w:p>
    <w:p w14:paraId="28751436">
      <w:pPr>
        <w:ind w:right="420" w:firstLine="3600" w:firstLineChars="1000"/>
        <w:rPr>
          <w:rFonts w:hint="default" w:ascii="仿宋" w:hAnsi="仿宋" w:eastAsia="仿宋" w:cs="仿宋"/>
          <w:b/>
          <w:kern w:val="0"/>
          <w:sz w:val="36"/>
          <w:szCs w:val="36"/>
        </w:rPr>
      </w:pPr>
    </w:p>
    <w:p w14:paraId="2F438867">
      <w:pPr>
        <w:ind w:right="420" w:firstLine="3600" w:firstLineChars="1000"/>
        <w:rPr>
          <w:rFonts w:hint="default" w:ascii="仿宋" w:hAnsi="仿宋" w:eastAsia="仿宋" w:cs="仿宋"/>
          <w:b/>
          <w:kern w:val="0"/>
          <w:sz w:val="36"/>
          <w:szCs w:val="36"/>
        </w:rPr>
      </w:pPr>
    </w:p>
    <w:p w14:paraId="6E6C7859">
      <w:pPr>
        <w:ind w:right="420" w:firstLine="3600" w:firstLineChars="1000"/>
        <w:rPr>
          <w:rFonts w:hint="default" w:ascii="仿宋" w:hAnsi="仿宋" w:eastAsia="仿宋" w:cs="仿宋"/>
          <w:b/>
          <w:kern w:val="0"/>
          <w:sz w:val="36"/>
          <w:szCs w:val="36"/>
        </w:rPr>
      </w:pPr>
    </w:p>
    <w:p w14:paraId="56F3EB26">
      <w:pPr>
        <w:ind w:right="420" w:firstLine="3600" w:firstLineChars="1000"/>
        <w:rPr>
          <w:rFonts w:hint="default" w:ascii="仿宋" w:hAnsi="仿宋" w:eastAsia="仿宋" w:cs="仿宋"/>
          <w:b/>
          <w:kern w:val="0"/>
          <w:sz w:val="36"/>
          <w:szCs w:val="36"/>
        </w:rPr>
      </w:pPr>
    </w:p>
    <w:p w14:paraId="4CD2356A">
      <w:pPr>
        <w:ind w:right="420" w:firstLine="3600" w:firstLineChars="1000"/>
        <w:rPr>
          <w:rFonts w:hint="default" w:ascii="仿宋" w:hAnsi="仿宋" w:eastAsia="仿宋" w:cs="仿宋"/>
          <w:b/>
          <w:kern w:val="0"/>
          <w:sz w:val="36"/>
          <w:szCs w:val="36"/>
        </w:rPr>
      </w:pPr>
    </w:p>
    <w:p w14:paraId="0CD02C9E">
      <w:pPr>
        <w:ind w:right="420" w:firstLine="3600" w:firstLineChars="1000"/>
        <w:rPr>
          <w:rFonts w:hint="default" w:ascii="仿宋" w:hAnsi="仿宋" w:eastAsia="仿宋" w:cs="仿宋"/>
          <w:b/>
          <w:kern w:val="0"/>
          <w:sz w:val="36"/>
          <w:szCs w:val="36"/>
        </w:rPr>
      </w:pPr>
    </w:p>
    <w:p w14:paraId="28D01999">
      <w:pPr>
        <w:ind w:right="420" w:firstLine="3600" w:firstLineChars="1000"/>
        <w:rPr>
          <w:rFonts w:hint="default" w:ascii="仿宋" w:hAnsi="仿宋" w:eastAsia="仿宋" w:cs="仿宋"/>
          <w:b/>
          <w:kern w:val="0"/>
          <w:sz w:val="36"/>
          <w:szCs w:val="36"/>
        </w:rPr>
      </w:pPr>
    </w:p>
    <w:p w14:paraId="60ADD44A">
      <w:pPr>
        <w:ind w:right="420" w:firstLine="3600" w:firstLineChars="1000"/>
        <w:rPr>
          <w:rFonts w:hint="default" w:ascii="仿宋" w:hAnsi="仿宋" w:eastAsia="仿宋" w:cs="仿宋"/>
          <w:b/>
          <w:kern w:val="0"/>
          <w:sz w:val="36"/>
          <w:szCs w:val="36"/>
        </w:rPr>
      </w:pPr>
    </w:p>
    <w:p w14:paraId="3D204A36">
      <w:pPr>
        <w:ind w:right="420" w:firstLine="3600" w:firstLineChars="1000"/>
        <w:rPr>
          <w:rFonts w:hint="default" w:ascii="仿宋" w:hAnsi="仿宋" w:eastAsia="仿宋" w:cs="仿宋"/>
          <w:b/>
          <w:kern w:val="0"/>
          <w:sz w:val="36"/>
          <w:szCs w:val="36"/>
        </w:rPr>
      </w:pPr>
    </w:p>
    <w:p w14:paraId="360E7A75">
      <w:pPr>
        <w:pStyle w:val="2"/>
        <w:pageBreakBefore/>
        <w:widowControl/>
        <w:tabs>
          <w:tab w:val="left" w:pos="432"/>
        </w:tabs>
        <w:autoSpaceDE/>
        <w:autoSpaceDN/>
        <w:ind w:left="431" w:hanging="431"/>
        <w:rPr>
          <w:rFonts w:ascii="仿宋" w:hAnsi="仿宋" w:eastAsia="仿宋" w:cs="仿宋"/>
        </w:rPr>
      </w:pPr>
      <w:r>
        <w:rPr>
          <w:rFonts w:hint="eastAsia" w:ascii="仿宋" w:hAnsi="仿宋" w:eastAsia="仿宋" w:cs="仿宋"/>
        </w:rPr>
        <w:t>附件</w:t>
      </w:r>
    </w:p>
    <w:p w14:paraId="7C952371">
      <w:pPr>
        <w:jc w:val="left"/>
        <w:rPr>
          <w:rFonts w:hint="default" w:ascii="仿宋" w:hAnsi="仿宋" w:eastAsia="仿宋" w:cs="仿宋"/>
          <w:b/>
          <w:spacing w:val="6"/>
          <w:sz w:val="32"/>
          <w:szCs w:val="32"/>
        </w:rPr>
      </w:pPr>
      <w:r>
        <w:rPr>
          <w:rFonts w:ascii="仿宋" w:hAnsi="仿宋" w:eastAsia="仿宋" w:cs="仿宋"/>
          <w:b/>
          <w:spacing w:val="6"/>
          <w:sz w:val="32"/>
          <w:szCs w:val="32"/>
        </w:rPr>
        <w:t>附件1：质疑函范本及制作说明</w:t>
      </w:r>
    </w:p>
    <w:p w14:paraId="3C6D2595">
      <w:pPr>
        <w:jc w:val="center"/>
        <w:rPr>
          <w:rFonts w:hint="default" w:ascii="仿宋" w:hAnsi="仿宋" w:eastAsia="仿宋" w:cs="仿宋"/>
          <w:b/>
          <w:spacing w:val="6"/>
          <w:sz w:val="32"/>
          <w:szCs w:val="32"/>
        </w:rPr>
      </w:pPr>
      <w:r>
        <w:rPr>
          <w:rFonts w:ascii="仿宋" w:hAnsi="仿宋" w:eastAsia="仿宋" w:cs="仿宋"/>
          <w:b/>
          <w:spacing w:val="6"/>
          <w:sz w:val="32"/>
          <w:szCs w:val="32"/>
        </w:rPr>
        <w:t>质疑函范本</w:t>
      </w:r>
    </w:p>
    <w:p w14:paraId="0DDDA836">
      <w:pPr>
        <w:snapToGrid w:val="0"/>
        <w:spacing w:before="312" w:beforeLines="100"/>
        <w:rPr>
          <w:rFonts w:hint="default" w:ascii="仿宋" w:hAnsi="仿宋" w:eastAsia="仿宋" w:cs="仿宋"/>
          <w:bCs/>
          <w:sz w:val="24"/>
        </w:rPr>
      </w:pPr>
      <w:r>
        <w:rPr>
          <w:rFonts w:ascii="仿宋" w:hAnsi="仿宋" w:eastAsia="仿宋" w:cs="仿宋"/>
          <w:bCs/>
          <w:sz w:val="24"/>
        </w:rPr>
        <w:t>一、质疑供应商基本信息</w:t>
      </w:r>
    </w:p>
    <w:p w14:paraId="7ABA0ACC">
      <w:pPr>
        <w:snapToGrid w:val="0"/>
        <w:rPr>
          <w:rFonts w:hint="default" w:ascii="仿宋" w:hAnsi="仿宋" w:eastAsia="仿宋" w:cs="仿宋"/>
          <w:sz w:val="24"/>
          <w:u w:val="dotted"/>
        </w:rPr>
      </w:pPr>
      <w:r>
        <w:rPr>
          <w:rFonts w:ascii="仿宋" w:hAnsi="仿宋" w:eastAsia="仿宋" w:cs="仿宋"/>
          <w:sz w:val="24"/>
        </w:rPr>
        <w:t>质疑供应商：</w:t>
      </w:r>
      <w:r>
        <w:rPr>
          <w:rFonts w:ascii="仿宋" w:hAnsi="仿宋" w:eastAsia="仿宋" w:cs="仿宋"/>
          <w:sz w:val="24"/>
          <w:u w:val="dotted"/>
        </w:rPr>
        <w:t xml:space="preserve">                                                     </w:t>
      </w:r>
    </w:p>
    <w:p w14:paraId="7482CC94">
      <w:pPr>
        <w:snapToGrid w:val="0"/>
        <w:rPr>
          <w:rFonts w:hint="default" w:ascii="仿宋" w:hAnsi="仿宋" w:eastAsia="仿宋" w:cs="仿宋"/>
          <w:sz w:val="24"/>
        </w:rPr>
      </w:pPr>
      <w:r>
        <w:rPr>
          <w:rFonts w:ascii="仿宋" w:hAnsi="仿宋" w:eastAsia="仿宋" w:cs="仿宋"/>
          <w:sz w:val="24"/>
        </w:rPr>
        <w:t>地址：</w:t>
      </w:r>
      <w:r>
        <w:rPr>
          <w:rFonts w:ascii="仿宋" w:hAnsi="仿宋" w:eastAsia="仿宋" w:cs="仿宋"/>
          <w:sz w:val="24"/>
          <w:u w:val="dotted"/>
        </w:rPr>
        <w:t xml:space="preserve">                          </w:t>
      </w:r>
      <w:r>
        <w:rPr>
          <w:rFonts w:ascii="仿宋" w:hAnsi="仿宋" w:eastAsia="仿宋" w:cs="仿宋"/>
          <w:sz w:val="24"/>
        </w:rPr>
        <w:t>邮编：</w:t>
      </w:r>
      <w:r>
        <w:rPr>
          <w:rFonts w:ascii="仿宋" w:hAnsi="仿宋" w:eastAsia="仿宋" w:cs="仿宋"/>
          <w:sz w:val="24"/>
          <w:u w:val="dotted"/>
        </w:rPr>
        <w:t xml:space="preserve">                           </w:t>
      </w:r>
    </w:p>
    <w:p w14:paraId="257FA8E3">
      <w:pPr>
        <w:snapToGrid w:val="0"/>
        <w:rPr>
          <w:rFonts w:hint="default" w:ascii="仿宋" w:hAnsi="仿宋" w:eastAsia="仿宋" w:cs="仿宋"/>
          <w:sz w:val="24"/>
        </w:rPr>
      </w:pPr>
      <w:r>
        <w:rPr>
          <w:rFonts w:ascii="仿宋" w:hAnsi="仿宋" w:eastAsia="仿宋" w:cs="仿宋"/>
          <w:sz w:val="24"/>
        </w:rPr>
        <w:t>联系人：</w:t>
      </w:r>
      <w:r>
        <w:rPr>
          <w:rFonts w:ascii="仿宋" w:hAnsi="仿宋" w:eastAsia="仿宋" w:cs="仿宋"/>
          <w:sz w:val="24"/>
          <w:u w:val="dotted"/>
        </w:rPr>
        <w:t xml:space="preserve">                      </w:t>
      </w:r>
      <w:r>
        <w:rPr>
          <w:rFonts w:ascii="仿宋" w:hAnsi="仿宋" w:eastAsia="仿宋" w:cs="仿宋"/>
          <w:sz w:val="24"/>
        </w:rPr>
        <w:t>联系电话：</w:t>
      </w:r>
      <w:r>
        <w:rPr>
          <w:rFonts w:ascii="仿宋" w:hAnsi="仿宋" w:eastAsia="仿宋" w:cs="仿宋"/>
          <w:sz w:val="24"/>
          <w:u w:val="dotted"/>
        </w:rPr>
        <w:t xml:space="preserve">                         </w:t>
      </w:r>
    </w:p>
    <w:p w14:paraId="73E6F58D">
      <w:pPr>
        <w:snapToGrid w:val="0"/>
        <w:rPr>
          <w:rFonts w:hint="default" w:ascii="仿宋" w:hAnsi="仿宋" w:eastAsia="仿宋" w:cs="仿宋"/>
          <w:sz w:val="24"/>
          <w:u w:val="dotted"/>
        </w:rPr>
      </w:pPr>
      <w:r>
        <w:rPr>
          <w:rFonts w:ascii="仿宋" w:hAnsi="仿宋" w:eastAsia="仿宋" w:cs="仿宋"/>
          <w:sz w:val="24"/>
        </w:rPr>
        <w:t>授权代表：</w:t>
      </w:r>
      <w:r>
        <w:rPr>
          <w:rFonts w:ascii="仿宋" w:hAnsi="仿宋" w:eastAsia="仿宋" w:cs="仿宋"/>
          <w:sz w:val="24"/>
          <w:u w:val="dotted"/>
        </w:rPr>
        <w:t xml:space="preserve">                                                       </w:t>
      </w:r>
    </w:p>
    <w:p w14:paraId="233DFED6">
      <w:pPr>
        <w:snapToGrid w:val="0"/>
        <w:rPr>
          <w:rFonts w:hint="default" w:ascii="仿宋" w:hAnsi="仿宋" w:eastAsia="仿宋" w:cs="仿宋"/>
          <w:sz w:val="24"/>
        </w:rPr>
      </w:pPr>
      <w:r>
        <w:rPr>
          <w:rFonts w:ascii="仿宋" w:hAnsi="仿宋" w:eastAsia="仿宋" w:cs="仿宋"/>
          <w:sz w:val="24"/>
        </w:rPr>
        <w:t>联系电话：</w:t>
      </w:r>
      <w:r>
        <w:rPr>
          <w:rFonts w:ascii="仿宋" w:hAnsi="仿宋" w:eastAsia="仿宋" w:cs="仿宋"/>
          <w:sz w:val="24"/>
          <w:u w:val="dotted"/>
        </w:rPr>
        <w:t xml:space="preserve">                                                       </w:t>
      </w:r>
      <w:r>
        <w:rPr>
          <w:rFonts w:ascii="仿宋" w:hAnsi="仿宋" w:eastAsia="仿宋" w:cs="仿宋"/>
          <w:sz w:val="24"/>
        </w:rPr>
        <w:t xml:space="preserve"> </w:t>
      </w:r>
    </w:p>
    <w:p w14:paraId="7A5ACD77">
      <w:pPr>
        <w:snapToGrid w:val="0"/>
        <w:rPr>
          <w:rFonts w:hint="default" w:ascii="仿宋" w:hAnsi="仿宋" w:eastAsia="仿宋" w:cs="仿宋"/>
          <w:sz w:val="24"/>
        </w:rPr>
      </w:pPr>
      <w:r>
        <w:rPr>
          <w:rFonts w:ascii="仿宋" w:hAnsi="仿宋" w:eastAsia="仿宋" w:cs="仿宋"/>
          <w:sz w:val="24"/>
        </w:rPr>
        <w:t xml:space="preserve">地址： </w:t>
      </w:r>
      <w:r>
        <w:rPr>
          <w:rFonts w:ascii="仿宋" w:hAnsi="仿宋" w:eastAsia="仿宋" w:cs="仿宋"/>
          <w:sz w:val="24"/>
          <w:u w:val="dotted"/>
        </w:rPr>
        <w:t xml:space="preserve">                        </w:t>
      </w:r>
      <w:r>
        <w:rPr>
          <w:rFonts w:ascii="仿宋" w:hAnsi="仿宋" w:eastAsia="仿宋" w:cs="仿宋"/>
          <w:sz w:val="24"/>
        </w:rPr>
        <w:t>邮编：</w:t>
      </w:r>
      <w:r>
        <w:rPr>
          <w:rFonts w:ascii="仿宋" w:hAnsi="仿宋" w:eastAsia="仿宋" w:cs="仿宋"/>
          <w:sz w:val="24"/>
          <w:u w:val="dotted"/>
        </w:rPr>
        <w:t xml:space="preserve">                            </w:t>
      </w:r>
    </w:p>
    <w:p w14:paraId="53D697EE">
      <w:pPr>
        <w:snapToGrid w:val="0"/>
        <w:rPr>
          <w:rFonts w:hint="default" w:ascii="仿宋" w:hAnsi="仿宋" w:eastAsia="仿宋" w:cs="仿宋"/>
          <w:bCs/>
          <w:sz w:val="24"/>
        </w:rPr>
      </w:pPr>
      <w:r>
        <w:rPr>
          <w:rFonts w:ascii="仿宋" w:hAnsi="仿宋" w:eastAsia="仿宋" w:cs="仿宋"/>
          <w:bCs/>
          <w:sz w:val="24"/>
        </w:rPr>
        <w:t>二、质疑项目基本情况</w:t>
      </w:r>
    </w:p>
    <w:p w14:paraId="1EFD4462">
      <w:pPr>
        <w:snapToGrid w:val="0"/>
        <w:rPr>
          <w:rFonts w:hint="default" w:ascii="仿宋" w:hAnsi="仿宋" w:eastAsia="仿宋" w:cs="仿宋"/>
          <w:sz w:val="24"/>
        </w:rPr>
      </w:pPr>
      <w:r>
        <w:rPr>
          <w:rFonts w:ascii="仿宋" w:hAnsi="仿宋" w:eastAsia="仿宋" w:cs="仿宋"/>
          <w:sz w:val="24"/>
        </w:rPr>
        <w:t>质疑项目的名称：</w:t>
      </w:r>
      <w:r>
        <w:rPr>
          <w:rFonts w:ascii="仿宋" w:hAnsi="仿宋" w:eastAsia="仿宋" w:cs="仿宋"/>
          <w:sz w:val="24"/>
          <w:u w:val="dotted"/>
        </w:rPr>
        <w:t xml:space="preserve">                                                  </w:t>
      </w:r>
    </w:p>
    <w:p w14:paraId="03708D88">
      <w:pPr>
        <w:snapToGrid w:val="0"/>
        <w:rPr>
          <w:rFonts w:hint="default" w:ascii="仿宋" w:hAnsi="仿宋" w:eastAsia="仿宋" w:cs="仿宋"/>
          <w:sz w:val="24"/>
        </w:rPr>
      </w:pPr>
      <w:r>
        <w:rPr>
          <w:rFonts w:ascii="仿宋" w:hAnsi="仿宋" w:eastAsia="仿宋" w:cs="仿宋"/>
          <w:sz w:val="24"/>
        </w:rPr>
        <w:t>质疑项目的编号：</w:t>
      </w:r>
      <w:r>
        <w:rPr>
          <w:rFonts w:ascii="仿宋" w:hAnsi="仿宋" w:eastAsia="仿宋" w:cs="仿宋"/>
          <w:sz w:val="24"/>
          <w:u w:val="dotted"/>
        </w:rPr>
        <w:t xml:space="preserve">               </w:t>
      </w:r>
      <w:r>
        <w:rPr>
          <w:rFonts w:ascii="仿宋" w:hAnsi="仿宋" w:eastAsia="仿宋" w:cs="仿宋"/>
          <w:sz w:val="24"/>
        </w:rPr>
        <w:t>包号：</w:t>
      </w:r>
      <w:r>
        <w:rPr>
          <w:rFonts w:ascii="仿宋" w:hAnsi="仿宋" w:eastAsia="仿宋" w:cs="仿宋"/>
          <w:sz w:val="24"/>
          <w:u w:val="dotted"/>
        </w:rPr>
        <w:t xml:space="preserve">                             </w:t>
      </w:r>
    </w:p>
    <w:p w14:paraId="3C2E289E">
      <w:pPr>
        <w:snapToGrid w:val="0"/>
        <w:rPr>
          <w:rFonts w:hint="default" w:ascii="仿宋" w:hAnsi="仿宋" w:eastAsia="仿宋" w:cs="仿宋"/>
          <w:sz w:val="24"/>
          <w:u w:val="dotted"/>
        </w:rPr>
      </w:pPr>
      <w:r>
        <w:rPr>
          <w:rFonts w:ascii="仿宋" w:hAnsi="仿宋" w:eastAsia="仿宋" w:cs="仿宋"/>
          <w:sz w:val="24"/>
        </w:rPr>
        <w:t>采购人名称：</w:t>
      </w:r>
      <w:r>
        <w:rPr>
          <w:rFonts w:ascii="仿宋" w:hAnsi="仿宋" w:eastAsia="仿宋" w:cs="仿宋"/>
          <w:sz w:val="24"/>
          <w:u w:val="dotted"/>
        </w:rPr>
        <w:t xml:space="preserve">                                                      </w:t>
      </w:r>
    </w:p>
    <w:p w14:paraId="2F9CB848">
      <w:pPr>
        <w:snapToGrid w:val="0"/>
        <w:rPr>
          <w:rFonts w:hint="default" w:ascii="仿宋" w:hAnsi="仿宋" w:eastAsia="仿宋" w:cs="仿宋"/>
          <w:sz w:val="24"/>
        </w:rPr>
      </w:pPr>
      <w:r>
        <w:rPr>
          <w:rFonts w:ascii="仿宋" w:hAnsi="仿宋" w:eastAsia="仿宋" w:cs="仿宋"/>
          <w:sz w:val="24"/>
        </w:rPr>
        <w:t>采购文件获取日期：</w:t>
      </w:r>
      <w:r>
        <w:rPr>
          <w:rFonts w:ascii="仿宋" w:hAnsi="仿宋" w:eastAsia="仿宋" w:cs="仿宋"/>
          <w:sz w:val="24"/>
          <w:u w:val="dotted"/>
        </w:rPr>
        <w:t xml:space="preserve">                                                </w:t>
      </w:r>
    </w:p>
    <w:p w14:paraId="4E5B8D2B">
      <w:pPr>
        <w:snapToGrid w:val="0"/>
        <w:rPr>
          <w:rFonts w:hint="default" w:ascii="仿宋" w:hAnsi="仿宋" w:eastAsia="仿宋" w:cs="仿宋"/>
          <w:bCs/>
          <w:sz w:val="24"/>
        </w:rPr>
      </w:pPr>
      <w:r>
        <w:rPr>
          <w:rFonts w:ascii="仿宋" w:hAnsi="仿宋" w:eastAsia="仿宋" w:cs="仿宋"/>
          <w:bCs/>
          <w:sz w:val="24"/>
        </w:rPr>
        <w:t>三、质疑事项具体内容</w:t>
      </w:r>
    </w:p>
    <w:p w14:paraId="2D97EECB">
      <w:pPr>
        <w:snapToGrid w:val="0"/>
        <w:rPr>
          <w:rFonts w:hint="default" w:ascii="仿宋" w:hAnsi="仿宋" w:eastAsia="仿宋" w:cs="仿宋"/>
          <w:sz w:val="24"/>
          <w:u w:val="dotted"/>
        </w:rPr>
      </w:pPr>
      <w:r>
        <w:rPr>
          <w:rFonts w:ascii="仿宋" w:hAnsi="仿宋" w:eastAsia="仿宋" w:cs="仿宋"/>
          <w:sz w:val="24"/>
        </w:rPr>
        <w:t>质疑事项1：</w:t>
      </w:r>
      <w:r>
        <w:rPr>
          <w:rFonts w:ascii="仿宋" w:hAnsi="仿宋" w:eastAsia="仿宋" w:cs="仿宋"/>
          <w:sz w:val="24"/>
          <w:u w:val="dotted"/>
        </w:rPr>
        <w:t xml:space="preserve">                                                       </w:t>
      </w:r>
    </w:p>
    <w:p w14:paraId="3DC4A7CE">
      <w:pPr>
        <w:snapToGrid w:val="0"/>
        <w:rPr>
          <w:rFonts w:hint="default" w:ascii="仿宋" w:hAnsi="仿宋" w:eastAsia="仿宋" w:cs="仿宋"/>
          <w:sz w:val="24"/>
          <w:u w:val="dotted"/>
        </w:rPr>
      </w:pPr>
      <w:r>
        <w:rPr>
          <w:rFonts w:ascii="仿宋" w:hAnsi="仿宋" w:eastAsia="仿宋" w:cs="仿宋"/>
          <w:sz w:val="24"/>
        </w:rPr>
        <w:t>事实依据：</w:t>
      </w:r>
      <w:r>
        <w:rPr>
          <w:rFonts w:ascii="仿宋" w:hAnsi="仿宋" w:eastAsia="仿宋" w:cs="仿宋"/>
          <w:sz w:val="24"/>
          <w:u w:val="dotted"/>
        </w:rPr>
        <w:t xml:space="preserve">                                                        </w:t>
      </w:r>
    </w:p>
    <w:p w14:paraId="3D3FE6D0">
      <w:pPr>
        <w:snapToGrid w:val="0"/>
        <w:rPr>
          <w:rFonts w:hint="default" w:ascii="仿宋" w:hAnsi="仿宋" w:eastAsia="仿宋" w:cs="仿宋"/>
          <w:sz w:val="24"/>
        </w:rPr>
      </w:pPr>
      <w:r>
        <w:rPr>
          <w:rFonts w:ascii="仿宋" w:hAnsi="仿宋" w:eastAsia="仿宋" w:cs="仿宋"/>
          <w:sz w:val="24"/>
          <w:u w:val="dotted"/>
        </w:rPr>
        <w:t xml:space="preserve">                                                                  </w:t>
      </w:r>
    </w:p>
    <w:p w14:paraId="5C0DAF94">
      <w:pPr>
        <w:snapToGrid w:val="0"/>
        <w:rPr>
          <w:rFonts w:hint="default" w:ascii="仿宋" w:hAnsi="仿宋" w:eastAsia="仿宋" w:cs="仿宋"/>
          <w:sz w:val="24"/>
          <w:u w:val="dotted"/>
        </w:rPr>
      </w:pPr>
      <w:r>
        <w:rPr>
          <w:rFonts w:ascii="仿宋" w:hAnsi="仿宋" w:eastAsia="仿宋" w:cs="仿宋"/>
          <w:sz w:val="24"/>
        </w:rPr>
        <w:t>法律依据：</w:t>
      </w:r>
      <w:r>
        <w:rPr>
          <w:rFonts w:ascii="仿宋" w:hAnsi="仿宋" w:eastAsia="仿宋" w:cs="仿宋"/>
          <w:sz w:val="24"/>
          <w:u w:val="dotted"/>
        </w:rPr>
        <w:t xml:space="preserve">                                                        </w:t>
      </w:r>
    </w:p>
    <w:p w14:paraId="7E9BE013">
      <w:pPr>
        <w:snapToGrid w:val="0"/>
        <w:rPr>
          <w:rFonts w:hint="default" w:ascii="仿宋" w:hAnsi="仿宋" w:eastAsia="仿宋" w:cs="仿宋"/>
          <w:sz w:val="24"/>
          <w:u w:val="dotted"/>
        </w:rPr>
      </w:pPr>
      <w:r>
        <w:rPr>
          <w:rFonts w:ascii="仿宋" w:hAnsi="仿宋" w:eastAsia="仿宋" w:cs="仿宋"/>
          <w:sz w:val="24"/>
          <w:u w:val="dotted"/>
        </w:rPr>
        <w:t xml:space="preserve">                                                                  </w:t>
      </w:r>
    </w:p>
    <w:p w14:paraId="2710F12F">
      <w:pPr>
        <w:snapToGrid w:val="0"/>
        <w:rPr>
          <w:rFonts w:hint="default" w:ascii="仿宋" w:hAnsi="仿宋" w:eastAsia="仿宋" w:cs="仿宋"/>
          <w:sz w:val="24"/>
          <w:u w:val="dotted"/>
        </w:rPr>
      </w:pPr>
      <w:r>
        <w:rPr>
          <w:rFonts w:ascii="仿宋" w:hAnsi="仿宋" w:eastAsia="仿宋" w:cs="仿宋"/>
          <w:sz w:val="24"/>
        </w:rPr>
        <w:t>质疑事项2</w:t>
      </w:r>
    </w:p>
    <w:p w14:paraId="4ED96E75">
      <w:pPr>
        <w:snapToGrid w:val="0"/>
        <w:rPr>
          <w:rFonts w:hint="default" w:ascii="仿宋" w:hAnsi="仿宋" w:eastAsia="仿宋" w:cs="仿宋"/>
          <w:sz w:val="24"/>
        </w:rPr>
      </w:pPr>
      <w:r>
        <w:rPr>
          <w:rFonts w:ascii="仿宋" w:hAnsi="仿宋" w:eastAsia="仿宋" w:cs="仿宋"/>
          <w:sz w:val="24"/>
        </w:rPr>
        <w:t>……</w:t>
      </w:r>
    </w:p>
    <w:p w14:paraId="31BAF22A">
      <w:pPr>
        <w:snapToGrid w:val="0"/>
        <w:rPr>
          <w:rFonts w:hint="default" w:ascii="仿宋" w:hAnsi="仿宋" w:eastAsia="仿宋" w:cs="仿宋"/>
          <w:bCs/>
          <w:sz w:val="24"/>
        </w:rPr>
      </w:pPr>
      <w:r>
        <w:rPr>
          <w:rFonts w:ascii="仿宋" w:hAnsi="仿宋" w:eastAsia="仿宋" w:cs="仿宋"/>
          <w:bCs/>
          <w:sz w:val="24"/>
        </w:rPr>
        <w:t>四、与质疑事项相关的质疑请求</w:t>
      </w:r>
    </w:p>
    <w:p w14:paraId="319B3972">
      <w:pPr>
        <w:snapToGrid w:val="0"/>
        <w:rPr>
          <w:rFonts w:hint="default" w:ascii="仿宋" w:hAnsi="仿宋" w:eastAsia="仿宋" w:cs="仿宋"/>
          <w:sz w:val="24"/>
          <w:u w:val="dotted"/>
        </w:rPr>
      </w:pPr>
      <w:r>
        <w:rPr>
          <w:rFonts w:ascii="仿宋" w:hAnsi="仿宋" w:eastAsia="仿宋" w:cs="仿宋"/>
          <w:sz w:val="24"/>
        </w:rPr>
        <w:t>请求：</w:t>
      </w:r>
      <w:r>
        <w:rPr>
          <w:rFonts w:ascii="仿宋" w:hAnsi="仿宋" w:eastAsia="仿宋" w:cs="仿宋"/>
          <w:sz w:val="24"/>
          <w:u w:val="dotted"/>
        </w:rPr>
        <w:t xml:space="preserve">                                                           </w:t>
      </w:r>
    </w:p>
    <w:p w14:paraId="4799CC39">
      <w:pPr>
        <w:rPr>
          <w:rFonts w:hint="default" w:ascii="仿宋" w:hAnsi="仿宋" w:eastAsia="仿宋" w:cs="仿宋"/>
          <w:sz w:val="24"/>
        </w:rPr>
      </w:pPr>
      <w:r>
        <w:rPr>
          <w:rFonts w:ascii="仿宋" w:hAnsi="仿宋" w:eastAsia="仿宋" w:cs="仿宋"/>
          <w:sz w:val="24"/>
        </w:rPr>
        <w:t xml:space="preserve">签字(签章)：                   公章：                      </w:t>
      </w:r>
    </w:p>
    <w:p w14:paraId="4EEA3957">
      <w:pPr>
        <w:rPr>
          <w:rFonts w:hint="default" w:ascii="仿宋" w:hAnsi="仿宋" w:eastAsia="仿宋" w:cs="仿宋"/>
          <w:sz w:val="24"/>
        </w:rPr>
      </w:pPr>
      <w:r>
        <w:rPr>
          <w:rFonts w:ascii="仿宋" w:hAnsi="仿宋" w:eastAsia="仿宋" w:cs="仿宋"/>
          <w:sz w:val="24"/>
        </w:rPr>
        <w:t xml:space="preserve">日期：    </w:t>
      </w:r>
    </w:p>
    <w:p w14:paraId="49B65AEF">
      <w:pPr>
        <w:rPr>
          <w:rFonts w:hint="default" w:ascii="仿宋" w:hAnsi="仿宋" w:eastAsia="仿宋" w:cs="仿宋"/>
          <w:b/>
          <w:sz w:val="24"/>
        </w:rPr>
      </w:pPr>
    </w:p>
    <w:p w14:paraId="22824431">
      <w:pPr>
        <w:rPr>
          <w:rFonts w:hint="default" w:ascii="仿宋" w:hAnsi="仿宋" w:eastAsia="仿宋" w:cs="仿宋"/>
          <w:b/>
          <w:sz w:val="24"/>
        </w:rPr>
      </w:pPr>
      <w:r>
        <w:rPr>
          <w:rFonts w:ascii="仿宋" w:hAnsi="仿宋" w:eastAsia="仿宋" w:cs="仿宋"/>
          <w:b/>
          <w:sz w:val="24"/>
        </w:rPr>
        <w:t>质疑函制作说明：</w:t>
      </w:r>
    </w:p>
    <w:p w14:paraId="24DC9FDE">
      <w:pPr>
        <w:widowControl/>
        <w:ind w:firstLine="480" w:firstLineChars="200"/>
        <w:jc w:val="left"/>
        <w:rPr>
          <w:rFonts w:hint="default" w:ascii="仿宋" w:hAnsi="仿宋" w:eastAsia="仿宋" w:cs="仿宋"/>
          <w:sz w:val="24"/>
        </w:rPr>
      </w:pPr>
      <w:r>
        <w:rPr>
          <w:rFonts w:ascii="仿宋" w:hAnsi="仿宋" w:eastAsia="仿宋" w:cs="仿宋"/>
          <w:sz w:val="24"/>
        </w:rPr>
        <w:t>1.供应商提出质疑时，应提交质疑函和必要的证明材料。</w:t>
      </w:r>
    </w:p>
    <w:p w14:paraId="586A5B8E">
      <w:pPr>
        <w:widowControl/>
        <w:ind w:firstLine="480" w:firstLineChars="200"/>
        <w:jc w:val="left"/>
        <w:rPr>
          <w:rFonts w:hint="default" w:ascii="仿宋" w:hAnsi="仿宋" w:eastAsia="仿宋" w:cs="仿宋"/>
          <w:sz w:val="24"/>
        </w:rPr>
      </w:pPr>
      <w:r>
        <w:rPr>
          <w:rFonts w:ascii="仿宋" w:hAnsi="仿宋" w:eastAsia="仿宋" w:cs="仿宋"/>
          <w:sz w:val="24"/>
        </w:rPr>
        <w:t>2.质疑供应商若委托代理人进行质疑的，质疑函应按要求列明“授权代表”的有关内容，并在附件中提交由质疑</w:t>
      </w:r>
      <w:r>
        <w:rPr>
          <w:rFonts w:ascii="仿宋" w:hAnsi="仿宋" w:eastAsia="仿宋" w:cs="仿宋"/>
          <w:kern w:val="0"/>
          <w:sz w:val="24"/>
        </w:rPr>
        <w:t>供应商签署的授权委托书。授权委托书应载明代理人的姓名或者名称、代理事项、具体权限、期限和相关事项。</w:t>
      </w:r>
    </w:p>
    <w:p w14:paraId="7E94336B">
      <w:pPr>
        <w:widowControl/>
        <w:ind w:firstLine="480" w:firstLineChars="200"/>
        <w:jc w:val="left"/>
        <w:rPr>
          <w:rFonts w:hint="default" w:ascii="仿宋" w:hAnsi="仿宋" w:eastAsia="仿宋" w:cs="仿宋"/>
          <w:sz w:val="24"/>
        </w:rPr>
      </w:pPr>
      <w:r>
        <w:rPr>
          <w:rFonts w:ascii="仿宋" w:hAnsi="仿宋" w:eastAsia="仿宋" w:cs="仿宋"/>
          <w:sz w:val="24"/>
        </w:rPr>
        <w:t>3.质疑供应商若对项目的某一分包进行质疑，质疑函中应列明具体分包号。</w:t>
      </w:r>
    </w:p>
    <w:p w14:paraId="074ACFC4">
      <w:pPr>
        <w:widowControl/>
        <w:ind w:firstLine="480" w:firstLineChars="200"/>
        <w:jc w:val="left"/>
        <w:rPr>
          <w:rFonts w:hint="default" w:ascii="仿宋" w:hAnsi="仿宋" w:eastAsia="仿宋" w:cs="仿宋"/>
          <w:sz w:val="24"/>
        </w:rPr>
      </w:pPr>
      <w:r>
        <w:rPr>
          <w:rFonts w:ascii="仿宋" w:hAnsi="仿宋" w:eastAsia="仿宋" w:cs="仿宋"/>
          <w:sz w:val="24"/>
        </w:rPr>
        <w:t>4.质疑函的质疑事项应具体、明确，并有必要的事实依据和法律依据。</w:t>
      </w:r>
    </w:p>
    <w:p w14:paraId="189EC795">
      <w:pPr>
        <w:widowControl/>
        <w:ind w:firstLine="480" w:firstLineChars="200"/>
        <w:jc w:val="left"/>
        <w:rPr>
          <w:rFonts w:hint="default" w:ascii="仿宋" w:hAnsi="仿宋" w:eastAsia="仿宋" w:cs="仿宋"/>
          <w:sz w:val="24"/>
        </w:rPr>
      </w:pPr>
      <w:r>
        <w:rPr>
          <w:rFonts w:ascii="仿宋" w:hAnsi="仿宋" w:eastAsia="仿宋" w:cs="仿宋"/>
          <w:sz w:val="24"/>
        </w:rPr>
        <w:t>5.质疑函的质疑请求应与质疑事项相关。</w:t>
      </w:r>
    </w:p>
    <w:p w14:paraId="079F80BC">
      <w:pPr>
        <w:widowControl/>
        <w:ind w:firstLine="480" w:firstLineChars="200"/>
        <w:jc w:val="left"/>
        <w:rPr>
          <w:rFonts w:hint="default" w:ascii="仿宋" w:hAnsi="仿宋" w:eastAsia="仿宋" w:cs="仿宋"/>
          <w:sz w:val="24"/>
        </w:rPr>
      </w:pPr>
      <w:r>
        <w:rPr>
          <w:rFonts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38C54D8B">
      <w:pPr>
        <w:widowControl/>
        <w:ind w:firstLine="600" w:firstLineChars="200"/>
        <w:jc w:val="left"/>
        <w:rPr>
          <w:rFonts w:hint="default" w:ascii="仿宋" w:hAnsi="仿宋" w:eastAsia="仿宋" w:cs="仿宋"/>
          <w:sz w:val="30"/>
          <w:szCs w:val="30"/>
        </w:rPr>
      </w:pPr>
    </w:p>
    <w:p w14:paraId="56C136A6">
      <w:pPr>
        <w:jc w:val="center"/>
        <w:rPr>
          <w:rFonts w:hint="default" w:ascii="仿宋" w:hAnsi="仿宋" w:eastAsia="仿宋" w:cs="仿宋"/>
          <w:b/>
          <w:spacing w:val="6"/>
          <w:sz w:val="32"/>
          <w:szCs w:val="32"/>
        </w:rPr>
      </w:pPr>
    </w:p>
    <w:p w14:paraId="02F1BC16">
      <w:pPr>
        <w:jc w:val="center"/>
        <w:rPr>
          <w:rFonts w:hint="default" w:ascii="仿宋" w:hAnsi="仿宋" w:eastAsia="仿宋" w:cs="仿宋"/>
          <w:b/>
          <w:spacing w:val="6"/>
          <w:sz w:val="32"/>
          <w:szCs w:val="32"/>
        </w:rPr>
      </w:pPr>
    </w:p>
    <w:p w14:paraId="3DEBD690">
      <w:pPr>
        <w:jc w:val="center"/>
        <w:rPr>
          <w:rFonts w:hint="default" w:ascii="仿宋" w:hAnsi="仿宋" w:eastAsia="仿宋" w:cs="仿宋"/>
          <w:b/>
          <w:spacing w:val="6"/>
          <w:sz w:val="32"/>
          <w:szCs w:val="32"/>
        </w:rPr>
      </w:pPr>
    </w:p>
    <w:p w14:paraId="66BE7B75">
      <w:pPr>
        <w:jc w:val="center"/>
        <w:rPr>
          <w:rFonts w:hint="default" w:ascii="仿宋" w:hAnsi="仿宋" w:eastAsia="仿宋" w:cs="仿宋"/>
          <w:b/>
          <w:spacing w:val="6"/>
          <w:sz w:val="32"/>
          <w:szCs w:val="32"/>
        </w:rPr>
      </w:pPr>
    </w:p>
    <w:p w14:paraId="23EA8544">
      <w:pPr>
        <w:jc w:val="center"/>
        <w:rPr>
          <w:rFonts w:hint="default" w:ascii="仿宋" w:hAnsi="仿宋" w:eastAsia="仿宋" w:cs="仿宋"/>
          <w:b/>
          <w:spacing w:val="6"/>
          <w:sz w:val="32"/>
          <w:szCs w:val="32"/>
        </w:rPr>
      </w:pPr>
    </w:p>
    <w:p w14:paraId="6E7E9D54">
      <w:pPr>
        <w:jc w:val="center"/>
        <w:rPr>
          <w:rFonts w:hint="default" w:ascii="仿宋" w:hAnsi="仿宋" w:eastAsia="仿宋" w:cs="仿宋"/>
          <w:b/>
          <w:spacing w:val="6"/>
          <w:sz w:val="32"/>
          <w:szCs w:val="32"/>
        </w:rPr>
      </w:pPr>
    </w:p>
    <w:p w14:paraId="79A292A9">
      <w:pPr>
        <w:jc w:val="center"/>
        <w:rPr>
          <w:rFonts w:hint="default" w:ascii="仿宋" w:hAnsi="仿宋" w:eastAsia="仿宋" w:cs="仿宋"/>
          <w:b/>
          <w:spacing w:val="6"/>
          <w:sz w:val="32"/>
          <w:szCs w:val="32"/>
        </w:rPr>
      </w:pPr>
    </w:p>
    <w:p w14:paraId="6E3CB6BA">
      <w:pPr>
        <w:rPr>
          <w:rFonts w:hint="default" w:ascii="仿宋" w:hAnsi="仿宋" w:eastAsia="仿宋" w:cs="仿宋"/>
          <w:b/>
          <w:spacing w:val="6"/>
          <w:sz w:val="32"/>
          <w:szCs w:val="32"/>
        </w:rPr>
      </w:pPr>
      <w:r>
        <w:rPr>
          <w:rFonts w:ascii="仿宋" w:hAnsi="仿宋" w:eastAsia="仿宋" w:cs="仿宋"/>
          <w:b/>
          <w:spacing w:val="6"/>
          <w:sz w:val="32"/>
          <w:szCs w:val="32"/>
        </w:rPr>
        <w:br w:type="page"/>
      </w:r>
      <w:r>
        <w:rPr>
          <w:rFonts w:ascii="仿宋" w:hAnsi="仿宋" w:eastAsia="仿宋" w:cs="仿宋"/>
          <w:b/>
          <w:spacing w:val="6"/>
          <w:sz w:val="32"/>
          <w:szCs w:val="32"/>
        </w:rPr>
        <w:t>附件2：投诉书范本及制作说明</w:t>
      </w:r>
    </w:p>
    <w:p w14:paraId="3E6A8322">
      <w:pPr>
        <w:jc w:val="center"/>
        <w:rPr>
          <w:rFonts w:hint="default" w:ascii="仿宋" w:hAnsi="仿宋" w:eastAsia="仿宋" w:cs="仿宋"/>
          <w:b/>
          <w:spacing w:val="6"/>
          <w:sz w:val="32"/>
          <w:szCs w:val="32"/>
        </w:rPr>
      </w:pPr>
      <w:r>
        <w:rPr>
          <w:rFonts w:ascii="仿宋" w:hAnsi="仿宋" w:eastAsia="仿宋" w:cs="仿宋"/>
          <w:b/>
          <w:spacing w:val="6"/>
          <w:sz w:val="32"/>
          <w:szCs w:val="32"/>
        </w:rPr>
        <w:t>投诉书范本</w:t>
      </w:r>
    </w:p>
    <w:p w14:paraId="060B2443">
      <w:pPr>
        <w:rPr>
          <w:rFonts w:hint="default" w:ascii="仿宋" w:hAnsi="仿宋" w:eastAsia="仿宋" w:cs="仿宋"/>
          <w:sz w:val="24"/>
        </w:rPr>
      </w:pPr>
      <w:r>
        <w:rPr>
          <w:rFonts w:ascii="仿宋" w:hAnsi="仿宋" w:eastAsia="仿宋" w:cs="仿宋"/>
          <w:sz w:val="24"/>
        </w:rPr>
        <w:t>一、投诉相关主体基本情况</w:t>
      </w:r>
    </w:p>
    <w:p w14:paraId="1467416F">
      <w:pPr>
        <w:rPr>
          <w:rFonts w:hint="default" w:ascii="仿宋" w:hAnsi="仿宋" w:eastAsia="仿宋" w:cs="仿宋"/>
          <w:sz w:val="24"/>
          <w:u w:val="dotted"/>
        </w:rPr>
      </w:pPr>
      <w:r>
        <w:rPr>
          <w:rFonts w:ascii="仿宋" w:hAnsi="仿宋" w:eastAsia="仿宋" w:cs="仿宋"/>
          <w:sz w:val="24"/>
        </w:rPr>
        <w:t>投诉人：</w:t>
      </w:r>
      <w:r>
        <w:rPr>
          <w:rFonts w:ascii="仿宋" w:hAnsi="仿宋" w:eastAsia="仿宋" w:cs="仿宋"/>
          <w:sz w:val="24"/>
          <w:u w:val="dotted"/>
        </w:rPr>
        <w:t xml:space="preserve">                                               </w:t>
      </w:r>
    </w:p>
    <w:p w14:paraId="2DA302C9">
      <w:pPr>
        <w:rPr>
          <w:rFonts w:hint="default" w:ascii="仿宋" w:hAnsi="仿宋" w:eastAsia="仿宋" w:cs="仿宋"/>
          <w:sz w:val="24"/>
          <w:u w:val="single"/>
        </w:rPr>
      </w:pPr>
      <w:r>
        <w:rPr>
          <w:rFonts w:ascii="仿宋" w:hAnsi="仿宋" w:eastAsia="仿宋" w:cs="仿宋"/>
          <w:sz w:val="24"/>
        </w:rPr>
        <w:t>地     址：</w:t>
      </w:r>
      <w:r>
        <w:rPr>
          <w:rFonts w:ascii="仿宋" w:hAnsi="仿宋" w:eastAsia="仿宋" w:cs="仿宋"/>
          <w:sz w:val="24"/>
          <w:u w:val="dotted"/>
        </w:rPr>
        <w:t xml:space="preserve">                             </w:t>
      </w:r>
      <w:r>
        <w:rPr>
          <w:rFonts w:ascii="仿宋" w:hAnsi="仿宋" w:eastAsia="仿宋" w:cs="仿宋"/>
          <w:sz w:val="24"/>
        </w:rPr>
        <w:t>邮编：</w:t>
      </w:r>
      <w:r>
        <w:rPr>
          <w:rFonts w:ascii="仿宋" w:hAnsi="仿宋" w:eastAsia="仿宋" w:cs="仿宋"/>
          <w:sz w:val="24"/>
          <w:u w:val="dotted"/>
        </w:rPr>
        <w:t xml:space="preserve">         </w:t>
      </w:r>
      <w:r>
        <w:rPr>
          <w:rFonts w:ascii="仿宋" w:hAnsi="仿宋" w:eastAsia="仿宋" w:cs="仿宋"/>
          <w:sz w:val="24"/>
          <w:u w:val="single"/>
        </w:rPr>
        <w:t xml:space="preserve">   </w:t>
      </w:r>
    </w:p>
    <w:p w14:paraId="1E21FA4C">
      <w:pPr>
        <w:tabs>
          <w:tab w:val="left" w:pos="6510"/>
        </w:tabs>
        <w:jc w:val="left"/>
        <w:rPr>
          <w:rFonts w:hint="default" w:ascii="仿宋" w:hAnsi="仿宋" w:eastAsia="仿宋" w:cs="仿宋"/>
          <w:sz w:val="24"/>
        </w:rPr>
      </w:pPr>
      <w:r>
        <w:rPr>
          <w:rFonts w:ascii="仿宋" w:hAnsi="仿宋" w:eastAsia="仿宋" w:cs="仿宋"/>
          <w:sz w:val="24"/>
        </w:rPr>
        <w:t>法定代表人/主要负责人：</w:t>
      </w:r>
      <w:r>
        <w:rPr>
          <w:rFonts w:ascii="仿宋" w:hAnsi="仿宋" w:eastAsia="仿宋" w:cs="仿宋"/>
          <w:sz w:val="24"/>
          <w:u w:val="dotted"/>
        </w:rPr>
        <w:t xml:space="preserve">                                   </w:t>
      </w:r>
      <w:r>
        <w:rPr>
          <w:rFonts w:ascii="仿宋" w:hAnsi="仿宋" w:eastAsia="仿宋" w:cs="仿宋"/>
          <w:sz w:val="24"/>
        </w:rPr>
        <w:t xml:space="preserve">  </w:t>
      </w:r>
    </w:p>
    <w:p w14:paraId="1BAD32D0">
      <w:pPr>
        <w:tabs>
          <w:tab w:val="left" w:pos="6510"/>
        </w:tabs>
        <w:rPr>
          <w:rFonts w:hint="default" w:ascii="仿宋" w:hAnsi="仿宋" w:eastAsia="仿宋" w:cs="仿宋"/>
          <w:sz w:val="24"/>
          <w:u w:val="dotted"/>
        </w:rPr>
      </w:pPr>
      <w:r>
        <w:rPr>
          <w:rFonts w:ascii="仿宋" w:hAnsi="仿宋" w:eastAsia="仿宋" w:cs="仿宋"/>
          <w:sz w:val="24"/>
        </w:rPr>
        <w:t>联系电话：</w:t>
      </w:r>
      <w:r>
        <w:rPr>
          <w:rFonts w:ascii="仿宋" w:hAnsi="仿宋" w:eastAsia="仿宋" w:cs="仿宋"/>
          <w:sz w:val="24"/>
          <w:u w:val="dotted"/>
        </w:rPr>
        <w:t xml:space="preserve">                                             </w:t>
      </w:r>
    </w:p>
    <w:p w14:paraId="737A09B8">
      <w:pPr>
        <w:rPr>
          <w:rFonts w:hint="default" w:ascii="仿宋" w:hAnsi="仿宋" w:eastAsia="仿宋" w:cs="仿宋"/>
          <w:sz w:val="24"/>
          <w:u w:val="dotted"/>
        </w:rPr>
      </w:pPr>
      <w:r>
        <w:rPr>
          <w:rFonts w:ascii="仿宋" w:hAnsi="仿宋" w:eastAsia="仿宋" w:cs="仿宋"/>
          <w:sz w:val="24"/>
        </w:rPr>
        <w:t>授权代表：</w:t>
      </w:r>
      <w:r>
        <w:rPr>
          <w:rFonts w:ascii="仿宋" w:hAnsi="仿宋" w:eastAsia="仿宋" w:cs="仿宋"/>
          <w:sz w:val="24"/>
          <w:u w:val="dotted"/>
        </w:rPr>
        <w:t xml:space="preserve">             </w:t>
      </w:r>
      <w:r>
        <w:rPr>
          <w:rFonts w:ascii="仿宋" w:hAnsi="仿宋" w:eastAsia="仿宋" w:cs="仿宋"/>
          <w:sz w:val="24"/>
        </w:rPr>
        <w:t>联系电话</w:t>
      </w:r>
      <w:r>
        <w:rPr>
          <w:rFonts w:ascii="仿宋" w:hAnsi="仿宋" w:eastAsia="仿宋" w:cs="仿宋"/>
          <w:sz w:val="24"/>
          <w:u w:val="dotted"/>
        </w:rPr>
        <w:t xml:space="preserve">：                  </w:t>
      </w:r>
    </w:p>
    <w:p w14:paraId="46CEC959">
      <w:pPr>
        <w:rPr>
          <w:rFonts w:hint="default" w:ascii="仿宋" w:hAnsi="仿宋" w:eastAsia="仿宋" w:cs="仿宋"/>
          <w:sz w:val="24"/>
          <w:u w:val="dotted"/>
        </w:rPr>
      </w:pPr>
      <w:r>
        <w:rPr>
          <w:rFonts w:ascii="仿宋" w:hAnsi="仿宋" w:eastAsia="仿宋" w:cs="仿宋"/>
          <w:sz w:val="24"/>
        </w:rPr>
        <w:t>地     址：</w:t>
      </w:r>
      <w:r>
        <w:rPr>
          <w:rFonts w:ascii="仿宋" w:hAnsi="仿宋" w:eastAsia="仿宋" w:cs="仿宋"/>
          <w:sz w:val="24"/>
          <w:u w:val="dotted"/>
        </w:rPr>
        <w:t xml:space="preserve">                             </w:t>
      </w:r>
      <w:r>
        <w:rPr>
          <w:rFonts w:ascii="仿宋" w:hAnsi="仿宋" w:eastAsia="仿宋" w:cs="仿宋"/>
          <w:sz w:val="24"/>
        </w:rPr>
        <w:t>邮编：</w:t>
      </w:r>
      <w:r>
        <w:rPr>
          <w:rFonts w:ascii="仿宋" w:hAnsi="仿宋" w:eastAsia="仿宋" w:cs="仿宋"/>
          <w:sz w:val="24"/>
          <w:u w:val="dotted"/>
        </w:rPr>
        <w:t xml:space="preserve">         </w:t>
      </w:r>
      <w:r>
        <w:rPr>
          <w:rFonts w:ascii="仿宋" w:hAnsi="仿宋" w:eastAsia="仿宋" w:cs="仿宋"/>
          <w:sz w:val="24"/>
          <w:u w:val="single"/>
        </w:rPr>
        <w:t xml:space="preserve"> </w:t>
      </w:r>
      <w:r>
        <w:rPr>
          <w:rFonts w:ascii="仿宋" w:hAnsi="仿宋" w:eastAsia="仿宋" w:cs="仿宋"/>
          <w:sz w:val="24"/>
          <w:u w:val="dotted"/>
        </w:rPr>
        <w:t xml:space="preserve">                   </w:t>
      </w:r>
    </w:p>
    <w:p w14:paraId="78010F12">
      <w:pPr>
        <w:rPr>
          <w:rFonts w:hint="default" w:ascii="仿宋" w:hAnsi="仿宋" w:eastAsia="仿宋" w:cs="仿宋"/>
          <w:sz w:val="24"/>
          <w:u w:val="single"/>
        </w:rPr>
      </w:pPr>
      <w:r>
        <w:rPr>
          <w:rFonts w:ascii="仿宋" w:hAnsi="仿宋" w:eastAsia="仿宋" w:cs="仿宋"/>
          <w:sz w:val="24"/>
        </w:rPr>
        <w:t>被投诉人1：</w:t>
      </w:r>
      <w:r>
        <w:rPr>
          <w:rFonts w:ascii="仿宋" w:hAnsi="仿宋" w:eastAsia="仿宋" w:cs="仿宋"/>
          <w:sz w:val="24"/>
          <w:u w:val="dotted"/>
        </w:rPr>
        <w:t xml:space="preserve">                                           </w:t>
      </w:r>
      <w:r>
        <w:rPr>
          <w:rFonts w:ascii="仿宋" w:hAnsi="仿宋" w:eastAsia="仿宋" w:cs="仿宋"/>
          <w:sz w:val="24"/>
          <w:u w:val="single"/>
        </w:rPr>
        <w:t xml:space="preserve">  </w:t>
      </w:r>
    </w:p>
    <w:p w14:paraId="4DC971F4">
      <w:pPr>
        <w:rPr>
          <w:rFonts w:hint="default" w:ascii="仿宋" w:hAnsi="仿宋" w:eastAsia="仿宋" w:cs="仿宋"/>
          <w:sz w:val="24"/>
          <w:u w:val="single"/>
        </w:rPr>
      </w:pPr>
      <w:r>
        <w:rPr>
          <w:rFonts w:ascii="仿宋" w:hAnsi="仿宋" w:eastAsia="仿宋" w:cs="仿宋"/>
          <w:sz w:val="24"/>
        </w:rPr>
        <w:t>地     址：</w:t>
      </w:r>
      <w:r>
        <w:rPr>
          <w:rFonts w:ascii="仿宋" w:hAnsi="仿宋" w:eastAsia="仿宋" w:cs="仿宋"/>
          <w:sz w:val="24"/>
          <w:u w:val="dotted"/>
        </w:rPr>
        <w:t xml:space="preserve">                             </w:t>
      </w:r>
      <w:r>
        <w:rPr>
          <w:rFonts w:ascii="仿宋" w:hAnsi="仿宋" w:eastAsia="仿宋" w:cs="仿宋"/>
          <w:sz w:val="24"/>
        </w:rPr>
        <w:t>邮编：</w:t>
      </w:r>
      <w:r>
        <w:rPr>
          <w:rFonts w:ascii="仿宋" w:hAnsi="仿宋" w:eastAsia="仿宋" w:cs="仿宋"/>
          <w:sz w:val="24"/>
          <w:u w:val="dotted"/>
        </w:rPr>
        <w:t xml:space="preserve">          </w:t>
      </w:r>
      <w:r>
        <w:rPr>
          <w:rFonts w:ascii="仿宋" w:hAnsi="仿宋" w:eastAsia="仿宋" w:cs="仿宋"/>
          <w:sz w:val="24"/>
          <w:u w:val="single"/>
        </w:rPr>
        <w:t xml:space="preserve"> </w:t>
      </w:r>
    </w:p>
    <w:p w14:paraId="66754722">
      <w:pPr>
        <w:rPr>
          <w:rFonts w:hint="default" w:ascii="仿宋" w:hAnsi="仿宋" w:eastAsia="仿宋" w:cs="仿宋"/>
          <w:sz w:val="24"/>
          <w:u w:val="single"/>
        </w:rPr>
      </w:pPr>
      <w:r>
        <w:rPr>
          <w:rFonts w:ascii="仿宋" w:hAnsi="仿宋" w:eastAsia="仿宋" w:cs="仿宋"/>
          <w:sz w:val="24"/>
        </w:rPr>
        <w:t>联系人：</w:t>
      </w:r>
      <w:r>
        <w:rPr>
          <w:rFonts w:ascii="仿宋" w:hAnsi="仿宋" w:eastAsia="仿宋" w:cs="仿宋"/>
          <w:sz w:val="24"/>
          <w:u w:val="dotted"/>
        </w:rPr>
        <w:t xml:space="preserve">               </w:t>
      </w:r>
      <w:r>
        <w:rPr>
          <w:rFonts w:ascii="仿宋" w:hAnsi="仿宋" w:eastAsia="仿宋" w:cs="仿宋"/>
          <w:sz w:val="24"/>
        </w:rPr>
        <w:t>联系电话：</w:t>
      </w:r>
      <w:r>
        <w:rPr>
          <w:rFonts w:ascii="仿宋" w:hAnsi="仿宋" w:eastAsia="仿宋" w:cs="仿宋"/>
          <w:sz w:val="24"/>
          <w:u w:val="dotted"/>
        </w:rPr>
        <w:t xml:space="preserve">                      </w:t>
      </w:r>
      <w:r>
        <w:rPr>
          <w:rFonts w:ascii="仿宋" w:hAnsi="仿宋" w:eastAsia="仿宋" w:cs="仿宋"/>
          <w:sz w:val="24"/>
          <w:u w:val="single"/>
        </w:rPr>
        <w:t xml:space="preserve"> </w:t>
      </w:r>
    </w:p>
    <w:p w14:paraId="6F913999">
      <w:pPr>
        <w:rPr>
          <w:rFonts w:hint="default" w:ascii="仿宋" w:hAnsi="仿宋" w:eastAsia="仿宋" w:cs="仿宋"/>
          <w:sz w:val="24"/>
        </w:rPr>
      </w:pPr>
      <w:r>
        <w:rPr>
          <w:rFonts w:ascii="仿宋" w:hAnsi="仿宋" w:eastAsia="仿宋" w:cs="仿宋"/>
          <w:sz w:val="24"/>
        </w:rPr>
        <w:t>被投诉人2</w:t>
      </w:r>
    </w:p>
    <w:p w14:paraId="6CABE298">
      <w:pPr>
        <w:rPr>
          <w:rFonts w:hint="default" w:ascii="仿宋" w:hAnsi="仿宋" w:eastAsia="仿宋" w:cs="仿宋"/>
          <w:sz w:val="24"/>
          <w:u w:val="dotted"/>
        </w:rPr>
      </w:pPr>
      <w:r>
        <w:rPr>
          <w:rFonts w:ascii="仿宋" w:hAnsi="仿宋" w:eastAsia="仿宋" w:cs="仿宋"/>
          <w:sz w:val="24"/>
        </w:rPr>
        <w:t>……</w:t>
      </w:r>
    </w:p>
    <w:p w14:paraId="0A6CDC33">
      <w:pPr>
        <w:rPr>
          <w:rFonts w:hint="default" w:ascii="仿宋" w:hAnsi="仿宋" w:eastAsia="仿宋" w:cs="仿宋"/>
          <w:sz w:val="24"/>
          <w:u w:val="single"/>
        </w:rPr>
      </w:pPr>
      <w:r>
        <w:rPr>
          <w:rFonts w:ascii="仿宋" w:hAnsi="仿宋" w:eastAsia="仿宋" w:cs="仿宋"/>
          <w:sz w:val="24"/>
        </w:rPr>
        <w:t>相关供应商：</w:t>
      </w:r>
      <w:r>
        <w:rPr>
          <w:rFonts w:ascii="仿宋" w:hAnsi="仿宋" w:eastAsia="仿宋" w:cs="仿宋"/>
          <w:sz w:val="24"/>
          <w:u w:val="dotted"/>
        </w:rPr>
        <w:t xml:space="preserve">                                           </w:t>
      </w:r>
      <w:r>
        <w:rPr>
          <w:rFonts w:ascii="仿宋" w:hAnsi="仿宋" w:eastAsia="仿宋" w:cs="仿宋"/>
          <w:sz w:val="24"/>
          <w:u w:val="single"/>
        </w:rPr>
        <w:t xml:space="preserve">    </w:t>
      </w:r>
    </w:p>
    <w:p w14:paraId="2164AD1B">
      <w:pPr>
        <w:rPr>
          <w:rFonts w:hint="default" w:ascii="仿宋" w:hAnsi="仿宋" w:eastAsia="仿宋" w:cs="仿宋"/>
          <w:sz w:val="24"/>
          <w:u w:val="single"/>
        </w:rPr>
      </w:pPr>
      <w:r>
        <w:rPr>
          <w:rFonts w:ascii="仿宋" w:hAnsi="仿宋" w:eastAsia="仿宋" w:cs="仿宋"/>
          <w:sz w:val="24"/>
        </w:rPr>
        <w:t>地     址：</w:t>
      </w:r>
      <w:r>
        <w:rPr>
          <w:rFonts w:ascii="仿宋" w:hAnsi="仿宋" w:eastAsia="仿宋" w:cs="仿宋"/>
          <w:sz w:val="24"/>
          <w:u w:val="dotted"/>
        </w:rPr>
        <w:t xml:space="preserve">                             </w:t>
      </w:r>
      <w:r>
        <w:rPr>
          <w:rFonts w:ascii="仿宋" w:hAnsi="仿宋" w:eastAsia="仿宋" w:cs="仿宋"/>
          <w:sz w:val="24"/>
        </w:rPr>
        <w:t>邮编：</w:t>
      </w:r>
      <w:r>
        <w:rPr>
          <w:rFonts w:ascii="仿宋" w:hAnsi="仿宋" w:eastAsia="仿宋" w:cs="仿宋"/>
          <w:sz w:val="24"/>
          <w:u w:val="dotted"/>
        </w:rPr>
        <w:t xml:space="preserve">          </w:t>
      </w:r>
      <w:r>
        <w:rPr>
          <w:rFonts w:ascii="仿宋" w:hAnsi="仿宋" w:eastAsia="仿宋" w:cs="仿宋"/>
          <w:sz w:val="24"/>
          <w:u w:val="single"/>
        </w:rPr>
        <w:t xml:space="preserve"> </w:t>
      </w:r>
    </w:p>
    <w:p w14:paraId="22606C13">
      <w:pPr>
        <w:rPr>
          <w:rFonts w:hint="default" w:ascii="仿宋" w:hAnsi="仿宋" w:eastAsia="仿宋" w:cs="仿宋"/>
          <w:sz w:val="24"/>
          <w:u w:val="single"/>
        </w:rPr>
      </w:pPr>
      <w:r>
        <w:rPr>
          <w:rFonts w:ascii="仿宋" w:hAnsi="仿宋" w:eastAsia="仿宋" w:cs="仿宋"/>
          <w:sz w:val="24"/>
        </w:rPr>
        <w:t>联系人：</w:t>
      </w:r>
      <w:r>
        <w:rPr>
          <w:rFonts w:ascii="仿宋" w:hAnsi="仿宋" w:eastAsia="仿宋" w:cs="仿宋"/>
          <w:sz w:val="24"/>
          <w:u w:val="dotted"/>
        </w:rPr>
        <w:t xml:space="preserve">               </w:t>
      </w:r>
      <w:r>
        <w:rPr>
          <w:rFonts w:ascii="仿宋" w:hAnsi="仿宋" w:eastAsia="仿宋" w:cs="仿宋"/>
          <w:sz w:val="24"/>
        </w:rPr>
        <w:t>联系电话：</w:t>
      </w:r>
      <w:r>
        <w:rPr>
          <w:rFonts w:ascii="仿宋" w:hAnsi="仿宋" w:eastAsia="仿宋" w:cs="仿宋"/>
          <w:sz w:val="24"/>
          <w:u w:val="dotted"/>
        </w:rPr>
        <w:t xml:space="preserve">                      </w:t>
      </w:r>
      <w:r>
        <w:rPr>
          <w:rFonts w:ascii="仿宋" w:hAnsi="仿宋" w:eastAsia="仿宋" w:cs="仿宋"/>
          <w:sz w:val="24"/>
          <w:u w:val="single"/>
        </w:rPr>
        <w:t xml:space="preserve">      </w:t>
      </w:r>
    </w:p>
    <w:p w14:paraId="1D1A0135">
      <w:pPr>
        <w:rPr>
          <w:rFonts w:hint="default" w:ascii="仿宋" w:hAnsi="仿宋" w:eastAsia="仿宋" w:cs="仿宋"/>
          <w:sz w:val="24"/>
        </w:rPr>
      </w:pPr>
      <w:r>
        <w:rPr>
          <w:rFonts w:ascii="仿宋" w:hAnsi="仿宋" w:eastAsia="仿宋" w:cs="仿宋"/>
          <w:sz w:val="24"/>
        </w:rPr>
        <w:t>二、投诉项目基本情况</w:t>
      </w:r>
    </w:p>
    <w:p w14:paraId="3964E9E4">
      <w:pPr>
        <w:rPr>
          <w:rFonts w:hint="default" w:ascii="仿宋" w:hAnsi="仿宋" w:eastAsia="仿宋" w:cs="仿宋"/>
          <w:sz w:val="24"/>
          <w:u w:val="dotted"/>
        </w:rPr>
      </w:pPr>
      <w:r>
        <w:rPr>
          <w:rFonts w:ascii="仿宋" w:hAnsi="仿宋" w:eastAsia="仿宋" w:cs="仿宋"/>
          <w:sz w:val="24"/>
        </w:rPr>
        <w:t>采购项目名称：</w:t>
      </w:r>
      <w:r>
        <w:rPr>
          <w:rFonts w:ascii="仿宋" w:hAnsi="仿宋" w:eastAsia="仿宋" w:cs="仿宋"/>
          <w:sz w:val="24"/>
          <w:u w:val="dotted"/>
        </w:rPr>
        <w:t xml:space="preserve">                                        </w:t>
      </w:r>
    </w:p>
    <w:p w14:paraId="42A938A1">
      <w:pPr>
        <w:rPr>
          <w:rFonts w:hint="default" w:ascii="仿宋" w:hAnsi="仿宋" w:eastAsia="仿宋" w:cs="仿宋"/>
          <w:sz w:val="24"/>
          <w:u w:val="single"/>
        </w:rPr>
      </w:pPr>
      <w:r>
        <w:rPr>
          <w:rFonts w:ascii="仿宋" w:hAnsi="仿宋" w:eastAsia="仿宋" w:cs="仿宋"/>
          <w:sz w:val="24"/>
        </w:rPr>
        <w:t>采购项目编号：</w:t>
      </w:r>
      <w:r>
        <w:rPr>
          <w:rFonts w:ascii="仿宋" w:hAnsi="仿宋" w:eastAsia="仿宋" w:cs="仿宋"/>
          <w:sz w:val="24"/>
          <w:u w:val="dotted"/>
        </w:rPr>
        <w:t xml:space="preserve">                 </w:t>
      </w:r>
      <w:r>
        <w:rPr>
          <w:rFonts w:ascii="仿宋" w:hAnsi="仿宋" w:eastAsia="仿宋" w:cs="仿宋"/>
          <w:sz w:val="24"/>
        </w:rPr>
        <w:t>包号：</w:t>
      </w:r>
      <w:r>
        <w:rPr>
          <w:rFonts w:ascii="仿宋" w:hAnsi="仿宋" w:eastAsia="仿宋" w:cs="仿宋"/>
          <w:sz w:val="24"/>
          <w:u w:val="dotted"/>
        </w:rPr>
        <w:t xml:space="preserve">              </w:t>
      </w:r>
    </w:p>
    <w:p w14:paraId="7DFC5783">
      <w:pPr>
        <w:rPr>
          <w:rFonts w:hint="default" w:ascii="仿宋" w:hAnsi="仿宋" w:eastAsia="仿宋" w:cs="仿宋"/>
          <w:sz w:val="24"/>
        </w:rPr>
      </w:pPr>
      <w:r>
        <w:rPr>
          <w:rFonts w:ascii="仿宋" w:hAnsi="仿宋" w:eastAsia="仿宋" w:cs="仿宋"/>
          <w:sz w:val="24"/>
        </w:rPr>
        <w:t>采购人名称：</w:t>
      </w:r>
      <w:r>
        <w:rPr>
          <w:rFonts w:ascii="仿宋" w:hAnsi="仿宋" w:eastAsia="仿宋" w:cs="仿宋"/>
          <w:sz w:val="24"/>
          <w:u w:val="dotted"/>
        </w:rPr>
        <w:t xml:space="preserve">                                           </w:t>
      </w:r>
      <w:r>
        <w:rPr>
          <w:rFonts w:ascii="仿宋" w:hAnsi="仿宋" w:eastAsia="仿宋" w:cs="仿宋"/>
          <w:sz w:val="24"/>
          <w:u w:val="single"/>
        </w:rPr>
        <w:t xml:space="preserve">  </w:t>
      </w:r>
    </w:p>
    <w:p w14:paraId="44769CDC">
      <w:pPr>
        <w:rPr>
          <w:rFonts w:hint="default" w:ascii="仿宋" w:hAnsi="仿宋" w:eastAsia="仿宋" w:cs="仿宋"/>
          <w:sz w:val="24"/>
          <w:u w:val="single"/>
        </w:rPr>
      </w:pPr>
      <w:r>
        <w:rPr>
          <w:rFonts w:ascii="仿宋" w:hAnsi="仿宋" w:eastAsia="仿宋" w:cs="仿宋"/>
          <w:sz w:val="24"/>
        </w:rPr>
        <w:t>代理机构名称：</w:t>
      </w:r>
      <w:r>
        <w:rPr>
          <w:rFonts w:ascii="仿宋" w:hAnsi="仿宋" w:eastAsia="仿宋" w:cs="仿宋"/>
          <w:sz w:val="24"/>
          <w:u w:val="dotted"/>
        </w:rPr>
        <w:t xml:space="preserve">                                         </w:t>
      </w:r>
    </w:p>
    <w:p w14:paraId="520E4AE2">
      <w:pPr>
        <w:rPr>
          <w:rFonts w:hint="default" w:ascii="仿宋" w:hAnsi="仿宋" w:eastAsia="仿宋" w:cs="仿宋"/>
          <w:sz w:val="24"/>
          <w:u w:val="dotted"/>
        </w:rPr>
      </w:pPr>
      <w:r>
        <w:rPr>
          <w:rFonts w:ascii="仿宋" w:hAnsi="仿宋" w:eastAsia="仿宋" w:cs="仿宋"/>
          <w:sz w:val="24"/>
        </w:rPr>
        <w:t>采购文件公告:</w:t>
      </w:r>
      <w:r>
        <w:rPr>
          <w:rFonts w:ascii="仿宋" w:hAnsi="仿宋" w:eastAsia="仿宋" w:cs="仿宋"/>
          <w:sz w:val="24"/>
          <w:u w:val="dotted"/>
        </w:rPr>
        <w:t xml:space="preserve">是/否 </w:t>
      </w:r>
      <w:r>
        <w:rPr>
          <w:rFonts w:ascii="仿宋" w:hAnsi="仿宋" w:eastAsia="仿宋" w:cs="仿宋"/>
          <w:sz w:val="24"/>
        </w:rPr>
        <w:t>公告期限：</w:t>
      </w:r>
      <w:r>
        <w:rPr>
          <w:rFonts w:ascii="仿宋" w:hAnsi="仿宋" w:eastAsia="仿宋" w:cs="仿宋"/>
          <w:sz w:val="24"/>
          <w:u w:val="dotted"/>
        </w:rPr>
        <w:t xml:space="preserve">                                 </w:t>
      </w:r>
    </w:p>
    <w:p w14:paraId="34E389A0">
      <w:pPr>
        <w:rPr>
          <w:rFonts w:hint="default" w:ascii="仿宋" w:hAnsi="仿宋" w:eastAsia="仿宋" w:cs="仿宋"/>
          <w:sz w:val="24"/>
          <w:u w:val="single"/>
        </w:rPr>
      </w:pPr>
      <w:r>
        <w:rPr>
          <w:rFonts w:ascii="仿宋" w:hAnsi="仿宋" w:eastAsia="仿宋" w:cs="仿宋"/>
          <w:sz w:val="24"/>
        </w:rPr>
        <w:t>采购结果公告:</w:t>
      </w:r>
      <w:r>
        <w:rPr>
          <w:rFonts w:ascii="仿宋" w:hAnsi="仿宋" w:eastAsia="仿宋" w:cs="仿宋"/>
          <w:sz w:val="24"/>
          <w:u w:val="dotted"/>
        </w:rPr>
        <w:t xml:space="preserve">是/否 </w:t>
      </w:r>
      <w:r>
        <w:rPr>
          <w:rFonts w:ascii="仿宋" w:hAnsi="仿宋" w:eastAsia="仿宋" w:cs="仿宋"/>
          <w:sz w:val="24"/>
        </w:rPr>
        <w:t>公告期限：</w:t>
      </w:r>
      <w:r>
        <w:rPr>
          <w:rFonts w:ascii="仿宋" w:hAnsi="仿宋" w:eastAsia="仿宋" w:cs="仿宋"/>
          <w:sz w:val="24"/>
          <w:u w:val="dotted"/>
        </w:rPr>
        <w:t xml:space="preserve">                        </w:t>
      </w:r>
    </w:p>
    <w:p w14:paraId="18CDB21C">
      <w:pPr>
        <w:rPr>
          <w:rFonts w:hint="default" w:ascii="仿宋" w:hAnsi="仿宋" w:eastAsia="仿宋" w:cs="仿宋"/>
          <w:sz w:val="24"/>
        </w:rPr>
      </w:pPr>
      <w:r>
        <w:rPr>
          <w:rFonts w:ascii="仿宋" w:hAnsi="仿宋" w:eastAsia="仿宋" w:cs="仿宋"/>
          <w:sz w:val="24"/>
        </w:rPr>
        <w:t>三、质疑基本情况</w:t>
      </w:r>
    </w:p>
    <w:p w14:paraId="00F0E922">
      <w:pPr>
        <w:ind w:firstLine="480" w:firstLineChars="200"/>
        <w:rPr>
          <w:rFonts w:hint="default" w:ascii="仿宋" w:hAnsi="仿宋" w:eastAsia="仿宋" w:cs="仿宋"/>
          <w:sz w:val="24"/>
          <w:u w:val="dotted"/>
        </w:rPr>
      </w:pPr>
      <w:r>
        <w:rPr>
          <w:rFonts w:ascii="仿宋" w:hAnsi="仿宋" w:eastAsia="仿宋" w:cs="仿宋"/>
          <w:sz w:val="24"/>
        </w:rPr>
        <w:t>投诉人于</w:t>
      </w:r>
      <w:r>
        <w:rPr>
          <w:rFonts w:ascii="仿宋" w:hAnsi="仿宋" w:eastAsia="仿宋" w:cs="仿宋"/>
          <w:sz w:val="24"/>
          <w:u w:val="dotted"/>
        </w:rPr>
        <w:t xml:space="preserve">   </w:t>
      </w:r>
      <w:r>
        <w:rPr>
          <w:rFonts w:ascii="仿宋" w:hAnsi="仿宋" w:eastAsia="仿宋" w:cs="仿宋"/>
          <w:sz w:val="24"/>
        </w:rPr>
        <w:t>年</w:t>
      </w:r>
      <w:r>
        <w:rPr>
          <w:rFonts w:ascii="仿宋" w:hAnsi="仿宋" w:eastAsia="仿宋" w:cs="仿宋"/>
          <w:sz w:val="24"/>
          <w:u w:val="dotted"/>
        </w:rPr>
        <w:t xml:space="preserve">   </w:t>
      </w:r>
      <w:r>
        <w:rPr>
          <w:rFonts w:ascii="仿宋" w:hAnsi="仿宋" w:eastAsia="仿宋" w:cs="仿宋"/>
          <w:sz w:val="24"/>
        </w:rPr>
        <w:t>月</w:t>
      </w:r>
      <w:r>
        <w:rPr>
          <w:rFonts w:ascii="仿宋" w:hAnsi="仿宋" w:eastAsia="仿宋" w:cs="仿宋"/>
          <w:sz w:val="24"/>
          <w:u w:val="dotted"/>
        </w:rPr>
        <w:t xml:space="preserve">  </w:t>
      </w:r>
      <w:r>
        <w:rPr>
          <w:rFonts w:ascii="仿宋" w:hAnsi="仿宋" w:eastAsia="仿宋" w:cs="仿宋"/>
          <w:sz w:val="24"/>
        </w:rPr>
        <w:t>日,向</w:t>
      </w:r>
      <w:r>
        <w:rPr>
          <w:rFonts w:ascii="仿宋" w:hAnsi="仿宋" w:eastAsia="仿宋" w:cs="仿宋"/>
          <w:sz w:val="24"/>
          <w:u w:val="dotted"/>
        </w:rPr>
        <w:t xml:space="preserve">                   </w:t>
      </w:r>
      <w:r>
        <w:rPr>
          <w:rFonts w:ascii="仿宋" w:hAnsi="仿宋" w:eastAsia="仿宋" w:cs="仿宋"/>
          <w:sz w:val="24"/>
        </w:rPr>
        <w:t>提出质疑，质疑事项为：</w:t>
      </w:r>
      <w:r>
        <w:rPr>
          <w:rFonts w:ascii="仿宋" w:hAnsi="仿宋" w:eastAsia="仿宋" w:cs="仿宋"/>
          <w:sz w:val="24"/>
          <w:u w:val="dotted"/>
        </w:rPr>
        <w:t xml:space="preserve">                                </w:t>
      </w:r>
    </w:p>
    <w:p w14:paraId="58C0DEE5">
      <w:pPr>
        <w:rPr>
          <w:rFonts w:hint="default" w:ascii="仿宋" w:hAnsi="仿宋" w:eastAsia="仿宋" w:cs="仿宋"/>
          <w:sz w:val="24"/>
          <w:u w:val="dotted"/>
        </w:rPr>
      </w:pPr>
      <w:r>
        <w:rPr>
          <w:rFonts w:ascii="仿宋" w:hAnsi="仿宋" w:eastAsia="仿宋" w:cs="仿宋"/>
          <w:sz w:val="24"/>
          <w:u w:val="dotted"/>
        </w:rPr>
        <w:t xml:space="preserve">                                                     </w:t>
      </w:r>
      <w:r>
        <w:rPr>
          <w:rFonts w:ascii="仿宋" w:hAnsi="仿宋" w:eastAsia="仿宋" w:cs="仿宋"/>
          <w:sz w:val="24"/>
        </w:rPr>
        <w:t xml:space="preserve">  </w:t>
      </w:r>
    </w:p>
    <w:p w14:paraId="589E2870">
      <w:pPr>
        <w:ind w:firstLine="360" w:firstLineChars="150"/>
        <w:rPr>
          <w:rFonts w:hint="default" w:ascii="仿宋" w:hAnsi="仿宋" w:eastAsia="仿宋" w:cs="仿宋"/>
          <w:sz w:val="24"/>
        </w:rPr>
      </w:pPr>
      <w:r>
        <w:rPr>
          <w:rFonts w:ascii="仿宋" w:hAnsi="仿宋" w:eastAsia="仿宋" w:cs="仿宋"/>
          <w:sz w:val="24"/>
          <w:u w:val="dotted"/>
        </w:rPr>
        <w:t>采购人/代理机构</w:t>
      </w:r>
      <w:r>
        <w:rPr>
          <w:rFonts w:ascii="仿宋" w:hAnsi="仿宋" w:eastAsia="仿宋" w:cs="仿宋"/>
          <w:sz w:val="24"/>
        </w:rPr>
        <w:t>于</w:t>
      </w:r>
      <w:r>
        <w:rPr>
          <w:rFonts w:ascii="仿宋" w:hAnsi="仿宋" w:eastAsia="仿宋" w:cs="仿宋"/>
          <w:sz w:val="24"/>
          <w:u w:val="dotted"/>
        </w:rPr>
        <w:t xml:space="preserve">   </w:t>
      </w:r>
      <w:r>
        <w:rPr>
          <w:rFonts w:ascii="仿宋" w:hAnsi="仿宋" w:eastAsia="仿宋" w:cs="仿宋"/>
          <w:sz w:val="24"/>
        </w:rPr>
        <w:t>年</w:t>
      </w:r>
      <w:r>
        <w:rPr>
          <w:rFonts w:ascii="仿宋" w:hAnsi="仿宋" w:eastAsia="仿宋" w:cs="仿宋"/>
          <w:sz w:val="24"/>
          <w:u w:val="dotted"/>
        </w:rPr>
        <w:t xml:space="preserve">   </w:t>
      </w:r>
      <w:r>
        <w:rPr>
          <w:rFonts w:ascii="仿宋" w:hAnsi="仿宋" w:eastAsia="仿宋" w:cs="仿宋"/>
          <w:sz w:val="24"/>
        </w:rPr>
        <w:t>月</w:t>
      </w:r>
      <w:r>
        <w:rPr>
          <w:rFonts w:ascii="仿宋" w:hAnsi="仿宋" w:eastAsia="仿宋" w:cs="仿宋"/>
          <w:sz w:val="24"/>
          <w:u w:val="dotted"/>
        </w:rPr>
        <w:t xml:space="preserve">   </w:t>
      </w:r>
      <w:r>
        <w:rPr>
          <w:rFonts w:ascii="仿宋" w:hAnsi="仿宋" w:eastAsia="仿宋" w:cs="仿宋"/>
          <w:sz w:val="24"/>
        </w:rPr>
        <w:t>日,就质疑事项作出了答复/没有在法定期限内作出答复。</w:t>
      </w:r>
    </w:p>
    <w:p w14:paraId="7D8FAAA2">
      <w:pPr>
        <w:rPr>
          <w:rFonts w:hint="default" w:ascii="仿宋" w:hAnsi="仿宋" w:eastAsia="仿宋" w:cs="仿宋"/>
          <w:sz w:val="24"/>
        </w:rPr>
      </w:pPr>
      <w:r>
        <w:rPr>
          <w:rFonts w:ascii="仿宋" w:hAnsi="仿宋" w:eastAsia="仿宋" w:cs="仿宋"/>
          <w:sz w:val="24"/>
        </w:rPr>
        <w:t>四、投诉事项具体内容</w:t>
      </w:r>
    </w:p>
    <w:p w14:paraId="0CA630E4">
      <w:pPr>
        <w:rPr>
          <w:rFonts w:hint="default" w:ascii="仿宋" w:hAnsi="仿宋" w:eastAsia="仿宋" w:cs="仿宋"/>
          <w:sz w:val="24"/>
          <w:u w:val="single"/>
        </w:rPr>
      </w:pPr>
      <w:r>
        <w:rPr>
          <w:rFonts w:ascii="仿宋" w:hAnsi="仿宋" w:eastAsia="仿宋" w:cs="仿宋"/>
          <w:sz w:val="24"/>
        </w:rPr>
        <w:t>投诉事项 1：</w:t>
      </w:r>
      <w:r>
        <w:rPr>
          <w:rFonts w:ascii="仿宋" w:hAnsi="仿宋" w:eastAsia="仿宋" w:cs="仿宋"/>
          <w:sz w:val="24"/>
          <w:u w:val="dotted"/>
        </w:rPr>
        <w:t xml:space="preserve">                                       </w:t>
      </w:r>
    </w:p>
    <w:p w14:paraId="4DA73C35">
      <w:pPr>
        <w:rPr>
          <w:rFonts w:hint="default" w:ascii="仿宋" w:hAnsi="仿宋" w:eastAsia="仿宋" w:cs="仿宋"/>
          <w:sz w:val="24"/>
        </w:rPr>
      </w:pPr>
      <w:r>
        <w:rPr>
          <w:rFonts w:ascii="仿宋" w:hAnsi="仿宋" w:eastAsia="仿宋" w:cs="仿宋"/>
          <w:sz w:val="24"/>
        </w:rPr>
        <w:t>事实依据：</w:t>
      </w:r>
      <w:r>
        <w:rPr>
          <w:rFonts w:ascii="仿宋" w:hAnsi="仿宋" w:eastAsia="仿宋" w:cs="仿宋"/>
          <w:sz w:val="24"/>
          <w:u w:val="dotted"/>
        </w:rPr>
        <w:t xml:space="preserve">                                         </w:t>
      </w:r>
    </w:p>
    <w:p w14:paraId="1637CAA1">
      <w:pPr>
        <w:rPr>
          <w:rFonts w:hint="default" w:ascii="仿宋" w:hAnsi="仿宋" w:eastAsia="仿宋" w:cs="仿宋"/>
          <w:sz w:val="24"/>
          <w:u w:val="dotted"/>
        </w:rPr>
      </w:pPr>
      <w:r>
        <w:rPr>
          <w:rFonts w:ascii="仿宋" w:hAnsi="仿宋" w:eastAsia="仿宋" w:cs="仿宋"/>
          <w:sz w:val="24"/>
          <w:u w:val="dotted"/>
        </w:rPr>
        <w:t xml:space="preserve">                                                      </w:t>
      </w:r>
    </w:p>
    <w:p w14:paraId="50D33B8B">
      <w:pPr>
        <w:rPr>
          <w:rFonts w:hint="default" w:ascii="仿宋" w:hAnsi="仿宋" w:eastAsia="仿宋" w:cs="仿宋"/>
          <w:sz w:val="24"/>
          <w:u w:val="single"/>
        </w:rPr>
      </w:pPr>
      <w:r>
        <w:rPr>
          <w:rFonts w:ascii="仿宋" w:hAnsi="仿宋" w:eastAsia="仿宋" w:cs="仿宋"/>
          <w:sz w:val="24"/>
        </w:rPr>
        <w:t>法律依据：</w:t>
      </w:r>
      <w:r>
        <w:rPr>
          <w:rFonts w:ascii="仿宋" w:hAnsi="仿宋" w:eastAsia="仿宋" w:cs="仿宋"/>
          <w:sz w:val="24"/>
          <w:u w:val="dotted"/>
        </w:rPr>
        <w:t xml:space="preserve">                                          </w:t>
      </w:r>
    </w:p>
    <w:p w14:paraId="413B1CEF">
      <w:pPr>
        <w:rPr>
          <w:rFonts w:hint="default" w:ascii="仿宋" w:hAnsi="仿宋" w:eastAsia="仿宋" w:cs="仿宋"/>
          <w:sz w:val="24"/>
          <w:u w:val="dotted"/>
        </w:rPr>
      </w:pPr>
      <w:r>
        <w:rPr>
          <w:rFonts w:ascii="仿宋" w:hAnsi="仿宋" w:eastAsia="仿宋" w:cs="仿宋"/>
          <w:sz w:val="24"/>
          <w:u w:val="dotted"/>
        </w:rPr>
        <w:t xml:space="preserve">                                                      </w:t>
      </w:r>
    </w:p>
    <w:p w14:paraId="1222289C">
      <w:pPr>
        <w:rPr>
          <w:rFonts w:hint="default" w:ascii="仿宋" w:hAnsi="仿宋" w:eastAsia="仿宋" w:cs="仿宋"/>
          <w:sz w:val="24"/>
        </w:rPr>
      </w:pPr>
      <w:r>
        <w:rPr>
          <w:rFonts w:ascii="仿宋" w:hAnsi="仿宋" w:eastAsia="仿宋" w:cs="仿宋"/>
          <w:sz w:val="24"/>
        </w:rPr>
        <w:t>投诉事项2</w:t>
      </w:r>
    </w:p>
    <w:p w14:paraId="21FDBB41">
      <w:pPr>
        <w:rPr>
          <w:rFonts w:hint="default" w:ascii="仿宋" w:hAnsi="仿宋" w:eastAsia="仿宋" w:cs="仿宋"/>
          <w:sz w:val="24"/>
          <w:u w:val="dotted"/>
        </w:rPr>
      </w:pPr>
      <w:r>
        <w:rPr>
          <w:rFonts w:ascii="仿宋" w:hAnsi="仿宋" w:eastAsia="仿宋" w:cs="仿宋"/>
          <w:sz w:val="24"/>
        </w:rPr>
        <w:t>……</w:t>
      </w:r>
    </w:p>
    <w:p w14:paraId="5555EDAC">
      <w:pPr>
        <w:rPr>
          <w:rFonts w:hint="default" w:ascii="仿宋" w:hAnsi="仿宋" w:eastAsia="仿宋" w:cs="仿宋"/>
          <w:sz w:val="24"/>
        </w:rPr>
      </w:pPr>
      <w:r>
        <w:rPr>
          <w:rFonts w:ascii="仿宋" w:hAnsi="仿宋" w:eastAsia="仿宋" w:cs="仿宋"/>
          <w:sz w:val="24"/>
        </w:rPr>
        <w:t>五、与投诉事项相关的投诉请求</w:t>
      </w:r>
    </w:p>
    <w:p w14:paraId="498E123C">
      <w:pPr>
        <w:rPr>
          <w:rFonts w:hint="default" w:ascii="仿宋" w:hAnsi="仿宋" w:eastAsia="仿宋" w:cs="仿宋"/>
          <w:sz w:val="24"/>
        </w:rPr>
      </w:pPr>
      <w:r>
        <w:rPr>
          <w:rFonts w:ascii="仿宋" w:hAnsi="仿宋" w:eastAsia="仿宋" w:cs="仿宋"/>
          <w:sz w:val="24"/>
        </w:rPr>
        <w:t>请求：</w:t>
      </w:r>
      <w:r>
        <w:rPr>
          <w:rFonts w:ascii="仿宋" w:hAnsi="仿宋" w:eastAsia="仿宋" w:cs="仿宋"/>
          <w:sz w:val="24"/>
          <w:u w:val="dotted"/>
        </w:rPr>
        <w:t xml:space="preserve">                                              </w:t>
      </w:r>
      <w:r>
        <w:rPr>
          <w:rFonts w:ascii="仿宋" w:hAnsi="仿宋" w:eastAsia="仿宋" w:cs="仿宋"/>
          <w:sz w:val="24"/>
        </w:rPr>
        <w:t xml:space="preserve"> </w:t>
      </w:r>
    </w:p>
    <w:p w14:paraId="1A9FB8D9">
      <w:pPr>
        <w:rPr>
          <w:rFonts w:hint="default" w:ascii="仿宋" w:hAnsi="仿宋" w:eastAsia="仿宋" w:cs="仿宋"/>
          <w:sz w:val="24"/>
          <w:u w:val="single"/>
        </w:rPr>
      </w:pPr>
      <w:r>
        <w:rPr>
          <w:rFonts w:ascii="仿宋" w:hAnsi="仿宋" w:eastAsia="仿宋" w:cs="仿宋"/>
          <w:sz w:val="24"/>
        </w:rPr>
        <w:t xml:space="preserve">                                                                                                    </w:t>
      </w:r>
    </w:p>
    <w:p w14:paraId="5725FCF6">
      <w:pPr>
        <w:rPr>
          <w:rFonts w:hint="default" w:ascii="仿宋" w:hAnsi="仿宋" w:eastAsia="仿宋" w:cs="仿宋"/>
          <w:sz w:val="24"/>
        </w:rPr>
      </w:pPr>
      <w:r>
        <w:rPr>
          <w:rFonts w:ascii="仿宋" w:hAnsi="仿宋" w:eastAsia="仿宋" w:cs="仿宋"/>
          <w:sz w:val="24"/>
        </w:rPr>
        <w:t xml:space="preserve">签字(签章)：                   公章：                      </w:t>
      </w:r>
    </w:p>
    <w:p w14:paraId="6F3638FB">
      <w:pPr>
        <w:rPr>
          <w:rFonts w:hint="default" w:ascii="仿宋" w:hAnsi="仿宋" w:eastAsia="仿宋" w:cs="仿宋"/>
          <w:sz w:val="24"/>
        </w:rPr>
      </w:pPr>
      <w:r>
        <w:rPr>
          <w:rFonts w:ascii="仿宋" w:hAnsi="仿宋" w:eastAsia="仿宋" w:cs="仿宋"/>
          <w:sz w:val="24"/>
        </w:rPr>
        <w:t xml:space="preserve">日期：    </w:t>
      </w:r>
    </w:p>
    <w:p w14:paraId="7C92C0EF">
      <w:pPr>
        <w:rPr>
          <w:rFonts w:hint="default" w:ascii="仿宋" w:hAnsi="仿宋" w:eastAsia="仿宋" w:cs="仿宋"/>
          <w:b/>
          <w:sz w:val="24"/>
        </w:rPr>
      </w:pPr>
    </w:p>
    <w:p w14:paraId="19388EE9">
      <w:pPr>
        <w:rPr>
          <w:rFonts w:hint="default" w:ascii="仿宋" w:hAnsi="仿宋" w:eastAsia="仿宋" w:cs="仿宋"/>
          <w:b/>
          <w:sz w:val="24"/>
        </w:rPr>
      </w:pPr>
    </w:p>
    <w:p w14:paraId="23718701">
      <w:pPr>
        <w:rPr>
          <w:rFonts w:hint="default" w:ascii="仿宋" w:hAnsi="仿宋" w:eastAsia="仿宋" w:cs="仿宋"/>
          <w:b/>
          <w:sz w:val="24"/>
        </w:rPr>
      </w:pPr>
      <w:r>
        <w:rPr>
          <w:rFonts w:ascii="仿宋" w:hAnsi="仿宋" w:eastAsia="仿宋" w:cs="仿宋"/>
          <w:b/>
          <w:sz w:val="24"/>
        </w:rPr>
        <w:t>投诉书制作说明：</w:t>
      </w:r>
    </w:p>
    <w:p w14:paraId="6BE04BAD">
      <w:pPr>
        <w:widowControl/>
        <w:ind w:firstLine="480" w:firstLineChars="200"/>
        <w:rPr>
          <w:rFonts w:hint="default" w:ascii="仿宋" w:hAnsi="仿宋" w:eastAsia="仿宋" w:cs="仿宋"/>
          <w:kern w:val="0"/>
          <w:sz w:val="24"/>
        </w:rPr>
      </w:pPr>
      <w:r>
        <w:rPr>
          <w:rFonts w:ascii="仿宋" w:hAnsi="仿宋" w:eastAsia="仿宋" w:cs="仿宋"/>
          <w:sz w:val="24"/>
        </w:rPr>
        <w:t>1.投诉人提起投诉时，应当提交投诉书和必要的证明材料，并按照被投诉人和与投诉事项有关的供应商数量提供投诉书副本。</w:t>
      </w:r>
    </w:p>
    <w:p w14:paraId="7DBDAB53">
      <w:pPr>
        <w:widowControl/>
        <w:ind w:firstLine="480" w:firstLineChars="200"/>
        <w:jc w:val="left"/>
        <w:rPr>
          <w:rFonts w:hint="default" w:ascii="仿宋" w:hAnsi="仿宋" w:eastAsia="仿宋" w:cs="仿宋"/>
          <w:kern w:val="0"/>
          <w:sz w:val="24"/>
        </w:rPr>
      </w:pPr>
      <w:r>
        <w:rPr>
          <w:rFonts w:ascii="仿宋" w:hAnsi="仿宋" w:eastAsia="仿宋" w:cs="仿宋"/>
          <w:sz w:val="24"/>
        </w:rPr>
        <w:t>2.投诉人若委托代理人进行投诉的，投诉书应按照要求列明“授权代表”的有关内容，并在附件中提交由</w:t>
      </w:r>
      <w:r>
        <w:rPr>
          <w:rFonts w:ascii="仿宋" w:hAnsi="仿宋" w:eastAsia="仿宋" w:cs="仿宋"/>
          <w:kern w:val="0"/>
          <w:sz w:val="24"/>
        </w:rPr>
        <w:t>投诉人签署的授权委托书。授权委托书应当载明代理人的姓名或者名称、代理事项、具体权限、期限和相关事项。</w:t>
      </w:r>
    </w:p>
    <w:p w14:paraId="242337E1">
      <w:pPr>
        <w:widowControl/>
        <w:ind w:firstLine="480" w:firstLineChars="200"/>
        <w:jc w:val="left"/>
        <w:rPr>
          <w:rFonts w:hint="default" w:ascii="仿宋" w:hAnsi="仿宋" w:eastAsia="仿宋" w:cs="仿宋"/>
          <w:sz w:val="24"/>
        </w:rPr>
      </w:pPr>
      <w:r>
        <w:rPr>
          <w:rFonts w:ascii="仿宋" w:hAnsi="仿宋" w:eastAsia="仿宋" w:cs="仿宋"/>
          <w:sz w:val="24"/>
        </w:rPr>
        <w:t>3.投诉人若对项目的某一分包进行投诉，投诉书应列明具体分包号。</w:t>
      </w:r>
    </w:p>
    <w:p w14:paraId="1C33214D">
      <w:pPr>
        <w:widowControl/>
        <w:ind w:firstLine="480" w:firstLineChars="200"/>
        <w:jc w:val="left"/>
        <w:rPr>
          <w:rFonts w:hint="default" w:ascii="仿宋" w:hAnsi="仿宋" w:eastAsia="仿宋" w:cs="仿宋"/>
          <w:sz w:val="24"/>
        </w:rPr>
      </w:pPr>
      <w:r>
        <w:rPr>
          <w:rFonts w:ascii="仿宋" w:hAnsi="仿宋" w:eastAsia="仿宋" w:cs="仿宋"/>
          <w:sz w:val="24"/>
        </w:rPr>
        <w:t>4.投诉书应简要列明质疑事项，质疑函、质疑答复等作为附件材料提供。</w:t>
      </w:r>
    </w:p>
    <w:p w14:paraId="2BB50A00">
      <w:pPr>
        <w:widowControl/>
        <w:ind w:firstLine="480" w:firstLineChars="200"/>
        <w:jc w:val="left"/>
        <w:rPr>
          <w:rFonts w:hint="default" w:ascii="仿宋" w:hAnsi="仿宋" w:eastAsia="仿宋" w:cs="仿宋"/>
          <w:sz w:val="24"/>
        </w:rPr>
      </w:pPr>
      <w:r>
        <w:rPr>
          <w:rFonts w:ascii="仿宋" w:hAnsi="仿宋" w:eastAsia="仿宋" w:cs="仿宋"/>
          <w:sz w:val="24"/>
        </w:rPr>
        <w:t>5.投诉书的投诉事项应具体、明确，并有必要的事实依据和法律依据。</w:t>
      </w:r>
    </w:p>
    <w:p w14:paraId="33C3DE7E">
      <w:pPr>
        <w:widowControl/>
        <w:ind w:firstLine="480" w:firstLineChars="200"/>
        <w:jc w:val="left"/>
        <w:rPr>
          <w:rFonts w:hint="default" w:ascii="仿宋" w:hAnsi="仿宋" w:eastAsia="仿宋" w:cs="仿宋"/>
          <w:sz w:val="24"/>
        </w:rPr>
      </w:pPr>
      <w:r>
        <w:rPr>
          <w:rFonts w:ascii="仿宋" w:hAnsi="仿宋" w:eastAsia="仿宋" w:cs="仿宋"/>
          <w:sz w:val="24"/>
        </w:rPr>
        <w:t>6.投诉书的投诉请求应与投诉事项相关。</w:t>
      </w:r>
    </w:p>
    <w:p w14:paraId="11F4E45B">
      <w:pPr>
        <w:widowControl/>
        <w:ind w:firstLine="480" w:firstLineChars="200"/>
        <w:jc w:val="left"/>
        <w:rPr>
          <w:rFonts w:hint="default" w:ascii="仿宋" w:hAnsi="仿宋" w:eastAsia="仿宋" w:cs="仿宋"/>
          <w:kern w:val="0"/>
          <w:sz w:val="24"/>
        </w:rPr>
      </w:pPr>
      <w:r>
        <w:rPr>
          <w:rFonts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5D826557">
      <w:pPr>
        <w:autoSpaceDE w:val="0"/>
        <w:autoSpaceDN w:val="0"/>
        <w:rPr>
          <w:rFonts w:hint="default" w:ascii="仿宋" w:hAnsi="仿宋" w:eastAsia="仿宋" w:cs="仿宋"/>
          <w:b/>
          <w:spacing w:val="6"/>
          <w:sz w:val="32"/>
          <w:szCs w:val="32"/>
        </w:rPr>
      </w:pPr>
    </w:p>
    <w:p w14:paraId="7BCB46A1">
      <w:pPr>
        <w:autoSpaceDE w:val="0"/>
        <w:autoSpaceDN w:val="0"/>
        <w:rPr>
          <w:rFonts w:hint="default" w:ascii="仿宋" w:hAnsi="仿宋" w:eastAsia="仿宋" w:cs="仿宋"/>
          <w:b/>
          <w:spacing w:val="6"/>
          <w:sz w:val="32"/>
          <w:szCs w:val="32"/>
        </w:rPr>
      </w:pPr>
    </w:p>
    <w:p w14:paraId="3F0A9167">
      <w:pPr>
        <w:autoSpaceDE w:val="0"/>
        <w:autoSpaceDN w:val="0"/>
        <w:rPr>
          <w:rFonts w:hint="default" w:ascii="仿宋" w:hAnsi="仿宋" w:eastAsia="仿宋" w:cs="仿宋"/>
          <w:b/>
          <w:kern w:val="0"/>
          <w:sz w:val="32"/>
          <w:szCs w:val="32"/>
          <w:lang w:val="zh-CN"/>
        </w:rPr>
      </w:pPr>
      <w:r>
        <w:rPr>
          <w:rFonts w:ascii="仿宋" w:hAnsi="仿宋" w:eastAsia="仿宋" w:cs="仿宋"/>
          <w:b/>
          <w:spacing w:val="6"/>
          <w:sz w:val="32"/>
          <w:szCs w:val="32"/>
        </w:rPr>
        <w:t>附件3：</w:t>
      </w:r>
      <w:r>
        <w:rPr>
          <w:rFonts w:ascii="仿宋" w:hAnsi="仿宋" w:eastAsia="仿宋" w:cs="仿宋"/>
          <w:b/>
          <w:kern w:val="0"/>
          <w:sz w:val="32"/>
          <w:szCs w:val="32"/>
          <w:lang w:val="zh-CN"/>
        </w:rPr>
        <w:t>联合协议</w:t>
      </w:r>
    </w:p>
    <w:p w14:paraId="792F074A">
      <w:pPr>
        <w:widowControl/>
        <w:adjustRightInd w:val="0"/>
        <w:spacing w:line="440" w:lineRule="exact"/>
        <w:ind w:firstLine="480" w:firstLineChars="200"/>
        <w:jc w:val="left"/>
        <w:rPr>
          <w:rFonts w:hint="default" w:ascii="仿宋" w:hAnsi="仿宋" w:eastAsia="仿宋" w:cs="仿宋"/>
          <w:b/>
          <w:sz w:val="24"/>
        </w:rPr>
      </w:pPr>
      <w:r>
        <w:rPr>
          <w:rFonts w:ascii="仿宋" w:hAnsi="仿宋" w:eastAsia="仿宋" w:cs="仿宋"/>
          <w:b/>
          <w:sz w:val="24"/>
        </w:rPr>
        <w:t>（以联合体形式投标的，提供联合协议；本项目不接受联合体投标或者投标人不以联合体形式投标的，则不需要提供）</w:t>
      </w:r>
    </w:p>
    <w:p w14:paraId="12591703">
      <w:pPr>
        <w:adjustRightInd w:val="0"/>
        <w:snapToGrid w:val="0"/>
        <w:spacing w:line="440" w:lineRule="exact"/>
        <w:ind w:firstLine="576"/>
        <w:rPr>
          <w:rFonts w:hint="default" w:ascii="仿宋" w:hAnsi="仿宋" w:eastAsia="仿宋" w:cs="仿宋"/>
          <w:kern w:val="0"/>
          <w:sz w:val="24"/>
          <w:lang w:val="zh-CN"/>
        </w:rPr>
      </w:pPr>
      <w:r>
        <w:rPr>
          <w:rFonts w:ascii="仿宋" w:hAnsi="仿宋" w:eastAsia="仿宋" w:cs="仿宋"/>
          <w:kern w:val="0"/>
          <w:sz w:val="24"/>
          <w:u w:val="single"/>
        </w:rPr>
        <w:t>（联合体所有成员名称）</w:t>
      </w:r>
      <w:r>
        <w:rPr>
          <w:rFonts w:ascii="仿宋" w:hAnsi="仿宋" w:eastAsia="仿宋" w:cs="仿宋"/>
          <w:kern w:val="0"/>
          <w:sz w:val="24"/>
        </w:rPr>
        <w:t>自愿</w:t>
      </w:r>
      <w:r>
        <w:rPr>
          <w:rFonts w:ascii="仿宋" w:hAnsi="仿宋" w:eastAsia="仿宋" w:cs="仿宋"/>
          <w:kern w:val="0"/>
          <w:sz w:val="24"/>
          <w:lang w:val="zh-CN"/>
        </w:rPr>
        <w:t>组成一个联合体，以一个投标人的身份</w:t>
      </w:r>
      <w:r>
        <w:rPr>
          <w:rFonts w:ascii="仿宋" w:hAnsi="仿宋" w:eastAsia="仿宋" w:cs="仿宋"/>
          <w:kern w:val="0"/>
          <w:sz w:val="24"/>
        </w:rPr>
        <w:t>参加</w:t>
      </w:r>
      <w:r>
        <w:rPr>
          <w:rFonts w:ascii="仿宋" w:hAnsi="仿宋" w:eastAsia="仿宋" w:cs="仿宋"/>
          <w:sz w:val="24"/>
        </w:rPr>
        <w:t>（项目名称）【招标编号：（采购编号）】</w:t>
      </w:r>
      <w:r>
        <w:rPr>
          <w:rFonts w:ascii="仿宋" w:hAnsi="仿宋" w:eastAsia="仿宋" w:cs="仿宋"/>
          <w:kern w:val="0"/>
          <w:sz w:val="24"/>
          <w:lang w:val="zh-CN"/>
        </w:rPr>
        <w:t xml:space="preserve">投标。 </w:t>
      </w:r>
    </w:p>
    <w:p w14:paraId="66B39644">
      <w:pPr>
        <w:adjustRightInd w:val="0"/>
        <w:snapToGrid w:val="0"/>
        <w:spacing w:line="440" w:lineRule="exact"/>
        <w:ind w:firstLine="576"/>
        <w:rPr>
          <w:rFonts w:hint="default" w:ascii="仿宋" w:hAnsi="仿宋" w:eastAsia="仿宋" w:cs="仿宋"/>
          <w:kern w:val="0"/>
          <w:sz w:val="24"/>
          <w:lang w:val="zh-CN"/>
        </w:rPr>
      </w:pPr>
      <w:r>
        <w:rPr>
          <w:rFonts w:ascii="仿宋" w:hAnsi="仿宋" w:eastAsia="仿宋" w:cs="仿宋"/>
          <w:kern w:val="0"/>
          <w:sz w:val="24"/>
          <w:lang w:val="zh-CN"/>
        </w:rPr>
        <w:t>一、各方一致决定，</w:t>
      </w:r>
      <w:r>
        <w:rPr>
          <w:rFonts w:ascii="仿宋" w:hAnsi="仿宋" w:eastAsia="仿宋" w:cs="仿宋"/>
          <w:kern w:val="0"/>
          <w:sz w:val="24"/>
          <w:u w:val="single"/>
        </w:rPr>
        <w:t>（某联合体成员名称）</w:t>
      </w:r>
      <w:r>
        <w:rPr>
          <w:rFonts w:ascii="仿宋" w:hAnsi="仿宋" w:eastAsia="仿宋" w:cs="仿宋"/>
          <w:kern w:val="0"/>
          <w:sz w:val="24"/>
        </w:rPr>
        <w:t>为联合体</w:t>
      </w:r>
      <w:r>
        <w:rPr>
          <w:rFonts w:ascii="仿宋" w:hAnsi="仿宋" w:eastAsia="仿宋" w:cs="仿宋"/>
          <w:kern w:val="0"/>
          <w:sz w:val="24"/>
          <w:lang w:val="zh-CN"/>
        </w:rPr>
        <w:t>牵头人</w:t>
      </w:r>
      <w:r>
        <w:rPr>
          <w:rFonts w:ascii="仿宋" w:hAnsi="仿宋" w:eastAsia="仿宋" w:cs="仿宋"/>
          <w:sz w:val="24"/>
        </w:rPr>
        <w:t>，代表所有联合体成员负责投标和合同实施阶段的主办、协调工作</w:t>
      </w:r>
      <w:r>
        <w:rPr>
          <w:rFonts w:ascii="仿宋" w:hAnsi="仿宋" w:eastAsia="仿宋" w:cs="仿宋"/>
          <w:kern w:val="0"/>
          <w:sz w:val="24"/>
          <w:lang w:val="zh-CN"/>
        </w:rPr>
        <w:t>。</w:t>
      </w:r>
    </w:p>
    <w:p w14:paraId="6A2B6426">
      <w:pPr>
        <w:adjustRightInd w:val="0"/>
        <w:snapToGrid w:val="0"/>
        <w:spacing w:line="440" w:lineRule="exact"/>
        <w:ind w:firstLine="576"/>
        <w:rPr>
          <w:rFonts w:hint="default" w:ascii="仿宋" w:hAnsi="仿宋" w:eastAsia="仿宋" w:cs="仿宋"/>
          <w:kern w:val="0"/>
          <w:sz w:val="24"/>
          <w:lang w:val="zh-CN"/>
        </w:rPr>
      </w:pPr>
      <w:r>
        <w:rPr>
          <w:rFonts w:ascii="仿宋" w:hAnsi="仿宋" w:eastAsia="仿宋" w:cs="仿宋"/>
          <w:kern w:val="0"/>
          <w:sz w:val="24"/>
          <w:lang w:val="zh-CN"/>
        </w:rPr>
        <w:t>二、</w:t>
      </w:r>
      <w:r>
        <w:rPr>
          <w:rFonts w:ascii="仿宋" w:hAnsi="仿宋" w:eastAsia="仿宋" w:cs="仿宋"/>
          <w:sz w:val="24"/>
        </w:rPr>
        <w:t>所有联合体成员各方签署授权书，授权书载明的</w:t>
      </w:r>
      <w:r>
        <w:rPr>
          <w:rFonts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44FFB3F1">
      <w:pPr>
        <w:snapToGrid w:val="0"/>
        <w:ind w:firstLine="576"/>
        <w:rPr>
          <w:rFonts w:hint="default" w:ascii="仿宋" w:hAnsi="仿宋" w:eastAsia="仿宋" w:cs="仿宋"/>
          <w:kern w:val="0"/>
          <w:sz w:val="24"/>
          <w:lang w:val="zh-CN"/>
        </w:rPr>
      </w:pPr>
      <w:r>
        <w:rPr>
          <w:rFonts w:ascii="仿宋" w:hAnsi="仿宋" w:eastAsia="仿宋" w:cs="仿宋"/>
          <w:kern w:val="0"/>
          <w:sz w:val="24"/>
          <w:lang w:val="zh-CN"/>
        </w:rPr>
        <w:t>三、本次联合投标中，分工如下：</w:t>
      </w:r>
      <w:r>
        <w:rPr>
          <w:rFonts w:ascii="仿宋" w:hAnsi="仿宋" w:eastAsia="仿宋" w:cs="仿宋"/>
          <w:kern w:val="0"/>
          <w:sz w:val="24"/>
          <w:u w:val="single"/>
        </w:rPr>
        <w:t>（联合体其中一方成员名称）</w:t>
      </w:r>
      <w:r>
        <w:rPr>
          <w:rFonts w:ascii="仿宋" w:hAnsi="仿宋" w:eastAsia="仿宋" w:cs="仿宋"/>
          <w:kern w:val="0"/>
          <w:sz w:val="24"/>
          <w:lang w:val="zh-CN"/>
        </w:rPr>
        <w:t>承担的工作和义务为：</w:t>
      </w:r>
      <w:r>
        <w:rPr>
          <w:rFonts w:ascii="仿宋" w:hAnsi="仿宋" w:eastAsia="仿宋" w:cs="仿宋"/>
          <w:u w:val="single"/>
        </w:rPr>
        <w:t xml:space="preserve">             </w:t>
      </w:r>
      <w:r>
        <w:rPr>
          <w:rFonts w:ascii="仿宋" w:hAnsi="仿宋" w:eastAsia="仿宋" w:cs="仿宋"/>
          <w:kern w:val="0"/>
          <w:sz w:val="24"/>
          <w:lang w:val="zh-CN"/>
        </w:rPr>
        <w:t>；……。</w:t>
      </w:r>
    </w:p>
    <w:p w14:paraId="3B3ECB8E">
      <w:pPr>
        <w:adjustRightInd w:val="0"/>
        <w:snapToGrid w:val="0"/>
        <w:spacing w:line="440" w:lineRule="exact"/>
        <w:ind w:firstLine="576"/>
        <w:rPr>
          <w:rFonts w:hint="default" w:ascii="仿宋" w:hAnsi="仿宋" w:eastAsia="仿宋" w:cs="仿宋"/>
          <w:b/>
          <w:kern w:val="0"/>
          <w:sz w:val="24"/>
          <w:lang w:val="zh-CN"/>
        </w:rPr>
      </w:pPr>
      <w:r>
        <w:rPr>
          <w:rFonts w:ascii="仿宋" w:hAnsi="仿宋" w:eastAsia="仿宋" w:cs="仿宋"/>
          <w:kern w:val="0"/>
          <w:sz w:val="24"/>
          <w:lang w:val="zh-CN"/>
        </w:rPr>
        <w:t>四、</w:t>
      </w:r>
      <w:r>
        <w:rPr>
          <w:rFonts w:ascii="仿宋" w:hAnsi="仿宋" w:eastAsia="仿宋" w:cs="仿宋"/>
          <w:kern w:val="0"/>
          <w:sz w:val="24"/>
          <w:u w:val="single"/>
        </w:rPr>
        <w:t>（联合体其中一方成员名称）</w:t>
      </w:r>
      <w:r>
        <w:rPr>
          <w:rFonts w:ascii="仿宋" w:hAnsi="仿宋" w:eastAsia="仿宋" w:cs="仿宋"/>
          <w:kern w:val="0"/>
          <w:sz w:val="24"/>
        </w:rPr>
        <w:t>提供的服务由小微企业承接，其合同份额占到合同总金额</w:t>
      </w:r>
      <w:r>
        <w:rPr>
          <w:rFonts w:ascii="仿宋" w:hAnsi="仿宋" w:eastAsia="仿宋" w:cs="仿宋"/>
          <w:kern w:val="0"/>
          <w:sz w:val="24"/>
          <w:u w:val="single"/>
        </w:rPr>
        <w:t xml:space="preserve">     </w:t>
      </w:r>
      <w:r>
        <w:rPr>
          <w:rFonts w:ascii="仿宋" w:hAnsi="仿宋" w:eastAsia="仿宋" w:cs="仿宋"/>
          <w:kern w:val="0"/>
          <w:sz w:val="24"/>
        </w:rPr>
        <w:t>%以上；</w:t>
      </w:r>
      <w:r>
        <w:rPr>
          <w:rFonts w:ascii="仿宋" w:hAnsi="仿宋" w:eastAsia="仿宋" w:cs="仿宋"/>
          <w:kern w:val="0"/>
          <w:sz w:val="24"/>
          <w:lang w:val="zh-CN"/>
        </w:rPr>
        <w:t>……。</w:t>
      </w:r>
      <w:r>
        <w:rPr>
          <w:rFonts w:ascii="仿宋" w:hAnsi="仿宋" w:eastAsia="仿宋" w:cs="仿宋"/>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w:t>
      </w:r>
      <w:r>
        <w:rPr>
          <w:rFonts w:ascii="仿宋" w:hAnsi="仿宋" w:eastAsia="仿宋" w:cs="仿宋"/>
          <w:b/>
          <w:kern w:val="0"/>
          <w:sz w:val="24"/>
        </w:rPr>
        <w:t>4</w:t>
      </w:r>
      <w:r>
        <w:rPr>
          <w:rFonts w:ascii="仿宋" w:hAnsi="仿宋" w:eastAsia="仿宋" w:cs="仿宋"/>
          <w:b/>
          <w:kern w:val="0"/>
          <w:sz w:val="24"/>
          <w:lang w:val="zh-CN"/>
        </w:rPr>
        <w:t>%的扣除）</w:t>
      </w:r>
    </w:p>
    <w:p w14:paraId="68631DAC">
      <w:pPr>
        <w:adjustRightInd w:val="0"/>
        <w:snapToGrid w:val="0"/>
        <w:spacing w:line="440" w:lineRule="exact"/>
        <w:ind w:firstLine="576"/>
        <w:rPr>
          <w:rFonts w:hint="default" w:ascii="仿宋" w:hAnsi="仿宋" w:eastAsia="仿宋" w:cs="仿宋"/>
          <w:kern w:val="0"/>
          <w:sz w:val="24"/>
          <w:lang w:val="zh-CN"/>
        </w:rPr>
      </w:pPr>
      <w:r>
        <w:rPr>
          <w:rFonts w:ascii="仿宋" w:hAnsi="仿宋" w:eastAsia="仿宋" w:cs="仿宋"/>
          <w:kern w:val="0"/>
          <w:sz w:val="24"/>
          <w:lang w:val="zh-CN"/>
        </w:rPr>
        <w:t>五、如果中标，</w:t>
      </w:r>
      <w:r>
        <w:rPr>
          <w:rFonts w:ascii="仿宋" w:hAnsi="仿宋" w:eastAsia="仿宋" w:cs="仿宋"/>
          <w:sz w:val="24"/>
        </w:rPr>
        <w:t>联合体各成员方共同与采购人签订合同，并就采购合同约定的事项对采购人承担连带责任。</w:t>
      </w:r>
    </w:p>
    <w:p w14:paraId="6234C8C1">
      <w:pPr>
        <w:adjustRightInd w:val="0"/>
        <w:snapToGrid w:val="0"/>
        <w:spacing w:line="440" w:lineRule="exact"/>
        <w:ind w:firstLine="576"/>
        <w:rPr>
          <w:rFonts w:hint="default" w:ascii="仿宋" w:hAnsi="仿宋" w:eastAsia="仿宋" w:cs="仿宋"/>
          <w:kern w:val="0"/>
          <w:sz w:val="24"/>
          <w:lang w:val="zh-CN"/>
        </w:rPr>
      </w:pPr>
      <w:r>
        <w:rPr>
          <w:rFonts w:ascii="仿宋" w:hAnsi="仿宋" w:eastAsia="仿宋" w:cs="仿宋"/>
          <w:kern w:val="0"/>
          <w:sz w:val="24"/>
          <w:lang w:val="zh-CN"/>
        </w:rPr>
        <w:t>六、有关本次联合投标的其他事宜：</w:t>
      </w:r>
    </w:p>
    <w:p w14:paraId="6B4A81F3">
      <w:pPr>
        <w:adjustRightInd w:val="0"/>
        <w:snapToGrid w:val="0"/>
        <w:spacing w:line="440" w:lineRule="exact"/>
        <w:ind w:firstLine="576"/>
        <w:rPr>
          <w:rFonts w:hint="default" w:ascii="仿宋" w:hAnsi="仿宋" w:eastAsia="仿宋" w:cs="仿宋"/>
          <w:kern w:val="0"/>
          <w:sz w:val="24"/>
          <w:lang w:val="zh-CN"/>
        </w:rPr>
      </w:pPr>
      <w:r>
        <w:rPr>
          <w:rFonts w:ascii="仿宋" w:hAnsi="仿宋" w:eastAsia="仿宋" w:cs="仿宋"/>
          <w:kern w:val="0"/>
          <w:sz w:val="24"/>
          <w:lang w:val="zh-CN"/>
        </w:rPr>
        <w:t>1、联合体各方不再单独参加或者与其他供应商另外组成联合体参加同一合同项下的政府采购活动。</w:t>
      </w:r>
    </w:p>
    <w:p w14:paraId="247C2AC9">
      <w:pPr>
        <w:adjustRightInd w:val="0"/>
        <w:snapToGrid w:val="0"/>
        <w:spacing w:line="440" w:lineRule="exact"/>
        <w:ind w:firstLine="576"/>
        <w:rPr>
          <w:rFonts w:hint="default" w:ascii="仿宋" w:hAnsi="仿宋" w:eastAsia="仿宋" w:cs="仿宋"/>
          <w:kern w:val="0"/>
          <w:sz w:val="24"/>
          <w:lang w:val="zh-CN"/>
        </w:rPr>
      </w:pPr>
      <w:r>
        <w:rPr>
          <w:rFonts w:ascii="仿宋" w:hAnsi="仿宋" w:eastAsia="仿宋" w:cs="仿宋"/>
          <w:kern w:val="0"/>
          <w:sz w:val="24"/>
          <w:lang w:val="zh-CN"/>
        </w:rPr>
        <w:t>2、联合体中有同类资质的各方按照联合体分工承担相同工作的，按照资质等级较低的供应商确定资质等级。</w:t>
      </w:r>
    </w:p>
    <w:p w14:paraId="228EE47F">
      <w:pPr>
        <w:adjustRightInd w:val="0"/>
        <w:snapToGrid w:val="0"/>
        <w:spacing w:line="440" w:lineRule="exact"/>
        <w:ind w:firstLine="576"/>
        <w:rPr>
          <w:rFonts w:hint="default" w:ascii="仿宋" w:hAnsi="仿宋" w:eastAsia="仿宋" w:cs="仿宋"/>
          <w:kern w:val="0"/>
          <w:sz w:val="24"/>
          <w:lang w:val="zh-CN"/>
        </w:rPr>
      </w:pPr>
      <w:r>
        <w:rPr>
          <w:rFonts w:ascii="仿宋" w:hAnsi="仿宋" w:eastAsia="仿宋" w:cs="仿宋"/>
          <w:kern w:val="0"/>
          <w:sz w:val="24"/>
          <w:lang w:val="zh-CN"/>
        </w:rPr>
        <w:t>3、本协议提交采购人、采购代理机构后，联合体各方不得以任何形式对上述内容进行修改或撤销。</w:t>
      </w:r>
    </w:p>
    <w:p w14:paraId="694C6579">
      <w:pPr>
        <w:adjustRightInd w:val="0"/>
        <w:snapToGrid w:val="0"/>
        <w:spacing w:line="440" w:lineRule="exact"/>
        <w:rPr>
          <w:rFonts w:hint="default" w:ascii="仿宋" w:hAnsi="仿宋" w:eastAsia="仿宋" w:cs="仿宋"/>
          <w:kern w:val="0"/>
          <w:sz w:val="24"/>
          <w:lang w:val="zh-CN"/>
        </w:rPr>
      </w:pPr>
    </w:p>
    <w:p w14:paraId="21C48C97">
      <w:pPr>
        <w:adjustRightInd w:val="0"/>
        <w:snapToGrid w:val="0"/>
        <w:spacing w:line="440" w:lineRule="exact"/>
        <w:ind w:firstLine="2400" w:firstLineChars="1000"/>
        <w:rPr>
          <w:rFonts w:hint="default" w:ascii="仿宋" w:hAnsi="仿宋" w:eastAsia="仿宋" w:cs="仿宋"/>
          <w:kern w:val="0"/>
          <w:sz w:val="24"/>
          <w:lang w:val="zh-CN"/>
        </w:rPr>
      </w:pPr>
      <w:r>
        <w:rPr>
          <w:rFonts w:ascii="仿宋" w:hAnsi="仿宋" w:eastAsia="仿宋" w:cs="仿宋"/>
          <w:kern w:val="0"/>
          <w:sz w:val="24"/>
          <w:lang w:val="zh-CN"/>
        </w:rPr>
        <w:t>联合体成员名称(电子签名/公章)：</w:t>
      </w:r>
    </w:p>
    <w:p w14:paraId="1C700094">
      <w:pPr>
        <w:adjustRightInd w:val="0"/>
        <w:snapToGrid w:val="0"/>
        <w:spacing w:line="440" w:lineRule="exact"/>
        <w:ind w:firstLine="2400" w:firstLineChars="1000"/>
        <w:rPr>
          <w:rFonts w:hint="default" w:ascii="仿宋" w:hAnsi="仿宋" w:eastAsia="仿宋" w:cs="仿宋"/>
          <w:kern w:val="0"/>
          <w:sz w:val="24"/>
          <w:lang w:val="zh-CN"/>
        </w:rPr>
      </w:pPr>
      <w:r>
        <w:rPr>
          <w:rFonts w:ascii="仿宋" w:hAnsi="仿宋" w:eastAsia="仿宋" w:cs="仿宋"/>
          <w:kern w:val="0"/>
          <w:sz w:val="24"/>
          <w:lang w:val="zh-CN"/>
        </w:rPr>
        <w:t>联合体成员名称(电子签名/公章)：</w:t>
      </w:r>
    </w:p>
    <w:p w14:paraId="254885D9">
      <w:pPr>
        <w:adjustRightInd w:val="0"/>
        <w:snapToGrid w:val="0"/>
        <w:spacing w:line="440" w:lineRule="exact"/>
        <w:jc w:val="center"/>
        <w:rPr>
          <w:rFonts w:hint="default" w:ascii="仿宋" w:hAnsi="仿宋" w:eastAsia="仿宋" w:cs="仿宋"/>
          <w:kern w:val="0"/>
          <w:sz w:val="24"/>
          <w:lang w:val="zh-CN"/>
        </w:rPr>
      </w:pPr>
      <w:r>
        <w:rPr>
          <w:rFonts w:ascii="仿宋" w:hAnsi="仿宋" w:eastAsia="仿宋" w:cs="仿宋"/>
          <w:kern w:val="0"/>
          <w:sz w:val="24"/>
          <w:lang w:val="zh-CN"/>
        </w:rPr>
        <w:t xml:space="preserve">                   ……</w:t>
      </w:r>
    </w:p>
    <w:p w14:paraId="25210509">
      <w:pPr>
        <w:adjustRightInd w:val="0"/>
        <w:snapToGrid w:val="0"/>
        <w:spacing w:line="440" w:lineRule="exact"/>
        <w:jc w:val="right"/>
        <w:rPr>
          <w:rFonts w:hint="default" w:ascii="仿宋" w:hAnsi="仿宋" w:eastAsia="仿宋" w:cs="仿宋"/>
          <w:kern w:val="0"/>
          <w:sz w:val="24"/>
          <w:lang w:val="zh-CN"/>
        </w:rPr>
      </w:pPr>
      <w:r>
        <w:rPr>
          <w:rFonts w:ascii="仿宋" w:hAnsi="仿宋" w:eastAsia="仿宋" w:cs="仿宋"/>
          <w:kern w:val="0"/>
          <w:sz w:val="24"/>
          <w:lang w:val="zh-CN"/>
        </w:rPr>
        <w:t>日期：  年  月   日</w:t>
      </w:r>
    </w:p>
    <w:p w14:paraId="49A902BB">
      <w:pPr>
        <w:widowControl/>
        <w:jc w:val="left"/>
        <w:rPr>
          <w:rFonts w:hint="default" w:ascii="仿宋" w:hAnsi="仿宋" w:eastAsia="仿宋" w:cs="仿宋"/>
          <w:b/>
          <w:kern w:val="0"/>
          <w:sz w:val="32"/>
          <w:szCs w:val="32"/>
        </w:rPr>
      </w:pPr>
      <w:r>
        <w:rPr>
          <w:rFonts w:ascii="仿宋" w:hAnsi="仿宋" w:eastAsia="仿宋" w:cs="仿宋"/>
          <w:b/>
          <w:spacing w:val="6"/>
          <w:sz w:val="32"/>
          <w:szCs w:val="32"/>
        </w:rPr>
        <w:br w:type="page"/>
      </w:r>
      <w:r>
        <w:rPr>
          <w:rFonts w:ascii="仿宋" w:hAnsi="仿宋" w:eastAsia="仿宋" w:cs="仿宋"/>
          <w:b/>
          <w:spacing w:val="6"/>
          <w:sz w:val="32"/>
          <w:szCs w:val="32"/>
        </w:rPr>
        <w:t>附件4：</w:t>
      </w:r>
      <w:r>
        <w:rPr>
          <w:rFonts w:ascii="仿宋" w:hAnsi="仿宋" w:eastAsia="仿宋" w:cs="仿宋"/>
          <w:b/>
          <w:kern w:val="0"/>
          <w:sz w:val="32"/>
          <w:szCs w:val="32"/>
        </w:rPr>
        <w:t>分包意向协议</w:t>
      </w:r>
    </w:p>
    <w:p w14:paraId="08DC7568">
      <w:pPr>
        <w:widowControl/>
        <w:spacing w:line="460" w:lineRule="exact"/>
        <w:ind w:firstLine="120" w:firstLineChars="50"/>
        <w:jc w:val="left"/>
        <w:rPr>
          <w:rFonts w:hint="default" w:ascii="仿宋" w:hAnsi="仿宋" w:eastAsia="仿宋" w:cs="仿宋"/>
          <w:sz w:val="24"/>
        </w:rPr>
      </w:pPr>
      <w:r>
        <w:rPr>
          <w:rFonts w:ascii="仿宋" w:hAnsi="仿宋" w:eastAsia="仿宋" w:cs="仿宋"/>
          <w:sz w:val="24"/>
        </w:rPr>
        <w:t>（</w:t>
      </w:r>
      <w:r>
        <w:rPr>
          <w:rFonts w:ascii="仿宋" w:hAnsi="仿宋" w:eastAsia="仿宋" w:cs="仿宋"/>
          <w:b/>
          <w:sz w:val="24"/>
        </w:rPr>
        <w:t>中标后以分包方式履行合同的，提供分包意向协议；采购人不同意分包或者投标人中标后不以分包方式履行合同的，则不需要提供。</w:t>
      </w:r>
      <w:r>
        <w:rPr>
          <w:rFonts w:ascii="仿宋" w:hAnsi="仿宋" w:eastAsia="仿宋" w:cs="仿宋"/>
          <w:sz w:val="24"/>
        </w:rPr>
        <w:t>）</w:t>
      </w:r>
    </w:p>
    <w:p w14:paraId="50B92ABF">
      <w:pPr>
        <w:snapToGrid w:val="0"/>
        <w:spacing w:line="460" w:lineRule="exact"/>
        <w:ind w:firstLine="576"/>
        <w:rPr>
          <w:rFonts w:hint="default" w:ascii="仿宋" w:hAnsi="仿宋" w:eastAsia="仿宋" w:cs="仿宋"/>
          <w:kern w:val="0"/>
          <w:sz w:val="24"/>
          <w:lang w:val="zh-CN"/>
        </w:rPr>
      </w:pPr>
      <w:r>
        <w:rPr>
          <w:rFonts w:ascii="仿宋" w:hAnsi="仿宋" w:eastAsia="仿宋" w:cs="仿宋"/>
          <w:kern w:val="0"/>
          <w:sz w:val="24"/>
          <w:u w:val="single"/>
        </w:rPr>
        <w:t>（投标人名称）</w:t>
      </w:r>
      <w:r>
        <w:rPr>
          <w:rFonts w:ascii="仿宋" w:hAnsi="仿宋" w:eastAsia="仿宋" w:cs="仿宋"/>
          <w:kern w:val="0"/>
          <w:sz w:val="24"/>
          <w:lang w:val="zh-CN"/>
        </w:rPr>
        <w:t>若成为</w:t>
      </w:r>
      <w:r>
        <w:rPr>
          <w:rFonts w:ascii="仿宋" w:hAnsi="仿宋" w:eastAsia="仿宋" w:cs="仿宋"/>
          <w:sz w:val="24"/>
        </w:rPr>
        <w:t>（项目名称）【招标编号：（采购编号）】</w:t>
      </w:r>
      <w:r>
        <w:rPr>
          <w:rFonts w:ascii="仿宋" w:hAnsi="仿宋" w:eastAsia="仿宋" w:cs="仿宋"/>
          <w:kern w:val="0"/>
          <w:sz w:val="24"/>
          <w:lang w:val="zh-CN"/>
        </w:rPr>
        <w:t>的中标供应商，将依法采取分包方式履行合同。</w:t>
      </w:r>
      <w:r>
        <w:rPr>
          <w:rFonts w:ascii="仿宋" w:hAnsi="仿宋" w:eastAsia="仿宋" w:cs="仿宋"/>
          <w:kern w:val="0"/>
          <w:sz w:val="24"/>
          <w:u w:val="single"/>
        </w:rPr>
        <w:t>（投标人名称）</w:t>
      </w:r>
      <w:r>
        <w:rPr>
          <w:rFonts w:ascii="仿宋" w:hAnsi="仿宋" w:eastAsia="仿宋" w:cs="仿宋"/>
          <w:kern w:val="0"/>
          <w:sz w:val="24"/>
        </w:rPr>
        <w:t>与</w:t>
      </w:r>
      <w:r>
        <w:rPr>
          <w:rFonts w:ascii="仿宋" w:hAnsi="仿宋" w:eastAsia="仿宋" w:cs="仿宋"/>
          <w:kern w:val="0"/>
          <w:sz w:val="24"/>
          <w:u w:val="single"/>
        </w:rPr>
        <w:t>（所有分包供应商名称）</w:t>
      </w:r>
      <w:r>
        <w:rPr>
          <w:rFonts w:ascii="仿宋" w:hAnsi="仿宋" w:eastAsia="仿宋" w:cs="仿宋"/>
          <w:kern w:val="0"/>
          <w:sz w:val="24"/>
        </w:rPr>
        <w:t>达成分包意向协议</w:t>
      </w:r>
      <w:r>
        <w:rPr>
          <w:rFonts w:ascii="仿宋" w:hAnsi="仿宋" w:eastAsia="仿宋" w:cs="仿宋"/>
          <w:kern w:val="0"/>
          <w:sz w:val="24"/>
          <w:lang w:val="zh-CN"/>
        </w:rPr>
        <w:t xml:space="preserve">。 </w:t>
      </w:r>
    </w:p>
    <w:p w14:paraId="53136499">
      <w:pPr>
        <w:snapToGrid w:val="0"/>
        <w:spacing w:line="440" w:lineRule="exact"/>
        <w:ind w:firstLine="480" w:firstLineChars="200"/>
        <w:rPr>
          <w:rFonts w:hint="default" w:ascii="仿宋" w:hAnsi="仿宋" w:eastAsia="仿宋" w:cs="仿宋"/>
          <w:kern w:val="0"/>
          <w:sz w:val="24"/>
          <w:lang w:val="zh-CN"/>
        </w:rPr>
      </w:pPr>
      <w:r>
        <w:rPr>
          <w:rFonts w:ascii="仿宋" w:hAnsi="仿宋" w:eastAsia="仿宋" w:cs="仿宋"/>
          <w:kern w:val="0"/>
          <w:sz w:val="24"/>
          <w:lang w:val="zh-CN"/>
        </w:rPr>
        <w:t>一、分包标的及数量</w:t>
      </w:r>
    </w:p>
    <w:p w14:paraId="39281EF3">
      <w:pPr>
        <w:snapToGrid w:val="0"/>
        <w:spacing w:line="440" w:lineRule="exact"/>
        <w:ind w:firstLine="480" w:firstLineChars="200"/>
        <w:rPr>
          <w:rFonts w:hint="default" w:ascii="仿宋" w:hAnsi="仿宋" w:eastAsia="仿宋" w:cs="仿宋"/>
          <w:kern w:val="0"/>
          <w:sz w:val="24"/>
          <w:lang w:val="zh-CN"/>
        </w:rPr>
      </w:pPr>
      <w:r>
        <w:rPr>
          <w:rFonts w:ascii="仿宋" w:hAnsi="仿宋" w:eastAsia="仿宋" w:cs="仿宋"/>
          <w:kern w:val="0"/>
          <w:sz w:val="24"/>
          <w:u w:val="single"/>
        </w:rPr>
        <w:t>（投标人名称）</w:t>
      </w:r>
      <w:r>
        <w:rPr>
          <w:rFonts w:ascii="仿宋" w:hAnsi="仿宋" w:eastAsia="仿宋" w:cs="仿宋"/>
          <w:kern w:val="0"/>
          <w:sz w:val="24"/>
          <w:lang w:val="zh-CN"/>
        </w:rPr>
        <w:t>将</w:t>
      </w:r>
      <w:r>
        <w:rPr>
          <w:rFonts w:ascii="仿宋" w:hAnsi="仿宋" w:eastAsia="仿宋" w:cs="仿宋"/>
          <w:u w:val="single"/>
        </w:rPr>
        <w:t xml:space="preserve">  </w:t>
      </w:r>
      <w:r>
        <w:rPr>
          <w:rFonts w:ascii="仿宋" w:hAnsi="仿宋" w:eastAsia="仿宋" w:cs="仿宋"/>
          <w:kern w:val="0"/>
          <w:sz w:val="24"/>
          <w:u w:val="single"/>
        </w:rPr>
        <w:t xml:space="preserve"> XX工作内容   </w:t>
      </w:r>
      <w:r>
        <w:rPr>
          <w:rFonts w:ascii="仿宋" w:hAnsi="仿宋" w:eastAsia="仿宋" w:cs="仿宋"/>
          <w:sz w:val="24"/>
        </w:rPr>
        <w:t>分包给</w:t>
      </w:r>
      <w:r>
        <w:rPr>
          <w:rFonts w:ascii="仿宋" w:hAnsi="仿宋" w:eastAsia="仿宋" w:cs="仿宋"/>
          <w:kern w:val="0"/>
          <w:sz w:val="24"/>
          <w:u w:val="single"/>
        </w:rPr>
        <w:t>（分包供应商1名称）</w:t>
      </w:r>
      <w:r>
        <w:rPr>
          <w:rFonts w:ascii="仿宋" w:hAnsi="仿宋" w:eastAsia="仿宋" w:cs="仿宋"/>
          <w:kern w:val="0"/>
          <w:sz w:val="24"/>
          <w:lang w:val="zh-CN"/>
        </w:rPr>
        <w:t>，</w:t>
      </w:r>
      <w:r>
        <w:rPr>
          <w:rFonts w:ascii="仿宋" w:hAnsi="仿宋" w:eastAsia="仿宋" w:cs="仿宋"/>
          <w:kern w:val="0"/>
          <w:sz w:val="24"/>
          <w:u w:val="single"/>
        </w:rPr>
        <w:t>（分包供应商2名称），</w:t>
      </w:r>
      <w:r>
        <w:rPr>
          <w:rFonts w:ascii="仿宋" w:hAnsi="仿宋" w:eastAsia="仿宋" w:cs="仿宋"/>
          <w:kern w:val="0"/>
          <w:sz w:val="24"/>
          <w:lang w:val="zh-CN"/>
        </w:rPr>
        <w:t>具备承</w:t>
      </w:r>
      <w:r>
        <w:rPr>
          <w:rFonts w:ascii="仿宋" w:hAnsi="仿宋" w:eastAsia="仿宋" w:cs="仿宋"/>
          <w:kern w:val="0"/>
          <w:sz w:val="24"/>
        </w:rPr>
        <w:t>担</w:t>
      </w:r>
      <w:r>
        <w:rPr>
          <w:rFonts w:ascii="仿宋" w:hAnsi="仿宋" w:eastAsia="仿宋" w:cs="仿宋"/>
          <w:kern w:val="0"/>
          <w:sz w:val="24"/>
          <w:u w:val="single"/>
          <w:lang w:val="zh-CN"/>
        </w:rPr>
        <w:t>XX工作内容</w:t>
      </w:r>
      <w:r>
        <w:rPr>
          <w:rFonts w:ascii="仿宋" w:hAnsi="仿宋" w:eastAsia="仿宋" w:cs="仿宋"/>
          <w:kern w:val="0"/>
          <w:sz w:val="24"/>
          <w:lang w:val="zh-CN"/>
        </w:rPr>
        <w:t>相应资质条件且不得再次分包；</w:t>
      </w:r>
    </w:p>
    <w:p w14:paraId="5C74FDD2">
      <w:pPr>
        <w:pStyle w:val="3"/>
        <w:tabs>
          <w:tab w:val="left" w:pos="432"/>
        </w:tabs>
        <w:spacing w:before="0" w:after="0" w:line="440" w:lineRule="exact"/>
        <w:ind w:firstLine="228" w:firstLineChars="95"/>
        <w:rPr>
          <w:rFonts w:ascii="仿宋" w:hAnsi="仿宋" w:eastAsia="仿宋" w:cs="仿宋"/>
          <w:kern w:val="0"/>
          <w:sz w:val="24"/>
          <w:szCs w:val="24"/>
        </w:rPr>
      </w:pPr>
      <w:r>
        <w:rPr>
          <w:rFonts w:hint="eastAsia" w:ascii="仿宋" w:hAnsi="仿宋" w:eastAsia="仿宋" w:cs="仿宋"/>
          <w:kern w:val="0"/>
          <w:sz w:val="24"/>
          <w:szCs w:val="24"/>
        </w:rPr>
        <w:t>……</w:t>
      </w:r>
    </w:p>
    <w:p w14:paraId="221FC152">
      <w:pPr>
        <w:spacing w:line="460" w:lineRule="exact"/>
        <w:ind w:firstLine="480" w:firstLineChars="200"/>
        <w:rPr>
          <w:rFonts w:hint="default" w:ascii="仿宋" w:hAnsi="仿宋" w:eastAsia="仿宋" w:cs="仿宋"/>
          <w:kern w:val="0"/>
          <w:sz w:val="24"/>
          <w:lang w:val="zh-CN"/>
        </w:rPr>
      </w:pPr>
      <w:r>
        <w:rPr>
          <w:rFonts w:ascii="仿宋" w:hAnsi="仿宋" w:eastAsia="仿宋" w:cs="仿宋"/>
          <w:kern w:val="0"/>
          <w:sz w:val="24"/>
        </w:rPr>
        <w:t>二</w:t>
      </w:r>
      <w:r>
        <w:rPr>
          <w:rFonts w:ascii="仿宋" w:hAnsi="仿宋" w:eastAsia="仿宋" w:cs="仿宋"/>
          <w:kern w:val="0"/>
          <w:sz w:val="24"/>
          <w:lang w:val="zh-CN"/>
        </w:rPr>
        <w:t>、分包工作履行期限、地点、方式</w:t>
      </w:r>
    </w:p>
    <w:p w14:paraId="74C695B8">
      <w:pPr>
        <w:snapToGrid w:val="0"/>
        <w:spacing w:line="460" w:lineRule="exact"/>
        <w:ind w:firstLine="576"/>
        <w:rPr>
          <w:rFonts w:hint="default" w:ascii="仿宋" w:hAnsi="仿宋" w:eastAsia="仿宋" w:cs="仿宋"/>
          <w:u w:val="single"/>
        </w:rPr>
      </w:pPr>
      <w:r>
        <w:rPr>
          <w:rFonts w:ascii="仿宋" w:hAnsi="仿宋" w:eastAsia="仿宋" w:cs="仿宋"/>
          <w:u w:val="single"/>
        </w:rPr>
        <w:t xml:space="preserve">                                                                                  </w:t>
      </w:r>
    </w:p>
    <w:p w14:paraId="0622CF45">
      <w:pPr>
        <w:snapToGrid w:val="0"/>
        <w:spacing w:line="460" w:lineRule="exact"/>
        <w:ind w:firstLine="480" w:firstLineChars="200"/>
        <w:rPr>
          <w:rFonts w:hint="default" w:ascii="仿宋" w:hAnsi="仿宋" w:eastAsia="仿宋" w:cs="仿宋"/>
          <w:kern w:val="0"/>
          <w:sz w:val="24"/>
          <w:lang w:val="zh-CN"/>
        </w:rPr>
      </w:pPr>
      <w:r>
        <w:rPr>
          <w:rFonts w:ascii="仿宋" w:hAnsi="仿宋" w:eastAsia="仿宋" w:cs="仿宋"/>
          <w:kern w:val="0"/>
          <w:sz w:val="24"/>
        </w:rPr>
        <w:t>三</w:t>
      </w:r>
      <w:r>
        <w:rPr>
          <w:rFonts w:ascii="仿宋" w:hAnsi="仿宋" w:eastAsia="仿宋" w:cs="仿宋"/>
          <w:kern w:val="0"/>
          <w:sz w:val="24"/>
          <w:lang w:val="zh-CN"/>
        </w:rPr>
        <w:t>、质量</w:t>
      </w:r>
    </w:p>
    <w:p w14:paraId="2DDF00AA">
      <w:pPr>
        <w:snapToGrid w:val="0"/>
        <w:spacing w:line="460" w:lineRule="exact"/>
        <w:ind w:firstLine="576"/>
        <w:rPr>
          <w:rFonts w:hint="default" w:ascii="仿宋" w:hAnsi="仿宋" w:eastAsia="仿宋" w:cs="仿宋"/>
          <w:kern w:val="0"/>
          <w:sz w:val="24"/>
          <w:lang w:val="zh-CN"/>
        </w:rPr>
      </w:pPr>
      <w:r>
        <w:rPr>
          <w:rFonts w:ascii="仿宋" w:hAnsi="仿宋" w:eastAsia="仿宋" w:cs="仿宋"/>
          <w:u w:val="single"/>
        </w:rPr>
        <w:t xml:space="preserve">                                                                                       </w:t>
      </w:r>
    </w:p>
    <w:p w14:paraId="3BFB9182">
      <w:pPr>
        <w:snapToGrid w:val="0"/>
        <w:spacing w:line="460" w:lineRule="exact"/>
        <w:ind w:firstLine="480" w:firstLineChars="200"/>
        <w:rPr>
          <w:rFonts w:hint="default" w:ascii="仿宋" w:hAnsi="仿宋" w:eastAsia="仿宋" w:cs="仿宋"/>
          <w:kern w:val="0"/>
          <w:sz w:val="24"/>
          <w:lang w:val="zh-CN"/>
        </w:rPr>
      </w:pPr>
      <w:r>
        <w:rPr>
          <w:rFonts w:ascii="仿宋" w:hAnsi="仿宋" w:eastAsia="仿宋" w:cs="仿宋"/>
          <w:kern w:val="0"/>
          <w:sz w:val="24"/>
        </w:rPr>
        <w:t>四</w:t>
      </w:r>
      <w:r>
        <w:rPr>
          <w:rFonts w:ascii="仿宋" w:hAnsi="仿宋" w:eastAsia="仿宋" w:cs="仿宋"/>
          <w:kern w:val="0"/>
          <w:sz w:val="24"/>
          <w:lang w:val="zh-CN"/>
        </w:rPr>
        <w:t>、价款或者报酬</w:t>
      </w:r>
    </w:p>
    <w:p w14:paraId="76E7D01A">
      <w:pPr>
        <w:snapToGrid w:val="0"/>
        <w:spacing w:line="460" w:lineRule="exact"/>
        <w:rPr>
          <w:rFonts w:hint="default" w:ascii="仿宋" w:hAnsi="仿宋" w:eastAsia="仿宋" w:cs="仿宋"/>
          <w:kern w:val="0"/>
          <w:sz w:val="24"/>
          <w:lang w:val="zh-CN"/>
        </w:rPr>
      </w:pPr>
      <w:r>
        <w:rPr>
          <w:rFonts w:ascii="仿宋" w:hAnsi="仿宋" w:eastAsia="仿宋" w:cs="仿宋"/>
          <w:u w:val="single"/>
        </w:rPr>
        <w:t xml:space="preserve">                                                                                     </w:t>
      </w:r>
    </w:p>
    <w:p w14:paraId="2678B78D">
      <w:pPr>
        <w:snapToGrid w:val="0"/>
        <w:spacing w:line="460" w:lineRule="exact"/>
        <w:ind w:firstLine="480" w:firstLineChars="200"/>
        <w:rPr>
          <w:rFonts w:hint="default" w:ascii="仿宋" w:hAnsi="仿宋" w:eastAsia="仿宋" w:cs="仿宋"/>
          <w:kern w:val="0"/>
          <w:sz w:val="24"/>
          <w:lang w:val="zh-CN"/>
        </w:rPr>
      </w:pPr>
      <w:r>
        <w:rPr>
          <w:rFonts w:ascii="仿宋" w:hAnsi="仿宋" w:eastAsia="仿宋" w:cs="仿宋"/>
          <w:kern w:val="0"/>
          <w:sz w:val="24"/>
        </w:rPr>
        <w:t>五</w:t>
      </w:r>
      <w:r>
        <w:rPr>
          <w:rFonts w:ascii="仿宋" w:hAnsi="仿宋" w:eastAsia="仿宋" w:cs="仿宋"/>
          <w:kern w:val="0"/>
          <w:sz w:val="24"/>
          <w:lang w:val="zh-CN"/>
        </w:rPr>
        <w:t>、违约责任</w:t>
      </w:r>
    </w:p>
    <w:p w14:paraId="33B02262">
      <w:pPr>
        <w:snapToGrid w:val="0"/>
        <w:spacing w:line="460" w:lineRule="exact"/>
        <w:ind w:firstLine="576"/>
        <w:rPr>
          <w:rFonts w:hint="default" w:ascii="仿宋" w:hAnsi="仿宋" w:eastAsia="仿宋" w:cs="仿宋"/>
          <w:kern w:val="0"/>
          <w:sz w:val="24"/>
          <w:lang w:val="zh-CN"/>
        </w:rPr>
      </w:pPr>
      <w:r>
        <w:rPr>
          <w:rFonts w:ascii="仿宋" w:hAnsi="仿宋" w:eastAsia="仿宋" w:cs="仿宋"/>
          <w:u w:val="single"/>
        </w:rPr>
        <w:t xml:space="preserve">                                                                                     </w:t>
      </w:r>
    </w:p>
    <w:p w14:paraId="5637B76A">
      <w:pPr>
        <w:snapToGrid w:val="0"/>
        <w:spacing w:line="460" w:lineRule="exact"/>
        <w:ind w:firstLine="480" w:firstLineChars="200"/>
        <w:rPr>
          <w:rFonts w:hint="default" w:ascii="仿宋" w:hAnsi="仿宋" w:eastAsia="仿宋" w:cs="仿宋"/>
          <w:kern w:val="0"/>
          <w:sz w:val="24"/>
          <w:lang w:val="zh-CN"/>
        </w:rPr>
      </w:pPr>
      <w:r>
        <w:rPr>
          <w:rFonts w:ascii="仿宋" w:hAnsi="仿宋" w:eastAsia="仿宋" w:cs="仿宋"/>
          <w:kern w:val="0"/>
          <w:sz w:val="24"/>
        </w:rPr>
        <w:t>六</w:t>
      </w:r>
      <w:r>
        <w:rPr>
          <w:rFonts w:ascii="仿宋" w:hAnsi="仿宋" w:eastAsia="仿宋" w:cs="仿宋"/>
          <w:kern w:val="0"/>
          <w:sz w:val="24"/>
          <w:lang w:val="zh-CN"/>
        </w:rPr>
        <w:t>、争议解决的办法</w:t>
      </w:r>
    </w:p>
    <w:p w14:paraId="1F3915E1">
      <w:pPr>
        <w:snapToGrid w:val="0"/>
        <w:spacing w:line="460" w:lineRule="exact"/>
        <w:ind w:firstLine="576"/>
        <w:rPr>
          <w:rFonts w:hint="default" w:ascii="仿宋" w:hAnsi="仿宋" w:eastAsia="仿宋" w:cs="仿宋"/>
          <w:kern w:val="0"/>
          <w:sz w:val="24"/>
          <w:lang w:val="zh-CN"/>
        </w:rPr>
      </w:pPr>
      <w:r>
        <w:rPr>
          <w:rFonts w:ascii="仿宋" w:hAnsi="仿宋" w:eastAsia="仿宋" w:cs="仿宋"/>
          <w:u w:val="single"/>
        </w:rPr>
        <w:t xml:space="preserve">                                                                                  </w:t>
      </w:r>
    </w:p>
    <w:p w14:paraId="04378F85">
      <w:pPr>
        <w:snapToGrid w:val="0"/>
        <w:spacing w:line="460" w:lineRule="exact"/>
        <w:ind w:firstLine="480" w:firstLineChars="200"/>
        <w:rPr>
          <w:rFonts w:hint="default" w:ascii="仿宋" w:hAnsi="仿宋" w:eastAsia="仿宋" w:cs="仿宋"/>
          <w:kern w:val="0"/>
          <w:sz w:val="24"/>
          <w:lang w:val="zh-CN"/>
        </w:rPr>
      </w:pPr>
      <w:r>
        <w:rPr>
          <w:rFonts w:ascii="仿宋" w:hAnsi="仿宋" w:eastAsia="仿宋" w:cs="仿宋"/>
          <w:kern w:val="0"/>
          <w:sz w:val="24"/>
        </w:rPr>
        <w:t>七</w:t>
      </w:r>
      <w:r>
        <w:rPr>
          <w:rFonts w:ascii="仿宋" w:hAnsi="仿宋" w:eastAsia="仿宋" w:cs="仿宋"/>
          <w:kern w:val="0"/>
          <w:sz w:val="24"/>
          <w:lang w:val="zh-CN"/>
        </w:rPr>
        <w:t>、其他</w:t>
      </w:r>
    </w:p>
    <w:p w14:paraId="2533EB24">
      <w:pPr>
        <w:snapToGrid w:val="0"/>
        <w:spacing w:line="440" w:lineRule="exact"/>
        <w:ind w:firstLine="480" w:firstLineChars="200"/>
        <w:rPr>
          <w:rFonts w:hint="default" w:ascii="仿宋" w:hAnsi="仿宋" w:eastAsia="仿宋" w:cs="仿宋"/>
          <w:kern w:val="0"/>
          <w:sz w:val="24"/>
          <w:lang w:val="zh-CN"/>
        </w:rPr>
      </w:pPr>
      <w:r>
        <w:rPr>
          <w:rFonts w:ascii="仿宋" w:hAnsi="仿宋" w:eastAsia="仿宋" w:cs="仿宋"/>
          <w:kern w:val="0"/>
          <w:sz w:val="24"/>
          <w:u w:val="single"/>
        </w:rPr>
        <w:t>（分包供应商名称）提供的货物全部由小微企业制造，</w:t>
      </w:r>
      <w:r>
        <w:rPr>
          <w:rFonts w:ascii="仿宋" w:hAnsi="仿宋" w:eastAsia="仿宋" w:cs="仿宋"/>
          <w:kern w:val="0"/>
          <w:sz w:val="24"/>
        </w:rPr>
        <w:t>其合同份额占到合同总金额</w:t>
      </w:r>
      <w:r>
        <w:rPr>
          <w:rFonts w:ascii="仿宋" w:hAnsi="仿宋" w:eastAsia="仿宋" w:cs="仿宋"/>
          <w:kern w:val="0"/>
          <w:sz w:val="24"/>
          <w:u w:val="single"/>
        </w:rPr>
        <w:t xml:space="preserve">     </w:t>
      </w:r>
      <w:r>
        <w:rPr>
          <w:rFonts w:ascii="仿宋" w:hAnsi="仿宋" w:eastAsia="仿宋" w:cs="仿宋"/>
          <w:kern w:val="0"/>
          <w:sz w:val="24"/>
        </w:rPr>
        <w:t>%以上</w:t>
      </w:r>
      <w:r>
        <w:rPr>
          <w:rFonts w:ascii="仿宋" w:hAnsi="仿宋" w:eastAsia="仿宋" w:cs="仿宋"/>
        </w:rPr>
        <w:t>。</w:t>
      </w:r>
      <w:r>
        <w:rPr>
          <w:rFonts w:ascii="仿宋" w:hAnsi="仿宋" w:eastAsia="仿宋" w:cs="仿宋"/>
          <w:b/>
          <w:kern w:val="0"/>
          <w:sz w:val="24"/>
          <w:lang w:val="zh-CN"/>
        </w:rPr>
        <w:t>（未预留份额专门面向中小企业采购的的采购项目，以及预留份额中的非预留部分采购包，允许分包的，分包供应商提供的货物全部由小微企业制造，且其合同份额占到合同总金额 30%以上的，对大中型企业的报价给予</w:t>
      </w:r>
      <w:r>
        <w:rPr>
          <w:rFonts w:ascii="仿宋" w:hAnsi="仿宋" w:eastAsia="仿宋" w:cs="仿宋"/>
          <w:b/>
          <w:kern w:val="0"/>
          <w:sz w:val="24"/>
        </w:rPr>
        <w:t>4</w:t>
      </w:r>
      <w:r>
        <w:rPr>
          <w:rFonts w:ascii="仿宋" w:hAnsi="仿宋" w:eastAsia="仿宋" w:cs="仿宋"/>
          <w:b/>
          <w:kern w:val="0"/>
          <w:sz w:val="24"/>
          <w:lang w:val="zh-CN"/>
        </w:rPr>
        <w:t>%的扣除）</w:t>
      </w:r>
      <w:r>
        <w:rPr>
          <w:rFonts w:ascii="仿宋" w:hAnsi="仿宋" w:eastAsia="仿宋" w:cs="仿宋"/>
          <w:kern w:val="0"/>
          <w:sz w:val="24"/>
          <w:lang w:val="zh-CN"/>
        </w:rPr>
        <w:t xml:space="preserve">                                           </w:t>
      </w:r>
    </w:p>
    <w:p w14:paraId="4BA84B47">
      <w:pPr>
        <w:snapToGrid w:val="0"/>
        <w:spacing w:line="460" w:lineRule="exact"/>
        <w:ind w:left="5040" w:hanging="5040" w:hangingChars="2100"/>
        <w:rPr>
          <w:rFonts w:hint="default" w:ascii="仿宋" w:hAnsi="仿宋" w:eastAsia="仿宋" w:cs="仿宋"/>
          <w:kern w:val="0"/>
          <w:sz w:val="24"/>
          <w:lang w:val="zh-CN"/>
        </w:rPr>
      </w:pPr>
    </w:p>
    <w:p w14:paraId="1022BBB7">
      <w:pPr>
        <w:snapToGrid w:val="0"/>
        <w:spacing w:line="460" w:lineRule="exact"/>
        <w:ind w:left="5032" w:leftChars="1482" w:hanging="1920" w:hangingChars="800"/>
        <w:rPr>
          <w:rFonts w:hint="default" w:ascii="仿宋" w:hAnsi="仿宋" w:eastAsia="仿宋" w:cs="仿宋"/>
          <w:kern w:val="0"/>
          <w:sz w:val="24"/>
          <w:lang w:val="zh-CN"/>
        </w:rPr>
      </w:pPr>
      <w:r>
        <w:rPr>
          <w:rFonts w:ascii="仿宋" w:hAnsi="仿宋" w:eastAsia="仿宋" w:cs="仿宋"/>
          <w:kern w:val="0"/>
          <w:sz w:val="24"/>
          <w:lang w:val="zh-CN"/>
        </w:rPr>
        <w:t>投标人名称(电子签名)：</w:t>
      </w:r>
    </w:p>
    <w:p w14:paraId="5F152FD4">
      <w:pPr>
        <w:snapToGrid w:val="0"/>
        <w:spacing w:line="460" w:lineRule="exact"/>
        <w:jc w:val="center"/>
        <w:rPr>
          <w:rFonts w:hint="default" w:ascii="仿宋" w:hAnsi="仿宋" w:eastAsia="仿宋" w:cs="仿宋"/>
          <w:kern w:val="0"/>
          <w:sz w:val="24"/>
          <w:lang w:val="zh-CN"/>
        </w:rPr>
      </w:pPr>
      <w:r>
        <w:rPr>
          <w:rFonts w:ascii="仿宋" w:hAnsi="仿宋" w:eastAsia="仿宋" w:cs="仿宋"/>
          <w:kern w:val="0"/>
          <w:sz w:val="24"/>
          <w:lang w:val="zh-CN"/>
        </w:rPr>
        <w:t>分包供应商名称(电子签名/公章)：</w:t>
      </w:r>
    </w:p>
    <w:p w14:paraId="262767A4">
      <w:pPr>
        <w:snapToGrid w:val="0"/>
        <w:spacing w:line="460" w:lineRule="exact"/>
        <w:ind w:firstLine="5760" w:firstLineChars="2400"/>
        <w:rPr>
          <w:rFonts w:hint="default" w:ascii="仿宋" w:hAnsi="仿宋" w:eastAsia="仿宋" w:cs="仿宋"/>
        </w:rPr>
      </w:pPr>
      <w:r>
        <w:rPr>
          <w:rFonts w:ascii="仿宋" w:hAnsi="仿宋" w:eastAsia="仿宋" w:cs="仿宋"/>
          <w:kern w:val="0"/>
          <w:sz w:val="24"/>
          <w:lang w:val="zh-CN"/>
        </w:rPr>
        <w:t>……</w:t>
      </w:r>
    </w:p>
    <w:p w14:paraId="6752ED19">
      <w:pPr>
        <w:snapToGrid w:val="0"/>
        <w:spacing w:line="460" w:lineRule="exact"/>
        <w:ind w:left="5040" w:hanging="5040" w:hangingChars="2100"/>
        <w:rPr>
          <w:rFonts w:hint="default" w:ascii="仿宋" w:hAnsi="仿宋" w:eastAsia="仿宋" w:cs="仿宋"/>
          <w:kern w:val="0"/>
          <w:sz w:val="24"/>
          <w:lang w:val="zh-CN"/>
        </w:rPr>
      </w:pPr>
      <w:r>
        <w:rPr>
          <w:rFonts w:ascii="仿宋" w:hAnsi="仿宋" w:eastAsia="仿宋" w:cs="仿宋"/>
          <w:kern w:val="0"/>
          <w:sz w:val="24"/>
          <w:lang w:val="zh-CN"/>
        </w:rPr>
        <w:t xml:space="preserve">                                        日期：  年  月   日</w:t>
      </w:r>
    </w:p>
    <w:p w14:paraId="55B0ADD6">
      <w:pPr>
        <w:rPr>
          <w:rFonts w:hint="default" w:ascii="仿宋" w:hAnsi="仿宋" w:eastAsia="仿宋" w:cs="仿宋"/>
          <w:b/>
          <w:spacing w:val="6"/>
          <w:sz w:val="32"/>
          <w:szCs w:val="32"/>
        </w:rPr>
      </w:pPr>
      <w:r>
        <w:rPr>
          <w:rFonts w:ascii="仿宋" w:hAnsi="仿宋" w:eastAsia="仿宋" w:cs="仿宋"/>
          <w:b/>
          <w:spacing w:val="6"/>
          <w:sz w:val="32"/>
          <w:szCs w:val="32"/>
        </w:rPr>
        <w:t>附件5：残疾人福利性单位声明函</w:t>
      </w:r>
    </w:p>
    <w:p w14:paraId="0AC6C198">
      <w:pPr>
        <w:rPr>
          <w:rFonts w:hint="default" w:ascii="仿宋" w:hAnsi="仿宋" w:eastAsia="仿宋" w:cs="仿宋"/>
          <w:b/>
          <w:spacing w:val="6"/>
          <w:sz w:val="30"/>
          <w:szCs w:val="30"/>
        </w:rPr>
      </w:pPr>
    </w:p>
    <w:p w14:paraId="066E3A25">
      <w:pPr>
        <w:adjustRightInd w:val="0"/>
        <w:spacing w:line="460" w:lineRule="exact"/>
        <w:ind w:firstLine="480" w:firstLineChars="200"/>
        <w:rPr>
          <w:rFonts w:hint="default" w:ascii="仿宋" w:hAnsi="仿宋" w:eastAsia="仿宋" w:cs="仿宋"/>
          <w:sz w:val="24"/>
        </w:rPr>
      </w:pPr>
      <w:r>
        <w:rPr>
          <w:rFonts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ascii="仿宋" w:hAnsi="仿宋" w:eastAsia="仿宋" w:cs="仿宋"/>
          <w:sz w:val="24"/>
          <w:u w:val="single"/>
        </w:rPr>
        <w:t>(采购人)</w:t>
      </w:r>
      <w:r>
        <w:rPr>
          <w:rFonts w:ascii="仿宋" w:hAnsi="仿宋" w:eastAsia="仿宋" w:cs="仿宋"/>
          <w:sz w:val="24"/>
        </w:rPr>
        <w:t>_单位的_</w:t>
      </w:r>
      <w:r>
        <w:rPr>
          <w:rFonts w:ascii="仿宋" w:hAnsi="仿宋" w:eastAsia="仿宋" w:cs="仿宋"/>
          <w:sz w:val="24"/>
          <w:u w:val="single"/>
        </w:rPr>
        <w:t>（项目名称）</w:t>
      </w:r>
      <w:r>
        <w:rPr>
          <w:rFonts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41DA2087">
      <w:pPr>
        <w:adjustRightInd w:val="0"/>
        <w:spacing w:line="460" w:lineRule="exact"/>
        <w:ind w:firstLine="480" w:firstLineChars="200"/>
        <w:rPr>
          <w:rFonts w:hint="default" w:ascii="仿宋" w:hAnsi="仿宋" w:eastAsia="仿宋" w:cs="仿宋"/>
          <w:sz w:val="24"/>
        </w:rPr>
      </w:pPr>
      <w:r>
        <w:rPr>
          <w:rFonts w:ascii="仿宋" w:hAnsi="仿宋" w:eastAsia="仿宋" w:cs="仿宋"/>
          <w:sz w:val="24"/>
        </w:rPr>
        <w:t>本单位对上述声明的真实性负责。如有虚假，将依法承担相应责任。</w:t>
      </w:r>
    </w:p>
    <w:p w14:paraId="05695631">
      <w:pPr>
        <w:ind w:firstLine="480" w:firstLineChars="200"/>
        <w:rPr>
          <w:rFonts w:hint="default" w:ascii="仿宋" w:hAnsi="仿宋" w:eastAsia="仿宋" w:cs="仿宋"/>
          <w:sz w:val="24"/>
        </w:rPr>
      </w:pPr>
    </w:p>
    <w:p w14:paraId="67FF8275">
      <w:pPr>
        <w:ind w:firstLine="480" w:firstLineChars="200"/>
        <w:rPr>
          <w:rFonts w:hint="default" w:ascii="仿宋" w:hAnsi="仿宋" w:eastAsia="仿宋" w:cs="仿宋"/>
          <w:sz w:val="24"/>
        </w:rPr>
      </w:pPr>
    </w:p>
    <w:p w14:paraId="36FEF37C">
      <w:pPr>
        <w:tabs>
          <w:tab w:val="left" w:pos="4860"/>
        </w:tabs>
        <w:ind w:right="1560" w:firstLine="480" w:firstLineChars="200"/>
        <w:jc w:val="center"/>
        <w:rPr>
          <w:rFonts w:hint="default" w:ascii="仿宋" w:hAnsi="仿宋" w:eastAsia="仿宋" w:cs="仿宋"/>
          <w:sz w:val="24"/>
        </w:rPr>
      </w:pPr>
      <w:r>
        <w:rPr>
          <w:rFonts w:ascii="仿宋" w:hAnsi="仿宋" w:eastAsia="仿宋" w:cs="仿宋"/>
          <w:sz w:val="24"/>
        </w:rPr>
        <w:t xml:space="preserve">               </w:t>
      </w:r>
      <w:r>
        <w:rPr>
          <w:rFonts w:ascii="仿宋" w:hAnsi="仿宋" w:eastAsia="仿宋" w:cs="仿宋"/>
          <w:kern w:val="0"/>
          <w:sz w:val="24"/>
          <w:lang w:val="zh-CN"/>
        </w:rPr>
        <w:t>投标人名称（电子签名）</w:t>
      </w:r>
      <w:r>
        <w:rPr>
          <w:rFonts w:ascii="仿宋" w:hAnsi="仿宋" w:eastAsia="仿宋" w:cs="仿宋"/>
          <w:sz w:val="24"/>
        </w:rPr>
        <w:t>：</w:t>
      </w:r>
    </w:p>
    <w:p w14:paraId="7CB605EA">
      <w:pPr>
        <w:tabs>
          <w:tab w:val="left" w:pos="4860"/>
        </w:tabs>
        <w:ind w:right="1560" w:firstLine="480" w:firstLineChars="200"/>
        <w:jc w:val="center"/>
        <w:rPr>
          <w:rFonts w:hint="default" w:ascii="仿宋" w:hAnsi="仿宋" w:eastAsia="仿宋" w:cs="仿宋"/>
          <w:sz w:val="24"/>
        </w:rPr>
      </w:pPr>
      <w:r>
        <w:rPr>
          <w:rFonts w:ascii="仿宋" w:hAnsi="仿宋" w:eastAsia="仿宋" w:cs="仿宋"/>
          <w:sz w:val="24"/>
        </w:rPr>
        <w:t xml:space="preserve">       日  期：</w:t>
      </w:r>
    </w:p>
    <w:p w14:paraId="5E474961">
      <w:pPr>
        <w:autoSpaceDE w:val="0"/>
        <w:autoSpaceDN w:val="0"/>
        <w:jc w:val="center"/>
        <w:rPr>
          <w:rFonts w:hint="default" w:ascii="仿宋" w:hAnsi="仿宋" w:eastAsia="仿宋" w:cs="仿宋"/>
          <w:b/>
          <w:spacing w:val="6"/>
          <w:sz w:val="32"/>
          <w:szCs w:val="32"/>
        </w:rPr>
      </w:pPr>
    </w:p>
    <w:p w14:paraId="09C70465">
      <w:pPr>
        <w:autoSpaceDE w:val="0"/>
        <w:autoSpaceDN w:val="0"/>
        <w:jc w:val="center"/>
        <w:rPr>
          <w:rFonts w:hint="default" w:ascii="仿宋" w:hAnsi="仿宋" w:eastAsia="仿宋" w:cs="仿宋"/>
          <w:b/>
          <w:spacing w:val="6"/>
          <w:sz w:val="32"/>
          <w:szCs w:val="32"/>
        </w:rPr>
      </w:pPr>
    </w:p>
    <w:p w14:paraId="52638AC8">
      <w:pPr>
        <w:autoSpaceDE w:val="0"/>
        <w:autoSpaceDN w:val="0"/>
        <w:jc w:val="center"/>
        <w:rPr>
          <w:rFonts w:hint="default" w:ascii="仿宋" w:hAnsi="仿宋" w:eastAsia="仿宋" w:cs="仿宋"/>
          <w:b/>
          <w:spacing w:val="6"/>
          <w:sz w:val="32"/>
          <w:szCs w:val="32"/>
        </w:rPr>
      </w:pPr>
    </w:p>
    <w:p w14:paraId="77E9F931">
      <w:pPr>
        <w:autoSpaceDE w:val="0"/>
        <w:autoSpaceDN w:val="0"/>
        <w:jc w:val="center"/>
        <w:rPr>
          <w:rFonts w:hint="default" w:ascii="仿宋" w:hAnsi="仿宋" w:eastAsia="仿宋" w:cs="仿宋"/>
          <w:b/>
          <w:spacing w:val="6"/>
          <w:sz w:val="32"/>
          <w:szCs w:val="32"/>
        </w:rPr>
      </w:pPr>
    </w:p>
    <w:p w14:paraId="37774104">
      <w:pPr>
        <w:autoSpaceDE w:val="0"/>
        <w:autoSpaceDN w:val="0"/>
        <w:jc w:val="center"/>
        <w:rPr>
          <w:rFonts w:hint="default" w:ascii="仿宋" w:hAnsi="仿宋" w:eastAsia="仿宋" w:cs="仿宋"/>
          <w:b/>
          <w:spacing w:val="6"/>
          <w:sz w:val="32"/>
          <w:szCs w:val="32"/>
        </w:rPr>
      </w:pPr>
    </w:p>
    <w:p w14:paraId="56D2D0F3">
      <w:pPr>
        <w:autoSpaceDE w:val="0"/>
        <w:autoSpaceDN w:val="0"/>
        <w:jc w:val="center"/>
        <w:rPr>
          <w:rFonts w:hint="default" w:ascii="仿宋" w:hAnsi="仿宋" w:eastAsia="仿宋" w:cs="仿宋"/>
          <w:b/>
          <w:spacing w:val="6"/>
          <w:sz w:val="32"/>
          <w:szCs w:val="32"/>
        </w:rPr>
      </w:pPr>
    </w:p>
    <w:p w14:paraId="0080BBBC">
      <w:pPr>
        <w:autoSpaceDE w:val="0"/>
        <w:autoSpaceDN w:val="0"/>
        <w:jc w:val="center"/>
        <w:rPr>
          <w:rFonts w:hint="default" w:ascii="仿宋" w:hAnsi="仿宋" w:eastAsia="仿宋" w:cs="仿宋"/>
          <w:b/>
          <w:spacing w:val="6"/>
          <w:sz w:val="32"/>
          <w:szCs w:val="32"/>
        </w:rPr>
      </w:pPr>
    </w:p>
    <w:p w14:paraId="443B3879">
      <w:pPr>
        <w:autoSpaceDE w:val="0"/>
        <w:autoSpaceDN w:val="0"/>
        <w:jc w:val="center"/>
        <w:rPr>
          <w:rFonts w:hint="default" w:ascii="仿宋" w:hAnsi="仿宋" w:eastAsia="仿宋" w:cs="仿宋"/>
          <w:b/>
          <w:spacing w:val="6"/>
          <w:sz w:val="32"/>
          <w:szCs w:val="32"/>
        </w:rPr>
      </w:pPr>
    </w:p>
    <w:p w14:paraId="261016DB">
      <w:pPr>
        <w:autoSpaceDE w:val="0"/>
        <w:autoSpaceDN w:val="0"/>
        <w:jc w:val="center"/>
        <w:rPr>
          <w:rFonts w:hint="default" w:ascii="仿宋" w:hAnsi="仿宋" w:eastAsia="仿宋" w:cs="仿宋"/>
          <w:b/>
          <w:spacing w:val="6"/>
          <w:sz w:val="32"/>
          <w:szCs w:val="32"/>
        </w:rPr>
      </w:pPr>
    </w:p>
    <w:p w14:paraId="3B0884F2">
      <w:pPr>
        <w:autoSpaceDE w:val="0"/>
        <w:autoSpaceDN w:val="0"/>
        <w:jc w:val="center"/>
        <w:rPr>
          <w:rFonts w:hint="default" w:ascii="仿宋" w:hAnsi="仿宋" w:eastAsia="仿宋" w:cs="仿宋"/>
          <w:b/>
          <w:spacing w:val="6"/>
          <w:sz w:val="32"/>
          <w:szCs w:val="32"/>
        </w:rPr>
      </w:pPr>
    </w:p>
    <w:p w14:paraId="406D8EAD">
      <w:pPr>
        <w:autoSpaceDE w:val="0"/>
        <w:autoSpaceDN w:val="0"/>
        <w:jc w:val="center"/>
        <w:rPr>
          <w:rFonts w:hint="default" w:ascii="仿宋" w:hAnsi="仿宋" w:eastAsia="仿宋" w:cs="仿宋"/>
          <w:b/>
          <w:spacing w:val="6"/>
          <w:sz w:val="32"/>
          <w:szCs w:val="32"/>
        </w:rPr>
      </w:pPr>
    </w:p>
    <w:p w14:paraId="53AE421A">
      <w:pPr>
        <w:autoSpaceDE w:val="0"/>
        <w:autoSpaceDN w:val="0"/>
        <w:jc w:val="center"/>
        <w:rPr>
          <w:rFonts w:hint="default" w:ascii="仿宋" w:hAnsi="仿宋" w:eastAsia="仿宋" w:cs="仿宋"/>
          <w:b/>
          <w:spacing w:val="6"/>
          <w:sz w:val="32"/>
          <w:szCs w:val="32"/>
        </w:rPr>
      </w:pPr>
    </w:p>
    <w:p w14:paraId="6425A8B0">
      <w:pPr>
        <w:pStyle w:val="46"/>
        <w:rPr>
          <w:rFonts w:hint="default"/>
        </w:rPr>
      </w:pPr>
    </w:p>
    <w:p w14:paraId="64FE131F">
      <w:pPr>
        <w:snapToGrid w:val="0"/>
        <w:rPr>
          <w:rFonts w:hint="default" w:ascii="仿宋" w:hAnsi="仿宋" w:eastAsia="仿宋" w:cs="仿宋"/>
          <w:b/>
          <w:kern w:val="0"/>
          <w:sz w:val="32"/>
          <w:szCs w:val="32"/>
        </w:rPr>
      </w:pPr>
      <w:r>
        <w:rPr>
          <w:rFonts w:ascii="仿宋" w:hAnsi="仿宋" w:eastAsia="仿宋" w:cs="仿宋"/>
          <w:b/>
          <w:kern w:val="0"/>
          <w:sz w:val="32"/>
          <w:szCs w:val="32"/>
        </w:rPr>
        <w:t>附件6：中小企业声明函</w:t>
      </w:r>
    </w:p>
    <w:p w14:paraId="3AAB6ED9">
      <w:pPr>
        <w:jc w:val="center"/>
        <w:rPr>
          <w:rFonts w:hint="default" w:ascii="仿宋" w:hAnsi="仿宋" w:eastAsia="仿宋" w:cs="仿宋"/>
          <w:b/>
          <w:sz w:val="32"/>
          <w:szCs w:val="32"/>
        </w:rPr>
      </w:pPr>
      <w:r>
        <w:rPr>
          <w:rFonts w:ascii="仿宋" w:hAnsi="仿宋" w:eastAsia="仿宋" w:cs="仿宋"/>
          <w:b/>
          <w:sz w:val="32"/>
          <w:szCs w:val="32"/>
        </w:rPr>
        <w:t>中小企业声明函（货物）</w:t>
      </w:r>
    </w:p>
    <w:p w14:paraId="08D88FD4">
      <w:pPr>
        <w:ind w:firstLine="480" w:firstLineChars="200"/>
        <w:rPr>
          <w:rFonts w:hint="default" w:ascii="仿宋" w:hAnsi="仿宋" w:eastAsia="仿宋" w:cs="仿宋"/>
          <w:sz w:val="24"/>
        </w:rPr>
      </w:pPr>
      <w:r>
        <w:rPr>
          <w:rFonts w:ascii="仿宋" w:hAnsi="仿宋" w:eastAsia="仿宋" w:cs="仿宋"/>
          <w:sz w:val="24"/>
        </w:rPr>
        <w:t xml:space="preserve">本公司（联合体）郑重声明，根据《政府采购促进中小企业发展管理办法》（财库﹝2020﹞46 号）的规定，本公司（联合体）参加 </w:t>
      </w:r>
      <w:r>
        <w:rPr>
          <w:rFonts w:ascii="仿宋" w:hAnsi="仿宋" w:eastAsia="仿宋" w:cs="仿宋"/>
          <w:sz w:val="24"/>
          <w:u w:val="single"/>
        </w:rPr>
        <w:t xml:space="preserve">（采购人） </w:t>
      </w:r>
      <w:r>
        <w:rPr>
          <w:rFonts w:ascii="仿宋" w:hAnsi="仿宋" w:eastAsia="仿宋" w:cs="仿宋"/>
          <w:sz w:val="24"/>
        </w:rPr>
        <w:t xml:space="preserve">的 </w:t>
      </w:r>
      <w:r>
        <w:rPr>
          <w:rFonts w:ascii="仿宋" w:hAnsi="仿宋" w:eastAsia="仿宋" w:cs="仿宋"/>
          <w:sz w:val="24"/>
          <w:u w:val="single"/>
        </w:rPr>
        <w:t>（项目名称）</w:t>
      </w:r>
      <w:r>
        <w:rPr>
          <w:rFonts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59190C82">
      <w:pPr>
        <w:ind w:firstLine="480" w:firstLineChars="200"/>
        <w:rPr>
          <w:rFonts w:hint="default" w:ascii="仿宋" w:hAnsi="仿宋" w:eastAsia="仿宋" w:cs="仿宋"/>
          <w:sz w:val="24"/>
        </w:rPr>
      </w:pPr>
      <w:r>
        <w:rPr>
          <w:rFonts w:ascii="仿宋" w:hAnsi="仿宋" w:eastAsia="仿宋" w:cs="仿宋"/>
          <w:sz w:val="24"/>
        </w:rPr>
        <w:t>1.</w:t>
      </w:r>
      <w:r>
        <w:rPr>
          <w:rFonts w:ascii="仿宋" w:hAnsi="仿宋" w:eastAsia="仿宋" w:cs="仿宋"/>
        </w:rPr>
        <w:t xml:space="preserve"> </w:t>
      </w:r>
      <w:r>
        <w:rPr>
          <w:rFonts w:ascii="仿宋" w:hAnsi="仿宋" w:eastAsia="仿宋" w:cs="仿宋"/>
          <w:color w:val="000000"/>
          <w:sz w:val="24"/>
          <w:szCs w:val="24"/>
          <w:u w:val="single"/>
        </w:rPr>
        <w:t>电磁双眼900大锅灶</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 xml:space="preserve"> ；制造商为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7A594F4C">
      <w:pPr>
        <w:ind w:firstLine="480" w:firstLineChars="200"/>
        <w:rPr>
          <w:rFonts w:hint="default" w:ascii="仿宋" w:hAnsi="仿宋" w:eastAsia="仿宋" w:cs="仿宋"/>
          <w:sz w:val="24"/>
        </w:rPr>
      </w:pPr>
      <w:r>
        <w:rPr>
          <w:rFonts w:ascii="仿宋" w:hAnsi="仿宋" w:eastAsia="仿宋" w:cs="仿宋"/>
          <w:sz w:val="24"/>
        </w:rPr>
        <w:t>2.</w:t>
      </w:r>
      <w:r>
        <w:rPr>
          <w:rFonts w:ascii="仿宋" w:hAnsi="仿宋" w:eastAsia="仿宋" w:cs="仿宋"/>
        </w:rPr>
        <w:t xml:space="preserve"> </w:t>
      </w:r>
      <w:r>
        <w:rPr>
          <w:rFonts w:ascii="仿宋" w:hAnsi="仿宋" w:eastAsia="仿宋" w:cs="仿宋"/>
          <w:color w:val="000000"/>
          <w:kern w:val="0"/>
          <w:sz w:val="24"/>
          <w:szCs w:val="24"/>
          <w:u w:val="single"/>
          <w:lang w:bidi="ar"/>
        </w:rPr>
        <w:t>电磁双眼800大锅灶</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7F1E779C">
      <w:pPr>
        <w:ind w:firstLine="480" w:firstLineChars="200"/>
        <w:rPr>
          <w:rFonts w:hint="default" w:ascii="仿宋" w:hAnsi="仿宋" w:eastAsia="仿宋" w:cs="仿宋"/>
          <w:sz w:val="24"/>
        </w:rPr>
      </w:pPr>
      <w:r>
        <w:rPr>
          <w:rFonts w:ascii="仿宋" w:hAnsi="仿宋" w:eastAsia="仿宋" w:cs="仿宋"/>
          <w:sz w:val="24"/>
        </w:rPr>
        <w:t>3.</w:t>
      </w:r>
      <w:r>
        <w:rPr>
          <w:rFonts w:ascii="仿宋" w:hAnsi="仿宋" w:eastAsia="仿宋" w:cs="仿宋"/>
        </w:rPr>
        <w:t xml:space="preserve"> </w:t>
      </w:r>
      <w:r>
        <w:rPr>
          <w:rFonts w:ascii="仿宋" w:hAnsi="仿宋" w:eastAsia="仿宋" w:cs="仿宋"/>
          <w:kern w:val="0"/>
          <w:sz w:val="24"/>
          <w:szCs w:val="24"/>
          <w:u w:val="single"/>
          <w:lang w:bidi="ar"/>
        </w:rPr>
        <w:t>电磁单头矮汤炉</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 xml:space="preserve"> ；制造商为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634C6F1E">
      <w:pPr>
        <w:ind w:firstLine="480" w:firstLineChars="200"/>
        <w:rPr>
          <w:rFonts w:hint="default" w:ascii="仿宋" w:hAnsi="仿宋" w:eastAsia="仿宋" w:cs="仿宋"/>
          <w:sz w:val="24"/>
        </w:rPr>
      </w:pPr>
      <w:r>
        <w:rPr>
          <w:rFonts w:ascii="仿宋" w:hAnsi="仿宋" w:eastAsia="仿宋" w:cs="仿宋"/>
          <w:sz w:val="24"/>
        </w:rPr>
        <w:t>4.</w:t>
      </w:r>
      <w:r>
        <w:rPr>
          <w:rFonts w:ascii="仿宋" w:hAnsi="仿宋" w:eastAsia="仿宋" w:cs="仿宋"/>
        </w:rPr>
        <w:t xml:space="preserve"> </w:t>
      </w:r>
      <w:r>
        <w:rPr>
          <w:rFonts w:ascii="仿宋" w:hAnsi="仿宋" w:eastAsia="仿宋" w:cs="仿宋"/>
          <w:color w:val="000000"/>
          <w:sz w:val="24"/>
          <w:szCs w:val="24"/>
          <w:u w:val="single"/>
        </w:rPr>
        <w:t>电磁单头单尾小炒炉</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4F363F67">
      <w:pPr>
        <w:ind w:firstLine="480" w:firstLineChars="200"/>
        <w:rPr>
          <w:rFonts w:hint="default" w:ascii="仿宋" w:hAnsi="仿宋" w:eastAsia="仿宋" w:cs="仿宋"/>
          <w:sz w:val="24"/>
        </w:rPr>
      </w:pPr>
      <w:r>
        <w:rPr>
          <w:rFonts w:ascii="仿宋" w:hAnsi="仿宋" w:eastAsia="仿宋" w:cs="仿宋"/>
          <w:sz w:val="24"/>
        </w:rPr>
        <w:t>5.</w:t>
      </w:r>
      <w:r>
        <w:rPr>
          <w:rFonts w:ascii="仿宋" w:hAnsi="仿宋" w:eastAsia="仿宋" w:cs="仿宋"/>
        </w:rPr>
        <w:t xml:space="preserve"> </w:t>
      </w:r>
      <w:r>
        <w:rPr>
          <w:rFonts w:ascii="仿宋" w:hAnsi="仿宋" w:eastAsia="仿宋" w:cs="仿宋"/>
          <w:color w:val="000000"/>
          <w:sz w:val="24"/>
          <w:szCs w:val="24"/>
          <w:u w:val="single"/>
        </w:rPr>
        <w:t>电磁六眼煲仔炉</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 xml:space="preserve"> ；制造商为</w:t>
      </w:r>
      <w:r>
        <w:rPr>
          <w:rFonts w:ascii="仿宋" w:hAnsi="仿宋" w:eastAsia="仿宋" w:cs="仿宋"/>
          <w:sz w:val="24"/>
          <w:u w:val="single"/>
        </w:rPr>
        <w:t xml:space="preserve"> （企业名称）</w:t>
      </w:r>
      <w:r>
        <w:rPr>
          <w:rFonts w:ascii="仿宋" w:hAnsi="仿宋" w:eastAsia="仿宋" w:cs="仿宋"/>
          <w:sz w:val="24"/>
        </w:rPr>
        <w:t>，从业人员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5B4B9CC9">
      <w:pPr>
        <w:ind w:firstLine="480" w:firstLineChars="200"/>
        <w:rPr>
          <w:rFonts w:hint="default" w:ascii="仿宋" w:hAnsi="仿宋" w:eastAsia="仿宋" w:cs="仿宋"/>
          <w:sz w:val="24"/>
        </w:rPr>
      </w:pPr>
      <w:r>
        <w:rPr>
          <w:rFonts w:ascii="仿宋" w:hAnsi="仿宋" w:eastAsia="仿宋" w:cs="仿宋"/>
          <w:sz w:val="24"/>
        </w:rPr>
        <w:t>6.</w:t>
      </w:r>
      <w:r>
        <w:rPr>
          <w:rFonts w:ascii="仿宋" w:hAnsi="仿宋" w:eastAsia="仿宋" w:cs="仿宋"/>
        </w:rPr>
        <w:t xml:space="preserve"> </w:t>
      </w:r>
      <w:r>
        <w:rPr>
          <w:rFonts w:ascii="仿宋" w:hAnsi="仿宋" w:eastAsia="仿宋" w:cs="仿宋"/>
          <w:color w:val="000000"/>
          <w:sz w:val="24"/>
          <w:szCs w:val="24"/>
          <w:u w:val="single"/>
        </w:rPr>
        <w:t>双眼全电蒸炉</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 xml:space="preserve"> ；制造商为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77B45EDB">
      <w:pPr>
        <w:ind w:firstLine="480" w:firstLineChars="200"/>
        <w:rPr>
          <w:rFonts w:hint="default" w:ascii="仿宋" w:hAnsi="仿宋" w:eastAsia="仿宋" w:cs="仿宋"/>
          <w:sz w:val="24"/>
        </w:rPr>
      </w:pPr>
      <w:r>
        <w:rPr>
          <w:rFonts w:ascii="仿宋" w:hAnsi="仿宋" w:eastAsia="仿宋" w:cs="仿宋"/>
          <w:sz w:val="24"/>
        </w:rPr>
        <w:t>7.</w:t>
      </w:r>
      <w:r>
        <w:rPr>
          <w:rFonts w:ascii="仿宋" w:hAnsi="仿宋" w:eastAsia="仿宋" w:cs="仿宋"/>
        </w:rPr>
        <w:t xml:space="preserve"> </w:t>
      </w:r>
      <w:r>
        <w:rPr>
          <w:rFonts w:ascii="仿宋" w:hAnsi="仿宋" w:eastAsia="仿宋" w:cs="仿宋"/>
          <w:color w:val="000000"/>
          <w:kern w:val="0"/>
          <w:sz w:val="24"/>
          <w:szCs w:val="24"/>
          <w:u w:val="single"/>
          <w:lang w:bidi="ar"/>
        </w:rPr>
        <w:t>双门蒸饭箱</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7001DC7D">
      <w:pPr>
        <w:ind w:firstLine="480" w:firstLineChars="200"/>
        <w:rPr>
          <w:rFonts w:hint="default" w:ascii="仿宋" w:hAnsi="仿宋" w:eastAsia="仿宋" w:cs="仿宋"/>
          <w:sz w:val="24"/>
        </w:rPr>
      </w:pPr>
      <w:r>
        <w:rPr>
          <w:rFonts w:ascii="仿宋" w:hAnsi="仿宋" w:eastAsia="仿宋" w:cs="仿宋"/>
          <w:sz w:val="24"/>
        </w:rPr>
        <w:t>8.</w:t>
      </w:r>
      <w:r>
        <w:rPr>
          <w:rFonts w:ascii="仿宋" w:hAnsi="仿宋" w:eastAsia="仿宋" w:cs="仿宋"/>
        </w:rPr>
        <w:t xml:space="preserve"> </w:t>
      </w:r>
      <w:r>
        <w:rPr>
          <w:rFonts w:ascii="仿宋" w:hAnsi="仿宋" w:eastAsia="仿宋" w:cs="仿宋"/>
          <w:kern w:val="0"/>
          <w:sz w:val="24"/>
          <w:szCs w:val="24"/>
          <w:u w:val="single"/>
          <w:lang w:bidi="ar"/>
        </w:rPr>
        <w:t>不锈钢饭盘</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 xml:space="preserve"> ；制造商为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28D9D67C">
      <w:pPr>
        <w:ind w:firstLine="480" w:firstLineChars="200"/>
        <w:rPr>
          <w:rFonts w:hint="default" w:ascii="仿宋" w:hAnsi="仿宋" w:eastAsia="仿宋" w:cs="仿宋"/>
          <w:sz w:val="24"/>
        </w:rPr>
      </w:pPr>
      <w:r>
        <w:rPr>
          <w:rFonts w:ascii="仿宋" w:hAnsi="仿宋" w:eastAsia="仿宋" w:cs="仿宋"/>
          <w:sz w:val="24"/>
        </w:rPr>
        <w:t>9.</w:t>
      </w:r>
      <w:r>
        <w:rPr>
          <w:rFonts w:ascii="仿宋" w:hAnsi="仿宋" w:eastAsia="仿宋" w:cs="仿宋"/>
        </w:rPr>
        <w:t xml:space="preserve"> </w:t>
      </w:r>
      <w:r>
        <w:rPr>
          <w:rFonts w:ascii="仿宋" w:hAnsi="仿宋" w:eastAsia="仿宋" w:cs="仿宋"/>
          <w:color w:val="000000"/>
          <w:sz w:val="24"/>
          <w:szCs w:val="24"/>
          <w:u w:val="single"/>
        </w:rPr>
        <w:t>挂墙开水器</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41CD45C9">
      <w:pPr>
        <w:ind w:firstLine="480" w:firstLineChars="200"/>
        <w:rPr>
          <w:rFonts w:hint="default" w:ascii="仿宋" w:hAnsi="仿宋" w:eastAsia="仿宋" w:cs="仿宋"/>
          <w:sz w:val="24"/>
        </w:rPr>
      </w:pPr>
      <w:r>
        <w:rPr>
          <w:rFonts w:ascii="仿宋" w:hAnsi="仿宋" w:eastAsia="仿宋" w:cs="仿宋"/>
          <w:sz w:val="24"/>
        </w:rPr>
        <w:t>10.</w:t>
      </w:r>
      <w:r>
        <w:rPr>
          <w:rFonts w:ascii="仿宋" w:hAnsi="仿宋" w:eastAsia="仿宋" w:cs="仿宋"/>
        </w:rPr>
        <w:t xml:space="preserve"> </w:t>
      </w:r>
      <w:r>
        <w:rPr>
          <w:rFonts w:ascii="仿宋" w:hAnsi="仿宋" w:eastAsia="仿宋" w:cs="仿宋"/>
          <w:color w:val="000000"/>
          <w:sz w:val="24"/>
          <w:szCs w:val="24"/>
          <w:u w:val="single"/>
        </w:rPr>
        <w:t>开水器挂架</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 xml:space="preserve"> ；制造商为</w:t>
      </w:r>
      <w:r>
        <w:rPr>
          <w:rFonts w:ascii="仿宋" w:hAnsi="仿宋" w:eastAsia="仿宋" w:cs="仿宋"/>
          <w:sz w:val="24"/>
          <w:u w:val="single"/>
        </w:rPr>
        <w:t xml:space="preserve"> （企业名称）</w:t>
      </w:r>
      <w:r>
        <w:rPr>
          <w:rFonts w:ascii="仿宋" w:hAnsi="仿宋" w:eastAsia="仿宋" w:cs="仿宋"/>
          <w:sz w:val="24"/>
        </w:rPr>
        <w:t>，从业人员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5B7BD202">
      <w:pPr>
        <w:ind w:firstLine="480" w:firstLineChars="200"/>
        <w:rPr>
          <w:rFonts w:hint="default" w:ascii="仿宋" w:hAnsi="仿宋" w:eastAsia="仿宋" w:cs="仿宋"/>
          <w:sz w:val="24"/>
        </w:rPr>
      </w:pPr>
      <w:r>
        <w:rPr>
          <w:rFonts w:ascii="仿宋" w:hAnsi="仿宋" w:eastAsia="仿宋" w:cs="仿宋"/>
          <w:sz w:val="24"/>
        </w:rPr>
        <w:t>11.</w:t>
      </w:r>
      <w:r>
        <w:rPr>
          <w:rFonts w:ascii="仿宋" w:hAnsi="仿宋" w:eastAsia="仿宋" w:cs="仿宋"/>
        </w:rPr>
        <w:t xml:space="preserve"> </w:t>
      </w:r>
      <w:r>
        <w:rPr>
          <w:rFonts w:ascii="仿宋" w:hAnsi="仿宋" w:eastAsia="仿宋" w:cs="仿宋"/>
          <w:color w:val="000000"/>
          <w:sz w:val="24"/>
          <w:szCs w:val="24"/>
          <w:u w:val="single"/>
        </w:rPr>
        <w:t>进水管</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 xml:space="preserve"> ；制造商为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5C288A3A">
      <w:pPr>
        <w:ind w:firstLine="480" w:firstLineChars="200"/>
        <w:rPr>
          <w:rFonts w:hint="default" w:ascii="仿宋" w:hAnsi="仿宋" w:eastAsia="仿宋" w:cs="仿宋"/>
          <w:sz w:val="24"/>
        </w:rPr>
      </w:pPr>
      <w:r>
        <w:rPr>
          <w:rFonts w:ascii="仿宋" w:hAnsi="仿宋" w:eastAsia="仿宋" w:cs="仿宋"/>
          <w:sz w:val="24"/>
        </w:rPr>
        <w:t>12.</w:t>
      </w:r>
      <w:r>
        <w:rPr>
          <w:rFonts w:ascii="仿宋" w:hAnsi="仿宋" w:eastAsia="仿宋" w:cs="仿宋"/>
        </w:rPr>
        <w:t xml:space="preserve"> </w:t>
      </w:r>
      <w:r>
        <w:rPr>
          <w:rFonts w:ascii="仿宋" w:hAnsi="仿宋" w:eastAsia="仿宋" w:cs="仿宋"/>
          <w:color w:val="000000"/>
          <w:kern w:val="0"/>
          <w:sz w:val="24"/>
          <w:szCs w:val="24"/>
          <w:u w:val="single"/>
          <w:lang w:bidi="ar"/>
        </w:rPr>
        <w:t>附件</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3CDB5F54">
      <w:pPr>
        <w:ind w:firstLine="480" w:firstLineChars="200"/>
        <w:rPr>
          <w:rFonts w:hint="default" w:ascii="仿宋" w:hAnsi="仿宋" w:eastAsia="仿宋" w:cs="仿宋"/>
          <w:sz w:val="24"/>
        </w:rPr>
      </w:pPr>
      <w:r>
        <w:rPr>
          <w:rFonts w:ascii="仿宋" w:hAnsi="仿宋" w:eastAsia="仿宋" w:cs="仿宋"/>
          <w:sz w:val="24"/>
        </w:rPr>
        <w:t>13.</w:t>
      </w:r>
      <w:r>
        <w:rPr>
          <w:rFonts w:ascii="仿宋" w:hAnsi="仿宋" w:eastAsia="仿宋" w:cs="仿宋"/>
        </w:rPr>
        <w:t xml:space="preserve"> </w:t>
      </w:r>
      <w:r>
        <w:rPr>
          <w:rFonts w:ascii="仿宋" w:hAnsi="仿宋" w:eastAsia="仿宋" w:cs="仿宋"/>
          <w:kern w:val="0"/>
          <w:sz w:val="24"/>
          <w:szCs w:val="24"/>
          <w:u w:val="single"/>
          <w:lang w:bidi="ar"/>
        </w:rPr>
        <w:t>扣板</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 xml:space="preserve"> ；制造商为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36E98D03">
      <w:pPr>
        <w:ind w:firstLine="480" w:firstLineChars="200"/>
        <w:rPr>
          <w:rFonts w:hint="default" w:ascii="仿宋" w:hAnsi="仿宋" w:eastAsia="仿宋" w:cs="仿宋"/>
          <w:sz w:val="24"/>
        </w:rPr>
      </w:pPr>
      <w:r>
        <w:rPr>
          <w:rFonts w:ascii="仿宋" w:hAnsi="仿宋" w:eastAsia="仿宋" w:cs="仿宋"/>
          <w:sz w:val="24"/>
        </w:rPr>
        <w:t>14.</w:t>
      </w:r>
      <w:r>
        <w:rPr>
          <w:rFonts w:ascii="仿宋" w:hAnsi="仿宋" w:eastAsia="仿宋" w:cs="仿宋"/>
        </w:rPr>
        <w:t xml:space="preserve"> </w:t>
      </w:r>
      <w:r>
        <w:rPr>
          <w:rFonts w:ascii="仿宋" w:hAnsi="仿宋" w:eastAsia="仿宋" w:cs="仿宋"/>
          <w:color w:val="000000"/>
          <w:sz w:val="24"/>
          <w:szCs w:val="24"/>
          <w:u w:val="single"/>
        </w:rPr>
        <w:t>风机</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02D96B09">
      <w:pPr>
        <w:ind w:firstLine="480" w:firstLineChars="200"/>
        <w:rPr>
          <w:rFonts w:hint="default" w:ascii="仿宋" w:hAnsi="仿宋" w:eastAsia="仿宋" w:cs="仿宋"/>
          <w:sz w:val="24"/>
        </w:rPr>
      </w:pPr>
      <w:r>
        <w:rPr>
          <w:rFonts w:ascii="仿宋" w:hAnsi="仿宋" w:eastAsia="仿宋" w:cs="仿宋"/>
          <w:sz w:val="24"/>
        </w:rPr>
        <w:t>15.</w:t>
      </w:r>
      <w:r>
        <w:rPr>
          <w:rFonts w:ascii="仿宋" w:hAnsi="仿宋" w:eastAsia="仿宋" w:cs="仿宋"/>
        </w:rPr>
        <w:t xml:space="preserve"> </w:t>
      </w:r>
      <w:r>
        <w:rPr>
          <w:rFonts w:ascii="仿宋" w:hAnsi="仿宋" w:eastAsia="仿宋" w:cs="仿宋"/>
          <w:color w:val="000000"/>
          <w:sz w:val="24"/>
          <w:szCs w:val="24"/>
          <w:u w:val="single"/>
        </w:rPr>
        <w:t>风机</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 xml:space="preserve"> ；制造商为</w:t>
      </w:r>
      <w:r>
        <w:rPr>
          <w:rFonts w:ascii="仿宋" w:hAnsi="仿宋" w:eastAsia="仿宋" w:cs="仿宋"/>
          <w:sz w:val="24"/>
          <w:u w:val="single"/>
        </w:rPr>
        <w:t xml:space="preserve"> （企业名称）</w:t>
      </w:r>
      <w:r>
        <w:rPr>
          <w:rFonts w:ascii="仿宋" w:hAnsi="仿宋" w:eastAsia="仿宋" w:cs="仿宋"/>
          <w:sz w:val="24"/>
        </w:rPr>
        <w:t>，从业人员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7F1DAF5E">
      <w:pPr>
        <w:ind w:firstLine="480" w:firstLineChars="200"/>
        <w:rPr>
          <w:rFonts w:hint="default" w:ascii="仿宋" w:hAnsi="仿宋" w:eastAsia="仿宋" w:cs="仿宋"/>
          <w:sz w:val="24"/>
        </w:rPr>
      </w:pPr>
      <w:r>
        <w:rPr>
          <w:rFonts w:ascii="仿宋" w:hAnsi="仿宋" w:eastAsia="仿宋" w:cs="仿宋"/>
          <w:sz w:val="24"/>
        </w:rPr>
        <w:t>16.</w:t>
      </w:r>
      <w:r>
        <w:rPr>
          <w:rFonts w:ascii="仿宋" w:hAnsi="仿宋" w:eastAsia="仿宋" w:cs="仿宋"/>
        </w:rPr>
        <w:t xml:space="preserve"> </w:t>
      </w:r>
      <w:r>
        <w:rPr>
          <w:rFonts w:ascii="仿宋" w:hAnsi="仿宋" w:eastAsia="仿宋" w:cs="仿宋"/>
          <w:color w:val="000000"/>
          <w:sz w:val="24"/>
          <w:szCs w:val="24"/>
          <w:u w:val="single"/>
        </w:rPr>
        <w:t>保护器</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 xml:space="preserve"> ；制造商为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5F650C3D">
      <w:pPr>
        <w:ind w:firstLine="480" w:firstLineChars="200"/>
        <w:rPr>
          <w:rFonts w:hint="default" w:ascii="仿宋" w:hAnsi="仿宋" w:eastAsia="仿宋" w:cs="仿宋"/>
          <w:sz w:val="24"/>
        </w:rPr>
      </w:pPr>
      <w:r>
        <w:rPr>
          <w:rFonts w:ascii="仿宋" w:hAnsi="仿宋" w:eastAsia="仿宋" w:cs="仿宋"/>
          <w:sz w:val="24"/>
        </w:rPr>
        <w:t>17.</w:t>
      </w:r>
      <w:r>
        <w:rPr>
          <w:rFonts w:ascii="仿宋" w:hAnsi="仿宋" w:eastAsia="仿宋" w:cs="仿宋"/>
        </w:rPr>
        <w:t xml:space="preserve"> </w:t>
      </w:r>
      <w:r>
        <w:rPr>
          <w:rFonts w:ascii="仿宋" w:hAnsi="仿宋" w:eastAsia="仿宋" w:cs="仿宋"/>
          <w:color w:val="000000"/>
          <w:kern w:val="0"/>
          <w:sz w:val="24"/>
          <w:szCs w:val="24"/>
          <w:u w:val="single"/>
          <w:lang w:bidi="ar"/>
        </w:rPr>
        <w:t>支架</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56CA13F1">
      <w:pPr>
        <w:ind w:firstLine="480" w:firstLineChars="200"/>
        <w:rPr>
          <w:rFonts w:hint="default" w:ascii="仿宋" w:hAnsi="仿宋" w:eastAsia="仿宋" w:cs="仿宋"/>
          <w:sz w:val="24"/>
        </w:rPr>
      </w:pPr>
      <w:r>
        <w:rPr>
          <w:rFonts w:ascii="仿宋" w:hAnsi="仿宋" w:eastAsia="仿宋" w:cs="仿宋"/>
          <w:sz w:val="24"/>
        </w:rPr>
        <w:t>18.</w:t>
      </w:r>
      <w:r>
        <w:rPr>
          <w:rFonts w:ascii="仿宋" w:hAnsi="仿宋" w:eastAsia="仿宋" w:cs="仿宋"/>
        </w:rPr>
        <w:t xml:space="preserve"> </w:t>
      </w:r>
      <w:r>
        <w:rPr>
          <w:rFonts w:ascii="仿宋" w:hAnsi="仿宋" w:eastAsia="仿宋" w:cs="仿宋"/>
          <w:kern w:val="0"/>
          <w:sz w:val="24"/>
          <w:szCs w:val="24"/>
          <w:u w:val="single"/>
          <w:lang w:bidi="ar"/>
        </w:rPr>
        <w:t>减震垫</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 xml:space="preserve"> ；制造商为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7FE5E1D7">
      <w:pPr>
        <w:ind w:firstLine="480" w:firstLineChars="200"/>
        <w:rPr>
          <w:rFonts w:hint="default" w:ascii="仿宋" w:hAnsi="仿宋" w:eastAsia="仿宋" w:cs="仿宋"/>
          <w:sz w:val="24"/>
        </w:rPr>
      </w:pPr>
      <w:r>
        <w:rPr>
          <w:rFonts w:ascii="仿宋" w:hAnsi="仿宋" w:eastAsia="仿宋" w:cs="仿宋"/>
          <w:sz w:val="24"/>
        </w:rPr>
        <w:t>19.</w:t>
      </w:r>
      <w:r>
        <w:rPr>
          <w:rFonts w:ascii="仿宋" w:hAnsi="仿宋" w:eastAsia="仿宋" w:cs="仿宋"/>
        </w:rPr>
        <w:t xml:space="preserve"> </w:t>
      </w:r>
      <w:r>
        <w:rPr>
          <w:rFonts w:ascii="仿宋" w:hAnsi="仿宋" w:eastAsia="仿宋" w:cs="仿宋"/>
          <w:color w:val="000000"/>
          <w:sz w:val="24"/>
          <w:szCs w:val="24"/>
          <w:u w:val="single"/>
        </w:rPr>
        <w:t>吊机</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3D2E5B3B">
      <w:pPr>
        <w:ind w:firstLine="480" w:firstLineChars="200"/>
        <w:rPr>
          <w:rFonts w:hint="default" w:ascii="仿宋" w:hAnsi="仿宋" w:eastAsia="仿宋" w:cs="仿宋"/>
          <w:sz w:val="24"/>
        </w:rPr>
      </w:pPr>
      <w:r>
        <w:rPr>
          <w:rFonts w:ascii="仿宋" w:hAnsi="仿宋" w:eastAsia="仿宋" w:cs="仿宋"/>
          <w:sz w:val="24"/>
        </w:rPr>
        <w:t>20.</w:t>
      </w:r>
      <w:r>
        <w:rPr>
          <w:rFonts w:ascii="仿宋" w:hAnsi="仿宋" w:eastAsia="仿宋" w:cs="仿宋"/>
        </w:rPr>
        <w:t xml:space="preserve"> </w:t>
      </w:r>
      <w:r>
        <w:rPr>
          <w:rFonts w:ascii="仿宋" w:hAnsi="仿宋" w:eastAsia="仿宋" w:cs="仿宋"/>
          <w:color w:val="000000"/>
          <w:sz w:val="24"/>
          <w:szCs w:val="24"/>
          <w:u w:val="single"/>
        </w:rPr>
        <w:t>不锈钢油烟罩</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 xml:space="preserve"> ；制造商为</w:t>
      </w:r>
      <w:r>
        <w:rPr>
          <w:rFonts w:ascii="仿宋" w:hAnsi="仿宋" w:eastAsia="仿宋" w:cs="仿宋"/>
          <w:sz w:val="24"/>
          <w:u w:val="single"/>
        </w:rPr>
        <w:t xml:space="preserve"> （企业名称）</w:t>
      </w:r>
      <w:r>
        <w:rPr>
          <w:rFonts w:ascii="仿宋" w:hAnsi="仿宋" w:eastAsia="仿宋" w:cs="仿宋"/>
          <w:sz w:val="24"/>
        </w:rPr>
        <w:t>，从业人员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31048222">
      <w:pPr>
        <w:ind w:firstLine="480" w:firstLineChars="200"/>
        <w:rPr>
          <w:rFonts w:hint="default" w:ascii="仿宋" w:hAnsi="仿宋" w:eastAsia="仿宋" w:cs="仿宋"/>
          <w:sz w:val="24"/>
        </w:rPr>
      </w:pPr>
      <w:r>
        <w:rPr>
          <w:rFonts w:ascii="仿宋" w:hAnsi="仿宋" w:eastAsia="仿宋" w:cs="仿宋"/>
          <w:sz w:val="24"/>
        </w:rPr>
        <w:t>21.</w:t>
      </w:r>
      <w:r>
        <w:rPr>
          <w:rFonts w:ascii="仿宋" w:hAnsi="仿宋" w:eastAsia="仿宋" w:cs="仿宋"/>
        </w:rPr>
        <w:t xml:space="preserve"> </w:t>
      </w:r>
      <w:r>
        <w:rPr>
          <w:rFonts w:ascii="仿宋" w:hAnsi="仿宋" w:eastAsia="仿宋" w:cs="仿宋"/>
          <w:color w:val="000000"/>
          <w:sz w:val="24"/>
          <w:szCs w:val="24"/>
          <w:u w:val="single"/>
        </w:rPr>
        <w:t>不锈钢残菜台配双车</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 xml:space="preserve"> ；制造商为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3D4D046F">
      <w:pPr>
        <w:ind w:firstLine="480" w:firstLineChars="200"/>
        <w:rPr>
          <w:rFonts w:hint="default" w:ascii="仿宋" w:hAnsi="仿宋" w:eastAsia="仿宋" w:cs="仿宋"/>
          <w:sz w:val="24"/>
        </w:rPr>
      </w:pPr>
      <w:r>
        <w:rPr>
          <w:rFonts w:ascii="仿宋" w:hAnsi="仿宋" w:eastAsia="仿宋" w:cs="仿宋"/>
          <w:sz w:val="24"/>
        </w:rPr>
        <w:t>22.</w:t>
      </w:r>
      <w:r>
        <w:rPr>
          <w:rFonts w:ascii="仿宋" w:hAnsi="仿宋" w:eastAsia="仿宋" w:cs="仿宋"/>
        </w:rPr>
        <w:t xml:space="preserve"> </w:t>
      </w:r>
      <w:r>
        <w:rPr>
          <w:rFonts w:ascii="仿宋" w:hAnsi="仿宋" w:eastAsia="仿宋" w:cs="仿宋"/>
          <w:color w:val="000000"/>
          <w:kern w:val="0"/>
          <w:sz w:val="24"/>
          <w:szCs w:val="24"/>
          <w:u w:val="single"/>
          <w:lang w:bidi="ar"/>
        </w:rPr>
        <w:t>不锈钢风管</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48015717">
      <w:pPr>
        <w:ind w:firstLine="480" w:firstLineChars="200"/>
        <w:rPr>
          <w:rFonts w:hint="default" w:ascii="仿宋" w:hAnsi="仿宋" w:eastAsia="仿宋" w:cs="仿宋"/>
          <w:sz w:val="24"/>
        </w:rPr>
      </w:pPr>
      <w:r>
        <w:rPr>
          <w:rFonts w:ascii="仿宋" w:hAnsi="仿宋" w:eastAsia="仿宋" w:cs="仿宋"/>
          <w:sz w:val="24"/>
        </w:rPr>
        <w:t>23.</w:t>
      </w:r>
      <w:r>
        <w:rPr>
          <w:rFonts w:ascii="仿宋" w:hAnsi="仿宋" w:eastAsia="仿宋" w:cs="仿宋"/>
        </w:rPr>
        <w:t xml:space="preserve"> </w:t>
      </w:r>
      <w:r>
        <w:rPr>
          <w:rFonts w:ascii="仿宋" w:hAnsi="仿宋" w:eastAsia="仿宋" w:cs="仿宋"/>
          <w:kern w:val="0"/>
          <w:sz w:val="24"/>
          <w:szCs w:val="24"/>
          <w:u w:val="single"/>
          <w:lang w:bidi="ar"/>
        </w:rPr>
        <w:t>平板推车</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 xml:space="preserve"> ；制造商为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20500E81">
      <w:pPr>
        <w:ind w:firstLine="480" w:firstLineChars="200"/>
        <w:rPr>
          <w:rFonts w:hint="default" w:ascii="仿宋" w:hAnsi="仿宋" w:eastAsia="仿宋" w:cs="仿宋"/>
          <w:sz w:val="24"/>
        </w:rPr>
      </w:pPr>
      <w:r>
        <w:rPr>
          <w:rFonts w:ascii="仿宋" w:hAnsi="仿宋" w:eastAsia="仿宋" w:cs="仿宋"/>
          <w:sz w:val="24"/>
        </w:rPr>
        <w:t>24.</w:t>
      </w:r>
      <w:r>
        <w:rPr>
          <w:rFonts w:ascii="仿宋" w:hAnsi="仿宋" w:eastAsia="仿宋" w:cs="仿宋"/>
        </w:rPr>
        <w:t xml:space="preserve"> </w:t>
      </w:r>
      <w:r>
        <w:rPr>
          <w:rFonts w:ascii="仿宋" w:hAnsi="仿宋" w:eastAsia="仿宋" w:cs="仿宋"/>
          <w:color w:val="000000"/>
          <w:sz w:val="24"/>
          <w:szCs w:val="24"/>
          <w:u w:val="single"/>
        </w:rPr>
        <w:t>平板推车</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2FBB53EC">
      <w:pPr>
        <w:ind w:firstLine="480" w:firstLineChars="200"/>
        <w:rPr>
          <w:rFonts w:hint="default" w:ascii="仿宋" w:hAnsi="仿宋" w:eastAsia="仿宋" w:cs="仿宋"/>
          <w:sz w:val="24"/>
        </w:rPr>
      </w:pPr>
      <w:r>
        <w:rPr>
          <w:rFonts w:ascii="仿宋" w:hAnsi="仿宋" w:eastAsia="仿宋" w:cs="仿宋"/>
          <w:sz w:val="24"/>
        </w:rPr>
        <w:t>25.</w:t>
      </w:r>
      <w:r>
        <w:rPr>
          <w:rFonts w:ascii="仿宋" w:hAnsi="仿宋" w:eastAsia="仿宋" w:cs="仿宋"/>
        </w:rPr>
        <w:t xml:space="preserve"> </w:t>
      </w:r>
      <w:r>
        <w:rPr>
          <w:rFonts w:ascii="仿宋" w:hAnsi="仿宋" w:eastAsia="仿宋" w:cs="仿宋"/>
          <w:color w:val="000000"/>
          <w:sz w:val="24"/>
          <w:szCs w:val="24"/>
          <w:u w:val="single"/>
        </w:rPr>
        <w:t>门框加固</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 xml:space="preserve"> ；制造商为</w:t>
      </w:r>
      <w:r>
        <w:rPr>
          <w:rFonts w:ascii="仿宋" w:hAnsi="仿宋" w:eastAsia="仿宋" w:cs="仿宋"/>
          <w:sz w:val="24"/>
          <w:u w:val="single"/>
        </w:rPr>
        <w:t xml:space="preserve"> （企业名称）</w:t>
      </w:r>
      <w:r>
        <w:rPr>
          <w:rFonts w:ascii="仿宋" w:hAnsi="仿宋" w:eastAsia="仿宋" w:cs="仿宋"/>
          <w:sz w:val="24"/>
        </w:rPr>
        <w:t>，从业人员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51106CD9">
      <w:pPr>
        <w:ind w:firstLine="480" w:firstLineChars="200"/>
        <w:rPr>
          <w:rFonts w:hint="default" w:ascii="仿宋" w:hAnsi="仿宋" w:eastAsia="仿宋" w:cs="仿宋"/>
          <w:sz w:val="24"/>
        </w:rPr>
      </w:pPr>
      <w:r>
        <w:rPr>
          <w:rFonts w:ascii="仿宋" w:hAnsi="仿宋" w:eastAsia="仿宋" w:cs="仿宋"/>
          <w:sz w:val="24"/>
        </w:rPr>
        <w:t>26.</w:t>
      </w:r>
      <w:r>
        <w:rPr>
          <w:rFonts w:ascii="仿宋" w:hAnsi="仿宋" w:eastAsia="仿宋" w:cs="仿宋"/>
        </w:rPr>
        <w:t xml:space="preserve"> </w:t>
      </w:r>
      <w:r>
        <w:rPr>
          <w:rFonts w:ascii="仿宋" w:hAnsi="仿宋" w:eastAsia="仿宋" w:cs="仿宋"/>
          <w:color w:val="000000"/>
          <w:sz w:val="24"/>
          <w:szCs w:val="24"/>
          <w:u w:val="single"/>
        </w:rPr>
        <w:t>扣板加固</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 xml:space="preserve"> ；制造商为</w:t>
      </w:r>
      <w:r>
        <w:rPr>
          <w:rFonts w:ascii="仿宋" w:hAnsi="仿宋" w:eastAsia="仿宋" w:cs="仿宋"/>
          <w:sz w:val="24"/>
          <w:u w:val="single"/>
        </w:rPr>
        <w:t xml:space="preserve"> （企业名称）</w:t>
      </w:r>
      <w:r>
        <w:rPr>
          <w:rFonts w:ascii="仿宋" w:hAnsi="仿宋" w:eastAsia="仿宋" w:cs="仿宋"/>
          <w:sz w:val="24"/>
        </w:rPr>
        <w:t>，从业人员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2FA42883">
      <w:pPr>
        <w:ind w:firstLine="480" w:firstLineChars="200"/>
        <w:rPr>
          <w:rFonts w:hint="default" w:ascii="仿宋" w:hAnsi="仿宋" w:eastAsia="仿宋" w:cs="仿宋"/>
          <w:sz w:val="24"/>
        </w:rPr>
      </w:pPr>
      <w:r>
        <w:rPr>
          <w:rFonts w:ascii="仿宋" w:hAnsi="仿宋" w:eastAsia="仿宋" w:cs="仿宋"/>
          <w:sz w:val="24"/>
        </w:rPr>
        <w:t>27.</w:t>
      </w:r>
      <w:r>
        <w:rPr>
          <w:rFonts w:ascii="仿宋" w:hAnsi="仿宋" w:eastAsia="仿宋" w:cs="仿宋"/>
        </w:rPr>
        <w:t xml:space="preserve"> </w:t>
      </w:r>
      <w:r>
        <w:rPr>
          <w:rFonts w:ascii="仿宋" w:hAnsi="仿宋" w:eastAsia="仿宋" w:cs="仿宋"/>
          <w:color w:val="000000"/>
          <w:sz w:val="24"/>
          <w:szCs w:val="24"/>
          <w:u w:val="single"/>
        </w:rPr>
        <w:t>保温柜改造</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 xml:space="preserve"> ；制造商为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7B130850">
      <w:pPr>
        <w:ind w:firstLine="480" w:firstLineChars="200"/>
        <w:rPr>
          <w:rFonts w:hint="default" w:ascii="仿宋" w:hAnsi="仿宋" w:eastAsia="仿宋" w:cs="仿宋"/>
          <w:sz w:val="24"/>
        </w:rPr>
      </w:pPr>
      <w:r>
        <w:rPr>
          <w:rFonts w:ascii="仿宋" w:hAnsi="仿宋" w:eastAsia="仿宋" w:cs="仿宋"/>
          <w:sz w:val="24"/>
        </w:rPr>
        <w:t>28.</w:t>
      </w:r>
      <w:r>
        <w:rPr>
          <w:rFonts w:ascii="仿宋" w:hAnsi="仿宋" w:eastAsia="仿宋" w:cs="仿宋"/>
        </w:rPr>
        <w:t xml:space="preserve"> </w:t>
      </w:r>
      <w:r>
        <w:rPr>
          <w:rFonts w:ascii="仿宋" w:hAnsi="仿宋" w:eastAsia="仿宋" w:cs="仿宋"/>
          <w:color w:val="000000"/>
          <w:kern w:val="0"/>
          <w:sz w:val="24"/>
          <w:szCs w:val="24"/>
          <w:u w:val="single"/>
          <w:lang w:bidi="ar"/>
        </w:rPr>
        <w:t>进水管</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6DFB610E">
      <w:pPr>
        <w:ind w:firstLine="480" w:firstLineChars="200"/>
        <w:rPr>
          <w:rFonts w:hint="default" w:ascii="仿宋" w:hAnsi="仿宋" w:eastAsia="仿宋" w:cs="仿宋"/>
          <w:sz w:val="24"/>
        </w:rPr>
      </w:pPr>
      <w:r>
        <w:rPr>
          <w:rFonts w:ascii="仿宋" w:hAnsi="仿宋" w:eastAsia="仿宋" w:cs="仿宋"/>
          <w:sz w:val="24"/>
        </w:rPr>
        <w:t>29.</w:t>
      </w:r>
      <w:r>
        <w:rPr>
          <w:rFonts w:ascii="仿宋" w:hAnsi="仿宋" w:eastAsia="仿宋" w:cs="仿宋"/>
        </w:rPr>
        <w:t xml:space="preserve"> </w:t>
      </w:r>
      <w:r>
        <w:rPr>
          <w:rFonts w:ascii="仿宋" w:hAnsi="仿宋" w:eastAsia="仿宋" w:cs="仿宋"/>
          <w:kern w:val="0"/>
          <w:sz w:val="24"/>
          <w:szCs w:val="24"/>
          <w:u w:val="single"/>
          <w:lang w:bidi="ar"/>
        </w:rPr>
        <w:t>下水管</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 xml:space="preserve"> ；制造商为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20EB0912">
      <w:pPr>
        <w:ind w:firstLine="480" w:firstLineChars="200"/>
        <w:rPr>
          <w:rFonts w:hint="default" w:ascii="仿宋" w:hAnsi="仿宋" w:eastAsia="仿宋" w:cs="仿宋"/>
          <w:sz w:val="24"/>
        </w:rPr>
      </w:pPr>
      <w:r>
        <w:rPr>
          <w:rFonts w:ascii="仿宋" w:hAnsi="仿宋" w:eastAsia="仿宋" w:cs="仿宋"/>
          <w:sz w:val="24"/>
        </w:rPr>
        <w:t>30.</w:t>
      </w:r>
      <w:r>
        <w:rPr>
          <w:rFonts w:ascii="仿宋" w:hAnsi="仿宋" w:eastAsia="仿宋" w:cs="仿宋"/>
        </w:rPr>
        <w:t xml:space="preserve"> </w:t>
      </w:r>
      <w:r>
        <w:rPr>
          <w:rFonts w:ascii="仿宋" w:hAnsi="仿宋" w:eastAsia="仿宋" w:cs="仿宋"/>
          <w:color w:val="000000"/>
          <w:sz w:val="24"/>
          <w:szCs w:val="24"/>
          <w:u w:val="single"/>
        </w:rPr>
        <w:t>三角阀</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1103F92D">
      <w:pPr>
        <w:ind w:firstLine="480" w:firstLineChars="200"/>
        <w:rPr>
          <w:rFonts w:hint="default" w:ascii="仿宋" w:hAnsi="仿宋" w:eastAsia="仿宋" w:cs="仿宋"/>
          <w:sz w:val="24"/>
        </w:rPr>
      </w:pPr>
      <w:r>
        <w:rPr>
          <w:rFonts w:ascii="仿宋" w:hAnsi="仿宋" w:eastAsia="仿宋" w:cs="仿宋"/>
          <w:sz w:val="24"/>
        </w:rPr>
        <w:t>31.</w:t>
      </w:r>
      <w:r>
        <w:rPr>
          <w:rFonts w:ascii="仿宋" w:hAnsi="仿宋" w:eastAsia="仿宋" w:cs="仿宋"/>
        </w:rPr>
        <w:t xml:space="preserve"> </w:t>
      </w:r>
      <w:r>
        <w:rPr>
          <w:rFonts w:ascii="仿宋" w:hAnsi="仿宋" w:eastAsia="仿宋" w:cs="仿宋"/>
          <w:color w:val="000000"/>
          <w:sz w:val="24"/>
          <w:szCs w:val="24"/>
          <w:u w:val="single"/>
        </w:rPr>
        <w:t>不锈钢门</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 xml:space="preserve"> ；制造商为</w:t>
      </w:r>
      <w:r>
        <w:rPr>
          <w:rFonts w:ascii="仿宋" w:hAnsi="仿宋" w:eastAsia="仿宋" w:cs="仿宋"/>
          <w:sz w:val="24"/>
          <w:u w:val="single"/>
        </w:rPr>
        <w:t xml:space="preserve"> （企业名称）</w:t>
      </w:r>
      <w:r>
        <w:rPr>
          <w:rFonts w:ascii="仿宋" w:hAnsi="仿宋" w:eastAsia="仿宋" w:cs="仿宋"/>
          <w:sz w:val="24"/>
        </w:rPr>
        <w:t>，从业人员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305AF7C0">
      <w:pPr>
        <w:ind w:firstLine="480" w:firstLineChars="200"/>
        <w:rPr>
          <w:rFonts w:hint="default" w:ascii="仿宋" w:hAnsi="仿宋" w:eastAsia="仿宋" w:cs="仿宋"/>
          <w:sz w:val="24"/>
        </w:rPr>
      </w:pPr>
      <w:r>
        <w:rPr>
          <w:rFonts w:ascii="仿宋" w:hAnsi="仿宋" w:eastAsia="仿宋" w:cs="仿宋"/>
          <w:sz w:val="24"/>
        </w:rPr>
        <w:t>32.</w:t>
      </w:r>
      <w:r>
        <w:rPr>
          <w:rFonts w:ascii="仿宋" w:hAnsi="仿宋" w:eastAsia="仿宋" w:cs="仿宋"/>
        </w:rPr>
        <w:t xml:space="preserve"> </w:t>
      </w:r>
      <w:r>
        <w:rPr>
          <w:rFonts w:ascii="仿宋" w:hAnsi="仿宋" w:eastAsia="仿宋" w:cs="仿宋"/>
          <w:color w:val="000000"/>
          <w:sz w:val="24"/>
          <w:szCs w:val="24"/>
          <w:u w:val="single"/>
        </w:rPr>
        <w:t>防火门</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 xml:space="preserve"> ；制造商为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39073908">
      <w:pPr>
        <w:ind w:firstLine="480" w:firstLineChars="200"/>
        <w:rPr>
          <w:rFonts w:hint="default" w:ascii="仿宋" w:hAnsi="仿宋" w:eastAsia="仿宋" w:cs="仿宋"/>
          <w:sz w:val="24"/>
        </w:rPr>
      </w:pPr>
      <w:r>
        <w:rPr>
          <w:rFonts w:ascii="仿宋" w:hAnsi="仿宋" w:eastAsia="仿宋" w:cs="仿宋"/>
          <w:sz w:val="24"/>
        </w:rPr>
        <w:t>33.</w:t>
      </w:r>
      <w:r>
        <w:rPr>
          <w:rFonts w:ascii="仿宋" w:hAnsi="仿宋" w:eastAsia="仿宋" w:cs="仿宋"/>
        </w:rPr>
        <w:t xml:space="preserve"> </w:t>
      </w:r>
      <w:r>
        <w:rPr>
          <w:rFonts w:ascii="仿宋" w:hAnsi="仿宋" w:eastAsia="仿宋" w:cs="仿宋"/>
          <w:color w:val="000000"/>
          <w:kern w:val="0"/>
          <w:sz w:val="24"/>
          <w:szCs w:val="24"/>
          <w:u w:val="single"/>
          <w:lang w:bidi="ar"/>
        </w:rPr>
        <w:t>电缆线</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7D430064">
      <w:pPr>
        <w:ind w:firstLine="480" w:firstLineChars="200"/>
        <w:rPr>
          <w:rFonts w:hint="default" w:ascii="仿宋" w:hAnsi="仿宋" w:eastAsia="仿宋" w:cs="仿宋"/>
          <w:sz w:val="24"/>
        </w:rPr>
      </w:pPr>
      <w:r>
        <w:rPr>
          <w:rFonts w:ascii="仿宋" w:hAnsi="仿宋" w:eastAsia="仿宋" w:cs="仿宋"/>
          <w:sz w:val="24"/>
        </w:rPr>
        <w:t>34.</w:t>
      </w:r>
      <w:r>
        <w:rPr>
          <w:rFonts w:ascii="仿宋" w:hAnsi="仿宋" w:eastAsia="仿宋" w:cs="仿宋"/>
        </w:rPr>
        <w:t xml:space="preserve"> </w:t>
      </w:r>
      <w:r>
        <w:rPr>
          <w:rFonts w:ascii="仿宋" w:hAnsi="仿宋" w:eastAsia="仿宋" w:cs="仿宋"/>
          <w:kern w:val="0"/>
          <w:sz w:val="24"/>
          <w:szCs w:val="24"/>
          <w:u w:val="single"/>
          <w:lang w:bidi="ar"/>
        </w:rPr>
        <w:t>电缆线</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 xml:space="preserve"> ；制造商为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5B2EDA1B">
      <w:pPr>
        <w:ind w:firstLine="480" w:firstLineChars="200"/>
        <w:rPr>
          <w:rFonts w:hint="default" w:ascii="仿宋" w:hAnsi="仿宋" w:eastAsia="仿宋" w:cs="仿宋"/>
          <w:sz w:val="24"/>
        </w:rPr>
      </w:pPr>
      <w:r>
        <w:rPr>
          <w:rFonts w:ascii="仿宋" w:hAnsi="仿宋" w:eastAsia="仿宋" w:cs="仿宋"/>
          <w:sz w:val="24"/>
        </w:rPr>
        <w:t>35.</w:t>
      </w:r>
      <w:r>
        <w:rPr>
          <w:rFonts w:ascii="仿宋" w:hAnsi="仿宋" w:eastAsia="仿宋" w:cs="仿宋"/>
        </w:rPr>
        <w:t xml:space="preserve"> </w:t>
      </w:r>
      <w:r>
        <w:rPr>
          <w:rFonts w:ascii="仿宋" w:hAnsi="仿宋" w:eastAsia="仿宋" w:cs="仿宋"/>
          <w:color w:val="000000"/>
          <w:sz w:val="24"/>
          <w:szCs w:val="24"/>
          <w:u w:val="single"/>
        </w:rPr>
        <w:t>电缆线</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6BF65EBF">
      <w:pPr>
        <w:ind w:firstLine="480" w:firstLineChars="200"/>
        <w:rPr>
          <w:rFonts w:hint="default" w:ascii="仿宋" w:hAnsi="仿宋" w:eastAsia="仿宋" w:cs="仿宋"/>
          <w:sz w:val="24"/>
        </w:rPr>
      </w:pPr>
      <w:r>
        <w:rPr>
          <w:rFonts w:ascii="仿宋" w:hAnsi="仿宋" w:eastAsia="仿宋" w:cs="仿宋"/>
          <w:sz w:val="24"/>
        </w:rPr>
        <w:t>36.</w:t>
      </w:r>
      <w:r>
        <w:rPr>
          <w:rFonts w:ascii="仿宋" w:hAnsi="仿宋" w:eastAsia="仿宋" w:cs="仿宋"/>
        </w:rPr>
        <w:t xml:space="preserve"> </w:t>
      </w:r>
      <w:r>
        <w:rPr>
          <w:rFonts w:ascii="仿宋" w:hAnsi="仿宋" w:eastAsia="仿宋" w:cs="仿宋"/>
          <w:color w:val="000000"/>
          <w:sz w:val="24"/>
          <w:szCs w:val="24"/>
          <w:u w:val="single"/>
        </w:rPr>
        <w:t>电缆线</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 xml:space="preserve"> ；制造商为</w:t>
      </w:r>
      <w:r>
        <w:rPr>
          <w:rFonts w:ascii="仿宋" w:hAnsi="仿宋" w:eastAsia="仿宋" w:cs="仿宋"/>
          <w:sz w:val="24"/>
          <w:u w:val="single"/>
        </w:rPr>
        <w:t xml:space="preserve"> （企业名称）</w:t>
      </w:r>
      <w:r>
        <w:rPr>
          <w:rFonts w:ascii="仿宋" w:hAnsi="仿宋" w:eastAsia="仿宋" w:cs="仿宋"/>
          <w:sz w:val="24"/>
        </w:rPr>
        <w:t>，从业人员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3E38DA6B">
      <w:pPr>
        <w:ind w:firstLine="480" w:firstLineChars="200"/>
        <w:rPr>
          <w:rFonts w:hint="default" w:ascii="仿宋" w:hAnsi="仿宋" w:eastAsia="仿宋" w:cs="仿宋"/>
          <w:sz w:val="24"/>
        </w:rPr>
      </w:pPr>
      <w:r>
        <w:rPr>
          <w:rFonts w:ascii="仿宋" w:hAnsi="仿宋" w:eastAsia="仿宋" w:cs="仿宋"/>
          <w:sz w:val="24"/>
        </w:rPr>
        <w:t>37.</w:t>
      </w:r>
      <w:r>
        <w:rPr>
          <w:rFonts w:ascii="仿宋" w:hAnsi="仿宋" w:eastAsia="仿宋" w:cs="仿宋"/>
        </w:rPr>
        <w:t xml:space="preserve"> </w:t>
      </w:r>
      <w:r>
        <w:rPr>
          <w:rFonts w:ascii="仿宋" w:hAnsi="仿宋" w:eastAsia="仿宋" w:cs="仿宋"/>
          <w:color w:val="000000"/>
          <w:sz w:val="24"/>
          <w:szCs w:val="24"/>
          <w:u w:val="single"/>
        </w:rPr>
        <w:t>电箱</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 xml:space="preserve"> ；制造商为</w:t>
      </w:r>
      <w:r>
        <w:rPr>
          <w:rFonts w:ascii="仿宋" w:hAnsi="仿宋" w:eastAsia="仿宋" w:cs="仿宋"/>
          <w:sz w:val="24"/>
          <w:u w:val="single"/>
        </w:rPr>
        <w:t xml:space="preserve"> （企业名称）</w:t>
      </w:r>
      <w:r>
        <w:rPr>
          <w:rFonts w:ascii="仿宋" w:hAnsi="仿宋" w:eastAsia="仿宋" w:cs="仿宋"/>
          <w:sz w:val="24"/>
        </w:rPr>
        <w:t>，从业人员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7228BA67">
      <w:pPr>
        <w:ind w:firstLine="480" w:firstLineChars="200"/>
        <w:rPr>
          <w:rFonts w:hint="default" w:ascii="仿宋" w:hAnsi="仿宋" w:eastAsia="仿宋" w:cs="仿宋"/>
          <w:sz w:val="24"/>
        </w:rPr>
      </w:pPr>
      <w:r>
        <w:rPr>
          <w:rFonts w:ascii="仿宋" w:hAnsi="仿宋" w:eastAsia="仿宋" w:cs="仿宋"/>
          <w:sz w:val="24"/>
        </w:rPr>
        <w:t>38.</w:t>
      </w:r>
      <w:r>
        <w:rPr>
          <w:rFonts w:ascii="仿宋" w:hAnsi="仿宋" w:eastAsia="仿宋" w:cs="仿宋"/>
        </w:rPr>
        <w:t xml:space="preserve"> </w:t>
      </w:r>
      <w:r>
        <w:rPr>
          <w:rFonts w:ascii="仿宋" w:hAnsi="仿宋" w:eastAsia="仿宋" w:cs="仿宋"/>
          <w:color w:val="000000"/>
          <w:sz w:val="24"/>
          <w:szCs w:val="24"/>
          <w:u w:val="single"/>
        </w:rPr>
        <w:t>电箱</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 xml:space="preserve"> ；制造商为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6F4653C9">
      <w:pPr>
        <w:ind w:firstLine="480" w:firstLineChars="200"/>
        <w:rPr>
          <w:rFonts w:hint="default" w:ascii="仿宋" w:hAnsi="仿宋" w:eastAsia="仿宋" w:cs="仿宋"/>
          <w:sz w:val="24"/>
        </w:rPr>
      </w:pPr>
      <w:r>
        <w:rPr>
          <w:rFonts w:ascii="仿宋" w:hAnsi="仿宋" w:eastAsia="仿宋" w:cs="仿宋"/>
          <w:sz w:val="24"/>
        </w:rPr>
        <w:t>39.</w:t>
      </w:r>
      <w:r>
        <w:rPr>
          <w:rFonts w:ascii="仿宋" w:hAnsi="仿宋" w:eastAsia="仿宋" w:cs="仿宋"/>
        </w:rPr>
        <w:t xml:space="preserve"> </w:t>
      </w:r>
      <w:r>
        <w:rPr>
          <w:rFonts w:ascii="仿宋" w:hAnsi="仿宋" w:eastAsia="仿宋" w:cs="仿宋"/>
          <w:color w:val="000000"/>
          <w:kern w:val="0"/>
          <w:sz w:val="24"/>
          <w:szCs w:val="24"/>
          <w:u w:val="single"/>
          <w:lang w:bidi="ar"/>
        </w:rPr>
        <w:t>开孔</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03483A35">
      <w:pPr>
        <w:ind w:firstLine="480" w:firstLineChars="200"/>
        <w:rPr>
          <w:rFonts w:hint="default" w:ascii="仿宋" w:hAnsi="仿宋" w:eastAsia="仿宋" w:cs="仿宋"/>
          <w:sz w:val="24"/>
        </w:rPr>
      </w:pPr>
      <w:r>
        <w:rPr>
          <w:rFonts w:ascii="仿宋" w:hAnsi="仿宋" w:eastAsia="仿宋" w:cs="仿宋"/>
          <w:sz w:val="24"/>
        </w:rPr>
        <w:t>40.</w:t>
      </w:r>
      <w:r>
        <w:rPr>
          <w:rFonts w:ascii="仿宋" w:hAnsi="仿宋" w:eastAsia="仿宋" w:cs="仿宋"/>
        </w:rPr>
        <w:t xml:space="preserve"> </w:t>
      </w:r>
      <w:r>
        <w:rPr>
          <w:rFonts w:ascii="仿宋" w:hAnsi="仿宋" w:eastAsia="仿宋" w:cs="仿宋"/>
          <w:kern w:val="0"/>
          <w:sz w:val="24"/>
          <w:szCs w:val="24"/>
          <w:u w:val="single"/>
          <w:lang w:bidi="ar"/>
        </w:rPr>
        <w:t>桥架</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 xml:space="preserve"> ；制造商为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2F479F25">
      <w:pPr>
        <w:ind w:firstLine="480" w:firstLineChars="200"/>
        <w:rPr>
          <w:rFonts w:hint="default" w:ascii="仿宋" w:hAnsi="仿宋" w:eastAsia="仿宋" w:cs="仿宋"/>
          <w:sz w:val="24"/>
        </w:rPr>
      </w:pPr>
      <w:r>
        <w:rPr>
          <w:rFonts w:ascii="仿宋" w:hAnsi="仿宋" w:eastAsia="仿宋" w:cs="仿宋"/>
          <w:sz w:val="24"/>
        </w:rPr>
        <w:t>41.</w:t>
      </w:r>
      <w:r>
        <w:rPr>
          <w:rFonts w:ascii="仿宋" w:hAnsi="仿宋" w:eastAsia="仿宋" w:cs="仿宋"/>
        </w:rPr>
        <w:t xml:space="preserve"> </w:t>
      </w:r>
      <w:r>
        <w:rPr>
          <w:rFonts w:ascii="仿宋" w:hAnsi="仿宋" w:eastAsia="仿宋" w:cs="仿宋"/>
          <w:color w:val="000000"/>
          <w:sz w:val="24"/>
          <w:szCs w:val="24"/>
          <w:u w:val="single"/>
        </w:rPr>
        <w:t>电磁灶专用炖桶</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1A0095F7">
      <w:pPr>
        <w:ind w:firstLine="480" w:firstLineChars="200"/>
        <w:rPr>
          <w:rFonts w:hint="default" w:ascii="仿宋" w:hAnsi="仿宋" w:eastAsia="仿宋" w:cs="仿宋"/>
          <w:sz w:val="24"/>
        </w:rPr>
      </w:pPr>
      <w:r>
        <w:rPr>
          <w:rFonts w:ascii="仿宋" w:hAnsi="仿宋" w:eastAsia="仿宋" w:cs="仿宋"/>
          <w:sz w:val="24"/>
        </w:rPr>
        <w:t>42.</w:t>
      </w:r>
      <w:r>
        <w:rPr>
          <w:rFonts w:ascii="仿宋" w:hAnsi="仿宋" w:eastAsia="仿宋" w:cs="仿宋"/>
        </w:rPr>
        <w:t xml:space="preserve"> </w:t>
      </w:r>
      <w:r>
        <w:rPr>
          <w:rFonts w:ascii="仿宋" w:hAnsi="仿宋" w:eastAsia="仿宋" w:cs="仿宋"/>
          <w:color w:val="000000"/>
          <w:sz w:val="24"/>
          <w:szCs w:val="24"/>
          <w:u w:val="single"/>
        </w:rPr>
        <w:t>电磁灶专用炖桶</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 xml:space="preserve"> ；制造商为</w:t>
      </w:r>
      <w:r>
        <w:rPr>
          <w:rFonts w:ascii="仿宋" w:hAnsi="仿宋" w:eastAsia="仿宋" w:cs="仿宋"/>
          <w:sz w:val="24"/>
          <w:u w:val="single"/>
        </w:rPr>
        <w:t xml:space="preserve"> （企业名称）</w:t>
      </w:r>
      <w:r>
        <w:rPr>
          <w:rFonts w:ascii="仿宋" w:hAnsi="仿宋" w:eastAsia="仿宋" w:cs="仿宋"/>
          <w:sz w:val="24"/>
        </w:rPr>
        <w:t>，从业人员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1134ECAB">
      <w:pPr>
        <w:ind w:firstLine="480" w:firstLineChars="200"/>
        <w:rPr>
          <w:rFonts w:hint="default" w:ascii="仿宋" w:hAnsi="仿宋" w:eastAsia="仿宋" w:cs="仿宋"/>
          <w:sz w:val="24"/>
        </w:rPr>
      </w:pPr>
      <w:r>
        <w:rPr>
          <w:rFonts w:ascii="仿宋" w:hAnsi="仿宋" w:eastAsia="仿宋" w:cs="仿宋"/>
          <w:sz w:val="24"/>
        </w:rPr>
        <w:t>43.</w:t>
      </w:r>
      <w:r>
        <w:rPr>
          <w:rFonts w:ascii="仿宋" w:hAnsi="仿宋" w:eastAsia="仿宋" w:cs="仿宋"/>
        </w:rPr>
        <w:t xml:space="preserve"> </w:t>
      </w:r>
      <w:r>
        <w:rPr>
          <w:rFonts w:ascii="仿宋" w:hAnsi="仿宋" w:eastAsia="仿宋" w:cs="仿宋"/>
          <w:color w:val="000000"/>
          <w:sz w:val="24"/>
          <w:szCs w:val="24"/>
          <w:u w:val="single"/>
        </w:rPr>
        <w:t>电磁灶专用炖桶</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 xml:space="preserve"> ；制造商为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75C45494">
      <w:pPr>
        <w:ind w:firstLine="480" w:firstLineChars="200"/>
        <w:rPr>
          <w:rFonts w:hint="default" w:ascii="仿宋" w:hAnsi="仿宋" w:eastAsia="仿宋" w:cs="仿宋"/>
          <w:sz w:val="24"/>
        </w:rPr>
      </w:pPr>
      <w:r>
        <w:rPr>
          <w:rFonts w:ascii="仿宋" w:hAnsi="仿宋" w:eastAsia="仿宋" w:cs="仿宋"/>
          <w:sz w:val="24"/>
        </w:rPr>
        <w:t>44.</w:t>
      </w:r>
      <w:r>
        <w:rPr>
          <w:rFonts w:ascii="仿宋" w:hAnsi="仿宋" w:eastAsia="仿宋" w:cs="仿宋"/>
        </w:rPr>
        <w:t xml:space="preserve"> </w:t>
      </w:r>
      <w:r>
        <w:rPr>
          <w:rFonts w:ascii="仿宋" w:hAnsi="仿宋" w:eastAsia="仿宋" w:cs="仿宋"/>
          <w:color w:val="000000"/>
          <w:kern w:val="0"/>
          <w:sz w:val="24"/>
          <w:szCs w:val="24"/>
          <w:u w:val="single"/>
          <w:lang w:bidi="ar"/>
        </w:rPr>
        <w:t>电磁灶专用炖桶</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7CDA1820">
      <w:pPr>
        <w:ind w:firstLine="480" w:firstLineChars="200"/>
        <w:rPr>
          <w:rFonts w:hint="default" w:ascii="仿宋" w:hAnsi="仿宋" w:eastAsia="仿宋" w:cs="仿宋"/>
          <w:sz w:val="24"/>
        </w:rPr>
      </w:pPr>
      <w:r>
        <w:rPr>
          <w:rFonts w:ascii="仿宋" w:hAnsi="仿宋" w:eastAsia="仿宋" w:cs="仿宋"/>
          <w:sz w:val="24"/>
        </w:rPr>
        <w:t>45.</w:t>
      </w:r>
      <w:r>
        <w:rPr>
          <w:rFonts w:ascii="仿宋" w:hAnsi="仿宋" w:eastAsia="仿宋" w:cs="仿宋"/>
        </w:rPr>
        <w:t xml:space="preserve"> </w:t>
      </w:r>
      <w:r>
        <w:rPr>
          <w:rFonts w:ascii="仿宋" w:hAnsi="仿宋" w:eastAsia="仿宋" w:cs="仿宋"/>
          <w:kern w:val="0"/>
          <w:sz w:val="24"/>
          <w:szCs w:val="24"/>
          <w:u w:val="single"/>
          <w:lang w:bidi="ar"/>
        </w:rPr>
        <w:t>电磁灶专用炖桶</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 xml:space="preserve"> ；制造商为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36D2C90F">
      <w:pPr>
        <w:ind w:firstLine="480" w:firstLineChars="200"/>
        <w:rPr>
          <w:rFonts w:hint="default" w:ascii="仿宋" w:hAnsi="仿宋" w:eastAsia="仿宋" w:cs="仿宋"/>
          <w:sz w:val="24"/>
        </w:rPr>
      </w:pPr>
      <w:r>
        <w:rPr>
          <w:rFonts w:ascii="仿宋" w:hAnsi="仿宋" w:eastAsia="仿宋" w:cs="仿宋"/>
          <w:sz w:val="24"/>
        </w:rPr>
        <w:t>46.</w:t>
      </w:r>
      <w:r>
        <w:rPr>
          <w:rFonts w:ascii="仿宋" w:hAnsi="仿宋" w:eastAsia="仿宋" w:cs="仿宋"/>
        </w:rPr>
        <w:t xml:space="preserve"> </w:t>
      </w:r>
      <w:r>
        <w:rPr>
          <w:rFonts w:ascii="仿宋" w:hAnsi="仿宋" w:eastAsia="仿宋" w:cs="仿宋"/>
          <w:color w:val="000000"/>
          <w:sz w:val="24"/>
          <w:szCs w:val="24"/>
          <w:u w:val="single"/>
        </w:rPr>
        <w:t>电磁灶专用高压锅</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1DF50D65">
      <w:pPr>
        <w:ind w:firstLine="480" w:firstLineChars="200"/>
        <w:rPr>
          <w:rFonts w:hint="default" w:ascii="仿宋" w:hAnsi="仿宋" w:eastAsia="仿宋" w:cs="仿宋"/>
          <w:sz w:val="24"/>
        </w:rPr>
      </w:pPr>
      <w:r>
        <w:rPr>
          <w:rFonts w:ascii="仿宋" w:hAnsi="仿宋" w:eastAsia="仿宋" w:cs="仿宋"/>
          <w:sz w:val="24"/>
        </w:rPr>
        <w:t>47.</w:t>
      </w:r>
      <w:r>
        <w:rPr>
          <w:rFonts w:ascii="仿宋" w:hAnsi="仿宋" w:eastAsia="仿宋" w:cs="仿宋"/>
        </w:rPr>
        <w:t xml:space="preserve"> </w:t>
      </w:r>
      <w:r>
        <w:rPr>
          <w:rFonts w:ascii="仿宋" w:hAnsi="仿宋" w:eastAsia="仿宋" w:cs="仿宋"/>
          <w:color w:val="000000"/>
          <w:sz w:val="24"/>
          <w:szCs w:val="24"/>
          <w:u w:val="single"/>
        </w:rPr>
        <w:t>电磁灶专用高压锅</w:t>
      </w:r>
      <w:r>
        <w:rPr>
          <w:rFonts w:ascii="仿宋" w:hAnsi="仿宋" w:eastAsia="仿宋" w:cs="仿宋"/>
          <w:sz w:val="24"/>
        </w:rPr>
        <w:t>，属于</w:t>
      </w:r>
      <w:r>
        <w:rPr>
          <w:rFonts w:ascii="仿宋" w:hAnsi="仿宋" w:eastAsia="仿宋" w:cs="仿宋"/>
          <w:sz w:val="24"/>
          <w:u w:val="single"/>
        </w:rPr>
        <w:t>工业</w:t>
      </w:r>
      <w:r>
        <w:rPr>
          <w:rFonts w:ascii="仿宋" w:hAnsi="仿宋" w:eastAsia="仿宋" w:cs="仿宋"/>
          <w:sz w:val="24"/>
        </w:rPr>
        <w:t>；制造商为</w:t>
      </w:r>
      <w:r>
        <w:rPr>
          <w:rFonts w:ascii="仿宋" w:hAnsi="仿宋" w:eastAsia="仿宋" w:cs="仿宋"/>
          <w:sz w:val="24"/>
          <w:u w:val="single"/>
        </w:rPr>
        <w:t xml:space="preserve"> （企业名称）</w:t>
      </w:r>
      <w:r>
        <w:rPr>
          <w:rFonts w:ascii="仿宋" w:hAnsi="仿宋" w:eastAsia="仿宋" w:cs="仿宋"/>
          <w:sz w:val="24"/>
        </w:rPr>
        <w:t xml:space="preserve"> ，从业人员</w:t>
      </w:r>
      <w:r>
        <w:rPr>
          <w:rFonts w:ascii="仿宋" w:hAnsi="仿宋" w:eastAsia="仿宋" w:cs="仿宋"/>
          <w:sz w:val="24"/>
          <w:u w:val="single"/>
        </w:rPr>
        <w:t xml:space="preserve">   </w:t>
      </w:r>
      <w:r>
        <w:rPr>
          <w:rFonts w:ascii="仿宋" w:hAnsi="仿宋" w:eastAsia="仿宋" w:cs="仿宋"/>
          <w:sz w:val="24"/>
        </w:rPr>
        <w:t>人，营业收入为</w:t>
      </w:r>
      <w:r>
        <w:rPr>
          <w:rFonts w:ascii="仿宋" w:hAnsi="仿宋" w:eastAsia="仿宋" w:cs="仿宋"/>
          <w:sz w:val="24"/>
          <w:u w:val="single"/>
        </w:rPr>
        <w:t xml:space="preserve">   </w:t>
      </w:r>
      <w:r>
        <w:rPr>
          <w:rFonts w:ascii="仿宋" w:hAnsi="仿宋" w:eastAsia="仿宋" w:cs="仿宋"/>
          <w:sz w:val="24"/>
        </w:rPr>
        <w:t>万元，资产总额为</w:t>
      </w:r>
      <w:r>
        <w:rPr>
          <w:rFonts w:ascii="仿宋" w:hAnsi="仿宋" w:eastAsia="仿宋" w:cs="仿宋"/>
          <w:sz w:val="24"/>
          <w:u w:val="single"/>
        </w:rPr>
        <w:t xml:space="preserve">   </w:t>
      </w:r>
      <w:r>
        <w:rPr>
          <w:rFonts w:ascii="仿宋" w:hAnsi="仿宋" w:eastAsia="仿宋" w:cs="仿宋"/>
          <w:sz w:val="24"/>
        </w:rPr>
        <w:t>万元，属于</w:t>
      </w:r>
      <w:r>
        <w:rPr>
          <w:rFonts w:ascii="仿宋" w:hAnsi="仿宋" w:eastAsia="仿宋" w:cs="仿宋"/>
          <w:sz w:val="24"/>
          <w:u w:val="single"/>
        </w:rPr>
        <w:t xml:space="preserve"> （中型企业、小型企业、微型企业）</w:t>
      </w:r>
      <w:r>
        <w:rPr>
          <w:rFonts w:ascii="仿宋" w:hAnsi="仿宋" w:eastAsia="仿宋" w:cs="仿宋"/>
          <w:sz w:val="24"/>
        </w:rPr>
        <w:t xml:space="preserve"> ；</w:t>
      </w:r>
    </w:p>
    <w:p w14:paraId="37194509">
      <w:pPr>
        <w:ind w:firstLine="480" w:firstLineChars="200"/>
        <w:rPr>
          <w:rFonts w:hint="default" w:ascii="仿宋" w:hAnsi="仿宋" w:eastAsia="仿宋" w:cs="仿宋"/>
          <w:sz w:val="24"/>
        </w:rPr>
      </w:pPr>
    </w:p>
    <w:p w14:paraId="08D686FC">
      <w:pPr>
        <w:spacing w:line="460" w:lineRule="exact"/>
        <w:ind w:firstLine="480" w:firstLineChars="200"/>
        <w:jc w:val="left"/>
        <w:rPr>
          <w:rFonts w:hint="default" w:ascii="仿宋" w:hAnsi="仿宋" w:eastAsia="仿宋" w:cs="仿宋"/>
          <w:sz w:val="24"/>
          <w:szCs w:val="24"/>
        </w:rPr>
      </w:pPr>
      <w:r>
        <w:rPr>
          <w:rFonts w:ascii="仿宋" w:hAnsi="仿宋" w:eastAsia="仿宋" w:cs="仿宋"/>
          <w:sz w:val="24"/>
          <w:szCs w:val="24"/>
        </w:rPr>
        <w:t>以上企业，不属于大企业的分支机构，不存在控股股东为大企业的情形，也不存在与大企业的负责人为同一人的情形。</w:t>
      </w:r>
    </w:p>
    <w:p w14:paraId="42A99E19">
      <w:pPr>
        <w:spacing w:line="460" w:lineRule="exact"/>
        <w:ind w:firstLine="480" w:firstLineChars="200"/>
        <w:jc w:val="left"/>
        <w:rPr>
          <w:rFonts w:hint="default" w:ascii="仿宋" w:hAnsi="仿宋" w:eastAsia="仿宋" w:cs="仿宋"/>
          <w:sz w:val="24"/>
          <w:szCs w:val="24"/>
        </w:rPr>
      </w:pPr>
      <w:r>
        <w:rPr>
          <w:rFonts w:ascii="仿宋" w:hAnsi="仿宋" w:eastAsia="仿宋" w:cs="仿宋"/>
          <w:sz w:val="24"/>
          <w:szCs w:val="24"/>
        </w:rPr>
        <w:t>本企业对上述声明内容的真实性负责。如有虚假，将依法承担相应责任。</w:t>
      </w:r>
    </w:p>
    <w:p w14:paraId="059E2870">
      <w:pPr>
        <w:spacing w:line="460" w:lineRule="exact"/>
        <w:jc w:val="right"/>
        <w:rPr>
          <w:rFonts w:hint="default" w:ascii="仿宋" w:hAnsi="仿宋" w:eastAsia="仿宋" w:cs="仿宋"/>
          <w:sz w:val="24"/>
          <w:szCs w:val="24"/>
        </w:rPr>
      </w:pPr>
      <w:r>
        <w:rPr>
          <w:rFonts w:ascii="仿宋" w:hAnsi="仿宋" w:eastAsia="仿宋" w:cs="仿宋"/>
          <w:sz w:val="24"/>
          <w:szCs w:val="24"/>
        </w:rPr>
        <w:t>供应商名称（电子签名）：</w:t>
      </w:r>
    </w:p>
    <w:p w14:paraId="19B0C948">
      <w:pPr>
        <w:spacing w:line="460" w:lineRule="exact"/>
        <w:ind w:firstLine="6120" w:firstLineChars="2550"/>
        <w:rPr>
          <w:rFonts w:hint="default" w:ascii="仿宋" w:hAnsi="仿宋" w:eastAsia="仿宋" w:cs="仿宋"/>
          <w:sz w:val="24"/>
          <w:szCs w:val="24"/>
        </w:rPr>
      </w:pPr>
      <w:r>
        <w:rPr>
          <w:rFonts w:ascii="仿宋" w:hAnsi="仿宋" w:eastAsia="仿宋" w:cs="仿宋"/>
          <w:sz w:val="24"/>
          <w:szCs w:val="24"/>
        </w:rPr>
        <w:t>日 期：</w:t>
      </w:r>
    </w:p>
    <w:p w14:paraId="5B83A5B9">
      <w:pPr>
        <w:spacing w:line="460" w:lineRule="exact"/>
        <w:ind w:firstLine="352" w:firstLineChars="147"/>
        <w:jc w:val="left"/>
        <w:rPr>
          <w:rFonts w:hint="default" w:ascii="仿宋" w:hAnsi="仿宋" w:eastAsia="仿宋" w:cs="仿宋"/>
          <w:b/>
          <w:sz w:val="24"/>
          <w:szCs w:val="24"/>
        </w:rPr>
      </w:pPr>
      <w:r>
        <w:rPr>
          <w:rFonts w:ascii="仿宋" w:hAnsi="仿宋" w:eastAsia="仿宋" w:cs="仿宋"/>
          <w:b/>
          <w:sz w:val="24"/>
          <w:szCs w:val="24"/>
        </w:rPr>
        <w:t>从业人员、营业收入、资产总额填报上一年度数据，无上一年度数据的新成立企业可不填报。</w:t>
      </w:r>
    </w:p>
    <w:p w14:paraId="2B992B72">
      <w:pPr>
        <w:spacing w:line="460" w:lineRule="exact"/>
        <w:ind w:right="420"/>
        <w:rPr>
          <w:rFonts w:hint="default" w:ascii="仿宋" w:hAnsi="仿宋" w:eastAsia="仿宋" w:cs="仿宋"/>
          <w:sz w:val="24"/>
          <w:szCs w:val="24"/>
        </w:rPr>
      </w:pPr>
      <w:r>
        <w:rPr>
          <w:rFonts w:ascii="仿宋" w:hAnsi="仿宋" w:eastAsia="仿宋" w:cs="仿宋"/>
          <w:sz w:val="24"/>
          <w:szCs w:val="24"/>
        </w:rPr>
        <w:t xml:space="preserve">   注：</w:t>
      </w:r>
    </w:p>
    <w:p w14:paraId="74950B7B">
      <w:pPr>
        <w:spacing w:line="460" w:lineRule="exact"/>
        <w:ind w:right="420" w:firstLine="480" w:firstLineChars="200"/>
        <w:rPr>
          <w:rFonts w:hint="default" w:ascii="仿宋" w:hAnsi="仿宋" w:eastAsia="仿宋" w:cs="仿宋"/>
          <w:sz w:val="24"/>
          <w:szCs w:val="24"/>
        </w:rPr>
      </w:pPr>
      <w:r>
        <w:rPr>
          <w:rFonts w:ascii="仿宋" w:hAnsi="仿宋" w:eastAsia="仿宋" w:cs="仿宋"/>
          <w:sz w:val="24"/>
          <w:szCs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747A9DC">
      <w:pPr>
        <w:spacing w:line="460" w:lineRule="exact"/>
        <w:ind w:right="420" w:firstLine="720" w:firstLineChars="300"/>
        <w:rPr>
          <w:rFonts w:hint="default" w:ascii="仿宋" w:hAnsi="仿宋" w:eastAsia="仿宋" w:cs="仿宋"/>
          <w:sz w:val="24"/>
          <w:szCs w:val="24"/>
        </w:rPr>
      </w:pPr>
      <w:r>
        <w:rPr>
          <w:rFonts w:ascii="仿宋" w:hAnsi="仿宋" w:eastAsia="仿宋" w:cs="仿宋"/>
          <w:sz w:val="24"/>
          <w:szCs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1424AA1">
      <w:pPr>
        <w:widowControl/>
        <w:shd w:val="clear" w:color="auto" w:fill="FFFFFF"/>
        <w:spacing w:before="150" w:line="600" w:lineRule="atLeast"/>
        <w:jc w:val="center"/>
        <w:textAlignment w:val="baseline"/>
        <w:rPr>
          <w:rFonts w:hint="default" w:ascii="仿宋" w:hAnsi="仿宋" w:eastAsia="仿宋" w:cs="仿宋"/>
          <w:b/>
          <w:bCs/>
          <w:kern w:val="0"/>
          <w:sz w:val="36"/>
          <w:szCs w:val="36"/>
        </w:rPr>
      </w:pPr>
      <w:r>
        <w:rPr>
          <w:rFonts w:ascii="仿宋" w:hAnsi="仿宋" w:eastAsia="仿宋" w:cs="仿宋"/>
          <w:b/>
          <w:bCs/>
          <w:kern w:val="0"/>
          <w:sz w:val="36"/>
          <w:szCs w:val="36"/>
        </w:rPr>
        <w:br w:type="page"/>
      </w:r>
      <w:r>
        <w:rPr>
          <w:rFonts w:ascii="仿宋" w:hAnsi="仿宋" w:eastAsia="仿宋" w:cs="仿宋"/>
          <w:b/>
          <w:bCs/>
          <w:kern w:val="0"/>
          <w:sz w:val="36"/>
          <w:szCs w:val="36"/>
        </w:rPr>
        <w:t>微行业划型标准规定（根据工信部联企业〔2011〕300号制定）</w:t>
      </w:r>
    </w:p>
    <w:tbl>
      <w:tblPr>
        <w:tblStyle w:val="59"/>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AC12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center"/>
          </w:tcPr>
          <w:p w14:paraId="2FCFDB69">
            <w:pPr>
              <w:widowControl/>
              <w:adjustRightInd w:val="0"/>
              <w:spacing w:line="440" w:lineRule="exact"/>
              <w:jc w:val="center"/>
              <w:rPr>
                <w:rFonts w:hint="default" w:ascii="仿宋" w:hAnsi="仿宋" w:eastAsia="仿宋" w:cs="仿宋"/>
                <w:b/>
                <w:bCs/>
                <w:kern w:val="0"/>
                <w:sz w:val="24"/>
                <w:szCs w:val="24"/>
              </w:rPr>
            </w:pPr>
            <w:r>
              <w:rPr>
                <w:rFonts w:ascii="仿宋" w:hAnsi="仿宋" w:eastAsia="仿宋" w:cs="仿宋"/>
                <w:b/>
                <w:bCs/>
                <w:kern w:val="0"/>
                <w:sz w:val="24"/>
                <w:szCs w:val="24"/>
              </w:rPr>
              <w:t>行业名称</w:t>
            </w:r>
          </w:p>
        </w:tc>
        <w:tc>
          <w:tcPr>
            <w:tcW w:w="1560" w:type="dxa"/>
            <w:tcMar>
              <w:top w:w="75" w:type="dxa"/>
              <w:left w:w="75" w:type="dxa"/>
              <w:bottom w:w="75" w:type="dxa"/>
              <w:right w:w="75" w:type="dxa"/>
            </w:tcMar>
            <w:vAlign w:val="center"/>
          </w:tcPr>
          <w:p w14:paraId="7E26CF8A">
            <w:pPr>
              <w:widowControl/>
              <w:adjustRightInd w:val="0"/>
              <w:spacing w:line="440" w:lineRule="exact"/>
              <w:jc w:val="center"/>
              <w:rPr>
                <w:rFonts w:hint="default" w:ascii="仿宋" w:hAnsi="仿宋" w:eastAsia="仿宋" w:cs="仿宋"/>
                <w:b/>
                <w:bCs/>
                <w:kern w:val="0"/>
                <w:sz w:val="24"/>
                <w:szCs w:val="24"/>
              </w:rPr>
            </w:pPr>
            <w:r>
              <w:rPr>
                <w:rFonts w:ascii="仿宋" w:hAnsi="仿宋" w:eastAsia="仿宋" w:cs="仿宋"/>
                <w:b/>
                <w:bCs/>
                <w:kern w:val="0"/>
                <w:sz w:val="24"/>
                <w:szCs w:val="24"/>
              </w:rPr>
              <w:t>指标名称</w:t>
            </w:r>
          </w:p>
        </w:tc>
        <w:tc>
          <w:tcPr>
            <w:tcW w:w="671" w:type="dxa"/>
            <w:tcMar>
              <w:top w:w="75" w:type="dxa"/>
              <w:left w:w="75" w:type="dxa"/>
              <w:bottom w:w="75" w:type="dxa"/>
              <w:right w:w="75" w:type="dxa"/>
            </w:tcMar>
            <w:vAlign w:val="center"/>
          </w:tcPr>
          <w:p w14:paraId="3D48427E">
            <w:pPr>
              <w:widowControl/>
              <w:adjustRightInd w:val="0"/>
              <w:spacing w:line="440" w:lineRule="exact"/>
              <w:jc w:val="center"/>
              <w:rPr>
                <w:rFonts w:hint="default" w:ascii="仿宋" w:hAnsi="仿宋" w:eastAsia="仿宋" w:cs="仿宋"/>
                <w:b/>
                <w:bCs/>
                <w:kern w:val="0"/>
                <w:sz w:val="24"/>
                <w:szCs w:val="24"/>
              </w:rPr>
            </w:pPr>
            <w:r>
              <w:rPr>
                <w:rFonts w:ascii="仿宋" w:hAnsi="仿宋" w:eastAsia="仿宋" w:cs="仿宋"/>
                <w:b/>
                <w:bCs/>
                <w:kern w:val="0"/>
                <w:sz w:val="24"/>
                <w:szCs w:val="24"/>
              </w:rPr>
              <w:t>计量单位</w:t>
            </w:r>
          </w:p>
        </w:tc>
        <w:tc>
          <w:tcPr>
            <w:tcW w:w="1231" w:type="dxa"/>
            <w:tcMar>
              <w:top w:w="75" w:type="dxa"/>
              <w:left w:w="75" w:type="dxa"/>
              <w:bottom w:w="75" w:type="dxa"/>
              <w:right w:w="75" w:type="dxa"/>
            </w:tcMar>
            <w:vAlign w:val="center"/>
          </w:tcPr>
          <w:p w14:paraId="3271D67C">
            <w:pPr>
              <w:widowControl/>
              <w:adjustRightInd w:val="0"/>
              <w:spacing w:line="440" w:lineRule="exact"/>
              <w:jc w:val="center"/>
              <w:rPr>
                <w:rFonts w:hint="default" w:ascii="仿宋" w:hAnsi="仿宋" w:eastAsia="仿宋" w:cs="仿宋"/>
                <w:b/>
                <w:bCs/>
                <w:kern w:val="0"/>
                <w:sz w:val="24"/>
                <w:szCs w:val="24"/>
              </w:rPr>
            </w:pPr>
            <w:r>
              <w:rPr>
                <w:rFonts w:ascii="仿宋" w:hAnsi="仿宋" w:eastAsia="仿宋" w:cs="仿宋"/>
                <w:b/>
                <w:bCs/>
                <w:kern w:val="0"/>
                <w:sz w:val="24"/>
                <w:szCs w:val="24"/>
              </w:rPr>
              <w:t>大型</w:t>
            </w:r>
          </w:p>
        </w:tc>
        <w:tc>
          <w:tcPr>
            <w:tcW w:w="1891" w:type="dxa"/>
            <w:tcMar>
              <w:top w:w="75" w:type="dxa"/>
              <w:left w:w="75" w:type="dxa"/>
              <w:bottom w:w="75" w:type="dxa"/>
              <w:right w:w="75" w:type="dxa"/>
            </w:tcMar>
            <w:vAlign w:val="center"/>
          </w:tcPr>
          <w:p w14:paraId="12459153">
            <w:pPr>
              <w:widowControl/>
              <w:adjustRightInd w:val="0"/>
              <w:spacing w:line="440" w:lineRule="exact"/>
              <w:jc w:val="center"/>
              <w:rPr>
                <w:rFonts w:hint="default" w:ascii="仿宋" w:hAnsi="仿宋" w:eastAsia="仿宋" w:cs="仿宋"/>
                <w:b/>
                <w:bCs/>
                <w:kern w:val="0"/>
                <w:sz w:val="24"/>
                <w:szCs w:val="24"/>
              </w:rPr>
            </w:pPr>
            <w:r>
              <w:rPr>
                <w:rFonts w:ascii="仿宋" w:hAnsi="仿宋" w:eastAsia="仿宋" w:cs="仿宋"/>
                <w:b/>
                <w:bCs/>
                <w:kern w:val="0"/>
                <w:sz w:val="24"/>
                <w:szCs w:val="24"/>
              </w:rPr>
              <w:t>中型</w:t>
            </w:r>
          </w:p>
        </w:tc>
        <w:tc>
          <w:tcPr>
            <w:tcW w:w="1730" w:type="dxa"/>
            <w:tcMar>
              <w:top w:w="75" w:type="dxa"/>
              <w:left w:w="75" w:type="dxa"/>
              <w:bottom w:w="75" w:type="dxa"/>
              <w:right w:w="75" w:type="dxa"/>
            </w:tcMar>
            <w:vAlign w:val="center"/>
          </w:tcPr>
          <w:p w14:paraId="43F56484">
            <w:pPr>
              <w:widowControl/>
              <w:adjustRightInd w:val="0"/>
              <w:spacing w:line="440" w:lineRule="exact"/>
              <w:jc w:val="center"/>
              <w:rPr>
                <w:rFonts w:hint="default" w:ascii="仿宋" w:hAnsi="仿宋" w:eastAsia="仿宋" w:cs="仿宋"/>
                <w:b/>
                <w:bCs/>
                <w:kern w:val="0"/>
                <w:sz w:val="24"/>
                <w:szCs w:val="24"/>
              </w:rPr>
            </w:pPr>
            <w:r>
              <w:rPr>
                <w:rFonts w:ascii="仿宋" w:hAnsi="仿宋" w:eastAsia="仿宋" w:cs="仿宋"/>
                <w:b/>
                <w:bCs/>
                <w:kern w:val="0"/>
                <w:sz w:val="24"/>
                <w:szCs w:val="24"/>
              </w:rPr>
              <w:t>小型</w:t>
            </w:r>
          </w:p>
        </w:tc>
        <w:tc>
          <w:tcPr>
            <w:tcW w:w="1203" w:type="dxa"/>
            <w:tcMar>
              <w:top w:w="75" w:type="dxa"/>
              <w:left w:w="75" w:type="dxa"/>
              <w:bottom w:w="75" w:type="dxa"/>
              <w:right w:w="75" w:type="dxa"/>
            </w:tcMar>
            <w:vAlign w:val="center"/>
          </w:tcPr>
          <w:p w14:paraId="49E9014A">
            <w:pPr>
              <w:widowControl/>
              <w:adjustRightInd w:val="0"/>
              <w:spacing w:line="440" w:lineRule="exact"/>
              <w:jc w:val="center"/>
              <w:rPr>
                <w:rFonts w:hint="default" w:ascii="仿宋" w:hAnsi="仿宋" w:eastAsia="仿宋" w:cs="仿宋"/>
                <w:b/>
                <w:bCs/>
                <w:kern w:val="0"/>
                <w:sz w:val="24"/>
                <w:szCs w:val="24"/>
              </w:rPr>
            </w:pPr>
            <w:r>
              <w:rPr>
                <w:rFonts w:ascii="仿宋" w:hAnsi="仿宋" w:eastAsia="仿宋" w:cs="仿宋"/>
                <w:b/>
                <w:bCs/>
                <w:kern w:val="0"/>
                <w:sz w:val="24"/>
                <w:szCs w:val="24"/>
              </w:rPr>
              <w:t>微型</w:t>
            </w:r>
          </w:p>
        </w:tc>
      </w:tr>
      <w:tr w14:paraId="5E6B4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1B3965C">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农、林、牧、渔业</w:t>
            </w:r>
          </w:p>
        </w:tc>
        <w:tc>
          <w:tcPr>
            <w:tcW w:w="1560" w:type="dxa"/>
            <w:vAlign w:val="center"/>
          </w:tcPr>
          <w:p w14:paraId="28CFFB30">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营业收入(Y)</w:t>
            </w:r>
          </w:p>
        </w:tc>
        <w:tc>
          <w:tcPr>
            <w:tcW w:w="671" w:type="dxa"/>
            <w:vAlign w:val="center"/>
          </w:tcPr>
          <w:p w14:paraId="12DC679B">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万元</w:t>
            </w:r>
          </w:p>
        </w:tc>
        <w:tc>
          <w:tcPr>
            <w:tcW w:w="1231" w:type="dxa"/>
            <w:vAlign w:val="center"/>
          </w:tcPr>
          <w:p w14:paraId="3367E909">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Y≥20000</w:t>
            </w:r>
          </w:p>
        </w:tc>
        <w:tc>
          <w:tcPr>
            <w:tcW w:w="1891" w:type="dxa"/>
            <w:vAlign w:val="center"/>
          </w:tcPr>
          <w:p w14:paraId="28E44EF9">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500≤Y＜20000</w:t>
            </w:r>
          </w:p>
        </w:tc>
        <w:tc>
          <w:tcPr>
            <w:tcW w:w="1730" w:type="dxa"/>
            <w:vAlign w:val="center"/>
          </w:tcPr>
          <w:p w14:paraId="1A0D0207">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50≤Y＜500</w:t>
            </w:r>
          </w:p>
        </w:tc>
        <w:tc>
          <w:tcPr>
            <w:tcW w:w="1203" w:type="dxa"/>
            <w:vAlign w:val="center"/>
          </w:tcPr>
          <w:p w14:paraId="77F293D2">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Y＜50</w:t>
            </w:r>
          </w:p>
        </w:tc>
      </w:tr>
      <w:tr w14:paraId="5477D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9647F0">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工业 *</w:t>
            </w:r>
          </w:p>
        </w:tc>
        <w:tc>
          <w:tcPr>
            <w:tcW w:w="1560" w:type="dxa"/>
            <w:vAlign w:val="center"/>
          </w:tcPr>
          <w:p w14:paraId="5755A853">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从业人员(X)</w:t>
            </w:r>
          </w:p>
        </w:tc>
        <w:tc>
          <w:tcPr>
            <w:tcW w:w="671" w:type="dxa"/>
            <w:vAlign w:val="center"/>
          </w:tcPr>
          <w:p w14:paraId="67C6F97E">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人</w:t>
            </w:r>
          </w:p>
        </w:tc>
        <w:tc>
          <w:tcPr>
            <w:tcW w:w="1231" w:type="dxa"/>
            <w:vAlign w:val="center"/>
          </w:tcPr>
          <w:p w14:paraId="36E2DF11">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X≥1000</w:t>
            </w:r>
          </w:p>
        </w:tc>
        <w:tc>
          <w:tcPr>
            <w:tcW w:w="1891" w:type="dxa"/>
            <w:vAlign w:val="center"/>
          </w:tcPr>
          <w:p w14:paraId="0B509ECF">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300≤X＜1000</w:t>
            </w:r>
          </w:p>
        </w:tc>
        <w:tc>
          <w:tcPr>
            <w:tcW w:w="1730" w:type="dxa"/>
            <w:vAlign w:val="center"/>
          </w:tcPr>
          <w:p w14:paraId="04EF2B0F">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20≤X＜300</w:t>
            </w:r>
          </w:p>
        </w:tc>
        <w:tc>
          <w:tcPr>
            <w:tcW w:w="1203" w:type="dxa"/>
            <w:vAlign w:val="center"/>
          </w:tcPr>
          <w:p w14:paraId="3DFA0D18">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X＜20</w:t>
            </w:r>
          </w:p>
        </w:tc>
      </w:tr>
      <w:tr w14:paraId="69850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FC22CF">
            <w:pPr>
              <w:widowControl/>
              <w:adjustRightInd w:val="0"/>
              <w:spacing w:line="440" w:lineRule="exact"/>
              <w:jc w:val="center"/>
              <w:rPr>
                <w:rFonts w:hint="default" w:ascii="仿宋" w:hAnsi="仿宋" w:eastAsia="仿宋" w:cs="仿宋"/>
                <w:kern w:val="0"/>
                <w:sz w:val="24"/>
                <w:szCs w:val="24"/>
              </w:rPr>
            </w:pPr>
          </w:p>
        </w:tc>
        <w:tc>
          <w:tcPr>
            <w:tcW w:w="1560" w:type="dxa"/>
            <w:vAlign w:val="center"/>
          </w:tcPr>
          <w:p w14:paraId="27CBAC9D">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营业收入(Y)</w:t>
            </w:r>
          </w:p>
        </w:tc>
        <w:tc>
          <w:tcPr>
            <w:tcW w:w="671" w:type="dxa"/>
            <w:vAlign w:val="center"/>
          </w:tcPr>
          <w:p w14:paraId="4145FA37">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万元</w:t>
            </w:r>
          </w:p>
        </w:tc>
        <w:tc>
          <w:tcPr>
            <w:tcW w:w="1231" w:type="dxa"/>
            <w:vAlign w:val="center"/>
          </w:tcPr>
          <w:p w14:paraId="7EB45DE3">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Y≥40000</w:t>
            </w:r>
          </w:p>
        </w:tc>
        <w:tc>
          <w:tcPr>
            <w:tcW w:w="1891" w:type="dxa"/>
            <w:vAlign w:val="center"/>
          </w:tcPr>
          <w:p w14:paraId="7A85363F">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2000≤Y＜40000</w:t>
            </w:r>
          </w:p>
        </w:tc>
        <w:tc>
          <w:tcPr>
            <w:tcW w:w="1730" w:type="dxa"/>
            <w:vAlign w:val="center"/>
          </w:tcPr>
          <w:p w14:paraId="0048E632">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300≤Y＜2000</w:t>
            </w:r>
          </w:p>
        </w:tc>
        <w:tc>
          <w:tcPr>
            <w:tcW w:w="1203" w:type="dxa"/>
            <w:vAlign w:val="center"/>
          </w:tcPr>
          <w:p w14:paraId="6CEBAFE1">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Y＜300</w:t>
            </w:r>
          </w:p>
        </w:tc>
      </w:tr>
      <w:tr w14:paraId="07AD0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847901">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建筑业</w:t>
            </w:r>
          </w:p>
        </w:tc>
        <w:tc>
          <w:tcPr>
            <w:tcW w:w="1560" w:type="dxa"/>
            <w:vAlign w:val="center"/>
          </w:tcPr>
          <w:p w14:paraId="17EA0E43">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营业收入(Y)</w:t>
            </w:r>
          </w:p>
        </w:tc>
        <w:tc>
          <w:tcPr>
            <w:tcW w:w="671" w:type="dxa"/>
            <w:vAlign w:val="center"/>
          </w:tcPr>
          <w:p w14:paraId="7CF11BBD">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万元</w:t>
            </w:r>
          </w:p>
        </w:tc>
        <w:tc>
          <w:tcPr>
            <w:tcW w:w="1231" w:type="dxa"/>
            <w:vAlign w:val="center"/>
          </w:tcPr>
          <w:p w14:paraId="4FDAA6BC">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Y≥80000</w:t>
            </w:r>
          </w:p>
        </w:tc>
        <w:tc>
          <w:tcPr>
            <w:tcW w:w="1891" w:type="dxa"/>
            <w:vAlign w:val="center"/>
          </w:tcPr>
          <w:p w14:paraId="58BA6C96">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6000≤Y＜80000</w:t>
            </w:r>
          </w:p>
        </w:tc>
        <w:tc>
          <w:tcPr>
            <w:tcW w:w="1730" w:type="dxa"/>
            <w:vAlign w:val="center"/>
          </w:tcPr>
          <w:p w14:paraId="30E9223B">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300≤Y＜6000</w:t>
            </w:r>
          </w:p>
        </w:tc>
        <w:tc>
          <w:tcPr>
            <w:tcW w:w="1203" w:type="dxa"/>
            <w:vAlign w:val="center"/>
          </w:tcPr>
          <w:p w14:paraId="3134CA52">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Y＜300</w:t>
            </w:r>
          </w:p>
        </w:tc>
      </w:tr>
      <w:tr w14:paraId="5EB8A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2D3301">
            <w:pPr>
              <w:widowControl/>
              <w:adjustRightInd w:val="0"/>
              <w:spacing w:line="440" w:lineRule="exact"/>
              <w:jc w:val="center"/>
              <w:rPr>
                <w:rFonts w:hint="default" w:ascii="仿宋" w:hAnsi="仿宋" w:eastAsia="仿宋" w:cs="仿宋"/>
                <w:kern w:val="0"/>
                <w:sz w:val="24"/>
                <w:szCs w:val="24"/>
              </w:rPr>
            </w:pPr>
          </w:p>
        </w:tc>
        <w:tc>
          <w:tcPr>
            <w:tcW w:w="1560" w:type="dxa"/>
            <w:vAlign w:val="center"/>
          </w:tcPr>
          <w:p w14:paraId="79BDA4EE">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资产总额(Z)</w:t>
            </w:r>
          </w:p>
        </w:tc>
        <w:tc>
          <w:tcPr>
            <w:tcW w:w="671" w:type="dxa"/>
            <w:vAlign w:val="center"/>
          </w:tcPr>
          <w:p w14:paraId="7496AEA8">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万元</w:t>
            </w:r>
          </w:p>
        </w:tc>
        <w:tc>
          <w:tcPr>
            <w:tcW w:w="1231" w:type="dxa"/>
            <w:vAlign w:val="center"/>
          </w:tcPr>
          <w:p w14:paraId="66567AE7">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Z≥80000</w:t>
            </w:r>
          </w:p>
        </w:tc>
        <w:tc>
          <w:tcPr>
            <w:tcW w:w="1891" w:type="dxa"/>
            <w:vAlign w:val="center"/>
          </w:tcPr>
          <w:p w14:paraId="161F3F84">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5000≤Z＜80000</w:t>
            </w:r>
          </w:p>
        </w:tc>
        <w:tc>
          <w:tcPr>
            <w:tcW w:w="1730" w:type="dxa"/>
            <w:vAlign w:val="center"/>
          </w:tcPr>
          <w:p w14:paraId="10143C2D">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300≤Z＜5000</w:t>
            </w:r>
          </w:p>
        </w:tc>
        <w:tc>
          <w:tcPr>
            <w:tcW w:w="1203" w:type="dxa"/>
            <w:vAlign w:val="center"/>
          </w:tcPr>
          <w:p w14:paraId="3EE1C96F">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Z＜300</w:t>
            </w:r>
          </w:p>
        </w:tc>
      </w:tr>
      <w:tr w14:paraId="7E5FA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E874D4">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批发业</w:t>
            </w:r>
          </w:p>
        </w:tc>
        <w:tc>
          <w:tcPr>
            <w:tcW w:w="1560" w:type="dxa"/>
            <w:vAlign w:val="center"/>
          </w:tcPr>
          <w:p w14:paraId="01A9FDF7">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从业人员(X)</w:t>
            </w:r>
          </w:p>
        </w:tc>
        <w:tc>
          <w:tcPr>
            <w:tcW w:w="671" w:type="dxa"/>
            <w:vAlign w:val="center"/>
          </w:tcPr>
          <w:p w14:paraId="48A12950">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人</w:t>
            </w:r>
          </w:p>
        </w:tc>
        <w:tc>
          <w:tcPr>
            <w:tcW w:w="1231" w:type="dxa"/>
            <w:vAlign w:val="center"/>
          </w:tcPr>
          <w:p w14:paraId="70C1CA2D">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X≥200</w:t>
            </w:r>
          </w:p>
        </w:tc>
        <w:tc>
          <w:tcPr>
            <w:tcW w:w="1891" w:type="dxa"/>
            <w:vAlign w:val="center"/>
          </w:tcPr>
          <w:p w14:paraId="57A53C1F">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20≤X＜200</w:t>
            </w:r>
          </w:p>
        </w:tc>
        <w:tc>
          <w:tcPr>
            <w:tcW w:w="1730" w:type="dxa"/>
            <w:vAlign w:val="center"/>
          </w:tcPr>
          <w:p w14:paraId="1869E490">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5≤X＜20</w:t>
            </w:r>
          </w:p>
        </w:tc>
        <w:tc>
          <w:tcPr>
            <w:tcW w:w="1203" w:type="dxa"/>
            <w:vAlign w:val="center"/>
          </w:tcPr>
          <w:p w14:paraId="2CF8C1E7">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X＜5</w:t>
            </w:r>
          </w:p>
        </w:tc>
      </w:tr>
      <w:tr w14:paraId="449F6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0DDDAD">
            <w:pPr>
              <w:widowControl/>
              <w:adjustRightInd w:val="0"/>
              <w:spacing w:line="440" w:lineRule="exact"/>
              <w:jc w:val="center"/>
              <w:rPr>
                <w:rFonts w:hint="default" w:ascii="仿宋" w:hAnsi="仿宋" w:eastAsia="仿宋" w:cs="仿宋"/>
                <w:kern w:val="0"/>
                <w:sz w:val="24"/>
                <w:szCs w:val="24"/>
              </w:rPr>
            </w:pPr>
          </w:p>
        </w:tc>
        <w:tc>
          <w:tcPr>
            <w:tcW w:w="1560" w:type="dxa"/>
            <w:vAlign w:val="center"/>
          </w:tcPr>
          <w:p w14:paraId="126A7B76">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营业收入(Y)</w:t>
            </w:r>
          </w:p>
        </w:tc>
        <w:tc>
          <w:tcPr>
            <w:tcW w:w="671" w:type="dxa"/>
            <w:vAlign w:val="center"/>
          </w:tcPr>
          <w:p w14:paraId="3239F30C">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万元</w:t>
            </w:r>
          </w:p>
        </w:tc>
        <w:tc>
          <w:tcPr>
            <w:tcW w:w="1231" w:type="dxa"/>
            <w:vAlign w:val="center"/>
          </w:tcPr>
          <w:p w14:paraId="07BB8B01">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Y≥40000</w:t>
            </w:r>
          </w:p>
        </w:tc>
        <w:tc>
          <w:tcPr>
            <w:tcW w:w="1891" w:type="dxa"/>
            <w:vAlign w:val="center"/>
          </w:tcPr>
          <w:p w14:paraId="13892347">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5000≤Y＜40000</w:t>
            </w:r>
          </w:p>
        </w:tc>
        <w:tc>
          <w:tcPr>
            <w:tcW w:w="1730" w:type="dxa"/>
            <w:vAlign w:val="center"/>
          </w:tcPr>
          <w:p w14:paraId="544A7151">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1000≤Y＜5000</w:t>
            </w:r>
          </w:p>
        </w:tc>
        <w:tc>
          <w:tcPr>
            <w:tcW w:w="1203" w:type="dxa"/>
            <w:vAlign w:val="center"/>
          </w:tcPr>
          <w:p w14:paraId="4A8AE32E">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Y＜1000</w:t>
            </w:r>
          </w:p>
        </w:tc>
      </w:tr>
      <w:tr w14:paraId="0E25A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393695">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零售业</w:t>
            </w:r>
          </w:p>
        </w:tc>
        <w:tc>
          <w:tcPr>
            <w:tcW w:w="1560" w:type="dxa"/>
            <w:vAlign w:val="center"/>
          </w:tcPr>
          <w:p w14:paraId="51B147DE">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从业人员(X)</w:t>
            </w:r>
          </w:p>
        </w:tc>
        <w:tc>
          <w:tcPr>
            <w:tcW w:w="671" w:type="dxa"/>
            <w:vAlign w:val="center"/>
          </w:tcPr>
          <w:p w14:paraId="7D6CC744">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人</w:t>
            </w:r>
          </w:p>
        </w:tc>
        <w:tc>
          <w:tcPr>
            <w:tcW w:w="1231" w:type="dxa"/>
            <w:vAlign w:val="center"/>
          </w:tcPr>
          <w:p w14:paraId="5A25AE48">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X≥300</w:t>
            </w:r>
          </w:p>
        </w:tc>
        <w:tc>
          <w:tcPr>
            <w:tcW w:w="1891" w:type="dxa"/>
            <w:vAlign w:val="center"/>
          </w:tcPr>
          <w:p w14:paraId="07E8CFEA">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50≤X＜300</w:t>
            </w:r>
          </w:p>
        </w:tc>
        <w:tc>
          <w:tcPr>
            <w:tcW w:w="1730" w:type="dxa"/>
            <w:vAlign w:val="center"/>
          </w:tcPr>
          <w:p w14:paraId="52BB4153">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10≤X＜50</w:t>
            </w:r>
          </w:p>
        </w:tc>
        <w:tc>
          <w:tcPr>
            <w:tcW w:w="1203" w:type="dxa"/>
            <w:vAlign w:val="center"/>
          </w:tcPr>
          <w:p w14:paraId="4D245C98">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X＜10</w:t>
            </w:r>
          </w:p>
        </w:tc>
      </w:tr>
      <w:tr w14:paraId="06273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BD3D3A">
            <w:pPr>
              <w:widowControl/>
              <w:adjustRightInd w:val="0"/>
              <w:spacing w:line="440" w:lineRule="exact"/>
              <w:jc w:val="center"/>
              <w:rPr>
                <w:rFonts w:hint="default" w:ascii="仿宋" w:hAnsi="仿宋" w:eastAsia="仿宋" w:cs="仿宋"/>
                <w:kern w:val="0"/>
                <w:sz w:val="24"/>
                <w:szCs w:val="24"/>
              </w:rPr>
            </w:pPr>
          </w:p>
        </w:tc>
        <w:tc>
          <w:tcPr>
            <w:tcW w:w="1560" w:type="dxa"/>
            <w:vAlign w:val="center"/>
          </w:tcPr>
          <w:p w14:paraId="5B80FDD5">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营业收入(Y)</w:t>
            </w:r>
          </w:p>
        </w:tc>
        <w:tc>
          <w:tcPr>
            <w:tcW w:w="671" w:type="dxa"/>
            <w:vAlign w:val="center"/>
          </w:tcPr>
          <w:p w14:paraId="58474EB8">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万元</w:t>
            </w:r>
          </w:p>
        </w:tc>
        <w:tc>
          <w:tcPr>
            <w:tcW w:w="1231" w:type="dxa"/>
            <w:vAlign w:val="center"/>
          </w:tcPr>
          <w:p w14:paraId="06D2AD41">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Y≥20000</w:t>
            </w:r>
          </w:p>
        </w:tc>
        <w:tc>
          <w:tcPr>
            <w:tcW w:w="1891" w:type="dxa"/>
            <w:vAlign w:val="center"/>
          </w:tcPr>
          <w:p w14:paraId="78C72E0C">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500≤Y＜20000</w:t>
            </w:r>
          </w:p>
        </w:tc>
        <w:tc>
          <w:tcPr>
            <w:tcW w:w="1730" w:type="dxa"/>
            <w:vAlign w:val="center"/>
          </w:tcPr>
          <w:p w14:paraId="4D5D7171">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100≤Y＜500</w:t>
            </w:r>
          </w:p>
        </w:tc>
        <w:tc>
          <w:tcPr>
            <w:tcW w:w="1203" w:type="dxa"/>
            <w:vAlign w:val="center"/>
          </w:tcPr>
          <w:p w14:paraId="4828F4A5">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Y＜100</w:t>
            </w:r>
          </w:p>
        </w:tc>
      </w:tr>
      <w:tr w14:paraId="1AF02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642BF3">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交通运输业 *</w:t>
            </w:r>
          </w:p>
        </w:tc>
        <w:tc>
          <w:tcPr>
            <w:tcW w:w="1560" w:type="dxa"/>
            <w:vAlign w:val="center"/>
          </w:tcPr>
          <w:p w14:paraId="22DA3B52">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从业人员(X)</w:t>
            </w:r>
          </w:p>
        </w:tc>
        <w:tc>
          <w:tcPr>
            <w:tcW w:w="671" w:type="dxa"/>
            <w:vAlign w:val="center"/>
          </w:tcPr>
          <w:p w14:paraId="073FC309">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人</w:t>
            </w:r>
          </w:p>
        </w:tc>
        <w:tc>
          <w:tcPr>
            <w:tcW w:w="1231" w:type="dxa"/>
            <w:vAlign w:val="center"/>
          </w:tcPr>
          <w:p w14:paraId="205D5BBC">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X≥1000</w:t>
            </w:r>
          </w:p>
        </w:tc>
        <w:tc>
          <w:tcPr>
            <w:tcW w:w="1891" w:type="dxa"/>
            <w:vAlign w:val="center"/>
          </w:tcPr>
          <w:p w14:paraId="3460D865">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300≤X＜1000</w:t>
            </w:r>
          </w:p>
        </w:tc>
        <w:tc>
          <w:tcPr>
            <w:tcW w:w="1730" w:type="dxa"/>
            <w:vAlign w:val="center"/>
          </w:tcPr>
          <w:p w14:paraId="71626654">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20≤X＜300</w:t>
            </w:r>
          </w:p>
        </w:tc>
        <w:tc>
          <w:tcPr>
            <w:tcW w:w="1203" w:type="dxa"/>
            <w:vAlign w:val="center"/>
          </w:tcPr>
          <w:p w14:paraId="21FBB2A2">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X＜20</w:t>
            </w:r>
          </w:p>
        </w:tc>
      </w:tr>
      <w:tr w14:paraId="19722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8E227F">
            <w:pPr>
              <w:widowControl/>
              <w:adjustRightInd w:val="0"/>
              <w:spacing w:line="440" w:lineRule="exact"/>
              <w:jc w:val="center"/>
              <w:rPr>
                <w:rFonts w:hint="default" w:ascii="仿宋" w:hAnsi="仿宋" w:eastAsia="仿宋" w:cs="仿宋"/>
                <w:kern w:val="0"/>
                <w:sz w:val="24"/>
                <w:szCs w:val="24"/>
              </w:rPr>
            </w:pPr>
          </w:p>
        </w:tc>
        <w:tc>
          <w:tcPr>
            <w:tcW w:w="1560" w:type="dxa"/>
            <w:vAlign w:val="center"/>
          </w:tcPr>
          <w:p w14:paraId="19B17539">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营业收入(Y)</w:t>
            </w:r>
          </w:p>
        </w:tc>
        <w:tc>
          <w:tcPr>
            <w:tcW w:w="671" w:type="dxa"/>
            <w:vAlign w:val="center"/>
          </w:tcPr>
          <w:p w14:paraId="2C51ACF9">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万元</w:t>
            </w:r>
          </w:p>
        </w:tc>
        <w:tc>
          <w:tcPr>
            <w:tcW w:w="1231" w:type="dxa"/>
            <w:vAlign w:val="center"/>
          </w:tcPr>
          <w:p w14:paraId="551542C7">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Y≥30000</w:t>
            </w:r>
          </w:p>
        </w:tc>
        <w:tc>
          <w:tcPr>
            <w:tcW w:w="1891" w:type="dxa"/>
            <w:vAlign w:val="center"/>
          </w:tcPr>
          <w:p w14:paraId="3A002C6E">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3000≤Y＜30000</w:t>
            </w:r>
          </w:p>
        </w:tc>
        <w:tc>
          <w:tcPr>
            <w:tcW w:w="1730" w:type="dxa"/>
            <w:vAlign w:val="center"/>
          </w:tcPr>
          <w:p w14:paraId="3D078CFB">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200≤Y＜3000</w:t>
            </w:r>
          </w:p>
        </w:tc>
        <w:tc>
          <w:tcPr>
            <w:tcW w:w="1203" w:type="dxa"/>
            <w:vAlign w:val="center"/>
          </w:tcPr>
          <w:p w14:paraId="76822207">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Y＜200</w:t>
            </w:r>
          </w:p>
        </w:tc>
      </w:tr>
      <w:tr w14:paraId="21B23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AC0490">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仓储业*</w:t>
            </w:r>
          </w:p>
        </w:tc>
        <w:tc>
          <w:tcPr>
            <w:tcW w:w="1560" w:type="dxa"/>
            <w:vAlign w:val="center"/>
          </w:tcPr>
          <w:p w14:paraId="560BAEF0">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从业人员(X)</w:t>
            </w:r>
          </w:p>
        </w:tc>
        <w:tc>
          <w:tcPr>
            <w:tcW w:w="671" w:type="dxa"/>
            <w:vAlign w:val="center"/>
          </w:tcPr>
          <w:p w14:paraId="03D51CD2">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人</w:t>
            </w:r>
          </w:p>
        </w:tc>
        <w:tc>
          <w:tcPr>
            <w:tcW w:w="1231" w:type="dxa"/>
            <w:vAlign w:val="center"/>
          </w:tcPr>
          <w:p w14:paraId="4D9C4DDA">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X≥200</w:t>
            </w:r>
          </w:p>
        </w:tc>
        <w:tc>
          <w:tcPr>
            <w:tcW w:w="1891" w:type="dxa"/>
            <w:vAlign w:val="center"/>
          </w:tcPr>
          <w:p w14:paraId="27F8390D">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100≤X＜200</w:t>
            </w:r>
          </w:p>
        </w:tc>
        <w:tc>
          <w:tcPr>
            <w:tcW w:w="1730" w:type="dxa"/>
            <w:vAlign w:val="center"/>
          </w:tcPr>
          <w:p w14:paraId="0A5DAAF1">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20≤X＜100</w:t>
            </w:r>
          </w:p>
        </w:tc>
        <w:tc>
          <w:tcPr>
            <w:tcW w:w="1203" w:type="dxa"/>
            <w:vAlign w:val="center"/>
          </w:tcPr>
          <w:p w14:paraId="3AE19C08">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X＜20</w:t>
            </w:r>
          </w:p>
        </w:tc>
      </w:tr>
      <w:tr w14:paraId="6FAC8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BC8BF9">
            <w:pPr>
              <w:widowControl/>
              <w:adjustRightInd w:val="0"/>
              <w:spacing w:line="440" w:lineRule="exact"/>
              <w:jc w:val="center"/>
              <w:rPr>
                <w:rFonts w:hint="default" w:ascii="仿宋" w:hAnsi="仿宋" w:eastAsia="仿宋" w:cs="仿宋"/>
                <w:kern w:val="0"/>
                <w:sz w:val="24"/>
                <w:szCs w:val="24"/>
              </w:rPr>
            </w:pPr>
          </w:p>
        </w:tc>
        <w:tc>
          <w:tcPr>
            <w:tcW w:w="1560" w:type="dxa"/>
            <w:vAlign w:val="center"/>
          </w:tcPr>
          <w:p w14:paraId="4D8456C8">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营业收入(Y)</w:t>
            </w:r>
          </w:p>
        </w:tc>
        <w:tc>
          <w:tcPr>
            <w:tcW w:w="671" w:type="dxa"/>
            <w:vAlign w:val="center"/>
          </w:tcPr>
          <w:p w14:paraId="0FB2C2F5">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万元</w:t>
            </w:r>
          </w:p>
        </w:tc>
        <w:tc>
          <w:tcPr>
            <w:tcW w:w="1231" w:type="dxa"/>
            <w:vAlign w:val="center"/>
          </w:tcPr>
          <w:p w14:paraId="4BFE6D42">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Y≥30000</w:t>
            </w:r>
          </w:p>
        </w:tc>
        <w:tc>
          <w:tcPr>
            <w:tcW w:w="1891" w:type="dxa"/>
            <w:vAlign w:val="center"/>
          </w:tcPr>
          <w:p w14:paraId="6D766E48">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1000≤Y＜30000</w:t>
            </w:r>
          </w:p>
        </w:tc>
        <w:tc>
          <w:tcPr>
            <w:tcW w:w="1730" w:type="dxa"/>
            <w:vAlign w:val="center"/>
          </w:tcPr>
          <w:p w14:paraId="1BD2B777">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100≤Y＜1000</w:t>
            </w:r>
          </w:p>
        </w:tc>
        <w:tc>
          <w:tcPr>
            <w:tcW w:w="1203" w:type="dxa"/>
            <w:vAlign w:val="center"/>
          </w:tcPr>
          <w:p w14:paraId="1C2D1E23">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Y＜100</w:t>
            </w:r>
          </w:p>
        </w:tc>
      </w:tr>
      <w:tr w14:paraId="5C266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EE75E1">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邮政业</w:t>
            </w:r>
          </w:p>
        </w:tc>
        <w:tc>
          <w:tcPr>
            <w:tcW w:w="1560" w:type="dxa"/>
            <w:vAlign w:val="center"/>
          </w:tcPr>
          <w:p w14:paraId="0D894C4F">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从业人员(X)</w:t>
            </w:r>
          </w:p>
        </w:tc>
        <w:tc>
          <w:tcPr>
            <w:tcW w:w="671" w:type="dxa"/>
            <w:vAlign w:val="center"/>
          </w:tcPr>
          <w:p w14:paraId="3607CF32">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人</w:t>
            </w:r>
          </w:p>
        </w:tc>
        <w:tc>
          <w:tcPr>
            <w:tcW w:w="1231" w:type="dxa"/>
            <w:vAlign w:val="center"/>
          </w:tcPr>
          <w:p w14:paraId="4019123B">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X≥1000</w:t>
            </w:r>
          </w:p>
        </w:tc>
        <w:tc>
          <w:tcPr>
            <w:tcW w:w="1891" w:type="dxa"/>
            <w:vAlign w:val="center"/>
          </w:tcPr>
          <w:p w14:paraId="223DD195">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300≤X＜1000</w:t>
            </w:r>
          </w:p>
        </w:tc>
        <w:tc>
          <w:tcPr>
            <w:tcW w:w="1730" w:type="dxa"/>
            <w:vAlign w:val="center"/>
          </w:tcPr>
          <w:p w14:paraId="78A9C16D">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20≤X＜300</w:t>
            </w:r>
          </w:p>
        </w:tc>
        <w:tc>
          <w:tcPr>
            <w:tcW w:w="1203" w:type="dxa"/>
            <w:vAlign w:val="center"/>
          </w:tcPr>
          <w:p w14:paraId="492CC517">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X＜20</w:t>
            </w:r>
          </w:p>
        </w:tc>
      </w:tr>
      <w:tr w14:paraId="18DA6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639151">
            <w:pPr>
              <w:widowControl/>
              <w:adjustRightInd w:val="0"/>
              <w:spacing w:line="440" w:lineRule="exact"/>
              <w:jc w:val="center"/>
              <w:rPr>
                <w:rFonts w:hint="default" w:ascii="仿宋" w:hAnsi="仿宋" w:eastAsia="仿宋" w:cs="仿宋"/>
                <w:kern w:val="0"/>
                <w:sz w:val="24"/>
                <w:szCs w:val="24"/>
              </w:rPr>
            </w:pPr>
          </w:p>
        </w:tc>
        <w:tc>
          <w:tcPr>
            <w:tcW w:w="1560" w:type="dxa"/>
            <w:vAlign w:val="center"/>
          </w:tcPr>
          <w:p w14:paraId="514A3776">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营业收入(Y)</w:t>
            </w:r>
          </w:p>
        </w:tc>
        <w:tc>
          <w:tcPr>
            <w:tcW w:w="671" w:type="dxa"/>
            <w:vAlign w:val="center"/>
          </w:tcPr>
          <w:p w14:paraId="0BE2E7CA">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万元</w:t>
            </w:r>
          </w:p>
        </w:tc>
        <w:tc>
          <w:tcPr>
            <w:tcW w:w="1231" w:type="dxa"/>
            <w:vAlign w:val="center"/>
          </w:tcPr>
          <w:p w14:paraId="4028FB23">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Y≥30000</w:t>
            </w:r>
          </w:p>
        </w:tc>
        <w:tc>
          <w:tcPr>
            <w:tcW w:w="1891" w:type="dxa"/>
            <w:vAlign w:val="center"/>
          </w:tcPr>
          <w:p w14:paraId="05FD3D1B">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2000≤Y＜30000</w:t>
            </w:r>
          </w:p>
        </w:tc>
        <w:tc>
          <w:tcPr>
            <w:tcW w:w="1730" w:type="dxa"/>
            <w:vAlign w:val="center"/>
          </w:tcPr>
          <w:p w14:paraId="1C49883F">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100≤Y＜2000</w:t>
            </w:r>
          </w:p>
        </w:tc>
        <w:tc>
          <w:tcPr>
            <w:tcW w:w="1203" w:type="dxa"/>
            <w:vAlign w:val="center"/>
          </w:tcPr>
          <w:p w14:paraId="357E5E68">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Y＜100</w:t>
            </w:r>
          </w:p>
        </w:tc>
      </w:tr>
      <w:tr w14:paraId="6F527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FB0432">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住宿业</w:t>
            </w:r>
          </w:p>
        </w:tc>
        <w:tc>
          <w:tcPr>
            <w:tcW w:w="1560" w:type="dxa"/>
            <w:vAlign w:val="center"/>
          </w:tcPr>
          <w:p w14:paraId="406A0094">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从业人员(X)</w:t>
            </w:r>
          </w:p>
        </w:tc>
        <w:tc>
          <w:tcPr>
            <w:tcW w:w="671" w:type="dxa"/>
            <w:vAlign w:val="center"/>
          </w:tcPr>
          <w:p w14:paraId="793E8D64">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人</w:t>
            </w:r>
          </w:p>
        </w:tc>
        <w:tc>
          <w:tcPr>
            <w:tcW w:w="1231" w:type="dxa"/>
            <w:vAlign w:val="center"/>
          </w:tcPr>
          <w:p w14:paraId="4C7D67CD">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X≥300</w:t>
            </w:r>
          </w:p>
        </w:tc>
        <w:tc>
          <w:tcPr>
            <w:tcW w:w="1891" w:type="dxa"/>
            <w:vAlign w:val="center"/>
          </w:tcPr>
          <w:p w14:paraId="45E96003">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100≤X＜300</w:t>
            </w:r>
          </w:p>
        </w:tc>
        <w:tc>
          <w:tcPr>
            <w:tcW w:w="1730" w:type="dxa"/>
            <w:vAlign w:val="center"/>
          </w:tcPr>
          <w:p w14:paraId="2A3E75C8">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10≤X＜100</w:t>
            </w:r>
          </w:p>
        </w:tc>
        <w:tc>
          <w:tcPr>
            <w:tcW w:w="1203" w:type="dxa"/>
            <w:vAlign w:val="center"/>
          </w:tcPr>
          <w:p w14:paraId="07B8F815">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X＜10</w:t>
            </w:r>
          </w:p>
        </w:tc>
      </w:tr>
      <w:tr w14:paraId="138B4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79215C">
            <w:pPr>
              <w:widowControl/>
              <w:adjustRightInd w:val="0"/>
              <w:spacing w:line="440" w:lineRule="exact"/>
              <w:jc w:val="center"/>
              <w:rPr>
                <w:rFonts w:hint="default" w:ascii="仿宋" w:hAnsi="仿宋" w:eastAsia="仿宋" w:cs="仿宋"/>
                <w:kern w:val="0"/>
                <w:sz w:val="24"/>
                <w:szCs w:val="24"/>
              </w:rPr>
            </w:pPr>
          </w:p>
        </w:tc>
        <w:tc>
          <w:tcPr>
            <w:tcW w:w="1560" w:type="dxa"/>
            <w:vAlign w:val="center"/>
          </w:tcPr>
          <w:p w14:paraId="4FF1C305">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营业收入(Y)</w:t>
            </w:r>
          </w:p>
        </w:tc>
        <w:tc>
          <w:tcPr>
            <w:tcW w:w="671" w:type="dxa"/>
            <w:vAlign w:val="center"/>
          </w:tcPr>
          <w:p w14:paraId="2C61A8B4">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万元</w:t>
            </w:r>
          </w:p>
        </w:tc>
        <w:tc>
          <w:tcPr>
            <w:tcW w:w="1231" w:type="dxa"/>
            <w:vAlign w:val="center"/>
          </w:tcPr>
          <w:p w14:paraId="7788C23E">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Y≥10000</w:t>
            </w:r>
          </w:p>
        </w:tc>
        <w:tc>
          <w:tcPr>
            <w:tcW w:w="1891" w:type="dxa"/>
            <w:vAlign w:val="center"/>
          </w:tcPr>
          <w:p w14:paraId="1C5AE8E3">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2000≤Y＜10000</w:t>
            </w:r>
          </w:p>
        </w:tc>
        <w:tc>
          <w:tcPr>
            <w:tcW w:w="1730" w:type="dxa"/>
            <w:vAlign w:val="center"/>
          </w:tcPr>
          <w:p w14:paraId="74EBE24C">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100≤Y＜2000</w:t>
            </w:r>
          </w:p>
        </w:tc>
        <w:tc>
          <w:tcPr>
            <w:tcW w:w="1203" w:type="dxa"/>
            <w:vAlign w:val="center"/>
          </w:tcPr>
          <w:p w14:paraId="08E3C71F">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Y＜100</w:t>
            </w:r>
          </w:p>
        </w:tc>
      </w:tr>
      <w:tr w14:paraId="2A09E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9C2E20">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餐饮业</w:t>
            </w:r>
          </w:p>
        </w:tc>
        <w:tc>
          <w:tcPr>
            <w:tcW w:w="1560" w:type="dxa"/>
            <w:vAlign w:val="center"/>
          </w:tcPr>
          <w:p w14:paraId="4707A01C">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从业人员(X)</w:t>
            </w:r>
          </w:p>
        </w:tc>
        <w:tc>
          <w:tcPr>
            <w:tcW w:w="671" w:type="dxa"/>
            <w:vAlign w:val="center"/>
          </w:tcPr>
          <w:p w14:paraId="393CD696">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人</w:t>
            </w:r>
          </w:p>
        </w:tc>
        <w:tc>
          <w:tcPr>
            <w:tcW w:w="1231" w:type="dxa"/>
            <w:vAlign w:val="center"/>
          </w:tcPr>
          <w:p w14:paraId="53D6A6A3">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X≥300</w:t>
            </w:r>
          </w:p>
        </w:tc>
        <w:tc>
          <w:tcPr>
            <w:tcW w:w="1891" w:type="dxa"/>
            <w:vAlign w:val="center"/>
          </w:tcPr>
          <w:p w14:paraId="169DB73D">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100≤X＜300</w:t>
            </w:r>
          </w:p>
        </w:tc>
        <w:tc>
          <w:tcPr>
            <w:tcW w:w="1730" w:type="dxa"/>
            <w:vAlign w:val="center"/>
          </w:tcPr>
          <w:p w14:paraId="0CEA4A4F">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10≤X＜100</w:t>
            </w:r>
          </w:p>
        </w:tc>
        <w:tc>
          <w:tcPr>
            <w:tcW w:w="1203" w:type="dxa"/>
            <w:vAlign w:val="center"/>
          </w:tcPr>
          <w:p w14:paraId="5010D787">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X＜10</w:t>
            </w:r>
          </w:p>
        </w:tc>
      </w:tr>
      <w:tr w14:paraId="7D44B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D3CC66">
            <w:pPr>
              <w:widowControl/>
              <w:adjustRightInd w:val="0"/>
              <w:spacing w:line="440" w:lineRule="exact"/>
              <w:jc w:val="center"/>
              <w:rPr>
                <w:rFonts w:hint="default" w:ascii="仿宋" w:hAnsi="仿宋" w:eastAsia="仿宋" w:cs="仿宋"/>
                <w:kern w:val="0"/>
                <w:sz w:val="24"/>
                <w:szCs w:val="24"/>
              </w:rPr>
            </w:pPr>
          </w:p>
        </w:tc>
        <w:tc>
          <w:tcPr>
            <w:tcW w:w="1560" w:type="dxa"/>
            <w:vAlign w:val="center"/>
          </w:tcPr>
          <w:p w14:paraId="55CE248E">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营业收入(Y)</w:t>
            </w:r>
          </w:p>
        </w:tc>
        <w:tc>
          <w:tcPr>
            <w:tcW w:w="671" w:type="dxa"/>
            <w:vAlign w:val="center"/>
          </w:tcPr>
          <w:p w14:paraId="4350A559">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万元</w:t>
            </w:r>
          </w:p>
        </w:tc>
        <w:tc>
          <w:tcPr>
            <w:tcW w:w="1231" w:type="dxa"/>
            <w:vAlign w:val="center"/>
          </w:tcPr>
          <w:p w14:paraId="00A63D80">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Y≥10000</w:t>
            </w:r>
          </w:p>
        </w:tc>
        <w:tc>
          <w:tcPr>
            <w:tcW w:w="1891" w:type="dxa"/>
            <w:vAlign w:val="center"/>
          </w:tcPr>
          <w:p w14:paraId="749E1195">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2000≤Y＜10000</w:t>
            </w:r>
          </w:p>
        </w:tc>
        <w:tc>
          <w:tcPr>
            <w:tcW w:w="1730" w:type="dxa"/>
            <w:vAlign w:val="center"/>
          </w:tcPr>
          <w:p w14:paraId="011494A2">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100≤Y＜2000</w:t>
            </w:r>
          </w:p>
        </w:tc>
        <w:tc>
          <w:tcPr>
            <w:tcW w:w="1203" w:type="dxa"/>
            <w:vAlign w:val="center"/>
          </w:tcPr>
          <w:p w14:paraId="7CB4BE60">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Y＜100</w:t>
            </w:r>
          </w:p>
        </w:tc>
      </w:tr>
      <w:tr w14:paraId="44532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36528C">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信息传输业 *</w:t>
            </w:r>
          </w:p>
        </w:tc>
        <w:tc>
          <w:tcPr>
            <w:tcW w:w="1560" w:type="dxa"/>
            <w:vAlign w:val="center"/>
          </w:tcPr>
          <w:p w14:paraId="234E1EEF">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从业人员(X)</w:t>
            </w:r>
          </w:p>
        </w:tc>
        <w:tc>
          <w:tcPr>
            <w:tcW w:w="671" w:type="dxa"/>
            <w:vAlign w:val="center"/>
          </w:tcPr>
          <w:p w14:paraId="7BFBDA14">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人</w:t>
            </w:r>
          </w:p>
        </w:tc>
        <w:tc>
          <w:tcPr>
            <w:tcW w:w="1231" w:type="dxa"/>
            <w:vAlign w:val="center"/>
          </w:tcPr>
          <w:p w14:paraId="0FA94D64">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X≥2000</w:t>
            </w:r>
          </w:p>
        </w:tc>
        <w:tc>
          <w:tcPr>
            <w:tcW w:w="1891" w:type="dxa"/>
            <w:vAlign w:val="center"/>
          </w:tcPr>
          <w:p w14:paraId="61327EBA">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100≤X＜2000</w:t>
            </w:r>
          </w:p>
        </w:tc>
        <w:tc>
          <w:tcPr>
            <w:tcW w:w="1730" w:type="dxa"/>
            <w:vAlign w:val="center"/>
          </w:tcPr>
          <w:p w14:paraId="49EBAED7">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10≤X＜100</w:t>
            </w:r>
          </w:p>
        </w:tc>
        <w:tc>
          <w:tcPr>
            <w:tcW w:w="1203" w:type="dxa"/>
            <w:vAlign w:val="center"/>
          </w:tcPr>
          <w:p w14:paraId="1943FDBD">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X＜10</w:t>
            </w:r>
          </w:p>
        </w:tc>
      </w:tr>
      <w:tr w14:paraId="3BF26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541B21">
            <w:pPr>
              <w:widowControl/>
              <w:adjustRightInd w:val="0"/>
              <w:spacing w:line="440" w:lineRule="exact"/>
              <w:jc w:val="center"/>
              <w:rPr>
                <w:rFonts w:hint="default" w:ascii="仿宋" w:hAnsi="仿宋" w:eastAsia="仿宋" w:cs="仿宋"/>
                <w:kern w:val="0"/>
                <w:sz w:val="24"/>
                <w:szCs w:val="24"/>
              </w:rPr>
            </w:pPr>
          </w:p>
        </w:tc>
        <w:tc>
          <w:tcPr>
            <w:tcW w:w="1560" w:type="dxa"/>
            <w:vAlign w:val="center"/>
          </w:tcPr>
          <w:p w14:paraId="7CE4F8F7">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营业收入(Y)</w:t>
            </w:r>
          </w:p>
        </w:tc>
        <w:tc>
          <w:tcPr>
            <w:tcW w:w="671" w:type="dxa"/>
            <w:vAlign w:val="center"/>
          </w:tcPr>
          <w:p w14:paraId="5AC69135">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万元</w:t>
            </w:r>
          </w:p>
        </w:tc>
        <w:tc>
          <w:tcPr>
            <w:tcW w:w="1231" w:type="dxa"/>
            <w:vAlign w:val="center"/>
          </w:tcPr>
          <w:p w14:paraId="39A5A92B">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Y≥100000</w:t>
            </w:r>
          </w:p>
        </w:tc>
        <w:tc>
          <w:tcPr>
            <w:tcW w:w="1891" w:type="dxa"/>
            <w:vAlign w:val="center"/>
          </w:tcPr>
          <w:p w14:paraId="3B503B81">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1000≤Y＜100000</w:t>
            </w:r>
          </w:p>
        </w:tc>
        <w:tc>
          <w:tcPr>
            <w:tcW w:w="1730" w:type="dxa"/>
            <w:vAlign w:val="center"/>
          </w:tcPr>
          <w:p w14:paraId="2493EDA9">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100≤Y＜1000</w:t>
            </w:r>
          </w:p>
        </w:tc>
        <w:tc>
          <w:tcPr>
            <w:tcW w:w="1203" w:type="dxa"/>
            <w:vAlign w:val="center"/>
          </w:tcPr>
          <w:p w14:paraId="76ED63C6">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Y＜100</w:t>
            </w:r>
          </w:p>
        </w:tc>
      </w:tr>
      <w:tr w14:paraId="54E72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D952DF">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软件和信息技术服务业</w:t>
            </w:r>
          </w:p>
        </w:tc>
        <w:tc>
          <w:tcPr>
            <w:tcW w:w="1560" w:type="dxa"/>
            <w:vAlign w:val="center"/>
          </w:tcPr>
          <w:p w14:paraId="3F1E840B">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从业人员(X)</w:t>
            </w:r>
          </w:p>
        </w:tc>
        <w:tc>
          <w:tcPr>
            <w:tcW w:w="671" w:type="dxa"/>
            <w:vAlign w:val="center"/>
          </w:tcPr>
          <w:p w14:paraId="1F94B098">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人</w:t>
            </w:r>
          </w:p>
        </w:tc>
        <w:tc>
          <w:tcPr>
            <w:tcW w:w="1231" w:type="dxa"/>
            <w:vAlign w:val="center"/>
          </w:tcPr>
          <w:p w14:paraId="5EE7CE1D">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X≥300</w:t>
            </w:r>
          </w:p>
        </w:tc>
        <w:tc>
          <w:tcPr>
            <w:tcW w:w="1891" w:type="dxa"/>
            <w:vAlign w:val="center"/>
          </w:tcPr>
          <w:p w14:paraId="2A5C15DC">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100≤X＜300</w:t>
            </w:r>
          </w:p>
        </w:tc>
        <w:tc>
          <w:tcPr>
            <w:tcW w:w="1730" w:type="dxa"/>
            <w:vAlign w:val="center"/>
          </w:tcPr>
          <w:p w14:paraId="3BED33B7">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10≤X＜100</w:t>
            </w:r>
          </w:p>
        </w:tc>
        <w:tc>
          <w:tcPr>
            <w:tcW w:w="1203" w:type="dxa"/>
            <w:vAlign w:val="center"/>
          </w:tcPr>
          <w:p w14:paraId="623598F3">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X＜10</w:t>
            </w:r>
          </w:p>
        </w:tc>
      </w:tr>
      <w:tr w14:paraId="1B9C6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DD1892">
            <w:pPr>
              <w:widowControl/>
              <w:adjustRightInd w:val="0"/>
              <w:spacing w:line="440" w:lineRule="exact"/>
              <w:jc w:val="center"/>
              <w:rPr>
                <w:rFonts w:hint="default" w:ascii="仿宋" w:hAnsi="仿宋" w:eastAsia="仿宋" w:cs="仿宋"/>
                <w:kern w:val="0"/>
                <w:sz w:val="24"/>
                <w:szCs w:val="24"/>
              </w:rPr>
            </w:pPr>
          </w:p>
        </w:tc>
        <w:tc>
          <w:tcPr>
            <w:tcW w:w="1560" w:type="dxa"/>
            <w:vAlign w:val="center"/>
          </w:tcPr>
          <w:p w14:paraId="7A572F1F">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营业收入(Y)</w:t>
            </w:r>
          </w:p>
        </w:tc>
        <w:tc>
          <w:tcPr>
            <w:tcW w:w="671" w:type="dxa"/>
            <w:vAlign w:val="center"/>
          </w:tcPr>
          <w:p w14:paraId="60D41C53">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万元</w:t>
            </w:r>
          </w:p>
        </w:tc>
        <w:tc>
          <w:tcPr>
            <w:tcW w:w="1231" w:type="dxa"/>
            <w:vAlign w:val="center"/>
          </w:tcPr>
          <w:p w14:paraId="07772E32">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Y≥10000</w:t>
            </w:r>
          </w:p>
        </w:tc>
        <w:tc>
          <w:tcPr>
            <w:tcW w:w="1891" w:type="dxa"/>
            <w:vAlign w:val="center"/>
          </w:tcPr>
          <w:p w14:paraId="63B4CF49">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1000≤Y＜10000</w:t>
            </w:r>
          </w:p>
        </w:tc>
        <w:tc>
          <w:tcPr>
            <w:tcW w:w="1730" w:type="dxa"/>
            <w:vAlign w:val="center"/>
          </w:tcPr>
          <w:p w14:paraId="0E034B04">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50≤Y＜1000</w:t>
            </w:r>
          </w:p>
        </w:tc>
        <w:tc>
          <w:tcPr>
            <w:tcW w:w="1203" w:type="dxa"/>
            <w:vAlign w:val="center"/>
          </w:tcPr>
          <w:p w14:paraId="291CB179">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Y＜50</w:t>
            </w:r>
          </w:p>
        </w:tc>
      </w:tr>
      <w:tr w14:paraId="1E416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A44376">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房地产开发经营</w:t>
            </w:r>
          </w:p>
        </w:tc>
        <w:tc>
          <w:tcPr>
            <w:tcW w:w="1560" w:type="dxa"/>
            <w:vAlign w:val="center"/>
          </w:tcPr>
          <w:p w14:paraId="4A024E44">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营业收入(Y)</w:t>
            </w:r>
          </w:p>
        </w:tc>
        <w:tc>
          <w:tcPr>
            <w:tcW w:w="671" w:type="dxa"/>
            <w:vAlign w:val="center"/>
          </w:tcPr>
          <w:p w14:paraId="1E2CC75A">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万元</w:t>
            </w:r>
          </w:p>
        </w:tc>
        <w:tc>
          <w:tcPr>
            <w:tcW w:w="1231" w:type="dxa"/>
            <w:vAlign w:val="center"/>
          </w:tcPr>
          <w:p w14:paraId="49D1A9EB">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Y≥200000</w:t>
            </w:r>
          </w:p>
        </w:tc>
        <w:tc>
          <w:tcPr>
            <w:tcW w:w="1891" w:type="dxa"/>
            <w:vAlign w:val="center"/>
          </w:tcPr>
          <w:p w14:paraId="6661E7EC">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1000≤Y＜200000</w:t>
            </w:r>
          </w:p>
        </w:tc>
        <w:tc>
          <w:tcPr>
            <w:tcW w:w="1730" w:type="dxa"/>
            <w:vAlign w:val="center"/>
          </w:tcPr>
          <w:p w14:paraId="74E64773">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100≤Y＜1000</w:t>
            </w:r>
          </w:p>
        </w:tc>
        <w:tc>
          <w:tcPr>
            <w:tcW w:w="1203" w:type="dxa"/>
            <w:vAlign w:val="center"/>
          </w:tcPr>
          <w:p w14:paraId="0FFC1519">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Y＜100</w:t>
            </w:r>
          </w:p>
        </w:tc>
      </w:tr>
      <w:tr w14:paraId="6C9AB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D95795">
            <w:pPr>
              <w:widowControl/>
              <w:adjustRightInd w:val="0"/>
              <w:spacing w:line="440" w:lineRule="exact"/>
              <w:jc w:val="center"/>
              <w:rPr>
                <w:rFonts w:hint="default" w:ascii="仿宋" w:hAnsi="仿宋" w:eastAsia="仿宋" w:cs="仿宋"/>
                <w:kern w:val="0"/>
                <w:sz w:val="24"/>
                <w:szCs w:val="24"/>
              </w:rPr>
            </w:pPr>
          </w:p>
        </w:tc>
        <w:tc>
          <w:tcPr>
            <w:tcW w:w="1560" w:type="dxa"/>
            <w:vAlign w:val="center"/>
          </w:tcPr>
          <w:p w14:paraId="664F3DC5">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资产总额(Z)</w:t>
            </w:r>
          </w:p>
        </w:tc>
        <w:tc>
          <w:tcPr>
            <w:tcW w:w="671" w:type="dxa"/>
            <w:vAlign w:val="center"/>
          </w:tcPr>
          <w:p w14:paraId="45A5EA61">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万元</w:t>
            </w:r>
          </w:p>
        </w:tc>
        <w:tc>
          <w:tcPr>
            <w:tcW w:w="1231" w:type="dxa"/>
            <w:vAlign w:val="center"/>
          </w:tcPr>
          <w:p w14:paraId="272B93C1">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Z≥10000</w:t>
            </w:r>
          </w:p>
        </w:tc>
        <w:tc>
          <w:tcPr>
            <w:tcW w:w="1891" w:type="dxa"/>
            <w:vAlign w:val="center"/>
          </w:tcPr>
          <w:p w14:paraId="0E8AC3DA">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5000≤Z＜10000</w:t>
            </w:r>
          </w:p>
        </w:tc>
        <w:tc>
          <w:tcPr>
            <w:tcW w:w="1730" w:type="dxa"/>
            <w:vAlign w:val="center"/>
          </w:tcPr>
          <w:p w14:paraId="208D1006">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2000≤Z＜5000</w:t>
            </w:r>
          </w:p>
        </w:tc>
        <w:tc>
          <w:tcPr>
            <w:tcW w:w="1203" w:type="dxa"/>
            <w:vAlign w:val="center"/>
          </w:tcPr>
          <w:p w14:paraId="51D32B58">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Z＜2000</w:t>
            </w:r>
          </w:p>
        </w:tc>
      </w:tr>
      <w:tr w14:paraId="1AFA4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759EA3">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物业管理</w:t>
            </w:r>
          </w:p>
        </w:tc>
        <w:tc>
          <w:tcPr>
            <w:tcW w:w="1560" w:type="dxa"/>
            <w:vAlign w:val="center"/>
          </w:tcPr>
          <w:p w14:paraId="019FA796">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从业人员(X)</w:t>
            </w:r>
          </w:p>
        </w:tc>
        <w:tc>
          <w:tcPr>
            <w:tcW w:w="671" w:type="dxa"/>
            <w:vAlign w:val="center"/>
          </w:tcPr>
          <w:p w14:paraId="6114D7F0">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人</w:t>
            </w:r>
          </w:p>
        </w:tc>
        <w:tc>
          <w:tcPr>
            <w:tcW w:w="1231" w:type="dxa"/>
            <w:vAlign w:val="center"/>
          </w:tcPr>
          <w:p w14:paraId="66631386">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X≥1000</w:t>
            </w:r>
          </w:p>
        </w:tc>
        <w:tc>
          <w:tcPr>
            <w:tcW w:w="1891" w:type="dxa"/>
            <w:vAlign w:val="center"/>
          </w:tcPr>
          <w:p w14:paraId="643ABB7D">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300≤X＜1000</w:t>
            </w:r>
          </w:p>
        </w:tc>
        <w:tc>
          <w:tcPr>
            <w:tcW w:w="1730" w:type="dxa"/>
            <w:vAlign w:val="center"/>
          </w:tcPr>
          <w:p w14:paraId="20F94220">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100≤X＜300</w:t>
            </w:r>
          </w:p>
        </w:tc>
        <w:tc>
          <w:tcPr>
            <w:tcW w:w="1203" w:type="dxa"/>
            <w:vAlign w:val="center"/>
          </w:tcPr>
          <w:p w14:paraId="7DA495D9">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X＜100</w:t>
            </w:r>
          </w:p>
        </w:tc>
      </w:tr>
      <w:tr w14:paraId="4D680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8EA67E">
            <w:pPr>
              <w:widowControl/>
              <w:adjustRightInd w:val="0"/>
              <w:spacing w:line="440" w:lineRule="exact"/>
              <w:jc w:val="center"/>
              <w:rPr>
                <w:rFonts w:hint="default" w:ascii="仿宋" w:hAnsi="仿宋" w:eastAsia="仿宋" w:cs="仿宋"/>
                <w:kern w:val="0"/>
                <w:sz w:val="24"/>
                <w:szCs w:val="24"/>
              </w:rPr>
            </w:pPr>
          </w:p>
        </w:tc>
        <w:tc>
          <w:tcPr>
            <w:tcW w:w="1560" w:type="dxa"/>
            <w:vAlign w:val="center"/>
          </w:tcPr>
          <w:p w14:paraId="3F7EE031">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营业收入(Y)</w:t>
            </w:r>
          </w:p>
        </w:tc>
        <w:tc>
          <w:tcPr>
            <w:tcW w:w="671" w:type="dxa"/>
            <w:vAlign w:val="center"/>
          </w:tcPr>
          <w:p w14:paraId="0EB838C8">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万元</w:t>
            </w:r>
          </w:p>
        </w:tc>
        <w:tc>
          <w:tcPr>
            <w:tcW w:w="1231" w:type="dxa"/>
            <w:vAlign w:val="center"/>
          </w:tcPr>
          <w:p w14:paraId="37EFD253">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Y≥5000</w:t>
            </w:r>
          </w:p>
        </w:tc>
        <w:tc>
          <w:tcPr>
            <w:tcW w:w="1891" w:type="dxa"/>
            <w:vAlign w:val="center"/>
          </w:tcPr>
          <w:p w14:paraId="1F737C99">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1000≤Y＜5000</w:t>
            </w:r>
          </w:p>
        </w:tc>
        <w:tc>
          <w:tcPr>
            <w:tcW w:w="1730" w:type="dxa"/>
            <w:vAlign w:val="center"/>
          </w:tcPr>
          <w:p w14:paraId="48B670DE">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500≤Y＜1000</w:t>
            </w:r>
          </w:p>
        </w:tc>
        <w:tc>
          <w:tcPr>
            <w:tcW w:w="1203" w:type="dxa"/>
            <w:vAlign w:val="center"/>
          </w:tcPr>
          <w:p w14:paraId="31B31922">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Y＜500</w:t>
            </w:r>
          </w:p>
        </w:tc>
      </w:tr>
      <w:tr w14:paraId="75C6A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79AA3F">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租赁和商务服务业</w:t>
            </w:r>
          </w:p>
        </w:tc>
        <w:tc>
          <w:tcPr>
            <w:tcW w:w="1560" w:type="dxa"/>
            <w:vAlign w:val="center"/>
          </w:tcPr>
          <w:p w14:paraId="556F284A">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从业人员(X)</w:t>
            </w:r>
          </w:p>
        </w:tc>
        <w:tc>
          <w:tcPr>
            <w:tcW w:w="671" w:type="dxa"/>
            <w:vAlign w:val="center"/>
          </w:tcPr>
          <w:p w14:paraId="33627F73">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人</w:t>
            </w:r>
          </w:p>
        </w:tc>
        <w:tc>
          <w:tcPr>
            <w:tcW w:w="1231" w:type="dxa"/>
            <w:vAlign w:val="center"/>
          </w:tcPr>
          <w:p w14:paraId="7FCD5BE4">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X≥300</w:t>
            </w:r>
          </w:p>
        </w:tc>
        <w:tc>
          <w:tcPr>
            <w:tcW w:w="1891" w:type="dxa"/>
            <w:vAlign w:val="center"/>
          </w:tcPr>
          <w:p w14:paraId="661649C8">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100≤X＜300</w:t>
            </w:r>
          </w:p>
        </w:tc>
        <w:tc>
          <w:tcPr>
            <w:tcW w:w="1730" w:type="dxa"/>
            <w:vAlign w:val="center"/>
          </w:tcPr>
          <w:p w14:paraId="5F0F74B2">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10≤X＜100</w:t>
            </w:r>
          </w:p>
        </w:tc>
        <w:tc>
          <w:tcPr>
            <w:tcW w:w="1203" w:type="dxa"/>
            <w:vAlign w:val="center"/>
          </w:tcPr>
          <w:p w14:paraId="7DE3F3C5">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X＜10</w:t>
            </w:r>
          </w:p>
        </w:tc>
      </w:tr>
      <w:tr w14:paraId="28118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52443F">
            <w:pPr>
              <w:widowControl/>
              <w:adjustRightInd w:val="0"/>
              <w:spacing w:line="440" w:lineRule="exact"/>
              <w:jc w:val="center"/>
              <w:rPr>
                <w:rFonts w:hint="default" w:ascii="仿宋" w:hAnsi="仿宋" w:eastAsia="仿宋" w:cs="仿宋"/>
                <w:kern w:val="0"/>
                <w:sz w:val="24"/>
                <w:szCs w:val="24"/>
              </w:rPr>
            </w:pPr>
          </w:p>
        </w:tc>
        <w:tc>
          <w:tcPr>
            <w:tcW w:w="1560" w:type="dxa"/>
            <w:vAlign w:val="center"/>
          </w:tcPr>
          <w:p w14:paraId="449463C0">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资产总额(Z)</w:t>
            </w:r>
          </w:p>
        </w:tc>
        <w:tc>
          <w:tcPr>
            <w:tcW w:w="671" w:type="dxa"/>
            <w:vAlign w:val="center"/>
          </w:tcPr>
          <w:p w14:paraId="1254060A">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万元</w:t>
            </w:r>
          </w:p>
        </w:tc>
        <w:tc>
          <w:tcPr>
            <w:tcW w:w="1231" w:type="dxa"/>
            <w:vAlign w:val="center"/>
          </w:tcPr>
          <w:p w14:paraId="3F67ADC4">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Z≥120000</w:t>
            </w:r>
          </w:p>
        </w:tc>
        <w:tc>
          <w:tcPr>
            <w:tcW w:w="1891" w:type="dxa"/>
            <w:vAlign w:val="center"/>
          </w:tcPr>
          <w:p w14:paraId="74B38148">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8000≤Z＜120000</w:t>
            </w:r>
          </w:p>
        </w:tc>
        <w:tc>
          <w:tcPr>
            <w:tcW w:w="1730" w:type="dxa"/>
            <w:vAlign w:val="center"/>
          </w:tcPr>
          <w:p w14:paraId="4EEA82BB">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100≤Z＜8000</w:t>
            </w:r>
          </w:p>
        </w:tc>
        <w:tc>
          <w:tcPr>
            <w:tcW w:w="1203" w:type="dxa"/>
            <w:vAlign w:val="center"/>
          </w:tcPr>
          <w:p w14:paraId="668BA0DE">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Z＜100</w:t>
            </w:r>
          </w:p>
        </w:tc>
      </w:tr>
      <w:tr w14:paraId="3AE4E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62F6240">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其他未列明行业 *</w:t>
            </w:r>
          </w:p>
        </w:tc>
        <w:tc>
          <w:tcPr>
            <w:tcW w:w="1560" w:type="dxa"/>
            <w:vAlign w:val="center"/>
          </w:tcPr>
          <w:p w14:paraId="7CC803A4">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从业人员(X)</w:t>
            </w:r>
          </w:p>
        </w:tc>
        <w:tc>
          <w:tcPr>
            <w:tcW w:w="671" w:type="dxa"/>
            <w:vAlign w:val="center"/>
          </w:tcPr>
          <w:p w14:paraId="2C03E39E">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人</w:t>
            </w:r>
          </w:p>
        </w:tc>
        <w:tc>
          <w:tcPr>
            <w:tcW w:w="1231" w:type="dxa"/>
            <w:vAlign w:val="center"/>
          </w:tcPr>
          <w:p w14:paraId="1B68E66E">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X≥300</w:t>
            </w:r>
          </w:p>
        </w:tc>
        <w:tc>
          <w:tcPr>
            <w:tcW w:w="1891" w:type="dxa"/>
            <w:vAlign w:val="center"/>
          </w:tcPr>
          <w:p w14:paraId="06039106">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100≤X＜300</w:t>
            </w:r>
          </w:p>
        </w:tc>
        <w:tc>
          <w:tcPr>
            <w:tcW w:w="1730" w:type="dxa"/>
            <w:vAlign w:val="center"/>
          </w:tcPr>
          <w:p w14:paraId="3120B350">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10≤X＜100</w:t>
            </w:r>
          </w:p>
        </w:tc>
        <w:tc>
          <w:tcPr>
            <w:tcW w:w="1203" w:type="dxa"/>
            <w:vAlign w:val="center"/>
          </w:tcPr>
          <w:p w14:paraId="1E0D8EAA">
            <w:pPr>
              <w:widowControl/>
              <w:adjustRightInd w:val="0"/>
              <w:spacing w:line="440" w:lineRule="exact"/>
              <w:jc w:val="center"/>
              <w:rPr>
                <w:rFonts w:hint="default" w:ascii="仿宋" w:hAnsi="仿宋" w:eastAsia="仿宋" w:cs="仿宋"/>
                <w:kern w:val="0"/>
                <w:sz w:val="24"/>
                <w:szCs w:val="24"/>
              </w:rPr>
            </w:pPr>
            <w:r>
              <w:rPr>
                <w:rFonts w:ascii="仿宋" w:hAnsi="仿宋" w:eastAsia="仿宋" w:cs="仿宋"/>
                <w:kern w:val="0"/>
                <w:sz w:val="24"/>
                <w:szCs w:val="24"/>
              </w:rPr>
              <w:t>X＜10</w:t>
            </w:r>
          </w:p>
        </w:tc>
      </w:tr>
    </w:tbl>
    <w:p w14:paraId="378CD2A1">
      <w:pPr>
        <w:widowControl/>
        <w:wordWrap w:val="0"/>
        <w:spacing w:line="440" w:lineRule="exact"/>
        <w:jc w:val="left"/>
        <w:rPr>
          <w:rFonts w:hint="default" w:ascii="仿宋" w:hAnsi="仿宋" w:eastAsia="仿宋" w:cs="仿宋"/>
          <w:kern w:val="0"/>
          <w:sz w:val="24"/>
          <w:szCs w:val="24"/>
        </w:rPr>
      </w:pPr>
      <w:r>
        <w:rPr>
          <w:rFonts w:ascii="仿宋" w:hAnsi="仿宋" w:eastAsia="仿宋" w:cs="仿宋"/>
          <w:kern w:val="0"/>
          <w:sz w:val="24"/>
          <w:szCs w:val="24"/>
        </w:rPr>
        <w:t>说明　1.企业类型的划分以统计部门的统计数据为依据。</w:t>
      </w:r>
    </w:p>
    <w:p w14:paraId="67192BB3">
      <w:pPr>
        <w:widowControl/>
        <w:wordWrap w:val="0"/>
        <w:spacing w:line="440" w:lineRule="exact"/>
        <w:ind w:firstLine="720" w:firstLineChars="300"/>
        <w:jc w:val="left"/>
        <w:rPr>
          <w:rFonts w:hint="default" w:ascii="仿宋" w:hAnsi="仿宋" w:eastAsia="仿宋" w:cs="仿宋"/>
          <w:kern w:val="0"/>
          <w:sz w:val="24"/>
          <w:szCs w:val="24"/>
        </w:rPr>
      </w:pPr>
      <w:r>
        <w:rPr>
          <w:rFonts w:ascii="仿宋" w:hAnsi="仿宋" w:eastAsia="仿宋" w:cs="仿宋"/>
          <w:kern w:val="0"/>
          <w:sz w:val="24"/>
          <w:szCs w:val="24"/>
        </w:rPr>
        <w:t>2.个体工商户和本规定以外的行业，参照本规定进行划型。</w:t>
      </w:r>
    </w:p>
    <w:p w14:paraId="32B7BD39">
      <w:pPr>
        <w:widowControl/>
        <w:adjustRightInd w:val="0"/>
        <w:spacing w:line="440" w:lineRule="exact"/>
        <w:ind w:firstLine="720" w:firstLineChars="300"/>
        <w:jc w:val="left"/>
        <w:rPr>
          <w:rFonts w:hint="default" w:ascii="仿宋" w:hAnsi="仿宋" w:eastAsia="仿宋" w:cs="仿宋"/>
          <w:kern w:val="0"/>
          <w:sz w:val="24"/>
          <w:szCs w:val="24"/>
        </w:rPr>
      </w:pPr>
      <w:r>
        <w:rPr>
          <w:rFonts w:ascii="仿宋" w:hAnsi="仿宋" w:eastAsia="仿宋" w:cs="仿宋"/>
          <w:kern w:val="0"/>
          <w:sz w:val="24"/>
          <w:szCs w:val="24"/>
        </w:rPr>
        <w:t>3.本规定的中型企业标准上限即为大型企业标准的下限。</w:t>
      </w:r>
    </w:p>
    <w:p w14:paraId="492CEB91">
      <w:pPr>
        <w:widowControl/>
        <w:spacing w:line="440" w:lineRule="exact"/>
        <w:jc w:val="left"/>
        <w:rPr>
          <w:rFonts w:hint="default" w:ascii="仿宋" w:hAnsi="仿宋" w:eastAsia="仿宋" w:cs="仿宋"/>
          <w:kern w:val="0"/>
          <w:sz w:val="24"/>
          <w:szCs w:val="24"/>
        </w:rPr>
      </w:pPr>
    </w:p>
    <w:p w14:paraId="447B7A5C">
      <w:pPr>
        <w:rPr>
          <w:rFonts w:hint="default" w:ascii="仿宋" w:hAnsi="仿宋" w:eastAsia="仿宋" w:cs="仿宋"/>
          <w:kern w:val="0"/>
          <w:sz w:val="18"/>
          <w:szCs w:val="18"/>
        </w:rPr>
      </w:pPr>
    </w:p>
    <w:p w14:paraId="0980F5A0">
      <w:pPr>
        <w:jc w:val="center"/>
        <w:rPr>
          <w:rFonts w:hint="default" w:ascii="仿宋" w:hAnsi="仿宋" w:eastAsia="仿宋" w:cs="仿宋"/>
          <w:b/>
          <w:bCs/>
          <w:kern w:val="0"/>
          <w:sz w:val="36"/>
          <w:szCs w:val="36"/>
        </w:rPr>
      </w:pPr>
      <w:r>
        <w:rPr>
          <w:rFonts w:ascii="宋体" w:hAnsi="宋体" w:cs="宋体"/>
          <w:bCs/>
          <w:sz w:val="24"/>
        </w:rPr>
        <w:br w:type="page"/>
      </w:r>
      <w:r>
        <w:rPr>
          <w:rFonts w:ascii="仿宋" w:hAnsi="仿宋" w:eastAsia="仿宋" w:cs="仿宋"/>
          <w:b/>
          <w:bCs/>
          <w:kern w:val="0"/>
          <w:sz w:val="36"/>
          <w:szCs w:val="36"/>
        </w:rPr>
        <w:t>政府采购活动现场确认声明书</w:t>
      </w:r>
    </w:p>
    <w:p w14:paraId="5B7E27A0">
      <w:pPr>
        <w:pStyle w:val="301"/>
        <w:widowControl w:val="0"/>
        <w:snapToGrid w:val="0"/>
        <w:spacing w:before="312" w:beforeLines="100" w:line="400" w:lineRule="exact"/>
        <w:rPr>
          <w:rFonts w:hint="default" w:ascii="仿宋" w:hAnsi="仿宋" w:eastAsia="仿宋" w:cs="仿宋"/>
          <w:b/>
          <w:color w:val="000000"/>
          <w:sz w:val="24"/>
          <w:szCs w:val="24"/>
        </w:rPr>
      </w:pPr>
      <w:r>
        <w:rPr>
          <w:rFonts w:ascii="仿宋" w:hAnsi="仿宋" w:eastAsia="仿宋" w:cs="仿宋"/>
          <w:color w:val="000000"/>
          <w:kern w:val="0"/>
          <w:sz w:val="24"/>
          <w:szCs w:val="24"/>
          <w:u w:val="single"/>
        </w:rPr>
        <w:t xml:space="preserve"> </w:t>
      </w:r>
      <w:r>
        <w:rPr>
          <w:rFonts w:ascii="仿宋" w:hAnsi="仿宋" w:eastAsia="仿宋" w:cs="仿宋"/>
          <w:color w:val="000000"/>
          <w:kern w:val="0"/>
          <w:sz w:val="24"/>
          <w:u w:val="single"/>
        </w:rPr>
        <w:t>嵊州市中天工程建设招标代理有限公司：</w:t>
      </w:r>
      <w:r>
        <w:rPr>
          <w:rFonts w:ascii="仿宋" w:hAnsi="仿宋" w:eastAsia="仿宋" w:cs="仿宋"/>
          <w:color w:val="000000"/>
          <w:kern w:val="0"/>
          <w:sz w:val="24"/>
          <w:szCs w:val="24"/>
        </w:rPr>
        <w:t>（采购组织机构名称）：</w:t>
      </w:r>
    </w:p>
    <w:p w14:paraId="1DFB8EB2">
      <w:pPr>
        <w:tabs>
          <w:tab w:val="left" w:pos="9640"/>
        </w:tabs>
        <w:spacing w:line="440" w:lineRule="exact"/>
        <w:ind w:firstLine="504"/>
        <w:jc w:val="left"/>
        <w:rPr>
          <w:rFonts w:hint="default" w:ascii="仿宋" w:hAnsi="仿宋" w:eastAsia="仿宋" w:cs="仿宋"/>
          <w:color w:val="000000"/>
          <w:spacing w:val="6"/>
        </w:rPr>
      </w:pPr>
      <w:r>
        <w:rPr>
          <w:rFonts w:ascii="仿宋" w:hAnsi="仿宋" w:eastAsia="仿宋" w:cs="仿宋"/>
          <w:color w:val="000000"/>
          <w:spacing w:val="6"/>
        </w:rPr>
        <w:t xml:space="preserve">    本人</w:t>
      </w:r>
      <w:r>
        <w:rPr>
          <w:rFonts w:ascii="仿宋" w:hAnsi="仿宋" w:eastAsia="仿宋" w:cs="仿宋"/>
          <w:color w:val="000000"/>
          <w:spacing w:val="6"/>
          <w:u w:val="single"/>
        </w:rPr>
        <w:t xml:space="preserve">           </w:t>
      </w:r>
      <w:r>
        <w:rPr>
          <w:rFonts w:ascii="仿宋" w:hAnsi="仿宋" w:eastAsia="仿宋" w:cs="仿宋"/>
          <w:color w:val="000000"/>
          <w:spacing w:val="6"/>
        </w:rPr>
        <w:t>（授权代表姓名）经由</w:t>
      </w:r>
      <w:r>
        <w:rPr>
          <w:rFonts w:ascii="仿宋" w:hAnsi="仿宋" w:eastAsia="仿宋" w:cs="仿宋"/>
          <w:color w:val="000000"/>
          <w:spacing w:val="6"/>
          <w:u w:val="single"/>
        </w:rPr>
        <w:t xml:space="preserve">                        </w:t>
      </w:r>
      <w:r>
        <w:rPr>
          <w:rFonts w:ascii="仿宋" w:hAnsi="仿宋" w:eastAsia="仿宋" w:cs="仿宋"/>
          <w:color w:val="000000"/>
          <w:spacing w:val="6"/>
        </w:rPr>
        <w:t xml:space="preserve">（单位) </w:t>
      </w:r>
      <w:r>
        <w:rPr>
          <w:rFonts w:ascii="仿宋" w:hAnsi="仿宋" w:eastAsia="仿宋" w:cs="仿宋"/>
          <w:color w:val="000000"/>
          <w:spacing w:val="6"/>
          <w:u w:val="single"/>
        </w:rPr>
        <w:t xml:space="preserve">             </w:t>
      </w:r>
      <w:r>
        <w:rPr>
          <w:rFonts w:ascii="仿宋" w:hAnsi="仿宋" w:eastAsia="仿宋" w:cs="仿宋"/>
          <w:color w:val="000000"/>
          <w:spacing w:val="6"/>
        </w:rPr>
        <w:t>（法定代表人姓名）合法授权参加</w:t>
      </w:r>
      <w:r>
        <w:rPr>
          <w:rFonts w:ascii="仿宋" w:hAnsi="仿宋" w:eastAsia="仿宋" w:cs="仿宋"/>
          <w:kern w:val="0"/>
          <w:u w:val="single"/>
        </w:rPr>
        <w:t xml:space="preserve">                  项目</w:t>
      </w:r>
      <w:r>
        <w:rPr>
          <w:rFonts w:ascii="仿宋" w:hAnsi="仿宋" w:eastAsia="仿宋" w:cs="仿宋"/>
          <w:color w:val="000000"/>
          <w:spacing w:val="6"/>
        </w:rPr>
        <w:t>（编号：</w:t>
      </w:r>
      <w:r>
        <w:rPr>
          <w:rFonts w:ascii="仿宋" w:hAnsi="仿宋" w:eastAsia="仿宋" w:cs="仿宋"/>
          <w:color w:val="000000"/>
          <w:u w:val="single"/>
        </w:rPr>
        <w:t xml:space="preserve">                 </w:t>
      </w:r>
      <w:r>
        <w:rPr>
          <w:rFonts w:ascii="仿宋" w:hAnsi="仿宋" w:eastAsia="仿宋" w:cs="仿宋"/>
          <w:color w:val="000000"/>
          <w:spacing w:val="6"/>
        </w:rPr>
        <w:t xml:space="preserve">）采购活动，经与本单位法人代表（负责人）联系确认，现就有关公平竞争事项郑重声明如下： </w:t>
      </w:r>
    </w:p>
    <w:p w14:paraId="74CA7B36">
      <w:pPr>
        <w:pStyle w:val="302"/>
        <w:widowControl/>
        <w:numPr>
          <w:ilvl w:val="0"/>
          <w:numId w:val="14"/>
        </w:numPr>
        <w:snapToGrid w:val="0"/>
        <w:spacing w:line="400" w:lineRule="exact"/>
        <w:ind w:firstLine="453" w:firstLineChars="189"/>
        <w:rPr>
          <w:rFonts w:hint="default" w:ascii="仿宋" w:hAnsi="仿宋" w:eastAsia="仿宋" w:cs="仿宋"/>
          <w:color w:val="000000"/>
          <w:kern w:val="0"/>
          <w:sz w:val="24"/>
          <w:szCs w:val="24"/>
        </w:rPr>
      </w:pPr>
      <w:r>
        <w:rPr>
          <w:rFonts w:ascii="仿宋" w:hAnsi="仿宋" w:eastAsia="仿宋" w:cs="仿宋"/>
          <w:color w:val="000000"/>
          <w:kern w:val="0"/>
          <w:sz w:val="24"/>
          <w:szCs w:val="24"/>
        </w:rPr>
        <w:t>本单位与采购人之间 □不存在利害关系 □存在下列利害关系</w:t>
      </w:r>
      <w:r>
        <w:rPr>
          <w:rFonts w:ascii="仿宋" w:hAnsi="仿宋" w:eastAsia="仿宋" w:cs="仿宋"/>
          <w:color w:val="000000"/>
          <w:kern w:val="0"/>
          <w:sz w:val="24"/>
          <w:szCs w:val="24"/>
          <w:u w:val="single"/>
        </w:rPr>
        <w:t xml:space="preserve">           </w:t>
      </w:r>
      <w:r>
        <w:rPr>
          <w:rFonts w:ascii="仿宋" w:hAnsi="仿宋" w:eastAsia="仿宋" w:cs="仿宋"/>
          <w:color w:val="000000"/>
          <w:kern w:val="0"/>
          <w:sz w:val="24"/>
          <w:szCs w:val="24"/>
        </w:rPr>
        <w:t>：</w:t>
      </w:r>
    </w:p>
    <w:p w14:paraId="3A7BC037">
      <w:pPr>
        <w:pStyle w:val="302"/>
        <w:widowControl/>
        <w:snapToGrid w:val="0"/>
        <w:spacing w:line="400" w:lineRule="exact"/>
        <w:rPr>
          <w:rFonts w:hint="default" w:ascii="仿宋" w:hAnsi="仿宋" w:eastAsia="仿宋" w:cs="仿宋"/>
          <w:color w:val="000000"/>
          <w:kern w:val="0"/>
          <w:sz w:val="24"/>
          <w:szCs w:val="24"/>
        </w:rPr>
      </w:pPr>
      <w:r>
        <w:rPr>
          <w:rFonts w:ascii="仿宋" w:hAnsi="仿宋" w:eastAsia="仿宋" w:cs="仿宋"/>
          <w:color w:val="000000"/>
          <w:kern w:val="0"/>
          <w:sz w:val="24"/>
          <w:szCs w:val="24"/>
        </w:rPr>
        <w:t xml:space="preserve">    A.投资关系    B.行政隶属关系    C.业务指导关系</w:t>
      </w:r>
    </w:p>
    <w:p w14:paraId="4B9E40AE">
      <w:pPr>
        <w:pStyle w:val="302"/>
        <w:widowControl/>
        <w:snapToGrid w:val="0"/>
        <w:spacing w:line="400" w:lineRule="exact"/>
        <w:rPr>
          <w:rFonts w:hint="default" w:ascii="仿宋" w:hAnsi="仿宋" w:eastAsia="仿宋" w:cs="仿宋"/>
          <w:color w:val="000000"/>
          <w:kern w:val="0"/>
          <w:sz w:val="24"/>
          <w:szCs w:val="24"/>
        </w:rPr>
      </w:pPr>
      <w:r>
        <w:rPr>
          <w:rFonts w:ascii="仿宋" w:hAnsi="仿宋" w:eastAsia="仿宋" w:cs="仿宋"/>
          <w:color w:val="000000"/>
          <w:kern w:val="0"/>
          <w:sz w:val="24"/>
          <w:szCs w:val="24"/>
        </w:rPr>
        <w:t xml:space="preserve">    D.其他可能</w:t>
      </w:r>
      <w:r>
        <w:rPr>
          <w:rFonts w:ascii="仿宋" w:hAnsi="仿宋" w:eastAsia="仿宋" w:cs="仿宋"/>
          <w:color w:val="000000"/>
          <w:sz w:val="24"/>
          <w:szCs w:val="24"/>
        </w:rPr>
        <w:t>影响采购公正的</w:t>
      </w:r>
      <w:r>
        <w:rPr>
          <w:rFonts w:ascii="仿宋" w:hAnsi="仿宋" w:eastAsia="仿宋" w:cs="仿宋"/>
          <w:color w:val="000000"/>
          <w:kern w:val="0"/>
          <w:sz w:val="24"/>
          <w:szCs w:val="24"/>
        </w:rPr>
        <w:t>利害关系</w:t>
      </w:r>
      <w:r>
        <w:rPr>
          <w:rFonts w:ascii="仿宋" w:hAnsi="仿宋" w:eastAsia="仿宋" w:cs="仿宋"/>
          <w:color w:val="000000"/>
          <w:kern w:val="0"/>
          <w:sz w:val="24"/>
          <w:szCs w:val="24"/>
          <w:u w:val="single"/>
        </w:rPr>
        <w:t>（如有，请如实说明）</w:t>
      </w:r>
      <w:r>
        <w:rPr>
          <w:rFonts w:ascii="仿宋" w:hAnsi="仿宋" w:eastAsia="仿宋" w:cs="仿宋"/>
          <w:color w:val="000000"/>
          <w:kern w:val="0"/>
          <w:sz w:val="24"/>
          <w:szCs w:val="24"/>
        </w:rPr>
        <w:t>。</w:t>
      </w:r>
    </w:p>
    <w:p w14:paraId="660AE793">
      <w:pPr>
        <w:pStyle w:val="302"/>
        <w:widowControl/>
        <w:snapToGrid w:val="0"/>
        <w:spacing w:line="400" w:lineRule="exact"/>
        <w:rPr>
          <w:rFonts w:hint="default" w:ascii="仿宋" w:hAnsi="仿宋" w:eastAsia="仿宋" w:cs="仿宋"/>
          <w:color w:val="000000"/>
          <w:kern w:val="0"/>
          <w:sz w:val="24"/>
          <w:szCs w:val="24"/>
        </w:rPr>
      </w:pPr>
      <w:r>
        <w:rPr>
          <w:rFonts w:ascii="仿宋" w:hAnsi="仿宋" w:eastAsia="仿宋" w:cs="仿宋"/>
          <w:color w:val="000000"/>
          <w:spacing w:val="6"/>
          <w:sz w:val="24"/>
          <w:szCs w:val="24"/>
        </w:rPr>
        <w:t xml:space="preserve">    二、</w:t>
      </w:r>
      <w:r>
        <w:rPr>
          <w:rFonts w:ascii="仿宋" w:hAnsi="仿宋" w:eastAsia="仿宋" w:cs="仿宋"/>
          <w:color w:val="000000"/>
          <w:kern w:val="0"/>
          <w:sz w:val="24"/>
          <w:szCs w:val="24"/>
        </w:rPr>
        <w:t>现已清楚知道参加本项目采购活动的其他所有供应商名称，本单位□与其他所有供应商之间均不存在利害关系 □与</w:t>
      </w:r>
      <w:r>
        <w:rPr>
          <w:rFonts w:ascii="仿宋" w:hAnsi="仿宋" w:eastAsia="仿宋" w:cs="仿宋"/>
          <w:color w:val="000000"/>
          <w:kern w:val="0"/>
          <w:sz w:val="24"/>
          <w:szCs w:val="24"/>
          <w:u w:val="single"/>
        </w:rPr>
        <w:t xml:space="preserve">                        （供应商名称) </w:t>
      </w:r>
      <w:r>
        <w:rPr>
          <w:rFonts w:ascii="仿宋" w:hAnsi="仿宋" w:eastAsia="仿宋" w:cs="仿宋"/>
          <w:color w:val="000000"/>
          <w:kern w:val="0"/>
          <w:sz w:val="24"/>
          <w:szCs w:val="24"/>
        </w:rPr>
        <w:t>之间存在下列利害关系</w:t>
      </w:r>
      <w:r>
        <w:rPr>
          <w:rFonts w:ascii="仿宋" w:hAnsi="仿宋" w:eastAsia="仿宋" w:cs="仿宋"/>
          <w:color w:val="000000"/>
          <w:kern w:val="0"/>
          <w:sz w:val="24"/>
          <w:szCs w:val="24"/>
          <w:u w:val="single"/>
        </w:rPr>
        <w:t xml:space="preserve">          </w:t>
      </w:r>
      <w:r>
        <w:rPr>
          <w:rFonts w:ascii="仿宋" w:hAnsi="仿宋" w:eastAsia="仿宋" w:cs="仿宋"/>
          <w:color w:val="000000"/>
          <w:kern w:val="0"/>
          <w:sz w:val="24"/>
          <w:szCs w:val="24"/>
        </w:rPr>
        <w:t>：</w:t>
      </w:r>
    </w:p>
    <w:p w14:paraId="396B7C88">
      <w:pPr>
        <w:pStyle w:val="301"/>
        <w:widowControl w:val="0"/>
        <w:snapToGrid w:val="0"/>
        <w:spacing w:line="400" w:lineRule="exact"/>
        <w:jc w:val="both"/>
        <w:rPr>
          <w:rFonts w:hint="default" w:ascii="仿宋" w:hAnsi="仿宋" w:eastAsia="仿宋" w:cs="仿宋"/>
          <w:color w:val="000000"/>
          <w:kern w:val="0"/>
          <w:sz w:val="24"/>
          <w:szCs w:val="24"/>
        </w:rPr>
      </w:pPr>
      <w:r>
        <w:rPr>
          <w:rFonts w:ascii="仿宋" w:hAnsi="仿宋" w:eastAsia="仿宋" w:cs="仿宋"/>
          <w:color w:val="000000"/>
          <w:kern w:val="0"/>
          <w:sz w:val="24"/>
          <w:szCs w:val="24"/>
        </w:rPr>
        <w:t xml:space="preserve">    A.法定代表人或负责人或实际控制人是同一人</w:t>
      </w:r>
    </w:p>
    <w:p w14:paraId="5EE92511">
      <w:pPr>
        <w:pStyle w:val="301"/>
        <w:widowControl w:val="0"/>
        <w:snapToGrid w:val="0"/>
        <w:spacing w:line="400" w:lineRule="exact"/>
        <w:jc w:val="both"/>
        <w:rPr>
          <w:rFonts w:hint="default" w:ascii="仿宋" w:hAnsi="仿宋" w:eastAsia="仿宋" w:cs="仿宋"/>
          <w:color w:val="000000"/>
          <w:spacing w:val="6"/>
          <w:sz w:val="24"/>
          <w:szCs w:val="24"/>
        </w:rPr>
      </w:pPr>
      <w:r>
        <w:rPr>
          <w:rFonts w:ascii="仿宋" w:hAnsi="仿宋" w:eastAsia="仿宋" w:cs="仿宋"/>
          <w:color w:val="000000"/>
          <w:kern w:val="0"/>
          <w:sz w:val="24"/>
          <w:szCs w:val="24"/>
        </w:rPr>
        <w:t xml:space="preserve">    B.法定代表人或负责人或实际控制人是夫妻关系</w:t>
      </w:r>
    </w:p>
    <w:p w14:paraId="2DA0C912">
      <w:pPr>
        <w:pStyle w:val="301"/>
        <w:widowControl w:val="0"/>
        <w:snapToGrid w:val="0"/>
        <w:spacing w:line="400" w:lineRule="exact"/>
        <w:jc w:val="both"/>
        <w:rPr>
          <w:rFonts w:hint="default" w:ascii="仿宋" w:hAnsi="仿宋" w:eastAsia="仿宋" w:cs="仿宋"/>
          <w:color w:val="000000"/>
          <w:spacing w:val="6"/>
          <w:sz w:val="24"/>
          <w:szCs w:val="24"/>
        </w:rPr>
      </w:pPr>
      <w:r>
        <w:rPr>
          <w:rFonts w:ascii="仿宋" w:hAnsi="仿宋" w:eastAsia="仿宋" w:cs="仿宋"/>
          <w:color w:val="000000"/>
          <w:kern w:val="0"/>
          <w:sz w:val="24"/>
          <w:szCs w:val="24"/>
        </w:rPr>
        <w:t xml:space="preserve">    C.法定代表人或负责人或实际控制人是直系血亲关系</w:t>
      </w:r>
    </w:p>
    <w:p w14:paraId="03EF469F">
      <w:pPr>
        <w:pStyle w:val="301"/>
        <w:widowControl w:val="0"/>
        <w:snapToGrid w:val="0"/>
        <w:spacing w:line="400" w:lineRule="exact"/>
        <w:jc w:val="both"/>
        <w:rPr>
          <w:rFonts w:hint="default" w:ascii="仿宋" w:hAnsi="仿宋" w:eastAsia="仿宋" w:cs="仿宋"/>
          <w:color w:val="000000"/>
          <w:spacing w:val="6"/>
          <w:sz w:val="24"/>
          <w:szCs w:val="24"/>
        </w:rPr>
      </w:pPr>
      <w:r>
        <w:rPr>
          <w:rFonts w:ascii="仿宋" w:hAnsi="仿宋" w:eastAsia="仿宋" w:cs="仿宋"/>
          <w:color w:val="000000"/>
          <w:kern w:val="0"/>
          <w:sz w:val="24"/>
          <w:szCs w:val="24"/>
        </w:rPr>
        <w:t xml:space="preserve">    D.法定代表人或负责人或实际控制人存在三代以内旁系血亲关系</w:t>
      </w:r>
    </w:p>
    <w:p w14:paraId="2265B4CA">
      <w:pPr>
        <w:pStyle w:val="301"/>
        <w:widowControl w:val="0"/>
        <w:snapToGrid w:val="0"/>
        <w:spacing w:line="400" w:lineRule="exact"/>
        <w:ind w:firstLine="480" w:firstLineChars="200"/>
        <w:jc w:val="both"/>
        <w:rPr>
          <w:rFonts w:hint="default" w:ascii="仿宋" w:hAnsi="仿宋" w:eastAsia="仿宋" w:cs="仿宋"/>
          <w:color w:val="000000"/>
          <w:kern w:val="0"/>
          <w:sz w:val="24"/>
          <w:szCs w:val="24"/>
        </w:rPr>
      </w:pPr>
      <w:r>
        <w:rPr>
          <w:rFonts w:ascii="仿宋" w:hAnsi="仿宋" w:eastAsia="仿宋" w:cs="仿宋"/>
          <w:color w:val="000000"/>
          <w:kern w:val="0"/>
          <w:sz w:val="24"/>
          <w:szCs w:val="24"/>
        </w:rPr>
        <w:t>E.法定代表人或负责人或实际控制人存在近姻亲关系</w:t>
      </w:r>
    </w:p>
    <w:p w14:paraId="7BA610AD">
      <w:pPr>
        <w:pStyle w:val="301"/>
        <w:widowControl w:val="0"/>
        <w:snapToGrid w:val="0"/>
        <w:spacing w:line="400" w:lineRule="exact"/>
        <w:jc w:val="both"/>
        <w:rPr>
          <w:rFonts w:hint="default" w:ascii="仿宋" w:hAnsi="仿宋" w:eastAsia="仿宋" w:cs="仿宋"/>
          <w:color w:val="000000"/>
          <w:kern w:val="0"/>
          <w:sz w:val="24"/>
          <w:szCs w:val="24"/>
        </w:rPr>
      </w:pPr>
      <w:r>
        <w:rPr>
          <w:rFonts w:ascii="仿宋" w:hAnsi="仿宋" w:eastAsia="仿宋" w:cs="仿宋"/>
          <w:color w:val="000000"/>
          <w:kern w:val="0"/>
          <w:sz w:val="24"/>
          <w:szCs w:val="24"/>
        </w:rPr>
        <w:t xml:space="preserve">    F.法定代表人或负责人或实际控制人存在股份控制或实际控制关系</w:t>
      </w:r>
    </w:p>
    <w:p w14:paraId="3D9247E5">
      <w:pPr>
        <w:pStyle w:val="301"/>
        <w:widowControl w:val="0"/>
        <w:snapToGrid w:val="0"/>
        <w:spacing w:line="400" w:lineRule="exact"/>
        <w:jc w:val="both"/>
        <w:outlineLvl w:val="0"/>
        <w:rPr>
          <w:rFonts w:hint="default" w:ascii="仿宋" w:hAnsi="仿宋" w:eastAsia="仿宋" w:cs="仿宋"/>
          <w:color w:val="000000"/>
          <w:kern w:val="0"/>
          <w:sz w:val="24"/>
          <w:szCs w:val="24"/>
        </w:rPr>
      </w:pPr>
      <w:r>
        <w:rPr>
          <w:rFonts w:ascii="仿宋" w:hAnsi="仿宋" w:eastAsia="仿宋" w:cs="仿宋"/>
          <w:color w:val="000000"/>
          <w:kern w:val="0"/>
          <w:sz w:val="24"/>
          <w:szCs w:val="24"/>
        </w:rPr>
        <w:t xml:space="preserve">    G.存在共同直接或间接投资设立子公司、联营企业和合营企业情况</w:t>
      </w:r>
    </w:p>
    <w:p w14:paraId="7ECDB71F">
      <w:pPr>
        <w:pStyle w:val="301"/>
        <w:widowControl w:val="0"/>
        <w:snapToGrid w:val="0"/>
        <w:spacing w:line="400" w:lineRule="exact"/>
        <w:jc w:val="both"/>
        <w:rPr>
          <w:rFonts w:hint="default" w:ascii="仿宋" w:hAnsi="仿宋" w:eastAsia="仿宋" w:cs="仿宋"/>
          <w:color w:val="000000"/>
          <w:sz w:val="24"/>
          <w:szCs w:val="24"/>
        </w:rPr>
      </w:pPr>
      <w:r>
        <w:rPr>
          <w:rFonts w:ascii="仿宋" w:hAnsi="仿宋" w:eastAsia="仿宋" w:cs="仿宋"/>
          <w:color w:val="000000"/>
          <w:kern w:val="0"/>
          <w:sz w:val="24"/>
          <w:szCs w:val="24"/>
        </w:rPr>
        <w:t xml:space="preserve">    H.存在分级代理或代销关系、同一生产制造商关系、</w:t>
      </w:r>
      <w:r>
        <w:rPr>
          <w:rFonts w:ascii="仿宋" w:hAnsi="仿宋" w:eastAsia="仿宋" w:cs="仿宋"/>
          <w:color w:val="000000"/>
          <w:sz w:val="24"/>
          <w:szCs w:val="24"/>
        </w:rPr>
        <w:t>管理关系、重要业务（占主营业务收入50%以上）或重要财务往来关系（如融资）等其他实质性控制关系</w:t>
      </w:r>
    </w:p>
    <w:p w14:paraId="2B424BA5">
      <w:pPr>
        <w:pStyle w:val="301"/>
        <w:widowControl w:val="0"/>
        <w:snapToGrid w:val="0"/>
        <w:spacing w:line="400" w:lineRule="exact"/>
        <w:jc w:val="both"/>
        <w:rPr>
          <w:rFonts w:hint="default" w:ascii="仿宋" w:hAnsi="仿宋" w:eastAsia="仿宋" w:cs="仿宋"/>
          <w:color w:val="000000"/>
          <w:spacing w:val="6"/>
          <w:sz w:val="24"/>
          <w:szCs w:val="24"/>
        </w:rPr>
      </w:pPr>
      <w:r>
        <w:rPr>
          <w:rFonts w:ascii="仿宋" w:hAnsi="仿宋" w:eastAsia="仿宋" w:cs="仿宋"/>
          <w:color w:val="000000"/>
          <w:sz w:val="24"/>
          <w:szCs w:val="24"/>
        </w:rPr>
        <w:t xml:space="preserve">    I</w:t>
      </w:r>
      <w:r>
        <w:rPr>
          <w:rFonts w:ascii="仿宋" w:hAnsi="仿宋" w:eastAsia="仿宋" w:cs="仿宋"/>
          <w:color w:val="000000"/>
          <w:kern w:val="0"/>
          <w:sz w:val="24"/>
          <w:szCs w:val="24"/>
        </w:rPr>
        <w:t>.</w:t>
      </w:r>
      <w:r>
        <w:rPr>
          <w:rFonts w:ascii="仿宋" w:hAnsi="仿宋" w:eastAsia="仿宋" w:cs="仿宋"/>
          <w:color w:val="000000"/>
          <w:sz w:val="24"/>
          <w:szCs w:val="24"/>
        </w:rPr>
        <w:t>其他利害关系情况</w:t>
      </w:r>
      <w:r>
        <w:rPr>
          <w:rFonts w:ascii="仿宋" w:hAnsi="仿宋" w:eastAsia="仿宋" w:cs="仿宋"/>
          <w:color w:val="000000"/>
          <w:sz w:val="24"/>
          <w:szCs w:val="24"/>
          <w:u w:val="single"/>
        </w:rPr>
        <w:t xml:space="preserve">                              </w:t>
      </w:r>
      <w:r>
        <w:rPr>
          <w:rFonts w:ascii="仿宋" w:hAnsi="仿宋" w:eastAsia="仿宋" w:cs="仿宋"/>
          <w:color w:val="000000"/>
          <w:kern w:val="0"/>
          <w:sz w:val="24"/>
          <w:szCs w:val="24"/>
        </w:rPr>
        <w:t>。</w:t>
      </w:r>
    </w:p>
    <w:p w14:paraId="391E1577">
      <w:pPr>
        <w:pStyle w:val="302"/>
        <w:widowControl/>
        <w:numPr>
          <w:ilvl w:val="0"/>
          <w:numId w:val="15"/>
        </w:numPr>
        <w:snapToGrid w:val="0"/>
        <w:spacing w:line="400" w:lineRule="exact"/>
        <w:ind w:firstLine="453" w:firstLineChars="189"/>
        <w:rPr>
          <w:rFonts w:hint="default" w:ascii="仿宋" w:hAnsi="仿宋" w:eastAsia="仿宋" w:cs="仿宋"/>
          <w:color w:val="000000"/>
          <w:kern w:val="0"/>
          <w:sz w:val="24"/>
          <w:szCs w:val="24"/>
        </w:rPr>
      </w:pPr>
      <w:r>
        <w:rPr>
          <w:rFonts w:ascii="仿宋" w:hAnsi="仿宋" w:eastAsia="仿宋" w:cs="仿宋"/>
          <w:color w:val="000000"/>
          <w:sz w:val="24"/>
          <w:szCs w:val="24"/>
        </w:rPr>
        <w:t>现已清楚知道并</w:t>
      </w:r>
      <w:r>
        <w:rPr>
          <w:rFonts w:ascii="仿宋" w:hAnsi="仿宋" w:eastAsia="仿宋" w:cs="仿宋"/>
          <w:color w:val="000000"/>
          <w:kern w:val="0"/>
          <w:sz w:val="24"/>
          <w:szCs w:val="24"/>
        </w:rPr>
        <w:t>严格遵守政府采购法律法规和现场纪律。</w:t>
      </w:r>
    </w:p>
    <w:p w14:paraId="5957BCA6">
      <w:pPr>
        <w:pStyle w:val="302"/>
        <w:widowControl/>
        <w:numPr>
          <w:ilvl w:val="0"/>
          <w:numId w:val="15"/>
        </w:numPr>
        <w:snapToGrid w:val="0"/>
        <w:spacing w:line="400" w:lineRule="exact"/>
        <w:ind w:firstLine="453" w:firstLineChars="189"/>
        <w:rPr>
          <w:rFonts w:hint="default" w:ascii="仿宋" w:hAnsi="仿宋" w:eastAsia="仿宋" w:cs="仿宋"/>
          <w:color w:val="000000"/>
          <w:kern w:val="0"/>
          <w:sz w:val="24"/>
          <w:szCs w:val="24"/>
        </w:rPr>
      </w:pPr>
      <w:r>
        <w:rPr>
          <w:rFonts w:ascii="仿宋" w:hAnsi="仿宋" w:eastAsia="仿宋" w:cs="仿宋"/>
          <w:color w:val="000000"/>
          <w:kern w:val="0"/>
          <w:sz w:val="24"/>
          <w:szCs w:val="24"/>
        </w:rPr>
        <w:t>我发现</w:t>
      </w:r>
      <w:r>
        <w:rPr>
          <w:rFonts w:ascii="仿宋" w:hAnsi="仿宋" w:eastAsia="仿宋" w:cs="仿宋"/>
          <w:color w:val="000000"/>
          <w:kern w:val="0"/>
          <w:sz w:val="24"/>
          <w:szCs w:val="24"/>
          <w:u w:val="single"/>
        </w:rPr>
        <w:t xml:space="preserve">                           </w:t>
      </w:r>
      <w:r>
        <w:rPr>
          <w:rFonts w:ascii="仿宋" w:hAnsi="仿宋" w:eastAsia="仿宋" w:cs="仿宋"/>
          <w:color w:val="000000"/>
          <w:kern w:val="0"/>
          <w:sz w:val="24"/>
          <w:szCs w:val="24"/>
        </w:rPr>
        <w:t>供应商之间存在或可能存在上述第二条第</w:t>
      </w:r>
      <w:r>
        <w:rPr>
          <w:rFonts w:ascii="仿宋" w:hAnsi="仿宋" w:eastAsia="仿宋" w:cs="仿宋"/>
          <w:color w:val="000000"/>
          <w:kern w:val="0"/>
          <w:sz w:val="24"/>
          <w:szCs w:val="24"/>
          <w:u w:val="single"/>
        </w:rPr>
        <w:t xml:space="preserve">        </w:t>
      </w:r>
      <w:r>
        <w:rPr>
          <w:rFonts w:ascii="仿宋" w:hAnsi="仿宋" w:eastAsia="仿宋" w:cs="仿宋"/>
          <w:color w:val="000000"/>
          <w:kern w:val="0"/>
          <w:sz w:val="24"/>
          <w:szCs w:val="24"/>
        </w:rPr>
        <w:t>项利害关系。</w:t>
      </w:r>
    </w:p>
    <w:p w14:paraId="031098FA">
      <w:pPr>
        <w:pStyle w:val="301"/>
        <w:widowControl w:val="0"/>
        <w:snapToGrid w:val="0"/>
        <w:spacing w:line="500" w:lineRule="exact"/>
        <w:ind w:firstLine="480" w:firstLineChars="200"/>
        <w:jc w:val="both"/>
        <w:rPr>
          <w:rFonts w:hint="default" w:ascii="仿宋" w:hAnsi="仿宋" w:eastAsia="仿宋" w:cs="仿宋"/>
          <w:color w:val="000000"/>
          <w:sz w:val="24"/>
          <w:szCs w:val="24"/>
        </w:rPr>
      </w:pPr>
    </w:p>
    <w:p w14:paraId="55935D45">
      <w:pPr>
        <w:pStyle w:val="301"/>
        <w:widowControl w:val="0"/>
        <w:snapToGrid w:val="0"/>
        <w:spacing w:line="500" w:lineRule="exact"/>
        <w:ind w:firstLine="480" w:firstLineChars="200"/>
        <w:jc w:val="both"/>
        <w:rPr>
          <w:rFonts w:hint="default" w:ascii="仿宋" w:hAnsi="仿宋" w:eastAsia="仿宋" w:cs="仿宋"/>
          <w:color w:val="000000"/>
          <w:sz w:val="24"/>
          <w:szCs w:val="24"/>
        </w:rPr>
      </w:pPr>
      <w:r>
        <w:rPr>
          <w:rFonts w:ascii="仿宋" w:hAnsi="仿宋" w:eastAsia="仿宋" w:cs="仿宋"/>
          <w:color w:val="000000"/>
          <w:sz w:val="24"/>
          <w:szCs w:val="24"/>
        </w:rPr>
        <w:t xml:space="preserve">                                供应商代表签名：</w:t>
      </w:r>
    </w:p>
    <w:p w14:paraId="76930B01">
      <w:pPr>
        <w:pStyle w:val="301"/>
        <w:widowControl w:val="0"/>
        <w:snapToGrid w:val="0"/>
        <w:spacing w:line="500" w:lineRule="exact"/>
        <w:ind w:firstLine="480" w:firstLineChars="200"/>
        <w:jc w:val="both"/>
        <w:rPr>
          <w:rFonts w:hint="default" w:ascii="仿宋" w:hAnsi="仿宋" w:eastAsia="仿宋" w:cs="仿宋"/>
          <w:color w:val="000000"/>
          <w:sz w:val="24"/>
          <w:szCs w:val="24"/>
        </w:rPr>
      </w:pPr>
      <w:r>
        <w:rPr>
          <w:rFonts w:ascii="仿宋" w:hAnsi="仿宋" w:eastAsia="仿宋" w:cs="仿宋"/>
          <w:color w:val="000000"/>
          <w:sz w:val="24"/>
          <w:szCs w:val="24"/>
        </w:rPr>
        <w:t xml:space="preserve">                                    </w:t>
      </w:r>
    </w:p>
    <w:p w14:paraId="50C00055">
      <w:pPr>
        <w:pStyle w:val="301"/>
        <w:widowControl w:val="0"/>
        <w:snapToGrid w:val="0"/>
        <w:spacing w:line="500" w:lineRule="exact"/>
        <w:ind w:firstLine="480" w:firstLineChars="200"/>
        <w:jc w:val="both"/>
        <w:rPr>
          <w:rFonts w:hint="default" w:ascii="仿宋" w:hAnsi="仿宋" w:eastAsia="仿宋" w:cs="仿宋"/>
        </w:rPr>
      </w:pPr>
      <w:r>
        <w:rPr>
          <w:rFonts w:ascii="仿宋" w:hAnsi="仿宋" w:eastAsia="仿宋" w:cs="仿宋"/>
          <w:color w:val="000000"/>
          <w:sz w:val="24"/>
          <w:szCs w:val="24"/>
        </w:rPr>
        <w:t xml:space="preserve">                                 年    月    日</w:t>
      </w:r>
    </w:p>
    <w:p w14:paraId="7F653AD1">
      <w:pPr>
        <w:snapToGrid w:val="0"/>
        <w:spacing w:line="720" w:lineRule="auto"/>
        <w:rPr>
          <w:rFonts w:hint="default" w:ascii="宋体" w:hAnsi="宋体" w:cs="宋体"/>
          <w:szCs w:val="21"/>
        </w:rPr>
      </w:pPr>
    </w:p>
    <w:sectPr>
      <w:footerReference r:id="rId13" w:type="default"/>
      <w:endnotePr>
        <w:numFmt w:val="decimal"/>
      </w:endnotePr>
      <w:pgSz w:w="11906" w:h="16838"/>
      <w:pgMar w:top="1440" w:right="1080" w:bottom="1440" w:left="1080" w:header="851" w:footer="992" w:gutter="0"/>
      <w:cols w:space="720"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decorative"/>
    <w:pitch w:val="default"/>
    <w:sig w:usb0="E0002EFF" w:usb1="C000785B" w:usb2="00000009" w:usb3="00000000" w:csb0="400001FF" w:csb1="FFFF0000"/>
  </w:font>
  <w:font w:name="宋体">
    <w:panose1 w:val="02010600030101010101"/>
    <w:charset w:val="63"/>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MS Sans Serif">
    <w:altName w:val="Segoe Print"/>
    <w:panose1 w:val="020B0500000000000000"/>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0000009F" w:csb1="00000000"/>
  </w:font>
  <w:font w:name="Helvetica">
    <w:altName w:val="Arial"/>
    <w:panose1 w:val="020B0604020202020204"/>
    <w:charset w:val="00"/>
    <w:family w:val="swiss"/>
    <w:pitch w:val="default"/>
    <w:sig w:usb0="00000000" w:usb1="00000000" w:usb2="00000000" w:usb3="00000000" w:csb0="00000001" w:csb1="00000000"/>
  </w:font>
  <w:font w:name="华文细黑">
    <w:altName w:val="微软雅黑"/>
    <w:panose1 w:val="02010600040101010101"/>
    <w:charset w:val="86"/>
    <w:family w:val="auto"/>
    <w:pitch w:val="default"/>
    <w:sig w:usb0="00000000" w:usb1="00000000" w:usb2="00000010" w:usb3="00000000" w:csb0="0004009F" w:csb1="00000000"/>
  </w:font>
  <w:font w:name="方正仿宋简体">
    <w:altName w:val="宋体"/>
    <w:panose1 w:val="00000000000000000000"/>
    <w:charset w:val="86"/>
    <w:family w:val="auto"/>
    <w:pitch w:val="default"/>
    <w:sig w:usb0="00000000" w:usb1="00000000" w:usb2="00000010" w:usb3="00000000" w:csb0="00040000" w:csb1="00000000"/>
  </w:font>
  <w:font w:name="微软雅黑 Light">
    <w:panose1 w:val="020B0502040204020203"/>
    <w:charset w:val="86"/>
    <w:family w:val="swiss"/>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CF5D4">
    <w:pPr>
      <w:pStyle w:val="37"/>
      <w:tabs>
        <w:tab w:val="left" w:pos="4049"/>
        <w:tab w:val="clear" w:pos="4153"/>
      </w:tabs>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045778">
                          <w:pPr>
                            <w:pStyle w:val="37"/>
                            <w:rPr>
                              <w:rFonts w:eastAsia="宋体"/>
                            </w:rPr>
                          </w:pPr>
                        </w:p>
                      </w:txbxContent>
                    </wps:txbx>
                    <wps:bodyPr wrap="none" lIns="0" tIns="0" rIns="0" bIns="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373GPsEBAACNAwAADgAAAAAAAAABACAAAAAeAQAAZHJzL2Uyb0RvYy54bWxQSwUG&#10;AAAAAAYABgBZAQAAUQUAAAAA&#10;">
              <v:fill on="f" focussize="0,0"/>
              <v:stroke on="f"/>
              <v:imagedata o:title=""/>
              <o:lock v:ext="edit" aspectratio="f"/>
              <v:textbox inset="0mm,0mm,0mm,0mm" style="mso-fit-shape-to-text:t;">
                <w:txbxContent>
                  <w:p w14:paraId="13045778">
                    <w:pPr>
                      <w:pStyle w:val="37"/>
                      <w:rPr>
                        <w:rFonts w:eastAsia="宋体"/>
                      </w:rPr>
                    </w:pP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27D40">
    <w:pPr>
      <w:pStyle w:val="37"/>
      <w:tabs>
        <w:tab w:val="left" w:pos="4049"/>
        <w:tab w:val="clear" w:pos="4153"/>
      </w:tabs>
      <w:ind w:firstLine="36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79A3C2B">
                          <w:pPr>
                            <w:pStyle w:val="37"/>
                          </w:pPr>
                          <w:r>
                            <w:fldChar w:fldCharType="begin"/>
                          </w:r>
                          <w:r>
                            <w:instrText xml:space="preserve"> PAGE  \* MERGEFORMAT </w:instrText>
                          </w:r>
                          <w:r>
                            <w:fldChar w:fldCharType="separate"/>
                          </w:r>
                          <w:r>
                            <w:t>1</w:t>
                          </w:r>
                          <w:r>
                            <w:fldChar w:fldCharType="end"/>
                          </w:r>
                        </w:p>
                      </w:txbxContent>
                    </wps:txbx>
                    <wps:bodyPr vert="horz" wrap="none" lIns="0" tIns="0" rIns="0" bIns="0" anchor="t" anchorCtr="0">
                      <a:spAutoFit/>
                    </wps:bodyPr>
                  </wps:wsp>
                </a:graphicData>
              </a:graphic>
            </wp:anchor>
          </w:drawing>
        </mc:Choice>
        <mc:Fallback>
          <w:pict>
            <v:shape id="文本框 25"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oaYJL0wAAAAUBAAAPAAAA&#10;AAAAAAEAIAAAACIAAABkcnMvZG93bnJldi54bWxQSwECFAAUAAAACACHTuJAfBrAReEBAAC9AwAA&#10;DgAAAAAAAAABACAAAAAiAQAAZHJzL2Uyb0RvYy54bWxQSwUGAAAAAAYABgBZAQAAdQUAAAAA&#10;">
              <v:fill on="f" focussize="0,0"/>
              <v:stroke on="f" weight="1.25pt"/>
              <v:imagedata o:title=""/>
              <o:lock v:ext="edit" aspectratio="f"/>
              <v:textbox inset="0mm,0mm,0mm,0mm" style="mso-fit-shape-to-text:t;">
                <w:txbxContent>
                  <w:p w14:paraId="779A3C2B">
                    <w:pPr>
                      <w:pStyle w:val="37"/>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04BD08">
                          <w:pPr>
                            <w:pStyle w:val="37"/>
                            <w:rPr>
                              <w:rFonts w:eastAsia="宋体"/>
                            </w:rPr>
                          </w:pPr>
                        </w:p>
                      </w:txbxContent>
                    </wps:txbx>
                    <wps:bodyPr wrap="none" lIns="0" tIns="0" rIns="0" bIns="0">
                      <a:spAutoFit/>
                    </wps:bodyPr>
                  </wps:wsp>
                </a:graphicData>
              </a:graphic>
            </wp:anchor>
          </w:drawing>
        </mc:Choice>
        <mc:Fallback>
          <w:pict>
            <v:shape id="文本框 2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q7zCcIBAACO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cWxO25x4OefP86/Hs8P38ny&#10;TdanD1Bj2l3AxDS89wNuzewHdGbag4o2f5EQwTiqe7qoK4dERH60Wq5WFYYExuYL4rOn5yFC+iC9&#10;JdloaMTxFVX58ROkMXVOydWcv9XGlBEa95cDMbOH5d7HHrOVht0wEdr59oR8epx8Qx0uOiXmo0Nh&#10;85LMRpyN3WTkGhDeHRIWLv1k1BFqKoZjKoymlcp78Oe9ZD39Rp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Iau8wnCAQAAjgMAAA4AAAAAAAAAAQAgAAAAHgEAAGRycy9lMm9Eb2MueG1sUEsF&#10;BgAAAAAGAAYAWQEAAFIFAAAAAA==&#10;">
              <v:fill on="f" focussize="0,0"/>
              <v:stroke on="f"/>
              <v:imagedata o:title=""/>
              <o:lock v:ext="edit" aspectratio="f"/>
              <v:textbox inset="0mm,0mm,0mm,0mm" style="mso-fit-shape-to-text:t;">
                <w:txbxContent>
                  <w:p w14:paraId="0904BD08">
                    <w:pPr>
                      <w:pStyle w:val="37"/>
                      <w:rPr>
                        <w:rFonts w:eastAsia="宋体"/>
                      </w:rPr>
                    </w:pPr>
                  </w:p>
                </w:txbxContent>
              </v:textbox>
            </v:shape>
          </w:pict>
        </mc:Fallback>
      </mc:AlternateContent>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B1430">
    <w:pPr>
      <w:pStyle w:val="37"/>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B3ADFD4">
                          <w:pPr>
                            <w:pStyle w:val="37"/>
                          </w:pPr>
                          <w:r>
                            <w:fldChar w:fldCharType="begin"/>
                          </w:r>
                          <w:r>
                            <w:instrText xml:space="preserve"> PAGE  \* MERGEFORMAT </w:instrText>
                          </w:r>
                          <w:r>
                            <w:fldChar w:fldCharType="separate"/>
                          </w:r>
                          <w:r>
                            <w:t>9</w:t>
                          </w:r>
                          <w:r>
                            <w:fldChar w:fldCharType="end"/>
                          </w:r>
                        </w:p>
                      </w:txbxContent>
                    </wps:txbx>
                    <wps:bodyPr vert="horz" wrap="none" lIns="0" tIns="0" rIns="0" bIns="0" anchor="t" anchorCtr="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NJWO7QAAAABQEAAA8AAAAAAAAA&#10;AQAgAAAAIgAAAGRycy9kb3ducmV2LnhtbFBLAQIUABQAAAAIAIdO4kD6cjip4AEAALsDAAAOAAAA&#10;AAAAAAEAIAAAAB8BAABkcnMvZTJvRG9jLnhtbFBLBQYAAAAABgAGAFkBAABxBQAAAAA=&#10;">
              <v:fill on="f" focussize="0,0"/>
              <v:stroke on="f" weight="0.5pt"/>
              <v:imagedata o:title=""/>
              <o:lock v:ext="edit" aspectratio="f"/>
              <v:textbox inset="0mm,0mm,0mm,0mm" style="mso-fit-shape-to-text:t;">
                <w:txbxContent>
                  <w:p w14:paraId="3B3ADFD4">
                    <w:pPr>
                      <w:pStyle w:val="37"/>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7E27C">
    <w:pPr>
      <w:rPr>
        <w:rFonts w:hint="default"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7F1F425">
                          <w:pPr>
                            <w:pStyle w:val="37"/>
                          </w:pPr>
                          <w:r>
                            <w:fldChar w:fldCharType="begin"/>
                          </w:r>
                          <w:r>
                            <w:instrText xml:space="preserve"> PAGE  \* MERGEFORMAT </w:instrText>
                          </w:r>
                          <w:r>
                            <w:fldChar w:fldCharType="separate"/>
                          </w:r>
                          <w:r>
                            <w:t>53</w:t>
                          </w:r>
                          <w:r>
                            <w:fldChar w:fldCharType="end"/>
                          </w:r>
                        </w:p>
                      </w:txbxContent>
                    </wps:txbx>
                    <wps:bodyPr vert="horz" wrap="none" lIns="0" tIns="0" rIns="0" bIns="0" anchor="t" anchorCtr="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s0lY7tAAAAAFAQAADwAAAAAAAAAB&#10;ACAAAAAiAAAAZHJzL2Rvd25yZXYueG1sUEsBAhQAFAAAAAgAh07iQJdPmoHfAQAAuwMAAA4AAAAA&#10;AAAAAQAgAAAAHwEAAGRycy9lMm9Eb2MueG1sUEsFBgAAAAAGAAYAWQEAAHAFAAAAAA==&#10;">
              <v:fill on="f" focussize="0,0"/>
              <v:stroke on="f" weight="0.5pt"/>
              <v:imagedata o:title=""/>
              <o:lock v:ext="edit" aspectratio="f"/>
              <v:textbox inset="0mm,0mm,0mm,0mm" style="mso-fit-shape-to-text:t;">
                <w:txbxContent>
                  <w:p w14:paraId="77F1F425">
                    <w:pPr>
                      <w:pStyle w:val="37"/>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72D5F">
    <w:pPr>
      <w:rPr>
        <w:rFonts w:hint="default"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806CDC6">
                          <w:pPr>
                            <w:pStyle w:val="37"/>
                          </w:pPr>
                          <w:r>
                            <w:fldChar w:fldCharType="begin"/>
                          </w:r>
                          <w:r>
                            <w:instrText xml:space="preserve"> PAGE  \* MERGEFORMAT </w:instrText>
                          </w:r>
                          <w:r>
                            <w:fldChar w:fldCharType="separate"/>
                          </w:r>
                          <w:r>
                            <w:t>48</w:t>
                          </w:r>
                          <w:r>
                            <w:fldChar w:fldCharType="end"/>
                          </w:r>
                        </w:p>
                      </w:txbxContent>
                    </wps:txbx>
                    <wps:bodyPr vert="horz" wrap="none" lIns="0" tIns="0" rIns="0" bIns="0" anchor="t" anchorCtr="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zSVju0AAAAAUBAAAPAAAAAAAA&#10;AAEAIAAAACIAAABkcnMvZG93bnJldi54bWxQSwECFAAUAAAACACHTuJAQnSvNOEBAAC7AwAADgAA&#10;AAAAAAABACAAAAAfAQAAZHJzL2Uyb0RvYy54bWxQSwUGAAAAAAYABgBZAQAAcgUAAAAA&#10;">
              <v:fill on="f" focussize="0,0"/>
              <v:stroke on="f" weight="0.5pt"/>
              <v:imagedata o:title=""/>
              <o:lock v:ext="edit" aspectratio="f"/>
              <v:textbox inset="0mm,0mm,0mm,0mm" style="mso-fit-shape-to-text:t;">
                <w:txbxContent>
                  <w:p w14:paraId="5806CDC6">
                    <w:pPr>
                      <w:pStyle w:val="37"/>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73F7F">
    <w:pPr>
      <w:pStyle w:val="37"/>
      <w:tabs>
        <w:tab w:val="clear" w:pos="4153"/>
      </w:tabs>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B51C145">
                          <w:pPr>
                            <w:pStyle w:val="37"/>
                          </w:pPr>
                          <w:r>
                            <w:fldChar w:fldCharType="begin"/>
                          </w:r>
                          <w:r>
                            <w:instrText xml:space="preserve"> PAGE  \* MERGEFORMAT </w:instrText>
                          </w:r>
                          <w:r>
                            <w:fldChar w:fldCharType="separate"/>
                          </w:r>
                          <w:r>
                            <w:t>87</w:t>
                          </w:r>
                          <w:r>
                            <w:fldChar w:fldCharType="end"/>
                          </w:r>
                        </w:p>
                      </w:txbxContent>
                    </wps:txbx>
                    <wps:bodyPr vert="horz" wrap="none" lIns="0" tIns="0" rIns="0" bIns="0" anchor="t" anchorCtr="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hpgkvTAAAABQEAAA8AAAAA&#10;AAAAAQAgAAAAIgAAAGRycy9kb3ducmV2LnhtbFBLAQIUABQAAAAIAIdO4kADKq3I4AEAAL0DAAAO&#10;AAAAAAAAAAEAIAAAACIBAABkcnMvZTJvRG9jLnhtbFBLBQYAAAAABgAGAFkBAAB0BQAAAAA=&#10;">
              <v:fill on="f" focussize="0,0"/>
              <v:stroke on="f" weight="1.25pt"/>
              <v:imagedata o:title=""/>
              <o:lock v:ext="edit" aspectratio="f"/>
              <v:textbox inset="0mm,0mm,0mm,0mm" style="mso-fit-shape-to-text:t;">
                <w:txbxContent>
                  <w:p w14:paraId="7B51C145">
                    <w:pPr>
                      <w:pStyle w:val="37"/>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B1C5E">
    <w:pPr>
      <w:pStyle w:val="38"/>
      <w:jc w:val="both"/>
    </w:pPr>
    <w:r>
      <w:rPr>
        <w:rFonts w:hint="eastAsia"/>
        <w:b/>
        <w:bCs/>
        <w:color w:val="00B050"/>
      </w:rPr>
      <w:t>嵊州市中天工程建设招标代理有限公司政府采购公开招标文件</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854C4">
    <w:pPr>
      <w:pStyle w:val="38"/>
      <w:jc w:val="left"/>
      <w:rPr>
        <w:rFonts w:ascii="仿宋_GB2312"/>
        <w:b/>
        <w:i/>
        <w:u w:val="single"/>
      </w:rPr>
    </w:pPr>
    <w:r>
      <w:rPr>
        <w:rFonts w:hint="eastAsia"/>
        <w:b/>
        <w:bCs/>
        <w:color w:val="00B050"/>
      </w:rPr>
      <w:t>嵊州市中天工程建设招标代理有限公司政府采购公开招标文件</w:t>
    </w:r>
    <w:r>
      <w:rPr>
        <w:rFonts w:hint="eastAsia" w:ascii="仿宋" w:hAnsi="仿宋" w:eastAsia="仿宋" w:cs="仿宋"/>
      </w:rPr>
      <w:t xml:space="preserve">  </w:t>
    </w:r>
  </w:p>
  <w:p w14:paraId="469A7D2C">
    <w:pPr>
      <w:rPr>
        <w:rFonts w:hint="default" w:ascii="仿宋_GB2312" w:eastAsia="仿宋_GB2312"/>
        <w:b/>
        <w:i/>
        <w:sz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F52B9">
    <w:pPr>
      <w:pStyle w:val="38"/>
      <w:jc w:val="left"/>
      <w:rPr>
        <w:rFonts w:ascii="仿宋_GB2312"/>
        <w:i/>
        <w:u w:val="single"/>
      </w:rPr>
    </w:pPr>
    <w:r>
      <w:rPr>
        <w:rFonts w:hint="eastAsia" w:ascii="仿宋" w:hAnsi="仿宋" w:eastAsia="仿宋" w:cs="仿宋"/>
      </w:rPr>
      <w:t xml:space="preserve">嵊州市中天工程建设招标代理有限公司  </w:t>
    </w:r>
  </w:p>
  <w:p w14:paraId="3AE9AA60">
    <w:pPr>
      <w:pStyle w:val="38"/>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504E79"/>
    <w:multiLevelType w:val="singleLevel"/>
    <w:tmpl w:val="95504E79"/>
    <w:lvl w:ilvl="0" w:tentative="0">
      <w:start w:val="1"/>
      <w:numFmt w:val="decimal"/>
      <w:suff w:val="nothing"/>
      <w:lvlText w:val="%1、"/>
      <w:lvlJc w:val="left"/>
    </w:lvl>
  </w:abstractNum>
  <w:abstractNum w:abstractNumId="1">
    <w:nsid w:val="9C4C7609"/>
    <w:multiLevelType w:val="singleLevel"/>
    <w:tmpl w:val="9C4C7609"/>
    <w:lvl w:ilvl="0" w:tentative="0">
      <w:start w:val="1"/>
      <w:numFmt w:val="decimal"/>
      <w:suff w:val="nothing"/>
      <w:lvlText w:val="%1、"/>
      <w:lvlJc w:val="left"/>
    </w:lvl>
  </w:abstractNum>
  <w:abstractNum w:abstractNumId="2">
    <w:nsid w:val="A469AD38"/>
    <w:multiLevelType w:val="singleLevel"/>
    <w:tmpl w:val="A469AD38"/>
    <w:lvl w:ilvl="0" w:tentative="0">
      <w:start w:val="1"/>
      <w:numFmt w:val="chineseCounting"/>
      <w:suff w:val="nothing"/>
      <w:lvlText w:val="%1、"/>
      <w:lvlJc w:val="left"/>
      <w:rPr>
        <w:rFonts w:hint="eastAsia"/>
      </w:rPr>
    </w:lvl>
  </w:abstractNum>
  <w:abstractNum w:abstractNumId="3">
    <w:nsid w:val="A6246A0C"/>
    <w:multiLevelType w:val="singleLevel"/>
    <w:tmpl w:val="A6246A0C"/>
    <w:lvl w:ilvl="0" w:tentative="0">
      <w:start w:val="1"/>
      <w:numFmt w:val="decimal"/>
      <w:suff w:val="nothing"/>
      <w:lvlText w:val="%1、"/>
      <w:lvlJc w:val="left"/>
    </w:lvl>
  </w:abstractNum>
  <w:abstractNum w:abstractNumId="4">
    <w:nsid w:val="BD34F423"/>
    <w:multiLevelType w:val="singleLevel"/>
    <w:tmpl w:val="BD34F423"/>
    <w:lvl w:ilvl="0" w:tentative="0">
      <w:start w:val="1"/>
      <w:numFmt w:val="decimal"/>
      <w:suff w:val="nothing"/>
      <w:lvlText w:val="（%1）"/>
      <w:lvlJc w:val="left"/>
    </w:lvl>
  </w:abstractNum>
  <w:abstractNum w:abstractNumId="5">
    <w:nsid w:val="0344A2C1"/>
    <w:multiLevelType w:val="singleLevel"/>
    <w:tmpl w:val="0344A2C1"/>
    <w:lvl w:ilvl="0" w:tentative="0">
      <w:start w:val="1"/>
      <w:numFmt w:val="decimal"/>
      <w:suff w:val="nothing"/>
      <w:lvlText w:val="%1、"/>
      <w:lvlJc w:val="left"/>
    </w:lvl>
  </w:abstractNum>
  <w:abstractNum w:abstractNumId="6">
    <w:nsid w:val="0DC0B7BC"/>
    <w:multiLevelType w:val="singleLevel"/>
    <w:tmpl w:val="0DC0B7BC"/>
    <w:lvl w:ilvl="0" w:tentative="0">
      <w:start w:val="5"/>
      <w:numFmt w:val="decimal"/>
      <w:suff w:val="nothing"/>
      <w:lvlText w:val="%1、"/>
      <w:lvlJc w:val="left"/>
    </w:lvl>
  </w:abstractNum>
  <w:abstractNum w:abstractNumId="7">
    <w:nsid w:val="1F4ADB1D"/>
    <w:multiLevelType w:val="singleLevel"/>
    <w:tmpl w:val="1F4ADB1D"/>
    <w:lvl w:ilvl="0" w:tentative="0">
      <w:start w:val="1"/>
      <w:numFmt w:val="decimal"/>
      <w:lvlText w:val="%1."/>
      <w:lvlJc w:val="left"/>
      <w:pPr>
        <w:tabs>
          <w:tab w:val="left" w:pos="312"/>
        </w:tabs>
      </w:pPr>
    </w:lvl>
  </w:abstractNum>
  <w:abstractNum w:abstractNumId="8">
    <w:nsid w:val="387DE1F6"/>
    <w:multiLevelType w:val="singleLevel"/>
    <w:tmpl w:val="387DE1F6"/>
    <w:lvl w:ilvl="0" w:tentative="0">
      <w:start w:val="1"/>
      <w:numFmt w:val="chineseCounting"/>
      <w:suff w:val="space"/>
      <w:lvlText w:val="第%1章"/>
      <w:lvlJc w:val="left"/>
      <w:rPr>
        <w:rFonts w:hint="eastAsia"/>
      </w:rPr>
    </w:lvl>
  </w:abstractNum>
  <w:abstractNum w:abstractNumId="9">
    <w:nsid w:val="4C61D7B2"/>
    <w:multiLevelType w:val="singleLevel"/>
    <w:tmpl w:val="4C61D7B2"/>
    <w:lvl w:ilvl="0" w:tentative="0">
      <w:start w:val="1"/>
      <w:numFmt w:val="decimal"/>
      <w:suff w:val="nothing"/>
      <w:lvlText w:val="（%1）"/>
      <w:lvlJc w:val="left"/>
    </w:lvl>
  </w:abstractNum>
  <w:abstractNum w:abstractNumId="10">
    <w:nsid w:val="54F403B5"/>
    <w:multiLevelType w:val="singleLevel"/>
    <w:tmpl w:val="54F403B5"/>
    <w:lvl w:ilvl="0" w:tentative="0">
      <w:start w:val="1"/>
      <w:numFmt w:val="chineseCounting"/>
      <w:suff w:val="nothing"/>
      <w:lvlText w:val="%1、"/>
      <w:lvlJc w:val="left"/>
    </w:lvl>
  </w:abstractNum>
  <w:abstractNum w:abstractNumId="11">
    <w:nsid w:val="557FD3DA"/>
    <w:multiLevelType w:val="singleLevel"/>
    <w:tmpl w:val="557FD3DA"/>
    <w:lvl w:ilvl="0" w:tentative="0">
      <w:start w:val="3"/>
      <w:numFmt w:val="chineseCounting"/>
      <w:suff w:val="nothing"/>
      <w:lvlText w:val="%1、"/>
      <w:lvlJc w:val="left"/>
    </w:lvl>
  </w:abstractNum>
  <w:abstractNum w:abstractNumId="12">
    <w:nsid w:val="67E33424"/>
    <w:multiLevelType w:val="singleLevel"/>
    <w:tmpl w:val="67E33424"/>
    <w:lvl w:ilvl="0" w:tentative="0">
      <w:start w:val="3"/>
      <w:numFmt w:val="decimal"/>
      <w:lvlText w:val="%1."/>
      <w:lvlJc w:val="left"/>
      <w:pPr>
        <w:tabs>
          <w:tab w:val="left" w:pos="312"/>
        </w:tabs>
      </w:pPr>
    </w:lvl>
  </w:abstractNum>
  <w:abstractNum w:abstractNumId="13">
    <w:nsid w:val="6BCAAB4C"/>
    <w:multiLevelType w:val="singleLevel"/>
    <w:tmpl w:val="6BCAAB4C"/>
    <w:lvl w:ilvl="0" w:tentative="0">
      <w:start w:val="6"/>
      <w:numFmt w:val="chineseCounting"/>
      <w:suff w:val="space"/>
      <w:lvlText w:val="第%1章"/>
      <w:lvlJc w:val="left"/>
      <w:rPr>
        <w:rFonts w:hint="eastAsia"/>
      </w:rPr>
    </w:lvl>
  </w:abstractNum>
  <w:abstractNum w:abstractNumId="14">
    <w:nsid w:val="7E4FA75A"/>
    <w:multiLevelType w:val="singleLevel"/>
    <w:tmpl w:val="7E4FA75A"/>
    <w:lvl w:ilvl="0" w:tentative="0">
      <w:start w:val="1"/>
      <w:numFmt w:val="decimal"/>
      <w:suff w:val="nothing"/>
      <w:lvlText w:val="（%1）"/>
      <w:lvlJc w:val="left"/>
    </w:lvl>
  </w:abstractNum>
  <w:num w:numId="1">
    <w:abstractNumId w:val="8"/>
  </w:num>
  <w:num w:numId="2">
    <w:abstractNumId w:val="12"/>
  </w:num>
  <w:num w:numId="3">
    <w:abstractNumId w:val="7"/>
  </w:num>
  <w:num w:numId="4">
    <w:abstractNumId w:val="5"/>
  </w:num>
  <w:num w:numId="5">
    <w:abstractNumId w:val="1"/>
  </w:num>
  <w:num w:numId="6">
    <w:abstractNumId w:val="6"/>
  </w:num>
  <w:num w:numId="7">
    <w:abstractNumId w:val="3"/>
  </w:num>
  <w:num w:numId="8">
    <w:abstractNumId w:val="0"/>
  </w:num>
  <w:num w:numId="9">
    <w:abstractNumId w:val="14"/>
  </w:num>
  <w:num w:numId="10">
    <w:abstractNumId w:val="4"/>
  </w:num>
  <w:num w:numId="11">
    <w:abstractNumId w:val="9"/>
  </w:num>
  <w:num w:numId="12">
    <w:abstractNumId w:val="2"/>
  </w:num>
  <w:num w:numId="13">
    <w:abstractNumId w:val="13"/>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hiNmVjNDdjNDY3NzQwMzdiZmJhZTgyNDIxZDM2ZjIifQ=="/>
  </w:docVars>
  <w:rsids>
    <w:rsidRoot w:val="00172A27"/>
    <w:rsid w:val="0000127D"/>
    <w:rsid w:val="00001856"/>
    <w:rsid w:val="00001B71"/>
    <w:rsid w:val="00001CBB"/>
    <w:rsid w:val="00002405"/>
    <w:rsid w:val="0000356C"/>
    <w:rsid w:val="00003A35"/>
    <w:rsid w:val="00003AFC"/>
    <w:rsid w:val="00003DF0"/>
    <w:rsid w:val="0000478E"/>
    <w:rsid w:val="00004F43"/>
    <w:rsid w:val="0000501E"/>
    <w:rsid w:val="00007CEE"/>
    <w:rsid w:val="00007FB0"/>
    <w:rsid w:val="00011993"/>
    <w:rsid w:val="000119C5"/>
    <w:rsid w:val="00011D28"/>
    <w:rsid w:val="000147EA"/>
    <w:rsid w:val="00017C0D"/>
    <w:rsid w:val="000207E2"/>
    <w:rsid w:val="00020A1F"/>
    <w:rsid w:val="00020D45"/>
    <w:rsid w:val="00024681"/>
    <w:rsid w:val="00025116"/>
    <w:rsid w:val="000266EF"/>
    <w:rsid w:val="000302B5"/>
    <w:rsid w:val="00030568"/>
    <w:rsid w:val="00030BA6"/>
    <w:rsid w:val="000313AE"/>
    <w:rsid w:val="00033A03"/>
    <w:rsid w:val="00033D52"/>
    <w:rsid w:val="00034873"/>
    <w:rsid w:val="000349C3"/>
    <w:rsid w:val="00035450"/>
    <w:rsid w:val="0003568D"/>
    <w:rsid w:val="00035D91"/>
    <w:rsid w:val="0003621A"/>
    <w:rsid w:val="0003702D"/>
    <w:rsid w:val="0003704F"/>
    <w:rsid w:val="00037B88"/>
    <w:rsid w:val="000408CB"/>
    <w:rsid w:val="00040C79"/>
    <w:rsid w:val="0004175B"/>
    <w:rsid w:val="000429C6"/>
    <w:rsid w:val="00042A11"/>
    <w:rsid w:val="00042EAE"/>
    <w:rsid w:val="00043B7E"/>
    <w:rsid w:val="000448DB"/>
    <w:rsid w:val="0004499D"/>
    <w:rsid w:val="00045071"/>
    <w:rsid w:val="0004508A"/>
    <w:rsid w:val="00045166"/>
    <w:rsid w:val="000459F5"/>
    <w:rsid w:val="00045AF3"/>
    <w:rsid w:val="00046C24"/>
    <w:rsid w:val="0005016B"/>
    <w:rsid w:val="000512A5"/>
    <w:rsid w:val="00051579"/>
    <w:rsid w:val="000523BB"/>
    <w:rsid w:val="000526A9"/>
    <w:rsid w:val="0005289D"/>
    <w:rsid w:val="00052979"/>
    <w:rsid w:val="00053459"/>
    <w:rsid w:val="000546FF"/>
    <w:rsid w:val="00054F40"/>
    <w:rsid w:val="0005622E"/>
    <w:rsid w:val="000568E0"/>
    <w:rsid w:val="00057368"/>
    <w:rsid w:val="0005766E"/>
    <w:rsid w:val="00057A97"/>
    <w:rsid w:val="00057F54"/>
    <w:rsid w:val="000602A3"/>
    <w:rsid w:val="00060427"/>
    <w:rsid w:val="00060694"/>
    <w:rsid w:val="00060C6C"/>
    <w:rsid w:val="00061A8B"/>
    <w:rsid w:val="00062005"/>
    <w:rsid w:val="000629F7"/>
    <w:rsid w:val="00062AA0"/>
    <w:rsid w:val="00063B4E"/>
    <w:rsid w:val="00063BDD"/>
    <w:rsid w:val="00063BE7"/>
    <w:rsid w:val="00065FEB"/>
    <w:rsid w:val="00067D22"/>
    <w:rsid w:val="00070A2C"/>
    <w:rsid w:val="00071621"/>
    <w:rsid w:val="000716F8"/>
    <w:rsid w:val="00071FA1"/>
    <w:rsid w:val="00072E47"/>
    <w:rsid w:val="00073469"/>
    <w:rsid w:val="00073A11"/>
    <w:rsid w:val="000749FE"/>
    <w:rsid w:val="0007799E"/>
    <w:rsid w:val="0008022F"/>
    <w:rsid w:val="000825A5"/>
    <w:rsid w:val="00083185"/>
    <w:rsid w:val="00083D2F"/>
    <w:rsid w:val="00083D89"/>
    <w:rsid w:val="00083E36"/>
    <w:rsid w:val="00084243"/>
    <w:rsid w:val="00084E65"/>
    <w:rsid w:val="0008619D"/>
    <w:rsid w:val="000863B5"/>
    <w:rsid w:val="00086638"/>
    <w:rsid w:val="00087D59"/>
    <w:rsid w:val="000902CC"/>
    <w:rsid w:val="00090549"/>
    <w:rsid w:val="0009119F"/>
    <w:rsid w:val="000913E4"/>
    <w:rsid w:val="00095FF2"/>
    <w:rsid w:val="000A138D"/>
    <w:rsid w:val="000A1E2E"/>
    <w:rsid w:val="000A2B25"/>
    <w:rsid w:val="000A4298"/>
    <w:rsid w:val="000A52C0"/>
    <w:rsid w:val="000A5A92"/>
    <w:rsid w:val="000A60AC"/>
    <w:rsid w:val="000A66AD"/>
    <w:rsid w:val="000A6ACA"/>
    <w:rsid w:val="000B07DF"/>
    <w:rsid w:val="000B0F50"/>
    <w:rsid w:val="000B10DF"/>
    <w:rsid w:val="000B2513"/>
    <w:rsid w:val="000B2973"/>
    <w:rsid w:val="000B3C8D"/>
    <w:rsid w:val="000B4104"/>
    <w:rsid w:val="000B46E5"/>
    <w:rsid w:val="000B4931"/>
    <w:rsid w:val="000B7371"/>
    <w:rsid w:val="000B7C3F"/>
    <w:rsid w:val="000C274A"/>
    <w:rsid w:val="000C29C2"/>
    <w:rsid w:val="000C3150"/>
    <w:rsid w:val="000C443E"/>
    <w:rsid w:val="000C5A10"/>
    <w:rsid w:val="000C6CCB"/>
    <w:rsid w:val="000D02B4"/>
    <w:rsid w:val="000D09B3"/>
    <w:rsid w:val="000D1B60"/>
    <w:rsid w:val="000D3C0A"/>
    <w:rsid w:val="000D49BA"/>
    <w:rsid w:val="000D68B1"/>
    <w:rsid w:val="000E4D59"/>
    <w:rsid w:val="000E5443"/>
    <w:rsid w:val="000E5894"/>
    <w:rsid w:val="000E60C7"/>
    <w:rsid w:val="000E62F3"/>
    <w:rsid w:val="000E79A1"/>
    <w:rsid w:val="000F00D2"/>
    <w:rsid w:val="000F0E80"/>
    <w:rsid w:val="000F1160"/>
    <w:rsid w:val="000F1CDA"/>
    <w:rsid w:val="000F261A"/>
    <w:rsid w:val="000F3706"/>
    <w:rsid w:val="000F3B5B"/>
    <w:rsid w:val="000F432F"/>
    <w:rsid w:val="000F499E"/>
    <w:rsid w:val="000F5845"/>
    <w:rsid w:val="000F643A"/>
    <w:rsid w:val="000F648F"/>
    <w:rsid w:val="001003D5"/>
    <w:rsid w:val="0010096D"/>
    <w:rsid w:val="00101470"/>
    <w:rsid w:val="00101759"/>
    <w:rsid w:val="001046CA"/>
    <w:rsid w:val="00104E2F"/>
    <w:rsid w:val="00107255"/>
    <w:rsid w:val="0010766B"/>
    <w:rsid w:val="00107670"/>
    <w:rsid w:val="001110B8"/>
    <w:rsid w:val="00111347"/>
    <w:rsid w:val="001135A5"/>
    <w:rsid w:val="001137D2"/>
    <w:rsid w:val="00113B1A"/>
    <w:rsid w:val="001144C3"/>
    <w:rsid w:val="00114B70"/>
    <w:rsid w:val="00120D65"/>
    <w:rsid w:val="001216A1"/>
    <w:rsid w:val="00121E9B"/>
    <w:rsid w:val="00122220"/>
    <w:rsid w:val="001226E1"/>
    <w:rsid w:val="0012275F"/>
    <w:rsid w:val="00123A21"/>
    <w:rsid w:val="00124898"/>
    <w:rsid w:val="001259DF"/>
    <w:rsid w:val="00126651"/>
    <w:rsid w:val="00126DD0"/>
    <w:rsid w:val="001303EF"/>
    <w:rsid w:val="001307F7"/>
    <w:rsid w:val="00131369"/>
    <w:rsid w:val="001313F5"/>
    <w:rsid w:val="001331C8"/>
    <w:rsid w:val="00134172"/>
    <w:rsid w:val="001353D3"/>
    <w:rsid w:val="00136A28"/>
    <w:rsid w:val="00136BA1"/>
    <w:rsid w:val="0013763F"/>
    <w:rsid w:val="00137767"/>
    <w:rsid w:val="001403AB"/>
    <w:rsid w:val="00141A04"/>
    <w:rsid w:val="00141ADE"/>
    <w:rsid w:val="001425D7"/>
    <w:rsid w:val="00144C7C"/>
    <w:rsid w:val="0014594F"/>
    <w:rsid w:val="00145AE7"/>
    <w:rsid w:val="001461F4"/>
    <w:rsid w:val="00146317"/>
    <w:rsid w:val="00147005"/>
    <w:rsid w:val="001476CD"/>
    <w:rsid w:val="00150250"/>
    <w:rsid w:val="001506CB"/>
    <w:rsid w:val="0015074B"/>
    <w:rsid w:val="00150A44"/>
    <w:rsid w:val="00150AC1"/>
    <w:rsid w:val="00151160"/>
    <w:rsid w:val="001522B2"/>
    <w:rsid w:val="001525D0"/>
    <w:rsid w:val="00152F39"/>
    <w:rsid w:val="00152FD5"/>
    <w:rsid w:val="00153D19"/>
    <w:rsid w:val="00154A77"/>
    <w:rsid w:val="00155265"/>
    <w:rsid w:val="00156703"/>
    <w:rsid w:val="00156CFF"/>
    <w:rsid w:val="001570B6"/>
    <w:rsid w:val="0015743E"/>
    <w:rsid w:val="001576AD"/>
    <w:rsid w:val="0015790C"/>
    <w:rsid w:val="00160CB2"/>
    <w:rsid w:val="00160ED9"/>
    <w:rsid w:val="001610DF"/>
    <w:rsid w:val="00161D21"/>
    <w:rsid w:val="001622C4"/>
    <w:rsid w:val="00162FB9"/>
    <w:rsid w:val="00163265"/>
    <w:rsid w:val="00163C4E"/>
    <w:rsid w:val="001640DC"/>
    <w:rsid w:val="00164101"/>
    <w:rsid w:val="001652C4"/>
    <w:rsid w:val="00166897"/>
    <w:rsid w:val="00166B5B"/>
    <w:rsid w:val="00166F72"/>
    <w:rsid w:val="00171C1A"/>
    <w:rsid w:val="00172A27"/>
    <w:rsid w:val="00172F6E"/>
    <w:rsid w:val="00174FD5"/>
    <w:rsid w:val="0017522E"/>
    <w:rsid w:val="00176210"/>
    <w:rsid w:val="001767C2"/>
    <w:rsid w:val="001776B2"/>
    <w:rsid w:val="00181007"/>
    <w:rsid w:val="00183027"/>
    <w:rsid w:val="0018346D"/>
    <w:rsid w:val="00183DFD"/>
    <w:rsid w:val="001865B6"/>
    <w:rsid w:val="0018665A"/>
    <w:rsid w:val="00186CFD"/>
    <w:rsid w:val="001874A0"/>
    <w:rsid w:val="00187515"/>
    <w:rsid w:val="00190CFF"/>
    <w:rsid w:val="001916DE"/>
    <w:rsid w:val="00194652"/>
    <w:rsid w:val="00194656"/>
    <w:rsid w:val="00194AB3"/>
    <w:rsid w:val="001953F4"/>
    <w:rsid w:val="00195442"/>
    <w:rsid w:val="00195786"/>
    <w:rsid w:val="00195B03"/>
    <w:rsid w:val="0019687A"/>
    <w:rsid w:val="001971B8"/>
    <w:rsid w:val="00197255"/>
    <w:rsid w:val="00197C3A"/>
    <w:rsid w:val="00197E7E"/>
    <w:rsid w:val="001A0CA3"/>
    <w:rsid w:val="001A1123"/>
    <w:rsid w:val="001A1A66"/>
    <w:rsid w:val="001A3553"/>
    <w:rsid w:val="001A35E5"/>
    <w:rsid w:val="001A4204"/>
    <w:rsid w:val="001A5F04"/>
    <w:rsid w:val="001A6B1C"/>
    <w:rsid w:val="001B0753"/>
    <w:rsid w:val="001B0CBF"/>
    <w:rsid w:val="001B0ED8"/>
    <w:rsid w:val="001B0FBF"/>
    <w:rsid w:val="001B106D"/>
    <w:rsid w:val="001B1A36"/>
    <w:rsid w:val="001B28E0"/>
    <w:rsid w:val="001B6907"/>
    <w:rsid w:val="001B71C0"/>
    <w:rsid w:val="001B774F"/>
    <w:rsid w:val="001C0B62"/>
    <w:rsid w:val="001C0CC9"/>
    <w:rsid w:val="001C2372"/>
    <w:rsid w:val="001C2489"/>
    <w:rsid w:val="001C2D8A"/>
    <w:rsid w:val="001C5DD8"/>
    <w:rsid w:val="001C666A"/>
    <w:rsid w:val="001C6C43"/>
    <w:rsid w:val="001C7D91"/>
    <w:rsid w:val="001D10D7"/>
    <w:rsid w:val="001D119C"/>
    <w:rsid w:val="001D2581"/>
    <w:rsid w:val="001D361C"/>
    <w:rsid w:val="001D409F"/>
    <w:rsid w:val="001D43A8"/>
    <w:rsid w:val="001D5022"/>
    <w:rsid w:val="001D66BE"/>
    <w:rsid w:val="001D746E"/>
    <w:rsid w:val="001E0133"/>
    <w:rsid w:val="001E1771"/>
    <w:rsid w:val="001E2280"/>
    <w:rsid w:val="001E3119"/>
    <w:rsid w:val="001E5E2A"/>
    <w:rsid w:val="001E5F0B"/>
    <w:rsid w:val="001E6B68"/>
    <w:rsid w:val="001E7C9C"/>
    <w:rsid w:val="001E7DF6"/>
    <w:rsid w:val="001F2623"/>
    <w:rsid w:val="001F2AE4"/>
    <w:rsid w:val="001F455B"/>
    <w:rsid w:val="001F49A8"/>
    <w:rsid w:val="001F4F2F"/>
    <w:rsid w:val="001F53C6"/>
    <w:rsid w:val="001F55CF"/>
    <w:rsid w:val="001F5B71"/>
    <w:rsid w:val="001F66B8"/>
    <w:rsid w:val="001F73BF"/>
    <w:rsid w:val="001F757D"/>
    <w:rsid w:val="00201019"/>
    <w:rsid w:val="00201864"/>
    <w:rsid w:val="00201D7C"/>
    <w:rsid w:val="00201FEB"/>
    <w:rsid w:val="00203A7B"/>
    <w:rsid w:val="0020445C"/>
    <w:rsid w:val="00205AF0"/>
    <w:rsid w:val="00207033"/>
    <w:rsid w:val="00207961"/>
    <w:rsid w:val="00211A81"/>
    <w:rsid w:val="0021274D"/>
    <w:rsid w:val="002148CD"/>
    <w:rsid w:val="00216062"/>
    <w:rsid w:val="00216F45"/>
    <w:rsid w:val="00217454"/>
    <w:rsid w:val="00217C91"/>
    <w:rsid w:val="00220179"/>
    <w:rsid w:val="00220340"/>
    <w:rsid w:val="00220618"/>
    <w:rsid w:val="00221429"/>
    <w:rsid w:val="002232DC"/>
    <w:rsid w:val="00223624"/>
    <w:rsid w:val="00223B62"/>
    <w:rsid w:val="00224B00"/>
    <w:rsid w:val="00224F27"/>
    <w:rsid w:val="00225378"/>
    <w:rsid w:val="002253D0"/>
    <w:rsid w:val="00225665"/>
    <w:rsid w:val="00226249"/>
    <w:rsid w:val="00227A81"/>
    <w:rsid w:val="00230452"/>
    <w:rsid w:val="00230A93"/>
    <w:rsid w:val="00231617"/>
    <w:rsid w:val="0023177E"/>
    <w:rsid w:val="0023180B"/>
    <w:rsid w:val="00231F13"/>
    <w:rsid w:val="002320CF"/>
    <w:rsid w:val="0023211F"/>
    <w:rsid w:val="002330A5"/>
    <w:rsid w:val="002348A7"/>
    <w:rsid w:val="00235725"/>
    <w:rsid w:val="0023594C"/>
    <w:rsid w:val="00235DED"/>
    <w:rsid w:val="00236354"/>
    <w:rsid w:val="00237472"/>
    <w:rsid w:val="00240144"/>
    <w:rsid w:val="0024065F"/>
    <w:rsid w:val="002406F1"/>
    <w:rsid w:val="002413B4"/>
    <w:rsid w:val="002414D4"/>
    <w:rsid w:val="0024201B"/>
    <w:rsid w:val="002422F5"/>
    <w:rsid w:val="00242518"/>
    <w:rsid w:val="00243248"/>
    <w:rsid w:val="002434A4"/>
    <w:rsid w:val="00243775"/>
    <w:rsid w:val="00245121"/>
    <w:rsid w:val="002464DE"/>
    <w:rsid w:val="00246DB0"/>
    <w:rsid w:val="002470AB"/>
    <w:rsid w:val="00247E8C"/>
    <w:rsid w:val="00251550"/>
    <w:rsid w:val="00252B45"/>
    <w:rsid w:val="00254D4F"/>
    <w:rsid w:val="00254E07"/>
    <w:rsid w:val="00255605"/>
    <w:rsid w:val="00255DA6"/>
    <w:rsid w:val="00256DBC"/>
    <w:rsid w:val="00256F92"/>
    <w:rsid w:val="00257154"/>
    <w:rsid w:val="002576B8"/>
    <w:rsid w:val="00257F7F"/>
    <w:rsid w:val="00260A12"/>
    <w:rsid w:val="00260A4C"/>
    <w:rsid w:val="00260C5D"/>
    <w:rsid w:val="00261308"/>
    <w:rsid w:val="0026277A"/>
    <w:rsid w:val="002628BE"/>
    <w:rsid w:val="00262B2E"/>
    <w:rsid w:val="00262C89"/>
    <w:rsid w:val="0026316F"/>
    <w:rsid w:val="00265D7F"/>
    <w:rsid w:val="0027086A"/>
    <w:rsid w:val="00270D58"/>
    <w:rsid w:val="002717CA"/>
    <w:rsid w:val="00271869"/>
    <w:rsid w:val="00273D01"/>
    <w:rsid w:val="00274375"/>
    <w:rsid w:val="0027456E"/>
    <w:rsid w:val="002749B4"/>
    <w:rsid w:val="00275258"/>
    <w:rsid w:val="002765DD"/>
    <w:rsid w:val="0027691B"/>
    <w:rsid w:val="002770AE"/>
    <w:rsid w:val="00277221"/>
    <w:rsid w:val="002802B7"/>
    <w:rsid w:val="002819A9"/>
    <w:rsid w:val="00282C87"/>
    <w:rsid w:val="00283AB1"/>
    <w:rsid w:val="00283D5B"/>
    <w:rsid w:val="00285A59"/>
    <w:rsid w:val="00286DE6"/>
    <w:rsid w:val="00287FFC"/>
    <w:rsid w:val="00290480"/>
    <w:rsid w:val="002909CB"/>
    <w:rsid w:val="00290F0C"/>
    <w:rsid w:val="00292215"/>
    <w:rsid w:val="00292967"/>
    <w:rsid w:val="00292A8E"/>
    <w:rsid w:val="00292CBE"/>
    <w:rsid w:val="00294259"/>
    <w:rsid w:val="00294294"/>
    <w:rsid w:val="00294AF7"/>
    <w:rsid w:val="00295DAD"/>
    <w:rsid w:val="00295F92"/>
    <w:rsid w:val="0029671E"/>
    <w:rsid w:val="002A1BBB"/>
    <w:rsid w:val="002A5DD5"/>
    <w:rsid w:val="002A5E91"/>
    <w:rsid w:val="002A707D"/>
    <w:rsid w:val="002A70F4"/>
    <w:rsid w:val="002A7107"/>
    <w:rsid w:val="002B17C5"/>
    <w:rsid w:val="002B1C84"/>
    <w:rsid w:val="002B1E86"/>
    <w:rsid w:val="002B3408"/>
    <w:rsid w:val="002B34A7"/>
    <w:rsid w:val="002B4539"/>
    <w:rsid w:val="002B4A34"/>
    <w:rsid w:val="002B6902"/>
    <w:rsid w:val="002C00B8"/>
    <w:rsid w:val="002C15BE"/>
    <w:rsid w:val="002C234C"/>
    <w:rsid w:val="002C24A7"/>
    <w:rsid w:val="002C27B5"/>
    <w:rsid w:val="002C3082"/>
    <w:rsid w:val="002C327F"/>
    <w:rsid w:val="002C4655"/>
    <w:rsid w:val="002C48C2"/>
    <w:rsid w:val="002C55F1"/>
    <w:rsid w:val="002C59D0"/>
    <w:rsid w:val="002D0EB9"/>
    <w:rsid w:val="002D1A50"/>
    <w:rsid w:val="002D1A6B"/>
    <w:rsid w:val="002D1A84"/>
    <w:rsid w:val="002D1CF8"/>
    <w:rsid w:val="002D1D50"/>
    <w:rsid w:val="002D39C4"/>
    <w:rsid w:val="002D4B86"/>
    <w:rsid w:val="002E0452"/>
    <w:rsid w:val="002E07ED"/>
    <w:rsid w:val="002E0CD8"/>
    <w:rsid w:val="002E3BF1"/>
    <w:rsid w:val="002E40FF"/>
    <w:rsid w:val="002E491A"/>
    <w:rsid w:val="002E4A70"/>
    <w:rsid w:val="002E5495"/>
    <w:rsid w:val="002E5536"/>
    <w:rsid w:val="002E55A1"/>
    <w:rsid w:val="002E6C16"/>
    <w:rsid w:val="002E7C41"/>
    <w:rsid w:val="002F07FE"/>
    <w:rsid w:val="002F2150"/>
    <w:rsid w:val="002F2946"/>
    <w:rsid w:val="002F2DC6"/>
    <w:rsid w:val="002F3BC0"/>
    <w:rsid w:val="002F4352"/>
    <w:rsid w:val="002F4ADD"/>
    <w:rsid w:val="002F4B3C"/>
    <w:rsid w:val="002F5685"/>
    <w:rsid w:val="002F5985"/>
    <w:rsid w:val="002F67D9"/>
    <w:rsid w:val="002F6FA7"/>
    <w:rsid w:val="002F7BA1"/>
    <w:rsid w:val="003007EB"/>
    <w:rsid w:val="00301B5F"/>
    <w:rsid w:val="00301CD7"/>
    <w:rsid w:val="003023C4"/>
    <w:rsid w:val="00302AA4"/>
    <w:rsid w:val="00302D9A"/>
    <w:rsid w:val="00303A88"/>
    <w:rsid w:val="00303F6A"/>
    <w:rsid w:val="00304444"/>
    <w:rsid w:val="00305263"/>
    <w:rsid w:val="003053AA"/>
    <w:rsid w:val="00305925"/>
    <w:rsid w:val="003071DC"/>
    <w:rsid w:val="00310305"/>
    <w:rsid w:val="00311B3F"/>
    <w:rsid w:val="003120A3"/>
    <w:rsid w:val="00312448"/>
    <w:rsid w:val="003128E9"/>
    <w:rsid w:val="00314142"/>
    <w:rsid w:val="00322713"/>
    <w:rsid w:val="0032373D"/>
    <w:rsid w:val="0032386C"/>
    <w:rsid w:val="00323C57"/>
    <w:rsid w:val="003243A5"/>
    <w:rsid w:val="00324691"/>
    <w:rsid w:val="00324A05"/>
    <w:rsid w:val="003259CC"/>
    <w:rsid w:val="00326D17"/>
    <w:rsid w:val="00326F3A"/>
    <w:rsid w:val="0033077E"/>
    <w:rsid w:val="003309B1"/>
    <w:rsid w:val="003311FF"/>
    <w:rsid w:val="00331C73"/>
    <w:rsid w:val="00332616"/>
    <w:rsid w:val="003347EF"/>
    <w:rsid w:val="00334BB1"/>
    <w:rsid w:val="00335A01"/>
    <w:rsid w:val="003361A9"/>
    <w:rsid w:val="00337B8A"/>
    <w:rsid w:val="003403FE"/>
    <w:rsid w:val="00340CB1"/>
    <w:rsid w:val="0034115E"/>
    <w:rsid w:val="00341CC5"/>
    <w:rsid w:val="003423A3"/>
    <w:rsid w:val="00342400"/>
    <w:rsid w:val="00342B77"/>
    <w:rsid w:val="00344935"/>
    <w:rsid w:val="003456F0"/>
    <w:rsid w:val="0034589D"/>
    <w:rsid w:val="00345CD4"/>
    <w:rsid w:val="00350061"/>
    <w:rsid w:val="00350E43"/>
    <w:rsid w:val="00351254"/>
    <w:rsid w:val="0035155F"/>
    <w:rsid w:val="00351C4B"/>
    <w:rsid w:val="00353907"/>
    <w:rsid w:val="00354704"/>
    <w:rsid w:val="0035515B"/>
    <w:rsid w:val="00355F62"/>
    <w:rsid w:val="00356159"/>
    <w:rsid w:val="00356B92"/>
    <w:rsid w:val="00356CCA"/>
    <w:rsid w:val="00361330"/>
    <w:rsid w:val="00361C0E"/>
    <w:rsid w:val="00361C93"/>
    <w:rsid w:val="003628FB"/>
    <w:rsid w:val="00363B75"/>
    <w:rsid w:val="00364CD2"/>
    <w:rsid w:val="00366186"/>
    <w:rsid w:val="00366ADA"/>
    <w:rsid w:val="003679FB"/>
    <w:rsid w:val="00367A75"/>
    <w:rsid w:val="003703AC"/>
    <w:rsid w:val="00370C9C"/>
    <w:rsid w:val="00370F49"/>
    <w:rsid w:val="00371C26"/>
    <w:rsid w:val="00373806"/>
    <w:rsid w:val="003739DE"/>
    <w:rsid w:val="003745E0"/>
    <w:rsid w:val="00375556"/>
    <w:rsid w:val="00375DED"/>
    <w:rsid w:val="00376738"/>
    <w:rsid w:val="00377287"/>
    <w:rsid w:val="00380099"/>
    <w:rsid w:val="0038011D"/>
    <w:rsid w:val="00380318"/>
    <w:rsid w:val="00380840"/>
    <w:rsid w:val="003831C6"/>
    <w:rsid w:val="0038358A"/>
    <w:rsid w:val="00383E7C"/>
    <w:rsid w:val="00384D83"/>
    <w:rsid w:val="003857BC"/>
    <w:rsid w:val="00387AED"/>
    <w:rsid w:val="00387BA0"/>
    <w:rsid w:val="00387FC9"/>
    <w:rsid w:val="00390166"/>
    <w:rsid w:val="003932CF"/>
    <w:rsid w:val="003939D0"/>
    <w:rsid w:val="0039466A"/>
    <w:rsid w:val="00394B75"/>
    <w:rsid w:val="0039572A"/>
    <w:rsid w:val="00395A01"/>
    <w:rsid w:val="00396135"/>
    <w:rsid w:val="003965B5"/>
    <w:rsid w:val="003A058D"/>
    <w:rsid w:val="003A2790"/>
    <w:rsid w:val="003A29B0"/>
    <w:rsid w:val="003A36AE"/>
    <w:rsid w:val="003A3902"/>
    <w:rsid w:val="003A3ED0"/>
    <w:rsid w:val="003A4C72"/>
    <w:rsid w:val="003A6E61"/>
    <w:rsid w:val="003A790E"/>
    <w:rsid w:val="003A7A38"/>
    <w:rsid w:val="003A7B54"/>
    <w:rsid w:val="003A7E4E"/>
    <w:rsid w:val="003B0F06"/>
    <w:rsid w:val="003B1892"/>
    <w:rsid w:val="003B2B56"/>
    <w:rsid w:val="003B3CB4"/>
    <w:rsid w:val="003B3D73"/>
    <w:rsid w:val="003B3DBE"/>
    <w:rsid w:val="003B4EF6"/>
    <w:rsid w:val="003B4F05"/>
    <w:rsid w:val="003B5457"/>
    <w:rsid w:val="003B67F9"/>
    <w:rsid w:val="003B6DF0"/>
    <w:rsid w:val="003C0DDE"/>
    <w:rsid w:val="003C2399"/>
    <w:rsid w:val="003C2B8D"/>
    <w:rsid w:val="003C31F7"/>
    <w:rsid w:val="003C3501"/>
    <w:rsid w:val="003C3A02"/>
    <w:rsid w:val="003C4D70"/>
    <w:rsid w:val="003C51E8"/>
    <w:rsid w:val="003C761A"/>
    <w:rsid w:val="003D044E"/>
    <w:rsid w:val="003D04C5"/>
    <w:rsid w:val="003D0D5C"/>
    <w:rsid w:val="003D189F"/>
    <w:rsid w:val="003D2E7D"/>
    <w:rsid w:val="003D3AD9"/>
    <w:rsid w:val="003D448C"/>
    <w:rsid w:val="003D4735"/>
    <w:rsid w:val="003D4A39"/>
    <w:rsid w:val="003D6519"/>
    <w:rsid w:val="003D688D"/>
    <w:rsid w:val="003D6BA8"/>
    <w:rsid w:val="003E07A5"/>
    <w:rsid w:val="003E1B66"/>
    <w:rsid w:val="003E1C50"/>
    <w:rsid w:val="003E2AF1"/>
    <w:rsid w:val="003E32FD"/>
    <w:rsid w:val="003E4233"/>
    <w:rsid w:val="003E5710"/>
    <w:rsid w:val="003E6E8C"/>
    <w:rsid w:val="003E7700"/>
    <w:rsid w:val="003F0673"/>
    <w:rsid w:val="003F06F3"/>
    <w:rsid w:val="003F0FD8"/>
    <w:rsid w:val="003F4F42"/>
    <w:rsid w:val="003F53A9"/>
    <w:rsid w:val="003F5E52"/>
    <w:rsid w:val="003F6008"/>
    <w:rsid w:val="003F6947"/>
    <w:rsid w:val="003F6988"/>
    <w:rsid w:val="003F78ED"/>
    <w:rsid w:val="00400DDA"/>
    <w:rsid w:val="00401412"/>
    <w:rsid w:val="00401F07"/>
    <w:rsid w:val="00402563"/>
    <w:rsid w:val="00403272"/>
    <w:rsid w:val="004035A1"/>
    <w:rsid w:val="004040DC"/>
    <w:rsid w:val="00404D14"/>
    <w:rsid w:val="004054A3"/>
    <w:rsid w:val="00405B3C"/>
    <w:rsid w:val="00407092"/>
    <w:rsid w:val="0041019B"/>
    <w:rsid w:val="00411A69"/>
    <w:rsid w:val="004130BB"/>
    <w:rsid w:val="00413549"/>
    <w:rsid w:val="0041507E"/>
    <w:rsid w:val="0041643B"/>
    <w:rsid w:val="0042004B"/>
    <w:rsid w:val="00420B37"/>
    <w:rsid w:val="00420D64"/>
    <w:rsid w:val="004235F2"/>
    <w:rsid w:val="004239CB"/>
    <w:rsid w:val="00423D55"/>
    <w:rsid w:val="00423DE3"/>
    <w:rsid w:val="00423F8C"/>
    <w:rsid w:val="00424386"/>
    <w:rsid w:val="00425791"/>
    <w:rsid w:val="00425F30"/>
    <w:rsid w:val="00426060"/>
    <w:rsid w:val="0042628B"/>
    <w:rsid w:val="004263B8"/>
    <w:rsid w:val="004268A2"/>
    <w:rsid w:val="0042788F"/>
    <w:rsid w:val="004279BC"/>
    <w:rsid w:val="00430338"/>
    <w:rsid w:val="004335AE"/>
    <w:rsid w:val="00435BD4"/>
    <w:rsid w:val="00436C8E"/>
    <w:rsid w:val="00437245"/>
    <w:rsid w:val="00437573"/>
    <w:rsid w:val="00437845"/>
    <w:rsid w:val="00444114"/>
    <w:rsid w:val="0044491E"/>
    <w:rsid w:val="00445342"/>
    <w:rsid w:val="004455DF"/>
    <w:rsid w:val="004466EF"/>
    <w:rsid w:val="00446ADD"/>
    <w:rsid w:val="004477DA"/>
    <w:rsid w:val="004500FB"/>
    <w:rsid w:val="0045088B"/>
    <w:rsid w:val="004513D9"/>
    <w:rsid w:val="0045178D"/>
    <w:rsid w:val="004523E0"/>
    <w:rsid w:val="004529E1"/>
    <w:rsid w:val="004539D4"/>
    <w:rsid w:val="0045528D"/>
    <w:rsid w:val="00455CA5"/>
    <w:rsid w:val="00456949"/>
    <w:rsid w:val="004572F9"/>
    <w:rsid w:val="0046166C"/>
    <w:rsid w:val="0046210E"/>
    <w:rsid w:val="00462DFC"/>
    <w:rsid w:val="00463AF5"/>
    <w:rsid w:val="00463CD3"/>
    <w:rsid w:val="0046425B"/>
    <w:rsid w:val="00464535"/>
    <w:rsid w:val="004662E8"/>
    <w:rsid w:val="00467382"/>
    <w:rsid w:val="004674B6"/>
    <w:rsid w:val="00467EC9"/>
    <w:rsid w:val="00470194"/>
    <w:rsid w:val="00470957"/>
    <w:rsid w:val="00470BC5"/>
    <w:rsid w:val="00470CE1"/>
    <w:rsid w:val="00470D66"/>
    <w:rsid w:val="0047131E"/>
    <w:rsid w:val="00472EC5"/>
    <w:rsid w:val="004746FC"/>
    <w:rsid w:val="00474782"/>
    <w:rsid w:val="00475872"/>
    <w:rsid w:val="00475EA8"/>
    <w:rsid w:val="00476C00"/>
    <w:rsid w:val="00477F8E"/>
    <w:rsid w:val="0048057B"/>
    <w:rsid w:val="004815D1"/>
    <w:rsid w:val="0048172E"/>
    <w:rsid w:val="004848C7"/>
    <w:rsid w:val="0048530B"/>
    <w:rsid w:val="004863B8"/>
    <w:rsid w:val="00486880"/>
    <w:rsid w:val="00487588"/>
    <w:rsid w:val="00487E1B"/>
    <w:rsid w:val="004928B1"/>
    <w:rsid w:val="00492F5E"/>
    <w:rsid w:val="00494E94"/>
    <w:rsid w:val="00496200"/>
    <w:rsid w:val="0049746B"/>
    <w:rsid w:val="004978BB"/>
    <w:rsid w:val="004A04AD"/>
    <w:rsid w:val="004A0DF0"/>
    <w:rsid w:val="004A15A0"/>
    <w:rsid w:val="004A1BEE"/>
    <w:rsid w:val="004A1DDF"/>
    <w:rsid w:val="004A2AE8"/>
    <w:rsid w:val="004A2EE6"/>
    <w:rsid w:val="004A3F7B"/>
    <w:rsid w:val="004A5B62"/>
    <w:rsid w:val="004A5C34"/>
    <w:rsid w:val="004A697A"/>
    <w:rsid w:val="004A6E8A"/>
    <w:rsid w:val="004A7615"/>
    <w:rsid w:val="004B039A"/>
    <w:rsid w:val="004B0DFC"/>
    <w:rsid w:val="004B1467"/>
    <w:rsid w:val="004B26F9"/>
    <w:rsid w:val="004B3367"/>
    <w:rsid w:val="004C1877"/>
    <w:rsid w:val="004C1950"/>
    <w:rsid w:val="004C20BD"/>
    <w:rsid w:val="004C3A61"/>
    <w:rsid w:val="004C43D6"/>
    <w:rsid w:val="004C4E45"/>
    <w:rsid w:val="004C51F1"/>
    <w:rsid w:val="004C54B2"/>
    <w:rsid w:val="004C6A02"/>
    <w:rsid w:val="004C6AD3"/>
    <w:rsid w:val="004C7D2A"/>
    <w:rsid w:val="004C7D73"/>
    <w:rsid w:val="004D141A"/>
    <w:rsid w:val="004D1651"/>
    <w:rsid w:val="004D21C1"/>
    <w:rsid w:val="004D2FAB"/>
    <w:rsid w:val="004D3852"/>
    <w:rsid w:val="004D41B7"/>
    <w:rsid w:val="004D4923"/>
    <w:rsid w:val="004D503D"/>
    <w:rsid w:val="004D56D4"/>
    <w:rsid w:val="004D6FDF"/>
    <w:rsid w:val="004E2754"/>
    <w:rsid w:val="004E4A8A"/>
    <w:rsid w:val="004E4CFB"/>
    <w:rsid w:val="004E5550"/>
    <w:rsid w:val="004E57FE"/>
    <w:rsid w:val="004E67CF"/>
    <w:rsid w:val="004E6E63"/>
    <w:rsid w:val="004E7691"/>
    <w:rsid w:val="004E76EE"/>
    <w:rsid w:val="004F00B1"/>
    <w:rsid w:val="004F0E65"/>
    <w:rsid w:val="004F2B38"/>
    <w:rsid w:val="004F2B80"/>
    <w:rsid w:val="004F2D9E"/>
    <w:rsid w:val="004F3538"/>
    <w:rsid w:val="004F37AD"/>
    <w:rsid w:val="004F38A1"/>
    <w:rsid w:val="004F4287"/>
    <w:rsid w:val="004F47AC"/>
    <w:rsid w:val="004F4878"/>
    <w:rsid w:val="004F59F5"/>
    <w:rsid w:val="004F70A9"/>
    <w:rsid w:val="004F737F"/>
    <w:rsid w:val="004F7412"/>
    <w:rsid w:val="004F7473"/>
    <w:rsid w:val="004F765B"/>
    <w:rsid w:val="004F77AF"/>
    <w:rsid w:val="004F7ADE"/>
    <w:rsid w:val="005011D1"/>
    <w:rsid w:val="00502048"/>
    <w:rsid w:val="00503F31"/>
    <w:rsid w:val="00503FFB"/>
    <w:rsid w:val="00504D8C"/>
    <w:rsid w:val="00505000"/>
    <w:rsid w:val="005059EC"/>
    <w:rsid w:val="00506094"/>
    <w:rsid w:val="00506547"/>
    <w:rsid w:val="00507432"/>
    <w:rsid w:val="00510D7B"/>
    <w:rsid w:val="005121C3"/>
    <w:rsid w:val="00512263"/>
    <w:rsid w:val="005134CE"/>
    <w:rsid w:val="00513E20"/>
    <w:rsid w:val="00513FED"/>
    <w:rsid w:val="005146F6"/>
    <w:rsid w:val="00514AE1"/>
    <w:rsid w:val="0051779B"/>
    <w:rsid w:val="00520614"/>
    <w:rsid w:val="00520E39"/>
    <w:rsid w:val="00521CCC"/>
    <w:rsid w:val="00522A18"/>
    <w:rsid w:val="00523444"/>
    <w:rsid w:val="00523A05"/>
    <w:rsid w:val="005251CC"/>
    <w:rsid w:val="0052611E"/>
    <w:rsid w:val="005267FF"/>
    <w:rsid w:val="00532615"/>
    <w:rsid w:val="00532711"/>
    <w:rsid w:val="005341B8"/>
    <w:rsid w:val="005349D8"/>
    <w:rsid w:val="005356E1"/>
    <w:rsid w:val="00535A1C"/>
    <w:rsid w:val="00536B36"/>
    <w:rsid w:val="005378A7"/>
    <w:rsid w:val="00540588"/>
    <w:rsid w:val="005406A2"/>
    <w:rsid w:val="00541229"/>
    <w:rsid w:val="00542259"/>
    <w:rsid w:val="00542DD4"/>
    <w:rsid w:val="005432FE"/>
    <w:rsid w:val="00544875"/>
    <w:rsid w:val="00544CA0"/>
    <w:rsid w:val="005463A2"/>
    <w:rsid w:val="0054728C"/>
    <w:rsid w:val="00547C0C"/>
    <w:rsid w:val="0055451F"/>
    <w:rsid w:val="00555250"/>
    <w:rsid w:val="00557AE6"/>
    <w:rsid w:val="00560020"/>
    <w:rsid w:val="00560BD9"/>
    <w:rsid w:val="00561748"/>
    <w:rsid w:val="00562CE7"/>
    <w:rsid w:val="005633A9"/>
    <w:rsid w:val="005636BF"/>
    <w:rsid w:val="00564E59"/>
    <w:rsid w:val="00570AC2"/>
    <w:rsid w:val="005711F0"/>
    <w:rsid w:val="005712CC"/>
    <w:rsid w:val="00571ADE"/>
    <w:rsid w:val="00572CC5"/>
    <w:rsid w:val="00573136"/>
    <w:rsid w:val="00573F80"/>
    <w:rsid w:val="005746CD"/>
    <w:rsid w:val="00574725"/>
    <w:rsid w:val="00575691"/>
    <w:rsid w:val="00577260"/>
    <w:rsid w:val="005838C0"/>
    <w:rsid w:val="00584BBA"/>
    <w:rsid w:val="00585153"/>
    <w:rsid w:val="0058559C"/>
    <w:rsid w:val="00586355"/>
    <w:rsid w:val="005901A6"/>
    <w:rsid w:val="00590630"/>
    <w:rsid w:val="005907B9"/>
    <w:rsid w:val="00591710"/>
    <w:rsid w:val="00592101"/>
    <w:rsid w:val="00592448"/>
    <w:rsid w:val="005931E7"/>
    <w:rsid w:val="00593D33"/>
    <w:rsid w:val="00594653"/>
    <w:rsid w:val="00594B61"/>
    <w:rsid w:val="0059602F"/>
    <w:rsid w:val="00596CBC"/>
    <w:rsid w:val="0059799F"/>
    <w:rsid w:val="00597A2A"/>
    <w:rsid w:val="005A0208"/>
    <w:rsid w:val="005A024D"/>
    <w:rsid w:val="005A0795"/>
    <w:rsid w:val="005A1CFB"/>
    <w:rsid w:val="005A2AC9"/>
    <w:rsid w:val="005A32A8"/>
    <w:rsid w:val="005A3FE9"/>
    <w:rsid w:val="005A5033"/>
    <w:rsid w:val="005A61F9"/>
    <w:rsid w:val="005B0E3E"/>
    <w:rsid w:val="005B1464"/>
    <w:rsid w:val="005B1C50"/>
    <w:rsid w:val="005B475B"/>
    <w:rsid w:val="005B4766"/>
    <w:rsid w:val="005B5E6B"/>
    <w:rsid w:val="005B6B0B"/>
    <w:rsid w:val="005B7BA5"/>
    <w:rsid w:val="005B7CD1"/>
    <w:rsid w:val="005C067B"/>
    <w:rsid w:val="005C0FE4"/>
    <w:rsid w:val="005C2A48"/>
    <w:rsid w:val="005C2D6A"/>
    <w:rsid w:val="005C434B"/>
    <w:rsid w:val="005D010B"/>
    <w:rsid w:val="005D1172"/>
    <w:rsid w:val="005D3961"/>
    <w:rsid w:val="005D5381"/>
    <w:rsid w:val="005D7350"/>
    <w:rsid w:val="005D79CC"/>
    <w:rsid w:val="005D7B4B"/>
    <w:rsid w:val="005D7C8F"/>
    <w:rsid w:val="005E00F5"/>
    <w:rsid w:val="005E08D3"/>
    <w:rsid w:val="005E424E"/>
    <w:rsid w:val="005E5532"/>
    <w:rsid w:val="005E6207"/>
    <w:rsid w:val="005E759E"/>
    <w:rsid w:val="005F0A0D"/>
    <w:rsid w:val="005F0E8A"/>
    <w:rsid w:val="005F1113"/>
    <w:rsid w:val="005F1961"/>
    <w:rsid w:val="005F2957"/>
    <w:rsid w:val="005F5896"/>
    <w:rsid w:val="005F7B1F"/>
    <w:rsid w:val="0060309B"/>
    <w:rsid w:val="0060439A"/>
    <w:rsid w:val="0060462A"/>
    <w:rsid w:val="006067C5"/>
    <w:rsid w:val="006069A6"/>
    <w:rsid w:val="00607864"/>
    <w:rsid w:val="0061062E"/>
    <w:rsid w:val="00610D5C"/>
    <w:rsid w:val="00612309"/>
    <w:rsid w:val="00612EC5"/>
    <w:rsid w:val="0061379A"/>
    <w:rsid w:val="006139C2"/>
    <w:rsid w:val="00613E1E"/>
    <w:rsid w:val="00614841"/>
    <w:rsid w:val="006150AC"/>
    <w:rsid w:val="006151E6"/>
    <w:rsid w:val="00615B97"/>
    <w:rsid w:val="006164BC"/>
    <w:rsid w:val="0061669C"/>
    <w:rsid w:val="006166AC"/>
    <w:rsid w:val="0062102E"/>
    <w:rsid w:val="006218B9"/>
    <w:rsid w:val="00621A5A"/>
    <w:rsid w:val="0062495F"/>
    <w:rsid w:val="0062519A"/>
    <w:rsid w:val="006252CE"/>
    <w:rsid w:val="00625B5E"/>
    <w:rsid w:val="00626818"/>
    <w:rsid w:val="00627481"/>
    <w:rsid w:val="00630DE4"/>
    <w:rsid w:val="00630E8A"/>
    <w:rsid w:val="006310B4"/>
    <w:rsid w:val="00631A77"/>
    <w:rsid w:val="00631CBA"/>
    <w:rsid w:val="00633138"/>
    <w:rsid w:val="00633C85"/>
    <w:rsid w:val="00633DFD"/>
    <w:rsid w:val="00635EDE"/>
    <w:rsid w:val="006379B6"/>
    <w:rsid w:val="006403BF"/>
    <w:rsid w:val="00640EE9"/>
    <w:rsid w:val="006412BA"/>
    <w:rsid w:val="00642572"/>
    <w:rsid w:val="00642C9D"/>
    <w:rsid w:val="00643564"/>
    <w:rsid w:val="0064455A"/>
    <w:rsid w:val="00646B91"/>
    <w:rsid w:val="00646E6B"/>
    <w:rsid w:val="0064711A"/>
    <w:rsid w:val="00650ABE"/>
    <w:rsid w:val="00651825"/>
    <w:rsid w:val="00651D76"/>
    <w:rsid w:val="0065259C"/>
    <w:rsid w:val="00652C89"/>
    <w:rsid w:val="0065388F"/>
    <w:rsid w:val="0065428B"/>
    <w:rsid w:val="00655026"/>
    <w:rsid w:val="00655294"/>
    <w:rsid w:val="006555B6"/>
    <w:rsid w:val="006557E0"/>
    <w:rsid w:val="00655D94"/>
    <w:rsid w:val="0065628B"/>
    <w:rsid w:val="00656F0A"/>
    <w:rsid w:val="006604A8"/>
    <w:rsid w:val="006621F7"/>
    <w:rsid w:val="006628DF"/>
    <w:rsid w:val="00664A6D"/>
    <w:rsid w:val="006653DF"/>
    <w:rsid w:val="006702D1"/>
    <w:rsid w:val="006703A9"/>
    <w:rsid w:val="00670577"/>
    <w:rsid w:val="00670D2C"/>
    <w:rsid w:val="0067124A"/>
    <w:rsid w:val="0067413A"/>
    <w:rsid w:val="00676B36"/>
    <w:rsid w:val="00677274"/>
    <w:rsid w:val="006772E5"/>
    <w:rsid w:val="00677498"/>
    <w:rsid w:val="00680679"/>
    <w:rsid w:val="006808BC"/>
    <w:rsid w:val="006814FE"/>
    <w:rsid w:val="00681F02"/>
    <w:rsid w:val="00682B03"/>
    <w:rsid w:val="006832E5"/>
    <w:rsid w:val="00684610"/>
    <w:rsid w:val="0068642D"/>
    <w:rsid w:val="00687C6D"/>
    <w:rsid w:val="00690643"/>
    <w:rsid w:val="00692C1A"/>
    <w:rsid w:val="006930D6"/>
    <w:rsid w:val="00695082"/>
    <w:rsid w:val="00697095"/>
    <w:rsid w:val="0069715A"/>
    <w:rsid w:val="006978EB"/>
    <w:rsid w:val="00697CDE"/>
    <w:rsid w:val="006A12AA"/>
    <w:rsid w:val="006A2DB0"/>
    <w:rsid w:val="006A4DCE"/>
    <w:rsid w:val="006A67E9"/>
    <w:rsid w:val="006B165F"/>
    <w:rsid w:val="006B20A0"/>
    <w:rsid w:val="006B34A2"/>
    <w:rsid w:val="006B35C9"/>
    <w:rsid w:val="006B3E41"/>
    <w:rsid w:val="006B4C0F"/>
    <w:rsid w:val="006B5A23"/>
    <w:rsid w:val="006B5CEC"/>
    <w:rsid w:val="006B7EA4"/>
    <w:rsid w:val="006C1279"/>
    <w:rsid w:val="006C195C"/>
    <w:rsid w:val="006C2B24"/>
    <w:rsid w:val="006C3077"/>
    <w:rsid w:val="006C3118"/>
    <w:rsid w:val="006C348A"/>
    <w:rsid w:val="006C3DAB"/>
    <w:rsid w:val="006C4167"/>
    <w:rsid w:val="006C42F2"/>
    <w:rsid w:val="006C465A"/>
    <w:rsid w:val="006C567E"/>
    <w:rsid w:val="006C56F1"/>
    <w:rsid w:val="006C700A"/>
    <w:rsid w:val="006D2A94"/>
    <w:rsid w:val="006D2CF3"/>
    <w:rsid w:val="006D2E7F"/>
    <w:rsid w:val="006D3A03"/>
    <w:rsid w:val="006D3BBD"/>
    <w:rsid w:val="006D4743"/>
    <w:rsid w:val="006D55C3"/>
    <w:rsid w:val="006D63F1"/>
    <w:rsid w:val="006D6E87"/>
    <w:rsid w:val="006D710F"/>
    <w:rsid w:val="006D76FF"/>
    <w:rsid w:val="006D77CE"/>
    <w:rsid w:val="006E086E"/>
    <w:rsid w:val="006E092B"/>
    <w:rsid w:val="006E195F"/>
    <w:rsid w:val="006E1AF1"/>
    <w:rsid w:val="006E2369"/>
    <w:rsid w:val="006E2E93"/>
    <w:rsid w:val="006E3248"/>
    <w:rsid w:val="006E37B8"/>
    <w:rsid w:val="006E3850"/>
    <w:rsid w:val="006E49A9"/>
    <w:rsid w:val="006E4BFA"/>
    <w:rsid w:val="006E5D93"/>
    <w:rsid w:val="006E6DA7"/>
    <w:rsid w:val="006E73BE"/>
    <w:rsid w:val="006E783B"/>
    <w:rsid w:val="006F0717"/>
    <w:rsid w:val="006F1163"/>
    <w:rsid w:val="006F20C7"/>
    <w:rsid w:val="006F2850"/>
    <w:rsid w:val="006F2A31"/>
    <w:rsid w:val="006F391F"/>
    <w:rsid w:val="006F3B7F"/>
    <w:rsid w:val="006F42A9"/>
    <w:rsid w:val="006F5FE6"/>
    <w:rsid w:val="006F68DE"/>
    <w:rsid w:val="006F77B7"/>
    <w:rsid w:val="006F7A05"/>
    <w:rsid w:val="00700A0B"/>
    <w:rsid w:val="00700C6B"/>
    <w:rsid w:val="00701755"/>
    <w:rsid w:val="007027E1"/>
    <w:rsid w:val="0070298D"/>
    <w:rsid w:val="00703158"/>
    <w:rsid w:val="00703335"/>
    <w:rsid w:val="00703A2E"/>
    <w:rsid w:val="00703A54"/>
    <w:rsid w:val="00705B61"/>
    <w:rsid w:val="00706D74"/>
    <w:rsid w:val="00707166"/>
    <w:rsid w:val="0070773B"/>
    <w:rsid w:val="00710022"/>
    <w:rsid w:val="0071016C"/>
    <w:rsid w:val="00710238"/>
    <w:rsid w:val="007102BE"/>
    <w:rsid w:val="00710EC3"/>
    <w:rsid w:val="00711C93"/>
    <w:rsid w:val="00711ED0"/>
    <w:rsid w:val="00714287"/>
    <w:rsid w:val="00714802"/>
    <w:rsid w:val="00715458"/>
    <w:rsid w:val="00715A97"/>
    <w:rsid w:val="007200E8"/>
    <w:rsid w:val="00720820"/>
    <w:rsid w:val="00720AFA"/>
    <w:rsid w:val="00721263"/>
    <w:rsid w:val="00721358"/>
    <w:rsid w:val="007214F6"/>
    <w:rsid w:val="00722150"/>
    <w:rsid w:val="007225AB"/>
    <w:rsid w:val="00722FD7"/>
    <w:rsid w:val="00722FEE"/>
    <w:rsid w:val="00723099"/>
    <w:rsid w:val="00723679"/>
    <w:rsid w:val="00723B5E"/>
    <w:rsid w:val="00723BDD"/>
    <w:rsid w:val="00724299"/>
    <w:rsid w:val="007242EA"/>
    <w:rsid w:val="00724C3E"/>
    <w:rsid w:val="00725433"/>
    <w:rsid w:val="007259A5"/>
    <w:rsid w:val="0072789D"/>
    <w:rsid w:val="00727AE8"/>
    <w:rsid w:val="007302EF"/>
    <w:rsid w:val="00730877"/>
    <w:rsid w:val="007313D4"/>
    <w:rsid w:val="00731D0A"/>
    <w:rsid w:val="00732B16"/>
    <w:rsid w:val="00733A9A"/>
    <w:rsid w:val="007345AC"/>
    <w:rsid w:val="00736423"/>
    <w:rsid w:val="007366F8"/>
    <w:rsid w:val="00740001"/>
    <w:rsid w:val="00741B23"/>
    <w:rsid w:val="00741DFD"/>
    <w:rsid w:val="007422A6"/>
    <w:rsid w:val="00742997"/>
    <w:rsid w:val="00743393"/>
    <w:rsid w:val="00745FD3"/>
    <w:rsid w:val="007463B4"/>
    <w:rsid w:val="007466D4"/>
    <w:rsid w:val="007472DD"/>
    <w:rsid w:val="007478C4"/>
    <w:rsid w:val="00747F0D"/>
    <w:rsid w:val="0075095B"/>
    <w:rsid w:val="00751CA9"/>
    <w:rsid w:val="00752067"/>
    <w:rsid w:val="00753BD9"/>
    <w:rsid w:val="00754F3F"/>
    <w:rsid w:val="00756349"/>
    <w:rsid w:val="007579C0"/>
    <w:rsid w:val="00760085"/>
    <w:rsid w:val="00760806"/>
    <w:rsid w:val="00761BD7"/>
    <w:rsid w:val="0076348D"/>
    <w:rsid w:val="00765166"/>
    <w:rsid w:val="0076645D"/>
    <w:rsid w:val="00766C66"/>
    <w:rsid w:val="00770648"/>
    <w:rsid w:val="0077098C"/>
    <w:rsid w:val="007716F5"/>
    <w:rsid w:val="00771F65"/>
    <w:rsid w:val="00772415"/>
    <w:rsid w:val="00773405"/>
    <w:rsid w:val="007738EE"/>
    <w:rsid w:val="007760C8"/>
    <w:rsid w:val="007763EA"/>
    <w:rsid w:val="00777609"/>
    <w:rsid w:val="00777848"/>
    <w:rsid w:val="00777D6E"/>
    <w:rsid w:val="00780BED"/>
    <w:rsid w:val="00780C19"/>
    <w:rsid w:val="00781054"/>
    <w:rsid w:val="0078221A"/>
    <w:rsid w:val="00782C46"/>
    <w:rsid w:val="0078338F"/>
    <w:rsid w:val="00785B9E"/>
    <w:rsid w:val="00785C01"/>
    <w:rsid w:val="00785E57"/>
    <w:rsid w:val="0078759D"/>
    <w:rsid w:val="007876C8"/>
    <w:rsid w:val="00787CEB"/>
    <w:rsid w:val="00793755"/>
    <w:rsid w:val="007941C2"/>
    <w:rsid w:val="00794A89"/>
    <w:rsid w:val="007974E2"/>
    <w:rsid w:val="00797563"/>
    <w:rsid w:val="00797B03"/>
    <w:rsid w:val="007A0B16"/>
    <w:rsid w:val="007A1015"/>
    <w:rsid w:val="007A155D"/>
    <w:rsid w:val="007A196B"/>
    <w:rsid w:val="007A1E5C"/>
    <w:rsid w:val="007A2190"/>
    <w:rsid w:val="007A2C55"/>
    <w:rsid w:val="007A3133"/>
    <w:rsid w:val="007A3164"/>
    <w:rsid w:val="007A3507"/>
    <w:rsid w:val="007A3D21"/>
    <w:rsid w:val="007A5A1C"/>
    <w:rsid w:val="007A70DC"/>
    <w:rsid w:val="007A7D3F"/>
    <w:rsid w:val="007B0DDB"/>
    <w:rsid w:val="007B2946"/>
    <w:rsid w:val="007B43AB"/>
    <w:rsid w:val="007B452E"/>
    <w:rsid w:val="007B455A"/>
    <w:rsid w:val="007B6988"/>
    <w:rsid w:val="007B7BC0"/>
    <w:rsid w:val="007C0823"/>
    <w:rsid w:val="007C133B"/>
    <w:rsid w:val="007C19B5"/>
    <w:rsid w:val="007C3CEC"/>
    <w:rsid w:val="007C413F"/>
    <w:rsid w:val="007C4A8B"/>
    <w:rsid w:val="007C6AA3"/>
    <w:rsid w:val="007C6E73"/>
    <w:rsid w:val="007D182F"/>
    <w:rsid w:val="007D1E67"/>
    <w:rsid w:val="007D25C6"/>
    <w:rsid w:val="007D2B8F"/>
    <w:rsid w:val="007D35CF"/>
    <w:rsid w:val="007D36E9"/>
    <w:rsid w:val="007D3C56"/>
    <w:rsid w:val="007D3E08"/>
    <w:rsid w:val="007D453C"/>
    <w:rsid w:val="007D5450"/>
    <w:rsid w:val="007D6014"/>
    <w:rsid w:val="007D733B"/>
    <w:rsid w:val="007D7B0A"/>
    <w:rsid w:val="007E048F"/>
    <w:rsid w:val="007E0F68"/>
    <w:rsid w:val="007E4CF9"/>
    <w:rsid w:val="007E51A8"/>
    <w:rsid w:val="007E5F82"/>
    <w:rsid w:val="007E6084"/>
    <w:rsid w:val="007E6D1B"/>
    <w:rsid w:val="007E7C62"/>
    <w:rsid w:val="007F0E70"/>
    <w:rsid w:val="007F15BF"/>
    <w:rsid w:val="007F17B9"/>
    <w:rsid w:val="007F2341"/>
    <w:rsid w:val="007F238C"/>
    <w:rsid w:val="007F3983"/>
    <w:rsid w:val="007F39CC"/>
    <w:rsid w:val="007F3B92"/>
    <w:rsid w:val="007F3C85"/>
    <w:rsid w:val="007F49B7"/>
    <w:rsid w:val="00800E62"/>
    <w:rsid w:val="00801890"/>
    <w:rsid w:val="00801FFC"/>
    <w:rsid w:val="00802EB2"/>
    <w:rsid w:val="008033E7"/>
    <w:rsid w:val="00803896"/>
    <w:rsid w:val="00804629"/>
    <w:rsid w:val="00804946"/>
    <w:rsid w:val="00805A0C"/>
    <w:rsid w:val="00805FE6"/>
    <w:rsid w:val="00806BB3"/>
    <w:rsid w:val="00806C72"/>
    <w:rsid w:val="008076A5"/>
    <w:rsid w:val="00811314"/>
    <w:rsid w:val="00811B72"/>
    <w:rsid w:val="00812334"/>
    <w:rsid w:val="008138C3"/>
    <w:rsid w:val="00813F84"/>
    <w:rsid w:val="008149AA"/>
    <w:rsid w:val="00814A3E"/>
    <w:rsid w:val="00815771"/>
    <w:rsid w:val="00815D6E"/>
    <w:rsid w:val="008171A3"/>
    <w:rsid w:val="0081791D"/>
    <w:rsid w:val="00820666"/>
    <w:rsid w:val="00821AF4"/>
    <w:rsid w:val="0082496E"/>
    <w:rsid w:val="008251CC"/>
    <w:rsid w:val="00825324"/>
    <w:rsid w:val="0082635D"/>
    <w:rsid w:val="00826B28"/>
    <w:rsid w:val="008271C0"/>
    <w:rsid w:val="008301B5"/>
    <w:rsid w:val="0083025D"/>
    <w:rsid w:val="0083050D"/>
    <w:rsid w:val="00830FEE"/>
    <w:rsid w:val="00832590"/>
    <w:rsid w:val="008326A4"/>
    <w:rsid w:val="00832D13"/>
    <w:rsid w:val="008337B3"/>
    <w:rsid w:val="00834AE9"/>
    <w:rsid w:val="00835C15"/>
    <w:rsid w:val="00837466"/>
    <w:rsid w:val="00837DE3"/>
    <w:rsid w:val="00842A3D"/>
    <w:rsid w:val="00842B14"/>
    <w:rsid w:val="008447AD"/>
    <w:rsid w:val="00844BEC"/>
    <w:rsid w:val="00845F6E"/>
    <w:rsid w:val="008467CF"/>
    <w:rsid w:val="00847C60"/>
    <w:rsid w:val="00851F7D"/>
    <w:rsid w:val="008521C8"/>
    <w:rsid w:val="008526D1"/>
    <w:rsid w:val="00853559"/>
    <w:rsid w:val="00853961"/>
    <w:rsid w:val="00853BDB"/>
    <w:rsid w:val="0085413A"/>
    <w:rsid w:val="008549E8"/>
    <w:rsid w:val="00862D97"/>
    <w:rsid w:val="00862F87"/>
    <w:rsid w:val="00865336"/>
    <w:rsid w:val="00866A91"/>
    <w:rsid w:val="00866D9F"/>
    <w:rsid w:val="008672DE"/>
    <w:rsid w:val="0087019F"/>
    <w:rsid w:val="00870625"/>
    <w:rsid w:val="00870853"/>
    <w:rsid w:val="00872963"/>
    <w:rsid w:val="00872ADD"/>
    <w:rsid w:val="00872F09"/>
    <w:rsid w:val="0088011E"/>
    <w:rsid w:val="00880690"/>
    <w:rsid w:val="00880F40"/>
    <w:rsid w:val="00881F8D"/>
    <w:rsid w:val="00882D0E"/>
    <w:rsid w:val="00883535"/>
    <w:rsid w:val="00884071"/>
    <w:rsid w:val="0088438F"/>
    <w:rsid w:val="008863B7"/>
    <w:rsid w:val="0088642E"/>
    <w:rsid w:val="008866AC"/>
    <w:rsid w:val="0088796E"/>
    <w:rsid w:val="00887C54"/>
    <w:rsid w:val="008906EF"/>
    <w:rsid w:val="00890872"/>
    <w:rsid w:val="008914DD"/>
    <w:rsid w:val="00891A6A"/>
    <w:rsid w:val="008920B7"/>
    <w:rsid w:val="008931A6"/>
    <w:rsid w:val="0089427C"/>
    <w:rsid w:val="008953C7"/>
    <w:rsid w:val="0089556F"/>
    <w:rsid w:val="008976AC"/>
    <w:rsid w:val="008A1CB2"/>
    <w:rsid w:val="008A3208"/>
    <w:rsid w:val="008A388B"/>
    <w:rsid w:val="008A3AE0"/>
    <w:rsid w:val="008A3EDE"/>
    <w:rsid w:val="008A6D34"/>
    <w:rsid w:val="008A7893"/>
    <w:rsid w:val="008A7A0D"/>
    <w:rsid w:val="008B026F"/>
    <w:rsid w:val="008B0467"/>
    <w:rsid w:val="008B053B"/>
    <w:rsid w:val="008B0682"/>
    <w:rsid w:val="008B07E1"/>
    <w:rsid w:val="008B28FE"/>
    <w:rsid w:val="008B2B32"/>
    <w:rsid w:val="008B464B"/>
    <w:rsid w:val="008B50AB"/>
    <w:rsid w:val="008B555C"/>
    <w:rsid w:val="008B562B"/>
    <w:rsid w:val="008B7BD8"/>
    <w:rsid w:val="008C0B01"/>
    <w:rsid w:val="008C1088"/>
    <w:rsid w:val="008C1C40"/>
    <w:rsid w:val="008C1CAC"/>
    <w:rsid w:val="008C2D57"/>
    <w:rsid w:val="008C327A"/>
    <w:rsid w:val="008C57D0"/>
    <w:rsid w:val="008C6636"/>
    <w:rsid w:val="008C666C"/>
    <w:rsid w:val="008C6AE8"/>
    <w:rsid w:val="008C751B"/>
    <w:rsid w:val="008D01BC"/>
    <w:rsid w:val="008D0D4A"/>
    <w:rsid w:val="008D1242"/>
    <w:rsid w:val="008D1E47"/>
    <w:rsid w:val="008D2634"/>
    <w:rsid w:val="008D2C04"/>
    <w:rsid w:val="008D2CA3"/>
    <w:rsid w:val="008D3087"/>
    <w:rsid w:val="008D3812"/>
    <w:rsid w:val="008D4FD5"/>
    <w:rsid w:val="008D51BE"/>
    <w:rsid w:val="008D64B8"/>
    <w:rsid w:val="008D7270"/>
    <w:rsid w:val="008E08CD"/>
    <w:rsid w:val="008E0ED9"/>
    <w:rsid w:val="008E1235"/>
    <w:rsid w:val="008E1712"/>
    <w:rsid w:val="008E18B8"/>
    <w:rsid w:val="008E2DB4"/>
    <w:rsid w:val="008E3386"/>
    <w:rsid w:val="008E3404"/>
    <w:rsid w:val="008E34A4"/>
    <w:rsid w:val="008E42DB"/>
    <w:rsid w:val="008E4996"/>
    <w:rsid w:val="008E4A2F"/>
    <w:rsid w:val="008E51D2"/>
    <w:rsid w:val="008E6542"/>
    <w:rsid w:val="008F00C5"/>
    <w:rsid w:val="008F1604"/>
    <w:rsid w:val="008F1614"/>
    <w:rsid w:val="008F4737"/>
    <w:rsid w:val="008F5E56"/>
    <w:rsid w:val="008F5EF0"/>
    <w:rsid w:val="008F6A8E"/>
    <w:rsid w:val="008F7F62"/>
    <w:rsid w:val="00900056"/>
    <w:rsid w:val="009003EC"/>
    <w:rsid w:val="00901040"/>
    <w:rsid w:val="00901D5A"/>
    <w:rsid w:val="0090373F"/>
    <w:rsid w:val="009052AE"/>
    <w:rsid w:val="0090530A"/>
    <w:rsid w:val="00905C96"/>
    <w:rsid w:val="009060A7"/>
    <w:rsid w:val="0090664C"/>
    <w:rsid w:val="00906BCB"/>
    <w:rsid w:val="00906C63"/>
    <w:rsid w:val="009076A4"/>
    <w:rsid w:val="0091072F"/>
    <w:rsid w:val="00911174"/>
    <w:rsid w:val="00911F0E"/>
    <w:rsid w:val="00912755"/>
    <w:rsid w:val="009131D0"/>
    <w:rsid w:val="00914F84"/>
    <w:rsid w:val="009155AF"/>
    <w:rsid w:val="00916859"/>
    <w:rsid w:val="00916972"/>
    <w:rsid w:val="00917C39"/>
    <w:rsid w:val="00917E96"/>
    <w:rsid w:val="00920239"/>
    <w:rsid w:val="00921A79"/>
    <w:rsid w:val="009228AC"/>
    <w:rsid w:val="00922E18"/>
    <w:rsid w:val="00922F33"/>
    <w:rsid w:val="00924C70"/>
    <w:rsid w:val="00925E34"/>
    <w:rsid w:val="00926182"/>
    <w:rsid w:val="009278F9"/>
    <w:rsid w:val="0093086D"/>
    <w:rsid w:val="009330C8"/>
    <w:rsid w:val="009333CB"/>
    <w:rsid w:val="00935318"/>
    <w:rsid w:val="00936487"/>
    <w:rsid w:val="009364BC"/>
    <w:rsid w:val="0093718D"/>
    <w:rsid w:val="00937DD3"/>
    <w:rsid w:val="00940944"/>
    <w:rsid w:val="00940CB9"/>
    <w:rsid w:val="00940F95"/>
    <w:rsid w:val="00941C75"/>
    <w:rsid w:val="009423A2"/>
    <w:rsid w:val="009427C3"/>
    <w:rsid w:val="00944810"/>
    <w:rsid w:val="00945403"/>
    <w:rsid w:val="0094545B"/>
    <w:rsid w:val="00945783"/>
    <w:rsid w:val="009475BB"/>
    <w:rsid w:val="00950AEA"/>
    <w:rsid w:val="00951194"/>
    <w:rsid w:val="00951356"/>
    <w:rsid w:val="009520F9"/>
    <w:rsid w:val="0095239E"/>
    <w:rsid w:val="00952545"/>
    <w:rsid w:val="0095273A"/>
    <w:rsid w:val="00953398"/>
    <w:rsid w:val="009539DB"/>
    <w:rsid w:val="00955A7C"/>
    <w:rsid w:val="00955B20"/>
    <w:rsid w:val="0095753D"/>
    <w:rsid w:val="009602FC"/>
    <w:rsid w:val="009604E9"/>
    <w:rsid w:val="00961ADB"/>
    <w:rsid w:val="00961AEC"/>
    <w:rsid w:val="00962226"/>
    <w:rsid w:val="009638BE"/>
    <w:rsid w:val="0096418B"/>
    <w:rsid w:val="009645AC"/>
    <w:rsid w:val="00964E74"/>
    <w:rsid w:val="009652AE"/>
    <w:rsid w:val="00965478"/>
    <w:rsid w:val="00965775"/>
    <w:rsid w:val="00965875"/>
    <w:rsid w:val="0096591F"/>
    <w:rsid w:val="00965C90"/>
    <w:rsid w:val="00966058"/>
    <w:rsid w:val="00967DF9"/>
    <w:rsid w:val="00970361"/>
    <w:rsid w:val="0097140A"/>
    <w:rsid w:val="00971A73"/>
    <w:rsid w:val="009731CC"/>
    <w:rsid w:val="009735C9"/>
    <w:rsid w:val="00973DA0"/>
    <w:rsid w:val="00975D79"/>
    <w:rsid w:val="00977503"/>
    <w:rsid w:val="00977B28"/>
    <w:rsid w:val="00980637"/>
    <w:rsid w:val="00980EA1"/>
    <w:rsid w:val="009813DF"/>
    <w:rsid w:val="00981603"/>
    <w:rsid w:val="009817B2"/>
    <w:rsid w:val="00981A4C"/>
    <w:rsid w:val="00982B28"/>
    <w:rsid w:val="00983492"/>
    <w:rsid w:val="009834ED"/>
    <w:rsid w:val="009835BC"/>
    <w:rsid w:val="00984017"/>
    <w:rsid w:val="0098411E"/>
    <w:rsid w:val="0098510F"/>
    <w:rsid w:val="009865BD"/>
    <w:rsid w:val="00986675"/>
    <w:rsid w:val="00986E38"/>
    <w:rsid w:val="00987411"/>
    <w:rsid w:val="00990046"/>
    <w:rsid w:val="00992ED8"/>
    <w:rsid w:val="00994426"/>
    <w:rsid w:val="009962DF"/>
    <w:rsid w:val="00996A35"/>
    <w:rsid w:val="00996B5D"/>
    <w:rsid w:val="00996C07"/>
    <w:rsid w:val="009970A8"/>
    <w:rsid w:val="009972DF"/>
    <w:rsid w:val="009A0EF8"/>
    <w:rsid w:val="009A35EB"/>
    <w:rsid w:val="009A37BC"/>
    <w:rsid w:val="009A41C7"/>
    <w:rsid w:val="009A4266"/>
    <w:rsid w:val="009A5652"/>
    <w:rsid w:val="009A6555"/>
    <w:rsid w:val="009A692B"/>
    <w:rsid w:val="009A6E0A"/>
    <w:rsid w:val="009B150A"/>
    <w:rsid w:val="009B214E"/>
    <w:rsid w:val="009B2672"/>
    <w:rsid w:val="009B2F0E"/>
    <w:rsid w:val="009B320F"/>
    <w:rsid w:val="009B32A0"/>
    <w:rsid w:val="009B41AB"/>
    <w:rsid w:val="009B7275"/>
    <w:rsid w:val="009B7495"/>
    <w:rsid w:val="009B7942"/>
    <w:rsid w:val="009B79A5"/>
    <w:rsid w:val="009C0262"/>
    <w:rsid w:val="009C1B0C"/>
    <w:rsid w:val="009C29BD"/>
    <w:rsid w:val="009C2C8C"/>
    <w:rsid w:val="009C3501"/>
    <w:rsid w:val="009C36D0"/>
    <w:rsid w:val="009C3D3D"/>
    <w:rsid w:val="009C450D"/>
    <w:rsid w:val="009C5A14"/>
    <w:rsid w:val="009D00EF"/>
    <w:rsid w:val="009D0270"/>
    <w:rsid w:val="009D1696"/>
    <w:rsid w:val="009D203B"/>
    <w:rsid w:val="009D2505"/>
    <w:rsid w:val="009D30D3"/>
    <w:rsid w:val="009D34EF"/>
    <w:rsid w:val="009D445E"/>
    <w:rsid w:val="009D485D"/>
    <w:rsid w:val="009D5057"/>
    <w:rsid w:val="009D5851"/>
    <w:rsid w:val="009D5B96"/>
    <w:rsid w:val="009D687A"/>
    <w:rsid w:val="009D6DFA"/>
    <w:rsid w:val="009E095B"/>
    <w:rsid w:val="009E118D"/>
    <w:rsid w:val="009E187A"/>
    <w:rsid w:val="009E34A0"/>
    <w:rsid w:val="009E4CF8"/>
    <w:rsid w:val="009E53B5"/>
    <w:rsid w:val="009E57F5"/>
    <w:rsid w:val="009E5876"/>
    <w:rsid w:val="009E5E4A"/>
    <w:rsid w:val="009E61BE"/>
    <w:rsid w:val="009F2882"/>
    <w:rsid w:val="009F28EB"/>
    <w:rsid w:val="009F391F"/>
    <w:rsid w:val="009F4190"/>
    <w:rsid w:val="009F4829"/>
    <w:rsid w:val="009F5118"/>
    <w:rsid w:val="009F5906"/>
    <w:rsid w:val="009F5B68"/>
    <w:rsid w:val="009F5C02"/>
    <w:rsid w:val="009F6A80"/>
    <w:rsid w:val="009F7E1E"/>
    <w:rsid w:val="00A0115C"/>
    <w:rsid w:val="00A015D5"/>
    <w:rsid w:val="00A0193E"/>
    <w:rsid w:val="00A01982"/>
    <w:rsid w:val="00A022CD"/>
    <w:rsid w:val="00A02512"/>
    <w:rsid w:val="00A02E9B"/>
    <w:rsid w:val="00A04C08"/>
    <w:rsid w:val="00A04FBF"/>
    <w:rsid w:val="00A060C5"/>
    <w:rsid w:val="00A0697E"/>
    <w:rsid w:val="00A07082"/>
    <w:rsid w:val="00A077AA"/>
    <w:rsid w:val="00A078E5"/>
    <w:rsid w:val="00A07DB0"/>
    <w:rsid w:val="00A10680"/>
    <w:rsid w:val="00A10D78"/>
    <w:rsid w:val="00A1229F"/>
    <w:rsid w:val="00A16CA0"/>
    <w:rsid w:val="00A20D0D"/>
    <w:rsid w:val="00A221C0"/>
    <w:rsid w:val="00A23B72"/>
    <w:rsid w:val="00A24090"/>
    <w:rsid w:val="00A243BA"/>
    <w:rsid w:val="00A24749"/>
    <w:rsid w:val="00A24F30"/>
    <w:rsid w:val="00A25167"/>
    <w:rsid w:val="00A26A9C"/>
    <w:rsid w:val="00A26CC9"/>
    <w:rsid w:val="00A2707B"/>
    <w:rsid w:val="00A2711D"/>
    <w:rsid w:val="00A27971"/>
    <w:rsid w:val="00A3003A"/>
    <w:rsid w:val="00A30F11"/>
    <w:rsid w:val="00A324FB"/>
    <w:rsid w:val="00A32ECD"/>
    <w:rsid w:val="00A337B2"/>
    <w:rsid w:val="00A33C02"/>
    <w:rsid w:val="00A34BE5"/>
    <w:rsid w:val="00A3572B"/>
    <w:rsid w:val="00A36910"/>
    <w:rsid w:val="00A3779B"/>
    <w:rsid w:val="00A37F69"/>
    <w:rsid w:val="00A413B3"/>
    <w:rsid w:val="00A4174E"/>
    <w:rsid w:val="00A42409"/>
    <w:rsid w:val="00A4254F"/>
    <w:rsid w:val="00A42DE9"/>
    <w:rsid w:val="00A43989"/>
    <w:rsid w:val="00A44016"/>
    <w:rsid w:val="00A44082"/>
    <w:rsid w:val="00A44358"/>
    <w:rsid w:val="00A45007"/>
    <w:rsid w:val="00A45E63"/>
    <w:rsid w:val="00A51368"/>
    <w:rsid w:val="00A520A6"/>
    <w:rsid w:val="00A52131"/>
    <w:rsid w:val="00A5223E"/>
    <w:rsid w:val="00A5286E"/>
    <w:rsid w:val="00A53047"/>
    <w:rsid w:val="00A532C5"/>
    <w:rsid w:val="00A534FF"/>
    <w:rsid w:val="00A536FD"/>
    <w:rsid w:val="00A53B80"/>
    <w:rsid w:val="00A53C42"/>
    <w:rsid w:val="00A53EFD"/>
    <w:rsid w:val="00A5524E"/>
    <w:rsid w:val="00A55CCC"/>
    <w:rsid w:val="00A61436"/>
    <w:rsid w:val="00A64439"/>
    <w:rsid w:val="00A64B4E"/>
    <w:rsid w:val="00A65308"/>
    <w:rsid w:val="00A65376"/>
    <w:rsid w:val="00A653B0"/>
    <w:rsid w:val="00A66B3A"/>
    <w:rsid w:val="00A67E52"/>
    <w:rsid w:val="00A67FBB"/>
    <w:rsid w:val="00A7035E"/>
    <w:rsid w:val="00A7037C"/>
    <w:rsid w:val="00A70D65"/>
    <w:rsid w:val="00A70D82"/>
    <w:rsid w:val="00A712E4"/>
    <w:rsid w:val="00A71758"/>
    <w:rsid w:val="00A72A7E"/>
    <w:rsid w:val="00A7363E"/>
    <w:rsid w:val="00A73EF3"/>
    <w:rsid w:val="00A74CB3"/>
    <w:rsid w:val="00A7615F"/>
    <w:rsid w:val="00A76BBA"/>
    <w:rsid w:val="00A76DA8"/>
    <w:rsid w:val="00A773B4"/>
    <w:rsid w:val="00A7762A"/>
    <w:rsid w:val="00A8036C"/>
    <w:rsid w:val="00A803F8"/>
    <w:rsid w:val="00A811D9"/>
    <w:rsid w:val="00A84C53"/>
    <w:rsid w:val="00A84F1C"/>
    <w:rsid w:val="00A85DB2"/>
    <w:rsid w:val="00A86857"/>
    <w:rsid w:val="00A86A50"/>
    <w:rsid w:val="00A90AD7"/>
    <w:rsid w:val="00A913DC"/>
    <w:rsid w:val="00A91937"/>
    <w:rsid w:val="00A920D8"/>
    <w:rsid w:val="00A924EC"/>
    <w:rsid w:val="00A927EF"/>
    <w:rsid w:val="00A92EB9"/>
    <w:rsid w:val="00A93C45"/>
    <w:rsid w:val="00A953BA"/>
    <w:rsid w:val="00A96351"/>
    <w:rsid w:val="00A96948"/>
    <w:rsid w:val="00A96AEC"/>
    <w:rsid w:val="00AA054C"/>
    <w:rsid w:val="00AA2029"/>
    <w:rsid w:val="00AA55D6"/>
    <w:rsid w:val="00AA5E99"/>
    <w:rsid w:val="00AA69DD"/>
    <w:rsid w:val="00AB0182"/>
    <w:rsid w:val="00AB01B6"/>
    <w:rsid w:val="00AB050E"/>
    <w:rsid w:val="00AB091D"/>
    <w:rsid w:val="00AB0B32"/>
    <w:rsid w:val="00AB25F8"/>
    <w:rsid w:val="00AB30D7"/>
    <w:rsid w:val="00AB36CB"/>
    <w:rsid w:val="00AB40D8"/>
    <w:rsid w:val="00AB4EC1"/>
    <w:rsid w:val="00AB53ED"/>
    <w:rsid w:val="00AB54AE"/>
    <w:rsid w:val="00AB58C5"/>
    <w:rsid w:val="00AB595D"/>
    <w:rsid w:val="00AB5FBB"/>
    <w:rsid w:val="00AB6743"/>
    <w:rsid w:val="00AB6BF7"/>
    <w:rsid w:val="00AB7556"/>
    <w:rsid w:val="00AB7EAD"/>
    <w:rsid w:val="00AC127E"/>
    <w:rsid w:val="00AC1DD5"/>
    <w:rsid w:val="00AC20FE"/>
    <w:rsid w:val="00AC293C"/>
    <w:rsid w:val="00AC2A94"/>
    <w:rsid w:val="00AC2D3A"/>
    <w:rsid w:val="00AC3A50"/>
    <w:rsid w:val="00AC43AF"/>
    <w:rsid w:val="00AC63A6"/>
    <w:rsid w:val="00AC7B8B"/>
    <w:rsid w:val="00AC7F12"/>
    <w:rsid w:val="00AD0604"/>
    <w:rsid w:val="00AD0EFC"/>
    <w:rsid w:val="00AD0F1F"/>
    <w:rsid w:val="00AD2162"/>
    <w:rsid w:val="00AD2BC7"/>
    <w:rsid w:val="00AD2E52"/>
    <w:rsid w:val="00AD338E"/>
    <w:rsid w:val="00AD389C"/>
    <w:rsid w:val="00AD572E"/>
    <w:rsid w:val="00AD77EF"/>
    <w:rsid w:val="00AE1035"/>
    <w:rsid w:val="00AE2A55"/>
    <w:rsid w:val="00AE33D0"/>
    <w:rsid w:val="00AE3623"/>
    <w:rsid w:val="00AE3AE5"/>
    <w:rsid w:val="00AE460F"/>
    <w:rsid w:val="00AE4CEB"/>
    <w:rsid w:val="00AE5172"/>
    <w:rsid w:val="00AE581D"/>
    <w:rsid w:val="00AE600D"/>
    <w:rsid w:val="00AE76B7"/>
    <w:rsid w:val="00AF31BB"/>
    <w:rsid w:val="00AF3396"/>
    <w:rsid w:val="00AF35E9"/>
    <w:rsid w:val="00AF3E90"/>
    <w:rsid w:val="00AF6368"/>
    <w:rsid w:val="00AF66A9"/>
    <w:rsid w:val="00AF6F4C"/>
    <w:rsid w:val="00AF73FA"/>
    <w:rsid w:val="00B01587"/>
    <w:rsid w:val="00B027D5"/>
    <w:rsid w:val="00B03746"/>
    <w:rsid w:val="00B0490C"/>
    <w:rsid w:val="00B053BC"/>
    <w:rsid w:val="00B05953"/>
    <w:rsid w:val="00B067BB"/>
    <w:rsid w:val="00B06827"/>
    <w:rsid w:val="00B109C7"/>
    <w:rsid w:val="00B10F5C"/>
    <w:rsid w:val="00B110A8"/>
    <w:rsid w:val="00B11E29"/>
    <w:rsid w:val="00B13846"/>
    <w:rsid w:val="00B14627"/>
    <w:rsid w:val="00B146C2"/>
    <w:rsid w:val="00B14E5C"/>
    <w:rsid w:val="00B15B0D"/>
    <w:rsid w:val="00B16283"/>
    <w:rsid w:val="00B169AF"/>
    <w:rsid w:val="00B16B17"/>
    <w:rsid w:val="00B1716D"/>
    <w:rsid w:val="00B17383"/>
    <w:rsid w:val="00B1774A"/>
    <w:rsid w:val="00B256CB"/>
    <w:rsid w:val="00B26087"/>
    <w:rsid w:val="00B30006"/>
    <w:rsid w:val="00B301D2"/>
    <w:rsid w:val="00B31DE4"/>
    <w:rsid w:val="00B324F8"/>
    <w:rsid w:val="00B32AA4"/>
    <w:rsid w:val="00B333F0"/>
    <w:rsid w:val="00B33497"/>
    <w:rsid w:val="00B3369C"/>
    <w:rsid w:val="00B34BF9"/>
    <w:rsid w:val="00B359FD"/>
    <w:rsid w:val="00B364D1"/>
    <w:rsid w:val="00B3697B"/>
    <w:rsid w:val="00B36B19"/>
    <w:rsid w:val="00B36E38"/>
    <w:rsid w:val="00B37718"/>
    <w:rsid w:val="00B37B04"/>
    <w:rsid w:val="00B37F59"/>
    <w:rsid w:val="00B40931"/>
    <w:rsid w:val="00B41649"/>
    <w:rsid w:val="00B41952"/>
    <w:rsid w:val="00B41960"/>
    <w:rsid w:val="00B41ACD"/>
    <w:rsid w:val="00B42064"/>
    <w:rsid w:val="00B420F6"/>
    <w:rsid w:val="00B43894"/>
    <w:rsid w:val="00B438B4"/>
    <w:rsid w:val="00B43B21"/>
    <w:rsid w:val="00B450CD"/>
    <w:rsid w:val="00B456FA"/>
    <w:rsid w:val="00B46420"/>
    <w:rsid w:val="00B46BDC"/>
    <w:rsid w:val="00B500E0"/>
    <w:rsid w:val="00B50B45"/>
    <w:rsid w:val="00B51CCA"/>
    <w:rsid w:val="00B52058"/>
    <w:rsid w:val="00B53323"/>
    <w:rsid w:val="00B538BC"/>
    <w:rsid w:val="00B553E8"/>
    <w:rsid w:val="00B554C9"/>
    <w:rsid w:val="00B5554B"/>
    <w:rsid w:val="00B5587A"/>
    <w:rsid w:val="00B569B2"/>
    <w:rsid w:val="00B577B1"/>
    <w:rsid w:val="00B57CAF"/>
    <w:rsid w:val="00B61775"/>
    <w:rsid w:val="00B63B8F"/>
    <w:rsid w:val="00B63E7A"/>
    <w:rsid w:val="00B64D9C"/>
    <w:rsid w:val="00B66E83"/>
    <w:rsid w:val="00B675D9"/>
    <w:rsid w:val="00B7307C"/>
    <w:rsid w:val="00B738A2"/>
    <w:rsid w:val="00B73C88"/>
    <w:rsid w:val="00B74963"/>
    <w:rsid w:val="00B74D12"/>
    <w:rsid w:val="00B75176"/>
    <w:rsid w:val="00B761BE"/>
    <w:rsid w:val="00B764BF"/>
    <w:rsid w:val="00B76659"/>
    <w:rsid w:val="00B76E9E"/>
    <w:rsid w:val="00B7770D"/>
    <w:rsid w:val="00B77FD0"/>
    <w:rsid w:val="00B80979"/>
    <w:rsid w:val="00B81E0C"/>
    <w:rsid w:val="00B82243"/>
    <w:rsid w:val="00B82DF5"/>
    <w:rsid w:val="00B8575B"/>
    <w:rsid w:val="00B9038B"/>
    <w:rsid w:val="00B906FD"/>
    <w:rsid w:val="00B908B6"/>
    <w:rsid w:val="00B90D18"/>
    <w:rsid w:val="00B91E92"/>
    <w:rsid w:val="00B96E85"/>
    <w:rsid w:val="00B97841"/>
    <w:rsid w:val="00BA1590"/>
    <w:rsid w:val="00BA1A32"/>
    <w:rsid w:val="00BA25AB"/>
    <w:rsid w:val="00BA30FB"/>
    <w:rsid w:val="00BA6610"/>
    <w:rsid w:val="00BA676E"/>
    <w:rsid w:val="00BA6BAE"/>
    <w:rsid w:val="00BB05B9"/>
    <w:rsid w:val="00BB0F11"/>
    <w:rsid w:val="00BB38BD"/>
    <w:rsid w:val="00BB3C64"/>
    <w:rsid w:val="00BB4249"/>
    <w:rsid w:val="00BB51E1"/>
    <w:rsid w:val="00BB5507"/>
    <w:rsid w:val="00BB5B4F"/>
    <w:rsid w:val="00BB6CCC"/>
    <w:rsid w:val="00BB7213"/>
    <w:rsid w:val="00BB78FC"/>
    <w:rsid w:val="00BC2406"/>
    <w:rsid w:val="00BC2D78"/>
    <w:rsid w:val="00BC2EE8"/>
    <w:rsid w:val="00BC3635"/>
    <w:rsid w:val="00BC3CEA"/>
    <w:rsid w:val="00BC41AC"/>
    <w:rsid w:val="00BC505F"/>
    <w:rsid w:val="00BC60EE"/>
    <w:rsid w:val="00BD00E5"/>
    <w:rsid w:val="00BD28E4"/>
    <w:rsid w:val="00BD2DA4"/>
    <w:rsid w:val="00BD3A63"/>
    <w:rsid w:val="00BD3EB9"/>
    <w:rsid w:val="00BD4224"/>
    <w:rsid w:val="00BD4249"/>
    <w:rsid w:val="00BD5387"/>
    <w:rsid w:val="00BD630F"/>
    <w:rsid w:val="00BD7727"/>
    <w:rsid w:val="00BE09DD"/>
    <w:rsid w:val="00BE2351"/>
    <w:rsid w:val="00BE2514"/>
    <w:rsid w:val="00BE50A4"/>
    <w:rsid w:val="00BE6A0E"/>
    <w:rsid w:val="00BF0876"/>
    <w:rsid w:val="00BF0C06"/>
    <w:rsid w:val="00BF131F"/>
    <w:rsid w:val="00BF1785"/>
    <w:rsid w:val="00BF18A4"/>
    <w:rsid w:val="00BF20BD"/>
    <w:rsid w:val="00BF2CD1"/>
    <w:rsid w:val="00BF3FE1"/>
    <w:rsid w:val="00BF40C5"/>
    <w:rsid w:val="00BF4754"/>
    <w:rsid w:val="00BF62FB"/>
    <w:rsid w:val="00BF67B8"/>
    <w:rsid w:val="00BF7ED2"/>
    <w:rsid w:val="00C005ED"/>
    <w:rsid w:val="00C00985"/>
    <w:rsid w:val="00C00B57"/>
    <w:rsid w:val="00C010B3"/>
    <w:rsid w:val="00C01A59"/>
    <w:rsid w:val="00C0296C"/>
    <w:rsid w:val="00C0481F"/>
    <w:rsid w:val="00C05391"/>
    <w:rsid w:val="00C05D55"/>
    <w:rsid w:val="00C060B0"/>
    <w:rsid w:val="00C06C01"/>
    <w:rsid w:val="00C07E09"/>
    <w:rsid w:val="00C10164"/>
    <w:rsid w:val="00C10757"/>
    <w:rsid w:val="00C1329D"/>
    <w:rsid w:val="00C132AE"/>
    <w:rsid w:val="00C13A41"/>
    <w:rsid w:val="00C14B14"/>
    <w:rsid w:val="00C14ECF"/>
    <w:rsid w:val="00C154DB"/>
    <w:rsid w:val="00C16BAA"/>
    <w:rsid w:val="00C16F59"/>
    <w:rsid w:val="00C20DEE"/>
    <w:rsid w:val="00C2183F"/>
    <w:rsid w:val="00C22D95"/>
    <w:rsid w:val="00C235F7"/>
    <w:rsid w:val="00C23715"/>
    <w:rsid w:val="00C24259"/>
    <w:rsid w:val="00C27F78"/>
    <w:rsid w:val="00C31412"/>
    <w:rsid w:val="00C315A0"/>
    <w:rsid w:val="00C3237B"/>
    <w:rsid w:val="00C326B8"/>
    <w:rsid w:val="00C32D09"/>
    <w:rsid w:val="00C33067"/>
    <w:rsid w:val="00C331A9"/>
    <w:rsid w:val="00C343AB"/>
    <w:rsid w:val="00C3444D"/>
    <w:rsid w:val="00C34716"/>
    <w:rsid w:val="00C35369"/>
    <w:rsid w:val="00C356C9"/>
    <w:rsid w:val="00C3725F"/>
    <w:rsid w:val="00C375ED"/>
    <w:rsid w:val="00C40268"/>
    <w:rsid w:val="00C42250"/>
    <w:rsid w:val="00C42863"/>
    <w:rsid w:val="00C42F20"/>
    <w:rsid w:val="00C45065"/>
    <w:rsid w:val="00C45F19"/>
    <w:rsid w:val="00C47199"/>
    <w:rsid w:val="00C47683"/>
    <w:rsid w:val="00C5064B"/>
    <w:rsid w:val="00C50E8E"/>
    <w:rsid w:val="00C519C6"/>
    <w:rsid w:val="00C51F81"/>
    <w:rsid w:val="00C52686"/>
    <w:rsid w:val="00C52797"/>
    <w:rsid w:val="00C5400C"/>
    <w:rsid w:val="00C553FF"/>
    <w:rsid w:val="00C55D0B"/>
    <w:rsid w:val="00C569E6"/>
    <w:rsid w:val="00C609A5"/>
    <w:rsid w:val="00C60AEF"/>
    <w:rsid w:val="00C61908"/>
    <w:rsid w:val="00C61BAF"/>
    <w:rsid w:val="00C63846"/>
    <w:rsid w:val="00C65E3A"/>
    <w:rsid w:val="00C6605E"/>
    <w:rsid w:val="00C6627B"/>
    <w:rsid w:val="00C6724B"/>
    <w:rsid w:val="00C67322"/>
    <w:rsid w:val="00C6757C"/>
    <w:rsid w:val="00C70258"/>
    <w:rsid w:val="00C71303"/>
    <w:rsid w:val="00C7132F"/>
    <w:rsid w:val="00C71353"/>
    <w:rsid w:val="00C729F7"/>
    <w:rsid w:val="00C72D3C"/>
    <w:rsid w:val="00C7353B"/>
    <w:rsid w:val="00C73A2F"/>
    <w:rsid w:val="00C7487D"/>
    <w:rsid w:val="00C749BB"/>
    <w:rsid w:val="00C76644"/>
    <w:rsid w:val="00C80247"/>
    <w:rsid w:val="00C81B59"/>
    <w:rsid w:val="00C82DE3"/>
    <w:rsid w:val="00C831D5"/>
    <w:rsid w:val="00C846DA"/>
    <w:rsid w:val="00C85516"/>
    <w:rsid w:val="00C85672"/>
    <w:rsid w:val="00C85893"/>
    <w:rsid w:val="00C85F57"/>
    <w:rsid w:val="00C90C19"/>
    <w:rsid w:val="00C90DBE"/>
    <w:rsid w:val="00C9131B"/>
    <w:rsid w:val="00C926CF"/>
    <w:rsid w:val="00C92A03"/>
    <w:rsid w:val="00C9302D"/>
    <w:rsid w:val="00C933A8"/>
    <w:rsid w:val="00C93B62"/>
    <w:rsid w:val="00C93F6B"/>
    <w:rsid w:val="00C955F5"/>
    <w:rsid w:val="00C9568A"/>
    <w:rsid w:val="00C95711"/>
    <w:rsid w:val="00C95BC9"/>
    <w:rsid w:val="00C9619C"/>
    <w:rsid w:val="00C9677F"/>
    <w:rsid w:val="00C96B4B"/>
    <w:rsid w:val="00C96D45"/>
    <w:rsid w:val="00C96EC8"/>
    <w:rsid w:val="00CA04B8"/>
    <w:rsid w:val="00CA3695"/>
    <w:rsid w:val="00CA622E"/>
    <w:rsid w:val="00CA6B16"/>
    <w:rsid w:val="00CA6E5B"/>
    <w:rsid w:val="00CA7083"/>
    <w:rsid w:val="00CA7678"/>
    <w:rsid w:val="00CA775F"/>
    <w:rsid w:val="00CA7854"/>
    <w:rsid w:val="00CB0B74"/>
    <w:rsid w:val="00CB0B87"/>
    <w:rsid w:val="00CB134B"/>
    <w:rsid w:val="00CB281A"/>
    <w:rsid w:val="00CB2B2A"/>
    <w:rsid w:val="00CB43B9"/>
    <w:rsid w:val="00CB483A"/>
    <w:rsid w:val="00CB599A"/>
    <w:rsid w:val="00CB6A69"/>
    <w:rsid w:val="00CB6E32"/>
    <w:rsid w:val="00CB7404"/>
    <w:rsid w:val="00CB76E3"/>
    <w:rsid w:val="00CB7ADB"/>
    <w:rsid w:val="00CC02AE"/>
    <w:rsid w:val="00CC1431"/>
    <w:rsid w:val="00CC1988"/>
    <w:rsid w:val="00CC2116"/>
    <w:rsid w:val="00CC25AA"/>
    <w:rsid w:val="00CC2D73"/>
    <w:rsid w:val="00CC4173"/>
    <w:rsid w:val="00CC4A90"/>
    <w:rsid w:val="00CC4D82"/>
    <w:rsid w:val="00CC5E54"/>
    <w:rsid w:val="00CC6951"/>
    <w:rsid w:val="00CD036F"/>
    <w:rsid w:val="00CD0F16"/>
    <w:rsid w:val="00CD274A"/>
    <w:rsid w:val="00CD5183"/>
    <w:rsid w:val="00CD5BCD"/>
    <w:rsid w:val="00CD5BED"/>
    <w:rsid w:val="00CD693B"/>
    <w:rsid w:val="00CD6D0E"/>
    <w:rsid w:val="00CD6E6E"/>
    <w:rsid w:val="00CD7607"/>
    <w:rsid w:val="00CD77AB"/>
    <w:rsid w:val="00CE1DFD"/>
    <w:rsid w:val="00CE2FA4"/>
    <w:rsid w:val="00CE3D28"/>
    <w:rsid w:val="00CE45AA"/>
    <w:rsid w:val="00CE786A"/>
    <w:rsid w:val="00CE7AF0"/>
    <w:rsid w:val="00CF14AA"/>
    <w:rsid w:val="00CF35EF"/>
    <w:rsid w:val="00CF3A9D"/>
    <w:rsid w:val="00CF3AAB"/>
    <w:rsid w:val="00CF4A4A"/>
    <w:rsid w:val="00CF4D5E"/>
    <w:rsid w:val="00CF4E28"/>
    <w:rsid w:val="00CF615C"/>
    <w:rsid w:val="00CF7D09"/>
    <w:rsid w:val="00CF7F54"/>
    <w:rsid w:val="00D00173"/>
    <w:rsid w:val="00D0037E"/>
    <w:rsid w:val="00D015C9"/>
    <w:rsid w:val="00D02AC0"/>
    <w:rsid w:val="00D0444F"/>
    <w:rsid w:val="00D05617"/>
    <w:rsid w:val="00D05AC2"/>
    <w:rsid w:val="00D05F61"/>
    <w:rsid w:val="00D0729C"/>
    <w:rsid w:val="00D07331"/>
    <w:rsid w:val="00D10C57"/>
    <w:rsid w:val="00D10D88"/>
    <w:rsid w:val="00D11038"/>
    <w:rsid w:val="00D118F8"/>
    <w:rsid w:val="00D138CA"/>
    <w:rsid w:val="00D139BF"/>
    <w:rsid w:val="00D13CBB"/>
    <w:rsid w:val="00D13E53"/>
    <w:rsid w:val="00D141AD"/>
    <w:rsid w:val="00D154C0"/>
    <w:rsid w:val="00D164D3"/>
    <w:rsid w:val="00D1663E"/>
    <w:rsid w:val="00D172C5"/>
    <w:rsid w:val="00D17560"/>
    <w:rsid w:val="00D1780E"/>
    <w:rsid w:val="00D20AE1"/>
    <w:rsid w:val="00D20CE1"/>
    <w:rsid w:val="00D21FA2"/>
    <w:rsid w:val="00D228F7"/>
    <w:rsid w:val="00D22BF1"/>
    <w:rsid w:val="00D240D9"/>
    <w:rsid w:val="00D2481B"/>
    <w:rsid w:val="00D24862"/>
    <w:rsid w:val="00D26393"/>
    <w:rsid w:val="00D26819"/>
    <w:rsid w:val="00D26F51"/>
    <w:rsid w:val="00D275D6"/>
    <w:rsid w:val="00D2760A"/>
    <w:rsid w:val="00D30A5A"/>
    <w:rsid w:val="00D3135E"/>
    <w:rsid w:val="00D31F7E"/>
    <w:rsid w:val="00D33A0F"/>
    <w:rsid w:val="00D34456"/>
    <w:rsid w:val="00D34CA9"/>
    <w:rsid w:val="00D3553B"/>
    <w:rsid w:val="00D36707"/>
    <w:rsid w:val="00D36720"/>
    <w:rsid w:val="00D3749C"/>
    <w:rsid w:val="00D37FEE"/>
    <w:rsid w:val="00D4018A"/>
    <w:rsid w:val="00D420F1"/>
    <w:rsid w:val="00D422EE"/>
    <w:rsid w:val="00D43A08"/>
    <w:rsid w:val="00D4428F"/>
    <w:rsid w:val="00D450A8"/>
    <w:rsid w:val="00D4638C"/>
    <w:rsid w:val="00D4650C"/>
    <w:rsid w:val="00D46DFF"/>
    <w:rsid w:val="00D47D12"/>
    <w:rsid w:val="00D501AC"/>
    <w:rsid w:val="00D508BC"/>
    <w:rsid w:val="00D50D0B"/>
    <w:rsid w:val="00D522E0"/>
    <w:rsid w:val="00D522F2"/>
    <w:rsid w:val="00D526FB"/>
    <w:rsid w:val="00D52E08"/>
    <w:rsid w:val="00D53384"/>
    <w:rsid w:val="00D5374C"/>
    <w:rsid w:val="00D53CC1"/>
    <w:rsid w:val="00D562AE"/>
    <w:rsid w:val="00D56BF7"/>
    <w:rsid w:val="00D620CE"/>
    <w:rsid w:val="00D62DAE"/>
    <w:rsid w:val="00D64BDB"/>
    <w:rsid w:val="00D64C05"/>
    <w:rsid w:val="00D6506D"/>
    <w:rsid w:val="00D65ED7"/>
    <w:rsid w:val="00D66569"/>
    <w:rsid w:val="00D66DFD"/>
    <w:rsid w:val="00D6713B"/>
    <w:rsid w:val="00D67647"/>
    <w:rsid w:val="00D67F73"/>
    <w:rsid w:val="00D70EE9"/>
    <w:rsid w:val="00D72A02"/>
    <w:rsid w:val="00D732FF"/>
    <w:rsid w:val="00D75A40"/>
    <w:rsid w:val="00D76A4A"/>
    <w:rsid w:val="00D77BC1"/>
    <w:rsid w:val="00D77FFE"/>
    <w:rsid w:val="00D8085A"/>
    <w:rsid w:val="00D80BD3"/>
    <w:rsid w:val="00D80FBE"/>
    <w:rsid w:val="00D8176C"/>
    <w:rsid w:val="00D82040"/>
    <w:rsid w:val="00D8205B"/>
    <w:rsid w:val="00D8586C"/>
    <w:rsid w:val="00D862F9"/>
    <w:rsid w:val="00D863F4"/>
    <w:rsid w:val="00D86DDF"/>
    <w:rsid w:val="00D87943"/>
    <w:rsid w:val="00D87D0B"/>
    <w:rsid w:val="00D9009B"/>
    <w:rsid w:val="00D92313"/>
    <w:rsid w:val="00D928F4"/>
    <w:rsid w:val="00D9322C"/>
    <w:rsid w:val="00D95420"/>
    <w:rsid w:val="00D96196"/>
    <w:rsid w:val="00D964DD"/>
    <w:rsid w:val="00D96938"/>
    <w:rsid w:val="00D97C79"/>
    <w:rsid w:val="00DA01D0"/>
    <w:rsid w:val="00DA1611"/>
    <w:rsid w:val="00DA1F73"/>
    <w:rsid w:val="00DA2177"/>
    <w:rsid w:val="00DA2501"/>
    <w:rsid w:val="00DA2988"/>
    <w:rsid w:val="00DA2C62"/>
    <w:rsid w:val="00DA4BA6"/>
    <w:rsid w:val="00DA60DA"/>
    <w:rsid w:val="00DA6499"/>
    <w:rsid w:val="00DA7217"/>
    <w:rsid w:val="00DB023A"/>
    <w:rsid w:val="00DB0350"/>
    <w:rsid w:val="00DB125F"/>
    <w:rsid w:val="00DB15D6"/>
    <w:rsid w:val="00DB1E9A"/>
    <w:rsid w:val="00DB517C"/>
    <w:rsid w:val="00DB548E"/>
    <w:rsid w:val="00DB5788"/>
    <w:rsid w:val="00DB5931"/>
    <w:rsid w:val="00DB69D6"/>
    <w:rsid w:val="00DB76B4"/>
    <w:rsid w:val="00DB7949"/>
    <w:rsid w:val="00DB79EC"/>
    <w:rsid w:val="00DB7D57"/>
    <w:rsid w:val="00DC19B1"/>
    <w:rsid w:val="00DC1F03"/>
    <w:rsid w:val="00DC29B3"/>
    <w:rsid w:val="00DC3056"/>
    <w:rsid w:val="00DC3DD2"/>
    <w:rsid w:val="00DC3DED"/>
    <w:rsid w:val="00DC4A14"/>
    <w:rsid w:val="00DC4C43"/>
    <w:rsid w:val="00DC5FFF"/>
    <w:rsid w:val="00DC614E"/>
    <w:rsid w:val="00DC68AB"/>
    <w:rsid w:val="00DC6A69"/>
    <w:rsid w:val="00DC7B07"/>
    <w:rsid w:val="00DC7B60"/>
    <w:rsid w:val="00DD189C"/>
    <w:rsid w:val="00DD2C91"/>
    <w:rsid w:val="00DD2DED"/>
    <w:rsid w:val="00DD4A87"/>
    <w:rsid w:val="00DD56D7"/>
    <w:rsid w:val="00DD582E"/>
    <w:rsid w:val="00DD5BA7"/>
    <w:rsid w:val="00DD651F"/>
    <w:rsid w:val="00DD684A"/>
    <w:rsid w:val="00DD719B"/>
    <w:rsid w:val="00DE0C0B"/>
    <w:rsid w:val="00DE0C70"/>
    <w:rsid w:val="00DE1976"/>
    <w:rsid w:val="00DE2D8C"/>
    <w:rsid w:val="00DE4133"/>
    <w:rsid w:val="00DE4DED"/>
    <w:rsid w:val="00DE57DA"/>
    <w:rsid w:val="00DE6FBB"/>
    <w:rsid w:val="00DF1515"/>
    <w:rsid w:val="00DF1C6B"/>
    <w:rsid w:val="00DF2528"/>
    <w:rsid w:val="00DF2881"/>
    <w:rsid w:val="00DF297E"/>
    <w:rsid w:val="00DF374F"/>
    <w:rsid w:val="00DF3D13"/>
    <w:rsid w:val="00DF40FA"/>
    <w:rsid w:val="00DF4EB8"/>
    <w:rsid w:val="00DF62B5"/>
    <w:rsid w:val="00DF6AC6"/>
    <w:rsid w:val="00DF7A4E"/>
    <w:rsid w:val="00E00499"/>
    <w:rsid w:val="00E021B7"/>
    <w:rsid w:val="00E027BC"/>
    <w:rsid w:val="00E02803"/>
    <w:rsid w:val="00E0299D"/>
    <w:rsid w:val="00E02FC3"/>
    <w:rsid w:val="00E0399E"/>
    <w:rsid w:val="00E04EC0"/>
    <w:rsid w:val="00E053AF"/>
    <w:rsid w:val="00E05F1B"/>
    <w:rsid w:val="00E077CE"/>
    <w:rsid w:val="00E07926"/>
    <w:rsid w:val="00E079D1"/>
    <w:rsid w:val="00E101EF"/>
    <w:rsid w:val="00E10702"/>
    <w:rsid w:val="00E10E19"/>
    <w:rsid w:val="00E112A9"/>
    <w:rsid w:val="00E147F1"/>
    <w:rsid w:val="00E14883"/>
    <w:rsid w:val="00E1525D"/>
    <w:rsid w:val="00E1567F"/>
    <w:rsid w:val="00E15AEA"/>
    <w:rsid w:val="00E176C7"/>
    <w:rsid w:val="00E178F3"/>
    <w:rsid w:val="00E20A1A"/>
    <w:rsid w:val="00E2457D"/>
    <w:rsid w:val="00E26AB4"/>
    <w:rsid w:val="00E27559"/>
    <w:rsid w:val="00E2764C"/>
    <w:rsid w:val="00E303BE"/>
    <w:rsid w:val="00E311FA"/>
    <w:rsid w:val="00E3153F"/>
    <w:rsid w:val="00E32C86"/>
    <w:rsid w:val="00E33270"/>
    <w:rsid w:val="00E33310"/>
    <w:rsid w:val="00E34225"/>
    <w:rsid w:val="00E344D8"/>
    <w:rsid w:val="00E3468B"/>
    <w:rsid w:val="00E34CE5"/>
    <w:rsid w:val="00E350D9"/>
    <w:rsid w:val="00E36495"/>
    <w:rsid w:val="00E3691E"/>
    <w:rsid w:val="00E36F58"/>
    <w:rsid w:val="00E37637"/>
    <w:rsid w:val="00E41065"/>
    <w:rsid w:val="00E4144C"/>
    <w:rsid w:val="00E4264B"/>
    <w:rsid w:val="00E439DB"/>
    <w:rsid w:val="00E44877"/>
    <w:rsid w:val="00E4548D"/>
    <w:rsid w:val="00E46DC1"/>
    <w:rsid w:val="00E46DF4"/>
    <w:rsid w:val="00E47752"/>
    <w:rsid w:val="00E47F5C"/>
    <w:rsid w:val="00E513A2"/>
    <w:rsid w:val="00E5188F"/>
    <w:rsid w:val="00E519DE"/>
    <w:rsid w:val="00E51B20"/>
    <w:rsid w:val="00E53046"/>
    <w:rsid w:val="00E53EC6"/>
    <w:rsid w:val="00E54E41"/>
    <w:rsid w:val="00E54EA4"/>
    <w:rsid w:val="00E5555D"/>
    <w:rsid w:val="00E55E12"/>
    <w:rsid w:val="00E55E19"/>
    <w:rsid w:val="00E55EE3"/>
    <w:rsid w:val="00E5641D"/>
    <w:rsid w:val="00E567B9"/>
    <w:rsid w:val="00E572F5"/>
    <w:rsid w:val="00E57948"/>
    <w:rsid w:val="00E613BA"/>
    <w:rsid w:val="00E614E3"/>
    <w:rsid w:val="00E64926"/>
    <w:rsid w:val="00E64AFE"/>
    <w:rsid w:val="00E65415"/>
    <w:rsid w:val="00E66009"/>
    <w:rsid w:val="00E66965"/>
    <w:rsid w:val="00E70508"/>
    <w:rsid w:val="00E723E6"/>
    <w:rsid w:val="00E72A30"/>
    <w:rsid w:val="00E72B98"/>
    <w:rsid w:val="00E736D2"/>
    <w:rsid w:val="00E73D3E"/>
    <w:rsid w:val="00E7401E"/>
    <w:rsid w:val="00E74A1D"/>
    <w:rsid w:val="00E74D50"/>
    <w:rsid w:val="00E74F96"/>
    <w:rsid w:val="00E7608F"/>
    <w:rsid w:val="00E76441"/>
    <w:rsid w:val="00E7674D"/>
    <w:rsid w:val="00E77F22"/>
    <w:rsid w:val="00E803A4"/>
    <w:rsid w:val="00E807C3"/>
    <w:rsid w:val="00E82204"/>
    <w:rsid w:val="00E82A6A"/>
    <w:rsid w:val="00E82A9D"/>
    <w:rsid w:val="00E837F3"/>
    <w:rsid w:val="00E83C0A"/>
    <w:rsid w:val="00E83C7A"/>
    <w:rsid w:val="00E85492"/>
    <w:rsid w:val="00E8593D"/>
    <w:rsid w:val="00E87C19"/>
    <w:rsid w:val="00E87E6E"/>
    <w:rsid w:val="00E9196B"/>
    <w:rsid w:val="00E91EC6"/>
    <w:rsid w:val="00E92500"/>
    <w:rsid w:val="00E93882"/>
    <w:rsid w:val="00E95209"/>
    <w:rsid w:val="00EA02CC"/>
    <w:rsid w:val="00EA05BA"/>
    <w:rsid w:val="00EA1160"/>
    <w:rsid w:val="00EA12BD"/>
    <w:rsid w:val="00EA1461"/>
    <w:rsid w:val="00EA1E6C"/>
    <w:rsid w:val="00EA2515"/>
    <w:rsid w:val="00EA29D0"/>
    <w:rsid w:val="00EA2A9F"/>
    <w:rsid w:val="00EA586A"/>
    <w:rsid w:val="00EA59C5"/>
    <w:rsid w:val="00EA5C5B"/>
    <w:rsid w:val="00EA6561"/>
    <w:rsid w:val="00EA70B5"/>
    <w:rsid w:val="00EA74E1"/>
    <w:rsid w:val="00EB0529"/>
    <w:rsid w:val="00EB1AF2"/>
    <w:rsid w:val="00EB2078"/>
    <w:rsid w:val="00EB2095"/>
    <w:rsid w:val="00EB2A60"/>
    <w:rsid w:val="00EB3FBC"/>
    <w:rsid w:val="00EB4009"/>
    <w:rsid w:val="00EB50CD"/>
    <w:rsid w:val="00EB6678"/>
    <w:rsid w:val="00EB6EF7"/>
    <w:rsid w:val="00EC07E5"/>
    <w:rsid w:val="00EC0E55"/>
    <w:rsid w:val="00EC116E"/>
    <w:rsid w:val="00EC168C"/>
    <w:rsid w:val="00EC2CC5"/>
    <w:rsid w:val="00EC47F5"/>
    <w:rsid w:val="00EC57C5"/>
    <w:rsid w:val="00EC61E2"/>
    <w:rsid w:val="00EC6DBD"/>
    <w:rsid w:val="00EC6DC9"/>
    <w:rsid w:val="00ED0562"/>
    <w:rsid w:val="00ED06A4"/>
    <w:rsid w:val="00ED07AE"/>
    <w:rsid w:val="00ED12CC"/>
    <w:rsid w:val="00ED1F30"/>
    <w:rsid w:val="00ED263D"/>
    <w:rsid w:val="00ED29CB"/>
    <w:rsid w:val="00ED33D4"/>
    <w:rsid w:val="00ED3663"/>
    <w:rsid w:val="00ED4118"/>
    <w:rsid w:val="00ED44A6"/>
    <w:rsid w:val="00ED4598"/>
    <w:rsid w:val="00ED4ABA"/>
    <w:rsid w:val="00ED4CB4"/>
    <w:rsid w:val="00ED5593"/>
    <w:rsid w:val="00ED5C3A"/>
    <w:rsid w:val="00ED62EB"/>
    <w:rsid w:val="00ED7430"/>
    <w:rsid w:val="00ED7993"/>
    <w:rsid w:val="00EE0331"/>
    <w:rsid w:val="00EE0794"/>
    <w:rsid w:val="00EE1393"/>
    <w:rsid w:val="00EE27A2"/>
    <w:rsid w:val="00EE2843"/>
    <w:rsid w:val="00EE2A0B"/>
    <w:rsid w:val="00EE2C38"/>
    <w:rsid w:val="00EE31A5"/>
    <w:rsid w:val="00EE3C5D"/>
    <w:rsid w:val="00EE441D"/>
    <w:rsid w:val="00EE4D03"/>
    <w:rsid w:val="00EE5A33"/>
    <w:rsid w:val="00EE5F45"/>
    <w:rsid w:val="00EE64E8"/>
    <w:rsid w:val="00EE72BA"/>
    <w:rsid w:val="00EF086C"/>
    <w:rsid w:val="00EF1E65"/>
    <w:rsid w:val="00EF4389"/>
    <w:rsid w:val="00EF4521"/>
    <w:rsid w:val="00EF66A3"/>
    <w:rsid w:val="00EF6966"/>
    <w:rsid w:val="00EF72CD"/>
    <w:rsid w:val="00F0287B"/>
    <w:rsid w:val="00F0290C"/>
    <w:rsid w:val="00F04552"/>
    <w:rsid w:val="00F049E7"/>
    <w:rsid w:val="00F04A18"/>
    <w:rsid w:val="00F05459"/>
    <w:rsid w:val="00F05F02"/>
    <w:rsid w:val="00F064BD"/>
    <w:rsid w:val="00F0702E"/>
    <w:rsid w:val="00F076E8"/>
    <w:rsid w:val="00F07AE7"/>
    <w:rsid w:val="00F10516"/>
    <w:rsid w:val="00F1057E"/>
    <w:rsid w:val="00F109A4"/>
    <w:rsid w:val="00F10AFB"/>
    <w:rsid w:val="00F1119E"/>
    <w:rsid w:val="00F112EF"/>
    <w:rsid w:val="00F12C02"/>
    <w:rsid w:val="00F1398D"/>
    <w:rsid w:val="00F1525E"/>
    <w:rsid w:val="00F16C52"/>
    <w:rsid w:val="00F16FB4"/>
    <w:rsid w:val="00F20E42"/>
    <w:rsid w:val="00F24332"/>
    <w:rsid w:val="00F24656"/>
    <w:rsid w:val="00F25D5A"/>
    <w:rsid w:val="00F26260"/>
    <w:rsid w:val="00F26E5F"/>
    <w:rsid w:val="00F27668"/>
    <w:rsid w:val="00F27EE1"/>
    <w:rsid w:val="00F3061E"/>
    <w:rsid w:val="00F320B6"/>
    <w:rsid w:val="00F34388"/>
    <w:rsid w:val="00F35211"/>
    <w:rsid w:val="00F3567E"/>
    <w:rsid w:val="00F35854"/>
    <w:rsid w:val="00F359DB"/>
    <w:rsid w:val="00F3606A"/>
    <w:rsid w:val="00F366E7"/>
    <w:rsid w:val="00F373BD"/>
    <w:rsid w:val="00F40B5B"/>
    <w:rsid w:val="00F42EE5"/>
    <w:rsid w:val="00F43203"/>
    <w:rsid w:val="00F43D5B"/>
    <w:rsid w:val="00F44E3D"/>
    <w:rsid w:val="00F45EFD"/>
    <w:rsid w:val="00F46274"/>
    <w:rsid w:val="00F466ED"/>
    <w:rsid w:val="00F46922"/>
    <w:rsid w:val="00F46C4C"/>
    <w:rsid w:val="00F46E54"/>
    <w:rsid w:val="00F47EED"/>
    <w:rsid w:val="00F50B49"/>
    <w:rsid w:val="00F51B39"/>
    <w:rsid w:val="00F51D76"/>
    <w:rsid w:val="00F51E5C"/>
    <w:rsid w:val="00F535D2"/>
    <w:rsid w:val="00F5393D"/>
    <w:rsid w:val="00F54412"/>
    <w:rsid w:val="00F54CDE"/>
    <w:rsid w:val="00F55DCE"/>
    <w:rsid w:val="00F56929"/>
    <w:rsid w:val="00F56A71"/>
    <w:rsid w:val="00F57BEA"/>
    <w:rsid w:val="00F60264"/>
    <w:rsid w:val="00F61461"/>
    <w:rsid w:val="00F615E3"/>
    <w:rsid w:val="00F627BE"/>
    <w:rsid w:val="00F628B3"/>
    <w:rsid w:val="00F62A5C"/>
    <w:rsid w:val="00F63C57"/>
    <w:rsid w:val="00F64273"/>
    <w:rsid w:val="00F64E9C"/>
    <w:rsid w:val="00F6555E"/>
    <w:rsid w:val="00F65B85"/>
    <w:rsid w:val="00F670F7"/>
    <w:rsid w:val="00F70124"/>
    <w:rsid w:val="00F70169"/>
    <w:rsid w:val="00F702D7"/>
    <w:rsid w:val="00F71AE6"/>
    <w:rsid w:val="00F725DE"/>
    <w:rsid w:val="00F73586"/>
    <w:rsid w:val="00F73643"/>
    <w:rsid w:val="00F73E74"/>
    <w:rsid w:val="00F7435B"/>
    <w:rsid w:val="00F756EC"/>
    <w:rsid w:val="00F76699"/>
    <w:rsid w:val="00F76864"/>
    <w:rsid w:val="00F76913"/>
    <w:rsid w:val="00F8098D"/>
    <w:rsid w:val="00F811BD"/>
    <w:rsid w:val="00F81869"/>
    <w:rsid w:val="00F8201A"/>
    <w:rsid w:val="00F8236A"/>
    <w:rsid w:val="00F825E5"/>
    <w:rsid w:val="00F82E50"/>
    <w:rsid w:val="00F8391C"/>
    <w:rsid w:val="00F83C82"/>
    <w:rsid w:val="00F83E4C"/>
    <w:rsid w:val="00F84B94"/>
    <w:rsid w:val="00F87124"/>
    <w:rsid w:val="00F87550"/>
    <w:rsid w:val="00F878FB"/>
    <w:rsid w:val="00F91945"/>
    <w:rsid w:val="00F91963"/>
    <w:rsid w:val="00F91E93"/>
    <w:rsid w:val="00F92415"/>
    <w:rsid w:val="00F9254A"/>
    <w:rsid w:val="00F92DB2"/>
    <w:rsid w:val="00F93008"/>
    <w:rsid w:val="00F93585"/>
    <w:rsid w:val="00F93FF0"/>
    <w:rsid w:val="00F940F8"/>
    <w:rsid w:val="00F95D78"/>
    <w:rsid w:val="00F977D7"/>
    <w:rsid w:val="00FA017A"/>
    <w:rsid w:val="00FA01C9"/>
    <w:rsid w:val="00FA02E5"/>
    <w:rsid w:val="00FA0ADE"/>
    <w:rsid w:val="00FA11B4"/>
    <w:rsid w:val="00FA12C4"/>
    <w:rsid w:val="00FA2C43"/>
    <w:rsid w:val="00FA4B2D"/>
    <w:rsid w:val="00FA5BA5"/>
    <w:rsid w:val="00FA6249"/>
    <w:rsid w:val="00FA655F"/>
    <w:rsid w:val="00FA65DA"/>
    <w:rsid w:val="00FB0CD0"/>
    <w:rsid w:val="00FB2193"/>
    <w:rsid w:val="00FB253E"/>
    <w:rsid w:val="00FB36B4"/>
    <w:rsid w:val="00FB41AA"/>
    <w:rsid w:val="00FB4E47"/>
    <w:rsid w:val="00FB5EF8"/>
    <w:rsid w:val="00FB6622"/>
    <w:rsid w:val="00FB69F1"/>
    <w:rsid w:val="00FB6CDE"/>
    <w:rsid w:val="00FB7252"/>
    <w:rsid w:val="00FB749C"/>
    <w:rsid w:val="00FB788D"/>
    <w:rsid w:val="00FB7EAB"/>
    <w:rsid w:val="00FC0032"/>
    <w:rsid w:val="00FC0496"/>
    <w:rsid w:val="00FC1C22"/>
    <w:rsid w:val="00FC2516"/>
    <w:rsid w:val="00FC275A"/>
    <w:rsid w:val="00FC36B1"/>
    <w:rsid w:val="00FC429F"/>
    <w:rsid w:val="00FC4B10"/>
    <w:rsid w:val="00FC71B7"/>
    <w:rsid w:val="00FD074F"/>
    <w:rsid w:val="00FD0BEA"/>
    <w:rsid w:val="00FD0EA5"/>
    <w:rsid w:val="00FD1794"/>
    <w:rsid w:val="00FD1C04"/>
    <w:rsid w:val="00FD1FB2"/>
    <w:rsid w:val="00FD36F6"/>
    <w:rsid w:val="00FD3DC9"/>
    <w:rsid w:val="00FD474E"/>
    <w:rsid w:val="00FD49FC"/>
    <w:rsid w:val="00FD73FB"/>
    <w:rsid w:val="00FD770C"/>
    <w:rsid w:val="00FE01AB"/>
    <w:rsid w:val="00FE0C95"/>
    <w:rsid w:val="00FE2D55"/>
    <w:rsid w:val="00FE2F66"/>
    <w:rsid w:val="00FE495C"/>
    <w:rsid w:val="00FE4A63"/>
    <w:rsid w:val="00FE4C5A"/>
    <w:rsid w:val="00FE60C2"/>
    <w:rsid w:val="00FE75E2"/>
    <w:rsid w:val="00FE7E6F"/>
    <w:rsid w:val="00FF0126"/>
    <w:rsid w:val="00FF0D50"/>
    <w:rsid w:val="00FF2538"/>
    <w:rsid w:val="00FF3AE7"/>
    <w:rsid w:val="00FF4A21"/>
    <w:rsid w:val="00FF4B83"/>
    <w:rsid w:val="00FF4CF4"/>
    <w:rsid w:val="00FF5575"/>
    <w:rsid w:val="00FF5923"/>
    <w:rsid w:val="00FF5E86"/>
    <w:rsid w:val="00FF60E7"/>
    <w:rsid w:val="00FF6163"/>
    <w:rsid w:val="00FF6243"/>
    <w:rsid w:val="00FF6536"/>
    <w:rsid w:val="00FF656C"/>
    <w:rsid w:val="00FF7152"/>
    <w:rsid w:val="012104EA"/>
    <w:rsid w:val="01226F82"/>
    <w:rsid w:val="014758AF"/>
    <w:rsid w:val="015920A7"/>
    <w:rsid w:val="016D2643"/>
    <w:rsid w:val="017A0881"/>
    <w:rsid w:val="018F6A3E"/>
    <w:rsid w:val="019D55FE"/>
    <w:rsid w:val="01AB6BBA"/>
    <w:rsid w:val="01EE3053"/>
    <w:rsid w:val="02107A25"/>
    <w:rsid w:val="02486364"/>
    <w:rsid w:val="02656D59"/>
    <w:rsid w:val="026E4E20"/>
    <w:rsid w:val="027A2CDE"/>
    <w:rsid w:val="027F28CA"/>
    <w:rsid w:val="028710B6"/>
    <w:rsid w:val="028F026B"/>
    <w:rsid w:val="029212DF"/>
    <w:rsid w:val="02964F31"/>
    <w:rsid w:val="02AC6C18"/>
    <w:rsid w:val="02C41242"/>
    <w:rsid w:val="02C81572"/>
    <w:rsid w:val="02CA76DD"/>
    <w:rsid w:val="02DA10AD"/>
    <w:rsid w:val="02DC6C09"/>
    <w:rsid w:val="02EC685C"/>
    <w:rsid w:val="02EE7121"/>
    <w:rsid w:val="02FF7A7B"/>
    <w:rsid w:val="03000AB8"/>
    <w:rsid w:val="030420FF"/>
    <w:rsid w:val="03060F81"/>
    <w:rsid w:val="032B09E8"/>
    <w:rsid w:val="03390309"/>
    <w:rsid w:val="03391357"/>
    <w:rsid w:val="033C312C"/>
    <w:rsid w:val="03586473"/>
    <w:rsid w:val="0369188C"/>
    <w:rsid w:val="0370423F"/>
    <w:rsid w:val="0379697D"/>
    <w:rsid w:val="038B1487"/>
    <w:rsid w:val="03972491"/>
    <w:rsid w:val="03B61ED5"/>
    <w:rsid w:val="03B92498"/>
    <w:rsid w:val="03BE1E97"/>
    <w:rsid w:val="03C134F5"/>
    <w:rsid w:val="03E31C38"/>
    <w:rsid w:val="03F97C93"/>
    <w:rsid w:val="04013B4F"/>
    <w:rsid w:val="04084F84"/>
    <w:rsid w:val="04153A15"/>
    <w:rsid w:val="0416583E"/>
    <w:rsid w:val="04224420"/>
    <w:rsid w:val="04462106"/>
    <w:rsid w:val="04496DAC"/>
    <w:rsid w:val="044B7594"/>
    <w:rsid w:val="046152DF"/>
    <w:rsid w:val="04651CD8"/>
    <w:rsid w:val="04735B0D"/>
    <w:rsid w:val="04781A0B"/>
    <w:rsid w:val="047872DF"/>
    <w:rsid w:val="0491498E"/>
    <w:rsid w:val="049D1670"/>
    <w:rsid w:val="049D5378"/>
    <w:rsid w:val="04A23A2C"/>
    <w:rsid w:val="04A43831"/>
    <w:rsid w:val="04B14E6A"/>
    <w:rsid w:val="04C246F9"/>
    <w:rsid w:val="04C460BA"/>
    <w:rsid w:val="04D03DF4"/>
    <w:rsid w:val="04D24525"/>
    <w:rsid w:val="04E20FD2"/>
    <w:rsid w:val="04E35A1E"/>
    <w:rsid w:val="04F12EB8"/>
    <w:rsid w:val="04F33787"/>
    <w:rsid w:val="05087345"/>
    <w:rsid w:val="05087E50"/>
    <w:rsid w:val="0518387B"/>
    <w:rsid w:val="051C63C3"/>
    <w:rsid w:val="05344197"/>
    <w:rsid w:val="05586B25"/>
    <w:rsid w:val="056B77C2"/>
    <w:rsid w:val="05954FAE"/>
    <w:rsid w:val="059B5C25"/>
    <w:rsid w:val="05B169C7"/>
    <w:rsid w:val="05D03BF8"/>
    <w:rsid w:val="05ED35C6"/>
    <w:rsid w:val="05FE23E4"/>
    <w:rsid w:val="060100D1"/>
    <w:rsid w:val="061E733F"/>
    <w:rsid w:val="06236830"/>
    <w:rsid w:val="06300BB9"/>
    <w:rsid w:val="064D6E62"/>
    <w:rsid w:val="06776887"/>
    <w:rsid w:val="0679550F"/>
    <w:rsid w:val="06B6403C"/>
    <w:rsid w:val="06CC6280"/>
    <w:rsid w:val="06D908A9"/>
    <w:rsid w:val="06DD6751"/>
    <w:rsid w:val="06F55084"/>
    <w:rsid w:val="07024954"/>
    <w:rsid w:val="070754E3"/>
    <w:rsid w:val="072E6CF9"/>
    <w:rsid w:val="07320119"/>
    <w:rsid w:val="073A569E"/>
    <w:rsid w:val="0780501F"/>
    <w:rsid w:val="07813BC0"/>
    <w:rsid w:val="07915353"/>
    <w:rsid w:val="0793218B"/>
    <w:rsid w:val="07A0185F"/>
    <w:rsid w:val="07A54681"/>
    <w:rsid w:val="07AE39F0"/>
    <w:rsid w:val="07B647C5"/>
    <w:rsid w:val="07BA67A4"/>
    <w:rsid w:val="07CF5DE6"/>
    <w:rsid w:val="07D35C7E"/>
    <w:rsid w:val="07D73487"/>
    <w:rsid w:val="07DB7F86"/>
    <w:rsid w:val="07E15E28"/>
    <w:rsid w:val="080033E1"/>
    <w:rsid w:val="080E5366"/>
    <w:rsid w:val="081F7BC3"/>
    <w:rsid w:val="08266F39"/>
    <w:rsid w:val="087404B6"/>
    <w:rsid w:val="0875389B"/>
    <w:rsid w:val="08955A27"/>
    <w:rsid w:val="08A97038"/>
    <w:rsid w:val="08B26998"/>
    <w:rsid w:val="08B60D54"/>
    <w:rsid w:val="08C4513C"/>
    <w:rsid w:val="08C711B3"/>
    <w:rsid w:val="08CB190F"/>
    <w:rsid w:val="08CF2529"/>
    <w:rsid w:val="08D94A18"/>
    <w:rsid w:val="08E3609E"/>
    <w:rsid w:val="08F646D6"/>
    <w:rsid w:val="090573DB"/>
    <w:rsid w:val="090D306A"/>
    <w:rsid w:val="090F78DD"/>
    <w:rsid w:val="091579E4"/>
    <w:rsid w:val="09185B72"/>
    <w:rsid w:val="092A22C2"/>
    <w:rsid w:val="09326701"/>
    <w:rsid w:val="093851A0"/>
    <w:rsid w:val="093F0D49"/>
    <w:rsid w:val="0946578D"/>
    <w:rsid w:val="0956275D"/>
    <w:rsid w:val="095B7DEA"/>
    <w:rsid w:val="09735491"/>
    <w:rsid w:val="099C3CEE"/>
    <w:rsid w:val="09AC1395"/>
    <w:rsid w:val="09B23C11"/>
    <w:rsid w:val="09DE63D9"/>
    <w:rsid w:val="0A105A11"/>
    <w:rsid w:val="0A4A63EE"/>
    <w:rsid w:val="0A754904"/>
    <w:rsid w:val="0A8529AB"/>
    <w:rsid w:val="0A8A5E07"/>
    <w:rsid w:val="0A8B32BF"/>
    <w:rsid w:val="0A8F5944"/>
    <w:rsid w:val="0A9F0CC0"/>
    <w:rsid w:val="0AB70FA0"/>
    <w:rsid w:val="0ABA00EB"/>
    <w:rsid w:val="0ADF6D37"/>
    <w:rsid w:val="0AE45AFE"/>
    <w:rsid w:val="0AF005C8"/>
    <w:rsid w:val="0AF8308E"/>
    <w:rsid w:val="0B030342"/>
    <w:rsid w:val="0B09111E"/>
    <w:rsid w:val="0B0B5F87"/>
    <w:rsid w:val="0B2047FA"/>
    <w:rsid w:val="0B243FD4"/>
    <w:rsid w:val="0B2B3F0E"/>
    <w:rsid w:val="0B43526E"/>
    <w:rsid w:val="0B4B2D07"/>
    <w:rsid w:val="0B751BA5"/>
    <w:rsid w:val="0B8722F9"/>
    <w:rsid w:val="0B8B2A76"/>
    <w:rsid w:val="0B8C422C"/>
    <w:rsid w:val="0B902AB1"/>
    <w:rsid w:val="0B9F1724"/>
    <w:rsid w:val="0BB21CA6"/>
    <w:rsid w:val="0BBB7390"/>
    <w:rsid w:val="0BC07254"/>
    <w:rsid w:val="0BCF4BDD"/>
    <w:rsid w:val="0BD81160"/>
    <w:rsid w:val="0BDD41C3"/>
    <w:rsid w:val="0BE57357"/>
    <w:rsid w:val="0BE8296C"/>
    <w:rsid w:val="0BE95E9A"/>
    <w:rsid w:val="0BF118C6"/>
    <w:rsid w:val="0BF71DAF"/>
    <w:rsid w:val="0C085D6A"/>
    <w:rsid w:val="0C0E450E"/>
    <w:rsid w:val="0C1A163E"/>
    <w:rsid w:val="0C255904"/>
    <w:rsid w:val="0C2E63D8"/>
    <w:rsid w:val="0C442909"/>
    <w:rsid w:val="0C98566B"/>
    <w:rsid w:val="0CA230CA"/>
    <w:rsid w:val="0CAD0DBE"/>
    <w:rsid w:val="0CB3786B"/>
    <w:rsid w:val="0CD56D9C"/>
    <w:rsid w:val="0CE9383E"/>
    <w:rsid w:val="0D124483"/>
    <w:rsid w:val="0D196BD7"/>
    <w:rsid w:val="0D3647CF"/>
    <w:rsid w:val="0D381B86"/>
    <w:rsid w:val="0D4D0713"/>
    <w:rsid w:val="0D601B9B"/>
    <w:rsid w:val="0D676D59"/>
    <w:rsid w:val="0D6F1E1A"/>
    <w:rsid w:val="0D731909"/>
    <w:rsid w:val="0D7359A9"/>
    <w:rsid w:val="0D8C71E7"/>
    <w:rsid w:val="0D8F61CA"/>
    <w:rsid w:val="0D9E28BF"/>
    <w:rsid w:val="0DA4444E"/>
    <w:rsid w:val="0DB21040"/>
    <w:rsid w:val="0DB23FAC"/>
    <w:rsid w:val="0DC276DE"/>
    <w:rsid w:val="0DDA226F"/>
    <w:rsid w:val="0DDC300B"/>
    <w:rsid w:val="0DF85E8C"/>
    <w:rsid w:val="0DFB6B7F"/>
    <w:rsid w:val="0E006AF0"/>
    <w:rsid w:val="0E146434"/>
    <w:rsid w:val="0E30173C"/>
    <w:rsid w:val="0E4E7A63"/>
    <w:rsid w:val="0E6245C8"/>
    <w:rsid w:val="0E785E6C"/>
    <w:rsid w:val="0E7D2A40"/>
    <w:rsid w:val="0E91159C"/>
    <w:rsid w:val="0E9E6CF0"/>
    <w:rsid w:val="0EA50599"/>
    <w:rsid w:val="0EAF24CD"/>
    <w:rsid w:val="0EF16719"/>
    <w:rsid w:val="0EF90E2E"/>
    <w:rsid w:val="0F0A3BA7"/>
    <w:rsid w:val="0F1B7B63"/>
    <w:rsid w:val="0F1E5B88"/>
    <w:rsid w:val="0F215364"/>
    <w:rsid w:val="0F225705"/>
    <w:rsid w:val="0F303091"/>
    <w:rsid w:val="0F483499"/>
    <w:rsid w:val="0F563291"/>
    <w:rsid w:val="0F565B36"/>
    <w:rsid w:val="0F65481A"/>
    <w:rsid w:val="0F8021FE"/>
    <w:rsid w:val="0F8B3AFD"/>
    <w:rsid w:val="0F933F45"/>
    <w:rsid w:val="0FB15C45"/>
    <w:rsid w:val="0FC06AC6"/>
    <w:rsid w:val="0FC96F40"/>
    <w:rsid w:val="0FCD487B"/>
    <w:rsid w:val="0FE70A8C"/>
    <w:rsid w:val="0FF35564"/>
    <w:rsid w:val="10021A28"/>
    <w:rsid w:val="100B2ECB"/>
    <w:rsid w:val="10252494"/>
    <w:rsid w:val="103E4BC9"/>
    <w:rsid w:val="105E23FD"/>
    <w:rsid w:val="1076333A"/>
    <w:rsid w:val="107678BF"/>
    <w:rsid w:val="1088122B"/>
    <w:rsid w:val="109D4523"/>
    <w:rsid w:val="10A61FE0"/>
    <w:rsid w:val="10BE4C49"/>
    <w:rsid w:val="10CA5CE4"/>
    <w:rsid w:val="10E11B75"/>
    <w:rsid w:val="10E866AF"/>
    <w:rsid w:val="10F848AB"/>
    <w:rsid w:val="111E3C92"/>
    <w:rsid w:val="11243E5F"/>
    <w:rsid w:val="112934B3"/>
    <w:rsid w:val="11303448"/>
    <w:rsid w:val="11407A50"/>
    <w:rsid w:val="1142688A"/>
    <w:rsid w:val="116F2155"/>
    <w:rsid w:val="117F43F3"/>
    <w:rsid w:val="118628CE"/>
    <w:rsid w:val="118E566A"/>
    <w:rsid w:val="11AE523B"/>
    <w:rsid w:val="11B37004"/>
    <w:rsid w:val="11C55552"/>
    <w:rsid w:val="11CB1440"/>
    <w:rsid w:val="11E404BC"/>
    <w:rsid w:val="11FA5E3E"/>
    <w:rsid w:val="11FB04A2"/>
    <w:rsid w:val="121A1795"/>
    <w:rsid w:val="126B753B"/>
    <w:rsid w:val="12711155"/>
    <w:rsid w:val="12886E2C"/>
    <w:rsid w:val="128E6F67"/>
    <w:rsid w:val="12A83E1C"/>
    <w:rsid w:val="12B2521C"/>
    <w:rsid w:val="12C61FDA"/>
    <w:rsid w:val="12C81DAF"/>
    <w:rsid w:val="12FF7484"/>
    <w:rsid w:val="13024FD2"/>
    <w:rsid w:val="13150FB1"/>
    <w:rsid w:val="131E41E6"/>
    <w:rsid w:val="13331855"/>
    <w:rsid w:val="13500C03"/>
    <w:rsid w:val="135B0E75"/>
    <w:rsid w:val="13734411"/>
    <w:rsid w:val="137D2B9A"/>
    <w:rsid w:val="138245D7"/>
    <w:rsid w:val="138F149D"/>
    <w:rsid w:val="139E392F"/>
    <w:rsid w:val="13AA5AD0"/>
    <w:rsid w:val="13AD6CD2"/>
    <w:rsid w:val="13B61E8E"/>
    <w:rsid w:val="13B72414"/>
    <w:rsid w:val="13B950D1"/>
    <w:rsid w:val="13C06042"/>
    <w:rsid w:val="13C76C7D"/>
    <w:rsid w:val="13E86349"/>
    <w:rsid w:val="13EC5F71"/>
    <w:rsid w:val="13FA3917"/>
    <w:rsid w:val="13FB273A"/>
    <w:rsid w:val="14022FC5"/>
    <w:rsid w:val="140E413A"/>
    <w:rsid w:val="14186D67"/>
    <w:rsid w:val="14241784"/>
    <w:rsid w:val="143F35B3"/>
    <w:rsid w:val="144F1602"/>
    <w:rsid w:val="14511612"/>
    <w:rsid w:val="14542B54"/>
    <w:rsid w:val="14792617"/>
    <w:rsid w:val="14937D3E"/>
    <w:rsid w:val="149C1746"/>
    <w:rsid w:val="14AB3F16"/>
    <w:rsid w:val="14B83C52"/>
    <w:rsid w:val="14B87E0D"/>
    <w:rsid w:val="14D54930"/>
    <w:rsid w:val="14E060C6"/>
    <w:rsid w:val="15032284"/>
    <w:rsid w:val="1530151C"/>
    <w:rsid w:val="15340581"/>
    <w:rsid w:val="155140A2"/>
    <w:rsid w:val="15663175"/>
    <w:rsid w:val="156F3A3F"/>
    <w:rsid w:val="15712723"/>
    <w:rsid w:val="158F0EF0"/>
    <w:rsid w:val="159975FE"/>
    <w:rsid w:val="159D2E49"/>
    <w:rsid w:val="15A705EE"/>
    <w:rsid w:val="15AF22A8"/>
    <w:rsid w:val="15B03A48"/>
    <w:rsid w:val="15D820CD"/>
    <w:rsid w:val="15EA64E1"/>
    <w:rsid w:val="15F42192"/>
    <w:rsid w:val="15F83ED3"/>
    <w:rsid w:val="16125FF6"/>
    <w:rsid w:val="1615371C"/>
    <w:rsid w:val="16186871"/>
    <w:rsid w:val="162461F8"/>
    <w:rsid w:val="162B7E8E"/>
    <w:rsid w:val="162E433D"/>
    <w:rsid w:val="16414359"/>
    <w:rsid w:val="16463F17"/>
    <w:rsid w:val="164F23A8"/>
    <w:rsid w:val="166A5654"/>
    <w:rsid w:val="167A1613"/>
    <w:rsid w:val="16A135AF"/>
    <w:rsid w:val="16B37B81"/>
    <w:rsid w:val="16B9038D"/>
    <w:rsid w:val="16C06395"/>
    <w:rsid w:val="16C80126"/>
    <w:rsid w:val="16D22224"/>
    <w:rsid w:val="16D57445"/>
    <w:rsid w:val="16D76446"/>
    <w:rsid w:val="17173FE2"/>
    <w:rsid w:val="171F03BA"/>
    <w:rsid w:val="17244A82"/>
    <w:rsid w:val="174A5194"/>
    <w:rsid w:val="17612369"/>
    <w:rsid w:val="17742506"/>
    <w:rsid w:val="179D7CAF"/>
    <w:rsid w:val="179E5FB7"/>
    <w:rsid w:val="179F530F"/>
    <w:rsid w:val="17A6453A"/>
    <w:rsid w:val="17A77BC2"/>
    <w:rsid w:val="17CB3C2E"/>
    <w:rsid w:val="17D75333"/>
    <w:rsid w:val="17F92A0B"/>
    <w:rsid w:val="181238E9"/>
    <w:rsid w:val="182C7AA1"/>
    <w:rsid w:val="183B2D14"/>
    <w:rsid w:val="185760A8"/>
    <w:rsid w:val="186058B3"/>
    <w:rsid w:val="187D53EA"/>
    <w:rsid w:val="187F72BD"/>
    <w:rsid w:val="18890CB3"/>
    <w:rsid w:val="188B0877"/>
    <w:rsid w:val="18965E60"/>
    <w:rsid w:val="18AA18FF"/>
    <w:rsid w:val="18BB5F5E"/>
    <w:rsid w:val="18CC5790"/>
    <w:rsid w:val="18CC5AB9"/>
    <w:rsid w:val="18D8570A"/>
    <w:rsid w:val="18DE6153"/>
    <w:rsid w:val="18E51CFA"/>
    <w:rsid w:val="190E4DC8"/>
    <w:rsid w:val="19203F4B"/>
    <w:rsid w:val="19210049"/>
    <w:rsid w:val="193B09EA"/>
    <w:rsid w:val="193F2919"/>
    <w:rsid w:val="19450885"/>
    <w:rsid w:val="194B5735"/>
    <w:rsid w:val="194C74AC"/>
    <w:rsid w:val="194D300E"/>
    <w:rsid w:val="19502777"/>
    <w:rsid w:val="19675582"/>
    <w:rsid w:val="19845F4A"/>
    <w:rsid w:val="199261E5"/>
    <w:rsid w:val="19991F14"/>
    <w:rsid w:val="199A335C"/>
    <w:rsid w:val="19AD57B1"/>
    <w:rsid w:val="19B517BB"/>
    <w:rsid w:val="19B569C1"/>
    <w:rsid w:val="19CC5012"/>
    <w:rsid w:val="19CF3767"/>
    <w:rsid w:val="19CF7EE4"/>
    <w:rsid w:val="19E47E89"/>
    <w:rsid w:val="19F64A63"/>
    <w:rsid w:val="19FC5FE2"/>
    <w:rsid w:val="19FF43CF"/>
    <w:rsid w:val="1A11154B"/>
    <w:rsid w:val="1A1C7F2B"/>
    <w:rsid w:val="1A251482"/>
    <w:rsid w:val="1A32785E"/>
    <w:rsid w:val="1A44237A"/>
    <w:rsid w:val="1A503EDC"/>
    <w:rsid w:val="1A5A58C9"/>
    <w:rsid w:val="1A653B06"/>
    <w:rsid w:val="1A674BDF"/>
    <w:rsid w:val="1A7E472F"/>
    <w:rsid w:val="1AA15D84"/>
    <w:rsid w:val="1AA815DC"/>
    <w:rsid w:val="1ACC4E78"/>
    <w:rsid w:val="1AD205D4"/>
    <w:rsid w:val="1AD7377C"/>
    <w:rsid w:val="1ADD0F0C"/>
    <w:rsid w:val="1AF57CC6"/>
    <w:rsid w:val="1B03607B"/>
    <w:rsid w:val="1B155FFD"/>
    <w:rsid w:val="1B1817D3"/>
    <w:rsid w:val="1B2415D0"/>
    <w:rsid w:val="1B3C77DE"/>
    <w:rsid w:val="1B403A3D"/>
    <w:rsid w:val="1B472A5C"/>
    <w:rsid w:val="1B48770D"/>
    <w:rsid w:val="1B4D5103"/>
    <w:rsid w:val="1B5515C8"/>
    <w:rsid w:val="1B6E10C8"/>
    <w:rsid w:val="1B707B35"/>
    <w:rsid w:val="1B7927E1"/>
    <w:rsid w:val="1B7C7BDB"/>
    <w:rsid w:val="1B961243"/>
    <w:rsid w:val="1B9C64CF"/>
    <w:rsid w:val="1BAD5C1A"/>
    <w:rsid w:val="1BAD7475"/>
    <w:rsid w:val="1BAF605E"/>
    <w:rsid w:val="1BB45F42"/>
    <w:rsid w:val="1BB75806"/>
    <w:rsid w:val="1BC67C5C"/>
    <w:rsid w:val="1BCB6C52"/>
    <w:rsid w:val="1BDC7335"/>
    <w:rsid w:val="1BEE3FA1"/>
    <w:rsid w:val="1BEE7EDE"/>
    <w:rsid w:val="1BF33100"/>
    <w:rsid w:val="1C3F7463"/>
    <w:rsid w:val="1C6A6490"/>
    <w:rsid w:val="1C893BB4"/>
    <w:rsid w:val="1C91397C"/>
    <w:rsid w:val="1C986B38"/>
    <w:rsid w:val="1C994176"/>
    <w:rsid w:val="1CA531DE"/>
    <w:rsid w:val="1CAF0E0A"/>
    <w:rsid w:val="1CBB3337"/>
    <w:rsid w:val="1CBE41D5"/>
    <w:rsid w:val="1CCB707F"/>
    <w:rsid w:val="1CD73B39"/>
    <w:rsid w:val="1CDA66F2"/>
    <w:rsid w:val="1CF16BEF"/>
    <w:rsid w:val="1D1873AE"/>
    <w:rsid w:val="1D1F5336"/>
    <w:rsid w:val="1D2404C1"/>
    <w:rsid w:val="1D2F55BE"/>
    <w:rsid w:val="1D3365EF"/>
    <w:rsid w:val="1D4C0E01"/>
    <w:rsid w:val="1D4D0D6C"/>
    <w:rsid w:val="1D682B0D"/>
    <w:rsid w:val="1D78515F"/>
    <w:rsid w:val="1D7D12B8"/>
    <w:rsid w:val="1D8144E9"/>
    <w:rsid w:val="1D8D7F06"/>
    <w:rsid w:val="1DAB69D0"/>
    <w:rsid w:val="1DB27215"/>
    <w:rsid w:val="1DBB30AB"/>
    <w:rsid w:val="1DBD14C5"/>
    <w:rsid w:val="1DC06D65"/>
    <w:rsid w:val="1DD65800"/>
    <w:rsid w:val="1DD66222"/>
    <w:rsid w:val="1DE455C8"/>
    <w:rsid w:val="1DE52067"/>
    <w:rsid w:val="1DF025C0"/>
    <w:rsid w:val="1DFB0955"/>
    <w:rsid w:val="1E0E1FDA"/>
    <w:rsid w:val="1E0F350A"/>
    <w:rsid w:val="1E1B6397"/>
    <w:rsid w:val="1E237E7E"/>
    <w:rsid w:val="1E401965"/>
    <w:rsid w:val="1E450758"/>
    <w:rsid w:val="1E5646E6"/>
    <w:rsid w:val="1E591459"/>
    <w:rsid w:val="1E781613"/>
    <w:rsid w:val="1E794845"/>
    <w:rsid w:val="1E7D7F34"/>
    <w:rsid w:val="1E8F4FAF"/>
    <w:rsid w:val="1E986143"/>
    <w:rsid w:val="1E9A0D25"/>
    <w:rsid w:val="1E9C36B9"/>
    <w:rsid w:val="1EA11493"/>
    <w:rsid w:val="1EBB50FC"/>
    <w:rsid w:val="1EC60EC2"/>
    <w:rsid w:val="1EC7068D"/>
    <w:rsid w:val="1EDF49ED"/>
    <w:rsid w:val="1EE91CFD"/>
    <w:rsid w:val="1EEB2E0B"/>
    <w:rsid w:val="1EF76CFF"/>
    <w:rsid w:val="1F0B163A"/>
    <w:rsid w:val="1F0B4909"/>
    <w:rsid w:val="1F4D0436"/>
    <w:rsid w:val="1F6231DB"/>
    <w:rsid w:val="1F6F5471"/>
    <w:rsid w:val="1F705260"/>
    <w:rsid w:val="1F774C72"/>
    <w:rsid w:val="1F7A52EF"/>
    <w:rsid w:val="1F9D3CB5"/>
    <w:rsid w:val="1FA41675"/>
    <w:rsid w:val="1FA77D59"/>
    <w:rsid w:val="1FBA5176"/>
    <w:rsid w:val="1FC30984"/>
    <w:rsid w:val="1FD925DF"/>
    <w:rsid w:val="1FEB532F"/>
    <w:rsid w:val="1FED10F4"/>
    <w:rsid w:val="1FF03732"/>
    <w:rsid w:val="1FF10E6A"/>
    <w:rsid w:val="2000271D"/>
    <w:rsid w:val="200B57A0"/>
    <w:rsid w:val="201C7518"/>
    <w:rsid w:val="20267141"/>
    <w:rsid w:val="20506615"/>
    <w:rsid w:val="205D7D92"/>
    <w:rsid w:val="206062B8"/>
    <w:rsid w:val="20637DAB"/>
    <w:rsid w:val="207067F4"/>
    <w:rsid w:val="207728D1"/>
    <w:rsid w:val="208C08C0"/>
    <w:rsid w:val="20BD6985"/>
    <w:rsid w:val="20D40A6C"/>
    <w:rsid w:val="20D87B5E"/>
    <w:rsid w:val="20E23E58"/>
    <w:rsid w:val="20F63B90"/>
    <w:rsid w:val="21052421"/>
    <w:rsid w:val="212D739A"/>
    <w:rsid w:val="21410E19"/>
    <w:rsid w:val="21435B20"/>
    <w:rsid w:val="2150290B"/>
    <w:rsid w:val="215161C9"/>
    <w:rsid w:val="21582438"/>
    <w:rsid w:val="215D6674"/>
    <w:rsid w:val="21685CE1"/>
    <w:rsid w:val="21830AA0"/>
    <w:rsid w:val="2186093D"/>
    <w:rsid w:val="2186530F"/>
    <w:rsid w:val="218C669E"/>
    <w:rsid w:val="21A106EE"/>
    <w:rsid w:val="21E50A43"/>
    <w:rsid w:val="21EC2A27"/>
    <w:rsid w:val="21FC0DF0"/>
    <w:rsid w:val="22074B75"/>
    <w:rsid w:val="220C3968"/>
    <w:rsid w:val="22135260"/>
    <w:rsid w:val="22353B2B"/>
    <w:rsid w:val="22645A3A"/>
    <w:rsid w:val="22713236"/>
    <w:rsid w:val="227A2C26"/>
    <w:rsid w:val="22821F7B"/>
    <w:rsid w:val="228963D1"/>
    <w:rsid w:val="22A1339E"/>
    <w:rsid w:val="22A243CB"/>
    <w:rsid w:val="22A34DBD"/>
    <w:rsid w:val="22DD35B7"/>
    <w:rsid w:val="22E32F73"/>
    <w:rsid w:val="22E5746C"/>
    <w:rsid w:val="22F505BB"/>
    <w:rsid w:val="22F62969"/>
    <w:rsid w:val="22FD011E"/>
    <w:rsid w:val="23371BDB"/>
    <w:rsid w:val="23447733"/>
    <w:rsid w:val="23462A7C"/>
    <w:rsid w:val="234D730D"/>
    <w:rsid w:val="234E5604"/>
    <w:rsid w:val="23531D85"/>
    <w:rsid w:val="23592888"/>
    <w:rsid w:val="236D2C2B"/>
    <w:rsid w:val="23765CBE"/>
    <w:rsid w:val="23767606"/>
    <w:rsid w:val="23811B45"/>
    <w:rsid w:val="238F70F2"/>
    <w:rsid w:val="239E2C9B"/>
    <w:rsid w:val="239F7BE4"/>
    <w:rsid w:val="23B148B9"/>
    <w:rsid w:val="23C67A9D"/>
    <w:rsid w:val="23C67E62"/>
    <w:rsid w:val="23CF41A3"/>
    <w:rsid w:val="23DF33FD"/>
    <w:rsid w:val="23FC3497"/>
    <w:rsid w:val="24071D64"/>
    <w:rsid w:val="24095C8B"/>
    <w:rsid w:val="240B06E8"/>
    <w:rsid w:val="24193393"/>
    <w:rsid w:val="243D6E82"/>
    <w:rsid w:val="243F4DBC"/>
    <w:rsid w:val="244C7AA6"/>
    <w:rsid w:val="246C2EE2"/>
    <w:rsid w:val="248556E0"/>
    <w:rsid w:val="24874310"/>
    <w:rsid w:val="24A106B2"/>
    <w:rsid w:val="24A21112"/>
    <w:rsid w:val="24A403DB"/>
    <w:rsid w:val="24AF372B"/>
    <w:rsid w:val="24B03E93"/>
    <w:rsid w:val="24CE7796"/>
    <w:rsid w:val="24DC030E"/>
    <w:rsid w:val="24E66236"/>
    <w:rsid w:val="24E862E1"/>
    <w:rsid w:val="24EC2B31"/>
    <w:rsid w:val="24FF3596"/>
    <w:rsid w:val="25000A16"/>
    <w:rsid w:val="25021151"/>
    <w:rsid w:val="250A26FB"/>
    <w:rsid w:val="251470D6"/>
    <w:rsid w:val="251C7CA1"/>
    <w:rsid w:val="252314E5"/>
    <w:rsid w:val="25325DEC"/>
    <w:rsid w:val="25412B8E"/>
    <w:rsid w:val="255A032E"/>
    <w:rsid w:val="256C0CC0"/>
    <w:rsid w:val="257F27A2"/>
    <w:rsid w:val="25A30350"/>
    <w:rsid w:val="25B03382"/>
    <w:rsid w:val="25BA1B3C"/>
    <w:rsid w:val="25CB339F"/>
    <w:rsid w:val="25CF0E14"/>
    <w:rsid w:val="25D376F7"/>
    <w:rsid w:val="25D43CF2"/>
    <w:rsid w:val="25D65C95"/>
    <w:rsid w:val="25DA2A28"/>
    <w:rsid w:val="25FA451E"/>
    <w:rsid w:val="25FA4BBC"/>
    <w:rsid w:val="260150D8"/>
    <w:rsid w:val="262D5697"/>
    <w:rsid w:val="26343537"/>
    <w:rsid w:val="26424190"/>
    <w:rsid w:val="264D464E"/>
    <w:rsid w:val="26575F5E"/>
    <w:rsid w:val="266B3347"/>
    <w:rsid w:val="266C39C0"/>
    <w:rsid w:val="26720558"/>
    <w:rsid w:val="26A606F1"/>
    <w:rsid w:val="26B542C0"/>
    <w:rsid w:val="26B66697"/>
    <w:rsid w:val="26BB5A5B"/>
    <w:rsid w:val="26E360E2"/>
    <w:rsid w:val="26FD51DE"/>
    <w:rsid w:val="270347A1"/>
    <w:rsid w:val="270E126A"/>
    <w:rsid w:val="2713454D"/>
    <w:rsid w:val="27197A3A"/>
    <w:rsid w:val="27321A96"/>
    <w:rsid w:val="274A1985"/>
    <w:rsid w:val="27881595"/>
    <w:rsid w:val="278E0C98"/>
    <w:rsid w:val="27930786"/>
    <w:rsid w:val="27B05F8B"/>
    <w:rsid w:val="27BB1A8B"/>
    <w:rsid w:val="27D9562F"/>
    <w:rsid w:val="28100029"/>
    <w:rsid w:val="282E0006"/>
    <w:rsid w:val="28334CF0"/>
    <w:rsid w:val="2837664D"/>
    <w:rsid w:val="283D1755"/>
    <w:rsid w:val="284D79FC"/>
    <w:rsid w:val="285272A6"/>
    <w:rsid w:val="28535C6F"/>
    <w:rsid w:val="285925D6"/>
    <w:rsid w:val="285F1924"/>
    <w:rsid w:val="2861290F"/>
    <w:rsid w:val="28701767"/>
    <w:rsid w:val="287702CA"/>
    <w:rsid w:val="287A7AF8"/>
    <w:rsid w:val="287C746C"/>
    <w:rsid w:val="289C222B"/>
    <w:rsid w:val="28A26E6A"/>
    <w:rsid w:val="28A33EB2"/>
    <w:rsid w:val="28A64203"/>
    <w:rsid w:val="28AA3A41"/>
    <w:rsid w:val="28AF0A85"/>
    <w:rsid w:val="28BC7BBB"/>
    <w:rsid w:val="28C606E7"/>
    <w:rsid w:val="28D50537"/>
    <w:rsid w:val="28DB040A"/>
    <w:rsid w:val="28F2778B"/>
    <w:rsid w:val="28F57442"/>
    <w:rsid w:val="291C67D1"/>
    <w:rsid w:val="29286C35"/>
    <w:rsid w:val="29335573"/>
    <w:rsid w:val="293D5638"/>
    <w:rsid w:val="29547F1D"/>
    <w:rsid w:val="296D2100"/>
    <w:rsid w:val="297B3D31"/>
    <w:rsid w:val="297F34DB"/>
    <w:rsid w:val="29851469"/>
    <w:rsid w:val="29852161"/>
    <w:rsid w:val="2993595D"/>
    <w:rsid w:val="299877D8"/>
    <w:rsid w:val="299F5373"/>
    <w:rsid w:val="29A94291"/>
    <w:rsid w:val="29B65E8B"/>
    <w:rsid w:val="29BA4185"/>
    <w:rsid w:val="29DF2013"/>
    <w:rsid w:val="29E256F7"/>
    <w:rsid w:val="29EA2C73"/>
    <w:rsid w:val="29EC005A"/>
    <w:rsid w:val="2A0873C7"/>
    <w:rsid w:val="2A297180"/>
    <w:rsid w:val="2A2A3979"/>
    <w:rsid w:val="2A436FDD"/>
    <w:rsid w:val="2A4D5475"/>
    <w:rsid w:val="2A7D2194"/>
    <w:rsid w:val="2A904B5D"/>
    <w:rsid w:val="2A986683"/>
    <w:rsid w:val="2ABE496A"/>
    <w:rsid w:val="2ACD386F"/>
    <w:rsid w:val="2AFE7817"/>
    <w:rsid w:val="2AFF1066"/>
    <w:rsid w:val="2B320F6B"/>
    <w:rsid w:val="2B392572"/>
    <w:rsid w:val="2B515980"/>
    <w:rsid w:val="2B60634F"/>
    <w:rsid w:val="2B6430B7"/>
    <w:rsid w:val="2B71302F"/>
    <w:rsid w:val="2B791D38"/>
    <w:rsid w:val="2B7C0A8E"/>
    <w:rsid w:val="2B7E01AB"/>
    <w:rsid w:val="2B874C0D"/>
    <w:rsid w:val="2B905372"/>
    <w:rsid w:val="2B932207"/>
    <w:rsid w:val="2BCA23E3"/>
    <w:rsid w:val="2BEA0719"/>
    <w:rsid w:val="2C132A0B"/>
    <w:rsid w:val="2C164A61"/>
    <w:rsid w:val="2C185DD5"/>
    <w:rsid w:val="2C1A69AF"/>
    <w:rsid w:val="2C2B1183"/>
    <w:rsid w:val="2C2F2767"/>
    <w:rsid w:val="2C312CF9"/>
    <w:rsid w:val="2C372028"/>
    <w:rsid w:val="2C41000E"/>
    <w:rsid w:val="2C4173B0"/>
    <w:rsid w:val="2C612E56"/>
    <w:rsid w:val="2C69549A"/>
    <w:rsid w:val="2C6F18DD"/>
    <w:rsid w:val="2C7B1AEF"/>
    <w:rsid w:val="2C7E5EA3"/>
    <w:rsid w:val="2C8C7F23"/>
    <w:rsid w:val="2C946159"/>
    <w:rsid w:val="2C953593"/>
    <w:rsid w:val="2C9B6E1B"/>
    <w:rsid w:val="2CD825A0"/>
    <w:rsid w:val="2CE835E5"/>
    <w:rsid w:val="2CE97BED"/>
    <w:rsid w:val="2CF808D7"/>
    <w:rsid w:val="2D091AD8"/>
    <w:rsid w:val="2D1C121E"/>
    <w:rsid w:val="2D266363"/>
    <w:rsid w:val="2D2B35EB"/>
    <w:rsid w:val="2D3A7EA8"/>
    <w:rsid w:val="2D4D4A70"/>
    <w:rsid w:val="2D5269EE"/>
    <w:rsid w:val="2D5A58D8"/>
    <w:rsid w:val="2D5A7676"/>
    <w:rsid w:val="2D5B72F6"/>
    <w:rsid w:val="2D5E520A"/>
    <w:rsid w:val="2D6218B0"/>
    <w:rsid w:val="2D6F07FE"/>
    <w:rsid w:val="2D703A18"/>
    <w:rsid w:val="2D71729C"/>
    <w:rsid w:val="2D786D92"/>
    <w:rsid w:val="2D7C5055"/>
    <w:rsid w:val="2D836C86"/>
    <w:rsid w:val="2D8B4356"/>
    <w:rsid w:val="2D8D476A"/>
    <w:rsid w:val="2D8E3336"/>
    <w:rsid w:val="2D9240E9"/>
    <w:rsid w:val="2DA72CD6"/>
    <w:rsid w:val="2DAC3672"/>
    <w:rsid w:val="2DBD154A"/>
    <w:rsid w:val="2DCA5842"/>
    <w:rsid w:val="2DD50B2C"/>
    <w:rsid w:val="2DF16206"/>
    <w:rsid w:val="2DF53F49"/>
    <w:rsid w:val="2E001109"/>
    <w:rsid w:val="2E017221"/>
    <w:rsid w:val="2E03082A"/>
    <w:rsid w:val="2E0A3131"/>
    <w:rsid w:val="2E1432C7"/>
    <w:rsid w:val="2E1A39AF"/>
    <w:rsid w:val="2E204207"/>
    <w:rsid w:val="2E2A34C6"/>
    <w:rsid w:val="2E2A3864"/>
    <w:rsid w:val="2E385E58"/>
    <w:rsid w:val="2E487F1C"/>
    <w:rsid w:val="2E8C7362"/>
    <w:rsid w:val="2EA6230C"/>
    <w:rsid w:val="2EA7548E"/>
    <w:rsid w:val="2EAC69B3"/>
    <w:rsid w:val="2EB64DC4"/>
    <w:rsid w:val="2EC11DF6"/>
    <w:rsid w:val="2EC456C9"/>
    <w:rsid w:val="2EC637B8"/>
    <w:rsid w:val="2ECA42CB"/>
    <w:rsid w:val="2ECD27D0"/>
    <w:rsid w:val="2EF57F78"/>
    <w:rsid w:val="2EFB26BC"/>
    <w:rsid w:val="2F02092C"/>
    <w:rsid w:val="2F1D6037"/>
    <w:rsid w:val="2F1E6AE6"/>
    <w:rsid w:val="2F2D4FF3"/>
    <w:rsid w:val="2F3718F3"/>
    <w:rsid w:val="2F3F3B64"/>
    <w:rsid w:val="2FA648CF"/>
    <w:rsid w:val="2FA95897"/>
    <w:rsid w:val="2FB70C16"/>
    <w:rsid w:val="2FBC45F2"/>
    <w:rsid w:val="2FC63AA4"/>
    <w:rsid w:val="2FC83556"/>
    <w:rsid w:val="2FCC7ED3"/>
    <w:rsid w:val="2FD77EDE"/>
    <w:rsid w:val="2FF0165A"/>
    <w:rsid w:val="300869F2"/>
    <w:rsid w:val="30102796"/>
    <w:rsid w:val="301213C2"/>
    <w:rsid w:val="30351BC5"/>
    <w:rsid w:val="305235EB"/>
    <w:rsid w:val="30647164"/>
    <w:rsid w:val="306773D0"/>
    <w:rsid w:val="306E60BB"/>
    <w:rsid w:val="307F04B4"/>
    <w:rsid w:val="30897E4A"/>
    <w:rsid w:val="308D1A1D"/>
    <w:rsid w:val="30A55BE8"/>
    <w:rsid w:val="30AD0E68"/>
    <w:rsid w:val="30CA629C"/>
    <w:rsid w:val="30E34627"/>
    <w:rsid w:val="30E9624F"/>
    <w:rsid w:val="30EB624E"/>
    <w:rsid w:val="30EF7A98"/>
    <w:rsid w:val="30F70309"/>
    <w:rsid w:val="30F91C83"/>
    <w:rsid w:val="310E0E7D"/>
    <w:rsid w:val="31515058"/>
    <w:rsid w:val="31662A68"/>
    <w:rsid w:val="31727DC5"/>
    <w:rsid w:val="317909ED"/>
    <w:rsid w:val="317E4F94"/>
    <w:rsid w:val="31A33DA6"/>
    <w:rsid w:val="31C20D6D"/>
    <w:rsid w:val="31CF539D"/>
    <w:rsid w:val="31D106EB"/>
    <w:rsid w:val="31D30FF9"/>
    <w:rsid w:val="31DA519B"/>
    <w:rsid w:val="3200110E"/>
    <w:rsid w:val="321E4924"/>
    <w:rsid w:val="322007B0"/>
    <w:rsid w:val="322748ED"/>
    <w:rsid w:val="322E7470"/>
    <w:rsid w:val="32302200"/>
    <w:rsid w:val="32390F84"/>
    <w:rsid w:val="327C2A7D"/>
    <w:rsid w:val="32981347"/>
    <w:rsid w:val="32A058A2"/>
    <w:rsid w:val="32A22D23"/>
    <w:rsid w:val="32B12080"/>
    <w:rsid w:val="32C15449"/>
    <w:rsid w:val="32D32E07"/>
    <w:rsid w:val="32DD3977"/>
    <w:rsid w:val="32DE5784"/>
    <w:rsid w:val="32E80292"/>
    <w:rsid w:val="32F31EA6"/>
    <w:rsid w:val="32FC626D"/>
    <w:rsid w:val="33080F8C"/>
    <w:rsid w:val="33217833"/>
    <w:rsid w:val="33256F5E"/>
    <w:rsid w:val="332E35E7"/>
    <w:rsid w:val="334876FD"/>
    <w:rsid w:val="33771AFB"/>
    <w:rsid w:val="337F0BAF"/>
    <w:rsid w:val="33B90F36"/>
    <w:rsid w:val="33C656B0"/>
    <w:rsid w:val="33CE4432"/>
    <w:rsid w:val="33D54414"/>
    <w:rsid w:val="33D64EDF"/>
    <w:rsid w:val="33D95773"/>
    <w:rsid w:val="33DB0E64"/>
    <w:rsid w:val="33DB773D"/>
    <w:rsid w:val="34121579"/>
    <w:rsid w:val="34173A78"/>
    <w:rsid w:val="34196405"/>
    <w:rsid w:val="34264E09"/>
    <w:rsid w:val="34512853"/>
    <w:rsid w:val="34650A83"/>
    <w:rsid w:val="34750213"/>
    <w:rsid w:val="34820054"/>
    <w:rsid w:val="3494132E"/>
    <w:rsid w:val="34A648F0"/>
    <w:rsid w:val="34AC1E25"/>
    <w:rsid w:val="34D20A5B"/>
    <w:rsid w:val="34FA0426"/>
    <w:rsid w:val="34FD4FF2"/>
    <w:rsid w:val="34FF687F"/>
    <w:rsid w:val="3521472C"/>
    <w:rsid w:val="352F1322"/>
    <w:rsid w:val="353201D7"/>
    <w:rsid w:val="354748F9"/>
    <w:rsid w:val="35563981"/>
    <w:rsid w:val="357071BC"/>
    <w:rsid w:val="35734784"/>
    <w:rsid w:val="35895362"/>
    <w:rsid w:val="35A835FB"/>
    <w:rsid w:val="35EE1973"/>
    <w:rsid w:val="35FA5E74"/>
    <w:rsid w:val="36325366"/>
    <w:rsid w:val="365C65BC"/>
    <w:rsid w:val="36833D25"/>
    <w:rsid w:val="36C73874"/>
    <w:rsid w:val="36EE59D9"/>
    <w:rsid w:val="36F97FFD"/>
    <w:rsid w:val="36FC6348"/>
    <w:rsid w:val="37030298"/>
    <w:rsid w:val="37110DA2"/>
    <w:rsid w:val="371253C7"/>
    <w:rsid w:val="37227ADC"/>
    <w:rsid w:val="37296A11"/>
    <w:rsid w:val="373C022C"/>
    <w:rsid w:val="374C2B3D"/>
    <w:rsid w:val="375446AD"/>
    <w:rsid w:val="375872F6"/>
    <w:rsid w:val="37686F6B"/>
    <w:rsid w:val="37730CAA"/>
    <w:rsid w:val="3775168B"/>
    <w:rsid w:val="3786229D"/>
    <w:rsid w:val="37A3129D"/>
    <w:rsid w:val="37B15BCB"/>
    <w:rsid w:val="37C74513"/>
    <w:rsid w:val="37CE10C7"/>
    <w:rsid w:val="37CE5C6C"/>
    <w:rsid w:val="37EA2644"/>
    <w:rsid w:val="37EC557F"/>
    <w:rsid w:val="37FF031D"/>
    <w:rsid w:val="381C5B70"/>
    <w:rsid w:val="38360444"/>
    <w:rsid w:val="384D2BD3"/>
    <w:rsid w:val="38546964"/>
    <w:rsid w:val="385C4BC4"/>
    <w:rsid w:val="385C6972"/>
    <w:rsid w:val="387F0FF2"/>
    <w:rsid w:val="38AA5930"/>
    <w:rsid w:val="38B31C47"/>
    <w:rsid w:val="38D65227"/>
    <w:rsid w:val="38E630CD"/>
    <w:rsid w:val="38F20FE7"/>
    <w:rsid w:val="38F87D50"/>
    <w:rsid w:val="38FC0297"/>
    <w:rsid w:val="3904279C"/>
    <w:rsid w:val="39090EEE"/>
    <w:rsid w:val="392B61DF"/>
    <w:rsid w:val="393C0B01"/>
    <w:rsid w:val="39440601"/>
    <w:rsid w:val="394D0642"/>
    <w:rsid w:val="3959060E"/>
    <w:rsid w:val="396A36EB"/>
    <w:rsid w:val="3972775F"/>
    <w:rsid w:val="39822011"/>
    <w:rsid w:val="39902C7F"/>
    <w:rsid w:val="39A11D5A"/>
    <w:rsid w:val="39B75BF6"/>
    <w:rsid w:val="39C22C05"/>
    <w:rsid w:val="39CC5B0F"/>
    <w:rsid w:val="39D730D8"/>
    <w:rsid w:val="39D86A8E"/>
    <w:rsid w:val="39DD52FC"/>
    <w:rsid w:val="39E27206"/>
    <w:rsid w:val="39FB00EE"/>
    <w:rsid w:val="3A183D00"/>
    <w:rsid w:val="3A205E7B"/>
    <w:rsid w:val="3A236DA1"/>
    <w:rsid w:val="3A243F4B"/>
    <w:rsid w:val="3A2815EE"/>
    <w:rsid w:val="3A335D0B"/>
    <w:rsid w:val="3A3E003F"/>
    <w:rsid w:val="3A63223A"/>
    <w:rsid w:val="3A756774"/>
    <w:rsid w:val="3A853011"/>
    <w:rsid w:val="3AA342E6"/>
    <w:rsid w:val="3AC17746"/>
    <w:rsid w:val="3AD51186"/>
    <w:rsid w:val="3AEB7387"/>
    <w:rsid w:val="3AF46E6C"/>
    <w:rsid w:val="3AFA012D"/>
    <w:rsid w:val="3AFE33D1"/>
    <w:rsid w:val="3B0D5A09"/>
    <w:rsid w:val="3B265049"/>
    <w:rsid w:val="3B2C2F74"/>
    <w:rsid w:val="3B673FAC"/>
    <w:rsid w:val="3B6C3DB5"/>
    <w:rsid w:val="3B6E698C"/>
    <w:rsid w:val="3B7371E6"/>
    <w:rsid w:val="3B895AF4"/>
    <w:rsid w:val="3BC52C1E"/>
    <w:rsid w:val="3BD53968"/>
    <w:rsid w:val="3BD6177F"/>
    <w:rsid w:val="3BFC64A2"/>
    <w:rsid w:val="3C02392B"/>
    <w:rsid w:val="3C040901"/>
    <w:rsid w:val="3C2C4218"/>
    <w:rsid w:val="3C701377"/>
    <w:rsid w:val="3C763CEB"/>
    <w:rsid w:val="3C83524D"/>
    <w:rsid w:val="3C8834D3"/>
    <w:rsid w:val="3C883E45"/>
    <w:rsid w:val="3CC03652"/>
    <w:rsid w:val="3CC3066C"/>
    <w:rsid w:val="3CC645F5"/>
    <w:rsid w:val="3CCE4A11"/>
    <w:rsid w:val="3D053A7C"/>
    <w:rsid w:val="3D09655F"/>
    <w:rsid w:val="3D1D520F"/>
    <w:rsid w:val="3D287EB2"/>
    <w:rsid w:val="3D2B4A34"/>
    <w:rsid w:val="3D4C6B2B"/>
    <w:rsid w:val="3D520C8C"/>
    <w:rsid w:val="3D6225FC"/>
    <w:rsid w:val="3D636F07"/>
    <w:rsid w:val="3D7725E5"/>
    <w:rsid w:val="3D8A0299"/>
    <w:rsid w:val="3D8B7F3E"/>
    <w:rsid w:val="3DA00CB5"/>
    <w:rsid w:val="3DA523BE"/>
    <w:rsid w:val="3DFB1A65"/>
    <w:rsid w:val="3DFB4E0E"/>
    <w:rsid w:val="3E09790C"/>
    <w:rsid w:val="3E0E59DD"/>
    <w:rsid w:val="3E132A68"/>
    <w:rsid w:val="3E291ED2"/>
    <w:rsid w:val="3E2C180D"/>
    <w:rsid w:val="3E3A6BED"/>
    <w:rsid w:val="3E3D21CB"/>
    <w:rsid w:val="3E513845"/>
    <w:rsid w:val="3E5F40B1"/>
    <w:rsid w:val="3E75640F"/>
    <w:rsid w:val="3E783A18"/>
    <w:rsid w:val="3E925BB5"/>
    <w:rsid w:val="3E9517B1"/>
    <w:rsid w:val="3E982EA6"/>
    <w:rsid w:val="3EB26AE9"/>
    <w:rsid w:val="3EB962C5"/>
    <w:rsid w:val="3EBF0021"/>
    <w:rsid w:val="3EF45CBB"/>
    <w:rsid w:val="3F0258F2"/>
    <w:rsid w:val="3F0874F8"/>
    <w:rsid w:val="3F11495A"/>
    <w:rsid w:val="3F241D03"/>
    <w:rsid w:val="3F260ECB"/>
    <w:rsid w:val="3F2A54AE"/>
    <w:rsid w:val="3F4B4640"/>
    <w:rsid w:val="3F66359B"/>
    <w:rsid w:val="3F8D6A4B"/>
    <w:rsid w:val="3F980D45"/>
    <w:rsid w:val="3FA65B34"/>
    <w:rsid w:val="3FAA57D4"/>
    <w:rsid w:val="3FAB2584"/>
    <w:rsid w:val="3FAC08DB"/>
    <w:rsid w:val="3FB4216C"/>
    <w:rsid w:val="3FB47094"/>
    <w:rsid w:val="3FB84EDF"/>
    <w:rsid w:val="3FC06CA7"/>
    <w:rsid w:val="3FCC5630"/>
    <w:rsid w:val="3FD339BE"/>
    <w:rsid w:val="3FD94FA6"/>
    <w:rsid w:val="3FE30498"/>
    <w:rsid w:val="3FEF5B25"/>
    <w:rsid w:val="3FEF5B82"/>
    <w:rsid w:val="3FFF2C98"/>
    <w:rsid w:val="400A5D77"/>
    <w:rsid w:val="4015199D"/>
    <w:rsid w:val="401D22D1"/>
    <w:rsid w:val="40517A0D"/>
    <w:rsid w:val="40522973"/>
    <w:rsid w:val="407D63D6"/>
    <w:rsid w:val="40864BDC"/>
    <w:rsid w:val="40A13849"/>
    <w:rsid w:val="40A46FB7"/>
    <w:rsid w:val="40D2334D"/>
    <w:rsid w:val="40DD01EA"/>
    <w:rsid w:val="40E36A1C"/>
    <w:rsid w:val="40F55488"/>
    <w:rsid w:val="410C4521"/>
    <w:rsid w:val="412D32DD"/>
    <w:rsid w:val="413366B1"/>
    <w:rsid w:val="415F6F38"/>
    <w:rsid w:val="41810EB1"/>
    <w:rsid w:val="41934623"/>
    <w:rsid w:val="41941166"/>
    <w:rsid w:val="41A9144A"/>
    <w:rsid w:val="41AA6764"/>
    <w:rsid w:val="41AC3180"/>
    <w:rsid w:val="41B71511"/>
    <w:rsid w:val="41B963DC"/>
    <w:rsid w:val="41BA34DF"/>
    <w:rsid w:val="41CA2B9F"/>
    <w:rsid w:val="41D4712C"/>
    <w:rsid w:val="420121D6"/>
    <w:rsid w:val="42014C57"/>
    <w:rsid w:val="42030AF7"/>
    <w:rsid w:val="420423A4"/>
    <w:rsid w:val="421079BE"/>
    <w:rsid w:val="4211681E"/>
    <w:rsid w:val="42296398"/>
    <w:rsid w:val="42422068"/>
    <w:rsid w:val="42585666"/>
    <w:rsid w:val="425C65BD"/>
    <w:rsid w:val="425F68B8"/>
    <w:rsid w:val="42700570"/>
    <w:rsid w:val="428D16E3"/>
    <w:rsid w:val="42927CDD"/>
    <w:rsid w:val="429F243D"/>
    <w:rsid w:val="42A67073"/>
    <w:rsid w:val="42B26231"/>
    <w:rsid w:val="42C724FC"/>
    <w:rsid w:val="42D520B6"/>
    <w:rsid w:val="42E641AA"/>
    <w:rsid w:val="42FF46F4"/>
    <w:rsid w:val="43062B1F"/>
    <w:rsid w:val="430E0424"/>
    <w:rsid w:val="430E2655"/>
    <w:rsid w:val="432B6395"/>
    <w:rsid w:val="433B14DC"/>
    <w:rsid w:val="433F7680"/>
    <w:rsid w:val="434C500D"/>
    <w:rsid w:val="43710A92"/>
    <w:rsid w:val="4385670B"/>
    <w:rsid w:val="43A64CFF"/>
    <w:rsid w:val="43AA712C"/>
    <w:rsid w:val="43E7345C"/>
    <w:rsid w:val="43F67691"/>
    <w:rsid w:val="43FD539D"/>
    <w:rsid w:val="44094378"/>
    <w:rsid w:val="440E4896"/>
    <w:rsid w:val="44132F77"/>
    <w:rsid w:val="441F4FD2"/>
    <w:rsid w:val="442347E8"/>
    <w:rsid w:val="44280434"/>
    <w:rsid w:val="442A1C06"/>
    <w:rsid w:val="44415A25"/>
    <w:rsid w:val="4447497A"/>
    <w:rsid w:val="44554C4B"/>
    <w:rsid w:val="445676AA"/>
    <w:rsid w:val="44572B2A"/>
    <w:rsid w:val="44715863"/>
    <w:rsid w:val="447C3CE0"/>
    <w:rsid w:val="448A07DA"/>
    <w:rsid w:val="44AB0141"/>
    <w:rsid w:val="44AB0228"/>
    <w:rsid w:val="44B00C8B"/>
    <w:rsid w:val="44C362D7"/>
    <w:rsid w:val="44CA62BF"/>
    <w:rsid w:val="44D70A93"/>
    <w:rsid w:val="44D721A1"/>
    <w:rsid w:val="44E96B98"/>
    <w:rsid w:val="45097E82"/>
    <w:rsid w:val="450C4258"/>
    <w:rsid w:val="4523104D"/>
    <w:rsid w:val="452948AD"/>
    <w:rsid w:val="452B1BA6"/>
    <w:rsid w:val="452D47A4"/>
    <w:rsid w:val="4543460B"/>
    <w:rsid w:val="45493B49"/>
    <w:rsid w:val="454C0F29"/>
    <w:rsid w:val="45513FF6"/>
    <w:rsid w:val="45541072"/>
    <w:rsid w:val="455A14D6"/>
    <w:rsid w:val="456749DF"/>
    <w:rsid w:val="457463CD"/>
    <w:rsid w:val="45821292"/>
    <w:rsid w:val="4586581D"/>
    <w:rsid w:val="458D2B70"/>
    <w:rsid w:val="45A7191F"/>
    <w:rsid w:val="45A802E5"/>
    <w:rsid w:val="45AE21B9"/>
    <w:rsid w:val="45B67995"/>
    <w:rsid w:val="45BB0962"/>
    <w:rsid w:val="45C312F3"/>
    <w:rsid w:val="45C53BE0"/>
    <w:rsid w:val="45CA4A7E"/>
    <w:rsid w:val="45DA0DA1"/>
    <w:rsid w:val="45FB545A"/>
    <w:rsid w:val="45FC3D21"/>
    <w:rsid w:val="4600254D"/>
    <w:rsid w:val="460074D7"/>
    <w:rsid w:val="46120C85"/>
    <w:rsid w:val="461561C7"/>
    <w:rsid w:val="46281546"/>
    <w:rsid w:val="462A2160"/>
    <w:rsid w:val="462A79B3"/>
    <w:rsid w:val="46336C3B"/>
    <w:rsid w:val="463D47AC"/>
    <w:rsid w:val="464310AA"/>
    <w:rsid w:val="4649335D"/>
    <w:rsid w:val="465B64BB"/>
    <w:rsid w:val="465E2535"/>
    <w:rsid w:val="466A2E35"/>
    <w:rsid w:val="4672342D"/>
    <w:rsid w:val="46904BC7"/>
    <w:rsid w:val="469B136D"/>
    <w:rsid w:val="46A03D12"/>
    <w:rsid w:val="46BF20A2"/>
    <w:rsid w:val="47054845"/>
    <w:rsid w:val="472D190F"/>
    <w:rsid w:val="473D690E"/>
    <w:rsid w:val="474E3681"/>
    <w:rsid w:val="47507FEA"/>
    <w:rsid w:val="475356B9"/>
    <w:rsid w:val="47537A64"/>
    <w:rsid w:val="477914D1"/>
    <w:rsid w:val="477C6DFA"/>
    <w:rsid w:val="477D07FD"/>
    <w:rsid w:val="47852D79"/>
    <w:rsid w:val="47944248"/>
    <w:rsid w:val="4795462A"/>
    <w:rsid w:val="479928EE"/>
    <w:rsid w:val="47A13C5F"/>
    <w:rsid w:val="47AE3F29"/>
    <w:rsid w:val="47D815ED"/>
    <w:rsid w:val="47F53227"/>
    <w:rsid w:val="47FB0B47"/>
    <w:rsid w:val="480A7627"/>
    <w:rsid w:val="4819641F"/>
    <w:rsid w:val="48490B4D"/>
    <w:rsid w:val="48592ECE"/>
    <w:rsid w:val="485E0B98"/>
    <w:rsid w:val="487216E8"/>
    <w:rsid w:val="4888168E"/>
    <w:rsid w:val="48AB03D3"/>
    <w:rsid w:val="48AE7558"/>
    <w:rsid w:val="48C730A4"/>
    <w:rsid w:val="48D80A8A"/>
    <w:rsid w:val="48DA400F"/>
    <w:rsid w:val="48F119D9"/>
    <w:rsid w:val="49135AC4"/>
    <w:rsid w:val="49276794"/>
    <w:rsid w:val="492E709F"/>
    <w:rsid w:val="49300160"/>
    <w:rsid w:val="494160EA"/>
    <w:rsid w:val="49507E2D"/>
    <w:rsid w:val="49673E32"/>
    <w:rsid w:val="49866B4E"/>
    <w:rsid w:val="498C7B7B"/>
    <w:rsid w:val="499C1512"/>
    <w:rsid w:val="49A8026C"/>
    <w:rsid w:val="49B87801"/>
    <w:rsid w:val="49C42208"/>
    <w:rsid w:val="49D822B4"/>
    <w:rsid w:val="49F41E62"/>
    <w:rsid w:val="4A030A78"/>
    <w:rsid w:val="4A0F0210"/>
    <w:rsid w:val="4A161077"/>
    <w:rsid w:val="4A2F2CC3"/>
    <w:rsid w:val="4A3E0244"/>
    <w:rsid w:val="4A433BE2"/>
    <w:rsid w:val="4A490D7E"/>
    <w:rsid w:val="4A4F4589"/>
    <w:rsid w:val="4A624E8F"/>
    <w:rsid w:val="4A8329AD"/>
    <w:rsid w:val="4A8C29BE"/>
    <w:rsid w:val="4A980AD1"/>
    <w:rsid w:val="4A9A7518"/>
    <w:rsid w:val="4AB7051A"/>
    <w:rsid w:val="4AE051E1"/>
    <w:rsid w:val="4AF82718"/>
    <w:rsid w:val="4AF95B53"/>
    <w:rsid w:val="4B017C1C"/>
    <w:rsid w:val="4B032666"/>
    <w:rsid w:val="4B05210B"/>
    <w:rsid w:val="4B134C7F"/>
    <w:rsid w:val="4B1545E2"/>
    <w:rsid w:val="4B167D21"/>
    <w:rsid w:val="4B1F2ACC"/>
    <w:rsid w:val="4B303A01"/>
    <w:rsid w:val="4B44788A"/>
    <w:rsid w:val="4B4F574D"/>
    <w:rsid w:val="4B5005ED"/>
    <w:rsid w:val="4B6E6BEC"/>
    <w:rsid w:val="4B7324F9"/>
    <w:rsid w:val="4B9D188D"/>
    <w:rsid w:val="4BAF5FD7"/>
    <w:rsid w:val="4BB05876"/>
    <w:rsid w:val="4BDC009E"/>
    <w:rsid w:val="4BDD6EC8"/>
    <w:rsid w:val="4C015D86"/>
    <w:rsid w:val="4C023ADC"/>
    <w:rsid w:val="4C0E103F"/>
    <w:rsid w:val="4C1348DB"/>
    <w:rsid w:val="4C39659B"/>
    <w:rsid w:val="4C45277E"/>
    <w:rsid w:val="4C4E2CBD"/>
    <w:rsid w:val="4C537960"/>
    <w:rsid w:val="4C611F8C"/>
    <w:rsid w:val="4C6E4098"/>
    <w:rsid w:val="4C982310"/>
    <w:rsid w:val="4CA566E2"/>
    <w:rsid w:val="4CAA0137"/>
    <w:rsid w:val="4CAC011A"/>
    <w:rsid w:val="4CDD042F"/>
    <w:rsid w:val="4CEB09DB"/>
    <w:rsid w:val="4CEE29F8"/>
    <w:rsid w:val="4CEE7F8A"/>
    <w:rsid w:val="4CF37AF1"/>
    <w:rsid w:val="4CF5506E"/>
    <w:rsid w:val="4CFD7419"/>
    <w:rsid w:val="4D131FD9"/>
    <w:rsid w:val="4D1C2A69"/>
    <w:rsid w:val="4D3267B3"/>
    <w:rsid w:val="4D4B5C8E"/>
    <w:rsid w:val="4D5809E3"/>
    <w:rsid w:val="4D602FBC"/>
    <w:rsid w:val="4D7C4402"/>
    <w:rsid w:val="4D890597"/>
    <w:rsid w:val="4DD26813"/>
    <w:rsid w:val="4DF55447"/>
    <w:rsid w:val="4E0F6509"/>
    <w:rsid w:val="4E1560C0"/>
    <w:rsid w:val="4E1F75C3"/>
    <w:rsid w:val="4E395334"/>
    <w:rsid w:val="4E6D76D3"/>
    <w:rsid w:val="4E724CEA"/>
    <w:rsid w:val="4E790D54"/>
    <w:rsid w:val="4E7A439B"/>
    <w:rsid w:val="4E830CA5"/>
    <w:rsid w:val="4EA07161"/>
    <w:rsid w:val="4EA751BD"/>
    <w:rsid w:val="4ED97DE9"/>
    <w:rsid w:val="4EDF0896"/>
    <w:rsid w:val="4EEC7F74"/>
    <w:rsid w:val="4EF82261"/>
    <w:rsid w:val="4F105D44"/>
    <w:rsid w:val="4F542C0E"/>
    <w:rsid w:val="4F5E5FCD"/>
    <w:rsid w:val="4F62597A"/>
    <w:rsid w:val="4F6A0F35"/>
    <w:rsid w:val="4FD37A6C"/>
    <w:rsid w:val="4FE6681D"/>
    <w:rsid w:val="4FE67E33"/>
    <w:rsid w:val="4FE83829"/>
    <w:rsid w:val="4FE87FA6"/>
    <w:rsid w:val="4FF347C0"/>
    <w:rsid w:val="50122760"/>
    <w:rsid w:val="50167561"/>
    <w:rsid w:val="50196E53"/>
    <w:rsid w:val="50485D02"/>
    <w:rsid w:val="50575FF1"/>
    <w:rsid w:val="505921AD"/>
    <w:rsid w:val="507C59BC"/>
    <w:rsid w:val="50972A24"/>
    <w:rsid w:val="50AB1369"/>
    <w:rsid w:val="50B82008"/>
    <w:rsid w:val="50C934F1"/>
    <w:rsid w:val="50CD138C"/>
    <w:rsid w:val="50D72D1C"/>
    <w:rsid w:val="50F21117"/>
    <w:rsid w:val="50F5138E"/>
    <w:rsid w:val="50F639B0"/>
    <w:rsid w:val="50F84702"/>
    <w:rsid w:val="51075118"/>
    <w:rsid w:val="51081EED"/>
    <w:rsid w:val="511B3F91"/>
    <w:rsid w:val="511F0343"/>
    <w:rsid w:val="514156A8"/>
    <w:rsid w:val="5142282B"/>
    <w:rsid w:val="51435E12"/>
    <w:rsid w:val="514365EF"/>
    <w:rsid w:val="51486C69"/>
    <w:rsid w:val="514B4FE8"/>
    <w:rsid w:val="514C5937"/>
    <w:rsid w:val="514F0A29"/>
    <w:rsid w:val="51791377"/>
    <w:rsid w:val="517A638F"/>
    <w:rsid w:val="517E6325"/>
    <w:rsid w:val="519278A6"/>
    <w:rsid w:val="51930338"/>
    <w:rsid w:val="51A7769B"/>
    <w:rsid w:val="51B25198"/>
    <w:rsid w:val="51BB064B"/>
    <w:rsid w:val="51C538B6"/>
    <w:rsid w:val="51D27F79"/>
    <w:rsid w:val="51E52DAB"/>
    <w:rsid w:val="51EA4033"/>
    <w:rsid w:val="51EB4B97"/>
    <w:rsid w:val="51EE6435"/>
    <w:rsid w:val="51F70A8E"/>
    <w:rsid w:val="52103989"/>
    <w:rsid w:val="52226731"/>
    <w:rsid w:val="52341BDC"/>
    <w:rsid w:val="52367E13"/>
    <w:rsid w:val="52382737"/>
    <w:rsid w:val="523E5EFC"/>
    <w:rsid w:val="5249428D"/>
    <w:rsid w:val="524E76FA"/>
    <w:rsid w:val="52621353"/>
    <w:rsid w:val="52641FB9"/>
    <w:rsid w:val="5269670A"/>
    <w:rsid w:val="527F6965"/>
    <w:rsid w:val="528D1BE7"/>
    <w:rsid w:val="528D799B"/>
    <w:rsid w:val="529956F0"/>
    <w:rsid w:val="52A52175"/>
    <w:rsid w:val="52B21B59"/>
    <w:rsid w:val="52B55E6D"/>
    <w:rsid w:val="52C50A07"/>
    <w:rsid w:val="52D01FDF"/>
    <w:rsid w:val="52D23FAB"/>
    <w:rsid w:val="52D27A29"/>
    <w:rsid w:val="52DA0F2E"/>
    <w:rsid w:val="52F61C28"/>
    <w:rsid w:val="52FB52AE"/>
    <w:rsid w:val="53037B66"/>
    <w:rsid w:val="53175E9D"/>
    <w:rsid w:val="53181D6C"/>
    <w:rsid w:val="532529D9"/>
    <w:rsid w:val="53346EDC"/>
    <w:rsid w:val="53363557"/>
    <w:rsid w:val="53376114"/>
    <w:rsid w:val="53434C95"/>
    <w:rsid w:val="534C118D"/>
    <w:rsid w:val="535F1926"/>
    <w:rsid w:val="5383322A"/>
    <w:rsid w:val="538A3E5F"/>
    <w:rsid w:val="53923FB8"/>
    <w:rsid w:val="53990737"/>
    <w:rsid w:val="539A0F3A"/>
    <w:rsid w:val="53B90038"/>
    <w:rsid w:val="53BF452D"/>
    <w:rsid w:val="53BF7112"/>
    <w:rsid w:val="53C27B7A"/>
    <w:rsid w:val="53C41B44"/>
    <w:rsid w:val="53C82C33"/>
    <w:rsid w:val="53C9715A"/>
    <w:rsid w:val="53DB40F8"/>
    <w:rsid w:val="54021D98"/>
    <w:rsid w:val="54037C5D"/>
    <w:rsid w:val="540C57BF"/>
    <w:rsid w:val="542774E7"/>
    <w:rsid w:val="54301615"/>
    <w:rsid w:val="544C7A15"/>
    <w:rsid w:val="544E055F"/>
    <w:rsid w:val="54517EE5"/>
    <w:rsid w:val="54602757"/>
    <w:rsid w:val="546F38B6"/>
    <w:rsid w:val="5484657B"/>
    <w:rsid w:val="5495528E"/>
    <w:rsid w:val="54AB36FD"/>
    <w:rsid w:val="54AB73B7"/>
    <w:rsid w:val="54B556D4"/>
    <w:rsid w:val="54B73456"/>
    <w:rsid w:val="54BB0DCB"/>
    <w:rsid w:val="54BE47E5"/>
    <w:rsid w:val="54C0637A"/>
    <w:rsid w:val="54C4370E"/>
    <w:rsid w:val="54CC0C41"/>
    <w:rsid w:val="54CD1A2D"/>
    <w:rsid w:val="54CE4BE5"/>
    <w:rsid w:val="54D819CF"/>
    <w:rsid w:val="54EE1ACD"/>
    <w:rsid w:val="54F90FCF"/>
    <w:rsid w:val="550D4AC9"/>
    <w:rsid w:val="551554D4"/>
    <w:rsid w:val="5516572E"/>
    <w:rsid w:val="55381DEC"/>
    <w:rsid w:val="55474C3D"/>
    <w:rsid w:val="55502E69"/>
    <w:rsid w:val="55666A6A"/>
    <w:rsid w:val="557669C3"/>
    <w:rsid w:val="558C3632"/>
    <w:rsid w:val="558C43EA"/>
    <w:rsid w:val="55936499"/>
    <w:rsid w:val="559A0389"/>
    <w:rsid w:val="55A51501"/>
    <w:rsid w:val="55BF4EA6"/>
    <w:rsid w:val="55C63C96"/>
    <w:rsid w:val="55D21BC7"/>
    <w:rsid w:val="55F40423"/>
    <w:rsid w:val="55F81911"/>
    <w:rsid w:val="55FA0769"/>
    <w:rsid w:val="560B4300"/>
    <w:rsid w:val="56180C1F"/>
    <w:rsid w:val="563B245F"/>
    <w:rsid w:val="56431753"/>
    <w:rsid w:val="5645775F"/>
    <w:rsid w:val="56547BAA"/>
    <w:rsid w:val="56661F3C"/>
    <w:rsid w:val="56683B11"/>
    <w:rsid w:val="566D64C3"/>
    <w:rsid w:val="567A3730"/>
    <w:rsid w:val="56992D25"/>
    <w:rsid w:val="56AC1439"/>
    <w:rsid w:val="56D0462E"/>
    <w:rsid w:val="56D2487F"/>
    <w:rsid w:val="56D907CC"/>
    <w:rsid w:val="56DC5010"/>
    <w:rsid w:val="56DD68E7"/>
    <w:rsid w:val="56F00EA2"/>
    <w:rsid w:val="56F94084"/>
    <w:rsid w:val="57144B34"/>
    <w:rsid w:val="57202DB0"/>
    <w:rsid w:val="572F19CA"/>
    <w:rsid w:val="57485EC4"/>
    <w:rsid w:val="574D1E50"/>
    <w:rsid w:val="576B22AD"/>
    <w:rsid w:val="57751D0C"/>
    <w:rsid w:val="577C22F5"/>
    <w:rsid w:val="579B0E45"/>
    <w:rsid w:val="57A454F1"/>
    <w:rsid w:val="57CB6E97"/>
    <w:rsid w:val="57D65228"/>
    <w:rsid w:val="57EE6B5E"/>
    <w:rsid w:val="57FE7A99"/>
    <w:rsid w:val="58085C4D"/>
    <w:rsid w:val="581A7F84"/>
    <w:rsid w:val="58245F8F"/>
    <w:rsid w:val="58255955"/>
    <w:rsid w:val="582F52F4"/>
    <w:rsid w:val="58371283"/>
    <w:rsid w:val="583C45F1"/>
    <w:rsid w:val="583E677E"/>
    <w:rsid w:val="584E7C73"/>
    <w:rsid w:val="584F14CF"/>
    <w:rsid w:val="587440B0"/>
    <w:rsid w:val="58827820"/>
    <w:rsid w:val="588562C6"/>
    <w:rsid w:val="588C1E90"/>
    <w:rsid w:val="5894241E"/>
    <w:rsid w:val="58977E33"/>
    <w:rsid w:val="589D74EB"/>
    <w:rsid w:val="589E38A4"/>
    <w:rsid w:val="589F2951"/>
    <w:rsid w:val="58AB42FE"/>
    <w:rsid w:val="58AF3AEB"/>
    <w:rsid w:val="58B05D65"/>
    <w:rsid w:val="58DF4D2A"/>
    <w:rsid w:val="58EA66EF"/>
    <w:rsid w:val="58EB23E2"/>
    <w:rsid w:val="591936A2"/>
    <w:rsid w:val="59335CB3"/>
    <w:rsid w:val="5948763C"/>
    <w:rsid w:val="595D3DAB"/>
    <w:rsid w:val="596E6232"/>
    <w:rsid w:val="597072EF"/>
    <w:rsid w:val="59723D50"/>
    <w:rsid w:val="59810438"/>
    <w:rsid w:val="599B4D80"/>
    <w:rsid w:val="59B937CD"/>
    <w:rsid w:val="59C400C7"/>
    <w:rsid w:val="59F15948"/>
    <w:rsid w:val="5A156894"/>
    <w:rsid w:val="5A2B1B17"/>
    <w:rsid w:val="5A347827"/>
    <w:rsid w:val="5A3D429D"/>
    <w:rsid w:val="5A4B551A"/>
    <w:rsid w:val="5A4C3839"/>
    <w:rsid w:val="5A4E1BB1"/>
    <w:rsid w:val="5A533C21"/>
    <w:rsid w:val="5A5B0DA9"/>
    <w:rsid w:val="5A67147B"/>
    <w:rsid w:val="5A742F69"/>
    <w:rsid w:val="5A780E6A"/>
    <w:rsid w:val="5A8D716D"/>
    <w:rsid w:val="5A90615B"/>
    <w:rsid w:val="5A936790"/>
    <w:rsid w:val="5AAE2C06"/>
    <w:rsid w:val="5AC445F6"/>
    <w:rsid w:val="5AC97A40"/>
    <w:rsid w:val="5ACF2987"/>
    <w:rsid w:val="5ADA3E9C"/>
    <w:rsid w:val="5AE12C0E"/>
    <w:rsid w:val="5B03546B"/>
    <w:rsid w:val="5B0E6135"/>
    <w:rsid w:val="5B1641B4"/>
    <w:rsid w:val="5B242EC8"/>
    <w:rsid w:val="5B3D0ED2"/>
    <w:rsid w:val="5B4F45CE"/>
    <w:rsid w:val="5B505339"/>
    <w:rsid w:val="5B51233B"/>
    <w:rsid w:val="5B583519"/>
    <w:rsid w:val="5B7025B1"/>
    <w:rsid w:val="5B847A5C"/>
    <w:rsid w:val="5B8E1336"/>
    <w:rsid w:val="5BA858A7"/>
    <w:rsid w:val="5BB032B0"/>
    <w:rsid w:val="5BB406F0"/>
    <w:rsid w:val="5BC36E66"/>
    <w:rsid w:val="5BCC78BB"/>
    <w:rsid w:val="5BD729E6"/>
    <w:rsid w:val="5BEA2C94"/>
    <w:rsid w:val="5BF44F25"/>
    <w:rsid w:val="5C007491"/>
    <w:rsid w:val="5C0A6E8C"/>
    <w:rsid w:val="5C111FE1"/>
    <w:rsid w:val="5C1A00C4"/>
    <w:rsid w:val="5C324156"/>
    <w:rsid w:val="5C4B1BE2"/>
    <w:rsid w:val="5C6128E2"/>
    <w:rsid w:val="5C702869"/>
    <w:rsid w:val="5C8D05C1"/>
    <w:rsid w:val="5CBC2360"/>
    <w:rsid w:val="5CBC5AAE"/>
    <w:rsid w:val="5CC73747"/>
    <w:rsid w:val="5CCA621C"/>
    <w:rsid w:val="5CDC5370"/>
    <w:rsid w:val="5D021B3B"/>
    <w:rsid w:val="5D024B55"/>
    <w:rsid w:val="5D0F4538"/>
    <w:rsid w:val="5D14143F"/>
    <w:rsid w:val="5D1C2C2A"/>
    <w:rsid w:val="5D796A1B"/>
    <w:rsid w:val="5D837502"/>
    <w:rsid w:val="5DA63371"/>
    <w:rsid w:val="5DDB2A65"/>
    <w:rsid w:val="5DF51E58"/>
    <w:rsid w:val="5DF75984"/>
    <w:rsid w:val="5E0F7E5F"/>
    <w:rsid w:val="5E37722D"/>
    <w:rsid w:val="5E443FAD"/>
    <w:rsid w:val="5E5166CA"/>
    <w:rsid w:val="5E5A6FC2"/>
    <w:rsid w:val="5E685C1F"/>
    <w:rsid w:val="5E7E7984"/>
    <w:rsid w:val="5E802B65"/>
    <w:rsid w:val="5E835646"/>
    <w:rsid w:val="5EB360B0"/>
    <w:rsid w:val="5EBC1ED4"/>
    <w:rsid w:val="5EC92E1E"/>
    <w:rsid w:val="5EDB6DAB"/>
    <w:rsid w:val="5EE41FF6"/>
    <w:rsid w:val="5F0171C5"/>
    <w:rsid w:val="5F041E74"/>
    <w:rsid w:val="5F34589D"/>
    <w:rsid w:val="5F3778B9"/>
    <w:rsid w:val="5F48793E"/>
    <w:rsid w:val="5F490D09"/>
    <w:rsid w:val="5F61782A"/>
    <w:rsid w:val="5F702900"/>
    <w:rsid w:val="5F7049BE"/>
    <w:rsid w:val="5F7637F7"/>
    <w:rsid w:val="5FA82319"/>
    <w:rsid w:val="5FAB1813"/>
    <w:rsid w:val="5FBD5FDD"/>
    <w:rsid w:val="5FC724EA"/>
    <w:rsid w:val="5FCE5131"/>
    <w:rsid w:val="5FD74F92"/>
    <w:rsid w:val="5FDF2378"/>
    <w:rsid w:val="5FF63D5D"/>
    <w:rsid w:val="5FF969F7"/>
    <w:rsid w:val="60071AA4"/>
    <w:rsid w:val="60240714"/>
    <w:rsid w:val="603A11F0"/>
    <w:rsid w:val="603C0E70"/>
    <w:rsid w:val="604A551F"/>
    <w:rsid w:val="607246D5"/>
    <w:rsid w:val="607B5C80"/>
    <w:rsid w:val="60816142"/>
    <w:rsid w:val="60822ADC"/>
    <w:rsid w:val="60A2340F"/>
    <w:rsid w:val="60E274DB"/>
    <w:rsid w:val="61333340"/>
    <w:rsid w:val="61421DE9"/>
    <w:rsid w:val="615172E9"/>
    <w:rsid w:val="61534116"/>
    <w:rsid w:val="61583F48"/>
    <w:rsid w:val="6160574F"/>
    <w:rsid w:val="61730D65"/>
    <w:rsid w:val="618A4ADC"/>
    <w:rsid w:val="61A879D8"/>
    <w:rsid w:val="61AC0872"/>
    <w:rsid w:val="61D204D5"/>
    <w:rsid w:val="61E94842"/>
    <w:rsid w:val="621A1016"/>
    <w:rsid w:val="62266D51"/>
    <w:rsid w:val="624A590A"/>
    <w:rsid w:val="624C1682"/>
    <w:rsid w:val="624D4DFB"/>
    <w:rsid w:val="626F35C2"/>
    <w:rsid w:val="62863EB5"/>
    <w:rsid w:val="62925198"/>
    <w:rsid w:val="6294372C"/>
    <w:rsid w:val="62985818"/>
    <w:rsid w:val="629B1C54"/>
    <w:rsid w:val="629E17B2"/>
    <w:rsid w:val="62A77B3E"/>
    <w:rsid w:val="62AF0AA5"/>
    <w:rsid w:val="62C1562C"/>
    <w:rsid w:val="62CA07F9"/>
    <w:rsid w:val="62E16035"/>
    <w:rsid w:val="62EF0969"/>
    <w:rsid w:val="62EF7724"/>
    <w:rsid w:val="63183EF3"/>
    <w:rsid w:val="631C5E06"/>
    <w:rsid w:val="632659F0"/>
    <w:rsid w:val="632C47FA"/>
    <w:rsid w:val="632F3A33"/>
    <w:rsid w:val="633464E3"/>
    <w:rsid w:val="63364920"/>
    <w:rsid w:val="6338171E"/>
    <w:rsid w:val="63453F9B"/>
    <w:rsid w:val="63633C28"/>
    <w:rsid w:val="63732C3E"/>
    <w:rsid w:val="637B2562"/>
    <w:rsid w:val="6387149E"/>
    <w:rsid w:val="638A1ECC"/>
    <w:rsid w:val="639257BA"/>
    <w:rsid w:val="63BA2B65"/>
    <w:rsid w:val="63BB311B"/>
    <w:rsid w:val="63E308CB"/>
    <w:rsid w:val="63E458EA"/>
    <w:rsid w:val="63F7561D"/>
    <w:rsid w:val="640C0830"/>
    <w:rsid w:val="64112FF4"/>
    <w:rsid w:val="64342FDA"/>
    <w:rsid w:val="644120AA"/>
    <w:rsid w:val="644E4ED6"/>
    <w:rsid w:val="645D2F2A"/>
    <w:rsid w:val="64742AB5"/>
    <w:rsid w:val="64900F2A"/>
    <w:rsid w:val="649A3992"/>
    <w:rsid w:val="64AB61D9"/>
    <w:rsid w:val="64C1609C"/>
    <w:rsid w:val="64D64AB7"/>
    <w:rsid w:val="64FC215A"/>
    <w:rsid w:val="650A1380"/>
    <w:rsid w:val="65166866"/>
    <w:rsid w:val="651F0B03"/>
    <w:rsid w:val="65310993"/>
    <w:rsid w:val="654D0939"/>
    <w:rsid w:val="65B85A7B"/>
    <w:rsid w:val="65D751B2"/>
    <w:rsid w:val="65E765F8"/>
    <w:rsid w:val="65EA5BC3"/>
    <w:rsid w:val="65EF1379"/>
    <w:rsid w:val="65F6082A"/>
    <w:rsid w:val="6601377B"/>
    <w:rsid w:val="66037790"/>
    <w:rsid w:val="66070DAF"/>
    <w:rsid w:val="660A2875"/>
    <w:rsid w:val="662D4F2E"/>
    <w:rsid w:val="663F0B50"/>
    <w:rsid w:val="666531BE"/>
    <w:rsid w:val="6674754E"/>
    <w:rsid w:val="667A42E4"/>
    <w:rsid w:val="66875DF1"/>
    <w:rsid w:val="66903019"/>
    <w:rsid w:val="66976797"/>
    <w:rsid w:val="6699061E"/>
    <w:rsid w:val="66A00259"/>
    <w:rsid w:val="66A27570"/>
    <w:rsid w:val="66AC0C6E"/>
    <w:rsid w:val="66AD3766"/>
    <w:rsid w:val="66DB5AEC"/>
    <w:rsid w:val="672F1572"/>
    <w:rsid w:val="67383E09"/>
    <w:rsid w:val="67862429"/>
    <w:rsid w:val="678673E4"/>
    <w:rsid w:val="679A450C"/>
    <w:rsid w:val="67A232CD"/>
    <w:rsid w:val="67B33F51"/>
    <w:rsid w:val="67B803F0"/>
    <w:rsid w:val="67D15A64"/>
    <w:rsid w:val="67D804EC"/>
    <w:rsid w:val="67E318ED"/>
    <w:rsid w:val="67E4235D"/>
    <w:rsid w:val="67E859A3"/>
    <w:rsid w:val="67EC5312"/>
    <w:rsid w:val="680C4C52"/>
    <w:rsid w:val="681364CD"/>
    <w:rsid w:val="682A409D"/>
    <w:rsid w:val="684F25EC"/>
    <w:rsid w:val="687369C1"/>
    <w:rsid w:val="687E7CF7"/>
    <w:rsid w:val="688E30D3"/>
    <w:rsid w:val="68945046"/>
    <w:rsid w:val="689F131E"/>
    <w:rsid w:val="68B07C52"/>
    <w:rsid w:val="68B11571"/>
    <w:rsid w:val="68B65D08"/>
    <w:rsid w:val="68C078EA"/>
    <w:rsid w:val="68C63810"/>
    <w:rsid w:val="68D63812"/>
    <w:rsid w:val="68DA12FF"/>
    <w:rsid w:val="68F16ADF"/>
    <w:rsid w:val="6917406C"/>
    <w:rsid w:val="691C5489"/>
    <w:rsid w:val="691D1C19"/>
    <w:rsid w:val="693D1776"/>
    <w:rsid w:val="69401815"/>
    <w:rsid w:val="69453E35"/>
    <w:rsid w:val="694F193B"/>
    <w:rsid w:val="69517B98"/>
    <w:rsid w:val="696A3C80"/>
    <w:rsid w:val="696D1EDE"/>
    <w:rsid w:val="6988665E"/>
    <w:rsid w:val="699D06FE"/>
    <w:rsid w:val="69C93A2A"/>
    <w:rsid w:val="69CB4A7B"/>
    <w:rsid w:val="69D1246D"/>
    <w:rsid w:val="69D56401"/>
    <w:rsid w:val="6A0255CA"/>
    <w:rsid w:val="6A0A5B69"/>
    <w:rsid w:val="6A0E7A31"/>
    <w:rsid w:val="6A220F1A"/>
    <w:rsid w:val="6A38352F"/>
    <w:rsid w:val="6A3A7D10"/>
    <w:rsid w:val="6A415844"/>
    <w:rsid w:val="6A537405"/>
    <w:rsid w:val="6A7670B5"/>
    <w:rsid w:val="6A874331"/>
    <w:rsid w:val="6A8D3118"/>
    <w:rsid w:val="6A95507C"/>
    <w:rsid w:val="6A9B010D"/>
    <w:rsid w:val="6AA81767"/>
    <w:rsid w:val="6AE3007B"/>
    <w:rsid w:val="6AFA7D78"/>
    <w:rsid w:val="6B1335AB"/>
    <w:rsid w:val="6B465668"/>
    <w:rsid w:val="6B537844"/>
    <w:rsid w:val="6B6749AF"/>
    <w:rsid w:val="6B7B6058"/>
    <w:rsid w:val="6B8A6D1B"/>
    <w:rsid w:val="6BA74D63"/>
    <w:rsid w:val="6BB362CE"/>
    <w:rsid w:val="6BD11B7B"/>
    <w:rsid w:val="6BD31E46"/>
    <w:rsid w:val="6BD71711"/>
    <w:rsid w:val="6BEE7AA2"/>
    <w:rsid w:val="6C435C83"/>
    <w:rsid w:val="6C467B70"/>
    <w:rsid w:val="6CA854B3"/>
    <w:rsid w:val="6CB636F3"/>
    <w:rsid w:val="6CB67E7D"/>
    <w:rsid w:val="6CB70333"/>
    <w:rsid w:val="6CCF5389"/>
    <w:rsid w:val="6CFE179F"/>
    <w:rsid w:val="6D1E41A9"/>
    <w:rsid w:val="6D231F97"/>
    <w:rsid w:val="6D3D31A9"/>
    <w:rsid w:val="6D473593"/>
    <w:rsid w:val="6D4B1F5D"/>
    <w:rsid w:val="6D525B50"/>
    <w:rsid w:val="6D532FE1"/>
    <w:rsid w:val="6D5E13BB"/>
    <w:rsid w:val="6D732D26"/>
    <w:rsid w:val="6D984756"/>
    <w:rsid w:val="6DA170E8"/>
    <w:rsid w:val="6DAA5667"/>
    <w:rsid w:val="6DAB45AD"/>
    <w:rsid w:val="6DB3509C"/>
    <w:rsid w:val="6DC674F6"/>
    <w:rsid w:val="6DC85760"/>
    <w:rsid w:val="6DE571FB"/>
    <w:rsid w:val="6DE76703"/>
    <w:rsid w:val="6DF57072"/>
    <w:rsid w:val="6DFD4577"/>
    <w:rsid w:val="6E100F78"/>
    <w:rsid w:val="6E240258"/>
    <w:rsid w:val="6E252786"/>
    <w:rsid w:val="6E42018B"/>
    <w:rsid w:val="6E46562F"/>
    <w:rsid w:val="6E6A2A76"/>
    <w:rsid w:val="6E6C1914"/>
    <w:rsid w:val="6E7064BC"/>
    <w:rsid w:val="6E9D715C"/>
    <w:rsid w:val="6EA576CE"/>
    <w:rsid w:val="6ECC634D"/>
    <w:rsid w:val="6ED97AAD"/>
    <w:rsid w:val="6EDB025E"/>
    <w:rsid w:val="6EF57EEE"/>
    <w:rsid w:val="6F087DA2"/>
    <w:rsid w:val="6F0B048B"/>
    <w:rsid w:val="6F0D2142"/>
    <w:rsid w:val="6F14491E"/>
    <w:rsid w:val="6F15104E"/>
    <w:rsid w:val="6F3730BC"/>
    <w:rsid w:val="6F4C65D7"/>
    <w:rsid w:val="6F68246C"/>
    <w:rsid w:val="6F7C2E7B"/>
    <w:rsid w:val="6F846B0F"/>
    <w:rsid w:val="6F9211C6"/>
    <w:rsid w:val="6F9B5A3D"/>
    <w:rsid w:val="6FB12EEC"/>
    <w:rsid w:val="6FE05419"/>
    <w:rsid w:val="6FE45F51"/>
    <w:rsid w:val="6FF501BE"/>
    <w:rsid w:val="6FF653BE"/>
    <w:rsid w:val="70087E9C"/>
    <w:rsid w:val="701967C2"/>
    <w:rsid w:val="7056191E"/>
    <w:rsid w:val="705B31A2"/>
    <w:rsid w:val="7074094E"/>
    <w:rsid w:val="707A736F"/>
    <w:rsid w:val="708D2BFA"/>
    <w:rsid w:val="70A57C11"/>
    <w:rsid w:val="70A720BA"/>
    <w:rsid w:val="70AE44EE"/>
    <w:rsid w:val="70BC3E77"/>
    <w:rsid w:val="70C440F8"/>
    <w:rsid w:val="70D006BE"/>
    <w:rsid w:val="70DB1095"/>
    <w:rsid w:val="71064442"/>
    <w:rsid w:val="710E426A"/>
    <w:rsid w:val="71243337"/>
    <w:rsid w:val="71274CF5"/>
    <w:rsid w:val="71405828"/>
    <w:rsid w:val="71465FE5"/>
    <w:rsid w:val="714869BB"/>
    <w:rsid w:val="714E5514"/>
    <w:rsid w:val="71533C56"/>
    <w:rsid w:val="7159278B"/>
    <w:rsid w:val="71624931"/>
    <w:rsid w:val="7174471B"/>
    <w:rsid w:val="7178702B"/>
    <w:rsid w:val="71A31293"/>
    <w:rsid w:val="71D40D4C"/>
    <w:rsid w:val="71FA3C42"/>
    <w:rsid w:val="72011264"/>
    <w:rsid w:val="720A37A4"/>
    <w:rsid w:val="72151157"/>
    <w:rsid w:val="72283A9D"/>
    <w:rsid w:val="72411700"/>
    <w:rsid w:val="724D2E7A"/>
    <w:rsid w:val="72516729"/>
    <w:rsid w:val="725460CC"/>
    <w:rsid w:val="725D61FB"/>
    <w:rsid w:val="726F6ED7"/>
    <w:rsid w:val="727609F8"/>
    <w:rsid w:val="72950F40"/>
    <w:rsid w:val="729604A5"/>
    <w:rsid w:val="72CE04C5"/>
    <w:rsid w:val="72D65516"/>
    <w:rsid w:val="72DA5F08"/>
    <w:rsid w:val="72F47B9D"/>
    <w:rsid w:val="72FB1CAB"/>
    <w:rsid w:val="730D0C4A"/>
    <w:rsid w:val="730D410C"/>
    <w:rsid w:val="731343EA"/>
    <w:rsid w:val="731971E5"/>
    <w:rsid w:val="73435A41"/>
    <w:rsid w:val="734564EA"/>
    <w:rsid w:val="73651863"/>
    <w:rsid w:val="736A50E6"/>
    <w:rsid w:val="736B748E"/>
    <w:rsid w:val="738A200A"/>
    <w:rsid w:val="73A42A03"/>
    <w:rsid w:val="73B41E5F"/>
    <w:rsid w:val="73B52D2C"/>
    <w:rsid w:val="73CD1A6C"/>
    <w:rsid w:val="73D80049"/>
    <w:rsid w:val="73DB4BE8"/>
    <w:rsid w:val="73E91CC5"/>
    <w:rsid w:val="73FA0E98"/>
    <w:rsid w:val="73FF279B"/>
    <w:rsid w:val="74126721"/>
    <w:rsid w:val="742727F4"/>
    <w:rsid w:val="74280FF2"/>
    <w:rsid w:val="74385130"/>
    <w:rsid w:val="7465769C"/>
    <w:rsid w:val="74905BE6"/>
    <w:rsid w:val="74907B0A"/>
    <w:rsid w:val="749173C8"/>
    <w:rsid w:val="74A65789"/>
    <w:rsid w:val="74C61C84"/>
    <w:rsid w:val="74D97EA6"/>
    <w:rsid w:val="74EC3D36"/>
    <w:rsid w:val="74F53D83"/>
    <w:rsid w:val="74FB0DE0"/>
    <w:rsid w:val="7525540D"/>
    <w:rsid w:val="754352B2"/>
    <w:rsid w:val="75437FDB"/>
    <w:rsid w:val="754B794A"/>
    <w:rsid w:val="75535A7C"/>
    <w:rsid w:val="755F3420"/>
    <w:rsid w:val="756B13CA"/>
    <w:rsid w:val="757F0980"/>
    <w:rsid w:val="75A32DE2"/>
    <w:rsid w:val="75A400DE"/>
    <w:rsid w:val="75C66C86"/>
    <w:rsid w:val="75CA019C"/>
    <w:rsid w:val="75CD2AA7"/>
    <w:rsid w:val="75E15A71"/>
    <w:rsid w:val="75E36BF9"/>
    <w:rsid w:val="75E600D5"/>
    <w:rsid w:val="75F1698E"/>
    <w:rsid w:val="75FC5C02"/>
    <w:rsid w:val="763B3BC2"/>
    <w:rsid w:val="764364A0"/>
    <w:rsid w:val="765A244A"/>
    <w:rsid w:val="765D1375"/>
    <w:rsid w:val="76C07AF1"/>
    <w:rsid w:val="76DA7793"/>
    <w:rsid w:val="76DD02E4"/>
    <w:rsid w:val="76F73CBD"/>
    <w:rsid w:val="76FE0619"/>
    <w:rsid w:val="770C6E3F"/>
    <w:rsid w:val="771B225C"/>
    <w:rsid w:val="77253DF8"/>
    <w:rsid w:val="77307F9A"/>
    <w:rsid w:val="773912CE"/>
    <w:rsid w:val="77411535"/>
    <w:rsid w:val="774175B4"/>
    <w:rsid w:val="775A73D7"/>
    <w:rsid w:val="777C27A7"/>
    <w:rsid w:val="77903295"/>
    <w:rsid w:val="77974CF6"/>
    <w:rsid w:val="77A858DC"/>
    <w:rsid w:val="77BB03AE"/>
    <w:rsid w:val="77BB5FF8"/>
    <w:rsid w:val="77C0581D"/>
    <w:rsid w:val="77CD6969"/>
    <w:rsid w:val="77D90A2D"/>
    <w:rsid w:val="77ED2B32"/>
    <w:rsid w:val="78117952"/>
    <w:rsid w:val="7826607A"/>
    <w:rsid w:val="78527970"/>
    <w:rsid w:val="785279DD"/>
    <w:rsid w:val="78753AC2"/>
    <w:rsid w:val="78826A6D"/>
    <w:rsid w:val="78861E4A"/>
    <w:rsid w:val="789769EA"/>
    <w:rsid w:val="78AA6B51"/>
    <w:rsid w:val="78B9669C"/>
    <w:rsid w:val="78C94B0E"/>
    <w:rsid w:val="78DB616E"/>
    <w:rsid w:val="78E0383D"/>
    <w:rsid w:val="78F612A1"/>
    <w:rsid w:val="7904067B"/>
    <w:rsid w:val="79041C32"/>
    <w:rsid w:val="790740FD"/>
    <w:rsid w:val="791F7363"/>
    <w:rsid w:val="79294ED6"/>
    <w:rsid w:val="79393C7B"/>
    <w:rsid w:val="793B3F63"/>
    <w:rsid w:val="79401E72"/>
    <w:rsid w:val="7940316B"/>
    <w:rsid w:val="79442901"/>
    <w:rsid w:val="795413D1"/>
    <w:rsid w:val="7962625D"/>
    <w:rsid w:val="796C0AD7"/>
    <w:rsid w:val="79964751"/>
    <w:rsid w:val="79A42CA1"/>
    <w:rsid w:val="79AF49C1"/>
    <w:rsid w:val="79D762F4"/>
    <w:rsid w:val="79D824FF"/>
    <w:rsid w:val="79ED3D05"/>
    <w:rsid w:val="79F857F4"/>
    <w:rsid w:val="7A02144D"/>
    <w:rsid w:val="7A03260F"/>
    <w:rsid w:val="7A2D1941"/>
    <w:rsid w:val="7A340F22"/>
    <w:rsid w:val="7A3840A2"/>
    <w:rsid w:val="7A3F7389"/>
    <w:rsid w:val="7A4E0AE4"/>
    <w:rsid w:val="7A540C7C"/>
    <w:rsid w:val="7A6D0908"/>
    <w:rsid w:val="7A6D7F90"/>
    <w:rsid w:val="7A8B7BBE"/>
    <w:rsid w:val="7AA90BB6"/>
    <w:rsid w:val="7AB4466B"/>
    <w:rsid w:val="7AC82CD1"/>
    <w:rsid w:val="7AD61F2C"/>
    <w:rsid w:val="7AD91D89"/>
    <w:rsid w:val="7ADE3752"/>
    <w:rsid w:val="7ADF7AAA"/>
    <w:rsid w:val="7B0367AC"/>
    <w:rsid w:val="7B520E69"/>
    <w:rsid w:val="7B5E4E76"/>
    <w:rsid w:val="7B5F7489"/>
    <w:rsid w:val="7B716F4C"/>
    <w:rsid w:val="7B722C1E"/>
    <w:rsid w:val="7B7E6813"/>
    <w:rsid w:val="7B810197"/>
    <w:rsid w:val="7B833C88"/>
    <w:rsid w:val="7BDE7397"/>
    <w:rsid w:val="7BF37709"/>
    <w:rsid w:val="7C0333AF"/>
    <w:rsid w:val="7C0479B0"/>
    <w:rsid w:val="7C1A47CA"/>
    <w:rsid w:val="7C1F7809"/>
    <w:rsid w:val="7C284F32"/>
    <w:rsid w:val="7C48223D"/>
    <w:rsid w:val="7C593B4A"/>
    <w:rsid w:val="7C63309F"/>
    <w:rsid w:val="7C6F6241"/>
    <w:rsid w:val="7C7621C6"/>
    <w:rsid w:val="7C7E6CDC"/>
    <w:rsid w:val="7C7F6782"/>
    <w:rsid w:val="7C963E35"/>
    <w:rsid w:val="7C971F43"/>
    <w:rsid w:val="7CAE39E9"/>
    <w:rsid w:val="7CBF3964"/>
    <w:rsid w:val="7CCF01D0"/>
    <w:rsid w:val="7CED2B4B"/>
    <w:rsid w:val="7CF816E7"/>
    <w:rsid w:val="7CF972FC"/>
    <w:rsid w:val="7D0502D4"/>
    <w:rsid w:val="7D0C0558"/>
    <w:rsid w:val="7D1604EE"/>
    <w:rsid w:val="7D1943FF"/>
    <w:rsid w:val="7D2E7EAA"/>
    <w:rsid w:val="7D355C1F"/>
    <w:rsid w:val="7D446FD1"/>
    <w:rsid w:val="7D6346CD"/>
    <w:rsid w:val="7D721FEA"/>
    <w:rsid w:val="7D8E0536"/>
    <w:rsid w:val="7DAA2666"/>
    <w:rsid w:val="7DC228CE"/>
    <w:rsid w:val="7DDA3791"/>
    <w:rsid w:val="7DE24A6A"/>
    <w:rsid w:val="7DFB1CB7"/>
    <w:rsid w:val="7DFB2AC0"/>
    <w:rsid w:val="7E010C88"/>
    <w:rsid w:val="7E111FB2"/>
    <w:rsid w:val="7E1E7064"/>
    <w:rsid w:val="7E3A47EC"/>
    <w:rsid w:val="7E4924B8"/>
    <w:rsid w:val="7E4A0D41"/>
    <w:rsid w:val="7E506B39"/>
    <w:rsid w:val="7E5C005A"/>
    <w:rsid w:val="7E625B68"/>
    <w:rsid w:val="7E6B3474"/>
    <w:rsid w:val="7E8340DF"/>
    <w:rsid w:val="7E850007"/>
    <w:rsid w:val="7E97382D"/>
    <w:rsid w:val="7EB0669D"/>
    <w:rsid w:val="7EB40157"/>
    <w:rsid w:val="7EBF0261"/>
    <w:rsid w:val="7EBF4CEF"/>
    <w:rsid w:val="7EEA1BAF"/>
    <w:rsid w:val="7F127358"/>
    <w:rsid w:val="7F197323"/>
    <w:rsid w:val="7F217BA2"/>
    <w:rsid w:val="7F372698"/>
    <w:rsid w:val="7F480A00"/>
    <w:rsid w:val="7F4B6840"/>
    <w:rsid w:val="7F5160D2"/>
    <w:rsid w:val="7F572FBC"/>
    <w:rsid w:val="7F78365F"/>
    <w:rsid w:val="7F7F777B"/>
    <w:rsid w:val="7FB75197"/>
    <w:rsid w:val="7FC3060F"/>
    <w:rsid w:val="7FDC3D4C"/>
    <w:rsid w:val="7FEF29C8"/>
    <w:rsid w:val="7FF337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hint="eastAsia" w:ascii="Times New Roman" w:hAnsi="Times New Roman" w:eastAsia="宋体" w:cs="Times New Roman"/>
      <w:kern w:val="2"/>
      <w:sz w:val="21"/>
      <w:lang w:val="en-US" w:eastAsia="zh-CN" w:bidi="ar-SA"/>
    </w:rPr>
  </w:style>
  <w:style w:type="paragraph" w:styleId="2">
    <w:name w:val="heading 1"/>
    <w:basedOn w:val="1"/>
    <w:next w:val="1"/>
    <w:link w:val="81"/>
    <w:qFormat/>
    <w:uiPriority w:val="0"/>
    <w:pPr>
      <w:autoSpaceDE w:val="0"/>
      <w:autoSpaceDN w:val="0"/>
      <w:adjustRightInd w:val="0"/>
      <w:jc w:val="center"/>
      <w:outlineLvl w:val="0"/>
    </w:pPr>
    <w:rPr>
      <w:rFonts w:hint="default" w:eastAsia="隶书"/>
      <w:b/>
      <w:bCs/>
      <w:kern w:val="0"/>
      <w:sz w:val="36"/>
      <w:szCs w:val="36"/>
    </w:rPr>
  </w:style>
  <w:style w:type="paragraph" w:styleId="3">
    <w:name w:val="heading 2"/>
    <w:basedOn w:val="1"/>
    <w:next w:val="4"/>
    <w:link w:val="82"/>
    <w:qFormat/>
    <w:uiPriority w:val="0"/>
    <w:pPr>
      <w:keepNext/>
      <w:keepLines/>
      <w:spacing w:before="260" w:after="260" w:line="413" w:lineRule="auto"/>
      <w:outlineLvl w:val="1"/>
    </w:pPr>
    <w:rPr>
      <w:rFonts w:hint="default" w:ascii="Arial" w:hAnsi="Arial" w:eastAsia="黑体"/>
      <w:b/>
      <w:bCs/>
      <w:sz w:val="32"/>
      <w:szCs w:val="32"/>
    </w:rPr>
  </w:style>
  <w:style w:type="paragraph" w:styleId="5">
    <w:name w:val="heading 3"/>
    <w:basedOn w:val="1"/>
    <w:next w:val="1"/>
    <w:link w:val="83"/>
    <w:qFormat/>
    <w:uiPriority w:val="0"/>
    <w:pPr>
      <w:keepNext/>
      <w:keepLines/>
      <w:spacing w:before="260" w:after="260" w:line="416" w:lineRule="auto"/>
      <w:outlineLvl w:val="2"/>
    </w:pPr>
    <w:rPr>
      <w:rFonts w:hint="default"/>
      <w:b/>
      <w:bCs/>
      <w:sz w:val="32"/>
      <w:szCs w:val="32"/>
    </w:rPr>
  </w:style>
  <w:style w:type="paragraph" w:styleId="6">
    <w:name w:val="heading 4"/>
    <w:basedOn w:val="1"/>
    <w:next w:val="7"/>
    <w:link w:val="84"/>
    <w:qFormat/>
    <w:uiPriority w:val="0"/>
    <w:pPr>
      <w:keepNext/>
      <w:keepLines/>
      <w:spacing w:before="280" w:after="290" w:line="376" w:lineRule="auto"/>
      <w:outlineLvl w:val="3"/>
    </w:pPr>
    <w:rPr>
      <w:rFonts w:hint="default" w:ascii="Arial" w:hAnsi="Arial" w:eastAsia="黑体"/>
      <w:b/>
      <w:bCs/>
      <w:sz w:val="28"/>
      <w:szCs w:val="28"/>
    </w:rPr>
  </w:style>
  <w:style w:type="paragraph" w:styleId="8">
    <w:name w:val="heading 5"/>
    <w:basedOn w:val="1"/>
    <w:next w:val="1"/>
    <w:link w:val="86"/>
    <w:qFormat/>
    <w:uiPriority w:val="0"/>
    <w:pPr>
      <w:keepNext/>
      <w:keepLines/>
      <w:spacing w:before="280" w:after="290" w:line="376" w:lineRule="auto"/>
      <w:outlineLvl w:val="4"/>
    </w:pPr>
    <w:rPr>
      <w:rFonts w:hint="default"/>
      <w:b/>
      <w:bCs/>
      <w:sz w:val="28"/>
      <w:szCs w:val="28"/>
    </w:rPr>
  </w:style>
  <w:style w:type="paragraph" w:styleId="9">
    <w:name w:val="heading 6"/>
    <w:basedOn w:val="1"/>
    <w:next w:val="1"/>
    <w:link w:val="87"/>
    <w:qFormat/>
    <w:uiPriority w:val="0"/>
    <w:pPr>
      <w:keepNext/>
      <w:keepLines/>
      <w:spacing w:before="240" w:after="64" w:line="320" w:lineRule="auto"/>
      <w:outlineLvl w:val="5"/>
    </w:pPr>
    <w:rPr>
      <w:rFonts w:hint="default" w:ascii="Arial" w:hAnsi="Arial" w:eastAsia="黑体"/>
      <w:b/>
      <w:bCs/>
      <w:sz w:val="24"/>
      <w:szCs w:val="24"/>
    </w:rPr>
  </w:style>
  <w:style w:type="paragraph" w:styleId="10">
    <w:name w:val="heading 7"/>
    <w:basedOn w:val="1"/>
    <w:next w:val="1"/>
    <w:link w:val="88"/>
    <w:qFormat/>
    <w:uiPriority w:val="0"/>
    <w:pPr>
      <w:keepNext/>
      <w:keepLines/>
      <w:spacing w:before="240" w:after="64" w:line="320" w:lineRule="auto"/>
      <w:outlineLvl w:val="6"/>
    </w:pPr>
    <w:rPr>
      <w:rFonts w:hint="default"/>
      <w:b/>
      <w:bCs/>
      <w:sz w:val="24"/>
      <w:szCs w:val="24"/>
    </w:rPr>
  </w:style>
  <w:style w:type="paragraph" w:styleId="11">
    <w:name w:val="heading 8"/>
    <w:basedOn w:val="1"/>
    <w:next w:val="1"/>
    <w:link w:val="89"/>
    <w:qFormat/>
    <w:uiPriority w:val="0"/>
    <w:pPr>
      <w:keepNext/>
      <w:keepLines/>
      <w:spacing w:before="240" w:after="64" w:line="320" w:lineRule="auto"/>
      <w:outlineLvl w:val="7"/>
    </w:pPr>
    <w:rPr>
      <w:rFonts w:hint="default" w:ascii="Arial" w:hAnsi="Arial" w:eastAsia="黑体"/>
      <w:sz w:val="24"/>
      <w:szCs w:val="24"/>
    </w:rPr>
  </w:style>
  <w:style w:type="paragraph" w:styleId="12">
    <w:name w:val="heading 9"/>
    <w:basedOn w:val="1"/>
    <w:next w:val="1"/>
    <w:link w:val="90"/>
    <w:qFormat/>
    <w:uiPriority w:val="0"/>
    <w:pPr>
      <w:keepNext/>
      <w:keepLines/>
      <w:spacing w:before="240" w:after="64" w:line="320" w:lineRule="auto"/>
      <w:outlineLvl w:val="8"/>
    </w:pPr>
    <w:rPr>
      <w:rFonts w:hint="default" w:ascii="Arial" w:hAnsi="Arial" w:eastAsia="黑体"/>
      <w:szCs w:val="21"/>
    </w:rPr>
  </w:style>
  <w:style w:type="character" w:default="1" w:styleId="61">
    <w:name w:val="Default Paragraph Font"/>
    <w:semiHidden/>
    <w:unhideWhenUsed/>
    <w:qFormat/>
    <w:uiPriority w:val="1"/>
  </w:style>
  <w:style w:type="table" w:default="1" w:styleId="59">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link w:val="91"/>
    <w:qFormat/>
    <w:uiPriority w:val="0"/>
    <w:pPr>
      <w:ind w:firstLine="420"/>
    </w:pPr>
    <w:rPr>
      <w:rFonts w:hint="default"/>
    </w:rPr>
  </w:style>
  <w:style w:type="paragraph" w:styleId="7">
    <w:name w:val="Plain Text"/>
    <w:basedOn w:val="1"/>
    <w:next w:val="1"/>
    <w:link w:val="85"/>
    <w:qFormat/>
    <w:uiPriority w:val="99"/>
    <w:pPr>
      <w:spacing w:before="156" w:beforeLines="50" w:after="156" w:afterLines="50" w:line="400" w:lineRule="exact"/>
    </w:pPr>
    <w:rPr>
      <w:rFonts w:hint="default" w:ascii="宋体" w:hAnsi="Courier New"/>
      <w:sz w:val="24"/>
      <w:szCs w:val="24"/>
    </w:rPr>
  </w:style>
  <w:style w:type="paragraph" w:styleId="13">
    <w:name w:val="List 3"/>
    <w:basedOn w:val="1"/>
    <w:qFormat/>
    <w:uiPriority w:val="0"/>
    <w:pPr>
      <w:ind w:left="100" w:leftChars="400" w:hanging="200" w:hangingChars="200"/>
    </w:pPr>
  </w:style>
  <w:style w:type="paragraph" w:styleId="14">
    <w:name w:val="toc 7"/>
    <w:basedOn w:val="1"/>
    <w:next w:val="1"/>
    <w:qFormat/>
    <w:uiPriority w:val="0"/>
    <w:pPr>
      <w:ind w:left="1260"/>
      <w:jc w:val="left"/>
    </w:pPr>
    <w:rPr>
      <w:sz w:val="18"/>
      <w:szCs w:val="18"/>
    </w:rPr>
  </w:style>
  <w:style w:type="paragraph" w:styleId="15">
    <w:name w:val="List Number 2"/>
    <w:basedOn w:val="1"/>
    <w:qFormat/>
    <w:uiPriority w:val="0"/>
    <w:pPr>
      <w:widowControl/>
      <w:tabs>
        <w:tab w:val="left" w:pos="840"/>
      </w:tabs>
      <w:spacing w:after="156" w:afterLines="50"/>
      <w:ind w:left="840" w:hanging="420"/>
      <w:jc w:val="left"/>
    </w:pPr>
    <w:rPr>
      <w:kern w:val="0"/>
      <w:sz w:val="24"/>
    </w:rPr>
  </w:style>
  <w:style w:type="paragraph" w:styleId="16">
    <w:name w:val="List Number"/>
    <w:basedOn w:val="1"/>
    <w:qFormat/>
    <w:uiPriority w:val="0"/>
    <w:pPr>
      <w:widowControl/>
      <w:tabs>
        <w:tab w:val="left" w:pos="900"/>
      </w:tabs>
      <w:spacing w:after="156" w:afterLines="50"/>
      <w:ind w:left="900" w:hanging="720"/>
      <w:jc w:val="left"/>
    </w:pPr>
    <w:rPr>
      <w:kern w:val="0"/>
      <w:sz w:val="24"/>
    </w:rPr>
  </w:style>
  <w:style w:type="paragraph" w:styleId="17">
    <w:name w:val="caption"/>
    <w:basedOn w:val="1"/>
    <w:next w:val="1"/>
    <w:link w:val="92"/>
    <w:qFormat/>
    <w:uiPriority w:val="0"/>
    <w:pPr>
      <w:spacing w:before="152" w:after="160"/>
    </w:pPr>
    <w:rPr>
      <w:rFonts w:hint="default" w:ascii="Arial" w:hAnsi="Arial" w:eastAsia="黑体"/>
      <w:sz w:val="20"/>
    </w:rPr>
  </w:style>
  <w:style w:type="paragraph" w:styleId="18">
    <w:name w:val="Document Map"/>
    <w:basedOn w:val="1"/>
    <w:link w:val="93"/>
    <w:qFormat/>
    <w:uiPriority w:val="0"/>
    <w:rPr>
      <w:rFonts w:hint="default" w:ascii="宋体"/>
      <w:sz w:val="18"/>
      <w:szCs w:val="18"/>
    </w:rPr>
  </w:style>
  <w:style w:type="paragraph" w:styleId="19">
    <w:name w:val="toa heading"/>
    <w:basedOn w:val="1"/>
    <w:next w:val="1"/>
    <w:qFormat/>
    <w:uiPriority w:val="0"/>
    <w:pPr>
      <w:spacing w:before="120"/>
    </w:pPr>
    <w:rPr>
      <w:rFonts w:ascii="Arial" w:hAnsi="Arial"/>
      <w:sz w:val="24"/>
    </w:rPr>
  </w:style>
  <w:style w:type="paragraph" w:styleId="20">
    <w:name w:val="annotation text"/>
    <w:basedOn w:val="1"/>
    <w:link w:val="94"/>
    <w:qFormat/>
    <w:uiPriority w:val="0"/>
    <w:pPr>
      <w:jc w:val="left"/>
    </w:pPr>
    <w:rPr>
      <w:rFonts w:hint="default"/>
    </w:rPr>
  </w:style>
  <w:style w:type="paragraph" w:styleId="21">
    <w:name w:val="Salutation"/>
    <w:basedOn w:val="1"/>
    <w:next w:val="1"/>
    <w:qFormat/>
    <w:uiPriority w:val="0"/>
    <w:rPr>
      <w:sz w:val="24"/>
    </w:rPr>
  </w:style>
  <w:style w:type="paragraph" w:styleId="22">
    <w:name w:val="Body Text 3"/>
    <w:basedOn w:val="1"/>
    <w:link w:val="95"/>
    <w:qFormat/>
    <w:uiPriority w:val="0"/>
    <w:pPr>
      <w:snapToGrid w:val="0"/>
      <w:spacing w:before="50" w:after="50"/>
    </w:pPr>
    <w:rPr>
      <w:rFonts w:hint="default" w:hAnsi="宋体" w:eastAsia="仿宋_GB2312"/>
      <w:b/>
      <w:bCs/>
      <w:sz w:val="24"/>
    </w:rPr>
  </w:style>
  <w:style w:type="paragraph" w:styleId="23">
    <w:name w:val="Body Text"/>
    <w:basedOn w:val="1"/>
    <w:next w:val="1"/>
    <w:link w:val="96"/>
    <w:qFormat/>
    <w:uiPriority w:val="0"/>
    <w:pPr>
      <w:spacing w:after="120"/>
    </w:pPr>
    <w:rPr>
      <w:rFonts w:hint="default"/>
      <w:sz w:val="28"/>
      <w:szCs w:val="24"/>
    </w:rPr>
  </w:style>
  <w:style w:type="paragraph" w:styleId="24">
    <w:name w:val="Body Text Indent"/>
    <w:basedOn w:val="1"/>
    <w:link w:val="79"/>
    <w:qFormat/>
    <w:uiPriority w:val="0"/>
    <w:pPr>
      <w:spacing w:line="200" w:lineRule="exact"/>
      <w:ind w:firstLine="301"/>
    </w:pPr>
    <w:rPr>
      <w:rFonts w:hint="default" w:ascii="宋体" w:hAnsi="Courier New"/>
      <w:spacing w:val="-4"/>
      <w:sz w:val="18"/>
    </w:rPr>
  </w:style>
  <w:style w:type="paragraph" w:styleId="25">
    <w:name w:val="List Number 3"/>
    <w:basedOn w:val="1"/>
    <w:qFormat/>
    <w:uiPriority w:val="0"/>
    <w:pPr>
      <w:tabs>
        <w:tab w:val="left" w:pos="1200"/>
      </w:tabs>
      <w:ind w:left="1200" w:hanging="360"/>
    </w:pPr>
  </w:style>
  <w:style w:type="paragraph" w:styleId="26">
    <w:name w:val="List 2"/>
    <w:basedOn w:val="1"/>
    <w:qFormat/>
    <w:uiPriority w:val="0"/>
    <w:pPr>
      <w:ind w:left="100" w:leftChars="200" w:hanging="200" w:hangingChars="200"/>
    </w:pPr>
    <w:rPr>
      <w:sz w:val="28"/>
    </w:rPr>
  </w:style>
  <w:style w:type="paragraph" w:styleId="27">
    <w:name w:val="List Continue"/>
    <w:basedOn w:val="1"/>
    <w:qFormat/>
    <w:uiPriority w:val="0"/>
    <w:pPr>
      <w:widowControl/>
      <w:spacing w:after="120"/>
      <w:ind w:left="420" w:leftChars="200"/>
      <w:jc w:val="left"/>
    </w:pPr>
    <w:rPr>
      <w:kern w:val="0"/>
      <w:sz w:val="24"/>
    </w:rPr>
  </w:style>
  <w:style w:type="paragraph" w:styleId="28">
    <w:name w:val="Block Text"/>
    <w:basedOn w:val="1"/>
    <w:qFormat/>
    <w:uiPriority w:val="0"/>
    <w:pPr>
      <w:adjustRightInd w:val="0"/>
      <w:snapToGrid w:val="0"/>
      <w:spacing w:line="300" w:lineRule="auto"/>
      <w:ind w:left="958" w:right="-120" w:rightChars="-120"/>
      <w:jc w:val="left"/>
      <w:textAlignment w:val="baseline"/>
    </w:pPr>
    <w:rPr>
      <w:rFonts w:ascii="宋体" w:hAnsi="宋体"/>
      <w:sz w:val="28"/>
    </w:rPr>
  </w:style>
  <w:style w:type="paragraph" w:styleId="29">
    <w:name w:val="index 4"/>
    <w:basedOn w:val="1"/>
    <w:next w:val="1"/>
    <w:qFormat/>
    <w:uiPriority w:val="0"/>
    <w:pPr>
      <w:ind w:left="600" w:leftChars="600"/>
    </w:pPr>
  </w:style>
  <w:style w:type="paragraph" w:styleId="30">
    <w:name w:val="toc 5"/>
    <w:basedOn w:val="1"/>
    <w:next w:val="1"/>
    <w:qFormat/>
    <w:uiPriority w:val="0"/>
    <w:pPr>
      <w:ind w:left="840"/>
      <w:jc w:val="left"/>
    </w:pPr>
    <w:rPr>
      <w:sz w:val="18"/>
      <w:szCs w:val="18"/>
    </w:rPr>
  </w:style>
  <w:style w:type="paragraph" w:styleId="31">
    <w:name w:val="toc 3"/>
    <w:basedOn w:val="1"/>
    <w:next w:val="1"/>
    <w:qFormat/>
    <w:uiPriority w:val="39"/>
    <w:pPr>
      <w:ind w:left="420"/>
      <w:jc w:val="left"/>
    </w:pPr>
    <w:rPr>
      <w:i/>
      <w:iCs/>
      <w:sz w:val="20"/>
    </w:rPr>
  </w:style>
  <w:style w:type="paragraph" w:styleId="32">
    <w:name w:val="List Number 4"/>
    <w:basedOn w:val="1"/>
    <w:qFormat/>
    <w:uiPriority w:val="0"/>
    <w:pPr>
      <w:widowControl/>
      <w:tabs>
        <w:tab w:val="left" w:pos="1531"/>
      </w:tabs>
      <w:spacing w:after="156" w:afterLines="50"/>
      <w:ind w:left="1531" w:hanging="397"/>
      <w:jc w:val="left"/>
    </w:pPr>
    <w:rPr>
      <w:kern w:val="0"/>
      <w:sz w:val="24"/>
    </w:rPr>
  </w:style>
  <w:style w:type="paragraph" w:styleId="33">
    <w:name w:val="toc 8"/>
    <w:basedOn w:val="1"/>
    <w:next w:val="1"/>
    <w:qFormat/>
    <w:uiPriority w:val="0"/>
    <w:pPr>
      <w:ind w:left="1470"/>
      <w:jc w:val="left"/>
    </w:pPr>
    <w:rPr>
      <w:sz w:val="18"/>
      <w:szCs w:val="18"/>
    </w:rPr>
  </w:style>
  <w:style w:type="paragraph" w:styleId="34">
    <w:name w:val="Date"/>
    <w:basedOn w:val="1"/>
    <w:next w:val="1"/>
    <w:link w:val="97"/>
    <w:qFormat/>
    <w:uiPriority w:val="0"/>
    <w:pPr>
      <w:ind w:left="2500" w:leftChars="2500"/>
    </w:pPr>
    <w:rPr>
      <w:rFonts w:hint="default" w:eastAsia="楷体_GB2312"/>
      <w:sz w:val="32"/>
    </w:rPr>
  </w:style>
  <w:style w:type="paragraph" w:styleId="35">
    <w:name w:val="Body Text Indent 2"/>
    <w:basedOn w:val="1"/>
    <w:link w:val="98"/>
    <w:qFormat/>
    <w:uiPriority w:val="0"/>
    <w:pPr>
      <w:snapToGrid w:val="0"/>
      <w:ind w:firstLine="542" w:firstLineChars="225"/>
    </w:pPr>
    <w:rPr>
      <w:rFonts w:hint="default" w:ascii="仿宋_GB2312" w:hAnsi="宋体" w:cs="Arial"/>
      <w:b/>
      <w:bCs/>
      <w:color w:val="000000"/>
      <w:sz w:val="24"/>
      <w:szCs w:val="24"/>
    </w:rPr>
  </w:style>
  <w:style w:type="paragraph" w:styleId="36">
    <w:name w:val="Balloon Text"/>
    <w:basedOn w:val="1"/>
    <w:link w:val="99"/>
    <w:qFormat/>
    <w:uiPriority w:val="99"/>
    <w:rPr>
      <w:rFonts w:hint="default"/>
      <w:sz w:val="18"/>
      <w:szCs w:val="18"/>
    </w:rPr>
  </w:style>
  <w:style w:type="paragraph" w:styleId="37">
    <w:name w:val="footer"/>
    <w:basedOn w:val="1"/>
    <w:link w:val="100"/>
    <w:qFormat/>
    <w:uiPriority w:val="99"/>
    <w:pPr>
      <w:tabs>
        <w:tab w:val="center" w:pos="4153"/>
        <w:tab w:val="right" w:pos="8306"/>
      </w:tabs>
      <w:snapToGrid w:val="0"/>
      <w:jc w:val="left"/>
    </w:pPr>
    <w:rPr>
      <w:rFonts w:hint="default" w:eastAsia="黑体"/>
      <w:snapToGrid w:val="0"/>
      <w:kern w:val="0"/>
      <w:sz w:val="18"/>
      <w:szCs w:val="18"/>
    </w:rPr>
  </w:style>
  <w:style w:type="paragraph" w:styleId="38">
    <w:name w:val="header"/>
    <w:basedOn w:val="1"/>
    <w:link w:val="101"/>
    <w:qFormat/>
    <w:uiPriority w:val="99"/>
    <w:pPr>
      <w:pBdr>
        <w:bottom w:val="single" w:color="auto" w:sz="6" w:space="1"/>
      </w:pBdr>
      <w:tabs>
        <w:tab w:val="center" w:pos="4153"/>
        <w:tab w:val="right" w:pos="8306"/>
      </w:tabs>
      <w:snapToGrid w:val="0"/>
      <w:jc w:val="center"/>
    </w:pPr>
    <w:rPr>
      <w:rFonts w:hint="default" w:eastAsia="仿宋_GB2312"/>
      <w:sz w:val="18"/>
    </w:rPr>
  </w:style>
  <w:style w:type="paragraph" w:styleId="39">
    <w:name w:val="toc 1"/>
    <w:basedOn w:val="1"/>
    <w:next w:val="1"/>
    <w:qFormat/>
    <w:uiPriority w:val="39"/>
    <w:pPr>
      <w:spacing w:before="120" w:after="120"/>
      <w:jc w:val="left"/>
    </w:pPr>
    <w:rPr>
      <w:b/>
      <w:bCs/>
      <w:caps/>
      <w:sz w:val="20"/>
    </w:rPr>
  </w:style>
  <w:style w:type="paragraph" w:styleId="40">
    <w:name w:val="List Continue 4"/>
    <w:basedOn w:val="1"/>
    <w:qFormat/>
    <w:uiPriority w:val="0"/>
    <w:pPr>
      <w:widowControl/>
      <w:spacing w:after="120"/>
      <w:ind w:left="1680" w:leftChars="800"/>
      <w:jc w:val="left"/>
    </w:pPr>
    <w:rPr>
      <w:kern w:val="0"/>
      <w:sz w:val="24"/>
    </w:rPr>
  </w:style>
  <w:style w:type="paragraph" w:styleId="41">
    <w:name w:val="toc 4"/>
    <w:basedOn w:val="1"/>
    <w:next w:val="1"/>
    <w:qFormat/>
    <w:uiPriority w:val="0"/>
    <w:pPr>
      <w:ind w:left="630"/>
      <w:jc w:val="left"/>
    </w:pPr>
    <w:rPr>
      <w:sz w:val="18"/>
      <w:szCs w:val="18"/>
    </w:rPr>
  </w:style>
  <w:style w:type="paragraph" w:styleId="42">
    <w:name w:val="index heading"/>
    <w:basedOn w:val="1"/>
    <w:next w:val="43"/>
    <w:qFormat/>
    <w:uiPriority w:val="0"/>
    <w:pPr>
      <w:widowControl/>
      <w:jc w:val="left"/>
    </w:pPr>
    <w:rPr>
      <w:kern w:val="0"/>
    </w:rPr>
  </w:style>
  <w:style w:type="paragraph" w:styleId="43">
    <w:name w:val="index 1"/>
    <w:basedOn w:val="1"/>
    <w:next w:val="1"/>
    <w:qFormat/>
    <w:uiPriority w:val="0"/>
    <w:pPr>
      <w:widowControl/>
      <w:ind w:left="-29"/>
      <w:jc w:val="center"/>
    </w:pPr>
    <w:rPr>
      <w:rFonts w:ascii="宋体" w:hAnsi="宋体" w:cs="Arial"/>
      <w:kern w:val="0"/>
      <w:szCs w:val="21"/>
    </w:rPr>
  </w:style>
  <w:style w:type="paragraph" w:styleId="44">
    <w:name w:val="Subtitle"/>
    <w:basedOn w:val="1"/>
    <w:next w:val="1"/>
    <w:link w:val="102"/>
    <w:qFormat/>
    <w:uiPriority w:val="0"/>
    <w:pPr>
      <w:spacing w:before="240" w:after="60" w:line="312" w:lineRule="auto"/>
      <w:jc w:val="center"/>
      <w:outlineLvl w:val="1"/>
    </w:pPr>
    <w:rPr>
      <w:rFonts w:hint="default" w:ascii="Cambria" w:hAnsi="Cambria"/>
      <w:b/>
      <w:kern w:val="28"/>
      <w:sz w:val="32"/>
    </w:rPr>
  </w:style>
  <w:style w:type="paragraph" w:styleId="45">
    <w:name w:val="List"/>
    <w:basedOn w:val="1"/>
    <w:qFormat/>
    <w:uiPriority w:val="0"/>
    <w:pPr>
      <w:ind w:left="200" w:hanging="200" w:hangingChars="200"/>
    </w:pPr>
    <w:rPr>
      <w:sz w:val="28"/>
    </w:rPr>
  </w:style>
  <w:style w:type="paragraph" w:styleId="46">
    <w:name w:val="toc 6"/>
    <w:basedOn w:val="1"/>
    <w:next w:val="1"/>
    <w:qFormat/>
    <w:uiPriority w:val="0"/>
    <w:pPr>
      <w:ind w:left="1050"/>
      <w:jc w:val="left"/>
    </w:pPr>
    <w:rPr>
      <w:sz w:val="18"/>
      <w:szCs w:val="18"/>
    </w:rPr>
  </w:style>
  <w:style w:type="paragraph" w:styleId="47">
    <w:name w:val="Body Text Indent 3"/>
    <w:basedOn w:val="1"/>
    <w:link w:val="103"/>
    <w:qFormat/>
    <w:uiPriority w:val="0"/>
    <w:pPr>
      <w:snapToGrid w:val="0"/>
      <w:ind w:firstLine="480" w:firstLineChars="200"/>
      <w:jc w:val="left"/>
    </w:pPr>
    <w:rPr>
      <w:rFonts w:hint="default" w:ascii="仿宋_GB2312" w:hAnsi="宋体" w:eastAsia="仿宋_GB2312"/>
      <w:color w:val="000000"/>
      <w:sz w:val="24"/>
      <w:szCs w:val="24"/>
    </w:rPr>
  </w:style>
  <w:style w:type="paragraph" w:styleId="48">
    <w:name w:val="index 7"/>
    <w:basedOn w:val="1"/>
    <w:next w:val="1"/>
    <w:qFormat/>
    <w:uiPriority w:val="0"/>
    <w:pPr>
      <w:widowControl/>
      <w:spacing w:after="156" w:afterLines="50"/>
      <w:ind w:left="1200" w:leftChars="1200"/>
      <w:jc w:val="left"/>
    </w:pPr>
    <w:rPr>
      <w:kern w:val="0"/>
      <w:sz w:val="24"/>
    </w:rPr>
  </w:style>
  <w:style w:type="paragraph" w:styleId="49">
    <w:name w:val="toc 2"/>
    <w:basedOn w:val="1"/>
    <w:next w:val="1"/>
    <w:qFormat/>
    <w:uiPriority w:val="39"/>
    <w:pPr>
      <w:ind w:left="210"/>
      <w:jc w:val="left"/>
    </w:pPr>
    <w:rPr>
      <w:smallCaps/>
      <w:sz w:val="20"/>
    </w:rPr>
  </w:style>
  <w:style w:type="paragraph" w:styleId="50">
    <w:name w:val="toc 9"/>
    <w:basedOn w:val="1"/>
    <w:next w:val="1"/>
    <w:qFormat/>
    <w:uiPriority w:val="0"/>
    <w:pPr>
      <w:ind w:left="1680"/>
      <w:jc w:val="left"/>
    </w:pPr>
    <w:rPr>
      <w:sz w:val="18"/>
      <w:szCs w:val="18"/>
    </w:rPr>
  </w:style>
  <w:style w:type="paragraph" w:styleId="51">
    <w:name w:val="Body Text 2"/>
    <w:basedOn w:val="1"/>
    <w:link w:val="104"/>
    <w:qFormat/>
    <w:uiPriority w:val="0"/>
    <w:pPr>
      <w:widowControl/>
      <w:snapToGrid w:val="0"/>
      <w:spacing w:before="50" w:after="156" w:afterLines="50" w:line="400" w:lineRule="exact"/>
      <w:jc w:val="left"/>
    </w:pPr>
    <w:rPr>
      <w:rFonts w:hint="default" w:ascii="宋体" w:hAnsi="宋体"/>
      <w:color w:val="000000"/>
      <w:sz w:val="24"/>
      <w:szCs w:val="24"/>
    </w:rPr>
  </w:style>
  <w:style w:type="paragraph" w:styleId="52">
    <w:name w:val="List Continue 2"/>
    <w:basedOn w:val="1"/>
    <w:qFormat/>
    <w:uiPriority w:val="0"/>
    <w:pPr>
      <w:widowControl/>
      <w:spacing w:after="120"/>
      <w:ind w:left="840" w:leftChars="400"/>
      <w:jc w:val="left"/>
    </w:pPr>
    <w:rPr>
      <w:kern w:val="0"/>
      <w:sz w:val="24"/>
    </w:rPr>
  </w:style>
  <w:style w:type="paragraph" w:styleId="53">
    <w:name w:val="HTML Preformatted"/>
    <w:basedOn w:val="1"/>
    <w:link w:val="10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default" w:ascii="宋体" w:hAnsi="Courier New"/>
      <w:kern w:val="0"/>
    </w:rPr>
  </w:style>
  <w:style w:type="paragraph" w:styleId="54">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55">
    <w:name w:val="Title"/>
    <w:basedOn w:val="1"/>
    <w:next w:val="1"/>
    <w:link w:val="106"/>
    <w:qFormat/>
    <w:uiPriority w:val="0"/>
    <w:pPr>
      <w:spacing w:before="240" w:after="60"/>
      <w:jc w:val="center"/>
      <w:outlineLvl w:val="0"/>
    </w:pPr>
    <w:rPr>
      <w:rFonts w:hint="default" w:ascii="Cambria" w:hAnsi="Cambria"/>
      <w:b/>
      <w:bCs/>
      <w:sz w:val="32"/>
      <w:szCs w:val="32"/>
    </w:rPr>
  </w:style>
  <w:style w:type="paragraph" w:styleId="56">
    <w:name w:val="annotation subject"/>
    <w:basedOn w:val="20"/>
    <w:next w:val="20"/>
    <w:link w:val="107"/>
    <w:qFormat/>
    <w:uiPriority w:val="0"/>
    <w:rPr>
      <w:b/>
    </w:rPr>
  </w:style>
  <w:style w:type="paragraph" w:styleId="57">
    <w:name w:val="Body Text First Indent"/>
    <w:basedOn w:val="23"/>
    <w:qFormat/>
    <w:uiPriority w:val="0"/>
    <w:pPr>
      <w:spacing w:line="300" w:lineRule="auto"/>
      <w:ind w:firstLine="476"/>
    </w:pPr>
  </w:style>
  <w:style w:type="paragraph" w:styleId="58">
    <w:name w:val="Body Text First Indent 2"/>
    <w:basedOn w:val="24"/>
    <w:link w:val="80"/>
    <w:qFormat/>
    <w:uiPriority w:val="0"/>
    <w:pPr>
      <w:spacing w:after="120" w:line="240" w:lineRule="auto"/>
      <w:ind w:left="420" w:leftChars="200" w:firstLine="420" w:firstLineChars="200"/>
    </w:pPr>
    <w:rPr>
      <w:rFonts w:ascii="Calibri" w:hAnsi="Calibri"/>
      <w:sz w:val="21"/>
      <w:szCs w:val="22"/>
    </w:rPr>
  </w:style>
  <w:style w:type="table" w:styleId="60">
    <w:name w:val="Table Grid"/>
    <w:basedOn w:val="59"/>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2">
    <w:name w:val="Strong"/>
    <w:qFormat/>
    <w:uiPriority w:val="0"/>
    <w:rPr>
      <w:b/>
      <w:bCs/>
    </w:rPr>
  </w:style>
  <w:style w:type="character" w:styleId="63">
    <w:name w:val="page number"/>
    <w:basedOn w:val="61"/>
    <w:qFormat/>
    <w:uiPriority w:val="0"/>
  </w:style>
  <w:style w:type="character" w:styleId="64">
    <w:name w:val="FollowedHyperlink"/>
    <w:qFormat/>
    <w:uiPriority w:val="99"/>
    <w:rPr>
      <w:color w:val="338DE6"/>
      <w:u w:val="none"/>
    </w:rPr>
  </w:style>
  <w:style w:type="character" w:styleId="65">
    <w:name w:val="Emphasis"/>
    <w:qFormat/>
    <w:uiPriority w:val="20"/>
    <w:rPr>
      <w:color w:val="CC0033"/>
    </w:rPr>
  </w:style>
  <w:style w:type="character" w:styleId="66">
    <w:name w:val="line number"/>
    <w:basedOn w:val="61"/>
    <w:qFormat/>
    <w:uiPriority w:val="0"/>
  </w:style>
  <w:style w:type="character" w:styleId="67">
    <w:name w:val="HTML Definition"/>
    <w:qFormat/>
    <w:uiPriority w:val="0"/>
  </w:style>
  <w:style w:type="character" w:styleId="68">
    <w:name w:val="HTML Typewriter"/>
    <w:qFormat/>
    <w:uiPriority w:val="0"/>
    <w:rPr>
      <w:rFonts w:ascii="黑体" w:hAnsi="Courier New" w:eastAsia="黑体"/>
      <w:sz w:val="14"/>
    </w:rPr>
  </w:style>
  <w:style w:type="character" w:styleId="69">
    <w:name w:val="HTML Variable"/>
    <w:qFormat/>
    <w:uiPriority w:val="0"/>
  </w:style>
  <w:style w:type="character" w:styleId="70">
    <w:name w:val="Hyperlink"/>
    <w:qFormat/>
    <w:uiPriority w:val="99"/>
    <w:rPr>
      <w:color w:val="000000"/>
      <w:u w:val="none"/>
    </w:rPr>
  </w:style>
  <w:style w:type="character" w:styleId="71">
    <w:name w:val="HTML Code"/>
    <w:qFormat/>
    <w:uiPriority w:val="0"/>
    <w:rPr>
      <w:rFonts w:hint="default" w:ascii="monospace" w:hAnsi="monospace" w:eastAsia="monospace" w:cs="monospace"/>
      <w:sz w:val="21"/>
      <w:szCs w:val="21"/>
    </w:rPr>
  </w:style>
  <w:style w:type="character" w:styleId="72">
    <w:name w:val="annotation reference"/>
    <w:qFormat/>
    <w:uiPriority w:val="0"/>
    <w:rPr>
      <w:sz w:val="21"/>
      <w:szCs w:val="21"/>
    </w:rPr>
  </w:style>
  <w:style w:type="character" w:styleId="73">
    <w:name w:val="HTML Cite"/>
    <w:qFormat/>
    <w:uiPriority w:val="0"/>
  </w:style>
  <w:style w:type="character" w:styleId="74">
    <w:name w:val="footnote reference"/>
    <w:qFormat/>
    <w:uiPriority w:val="0"/>
    <w:rPr>
      <w:rFonts w:ascii="宋体" w:hAnsi="宋体" w:eastAsia="宋体"/>
      <w:b/>
      <w:kern w:val="2"/>
      <w:sz w:val="21"/>
      <w:vertAlign w:val="superscript"/>
      <w:lang w:val="en-US" w:eastAsia="zh-CN"/>
    </w:rPr>
  </w:style>
  <w:style w:type="character" w:styleId="75">
    <w:name w:val="HTML Keyboard"/>
    <w:qFormat/>
    <w:uiPriority w:val="0"/>
    <w:rPr>
      <w:rFonts w:hint="default" w:ascii="monospace" w:hAnsi="monospace" w:eastAsia="monospace" w:cs="monospace"/>
      <w:sz w:val="21"/>
      <w:szCs w:val="21"/>
    </w:rPr>
  </w:style>
  <w:style w:type="character" w:styleId="76">
    <w:name w:val="HTML Sample"/>
    <w:qFormat/>
    <w:uiPriority w:val="0"/>
    <w:rPr>
      <w:rFonts w:ascii="monospace" w:hAnsi="monospace" w:eastAsia="monospace" w:cs="monospace"/>
      <w:sz w:val="21"/>
      <w:szCs w:val="21"/>
    </w:rPr>
  </w:style>
  <w:style w:type="paragraph" w:customStyle="1" w:styleId="77">
    <w:name w:val="Default"/>
    <w:next w:val="78"/>
    <w:qFormat/>
    <w:uiPriority w:val="0"/>
    <w:pPr>
      <w:widowControl w:val="0"/>
      <w:autoSpaceDE w:val="0"/>
      <w:autoSpaceDN w:val="0"/>
      <w:adjustRightInd w:val="0"/>
      <w:spacing w:line="360" w:lineRule="auto"/>
      <w:jc w:val="both"/>
    </w:pPr>
    <w:rPr>
      <w:rFonts w:ascii="宋体" w:hAnsi="Times New Roman" w:eastAsia="宋体" w:cs="Times New Roman"/>
      <w:color w:val="000000"/>
      <w:sz w:val="24"/>
      <w:lang w:val="en-US" w:eastAsia="zh-CN" w:bidi="ar-SA"/>
    </w:rPr>
  </w:style>
  <w:style w:type="paragraph" w:customStyle="1" w:styleId="78">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79">
    <w:name w:val="正文文本缩进 Char"/>
    <w:link w:val="24"/>
    <w:qFormat/>
    <w:uiPriority w:val="0"/>
    <w:rPr>
      <w:rFonts w:ascii="宋体" w:hAnsi="Courier New" w:eastAsia="宋体"/>
      <w:spacing w:val="-4"/>
      <w:kern w:val="2"/>
      <w:sz w:val="18"/>
      <w:lang w:val="en-US" w:eastAsia="zh-CN" w:bidi="ar-SA"/>
    </w:rPr>
  </w:style>
  <w:style w:type="character" w:customStyle="1" w:styleId="80">
    <w:name w:val="正文首行缩进 2 Char"/>
    <w:link w:val="58"/>
    <w:qFormat/>
    <w:uiPriority w:val="0"/>
    <w:rPr>
      <w:rFonts w:ascii="Calibri" w:hAnsi="Calibri" w:eastAsia="宋体"/>
      <w:spacing w:val="-4"/>
      <w:kern w:val="2"/>
      <w:sz w:val="21"/>
      <w:szCs w:val="22"/>
      <w:lang w:val="en-US" w:eastAsia="zh-CN" w:bidi="ar-SA"/>
    </w:rPr>
  </w:style>
  <w:style w:type="character" w:customStyle="1" w:styleId="81">
    <w:name w:val="标题 1 Char"/>
    <w:link w:val="2"/>
    <w:qFormat/>
    <w:uiPriority w:val="0"/>
    <w:rPr>
      <w:rFonts w:eastAsia="隶书"/>
      <w:b/>
      <w:bCs/>
      <w:sz w:val="36"/>
      <w:szCs w:val="36"/>
      <w:lang w:val="en-US" w:eastAsia="zh-CN" w:bidi="ar-SA"/>
    </w:rPr>
  </w:style>
  <w:style w:type="character" w:customStyle="1" w:styleId="82">
    <w:name w:val="标题 2 Char"/>
    <w:link w:val="3"/>
    <w:qFormat/>
    <w:uiPriority w:val="0"/>
    <w:rPr>
      <w:rFonts w:ascii="Arial" w:hAnsi="Arial" w:eastAsia="黑体"/>
      <w:b/>
      <w:bCs/>
      <w:kern w:val="2"/>
      <w:sz w:val="32"/>
      <w:szCs w:val="32"/>
      <w:lang w:val="en-US" w:eastAsia="zh-CN" w:bidi="ar-SA"/>
    </w:rPr>
  </w:style>
  <w:style w:type="character" w:customStyle="1" w:styleId="83">
    <w:name w:val="标题 3 Char"/>
    <w:link w:val="5"/>
    <w:qFormat/>
    <w:uiPriority w:val="0"/>
    <w:rPr>
      <w:rFonts w:eastAsia="宋体"/>
      <w:b/>
      <w:bCs/>
      <w:kern w:val="2"/>
      <w:sz w:val="32"/>
      <w:szCs w:val="32"/>
      <w:lang w:val="en-US" w:eastAsia="zh-CN" w:bidi="ar-SA"/>
    </w:rPr>
  </w:style>
  <w:style w:type="character" w:customStyle="1" w:styleId="84">
    <w:name w:val="标题 4 Char"/>
    <w:link w:val="6"/>
    <w:qFormat/>
    <w:uiPriority w:val="0"/>
    <w:rPr>
      <w:rFonts w:ascii="Arial" w:hAnsi="Arial" w:eastAsia="黑体"/>
      <w:b/>
      <w:bCs/>
      <w:kern w:val="2"/>
      <w:sz w:val="28"/>
      <w:szCs w:val="28"/>
      <w:lang w:val="en-US" w:eastAsia="zh-CN" w:bidi="ar-SA"/>
    </w:rPr>
  </w:style>
  <w:style w:type="character" w:customStyle="1" w:styleId="85">
    <w:name w:val="纯文本 Char"/>
    <w:link w:val="7"/>
    <w:qFormat/>
    <w:uiPriority w:val="99"/>
    <w:rPr>
      <w:rFonts w:ascii="宋体" w:hAnsi="Courier New" w:eastAsia="宋体"/>
      <w:kern w:val="2"/>
      <w:sz w:val="24"/>
      <w:szCs w:val="24"/>
      <w:lang w:val="en-US" w:eastAsia="zh-CN" w:bidi="ar-SA"/>
    </w:rPr>
  </w:style>
  <w:style w:type="character" w:customStyle="1" w:styleId="86">
    <w:name w:val="标题 5 Char"/>
    <w:link w:val="8"/>
    <w:qFormat/>
    <w:uiPriority w:val="0"/>
    <w:rPr>
      <w:rFonts w:eastAsia="宋体"/>
      <w:b/>
      <w:bCs/>
      <w:kern w:val="2"/>
      <w:sz w:val="28"/>
      <w:szCs w:val="28"/>
      <w:lang w:val="en-US" w:eastAsia="zh-CN" w:bidi="ar-SA"/>
    </w:rPr>
  </w:style>
  <w:style w:type="character" w:customStyle="1" w:styleId="87">
    <w:name w:val="标题 6 Char"/>
    <w:link w:val="9"/>
    <w:qFormat/>
    <w:uiPriority w:val="0"/>
    <w:rPr>
      <w:rFonts w:ascii="Arial" w:hAnsi="Arial" w:eastAsia="黑体"/>
      <w:b/>
      <w:bCs/>
      <w:kern w:val="2"/>
      <w:sz w:val="24"/>
      <w:szCs w:val="24"/>
      <w:lang w:val="en-US" w:eastAsia="zh-CN" w:bidi="ar-SA"/>
    </w:rPr>
  </w:style>
  <w:style w:type="character" w:customStyle="1" w:styleId="88">
    <w:name w:val="标题 7 Char"/>
    <w:link w:val="10"/>
    <w:qFormat/>
    <w:uiPriority w:val="0"/>
    <w:rPr>
      <w:rFonts w:eastAsia="宋体"/>
      <w:b/>
      <w:bCs/>
      <w:kern w:val="2"/>
      <w:sz w:val="24"/>
      <w:szCs w:val="24"/>
      <w:lang w:val="en-US" w:eastAsia="zh-CN" w:bidi="ar-SA"/>
    </w:rPr>
  </w:style>
  <w:style w:type="character" w:customStyle="1" w:styleId="89">
    <w:name w:val="标题 8 Char"/>
    <w:link w:val="11"/>
    <w:qFormat/>
    <w:uiPriority w:val="0"/>
    <w:rPr>
      <w:rFonts w:ascii="Arial" w:hAnsi="Arial" w:eastAsia="黑体"/>
      <w:kern w:val="2"/>
      <w:sz w:val="24"/>
      <w:szCs w:val="24"/>
      <w:lang w:val="en-US" w:eastAsia="zh-CN" w:bidi="ar-SA"/>
    </w:rPr>
  </w:style>
  <w:style w:type="character" w:customStyle="1" w:styleId="90">
    <w:name w:val="标题 9 Char"/>
    <w:link w:val="12"/>
    <w:qFormat/>
    <w:uiPriority w:val="0"/>
    <w:rPr>
      <w:rFonts w:ascii="Arial" w:hAnsi="Arial" w:eastAsia="黑体"/>
      <w:kern w:val="2"/>
      <w:sz w:val="21"/>
      <w:szCs w:val="21"/>
      <w:lang w:val="en-US" w:eastAsia="zh-CN" w:bidi="ar-SA"/>
    </w:rPr>
  </w:style>
  <w:style w:type="character" w:customStyle="1" w:styleId="91">
    <w:name w:val="正文缩进 Char"/>
    <w:link w:val="4"/>
    <w:qFormat/>
    <w:uiPriority w:val="0"/>
    <w:rPr>
      <w:rFonts w:eastAsia="宋体"/>
      <w:kern w:val="2"/>
      <w:sz w:val="21"/>
      <w:lang w:val="en-US" w:eastAsia="zh-CN" w:bidi="ar-SA"/>
    </w:rPr>
  </w:style>
  <w:style w:type="character" w:customStyle="1" w:styleId="92">
    <w:name w:val="题注 Char"/>
    <w:link w:val="17"/>
    <w:qFormat/>
    <w:uiPriority w:val="0"/>
    <w:rPr>
      <w:rFonts w:ascii="Arial" w:hAnsi="Arial" w:eastAsia="黑体" w:cs="Arial"/>
      <w:kern w:val="2"/>
    </w:rPr>
  </w:style>
  <w:style w:type="character" w:customStyle="1" w:styleId="93">
    <w:name w:val="文档结构图 Char"/>
    <w:link w:val="18"/>
    <w:qFormat/>
    <w:uiPriority w:val="0"/>
    <w:rPr>
      <w:rFonts w:ascii="宋体"/>
      <w:kern w:val="2"/>
      <w:sz w:val="18"/>
      <w:szCs w:val="18"/>
      <w:lang w:bidi="ar-SA"/>
    </w:rPr>
  </w:style>
  <w:style w:type="character" w:customStyle="1" w:styleId="94">
    <w:name w:val="批注文字 Char"/>
    <w:link w:val="20"/>
    <w:qFormat/>
    <w:uiPriority w:val="0"/>
    <w:rPr>
      <w:kern w:val="2"/>
      <w:sz w:val="21"/>
      <w:lang w:bidi="ar-SA"/>
    </w:rPr>
  </w:style>
  <w:style w:type="character" w:customStyle="1" w:styleId="95">
    <w:name w:val="正文文本 3 Char"/>
    <w:link w:val="22"/>
    <w:qFormat/>
    <w:uiPriority w:val="0"/>
    <w:rPr>
      <w:rFonts w:hAnsi="宋体" w:eastAsia="仿宋_GB2312"/>
      <w:b/>
      <w:bCs/>
      <w:kern w:val="2"/>
      <w:sz w:val="24"/>
      <w:lang w:val="en-US" w:eastAsia="zh-CN" w:bidi="ar-SA"/>
    </w:rPr>
  </w:style>
  <w:style w:type="character" w:customStyle="1" w:styleId="96">
    <w:name w:val="正文文本 Char"/>
    <w:link w:val="23"/>
    <w:qFormat/>
    <w:uiPriority w:val="0"/>
    <w:rPr>
      <w:rFonts w:eastAsia="宋体"/>
      <w:kern w:val="2"/>
      <w:sz w:val="28"/>
      <w:szCs w:val="24"/>
      <w:lang w:val="en-US" w:eastAsia="zh-CN" w:bidi="ar-SA"/>
    </w:rPr>
  </w:style>
  <w:style w:type="character" w:customStyle="1" w:styleId="97">
    <w:name w:val="日期 Char"/>
    <w:link w:val="34"/>
    <w:qFormat/>
    <w:uiPriority w:val="0"/>
    <w:rPr>
      <w:rFonts w:eastAsia="楷体_GB2312"/>
      <w:kern w:val="2"/>
      <w:sz w:val="32"/>
      <w:lang w:val="en-US" w:eastAsia="zh-CN" w:bidi="ar-SA"/>
    </w:rPr>
  </w:style>
  <w:style w:type="character" w:customStyle="1" w:styleId="98">
    <w:name w:val="正文文本缩进 2 Char"/>
    <w:link w:val="35"/>
    <w:qFormat/>
    <w:uiPriority w:val="0"/>
    <w:rPr>
      <w:rFonts w:ascii="仿宋_GB2312" w:hAnsi="宋体" w:eastAsia="宋体" w:cs="Arial"/>
      <w:b/>
      <w:bCs/>
      <w:color w:val="000000"/>
      <w:kern w:val="2"/>
      <w:sz w:val="24"/>
      <w:szCs w:val="24"/>
      <w:lang w:val="en-US" w:eastAsia="zh-CN" w:bidi="ar-SA"/>
    </w:rPr>
  </w:style>
  <w:style w:type="character" w:customStyle="1" w:styleId="99">
    <w:name w:val="批注框文本 Char"/>
    <w:link w:val="36"/>
    <w:qFormat/>
    <w:uiPriority w:val="99"/>
    <w:rPr>
      <w:rFonts w:eastAsia="宋体"/>
      <w:kern w:val="2"/>
      <w:sz w:val="18"/>
      <w:szCs w:val="18"/>
      <w:lang w:val="en-US" w:eastAsia="zh-CN" w:bidi="ar-SA"/>
    </w:rPr>
  </w:style>
  <w:style w:type="character" w:customStyle="1" w:styleId="100">
    <w:name w:val="页脚 Char"/>
    <w:link w:val="37"/>
    <w:qFormat/>
    <w:uiPriority w:val="99"/>
    <w:rPr>
      <w:rFonts w:eastAsia="黑体"/>
      <w:snapToGrid w:val="0"/>
      <w:sz w:val="18"/>
      <w:szCs w:val="18"/>
      <w:lang w:val="en-US" w:eastAsia="zh-CN" w:bidi="ar-SA"/>
    </w:rPr>
  </w:style>
  <w:style w:type="character" w:customStyle="1" w:styleId="101">
    <w:name w:val="页眉 Char"/>
    <w:link w:val="38"/>
    <w:qFormat/>
    <w:uiPriority w:val="99"/>
    <w:rPr>
      <w:rFonts w:eastAsia="仿宋_GB2312"/>
      <w:kern w:val="2"/>
      <w:sz w:val="18"/>
      <w:lang w:val="en-US" w:eastAsia="zh-CN" w:bidi="ar-SA"/>
    </w:rPr>
  </w:style>
  <w:style w:type="character" w:customStyle="1" w:styleId="102">
    <w:name w:val="副标题 Char"/>
    <w:link w:val="44"/>
    <w:qFormat/>
    <w:uiPriority w:val="0"/>
    <w:rPr>
      <w:rFonts w:ascii="Cambria" w:hAnsi="Cambria"/>
      <w:b/>
      <w:kern w:val="28"/>
      <w:sz w:val="32"/>
    </w:rPr>
  </w:style>
  <w:style w:type="character" w:customStyle="1" w:styleId="103">
    <w:name w:val="正文文本缩进 3 Char"/>
    <w:link w:val="47"/>
    <w:qFormat/>
    <w:uiPriority w:val="0"/>
    <w:rPr>
      <w:rFonts w:ascii="仿宋_GB2312" w:hAnsi="宋体" w:eastAsia="仿宋_GB2312"/>
      <w:color w:val="000000"/>
      <w:kern w:val="2"/>
      <w:sz w:val="24"/>
      <w:szCs w:val="24"/>
      <w:lang w:val="en-US" w:eastAsia="zh-CN" w:bidi="ar-SA"/>
    </w:rPr>
  </w:style>
  <w:style w:type="character" w:customStyle="1" w:styleId="104">
    <w:name w:val="正文文本 2 Char"/>
    <w:link w:val="51"/>
    <w:qFormat/>
    <w:uiPriority w:val="0"/>
    <w:rPr>
      <w:rFonts w:ascii="宋体" w:hAnsi="宋体" w:eastAsia="宋体"/>
      <w:color w:val="000000"/>
      <w:kern w:val="2"/>
      <w:sz w:val="24"/>
      <w:szCs w:val="24"/>
      <w:lang w:val="en-US" w:eastAsia="zh-CN" w:bidi="ar-SA"/>
    </w:rPr>
  </w:style>
  <w:style w:type="character" w:customStyle="1" w:styleId="105">
    <w:name w:val="HTML 预设格式 Char"/>
    <w:link w:val="53"/>
    <w:qFormat/>
    <w:uiPriority w:val="0"/>
    <w:rPr>
      <w:rFonts w:ascii="宋体" w:hAnsi="Courier New" w:eastAsia="宋体"/>
      <w:sz w:val="21"/>
      <w:lang w:val="en-US" w:eastAsia="zh-CN" w:bidi="ar-SA"/>
    </w:rPr>
  </w:style>
  <w:style w:type="character" w:customStyle="1" w:styleId="106">
    <w:name w:val="标题 Char"/>
    <w:link w:val="55"/>
    <w:qFormat/>
    <w:uiPriority w:val="0"/>
    <w:rPr>
      <w:rFonts w:ascii="Cambria" w:hAnsi="Cambria"/>
      <w:b/>
      <w:bCs/>
      <w:kern w:val="2"/>
      <w:sz w:val="32"/>
      <w:szCs w:val="32"/>
      <w:lang w:bidi="ar-SA"/>
    </w:rPr>
  </w:style>
  <w:style w:type="character" w:customStyle="1" w:styleId="107">
    <w:name w:val="批注主题 Char"/>
    <w:link w:val="56"/>
    <w:qFormat/>
    <w:uiPriority w:val="0"/>
    <w:rPr>
      <w:b/>
      <w:kern w:val="2"/>
      <w:sz w:val="21"/>
      <w:lang w:bidi="ar-SA"/>
    </w:rPr>
  </w:style>
  <w:style w:type="paragraph" w:customStyle="1" w:styleId="108">
    <w:name w:val="正文文本首行缩进 2"/>
    <w:basedOn w:val="24"/>
    <w:qFormat/>
    <w:uiPriority w:val="99"/>
    <w:pPr>
      <w:spacing w:line="200" w:lineRule="atLeast"/>
      <w:ind w:firstLine="420"/>
    </w:pPr>
  </w:style>
  <w:style w:type="paragraph" w:customStyle="1" w:styleId="109">
    <w:name w:val="首行缩进"/>
    <w:basedOn w:val="1"/>
    <w:qFormat/>
    <w:uiPriority w:val="99"/>
    <w:pPr>
      <w:ind w:firstLine="480" w:firstLineChars="200"/>
    </w:pPr>
    <w:rPr>
      <w:sz w:val="24"/>
      <w:szCs w:val="22"/>
      <w:lang w:val="zh-CN"/>
    </w:rPr>
  </w:style>
  <w:style w:type="paragraph" w:customStyle="1" w:styleId="110">
    <w:name w:val="BodyText1I2"/>
    <w:basedOn w:val="111"/>
    <w:qFormat/>
    <w:uiPriority w:val="0"/>
    <w:pPr>
      <w:spacing w:after="120" w:line="240" w:lineRule="auto"/>
      <w:ind w:left="200" w:leftChars="200" w:firstLine="200" w:firstLineChars="200"/>
    </w:pPr>
    <w:rPr>
      <w:rFonts w:ascii="Calibri" w:hAnsi="Calibri"/>
      <w:sz w:val="21"/>
      <w:szCs w:val="22"/>
    </w:rPr>
  </w:style>
  <w:style w:type="paragraph" w:customStyle="1" w:styleId="111">
    <w:name w:val="BodyTextIndent"/>
    <w:basedOn w:val="1"/>
    <w:qFormat/>
    <w:uiPriority w:val="0"/>
    <w:pPr>
      <w:spacing w:line="200" w:lineRule="exact"/>
      <w:ind w:firstLine="301"/>
    </w:pPr>
    <w:rPr>
      <w:rFonts w:ascii="宋体" w:hAnsi="Courier New"/>
      <w:spacing w:val="-4"/>
      <w:sz w:val="18"/>
    </w:rPr>
  </w:style>
  <w:style w:type="paragraph" w:customStyle="1" w:styleId="112">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113">
    <w:name w:val="Char Char1"/>
    <w:qFormat/>
    <w:uiPriority w:val="0"/>
    <w:rPr>
      <w:kern w:val="2"/>
      <w:sz w:val="18"/>
      <w:szCs w:val="18"/>
    </w:rPr>
  </w:style>
  <w:style w:type="character" w:customStyle="1" w:styleId="114">
    <w:name w:val="FA正文 Char Char"/>
    <w:link w:val="115"/>
    <w:qFormat/>
    <w:uiPriority w:val="0"/>
    <w:rPr>
      <w:rFonts w:hAnsi="宋体"/>
      <w:kern w:val="2"/>
      <w:sz w:val="24"/>
      <w:lang w:bidi="ar-SA"/>
    </w:rPr>
  </w:style>
  <w:style w:type="paragraph" w:customStyle="1" w:styleId="115">
    <w:name w:val="FA正文"/>
    <w:basedOn w:val="1"/>
    <w:link w:val="114"/>
    <w:qFormat/>
    <w:uiPriority w:val="0"/>
    <w:pPr>
      <w:ind w:firstLine="480" w:firstLineChars="200"/>
    </w:pPr>
    <w:rPr>
      <w:rFonts w:hint="default" w:hAnsi="宋体"/>
      <w:sz w:val="24"/>
    </w:rPr>
  </w:style>
  <w:style w:type="character" w:customStyle="1" w:styleId="116">
    <w:name w:val="flname7"/>
    <w:basedOn w:val="61"/>
    <w:qFormat/>
    <w:uiPriority w:val="0"/>
  </w:style>
  <w:style w:type="character" w:customStyle="1" w:styleId="117">
    <w:name w:val="Char Char3"/>
    <w:qFormat/>
    <w:uiPriority w:val="0"/>
    <w:rPr>
      <w:rFonts w:eastAsia="宋体"/>
      <w:kern w:val="2"/>
      <w:sz w:val="18"/>
      <w:szCs w:val="18"/>
      <w:lang w:val="en-US" w:eastAsia="zh-CN" w:bidi="ar-SA"/>
    </w:rPr>
  </w:style>
  <w:style w:type="character" w:customStyle="1" w:styleId="118">
    <w:name w:val="标题4 Char Char"/>
    <w:link w:val="119"/>
    <w:qFormat/>
    <w:uiPriority w:val="0"/>
    <w:rPr>
      <w:rFonts w:ascii="Arial" w:hAnsi="Arial"/>
      <w:b/>
      <w:sz w:val="32"/>
    </w:rPr>
  </w:style>
  <w:style w:type="paragraph" w:customStyle="1" w:styleId="119">
    <w:name w:val="标题4"/>
    <w:basedOn w:val="3"/>
    <w:next w:val="29"/>
    <w:link w:val="118"/>
    <w:qFormat/>
    <w:uiPriority w:val="0"/>
    <w:rPr>
      <w:rFonts w:eastAsia="宋体"/>
      <w:bCs w:val="0"/>
      <w:kern w:val="0"/>
      <w:szCs w:val="20"/>
    </w:rPr>
  </w:style>
  <w:style w:type="character" w:customStyle="1" w:styleId="120">
    <w:name w:val="明显参考1"/>
    <w:qFormat/>
    <w:uiPriority w:val="0"/>
    <w:rPr>
      <w:b/>
      <w:smallCaps/>
      <w:color w:val="C0504D"/>
      <w:spacing w:val="5"/>
      <w:u w:val="single"/>
    </w:rPr>
  </w:style>
  <w:style w:type="character" w:customStyle="1" w:styleId="121">
    <w:name w:val="手改 Char Char"/>
    <w:qFormat/>
    <w:uiPriority w:val="0"/>
    <w:rPr>
      <w:rFonts w:eastAsia="宋体"/>
      <w:kern w:val="2"/>
      <w:sz w:val="21"/>
      <w:szCs w:val="24"/>
      <w:lang w:val="en-US" w:eastAsia="zh-CN" w:bidi="ar-SA"/>
    </w:rPr>
  </w:style>
  <w:style w:type="character" w:customStyle="1" w:styleId="122">
    <w:name w:val="文档结构图 Char1"/>
    <w:qFormat/>
    <w:uiPriority w:val="0"/>
    <w:rPr>
      <w:rFonts w:ascii="宋体"/>
      <w:kern w:val="2"/>
      <w:sz w:val="18"/>
    </w:rPr>
  </w:style>
  <w:style w:type="character" w:customStyle="1" w:styleId="123">
    <w:name w:val="fontborder"/>
    <w:qFormat/>
    <w:uiPriority w:val="0"/>
    <w:rPr>
      <w:bdr w:val="single" w:color="000000" w:sz="6" w:space="0"/>
    </w:rPr>
  </w:style>
  <w:style w:type="character" w:customStyle="1" w:styleId="124">
    <w:name w:val="font31"/>
    <w:basedOn w:val="61"/>
    <w:qFormat/>
    <w:uiPriority w:val="0"/>
    <w:rPr>
      <w:rFonts w:hint="default" w:ascii="Calibri" w:hAnsi="Calibri" w:cs="Calibri"/>
      <w:color w:val="000000"/>
      <w:sz w:val="28"/>
      <w:szCs w:val="28"/>
      <w:u w:val="none"/>
    </w:rPr>
  </w:style>
  <w:style w:type="character" w:customStyle="1" w:styleId="125">
    <w:name w:val="正文文本 2 Char Char"/>
    <w:qFormat/>
    <w:uiPriority w:val="0"/>
    <w:rPr>
      <w:kern w:val="2"/>
      <w:sz w:val="21"/>
    </w:rPr>
  </w:style>
  <w:style w:type="character" w:customStyle="1" w:styleId="126">
    <w:name w:val="Char Char2"/>
    <w:qFormat/>
    <w:uiPriority w:val="0"/>
    <w:rPr>
      <w:rFonts w:eastAsia="宋体"/>
      <w:kern w:val="2"/>
      <w:sz w:val="18"/>
      <w:szCs w:val="18"/>
      <w:lang w:val="en-US" w:eastAsia="zh-CN" w:bidi="ar-SA"/>
    </w:rPr>
  </w:style>
  <w:style w:type="character" w:customStyle="1" w:styleId="127">
    <w:name w:val="目录 Char"/>
    <w:link w:val="128"/>
    <w:qFormat/>
    <w:uiPriority w:val="0"/>
    <w:rPr>
      <w:rFonts w:ascii="宋体" w:eastAsia="宋体"/>
      <w:b/>
      <w:sz w:val="36"/>
      <w:lang w:val="en-US" w:eastAsia="zh-CN" w:bidi="ar-SA"/>
    </w:rPr>
  </w:style>
  <w:style w:type="paragraph" w:customStyle="1" w:styleId="128">
    <w:name w:val="目录"/>
    <w:basedOn w:val="1"/>
    <w:link w:val="127"/>
    <w:qFormat/>
    <w:uiPriority w:val="0"/>
    <w:pPr>
      <w:widowControl/>
      <w:jc w:val="center"/>
    </w:pPr>
    <w:rPr>
      <w:rFonts w:hint="default" w:ascii="宋体"/>
      <w:b/>
      <w:kern w:val="0"/>
      <w:sz w:val="36"/>
    </w:rPr>
  </w:style>
  <w:style w:type="character" w:customStyle="1" w:styleId="129">
    <w:name w:val="Char Char14"/>
    <w:qFormat/>
    <w:uiPriority w:val="0"/>
    <w:rPr>
      <w:b/>
      <w:bCs/>
      <w:kern w:val="2"/>
      <w:sz w:val="28"/>
      <w:szCs w:val="28"/>
    </w:rPr>
  </w:style>
  <w:style w:type="character" w:customStyle="1" w:styleId="130">
    <w:name w:val="标题 4 Char1"/>
    <w:qFormat/>
    <w:uiPriority w:val="0"/>
    <w:rPr>
      <w:rFonts w:ascii="Arial" w:hAnsi="Arial"/>
      <w:b/>
      <w:kern w:val="2"/>
      <w:sz w:val="21"/>
    </w:rPr>
  </w:style>
  <w:style w:type="character" w:customStyle="1" w:styleId="131">
    <w:name w:val="正文文本缩进 2 Char Char"/>
    <w:qFormat/>
    <w:uiPriority w:val="0"/>
    <w:rPr>
      <w:kern w:val="2"/>
      <w:sz w:val="21"/>
    </w:rPr>
  </w:style>
  <w:style w:type="character" w:customStyle="1" w:styleId="132">
    <w:name w:val="textcontents"/>
    <w:basedOn w:val="61"/>
    <w:qFormat/>
    <w:uiPriority w:val="0"/>
  </w:style>
  <w:style w:type="character" w:customStyle="1" w:styleId="133">
    <w:name w:val="para"/>
    <w:basedOn w:val="61"/>
    <w:qFormat/>
    <w:uiPriority w:val="0"/>
  </w:style>
  <w:style w:type="character" w:customStyle="1" w:styleId="134">
    <w:name w:val="Body Text Char"/>
    <w:qFormat/>
    <w:uiPriority w:val="0"/>
    <w:rPr>
      <w:rFonts w:ascii="Times New Roman" w:hAnsi="Times New Roman"/>
    </w:rPr>
  </w:style>
  <w:style w:type="character" w:customStyle="1" w:styleId="135">
    <w:name w:val="Default Paragraph Font New"/>
    <w:qFormat/>
    <w:uiPriority w:val="0"/>
    <w:rPr>
      <w:rFonts w:hint="default"/>
    </w:rPr>
  </w:style>
  <w:style w:type="character" w:customStyle="1" w:styleId="136">
    <w:name w:val="newsitemtext1"/>
    <w:qFormat/>
    <w:uiPriority w:val="0"/>
    <w:rPr>
      <w:color w:val="000000"/>
      <w:spacing w:val="320"/>
      <w:sz w:val="21"/>
      <w:szCs w:val="21"/>
    </w:rPr>
  </w:style>
  <w:style w:type="character" w:customStyle="1" w:styleId="137">
    <w:name w:val="副标题 Char1"/>
    <w:qFormat/>
    <w:uiPriority w:val="0"/>
    <w:rPr>
      <w:rFonts w:ascii="Cambria" w:hAnsi="Cambria" w:cs="Times New Roman"/>
      <w:b/>
      <w:bCs/>
      <w:kern w:val="28"/>
      <w:sz w:val="32"/>
      <w:szCs w:val="32"/>
    </w:rPr>
  </w:style>
  <w:style w:type="character" w:customStyle="1" w:styleId="138">
    <w:name w:val="font3"/>
    <w:basedOn w:val="61"/>
    <w:qFormat/>
    <w:uiPriority w:val="0"/>
  </w:style>
  <w:style w:type="character" w:customStyle="1" w:styleId="139">
    <w:name w:val="Char Char9"/>
    <w:qFormat/>
    <w:uiPriority w:val="0"/>
    <w:rPr>
      <w:kern w:val="2"/>
      <w:sz w:val="18"/>
      <w:szCs w:val="18"/>
    </w:rPr>
  </w:style>
  <w:style w:type="character" w:customStyle="1" w:styleId="140">
    <w:name w:val="Balloon Text Char"/>
    <w:qFormat/>
    <w:uiPriority w:val="0"/>
    <w:rPr>
      <w:rFonts w:ascii="宋体" w:hAnsi="Times New Roman"/>
      <w:sz w:val="18"/>
    </w:rPr>
  </w:style>
  <w:style w:type="character" w:customStyle="1" w:styleId="141">
    <w:name w:val="页眉 Char Char"/>
    <w:qFormat/>
    <w:uiPriority w:val="0"/>
    <w:rPr>
      <w:kern w:val="2"/>
      <w:sz w:val="18"/>
    </w:rPr>
  </w:style>
  <w:style w:type="character" w:customStyle="1" w:styleId="142">
    <w:name w:val="Heading 9 Char"/>
    <w:qFormat/>
    <w:uiPriority w:val="0"/>
    <w:rPr>
      <w:rFonts w:ascii="Cambria" w:hAnsi="Cambria" w:eastAsia="宋体"/>
      <w:kern w:val="2"/>
      <w:sz w:val="21"/>
    </w:rPr>
  </w:style>
  <w:style w:type="character" w:customStyle="1" w:styleId="143">
    <w:name w:val="标题 3 Char Char"/>
    <w:qFormat/>
    <w:uiPriority w:val="0"/>
    <w:rPr>
      <w:b/>
      <w:kern w:val="2"/>
      <w:sz w:val="24"/>
    </w:rPr>
  </w:style>
  <w:style w:type="character" w:customStyle="1" w:styleId="144">
    <w:name w:val="Char Char Char Char Char"/>
    <w:link w:val="145"/>
    <w:qFormat/>
    <w:uiPriority w:val="0"/>
    <w:rPr>
      <w:rFonts w:ascii="Arial" w:hAnsi="Arial" w:cs="Verdana"/>
      <w:b/>
      <w:sz w:val="24"/>
      <w:lang w:val="en-US" w:eastAsia="en-US" w:bidi="ar-SA"/>
    </w:rPr>
  </w:style>
  <w:style w:type="paragraph" w:customStyle="1" w:styleId="145">
    <w:name w:val="Char Char Char Char"/>
    <w:basedOn w:val="1"/>
    <w:link w:val="144"/>
    <w:qFormat/>
    <w:uiPriority w:val="0"/>
    <w:pPr>
      <w:widowControl/>
      <w:spacing w:after="160" w:line="240" w:lineRule="exact"/>
      <w:jc w:val="left"/>
    </w:pPr>
    <w:rPr>
      <w:rFonts w:hint="default" w:ascii="Arial" w:hAnsi="Arial" w:cs="Verdana"/>
      <w:b/>
      <w:kern w:val="0"/>
      <w:sz w:val="24"/>
      <w:lang w:eastAsia="en-US"/>
    </w:rPr>
  </w:style>
  <w:style w:type="character" w:customStyle="1" w:styleId="146">
    <w:name w:val="标题 8 Char Char"/>
    <w:qFormat/>
    <w:uiPriority w:val="0"/>
    <w:rPr>
      <w:rFonts w:ascii="Arial" w:hAnsi="Arial" w:eastAsia="黑体"/>
      <w:sz w:val="24"/>
    </w:rPr>
  </w:style>
  <w:style w:type="character" w:customStyle="1" w:styleId="147">
    <w:name w:val="标题 6 Char Char"/>
    <w:qFormat/>
    <w:uiPriority w:val="0"/>
    <w:rPr>
      <w:rFonts w:ascii="Arial" w:hAnsi="Arial" w:eastAsia="黑体"/>
      <w:b/>
      <w:sz w:val="24"/>
    </w:rPr>
  </w:style>
  <w:style w:type="character" w:customStyle="1" w:styleId="148">
    <w:name w:val="Quote Char Char"/>
    <w:link w:val="149"/>
    <w:qFormat/>
    <w:uiPriority w:val="0"/>
    <w:rPr>
      <w:i/>
      <w:color w:val="000000"/>
      <w:kern w:val="2"/>
      <w:sz w:val="22"/>
    </w:rPr>
  </w:style>
  <w:style w:type="paragraph" w:customStyle="1" w:styleId="149">
    <w:name w:val="引用1"/>
    <w:basedOn w:val="1"/>
    <w:next w:val="1"/>
    <w:link w:val="148"/>
    <w:qFormat/>
    <w:uiPriority w:val="0"/>
    <w:rPr>
      <w:rFonts w:hint="default"/>
      <w:i/>
      <w:color w:val="000000"/>
      <w:sz w:val="22"/>
    </w:rPr>
  </w:style>
  <w:style w:type="character" w:customStyle="1" w:styleId="150">
    <w:name w:val="Heading 7 Char"/>
    <w:qFormat/>
    <w:uiPriority w:val="0"/>
    <w:rPr>
      <w:b/>
      <w:kern w:val="2"/>
      <w:sz w:val="24"/>
    </w:rPr>
  </w:style>
  <w:style w:type="character" w:customStyle="1" w:styleId="151">
    <w:name w:val="不明显参考1"/>
    <w:qFormat/>
    <w:uiPriority w:val="0"/>
    <w:rPr>
      <w:smallCaps/>
      <w:color w:val="C0504D"/>
      <w:u w:val="single"/>
    </w:rPr>
  </w:style>
  <w:style w:type="character" w:customStyle="1" w:styleId="152">
    <w:name w:val="纯文本 Char2"/>
    <w:qFormat/>
    <w:uiPriority w:val="0"/>
    <w:rPr>
      <w:rFonts w:ascii="宋体" w:hAnsi="Courier New" w:eastAsia="宋体"/>
      <w:kern w:val="2"/>
      <w:sz w:val="21"/>
      <w:lang w:val="en-US" w:eastAsia="zh-CN" w:bidi="ar-SA"/>
    </w:rPr>
  </w:style>
  <w:style w:type="character" w:customStyle="1" w:styleId="153">
    <w:name w:val="Char Char22"/>
    <w:qFormat/>
    <w:uiPriority w:val="0"/>
    <w:rPr>
      <w:rFonts w:ascii="Arial" w:hAnsi="Arial"/>
      <w:b/>
      <w:bCs/>
      <w:kern w:val="2"/>
      <w:sz w:val="24"/>
      <w:szCs w:val="32"/>
    </w:rPr>
  </w:style>
  <w:style w:type="character" w:customStyle="1" w:styleId="154">
    <w:name w:val="big5"/>
    <w:qFormat/>
    <w:uiPriority w:val="0"/>
    <w:rPr>
      <w:sz w:val="24"/>
      <w:szCs w:val="24"/>
    </w:rPr>
  </w:style>
  <w:style w:type="character" w:customStyle="1" w:styleId="155">
    <w:name w:val="Char Char18"/>
    <w:qFormat/>
    <w:uiPriority w:val="0"/>
    <w:rPr>
      <w:b/>
      <w:bCs/>
      <w:kern w:val="44"/>
      <w:sz w:val="44"/>
      <w:szCs w:val="44"/>
    </w:rPr>
  </w:style>
  <w:style w:type="character" w:customStyle="1" w:styleId="156">
    <w:name w:val="Blockquote Char Char"/>
    <w:link w:val="157"/>
    <w:qFormat/>
    <w:uiPriority w:val="0"/>
    <w:rPr>
      <w:rFonts w:eastAsia="宋体"/>
      <w:sz w:val="24"/>
      <w:lang w:val="en-US" w:eastAsia="zh-CN" w:bidi="ar-SA"/>
    </w:rPr>
  </w:style>
  <w:style w:type="paragraph" w:customStyle="1" w:styleId="157">
    <w:name w:val="Blockquote"/>
    <w:basedOn w:val="1"/>
    <w:link w:val="156"/>
    <w:qFormat/>
    <w:uiPriority w:val="0"/>
    <w:pPr>
      <w:autoSpaceDE w:val="0"/>
      <w:autoSpaceDN w:val="0"/>
      <w:adjustRightInd w:val="0"/>
      <w:spacing w:before="100" w:after="100"/>
      <w:ind w:left="360" w:right="360"/>
      <w:jc w:val="left"/>
    </w:pPr>
    <w:rPr>
      <w:rFonts w:hint="default"/>
      <w:kern w:val="0"/>
      <w:sz w:val="24"/>
    </w:rPr>
  </w:style>
  <w:style w:type="character" w:customStyle="1" w:styleId="158">
    <w:name w:val="Intense Quote Char Char"/>
    <w:link w:val="159"/>
    <w:qFormat/>
    <w:uiPriority w:val="0"/>
    <w:rPr>
      <w:b/>
      <w:i/>
      <w:color w:val="4F81BD"/>
      <w:kern w:val="2"/>
      <w:sz w:val="22"/>
    </w:rPr>
  </w:style>
  <w:style w:type="paragraph" w:customStyle="1" w:styleId="159">
    <w:name w:val="明显引用1"/>
    <w:basedOn w:val="1"/>
    <w:next w:val="1"/>
    <w:link w:val="158"/>
    <w:qFormat/>
    <w:uiPriority w:val="0"/>
    <w:pPr>
      <w:pBdr>
        <w:bottom w:val="single" w:color="4F81BD" w:sz="4" w:space="4"/>
      </w:pBdr>
      <w:spacing w:before="200" w:after="280"/>
      <w:ind w:left="936" w:right="936"/>
    </w:pPr>
    <w:rPr>
      <w:rFonts w:hint="default"/>
      <w:b/>
      <w:i/>
      <w:color w:val="4F81BD"/>
      <w:sz w:val="22"/>
    </w:rPr>
  </w:style>
  <w:style w:type="character" w:customStyle="1" w:styleId="160">
    <w:name w:val="Heading 5 Char"/>
    <w:qFormat/>
    <w:uiPriority w:val="0"/>
    <w:rPr>
      <w:b/>
      <w:kern w:val="2"/>
      <w:sz w:val="28"/>
    </w:rPr>
  </w:style>
  <w:style w:type="character" w:customStyle="1" w:styleId="161">
    <w:name w:val="Char Char7"/>
    <w:qFormat/>
    <w:uiPriority w:val="0"/>
    <w:rPr>
      <w:rFonts w:ascii="宋体" w:hAnsi="MS Sans Serif"/>
      <w:spacing w:val="12"/>
      <w:sz w:val="24"/>
    </w:rPr>
  </w:style>
  <w:style w:type="character" w:customStyle="1" w:styleId="162">
    <w:name w:val="Char Char4"/>
    <w:qFormat/>
    <w:uiPriority w:val="0"/>
    <w:rPr>
      <w:kern w:val="2"/>
      <w:sz w:val="18"/>
      <w:szCs w:val="18"/>
    </w:rPr>
  </w:style>
  <w:style w:type="character" w:customStyle="1" w:styleId="163">
    <w:name w:val="maywed421"/>
    <w:qFormat/>
    <w:uiPriority w:val="0"/>
    <w:rPr>
      <w:color w:val="366FB6"/>
      <w:u w:val="none"/>
    </w:rPr>
  </w:style>
  <w:style w:type="character" w:customStyle="1" w:styleId="164">
    <w:name w:val="标题 2 Char1"/>
    <w:qFormat/>
    <w:uiPriority w:val="0"/>
    <w:rPr>
      <w:rFonts w:eastAsia="宋体"/>
      <w:kern w:val="2"/>
      <w:sz w:val="18"/>
      <w:szCs w:val="18"/>
      <w:lang w:val="en-US" w:eastAsia="zh-CN" w:bidi="ar-SA"/>
    </w:rPr>
  </w:style>
  <w:style w:type="character" w:customStyle="1" w:styleId="165">
    <w:name w:val="普通文字 Char Char3"/>
    <w:qFormat/>
    <w:uiPriority w:val="0"/>
    <w:rPr>
      <w:rFonts w:ascii="宋体" w:hAnsi="Courier New" w:eastAsia="宋体"/>
      <w:sz w:val="21"/>
      <w:lang w:val="en-US" w:eastAsia="zh-CN" w:bidi="ar-SA"/>
    </w:rPr>
  </w:style>
  <w:style w:type="character" w:customStyle="1" w:styleId="166">
    <w:name w:val="Header Char"/>
    <w:qFormat/>
    <w:uiPriority w:val="0"/>
    <w:rPr>
      <w:kern w:val="2"/>
      <w:sz w:val="18"/>
    </w:rPr>
  </w:style>
  <w:style w:type="character" w:customStyle="1" w:styleId="167">
    <w:name w:val="批注主题 Char1"/>
    <w:qFormat/>
    <w:uiPriority w:val="0"/>
    <w:rPr>
      <w:b/>
      <w:kern w:val="2"/>
      <w:sz w:val="22"/>
    </w:rPr>
  </w:style>
  <w:style w:type="character" w:customStyle="1" w:styleId="168">
    <w:name w:val="Heading 3 Char"/>
    <w:qFormat/>
    <w:uiPriority w:val="0"/>
    <w:rPr>
      <w:b/>
      <w:kern w:val="2"/>
      <w:sz w:val="32"/>
    </w:rPr>
  </w:style>
  <w:style w:type="character" w:customStyle="1" w:styleId="169">
    <w:name w:val="标题 1 Char Char"/>
    <w:qFormat/>
    <w:uiPriority w:val="0"/>
    <w:rPr>
      <w:rFonts w:eastAsia="宋体"/>
      <w:b/>
      <w:spacing w:val="-2"/>
      <w:sz w:val="24"/>
      <w:lang w:val="en-US" w:eastAsia="zh-CN" w:bidi="ar-SA"/>
    </w:rPr>
  </w:style>
  <w:style w:type="character" w:customStyle="1" w:styleId="170">
    <w:name w:val="批注框文本 Char Char"/>
    <w:qFormat/>
    <w:uiPriority w:val="0"/>
    <w:rPr>
      <w:kern w:val="2"/>
      <w:sz w:val="18"/>
    </w:rPr>
  </w:style>
  <w:style w:type="character" w:customStyle="1" w:styleId="171">
    <w:name w:val="正文文本缩进 3 Char Char"/>
    <w:qFormat/>
    <w:uiPriority w:val="0"/>
    <w:rPr>
      <w:rFonts w:ascii="宋体" w:hAnsi="宋体"/>
      <w:color w:val="000000"/>
      <w:kern w:val="2"/>
      <w:sz w:val="21"/>
    </w:rPr>
  </w:style>
  <w:style w:type="character" w:customStyle="1" w:styleId="172">
    <w:name w:val="正文文本缩进 Char1"/>
    <w:qFormat/>
    <w:uiPriority w:val="0"/>
    <w:rPr>
      <w:rFonts w:ascii="宋体" w:hAnsi="MS Sans Serif" w:eastAsia="宋体"/>
      <w:spacing w:val="12"/>
      <w:sz w:val="24"/>
      <w:lang w:val="en-US" w:eastAsia="zh-CN" w:bidi="ar-SA"/>
    </w:rPr>
  </w:style>
  <w:style w:type="character" w:customStyle="1" w:styleId="173">
    <w:name w:val="font161"/>
    <w:qFormat/>
    <w:uiPriority w:val="0"/>
    <w:rPr>
      <w:b/>
      <w:bCs/>
      <w:sz w:val="32"/>
      <w:szCs w:val="32"/>
    </w:rPr>
  </w:style>
  <w:style w:type="character" w:customStyle="1" w:styleId="174">
    <w:name w:val="明显强调1"/>
    <w:qFormat/>
    <w:uiPriority w:val="0"/>
    <w:rPr>
      <w:b/>
      <w:i/>
      <w:color w:val="4F81BD"/>
    </w:rPr>
  </w:style>
  <w:style w:type="character" w:customStyle="1" w:styleId="175">
    <w:name w:val="正文文本 Char1"/>
    <w:qFormat/>
    <w:uiPriority w:val="0"/>
    <w:rPr>
      <w:kern w:val="2"/>
      <w:sz w:val="22"/>
    </w:rPr>
  </w:style>
  <w:style w:type="character" w:customStyle="1" w:styleId="176">
    <w:name w:val="fontstrikethrough"/>
    <w:qFormat/>
    <w:uiPriority w:val="0"/>
    <w:rPr>
      <w:strike/>
    </w:rPr>
  </w:style>
  <w:style w:type="character" w:customStyle="1" w:styleId="177">
    <w:name w:val="标题 9 Char Char"/>
    <w:qFormat/>
    <w:uiPriority w:val="0"/>
    <w:rPr>
      <w:rFonts w:ascii="Arial" w:hAnsi="Arial" w:eastAsia="黑体"/>
      <w:sz w:val="21"/>
    </w:rPr>
  </w:style>
  <w:style w:type="character" w:customStyle="1" w:styleId="178">
    <w:name w:val="正文文本缩进 Char Char"/>
    <w:qFormat/>
    <w:uiPriority w:val="0"/>
    <w:rPr>
      <w:rFonts w:ascii="宋体" w:hAnsi="MS Sans Serif"/>
      <w:spacing w:val="12"/>
      <w:sz w:val="24"/>
    </w:rPr>
  </w:style>
  <w:style w:type="character" w:customStyle="1" w:styleId="179">
    <w:name w:val="title14"/>
    <w:basedOn w:val="61"/>
    <w:qFormat/>
    <w:uiPriority w:val="0"/>
  </w:style>
  <w:style w:type="character" w:customStyle="1" w:styleId="180">
    <w:name w:val="lineheigh201"/>
    <w:basedOn w:val="61"/>
    <w:qFormat/>
    <w:uiPriority w:val="0"/>
  </w:style>
  <w:style w:type="character" w:customStyle="1" w:styleId="181">
    <w:name w:val="Char Char141"/>
    <w:qFormat/>
    <w:uiPriority w:val="0"/>
    <w:rPr>
      <w:kern w:val="2"/>
      <w:sz w:val="18"/>
      <w:szCs w:val="18"/>
    </w:rPr>
  </w:style>
  <w:style w:type="character" w:customStyle="1" w:styleId="182">
    <w:name w:val="Char Char21"/>
    <w:qFormat/>
    <w:uiPriority w:val="0"/>
    <w:rPr>
      <w:rFonts w:ascii="宋体" w:hAnsi="宋体" w:eastAsia="宋体"/>
      <w:kern w:val="2"/>
      <w:sz w:val="21"/>
      <w:szCs w:val="24"/>
      <w:lang w:val="en-US" w:eastAsia="zh-CN" w:bidi="ar-SA"/>
    </w:rPr>
  </w:style>
  <w:style w:type="character" w:customStyle="1" w:styleId="183">
    <w:name w:val="纯文本 Char1"/>
    <w:qFormat/>
    <w:uiPriority w:val="0"/>
    <w:rPr>
      <w:rFonts w:ascii="宋体" w:hAnsi="Courier New" w:eastAsia="宋体"/>
      <w:kern w:val="2"/>
      <w:sz w:val="21"/>
      <w:lang w:val="en-US" w:eastAsia="zh-CN"/>
    </w:rPr>
  </w:style>
  <w:style w:type="character" w:customStyle="1" w:styleId="184">
    <w:name w:val="标题 4 Char Char Char"/>
    <w:qFormat/>
    <w:uiPriority w:val="0"/>
    <w:rPr>
      <w:rFonts w:ascii="Arial" w:hAnsi="Arial" w:eastAsia="黑体"/>
      <w:b/>
      <w:bCs/>
      <w:kern w:val="2"/>
      <w:sz w:val="28"/>
      <w:szCs w:val="28"/>
      <w:lang w:val="en-US" w:eastAsia="zh-CN" w:bidi="ar-SA"/>
    </w:rPr>
  </w:style>
  <w:style w:type="character" w:customStyle="1" w:styleId="185">
    <w:name w:val="Char Char10"/>
    <w:qFormat/>
    <w:uiPriority w:val="0"/>
    <w:rPr>
      <w:rFonts w:ascii="Arial" w:hAnsi="Arial" w:eastAsia="黑体"/>
      <w:sz w:val="21"/>
      <w:szCs w:val="21"/>
      <w:lang w:val="en-US" w:eastAsia="zh-CN" w:bidi="ar-SA"/>
    </w:rPr>
  </w:style>
  <w:style w:type="character" w:customStyle="1" w:styleId="186">
    <w:name w:val="默认段落字体1"/>
    <w:qFormat/>
    <w:uiPriority w:val="0"/>
    <w:rPr>
      <w:rFonts w:hint="default"/>
    </w:rPr>
  </w:style>
  <w:style w:type="character" w:customStyle="1" w:styleId="187">
    <w:name w:val="Heading 2 Char"/>
    <w:qFormat/>
    <w:uiPriority w:val="0"/>
    <w:rPr>
      <w:rFonts w:ascii="Cambria" w:hAnsi="Cambria" w:eastAsia="宋体"/>
      <w:b/>
      <w:kern w:val="2"/>
      <w:sz w:val="32"/>
    </w:rPr>
  </w:style>
  <w:style w:type="character" w:customStyle="1" w:styleId="188">
    <w:name w:val="正文文本 Char Char"/>
    <w:qFormat/>
    <w:uiPriority w:val="0"/>
    <w:rPr>
      <w:kern w:val="2"/>
      <w:sz w:val="21"/>
    </w:rPr>
  </w:style>
  <w:style w:type="character" w:customStyle="1" w:styleId="189">
    <w:name w:val="样式 黑色"/>
    <w:qFormat/>
    <w:uiPriority w:val="0"/>
    <w:rPr>
      <w:color w:val="000000"/>
      <w:spacing w:val="4"/>
    </w:rPr>
  </w:style>
  <w:style w:type="character" w:customStyle="1" w:styleId="190">
    <w:name w:val="Char Char"/>
    <w:qFormat/>
    <w:uiPriority w:val="0"/>
    <w:rPr>
      <w:kern w:val="2"/>
      <w:sz w:val="16"/>
      <w:szCs w:val="16"/>
      <w:lang w:bidi="ar-SA"/>
    </w:rPr>
  </w:style>
  <w:style w:type="character" w:customStyle="1" w:styleId="191">
    <w:name w:val="font21"/>
    <w:basedOn w:val="61"/>
    <w:qFormat/>
    <w:uiPriority w:val="0"/>
    <w:rPr>
      <w:rFonts w:hint="default" w:ascii="Calibri" w:hAnsi="Calibri" w:cs="Calibri"/>
      <w:color w:val="000000"/>
      <w:sz w:val="28"/>
      <w:szCs w:val="28"/>
      <w:u w:val="none"/>
      <w:vertAlign w:val="superscript"/>
    </w:rPr>
  </w:style>
  <w:style w:type="character" w:customStyle="1" w:styleId="192">
    <w:name w:val="Char Char19"/>
    <w:qFormat/>
    <w:uiPriority w:val="0"/>
    <w:rPr>
      <w:rFonts w:eastAsia="宋体"/>
      <w:b/>
      <w:bCs/>
      <w:kern w:val="44"/>
      <w:sz w:val="44"/>
      <w:szCs w:val="44"/>
      <w:lang w:val="en-US" w:eastAsia="zh-CN" w:bidi="ar-SA"/>
    </w:rPr>
  </w:style>
  <w:style w:type="character" w:customStyle="1" w:styleId="193">
    <w:name w:val="样式2 Char Char"/>
    <w:link w:val="194"/>
    <w:qFormat/>
    <w:uiPriority w:val="0"/>
    <w:rPr>
      <w:rFonts w:ascii="仿宋" w:hAnsi="仿宋" w:eastAsia="仿宋"/>
      <w:b/>
      <w:kern w:val="2"/>
      <w:sz w:val="24"/>
      <w:lang w:bidi="ar-SA"/>
    </w:rPr>
  </w:style>
  <w:style w:type="paragraph" w:customStyle="1" w:styleId="194">
    <w:name w:val="样式2"/>
    <w:basedOn w:val="5"/>
    <w:link w:val="193"/>
    <w:qFormat/>
    <w:uiPriority w:val="0"/>
    <w:pPr>
      <w:spacing w:before="93" w:beforeLines="30" w:after="93" w:afterLines="30" w:line="400" w:lineRule="atLeast"/>
    </w:pPr>
    <w:rPr>
      <w:rFonts w:ascii="仿宋" w:hAnsi="仿宋" w:eastAsia="仿宋"/>
      <w:bCs w:val="0"/>
      <w:sz w:val="24"/>
      <w:szCs w:val="20"/>
    </w:rPr>
  </w:style>
  <w:style w:type="character" w:customStyle="1" w:styleId="195">
    <w:name w:val="zbggmain style9"/>
    <w:basedOn w:val="61"/>
    <w:qFormat/>
    <w:uiPriority w:val="0"/>
  </w:style>
  <w:style w:type="character" w:customStyle="1" w:styleId="196">
    <w:name w:val="Document Map Char"/>
    <w:qFormat/>
    <w:uiPriority w:val="0"/>
    <w:rPr>
      <w:rFonts w:eastAsia="宋体"/>
      <w:kern w:val="2"/>
      <w:sz w:val="21"/>
      <w:szCs w:val="24"/>
      <w:lang w:val="en-US" w:eastAsia="zh-CN" w:bidi="ar-SA"/>
    </w:rPr>
  </w:style>
  <w:style w:type="character" w:customStyle="1" w:styleId="197">
    <w:name w:val="标题 5 Char1"/>
    <w:qFormat/>
    <w:uiPriority w:val="0"/>
    <w:rPr>
      <w:b/>
      <w:kern w:val="2"/>
      <w:sz w:val="28"/>
    </w:rPr>
  </w:style>
  <w:style w:type="character" w:customStyle="1" w:styleId="198">
    <w:name w:val="Char Char11"/>
    <w:qFormat/>
    <w:uiPriority w:val="0"/>
    <w:rPr>
      <w:rFonts w:ascii="Arial" w:hAnsi="Arial" w:eastAsia="黑体"/>
      <w:sz w:val="24"/>
      <w:szCs w:val="24"/>
      <w:lang w:val="en-US" w:eastAsia="zh-CN" w:bidi="ar-SA"/>
    </w:rPr>
  </w:style>
  <w:style w:type="character" w:customStyle="1" w:styleId="199">
    <w:name w:val="Heading 4 Char"/>
    <w:qFormat/>
    <w:uiPriority w:val="0"/>
    <w:rPr>
      <w:rFonts w:ascii="Cambria" w:hAnsi="Cambria" w:eastAsia="宋体"/>
      <w:b/>
      <w:kern w:val="2"/>
      <w:sz w:val="28"/>
    </w:rPr>
  </w:style>
  <w:style w:type="character" w:customStyle="1" w:styleId="200">
    <w:name w:val="日期 Char Char"/>
    <w:qFormat/>
    <w:uiPriority w:val="0"/>
    <w:rPr>
      <w:rFonts w:ascii="宋体" w:hAnsi="宋体"/>
      <w:kern w:val="2"/>
      <w:sz w:val="21"/>
    </w:rPr>
  </w:style>
  <w:style w:type="character" w:customStyle="1" w:styleId="201">
    <w:name w:val="书籍标题1"/>
    <w:qFormat/>
    <w:uiPriority w:val="0"/>
    <w:rPr>
      <w:b/>
      <w:smallCaps/>
      <w:spacing w:val="5"/>
    </w:rPr>
  </w:style>
  <w:style w:type="character" w:customStyle="1" w:styleId="202">
    <w:name w:val="不明显强调1"/>
    <w:qFormat/>
    <w:uiPriority w:val="0"/>
    <w:rPr>
      <w:i/>
      <w:color w:val="808080"/>
    </w:rPr>
  </w:style>
  <w:style w:type="character" w:customStyle="1" w:styleId="203">
    <w:name w:val="标题5 Char Char"/>
    <w:link w:val="204"/>
    <w:qFormat/>
    <w:uiPriority w:val="0"/>
    <w:rPr>
      <w:rFonts w:ascii="Arial" w:hAnsi="Arial"/>
      <w:b/>
      <w:sz w:val="32"/>
    </w:rPr>
  </w:style>
  <w:style w:type="paragraph" w:customStyle="1" w:styleId="204">
    <w:name w:val="标题5"/>
    <w:basedOn w:val="5"/>
    <w:link w:val="203"/>
    <w:qFormat/>
    <w:uiPriority w:val="0"/>
    <w:pPr>
      <w:spacing w:line="413" w:lineRule="auto"/>
    </w:pPr>
    <w:rPr>
      <w:rFonts w:ascii="Arial" w:hAnsi="Arial"/>
      <w:bCs w:val="0"/>
      <w:kern w:val="0"/>
      <w:szCs w:val="20"/>
    </w:rPr>
  </w:style>
  <w:style w:type="character" w:customStyle="1" w:styleId="205">
    <w:name w:val="font41"/>
    <w:qFormat/>
    <w:uiPriority w:val="0"/>
    <w:rPr>
      <w:rFonts w:hint="eastAsia" w:ascii="宋体" w:hAnsi="宋体" w:eastAsia="宋体" w:cs="宋体"/>
      <w:color w:val="000000"/>
      <w:sz w:val="28"/>
      <w:szCs w:val="28"/>
      <w:u w:val="none"/>
    </w:rPr>
  </w:style>
  <w:style w:type="character" w:customStyle="1" w:styleId="206">
    <w:name w:val="日期 Char1"/>
    <w:qFormat/>
    <w:uiPriority w:val="0"/>
    <w:rPr>
      <w:kern w:val="2"/>
      <w:sz w:val="22"/>
    </w:rPr>
  </w:style>
  <w:style w:type="character" w:customStyle="1" w:styleId="207">
    <w:name w:val="Char Char41"/>
    <w:qFormat/>
    <w:uiPriority w:val="0"/>
    <w:rPr>
      <w:kern w:val="2"/>
      <w:sz w:val="21"/>
      <w:szCs w:val="24"/>
    </w:rPr>
  </w:style>
  <w:style w:type="character" w:customStyle="1" w:styleId="208">
    <w:name w:val="标题 7 Char Char"/>
    <w:qFormat/>
    <w:uiPriority w:val="0"/>
    <w:rPr>
      <w:b/>
      <w:sz w:val="24"/>
    </w:rPr>
  </w:style>
  <w:style w:type="character" w:customStyle="1" w:styleId="209">
    <w:name w:val="a Char Char"/>
    <w:link w:val="210"/>
    <w:qFormat/>
    <w:uiPriority w:val="0"/>
    <w:rPr>
      <w:rFonts w:ascii="宋体" w:hAnsi="宋体" w:eastAsia="仿宋_GB2312"/>
      <w:sz w:val="24"/>
      <w:lang w:val="en-US" w:eastAsia="zh-CN" w:bidi="ar-SA"/>
    </w:rPr>
  </w:style>
  <w:style w:type="paragraph" w:customStyle="1" w:styleId="210">
    <w:name w:val="a"/>
    <w:basedOn w:val="1"/>
    <w:link w:val="209"/>
    <w:qFormat/>
    <w:uiPriority w:val="0"/>
    <w:pPr>
      <w:widowControl/>
      <w:spacing w:before="100" w:beforeAutospacing="1" w:after="100" w:afterAutospacing="1"/>
      <w:jc w:val="left"/>
    </w:pPr>
    <w:rPr>
      <w:rFonts w:hint="default" w:ascii="宋体" w:hAnsi="宋体" w:eastAsia="仿宋_GB2312"/>
      <w:kern w:val="0"/>
      <w:sz w:val="24"/>
    </w:rPr>
  </w:style>
  <w:style w:type="character" w:customStyle="1" w:styleId="211">
    <w:name w:val="标题 4 Char Char"/>
    <w:qFormat/>
    <w:uiPriority w:val="0"/>
    <w:rPr>
      <w:rFonts w:ascii="Arial" w:hAnsi="Arial"/>
      <w:b/>
      <w:kern w:val="2"/>
      <w:sz w:val="21"/>
    </w:rPr>
  </w:style>
  <w:style w:type="character" w:customStyle="1" w:styleId="212">
    <w:name w:val="font61"/>
    <w:qFormat/>
    <w:uiPriority w:val="0"/>
    <w:rPr>
      <w:rFonts w:hint="eastAsia" w:ascii="宋体" w:hAnsi="宋体" w:eastAsia="宋体" w:cs="宋体"/>
      <w:color w:val="FF0000"/>
      <w:sz w:val="28"/>
      <w:szCs w:val="28"/>
      <w:u w:val="none"/>
    </w:rPr>
  </w:style>
  <w:style w:type="character" w:customStyle="1" w:styleId="213">
    <w:name w:val="unnamed51"/>
    <w:qFormat/>
    <w:uiPriority w:val="0"/>
    <w:rPr>
      <w:sz w:val="22"/>
    </w:rPr>
  </w:style>
  <w:style w:type="character" w:customStyle="1" w:styleId="214">
    <w:name w:val="Char Char221"/>
    <w:qFormat/>
    <w:uiPriority w:val="0"/>
    <w:rPr>
      <w:rFonts w:ascii="Calibri" w:hAnsi="Calibri" w:eastAsia="宋体"/>
      <w:b/>
      <w:bCs/>
      <w:kern w:val="44"/>
      <w:sz w:val="44"/>
      <w:szCs w:val="44"/>
      <w:lang w:val="en-US" w:eastAsia="zh-CN" w:bidi="ar-SA"/>
    </w:rPr>
  </w:style>
  <w:style w:type="character" w:customStyle="1" w:styleId="215">
    <w:name w:val="font11"/>
    <w:basedOn w:val="61"/>
    <w:qFormat/>
    <w:uiPriority w:val="0"/>
    <w:rPr>
      <w:rFonts w:hint="default" w:ascii="Calibri" w:hAnsi="Calibri" w:cs="Calibri"/>
      <w:color w:val="000000"/>
      <w:sz w:val="28"/>
      <w:szCs w:val="28"/>
      <w:u w:val="none"/>
      <w:vertAlign w:val="subscript"/>
    </w:rPr>
  </w:style>
  <w:style w:type="character" w:customStyle="1" w:styleId="216">
    <w:name w:val="列出段落 Char"/>
    <w:link w:val="217"/>
    <w:qFormat/>
    <w:uiPriority w:val="34"/>
    <w:rPr>
      <w:rFonts w:ascii="Calibri" w:hAnsi="Calibri"/>
      <w:kern w:val="2"/>
      <w:sz w:val="21"/>
      <w:szCs w:val="22"/>
    </w:rPr>
  </w:style>
  <w:style w:type="paragraph" w:styleId="217">
    <w:name w:val="List Paragraph"/>
    <w:basedOn w:val="1"/>
    <w:link w:val="216"/>
    <w:qFormat/>
    <w:uiPriority w:val="34"/>
    <w:pPr>
      <w:ind w:firstLine="420" w:firstLineChars="200"/>
    </w:pPr>
    <w:rPr>
      <w:rFonts w:hint="default" w:ascii="Calibri" w:hAnsi="Calibri"/>
      <w:szCs w:val="22"/>
    </w:rPr>
  </w:style>
  <w:style w:type="character" w:customStyle="1" w:styleId="218">
    <w:name w:val="Heading 8 Char"/>
    <w:qFormat/>
    <w:uiPriority w:val="0"/>
    <w:rPr>
      <w:rFonts w:ascii="Cambria" w:hAnsi="Cambria" w:eastAsia="宋体"/>
      <w:kern w:val="2"/>
      <w:sz w:val="24"/>
    </w:rPr>
  </w:style>
  <w:style w:type="character" w:customStyle="1" w:styleId="219">
    <w:name w:val="页码1"/>
    <w:basedOn w:val="61"/>
    <w:qFormat/>
    <w:uiPriority w:val="0"/>
  </w:style>
  <w:style w:type="character" w:customStyle="1" w:styleId="220">
    <w:name w:val="b titlename wangputoptitle"/>
    <w:basedOn w:val="61"/>
    <w:qFormat/>
    <w:uiPriority w:val="0"/>
  </w:style>
  <w:style w:type="character" w:customStyle="1" w:styleId="221">
    <w:name w:val="样式 正文（首行缩进两字） + 宋体 Char"/>
    <w:qFormat/>
    <w:uiPriority w:val="0"/>
    <w:rPr>
      <w:rFonts w:ascii="宋体" w:hAnsi="宋体" w:eastAsia="宋体"/>
      <w:spacing w:val="6"/>
      <w:kern w:val="24"/>
      <w:sz w:val="24"/>
      <w:lang w:val="en-US" w:eastAsia="zh-CN"/>
    </w:rPr>
  </w:style>
  <w:style w:type="character" w:customStyle="1" w:styleId="222">
    <w:name w:val="Char Char15"/>
    <w:qFormat/>
    <w:uiPriority w:val="0"/>
    <w:rPr>
      <w:rFonts w:ascii="Arial" w:hAnsi="Arial" w:eastAsia="黑体"/>
      <w:b/>
      <w:bCs/>
      <w:kern w:val="2"/>
      <w:sz w:val="28"/>
      <w:szCs w:val="28"/>
      <w:lang w:val="en-US" w:eastAsia="zh-CN" w:bidi="ar-SA"/>
    </w:rPr>
  </w:style>
  <w:style w:type="character" w:customStyle="1" w:styleId="223">
    <w:name w:val="正文2 Char Char"/>
    <w:link w:val="224"/>
    <w:qFormat/>
    <w:uiPriority w:val="0"/>
    <w:rPr>
      <w:rFonts w:eastAsia="宋体"/>
      <w:kern w:val="2"/>
      <w:sz w:val="24"/>
      <w:lang w:val="en-US" w:eastAsia="zh-CN" w:bidi="ar-SA"/>
    </w:rPr>
  </w:style>
  <w:style w:type="paragraph" w:customStyle="1" w:styleId="224">
    <w:name w:val="正文2"/>
    <w:basedOn w:val="1"/>
    <w:link w:val="223"/>
    <w:qFormat/>
    <w:uiPriority w:val="0"/>
    <w:pPr>
      <w:spacing w:before="156"/>
      <w:ind w:firstLine="510" w:firstLineChars="200"/>
    </w:pPr>
    <w:rPr>
      <w:rFonts w:hint="default"/>
      <w:sz w:val="24"/>
    </w:rPr>
  </w:style>
  <w:style w:type="character" w:customStyle="1" w:styleId="225">
    <w:name w:val="标题 5 Char Char"/>
    <w:qFormat/>
    <w:uiPriority w:val="0"/>
    <w:rPr>
      <w:b/>
      <w:kern w:val="2"/>
      <w:sz w:val="28"/>
    </w:rPr>
  </w:style>
  <w:style w:type="character" w:customStyle="1" w:styleId="226">
    <w:name w:val="apple-style-span"/>
    <w:basedOn w:val="61"/>
    <w:qFormat/>
    <w:uiPriority w:val="0"/>
  </w:style>
  <w:style w:type="character" w:customStyle="1" w:styleId="227">
    <w:name w:val="Heading 1 Char"/>
    <w:qFormat/>
    <w:uiPriority w:val="0"/>
    <w:rPr>
      <w:b/>
      <w:kern w:val="44"/>
      <w:sz w:val="44"/>
    </w:rPr>
  </w:style>
  <w:style w:type="character" w:customStyle="1" w:styleId="228">
    <w:name w:val="Char Char13"/>
    <w:qFormat/>
    <w:uiPriority w:val="0"/>
    <w:rPr>
      <w:rFonts w:ascii="Arial" w:hAnsi="Arial" w:eastAsia="黑体"/>
      <w:b/>
      <w:bCs/>
      <w:sz w:val="24"/>
      <w:szCs w:val="24"/>
      <w:lang w:val="en-US" w:eastAsia="zh-CN" w:bidi="ar-SA"/>
    </w:rPr>
  </w:style>
  <w:style w:type="character" w:customStyle="1" w:styleId="229">
    <w:name w:val="页眉 Char1"/>
    <w:qFormat/>
    <w:uiPriority w:val="0"/>
    <w:rPr>
      <w:kern w:val="2"/>
      <w:sz w:val="18"/>
    </w:rPr>
  </w:style>
  <w:style w:type="character" w:customStyle="1" w:styleId="230">
    <w:name w:val="标题 2 Char Char"/>
    <w:qFormat/>
    <w:uiPriority w:val="0"/>
    <w:rPr>
      <w:rFonts w:ascii="Arial" w:hAnsi="Arial" w:eastAsia="黑体"/>
      <w:b/>
      <w:kern w:val="2"/>
      <w:sz w:val="32"/>
    </w:rPr>
  </w:style>
  <w:style w:type="character" w:customStyle="1" w:styleId="231">
    <w:name w:val="ca-32"/>
    <w:basedOn w:val="61"/>
    <w:qFormat/>
    <w:uiPriority w:val="0"/>
  </w:style>
  <w:style w:type="character" w:customStyle="1" w:styleId="232">
    <w:name w:val="批注文字 Char Char"/>
    <w:qFormat/>
    <w:uiPriority w:val="0"/>
    <w:rPr>
      <w:rFonts w:ascii="宋体" w:hAnsi="Times New Roman" w:eastAsia="宋体"/>
      <w:sz w:val="20"/>
    </w:rPr>
  </w:style>
  <w:style w:type="character" w:customStyle="1" w:styleId="233">
    <w:name w:val="页脚 Char Char"/>
    <w:qFormat/>
    <w:uiPriority w:val="0"/>
    <w:rPr>
      <w:kern w:val="2"/>
      <w:sz w:val="18"/>
    </w:rPr>
  </w:style>
  <w:style w:type="character" w:customStyle="1" w:styleId="234">
    <w:name w:val="标题 3 Char1"/>
    <w:qFormat/>
    <w:uiPriority w:val="0"/>
    <w:rPr>
      <w:rFonts w:eastAsia="宋体"/>
      <w:b/>
      <w:bCs/>
      <w:kern w:val="2"/>
      <w:sz w:val="32"/>
      <w:szCs w:val="32"/>
      <w:lang w:val="en-US" w:eastAsia="zh-CN" w:bidi="ar-SA"/>
    </w:rPr>
  </w:style>
  <w:style w:type="character" w:customStyle="1" w:styleId="235">
    <w:name w:val="批注框文本 Char1"/>
    <w:qFormat/>
    <w:uiPriority w:val="0"/>
    <w:rPr>
      <w:kern w:val="2"/>
      <w:sz w:val="18"/>
    </w:rPr>
  </w:style>
  <w:style w:type="character" w:customStyle="1" w:styleId="236">
    <w:name w:val="Char Char31"/>
    <w:qFormat/>
    <w:uiPriority w:val="0"/>
    <w:rPr>
      <w:rFonts w:eastAsia="宋体"/>
      <w:kern w:val="2"/>
      <w:sz w:val="21"/>
      <w:szCs w:val="24"/>
      <w:lang w:val="en-US" w:eastAsia="zh-CN" w:bidi="ar-SA"/>
    </w:rPr>
  </w:style>
  <w:style w:type="character" w:customStyle="1" w:styleId="237">
    <w:name w:val="htd01"/>
    <w:basedOn w:val="61"/>
    <w:qFormat/>
    <w:uiPriority w:val="0"/>
  </w:style>
  <w:style w:type="character" w:customStyle="1" w:styleId="238">
    <w:name w:val="ptb181"/>
    <w:qFormat/>
    <w:uiPriority w:val="0"/>
    <w:rPr>
      <w:rFonts w:hint="default" w:ascii="Verdana" w:hAnsi="Verdana"/>
      <w:b/>
      <w:bCs/>
      <w:color w:val="000000"/>
      <w:sz w:val="27"/>
      <w:szCs w:val="27"/>
    </w:rPr>
  </w:style>
  <w:style w:type="character" w:customStyle="1" w:styleId="239">
    <w:name w:val="标书正文 Char"/>
    <w:link w:val="240"/>
    <w:qFormat/>
    <w:uiPriority w:val="0"/>
    <w:rPr>
      <w:rFonts w:ascii="宋体" w:hAnsi="宋体"/>
      <w:kern w:val="2"/>
      <w:sz w:val="24"/>
      <w:szCs w:val="24"/>
      <w:lang w:bidi="ar-SA"/>
    </w:rPr>
  </w:style>
  <w:style w:type="paragraph" w:customStyle="1" w:styleId="240">
    <w:name w:val="标书正文"/>
    <w:basedOn w:val="23"/>
    <w:link w:val="239"/>
    <w:qFormat/>
    <w:uiPriority w:val="0"/>
    <w:pPr>
      <w:adjustRightInd w:val="0"/>
      <w:snapToGrid w:val="0"/>
      <w:spacing w:after="0"/>
    </w:pPr>
    <w:rPr>
      <w:rFonts w:ascii="宋体" w:hAnsi="宋体"/>
      <w:sz w:val="24"/>
    </w:rPr>
  </w:style>
  <w:style w:type="character" w:customStyle="1" w:styleId="241">
    <w:name w:val="Date Char"/>
    <w:qFormat/>
    <w:uiPriority w:val="0"/>
    <w:rPr>
      <w:rFonts w:ascii="宋体" w:hAnsi="Times New Roman"/>
      <w:sz w:val="28"/>
    </w:rPr>
  </w:style>
  <w:style w:type="character" w:customStyle="1" w:styleId="242">
    <w:name w:val="Footer Char"/>
    <w:qFormat/>
    <w:uiPriority w:val="0"/>
    <w:rPr>
      <w:kern w:val="2"/>
      <w:sz w:val="18"/>
    </w:rPr>
  </w:style>
  <w:style w:type="character" w:customStyle="1" w:styleId="243">
    <w:name w:val="Heading 6 Char"/>
    <w:qFormat/>
    <w:uiPriority w:val="0"/>
    <w:rPr>
      <w:rFonts w:ascii="Cambria" w:hAnsi="Cambria" w:eastAsia="宋体"/>
      <w:b/>
      <w:kern w:val="2"/>
      <w:sz w:val="24"/>
    </w:rPr>
  </w:style>
  <w:style w:type="character" w:customStyle="1" w:styleId="244">
    <w:name w:val="Char Char5"/>
    <w:qFormat/>
    <w:uiPriority w:val="0"/>
    <w:rPr>
      <w:rFonts w:eastAsia="宋体"/>
      <w:kern w:val="2"/>
      <w:sz w:val="21"/>
      <w:szCs w:val="24"/>
      <w:lang w:val="en-US" w:eastAsia="zh-CN" w:bidi="ar-SA"/>
    </w:rPr>
  </w:style>
  <w:style w:type="paragraph" w:customStyle="1" w:styleId="245">
    <w:name w:val="xl41"/>
    <w:basedOn w:val="1"/>
    <w:qFormat/>
    <w:uiPriority w:val="0"/>
    <w:pPr>
      <w:widowControl/>
      <w:shd w:val="clear" w:color="auto" w:fill="FFFFFF"/>
      <w:spacing w:before="100" w:beforeAutospacing="1" w:after="100" w:afterAutospacing="1"/>
      <w:jc w:val="left"/>
      <w:textAlignment w:val="top"/>
    </w:pPr>
    <w:rPr>
      <w:rFonts w:ascii="宋体" w:hAnsi="宋体" w:cs="宋体"/>
      <w:color w:val="000000"/>
      <w:kern w:val="0"/>
      <w:sz w:val="20"/>
    </w:rPr>
  </w:style>
  <w:style w:type="paragraph" w:customStyle="1" w:styleId="246">
    <w:name w:val="Char1 Char Char Char1"/>
    <w:basedOn w:val="1"/>
    <w:qFormat/>
    <w:uiPriority w:val="0"/>
    <w:rPr>
      <w:rFonts w:ascii="Tahoma" w:hAnsi="Tahoma" w:eastAsia="仿宋_GB2312"/>
      <w:b/>
      <w:sz w:val="24"/>
    </w:rPr>
  </w:style>
  <w:style w:type="paragraph" w:customStyle="1" w:styleId="247">
    <w:name w:val="xl24"/>
    <w:basedOn w:val="1"/>
    <w:qFormat/>
    <w:uiPriority w:val="0"/>
    <w:pPr>
      <w:widowControl/>
      <w:pBdr>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cs="宋体"/>
      <w:b/>
      <w:bCs/>
      <w:color w:val="000000"/>
      <w:kern w:val="0"/>
      <w:sz w:val="18"/>
      <w:szCs w:val="18"/>
    </w:rPr>
  </w:style>
  <w:style w:type="paragraph" w:customStyle="1" w:styleId="248">
    <w:name w:val="_Style 2"/>
    <w:basedOn w:val="1"/>
    <w:qFormat/>
    <w:uiPriority w:val="0"/>
  </w:style>
  <w:style w:type="paragraph" w:customStyle="1" w:styleId="249">
    <w:name w:val="页脚 New New New New New New New New New New New New"/>
    <w:basedOn w:val="250"/>
    <w:qFormat/>
    <w:uiPriority w:val="0"/>
    <w:pPr>
      <w:tabs>
        <w:tab w:val="center" w:pos="4153"/>
        <w:tab w:val="right" w:pos="8306"/>
      </w:tabs>
      <w:snapToGrid w:val="0"/>
      <w:jc w:val="left"/>
    </w:pPr>
    <w:rPr>
      <w:sz w:val="18"/>
    </w:rPr>
  </w:style>
  <w:style w:type="paragraph" w:customStyle="1" w:styleId="250">
    <w:name w:val="正文 New"/>
    <w:qFormat/>
    <w:uiPriority w:val="0"/>
    <w:pPr>
      <w:widowControl w:val="0"/>
      <w:spacing w:line="360" w:lineRule="auto"/>
      <w:jc w:val="both"/>
    </w:pPr>
    <w:rPr>
      <w:rFonts w:ascii="Times New Roman" w:hAnsi="Times New Roman" w:eastAsia="宋体" w:cs="Times New Roman"/>
      <w:kern w:val="2"/>
      <w:sz w:val="21"/>
      <w:lang w:val="en-US" w:eastAsia="zh-CN" w:bidi="ar-SA"/>
    </w:rPr>
  </w:style>
  <w:style w:type="paragraph" w:customStyle="1" w:styleId="251">
    <w:name w:val="_Style 82"/>
    <w:basedOn w:val="1"/>
    <w:qFormat/>
    <w:uiPriority w:val="0"/>
  </w:style>
  <w:style w:type="paragraph" w:customStyle="1" w:styleId="252">
    <w:name w:val="标书标题3"/>
    <w:basedOn w:val="5"/>
    <w:qFormat/>
    <w:uiPriority w:val="0"/>
    <w:pPr>
      <w:keepLines w:val="0"/>
      <w:widowControl/>
      <w:tabs>
        <w:tab w:val="left" w:pos="709"/>
      </w:tabs>
      <w:adjustRightInd w:val="0"/>
      <w:snapToGrid w:val="0"/>
      <w:spacing w:before="120" w:after="60" w:line="300" w:lineRule="auto"/>
      <w:ind w:left="709" w:hanging="709"/>
      <w:jc w:val="left"/>
    </w:pPr>
    <w:rPr>
      <w:rFonts w:ascii="Arial Narrow" w:hAnsi="Arial Narrow" w:eastAsia="仿宋_GB2312"/>
      <w:bCs w:val="0"/>
      <w:kern w:val="0"/>
      <w:sz w:val="28"/>
    </w:rPr>
  </w:style>
  <w:style w:type="paragraph" w:customStyle="1" w:styleId="253">
    <w:name w:val="页眉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254">
    <w:name w:val="Char1 Char Char Char Char Char Char"/>
    <w:basedOn w:val="1"/>
    <w:qFormat/>
    <w:uiPriority w:val="0"/>
    <w:rPr>
      <w:rFonts w:ascii="Tahoma" w:hAnsi="Tahoma"/>
      <w:sz w:val="24"/>
    </w:rPr>
  </w:style>
  <w:style w:type="paragraph" w:customStyle="1" w:styleId="255">
    <w:name w:val="zbggmain"/>
    <w:basedOn w:val="1"/>
    <w:qFormat/>
    <w:uiPriority w:val="0"/>
    <w:pPr>
      <w:widowControl/>
      <w:spacing w:before="100" w:beforeAutospacing="1" w:after="100" w:afterAutospacing="1"/>
      <w:jc w:val="left"/>
    </w:pPr>
    <w:rPr>
      <w:color w:val="000000"/>
      <w:kern w:val="0"/>
      <w:sz w:val="24"/>
    </w:rPr>
  </w:style>
  <w:style w:type="paragraph" w:customStyle="1" w:styleId="256">
    <w:name w:val="页脚 New New New New New New New"/>
    <w:basedOn w:val="1"/>
    <w:qFormat/>
    <w:uiPriority w:val="0"/>
    <w:pPr>
      <w:tabs>
        <w:tab w:val="center" w:pos="4153"/>
        <w:tab w:val="right" w:pos="8306"/>
      </w:tabs>
      <w:snapToGrid w:val="0"/>
      <w:jc w:val="left"/>
    </w:pPr>
    <w:rPr>
      <w:sz w:val="18"/>
      <w:szCs w:val="18"/>
    </w:rPr>
  </w:style>
  <w:style w:type="paragraph" w:customStyle="1" w:styleId="257">
    <w:name w:val="正文 + 宋体"/>
    <w:basedOn w:val="1"/>
    <w:qFormat/>
    <w:uiPriority w:val="0"/>
    <w:pPr>
      <w:spacing w:before="31" w:beforeLines="10" w:line="400" w:lineRule="atLeast"/>
      <w:ind w:firstLine="420"/>
    </w:pPr>
    <w:rPr>
      <w:rFonts w:ascii="宋体" w:hAnsi="宋体"/>
    </w:rPr>
  </w:style>
  <w:style w:type="paragraph" w:customStyle="1" w:styleId="258">
    <w:name w:val="xl74"/>
    <w:basedOn w:val="1"/>
    <w:qFormat/>
    <w:uiPriority w:val="0"/>
    <w:pPr>
      <w:widowControl/>
      <w:pBdr>
        <w:top w:val="single" w:color="auto" w:sz="8" w:space="0"/>
        <w:bottom w:val="single" w:color="auto" w:sz="8" w:space="0"/>
        <w:right w:val="single" w:color="auto" w:sz="8" w:space="0"/>
      </w:pBdr>
      <w:spacing w:before="100" w:beforeAutospacing="1" w:after="100" w:afterAutospacing="1"/>
      <w:jc w:val="left"/>
    </w:pPr>
    <w:rPr>
      <w:rFonts w:hint="default" w:ascii="宋体" w:hAnsi="宋体" w:cs="宋体"/>
      <w:b/>
      <w:bCs/>
      <w:color w:val="000000"/>
      <w:kern w:val="0"/>
      <w:szCs w:val="21"/>
    </w:rPr>
  </w:style>
  <w:style w:type="paragraph" w:customStyle="1" w:styleId="259">
    <w:name w:val="页脚 New New"/>
    <w:basedOn w:val="1"/>
    <w:qFormat/>
    <w:uiPriority w:val="0"/>
    <w:pPr>
      <w:tabs>
        <w:tab w:val="center" w:pos="4153"/>
        <w:tab w:val="right" w:pos="8306"/>
      </w:tabs>
      <w:snapToGrid w:val="0"/>
      <w:jc w:val="left"/>
    </w:pPr>
    <w:rPr>
      <w:sz w:val="18"/>
      <w:szCs w:val="18"/>
    </w:rPr>
  </w:style>
  <w:style w:type="paragraph" w:customStyle="1" w:styleId="260">
    <w:name w:val="样式 正文（首行缩进两字） + 宋体 左侧:  0 厘米 悬挂缩进: 1.43 字符"/>
    <w:basedOn w:val="4"/>
    <w:qFormat/>
    <w:uiPriority w:val="0"/>
    <w:pPr>
      <w:spacing w:line="460" w:lineRule="exact"/>
      <w:ind w:left="359" w:hanging="359" w:hangingChars="143"/>
    </w:pPr>
    <w:rPr>
      <w:rFonts w:ascii="宋体" w:hAnsi="宋体"/>
      <w:spacing w:val="6"/>
      <w:kern w:val="24"/>
      <w:sz w:val="24"/>
    </w:rPr>
  </w:style>
  <w:style w:type="paragraph" w:customStyle="1" w:styleId="261">
    <w:name w:val="xl71"/>
    <w:basedOn w:val="1"/>
    <w:qFormat/>
    <w:uiPriority w:val="0"/>
    <w:pPr>
      <w:widowControl/>
      <w:pBdr>
        <w:bottom w:val="single" w:color="auto" w:sz="8" w:space="0"/>
        <w:right w:val="single" w:color="auto" w:sz="8" w:space="0"/>
      </w:pBdr>
      <w:shd w:val="clear" w:color="000000" w:fill="FFFFFF"/>
      <w:spacing w:before="100" w:beforeAutospacing="1" w:after="100" w:afterAutospacing="1"/>
      <w:jc w:val="center"/>
    </w:pPr>
    <w:rPr>
      <w:rFonts w:hint="default" w:ascii="宋体" w:hAnsi="宋体" w:cs="宋体"/>
      <w:kern w:val="0"/>
      <w:szCs w:val="21"/>
    </w:rPr>
  </w:style>
  <w:style w:type="paragraph" w:customStyle="1" w:styleId="262">
    <w:name w:val="文档结构图1"/>
    <w:basedOn w:val="1"/>
    <w:qFormat/>
    <w:uiPriority w:val="0"/>
    <w:pPr>
      <w:shd w:val="clear" w:color="auto" w:fill="000080"/>
      <w:adjustRightInd w:val="0"/>
      <w:jc w:val="left"/>
      <w:textAlignment w:val="baseline"/>
    </w:pPr>
    <w:rPr>
      <w:sz w:val="24"/>
    </w:rPr>
  </w:style>
  <w:style w:type="paragraph" w:customStyle="1" w:styleId="263">
    <w:name w:val="Char1"/>
    <w:basedOn w:val="1"/>
    <w:qFormat/>
    <w:uiPriority w:val="0"/>
    <w:rPr>
      <w:rFonts w:ascii="仿宋_GB2312" w:eastAsia="仿宋_GB2312"/>
      <w:b/>
      <w:sz w:val="32"/>
      <w:szCs w:val="32"/>
    </w:rPr>
  </w:style>
  <w:style w:type="paragraph" w:customStyle="1" w:styleId="264">
    <w:name w:val="Char Char Char Char Char Char1 Char Char1 Char Char Char Char"/>
    <w:basedOn w:val="1"/>
    <w:qFormat/>
    <w:uiPriority w:val="0"/>
    <w:pPr>
      <w:adjustRightInd w:val="0"/>
    </w:pPr>
    <w:rPr>
      <w:rFonts w:eastAsia="Times New Roman"/>
      <w:kern w:val="0"/>
      <w:sz w:val="20"/>
    </w:rPr>
  </w:style>
  <w:style w:type="paragraph" w:customStyle="1" w:styleId="265">
    <w:name w:val="小标题2"/>
    <w:basedOn w:val="1"/>
    <w:next w:val="1"/>
    <w:qFormat/>
    <w:uiPriority w:val="0"/>
    <w:pPr>
      <w:spacing w:before="20" w:after="20" w:line="400" w:lineRule="exact"/>
      <w:ind w:firstLine="200" w:firstLineChars="200"/>
    </w:pPr>
    <w:rPr>
      <w:rFonts w:eastAsia="楷体_GB2312"/>
      <w:sz w:val="24"/>
    </w:rPr>
  </w:style>
  <w:style w:type="paragraph" w:customStyle="1" w:styleId="266">
    <w:name w:val="Char Char Char Char Char Char Char Char Char Char Char Char Char Char Char Char"/>
    <w:basedOn w:val="1"/>
    <w:qFormat/>
    <w:uiPriority w:val="0"/>
    <w:rPr>
      <w:rFonts w:ascii="Tahoma" w:hAnsi="Tahoma"/>
      <w:sz w:val="24"/>
    </w:rPr>
  </w:style>
  <w:style w:type="paragraph" w:customStyle="1" w:styleId="267">
    <w:name w:val="页脚 New"/>
    <w:basedOn w:val="1"/>
    <w:qFormat/>
    <w:uiPriority w:val="0"/>
    <w:pPr>
      <w:tabs>
        <w:tab w:val="center" w:pos="4153"/>
        <w:tab w:val="right" w:pos="8306"/>
      </w:tabs>
      <w:snapToGrid w:val="0"/>
      <w:jc w:val="left"/>
    </w:pPr>
    <w:rPr>
      <w:sz w:val="18"/>
      <w:szCs w:val="18"/>
    </w:rPr>
  </w:style>
  <w:style w:type="paragraph" w:customStyle="1" w:styleId="268">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default" w:ascii="宋体" w:hAnsi="宋体" w:cs="宋体"/>
      <w:color w:val="FF0000"/>
      <w:kern w:val="0"/>
      <w:sz w:val="20"/>
    </w:rPr>
  </w:style>
  <w:style w:type="paragraph" w:customStyle="1" w:styleId="269">
    <w:name w:val="正文首行缩进 21"/>
    <w:basedOn w:val="270"/>
    <w:qFormat/>
    <w:uiPriority w:val="0"/>
    <w:pPr>
      <w:ind w:firstLine="420"/>
    </w:pPr>
    <w:rPr>
      <w:rFonts w:cs="宋体"/>
    </w:rPr>
  </w:style>
  <w:style w:type="paragraph" w:customStyle="1" w:styleId="270">
    <w:name w:val="Body Text Indent1"/>
    <w:next w:val="1"/>
    <w:qFormat/>
    <w:uiPriority w:val="0"/>
    <w:pPr>
      <w:widowControl w:val="0"/>
      <w:spacing w:after="120" w:line="360" w:lineRule="auto"/>
      <w:ind w:left="420" w:leftChars="200" w:firstLine="200" w:firstLineChars="200"/>
      <w:jc w:val="both"/>
    </w:pPr>
    <w:rPr>
      <w:rFonts w:ascii="Times New Roman" w:hAnsi="Times New Roman" w:eastAsia="宋体" w:cs="Times New Roman"/>
      <w:color w:val="000000"/>
      <w:kern w:val="2"/>
      <w:sz w:val="21"/>
      <w:szCs w:val="21"/>
      <w:lang w:val="en-US" w:eastAsia="zh-CN" w:bidi="ar-SA"/>
    </w:rPr>
  </w:style>
  <w:style w:type="paragraph" w:customStyle="1" w:styleId="271">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default" w:ascii="宋体" w:hAnsi="宋体" w:cs="宋体"/>
      <w:color w:val="000000"/>
      <w:kern w:val="0"/>
      <w:sz w:val="20"/>
    </w:rPr>
  </w:style>
  <w:style w:type="paragraph" w:customStyle="1" w:styleId="272">
    <w:name w:val="GP公文标题1"/>
    <w:basedOn w:val="273"/>
    <w:next w:val="274"/>
    <w:qFormat/>
    <w:uiPriority w:val="0"/>
    <w:pPr>
      <w:spacing w:before="312" w:beforeLines="100" w:after="312" w:afterLines="100"/>
      <w:outlineLvl w:val="0"/>
    </w:pPr>
    <w:rPr>
      <w:rFonts w:eastAsia="仿宋_GB2312"/>
      <w:b/>
      <w:sz w:val="36"/>
    </w:rPr>
  </w:style>
  <w:style w:type="paragraph" w:customStyle="1" w:styleId="273">
    <w:name w:val="GP正文(无首行缩进)"/>
    <w:qFormat/>
    <w:uiPriority w:val="0"/>
    <w:pPr>
      <w:widowControl w:val="0"/>
      <w:spacing w:line="360" w:lineRule="auto"/>
      <w:jc w:val="both"/>
    </w:pPr>
    <w:rPr>
      <w:rFonts w:ascii="Times New Roman" w:hAnsi="Times New Roman" w:eastAsia="宋体" w:cs="Times New Roman"/>
      <w:kern w:val="2"/>
      <w:sz w:val="24"/>
      <w:szCs w:val="21"/>
      <w:lang w:val="en-US" w:eastAsia="zh-CN" w:bidi="ar-SA"/>
    </w:rPr>
  </w:style>
  <w:style w:type="paragraph" w:customStyle="1" w:styleId="274">
    <w:name w:val="GP正文(首行缩进)"/>
    <w:basedOn w:val="273"/>
    <w:qFormat/>
    <w:uiPriority w:val="0"/>
    <w:pPr>
      <w:ind w:firstLine="200" w:firstLineChars="200"/>
    </w:pPr>
  </w:style>
  <w:style w:type="paragraph" w:customStyle="1" w:styleId="275">
    <w:name w:val="规范正文"/>
    <w:basedOn w:val="1"/>
    <w:qFormat/>
    <w:uiPriority w:val="0"/>
    <w:pPr>
      <w:spacing w:line="240" w:lineRule="atLeast"/>
    </w:pPr>
    <w:rPr>
      <w:sz w:val="28"/>
    </w:rPr>
  </w:style>
  <w:style w:type="paragraph" w:customStyle="1" w:styleId="276">
    <w:name w:val="xl26"/>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cs="宋体"/>
      <w:color w:val="000000"/>
      <w:kern w:val="0"/>
      <w:sz w:val="18"/>
      <w:szCs w:val="18"/>
    </w:rPr>
  </w:style>
  <w:style w:type="paragraph" w:customStyle="1" w:styleId="277">
    <w:name w:val="GP公文标题4"/>
    <w:basedOn w:val="273"/>
    <w:next w:val="274"/>
    <w:qFormat/>
    <w:uiPriority w:val="0"/>
    <w:pPr>
      <w:spacing w:before="156" w:beforeLines="50" w:after="156" w:afterLines="50"/>
      <w:ind w:firstLine="284"/>
      <w:outlineLvl w:val="3"/>
    </w:pPr>
    <w:rPr>
      <w:rFonts w:eastAsia="仿宋_GB2312"/>
      <w:b/>
      <w:sz w:val="28"/>
    </w:rPr>
  </w:style>
  <w:style w:type="paragraph" w:customStyle="1" w:styleId="278">
    <w:name w:val="_Style 9"/>
    <w:basedOn w:val="1"/>
    <w:qFormat/>
    <w:uiPriority w:val="0"/>
  </w:style>
  <w:style w:type="paragraph" w:customStyle="1" w:styleId="279">
    <w:name w:val="xl36"/>
    <w:basedOn w:val="1"/>
    <w:qFormat/>
    <w:uiPriority w:val="0"/>
    <w:pPr>
      <w:widowControl/>
      <w:pBdr>
        <w:top w:val="single" w:color="000000" w:sz="4" w:space="0"/>
        <w:bottom w:val="single" w:color="000000" w:sz="4" w:space="0"/>
        <w:right w:val="single" w:color="000000" w:sz="4" w:space="0"/>
      </w:pBdr>
      <w:shd w:val="clear" w:color="auto" w:fill="FFFFFF"/>
      <w:spacing w:before="100" w:beforeAutospacing="1" w:after="100" w:afterAutospacing="1"/>
      <w:jc w:val="left"/>
    </w:pPr>
    <w:rPr>
      <w:rFonts w:ascii="宋体" w:hAnsi="宋体" w:cs="宋体"/>
      <w:b/>
      <w:bCs/>
      <w:color w:val="000000"/>
      <w:kern w:val="0"/>
      <w:sz w:val="28"/>
      <w:szCs w:val="28"/>
    </w:rPr>
  </w:style>
  <w:style w:type="paragraph" w:customStyle="1" w:styleId="280">
    <w:name w:val="_Style 277"/>
    <w:basedOn w:val="2"/>
    <w:next w:val="1"/>
    <w:qFormat/>
    <w:uiPriority w:val="0"/>
    <w:pPr>
      <w:keepNext/>
      <w:keepLines/>
      <w:widowControl/>
      <w:autoSpaceDE/>
      <w:autoSpaceDN/>
      <w:adjustRightInd/>
      <w:spacing w:before="480" w:line="276" w:lineRule="auto"/>
      <w:jc w:val="left"/>
      <w:outlineLvl w:val="9"/>
    </w:pPr>
    <w:rPr>
      <w:rFonts w:ascii="Cambria" w:hAnsi="Cambria" w:eastAsia="宋体"/>
      <w:color w:val="365F91"/>
      <w:sz w:val="28"/>
      <w:szCs w:val="28"/>
    </w:rPr>
  </w:style>
  <w:style w:type="paragraph" w:customStyle="1" w:styleId="281">
    <w:name w:val="样式 正文（首行缩进两字） + 宋体 首行缩进:  0 字符"/>
    <w:basedOn w:val="4"/>
    <w:qFormat/>
    <w:uiPriority w:val="0"/>
    <w:pPr>
      <w:spacing w:line="460" w:lineRule="exact"/>
      <w:ind w:firstLine="0"/>
    </w:pPr>
    <w:rPr>
      <w:rFonts w:ascii="宋体" w:hAnsi="宋体"/>
      <w:spacing w:val="6"/>
      <w:kern w:val="24"/>
      <w:sz w:val="24"/>
    </w:rPr>
  </w:style>
  <w:style w:type="paragraph" w:customStyle="1" w:styleId="282">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283">
    <w:name w:val="纯文本1"/>
    <w:basedOn w:val="1"/>
    <w:qFormat/>
    <w:uiPriority w:val="0"/>
    <w:pPr>
      <w:adjustRightInd w:val="0"/>
      <w:textAlignment w:val="baseline"/>
    </w:pPr>
    <w:rPr>
      <w:rFonts w:ascii="宋体" w:hAnsi="Courier New" w:eastAsia="楷体_GB2312"/>
      <w:sz w:val="26"/>
    </w:rPr>
  </w:style>
  <w:style w:type="paragraph" w:customStyle="1" w:styleId="284">
    <w:name w:val="xl70"/>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hint="default" w:ascii="宋体" w:hAnsi="宋体" w:cs="宋体"/>
      <w:color w:val="000000"/>
      <w:kern w:val="0"/>
      <w:szCs w:val="21"/>
    </w:rPr>
  </w:style>
  <w:style w:type="paragraph" w:customStyle="1" w:styleId="285">
    <w:name w:val="Char1 Char Char Char"/>
    <w:basedOn w:val="1"/>
    <w:qFormat/>
    <w:uiPriority w:val="0"/>
    <w:rPr>
      <w:rFonts w:ascii="Tahoma" w:hAnsi="Tahoma"/>
      <w:sz w:val="24"/>
    </w:rPr>
  </w:style>
  <w:style w:type="paragraph" w:customStyle="1" w:styleId="286">
    <w:name w:val="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287">
    <w:name w:val="GP公文标题3"/>
    <w:basedOn w:val="273"/>
    <w:next w:val="274"/>
    <w:qFormat/>
    <w:uiPriority w:val="0"/>
    <w:pPr>
      <w:spacing w:before="156" w:beforeLines="50" w:after="156" w:afterLines="50"/>
      <w:ind w:firstLine="284"/>
      <w:outlineLvl w:val="2"/>
    </w:pPr>
    <w:rPr>
      <w:rFonts w:eastAsia="仿宋_GB2312"/>
      <w:b/>
      <w:sz w:val="30"/>
    </w:rPr>
  </w:style>
  <w:style w:type="paragraph" w:customStyle="1" w:styleId="288">
    <w:name w:val="样式1"/>
    <w:basedOn w:val="1"/>
    <w:qFormat/>
    <w:uiPriority w:val="0"/>
    <w:pPr>
      <w:spacing w:before="120" w:after="120" w:line="300" w:lineRule="auto"/>
    </w:pPr>
    <w:rPr>
      <w:rFonts w:ascii="宋体" w:hAnsi="宋体"/>
      <w:b/>
      <w:sz w:val="24"/>
    </w:rPr>
  </w:style>
  <w:style w:type="paragraph" w:customStyle="1" w:styleId="289">
    <w:name w:val="GP公文标题5"/>
    <w:basedOn w:val="273"/>
    <w:next w:val="274"/>
    <w:qFormat/>
    <w:uiPriority w:val="0"/>
    <w:pPr>
      <w:spacing w:before="156" w:beforeLines="50" w:after="156" w:afterLines="50"/>
      <w:ind w:firstLine="454"/>
      <w:outlineLvl w:val="4"/>
    </w:pPr>
    <w:rPr>
      <w:rFonts w:eastAsia="仿宋_GB2312"/>
      <w:b/>
    </w:rPr>
  </w:style>
  <w:style w:type="paragraph" w:customStyle="1" w:styleId="290">
    <w:name w:val="f1"/>
    <w:basedOn w:val="1"/>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291">
    <w:name w:val="页脚 New New New New New New"/>
    <w:basedOn w:val="1"/>
    <w:qFormat/>
    <w:uiPriority w:val="0"/>
    <w:pPr>
      <w:tabs>
        <w:tab w:val="center" w:pos="4153"/>
        <w:tab w:val="right" w:pos="8306"/>
      </w:tabs>
      <w:snapToGrid w:val="0"/>
      <w:jc w:val="left"/>
    </w:pPr>
    <w:rPr>
      <w:sz w:val="18"/>
      <w:szCs w:val="18"/>
    </w:rPr>
  </w:style>
  <w:style w:type="paragraph" w:customStyle="1" w:styleId="292">
    <w:name w:val="xl23"/>
    <w:basedOn w:val="1"/>
    <w:qFormat/>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jc w:val="center"/>
    </w:pPr>
    <w:rPr>
      <w:rFonts w:ascii="宋体" w:hAnsi="宋体" w:cs="宋体"/>
      <w:b/>
      <w:bCs/>
      <w:color w:val="000000"/>
      <w:kern w:val="0"/>
      <w:sz w:val="18"/>
      <w:szCs w:val="18"/>
    </w:rPr>
  </w:style>
  <w:style w:type="paragraph" w:customStyle="1" w:styleId="293">
    <w:name w:val="xl68"/>
    <w:basedOn w:val="1"/>
    <w:qFormat/>
    <w:uiPriority w:val="0"/>
    <w:pPr>
      <w:widowControl/>
      <w:spacing w:before="100" w:beforeAutospacing="1" w:after="100" w:afterAutospacing="1"/>
      <w:jc w:val="left"/>
    </w:pPr>
    <w:rPr>
      <w:rFonts w:ascii="黑体" w:hAnsi="宋体" w:eastAsia="黑体"/>
      <w:kern w:val="0"/>
      <w:sz w:val="20"/>
    </w:rPr>
  </w:style>
  <w:style w:type="paragraph" w:customStyle="1" w:styleId="294">
    <w:name w:val="xl35"/>
    <w:basedOn w:val="1"/>
    <w:qFormat/>
    <w:uiPriority w:val="0"/>
    <w:pPr>
      <w:widowControl/>
      <w:pBdr>
        <w:top w:val="single" w:color="000000" w:sz="4" w:space="0"/>
        <w:left w:val="single" w:color="000000" w:sz="4" w:space="0"/>
        <w:bottom w:val="single" w:color="000000" w:sz="4" w:space="0"/>
      </w:pBdr>
      <w:shd w:val="clear" w:color="auto" w:fill="FFFFFF"/>
      <w:spacing w:before="100" w:beforeAutospacing="1" w:after="100" w:afterAutospacing="1"/>
      <w:jc w:val="left"/>
    </w:pPr>
    <w:rPr>
      <w:rFonts w:ascii="宋体" w:hAnsi="宋体" w:cs="宋体"/>
      <w:b/>
      <w:bCs/>
      <w:color w:val="000000"/>
      <w:kern w:val="0"/>
      <w:sz w:val="28"/>
      <w:szCs w:val="28"/>
    </w:rPr>
  </w:style>
  <w:style w:type="paragraph" w:customStyle="1" w:styleId="295">
    <w:name w:val="正文－恩普"/>
    <w:basedOn w:val="4"/>
    <w:qFormat/>
    <w:uiPriority w:val="0"/>
    <w:pPr>
      <w:widowControl/>
      <w:spacing w:after="156" w:afterLines="50"/>
      <w:ind w:firstLine="0"/>
      <w:jc w:val="center"/>
    </w:pPr>
    <w:rPr>
      <w:rFonts w:ascii="黑体" w:eastAsia="黑体"/>
      <w:b/>
      <w:kern w:val="0"/>
      <w:sz w:val="84"/>
      <w:szCs w:val="84"/>
    </w:rPr>
  </w:style>
  <w:style w:type="paragraph" w:customStyle="1" w:styleId="296">
    <w:name w:val="_Style 20"/>
    <w:basedOn w:val="1"/>
    <w:next w:val="23"/>
    <w:qFormat/>
    <w:uiPriority w:val="0"/>
    <w:pPr>
      <w:tabs>
        <w:tab w:val="left" w:pos="5250"/>
      </w:tabs>
    </w:pPr>
    <w:rPr>
      <w:sz w:val="28"/>
    </w:rPr>
  </w:style>
  <w:style w:type="paragraph" w:customStyle="1" w:styleId="297">
    <w:name w:val="标书标题1"/>
    <w:basedOn w:val="2"/>
    <w:qFormat/>
    <w:uiPriority w:val="0"/>
    <w:pPr>
      <w:keepNext/>
      <w:widowControl/>
      <w:tabs>
        <w:tab w:val="left" w:pos="360"/>
      </w:tabs>
      <w:autoSpaceDE/>
      <w:autoSpaceDN/>
      <w:snapToGrid w:val="0"/>
      <w:spacing w:before="240"/>
      <w:jc w:val="left"/>
    </w:pPr>
    <w:rPr>
      <w:rFonts w:ascii="Arial Narrow" w:hAnsi="Arial Narrow" w:eastAsia="黑体"/>
      <w:b w:val="0"/>
      <w:bCs w:val="0"/>
      <w:sz w:val="30"/>
      <w:szCs w:val="20"/>
    </w:rPr>
  </w:style>
  <w:style w:type="paragraph" w:customStyle="1" w:styleId="298">
    <w:name w:val="正文段"/>
    <w:basedOn w:val="1"/>
    <w:qFormat/>
    <w:uiPriority w:val="0"/>
    <w:pPr>
      <w:widowControl/>
      <w:snapToGrid w:val="0"/>
      <w:spacing w:after="156" w:afterLines="50"/>
      <w:ind w:firstLine="200" w:firstLineChars="200"/>
    </w:pPr>
    <w:rPr>
      <w:kern w:val="0"/>
      <w:sz w:val="24"/>
    </w:rPr>
  </w:style>
  <w:style w:type="paragraph" w:customStyle="1" w:styleId="299">
    <w:name w:val="无间隔1"/>
    <w:qFormat/>
    <w:uiPriority w:val="0"/>
    <w:rPr>
      <w:rFonts w:ascii="Calibri" w:hAnsi="Calibri" w:eastAsia="宋体" w:cs="Times New Roman"/>
      <w:sz w:val="22"/>
      <w:szCs w:val="22"/>
      <w:lang w:val="en-US" w:eastAsia="zh-CN" w:bidi="ar-SA"/>
    </w:rPr>
  </w:style>
  <w:style w:type="paragraph" w:customStyle="1" w:styleId="300">
    <w:name w:val="Char Char Char"/>
    <w:basedOn w:val="1"/>
    <w:qFormat/>
    <w:uiPriority w:val="0"/>
    <w:pPr>
      <w:tabs>
        <w:tab w:val="left" w:pos="840"/>
      </w:tabs>
      <w:ind w:left="840" w:hanging="420"/>
    </w:pPr>
    <w:rPr>
      <w:sz w:val="24"/>
    </w:rPr>
  </w:style>
  <w:style w:type="paragraph" w:customStyle="1" w:styleId="301">
    <w:name w:val="纯文本2"/>
    <w:basedOn w:val="302"/>
    <w:qFormat/>
    <w:uiPriority w:val="0"/>
    <w:pPr>
      <w:widowControl/>
      <w:jc w:val="left"/>
    </w:pPr>
    <w:rPr>
      <w:rFonts w:hAnsi="Courier New"/>
    </w:rPr>
  </w:style>
  <w:style w:type="paragraph" w:customStyle="1" w:styleId="302">
    <w:name w:val="正文1"/>
    <w:qFormat/>
    <w:uiPriority w:val="0"/>
    <w:pPr>
      <w:widowControl w:val="0"/>
      <w:spacing w:line="360" w:lineRule="auto"/>
      <w:jc w:val="both"/>
    </w:pPr>
    <w:rPr>
      <w:rFonts w:hint="eastAsia" w:ascii="Times New Roman" w:hAnsi="Times New Roman" w:eastAsia="宋体" w:cs="Times New Roman"/>
      <w:kern w:val="2"/>
      <w:sz w:val="21"/>
      <w:lang w:val="en-US" w:eastAsia="zh-CN" w:bidi="ar-SA"/>
    </w:rPr>
  </w:style>
  <w:style w:type="paragraph" w:customStyle="1" w:styleId="303">
    <w:name w:val="标书标题4"/>
    <w:basedOn w:val="6"/>
    <w:qFormat/>
    <w:uiPriority w:val="0"/>
    <w:pPr>
      <w:keepLines w:val="0"/>
      <w:tabs>
        <w:tab w:val="left" w:pos="851"/>
      </w:tabs>
      <w:adjustRightInd w:val="0"/>
      <w:snapToGrid w:val="0"/>
      <w:spacing w:before="0" w:after="0" w:line="300" w:lineRule="auto"/>
      <w:ind w:left="851" w:hanging="851"/>
    </w:pPr>
    <w:rPr>
      <w:rFonts w:ascii="Arial Narrow" w:hAnsi="Arial Narrow" w:eastAsia="仿宋_GB2312"/>
      <w:b w:val="0"/>
      <w:bCs w:val="0"/>
      <w:kern w:val="0"/>
      <w:szCs w:val="32"/>
    </w:rPr>
  </w:style>
  <w:style w:type="paragraph" w:customStyle="1" w:styleId="304">
    <w:name w:val="表格"/>
    <w:basedOn w:val="1"/>
    <w:qFormat/>
    <w:uiPriority w:val="0"/>
    <w:pPr>
      <w:jc w:val="center"/>
      <w:textAlignment w:val="center"/>
    </w:pPr>
    <w:rPr>
      <w:rFonts w:ascii="华文细黑" w:hAnsi="华文细黑"/>
      <w:kern w:val="0"/>
    </w:rPr>
  </w:style>
  <w:style w:type="paragraph" w:customStyle="1" w:styleId="305">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306">
    <w:name w:val="Char Char Char Char1"/>
    <w:basedOn w:val="1"/>
    <w:qFormat/>
    <w:uiPriority w:val="0"/>
    <w:rPr>
      <w:rFonts w:ascii="Tahoma" w:hAnsi="Tahoma"/>
      <w:sz w:val="24"/>
    </w:rPr>
  </w:style>
  <w:style w:type="paragraph" w:customStyle="1" w:styleId="307">
    <w:name w:val="xl12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hint="default" w:ascii="宋体" w:hAnsi="宋体" w:cs="宋体"/>
      <w:color w:val="000000"/>
      <w:kern w:val="0"/>
      <w:sz w:val="20"/>
    </w:rPr>
  </w:style>
  <w:style w:type="paragraph" w:customStyle="1" w:styleId="308">
    <w:name w:val="列表内容"/>
    <w:basedOn w:val="1"/>
    <w:next w:val="1"/>
    <w:qFormat/>
    <w:uiPriority w:val="0"/>
    <w:pPr>
      <w:widowControl/>
      <w:tabs>
        <w:tab w:val="left" w:pos="840"/>
      </w:tabs>
      <w:ind w:firstLine="200"/>
      <w:jc w:val="left"/>
    </w:pPr>
    <w:rPr>
      <w:kern w:val="0"/>
      <w:sz w:val="18"/>
    </w:rPr>
  </w:style>
  <w:style w:type="paragraph" w:customStyle="1" w:styleId="309">
    <w:name w:val="默认段落字体 Para Char Char Char Char Char Char Char"/>
    <w:basedOn w:val="18"/>
    <w:qFormat/>
    <w:uiPriority w:val="0"/>
    <w:pPr>
      <w:shd w:val="clear" w:color="auto" w:fill="000080"/>
      <w:adjustRightInd w:val="0"/>
      <w:spacing w:line="436" w:lineRule="exact"/>
      <w:ind w:left="357"/>
      <w:jc w:val="left"/>
      <w:outlineLvl w:val="3"/>
    </w:pPr>
    <w:rPr>
      <w:rFonts w:ascii="Tahoma" w:hAnsi="Tahoma"/>
      <w:b/>
      <w:sz w:val="24"/>
      <w:szCs w:val="24"/>
      <w:shd w:val="clear" w:color="auto" w:fill="000080"/>
    </w:rPr>
  </w:style>
  <w:style w:type="paragraph" w:customStyle="1" w:styleId="310">
    <w:name w:val="Char111"/>
    <w:basedOn w:val="1"/>
    <w:qFormat/>
    <w:uiPriority w:val="0"/>
    <w:rPr>
      <w:rFonts w:ascii="仿宋_GB2312" w:eastAsia="仿宋_GB2312"/>
      <w:b/>
      <w:sz w:val="32"/>
      <w:szCs w:val="32"/>
    </w:rPr>
  </w:style>
  <w:style w:type="paragraph" w:customStyle="1" w:styleId="311">
    <w:name w:val="页眉 New New New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312">
    <w:name w:val="样式5"/>
    <w:basedOn w:val="1"/>
    <w:qFormat/>
    <w:uiPriority w:val="0"/>
    <w:pPr>
      <w:ind w:firstLine="200" w:firstLineChars="200"/>
      <w:jc w:val="left"/>
    </w:pPr>
    <w:rPr>
      <w:sz w:val="24"/>
      <w:szCs w:val="24"/>
    </w:rPr>
  </w:style>
  <w:style w:type="paragraph" w:customStyle="1" w:styleId="313">
    <w:name w:val="页脚 New New New New New New New New New"/>
    <w:basedOn w:val="1"/>
    <w:qFormat/>
    <w:uiPriority w:val="0"/>
    <w:pPr>
      <w:tabs>
        <w:tab w:val="center" w:pos="4153"/>
        <w:tab w:val="right" w:pos="8306"/>
      </w:tabs>
      <w:snapToGrid w:val="0"/>
      <w:jc w:val="left"/>
    </w:pPr>
    <w:rPr>
      <w:sz w:val="18"/>
      <w:szCs w:val="18"/>
    </w:rPr>
  </w:style>
  <w:style w:type="paragraph" w:customStyle="1" w:styleId="314">
    <w:name w:val="页脚 New New New New New New New New New New"/>
    <w:basedOn w:val="1"/>
    <w:qFormat/>
    <w:uiPriority w:val="0"/>
    <w:pPr>
      <w:tabs>
        <w:tab w:val="center" w:pos="4153"/>
        <w:tab w:val="right" w:pos="8306"/>
      </w:tabs>
      <w:snapToGrid w:val="0"/>
      <w:jc w:val="left"/>
    </w:pPr>
    <w:rPr>
      <w:sz w:val="18"/>
      <w:szCs w:val="18"/>
    </w:rPr>
  </w:style>
  <w:style w:type="paragraph" w:customStyle="1" w:styleId="315">
    <w:name w:val="页脚 New New New New New"/>
    <w:basedOn w:val="1"/>
    <w:qFormat/>
    <w:uiPriority w:val="0"/>
    <w:pPr>
      <w:tabs>
        <w:tab w:val="center" w:pos="4153"/>
        <w:tab w:val="right" w:pos="8306"/>
      </w:tabs>
      <w:snapToGrid w:val="0"/>
      <w:jc w:val="left"/>
    </w:pPr>
    <w:rPr>
      <w:sz w:val="18"/>
      <w:szCs w:val="18"/>
    </w:rPr>
  </w:style>
  <w:style w:type="paragraph" w:customStyle="1" w:styleId="316">
    <w:name w:val="正文缩进1"/>
    <w:basedOn w:val="1"/>
    <w:qFormat/>
    <w:uiPriority w:val="0"/>
    <w:pPr>
      <w:adjustRightInd w:val="0"/>
      <w:ind w:firstLine="420"/>
      <w:jc w:val="left"/>
    </w:pPr>
    <w:rPr>
      <w:rFonts w:eastAsia="楷体_GB2312"/>
      <w:sz w:val="24"/>
    </w:rPr>
  </w:style>
  <w:style w:type="paragraph" w:customStyle="1" w:styleId="317">
    <w:name w:val="页脚 New New New"/>
    <w:basedOn w:val="1"/>
    <w:qFormat/>
    <w:uiPriority w:val="0"/>
    <w:pPr>
      <w:tabs>
        <w:tab w:val="center" w:pos="4153"/>
        <w:tab w:val="right" w:pos="8306"/>
      </w:tabs>
      <w:snapToGrid w:val="0"/>
      <w:jc w:val="left"/>
    </w:pPr>
    <w:rPr>
      <w:sz w:val="18"/>
      <w:szCs w:val="18"/>
    </w:rPr>
  </w:style>
  <w:style w:type="paragraph" w:customStyle="1" w:styleId="318">
    <w:name w:val="标准正文"/>
    <w:basedOn w:val="1"/>
    <w:qFormat/>
    <w:uiPriority w:val="0"/>
    <w:pPr>
      <w:spacing w:after="156" w:afterLines="50"/>
      <w:ind w:firstLine="200" w:firstLineChars="200"/>
    </w:pPr>
    <w:rPr>
      <w:sz w:val="24"/>
    </w:rPr>
  </w:style>
  <w:style w:type="paragraph" w:customStyle="1" w:styleId="319">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default" w:ascii="宋体" w:hAnsi="宋体" w:cs="宋体"/>
      <w:color w:val="000000"/>
      <w:kern w:val="0"/>
      <w:sz w:val="20"/>
    </w:rPr>
  </w:style>
  <w:style w:type="paragraph" w:customStyle="1" w:styleId="320">
    <w:name w:val="文字"/>
    <w:basedOn w:val="1"/>
    <w:qFormat/>
    <w:uiPriority w:val="0"/>
    <w:pPr>
      <w:tabs>
        <w:tab w:val="left" w:pos="8520"/>
      </w:tabs>
      <w:spacing w:line="312" w:lineRule="auto"/>
      <w:ind w:right="-210" w:firstLine="556"/>
    </w:pPr>
    <w:rPr>
      <w:rFonts w:ascii="楷体_GB2312" w:eastAsia="楷体_GB2312"/>
      <w:sz w:val="28"/>
    </w:rPr>
  </w:style>
  <w:style w:type="paragraph" w:customStyle="1" w:styleId="321">
    <w:name w:val="Char Char Char Char Char Char Char1"/>
    <w:basedOn w:val="1"/>
    <w:qFormat/>
    <w:uiPriority w:val="0"/>
    <w:pPr>
      <w:tabs>
        <w:tab w:val="left" w:pos="432"/>
      </w:tabs>
      <w:ind w:left="432" w:hanging="432"/>
    </w:pPr>
    <w:rPr>
      <w:rFonts w:ascii="Tahoma" w:hAnsi="Tahoma"/>
      <w:sz w:val="24"/>
    </w:rPr>
  </w:style>
  <w:style w:type="paragraph" w:customStyle="1" w:styleId="322">
    <w:name w:val="Char2"/>
    <w:basedOn w:val="18"/>
    <w:next w:val="1"/>
    <w:qFormat/>
    <w:uiPriority w:val="0"/>
    <w:pPr>
      <w:shd w:val="clear" w:color="auto" w:fill="000080"/>
    </w:pPr>
    <w:rPr>
      <w:rFonts w:hAnsi="宋体"/>
      <w:sz w:val="21"/>
      <w:szCs w:val="24"/>
      <w:shd w:val="clear" w:color="auto" w:fill="000080"/>
    </w:rPr>
  </w:style>
  <w:style w:type="paragraph" w:customStyle="1" w:styleId="323">
    <w:name w:val="xl22"/>
    <w:basedOn w:val="1"/>
    <w:qFormat/>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jc w:val="center"/>
    </w:pPr>
    <w:rPr>
      <w:rFonts w:ascii="宋体" w:hAnsi="宋体" w:cs="宋体"/>
      <w:b/>
      <w:bCs/>
      <w:color w:val="000000"/>
      <w:kern w:val="0"/>
      <w:sz w:val="20"/>
    </w:rPr>
  </w:style>
  <w:style w:type="paragraph" w:customStyle="1" w:styleId="324">
    <w:name w:val="xl72"/>
    <w:basedOn w:val="1"/>
    <w:qFormat/>
    <w:uiPriority w:val="0"/>
    <w:pPr>
      <w:widowControl/>
      <w:pBdr>
        <w:bottom w:val="single" w:color="auto" w:sz="8" w:space="0"/>
        <w:right w:val="single" w:color="auto" w:sz="8" w:space="0"/>
      </w:pBdr>
      <w:shd w:val="clear" w:color="000000" w:fill="FFFFFF"/>
      <w:spacing w:before="100" w:beforeAutospacing="1" w:after="100" w:afterAutospacing="1"/>
    </w:pPr>
    <w:rPr>
      <w:rFonts w:hint="default" w:ascii="宋体" w:hAnsi="宋体" w:cs="宋体"/>
      <w:kern w:val="0"/>
      <w:szCs w:val="21"/>
    </w:rPr>
  </w:style>
  <w:style w:type="paragraph" w:customStyle="1" w:styleId="325">
    <w:name w:val="正文 New New New New New New"/>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paragraph" w:customStyle="1" w:styleId="326">
    <w:name w:val="xl27"/>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327">
    <w:name w:val="xl39"/>
    <w:basedOn w:val="1"/>
    <w:qFormat/>
    <w:uiPriority w:val="0"/>
    <w:pPr>
      <w:widowControl/>
      <w:pBdr>
        <w:top w:val="single" w:color="000000" w:sz="4" w:space="0"/>
      </w:pBdr>
      <w:shd w:val="clear" w:color="auto" w:fill="FFFFFF"/>
      <w:spacing w:before="100" w:beforeAutospacing="1" w:after="100" w:afterAutospacing="1"/>
      <w:jc w:val="left"/>
      <w:textAlignment w:val="top"/>
    </w:pPr>
    <w:rPr>
      <w:rFonts w:ascii="宋体" w:hAnsi="宋体" w:cs="宋体"/>
      <w:color w:val="000000"/>
      <w:kern w:val="0"/>
      <w:sz w:val="20"/>
    </w:rPr>
  </w:style>
  <w:style w:type="paragraph" w:customStyle="1" w:styleId="328">
    <w:name w:val="xl65"/>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hint="default" w:ascii="宋体" w:hAnsi="宋体" w:cs="宋体"/>
      <w:b/>
      <w:bCs/>
      <w:color w:val="000000"/>
      <w:kern w:val="0"/>
      <w:szCs w:val="21"/>
    </w:rPr>
  </w:style>
  <w:style w:type="paragraph" w:customStyle="1" w:styleId="329">
    <w:name w:val="Normal New"/>
    <w:qFormat/>
    <w:uiPriority w:val="0"/>
    <w:pPr>
      <w:widowControl w:val="0"/>
      <w:spacing w:line="360" w:lineRule="auto"/>
      <w:jc w:val="both"/>
    </w:pPr>
    <w:rPr>
      <w:rFonts w:hint="eastAsia" w:ascii="Times New Roman" w:hAnsi="Times New Roman" w:eastAsia="宋体" w:cs="Times New Roman"/>
      <w:kern w:val="2"/>
      <w:sz w:val="21"/>
      <w:lang w:val="en-US" w:eastAsia="zh-CN" w:bidi="ar-SA"/>
    </w:rPr>
  </w:style>
  <w:style w:type="paragraph" w:customStyle="1" w:styleId="330">
    <w:name w:val="表格标题"/>
    <w:basedOn w:val="331"/>
    <w:qFormat/>
    <w:uiPriority w:val="0"/>
    <w:pPr>
      <w:keepNext/>
      <w:jc w:val="center"/>
    </w:pPr>
    <w:rPr>
      <w:b/>
      <w:bCs/>
    </w:rPr>
  </w:style>
  <w:style w:type="paragraph" w:customStyle="1" w:styleId="331">
    <w:name w:val="表格文字"/>
    <w:basedOn w:val="7"/>
    <w:qFormat/>
    <w:uiPriority w:val="0"/>
    <w:pPr>
      <w:spacing w:before="0" w:beforeLines="0" w:line="240" w:lineRule="auto"/>
      <w:jc w:val="left"/>
    </w:pPr>
    <w:rPr>
      <w:szCs w:val="20"/>
    </w:rPr>
  </w:style>
  <w:style w:type="paragraph" w:customStyle="1" w:styleId="332">
    <w:name w:val="paragraph1"/>
    <w:basedOn w:val="1"/>
    <w:qFormat/>
    <w:uiPriority w:val="0"/>
    <w:pPr>
      <w:spacing w:after="93" w:afterLines="30"/>
      <w:ind w:firstLine="420" w:firstLineChars="200"/>
    </w:pPr>
    <w:rPr>
      <w:rFonts w:eastAsia="楷体_GB2312"/>
      <w:sz w:val="24"/>
    </w:rPr>
  </w:style>
  <w:style w:type="paragraph" w:customStyle="1" w:styleId="333">
    <w:name w:val="Char Char Char Char Char Char Char Char Char Char Char"/>
    <w:basedOn w:val="1"/>
    <w:qFormat/>
    <w:uiPriority w:val="0"/>
    <w:pPr>
      <w:widowControl/>
      <w:spacing w:after="160" w:line="240" w:lineRule="exact"/>
      <w:jc w:val="left"/>
    </w:pPr>
  </w:style>
  <w:style w:type="paragraph" w:customStyle="1" w:styleId="334">
    <w:name w:val="样式SZA"/>
    <w:basedOn w:val="23"/>
    <w:qFormat/>
    <w:uiPriority w:val="0"/>
    <w:pPr>
      <w:widowControl/>
      <w:tabs>
        <w:tab w:val="left" w:pos="660"/>
      </w:tabs>
      <w:spacing w:after="220" w:line="220" w:lineRule="atLeast"/>
      <w:ind w:left="660" w:hanging="660"/>
      <w:jc w:val="left"/>
    </w:pPr>
    <w:rPr>
      <w:kern w:val="0"/>
      <w:sz w:val="21"/>
      <w:szCs w:val="20"/>
    </w:rPr>
  </w:style>
  <w:style w:type="paragraph" w:customStyle="1" w:styleId="335">
    <w:name w:val="内文正文"/>
    <w:basedOn w:val="7"/>
    <w:qFormat/>
    <w:uiPriority w:val="0"/>
    <w:pPr>
      <w:adjustRightInd w:val="0"/>
      <w:snapToGrid w:val="0"/>
      <w:spacing w:before="0" w:beforeLines="0"/>
      <w:ind w:firstLine="200" w:firstLineChars="200"/>
    </w:pPr>
    <w:rPr>
      <w:rFonts w:ascii="Arial" w:hAnsi="Arial"/>
      <w:color w:val="000000"/>
      <w:sz w:val="21"/>
      <w:szCs w:val="20"/>
    </w:rPr>
  </w:style>
  <w:style w:type="paragraph" w:customStyle="1" w:styleId="336">
    <w:name w:val="样式 样式 标题 4 + 非加粗 + (中文) 黑体 段前: 0 磅 段后: 0 磅 行距: 固定值 22 磅"/>
    <w:basedOn w:val="1"/>
    <w:qFormat/>
    <w:uiPriority w:val="0"/>
    <w:pPr>
      <w:keepNext/>
      <w:keepLines/>
      <w:spacing w:before="156" w:beforeLines="50" w:after="156" w:afterLines="50" w:line="500" w:lineRule="exact"/>
      <w:outlineLvl w:val="3"/>
    </w:pPr>
    <w:rPr>
      <w:rFonts w:ascii="Arial" w:hAnsi="Arial"/>
      <w:b/>
      <w:sz w:val="24"/>
    </w:rPr>
  </w:style>
  <w:style w:type="paragraph" w:customStyle="1" w:styleId="337">
    <w:name w:val="xl12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hint="default" w:ascii="宋体" w:hAnsi="宋体" w:cs="宋体"/>
      <w:color w:val="000000"/>
      <w:kern w:val="0"/>
      <w:sz w:val="20"/>
    </w:rPr>
  </w:style>
  <w:style w:type="paragraph" w:customStyle="1" w:styleId="338">
    <w:name w:val="Char"/>
    <w:basedOn w:val="1"/>
    <w:qFormat/>
    <w:uiPriority w:val="0"/>
    <w:rPr>
      <w:rFonts w:ascii="仿宋_GB2312" w:eastAsia="仿宋_GB2312"/>
      <w:b/>
      <w:sz w:val="32"/>
    </w:rPr>
  </w:style>
  <w:style w:type="paragraph" w:customStyle="1" w:styleId="339">
    <w:name w:val="flNote"/>
    <w:basedOn w:val="1"/>
    <w:qFormat/>
    <w:uiPriority w:val="0"/>
    <w:pPr>
      <w:adjustRightInd w:val="0"/>
      <w:spacing w:before="320" w:after="160" w:line="360" w:lineRule="atLeast"/>
      <w:jc w:val="center"/>
      <w:textAlignment w:val="baseline"/>
    </w:pPr>
    <w:rPr>
      <w:rFonts w:ascii="Arial" w:eastAsia="黑体"/>
      <w:kern w:val="0"/>
      <w:sz w:val="30"/>
    </w:rPr>
  </w:style>
  <w:style w:type="paragraph" w:customStyle="1" w:styleId="340">
    <w:name w:val="phead"/>
    <w:basedOn w:val="1"/>
    <w:qFormat/>
    <w:uiPriority w:val="0"/>
    <w:pPr>
      <w:widowControl/>
      <w:spacing w:before="100" w:beforeAutospacing="1" w:after="100" w:afterAutospacing="1"/>
      <w:jc w:val="left"/>
    </w:pPr>
    <w:rPr>
      <w:rFonts w:ascii="Verdana" w:hAnsi="Verdana" w:cs="宋体"/>
      <w:color w:val="000000"/>
      <w:kern w:val="0"/>
      <w:sz w:val="20"/>
    </w:rPr>
  </w:style>
  <w:style w:type="paragraph" w:customStyle="1" w:styleId="341">
    <w:name w:val="xl37"/>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cs="宋体"/>
      <w:b/>
      <w:bCs/>
      <w:color w:val="000000"/>
      <w:kern w:val="0"/>
      <w:sz w:val="20"/>
    </w:rPr>
  </w:style>
  <w:style w:type="paragraph" w:customStyle="1" w:styleId="342">
    <w:name w:val="页脚 New New New New New New New New"/>
    <w:basedOn w:val="1"/>
    <w:qFormat/>
    <w:uiPriority w:val="0"/>
    <w:pPr>
      <w:tabs>
        <w:tab w:val="center" w:pos="4153"/>
        <w:tab w:val="right" w:pos="8306"/>
      </w:tabs>
      <w:snapToGrid w:val="0"/>
      <w:jc w:val="left"/>
    </w:pPr>
    <w:rPr>
      <w:sz w:val="18"/>
      <w:szCs w:val="18"/>
    </w:rPr>
  </w:style>
  <w:style w:type="paragraph" w:customStyle="1" w:styleId="343">
    <w:name w:val="自动更正"/>
    <w:qFormat/>
    <w:uiPriority w:val="0"/>
    <w:pPr>
      <w:widowControl w:val="0"/>
      <w:spacing w:line="360" w:lineRule="auto"/>
      <w:jc w:val="both"/>
    </w:pPr>
    <w:rPr>
      <w:rFonts w:ascii="Times New Roman" w:hAnsi="Times New Roman" w:eastAsia="微软雅黑" w:cs="Times New Roman"/>
      <w:kern w:val="2"/>
      <w:sz w:val="21"/>
      <w:szCs w:val="24"/>
      <w:lang w:val="en-US" w:eastAsia="zh-CN" w:bidi="ar-SA"/>
    </w:rPr>
  </w:style>
  <w:style w:type="paragraph" w:customStyle="1" w:styleId="344">
    <w:name w:val="修订1"/>
    <w:qFormat/>
    <w:uiPriority w:val="0"/>
    <w:pPr>
      <w:spacing w:line="360" w:lineRule="auto"/>
      <w:jc w:val="both"/>
    </w:pPr>
    <w:rPr>
      <w:rFonts w:ascii="Times New Roman" w:hAnsi="Times New Roman" w:eastAsia="宋体" w:cs="Times New Roman"/>
      <w:kern w:val="2"/>
      <w:sz w:val="21"/>
      <w:szCs w:val="24"/>
      <w:lang w:val="en-US" w:eastAsia="zh-CN" w:bidi="ar-SA"/>
    </w:rPr>
  </w:style>
  <w:style w:type="paragraph" w:customStyle="1" w:styleId="345">
    <w:name w:val="Char11"/>
    <w:basedOn w:val="1"/>
    <w:qFormat/>
    <w:uiPriority w:val="0"/>
    <w:pPr>
      <w:tabs>
        <w:tab w:val="left" w:pos="432"/>
      </w:tabs>
      <w:ind w:left="432" w:hanging="432"/>
    </w:pPr>
    <w:rPr>
      <w:rFonts w:ascii="Tahoma" w:hAnsi="Tahoma"/>
      <w:sz w:val="24"/>
    </w:rPr>
  </w:style>
  <w:style w:type="paragraph" w:customStyle="1" w:styleId="346">
    <w:name w:val="Char Char Char1 Char"/>
    <w:basedOn w:val="1"/>
    <w:qFormat/>
    <w:uiPriority w:val="0"/>
    <w:pPr>
      <w:widowControl/>
      <w:spacing w:after="160" w:line="240" w:lineRule="exact"/>
      <w:jc w:val="left"/>
    </w:pPr>
  </w:style>
  <w:style w:type="paragraph" w:customStyle="1" w:styleId="347">
    <w:name w:val="Char Char Char1 Char1"/>
    <w:basedOn w:val="1"/>
    <w:qFormat/>
    <w:uiPriority w:val="0"/>
    <w:pPr>
      <w:widowControl/>
      <w:spacing w:after="160" w:line="240" w:lineRule="exact"/>
      <w:jc w:val="left"/>
    </w:pPr>
  </w:style>
  <w:style w:type="paragraph" w:customStyle="1" w:styleId="348">
    <w:name w:val="xl66"/>
    <w:basedOn w:val="1"/>
    <w:qFormat/>
    <w:uiPriority w:val="0"/>
    <w:pPr>
      <w:widowControl/>
      <w:pBdr>
        <w:bottom w:val="single" w:color="auto" w:sz="8" w:space="0"/>
        <w:right w:val="single" w:color="auto" w:sz="8" w:space="0"/>
      </w:pBdr>
      <w:spacing w:before="100" w:beforeAutospacing="1" w:after="100" w:afterAutospacing="1"/>
      <w:jc w:val="center"/>
    </w:pPr>
    <w:rPr>
      <w:rFonts w:hint="default" w:ascii="宋体" w:hAnsi="宋体" w:cs="宋体"/>
      <w:kern w:val="0"/>
      <w:szCs w:val="21"/>
    </w:rPr>
  </w:style>
  <w:style w:type="paragraph" w:customStyle="1" w:styleId="349">
    <w:name w:val="样式 正文段 + 段后: 0.5 行 首行缩进:  0 字符"/>
    <w:basedOn w:val="298"/>
    <w:qFormat/>
    <w:uiPriority w:val="0"/>
    <w:pPr>
      <w:ind w:firstLine="0" w:firstLineChars="0"/>
    </w:pPr>
    <w:rPr>
      <w:rFonts w:cs="宋体"/>
    </w:rPr>
  </w:style>
  <w:style w:type="paragraph" w:customStyle="1" w:styleId="350">
    <w:name w:val="Char Char Char Char Char Char Char"/>
    <w:basedOn w:val="1"/>
    <w:qFormat/>
    <w:uiPriority w:val="0"/>
    <w:pPr>
      <w:tabs>
        <w:tab w:val="left" w:pos="432"/>
      </w:tabs>
      <w:ind w:left="432" w:hanging="432"/>
    </w:pPr>
    <w:rPr>
      <w:rFonts w:ascii="Tahoma" w:hAnsi="Tahoma"/>
      <w:sz w:val="24"/>
    </w:rPr>
  </w:style>
  <w:style w:type="paragraph" w:customStyle="1" w:styleId="351">
    <w:name w:val="页脚 New New New New"/>
    <w:basedOn w:val="1"/>
    <w:qFormat/>
    <w:uiPriority w:val="0"/>
    <w:pPr>
      <w:tabs>
        <w:tab w:val="center" w:pos="4153"/>
        <w:tab w:val="right" w:pos="8306"/>
      </w:tabs>
      <w:snapToGrid w:val="0"/>
      <w:jc w:val="left"/>
    </w:pPr>
    <w:rPr>
      <w:sz w:val="18"/>
      <w:szCs w:val="18"/>
    </w:rPr>
  </w:style>
  <w:style w:type="paragraph" w:customStyle="1" w:styleId="352">
    <w:name w:val="此正文"/>
    <w:basedOn w:val="1"/>
    <w:qFormat/>
    <w:uiPriority w:val="0"/>
    <w:pPr>
      <w:ind w:firstLine="200" w:firstLineChars="200"/>
    </w:pPr>
    <w:rPr>
      <w:sz w:val="24"/>
    </w:rPr>
  </w:style>
  <w:style w:type="paragraph" w:customStyle="1" w:styleId="353">
    <w:name w:val="标题 3 + 宋体"/>
    <w:basedOn w:val="3"/>
    <w:qFormat/>
    <w:uiPriority w:val="0"/>
    <w:pPr>
      <w:spacing w:line="460" w:lineRule="exact"/>
    </w:pPr>
    <w:rPr>
      <w:rFonts w:ascii="宋体" w:hAnsi="宋体" w:eastAsia="宋体"/>
      <w:sz w:val="24"/>
      <w:szCs w:val="24"/>
    </w:rPr>
  </w:style>
  <w:style w:type="paragraph" w:customStyle="1" w:styleId="354">
    <w:name w:val="Char Char2 Char"/>
    <w:basedOn w:val="1"/>
    <w:qFormat/>
    <w:uiPriority w:val="0"/>
    <w:rPr>
      <w:rFonts w:ascii="仿宋_GB2312" w:eastAsia="仿宋_GB2312"/>
      <w:b/>
      <w:sz w:val="32"/>
      <w:szCs w:val="32"/>
    </w:rPr>
  </w:style>
  <w:style w:type="paragraph" w:customStyle="1" w:styleId="355">
    <w:name w:val="xl69"/>
    <w:basedOn w:val="1"/>
    <w:qFormat/>
    <w:uiPriority w:val="0"/>
    <w:pPr>
      <w:widowControl/>
      <w:pBdr>
        <w:bottom w:val="single" w:color="auto" w:sz="8" w:space="0"/>
        <w:right w:val="single" w:color="auto" w:sz="8" w:space="0"/>
      </w:pBdr>
      <w:shd w:val="clear" w:color="000000" w:fill="FFFFFF"/>
      <w:spacing w:before="100" w:beforeAutospacing="1" w:after="100" w:afterAutospacing="1"/>
      <w:jc w:val="center"/>
    </w:pPr>
    <w:rPr>
      <w:rFonts w:hint="default" w:ascii="宋体" w:hAnsi="宋体" w:cs="宋体"/>
      <w:color w:val="000000"/>
      <w:kern w:val="0"/>
      <w:szCs w:val="21"/>
    </w:rPr>
  </w:style>
  <w:style w:type="paragraph" w:customStyle="1" w:styleId="356">
    <w:name w:val="正文 New New New New"/>
    <w:qFormat/>
    <w:uiPriority w:val="0"/>
    <w:pPr>
      <w:widowControl w:val="0"/>
      <w:spacing w:line="360" w:lineRule="auto"/>
      <w:jc w:val="both"/>
    </w:pPr>
    <w:rPr>
      <w:rFonts w:ascii="Times New Roman" w:hAnsi="Times New Roman" w:eastAsia="宋体" w:cs="Times New Roman"/>
      <w:kern w:val="2"/>
      <w:sz w:val="21"/>
      <w:lang w:val="en-US" w:eastAsia="zh-CN" w:bidi="ar-SA"/>
    </w:rPr>
  </w:style>
  <w:style w:type="paragraph" w:customStyle="1" w:styleId="357">
    <w:name w:val="Char Char Char Char Char Char1 Char"/>
    <w:basedOn w:val="1"/>
    <w:qFormat/>
    <w:uiPriority w:val="0"/>
    <w:pPr>
      <w:widowControl/>
      <w:spacing w:after="160" w:line="240" w:lineRule="exact"/>
      <w:jc w:val="left"/>
    </w:pPr>
    <w:rPr>
      <w:rFonts w:ascii="Verdana" w:hAnsi="Verdana"/>
      <w:kern w:val="0"/>
      <w:lang w:eastAsia="en-US"/>
    </w:rPr>
  </w:style>
  <w:style w:type="paragraph" w:customStyle="1" w:styleId="358">
    <w:name w:val="样式 首行缩进:  0 字符"/>
    <w:basedOn w:val="1"/>
    <w:qFormat/>
    <w:uiPriority w:val="0"/>
    <w:pPr>
      <w:ind w:firstLine="200" w:firstLineChars="200"/>
    </w:pPr>
    <w:rPr>
      <w:rFonts w:cs="宋体"/>
      <w:sz w:val="24"/>
    </w:rPr>
  </w:style>
  <w:style w:type="paragraph" w:customStyle="1" w:styleId="359">
    <w:name w:val="Char21"/>
    <w:basedOn w:val="1"/>
    <w:qFormat/>
    <w:uiPriority w:val="0"/>
    <w:rPr>
      <w:rFonts w:ascii="仿宋_GB2312" w:eastAsia="仿宋_GB2312"/>
      <w:b/>
      <w:sz w:val="32"/>
      <w:szCs w:val="32"/>
    </w:rPr>
  </w:style>
  <w:style w:type="paragraph" w:customStyle="1" w:styleId="360">
    <w:name w:val="带上框线页脚"/>
    <w:basedOn w:val="1"/>
    <w:qFormat/>
    <w:uiPriority w:val="0"/>
    <w:pPr>
      <w:widowControl/>
      <w:pBdr>
        <w:top w:val="single" w:color="auto" w:sz="4" w:space="1"/>
      </w:pBdr>
      <w:spacing w:after="156" w:afterLines="50"/>
      <w:jc w:val="left"/>
    </w:pPr>
    <w:rPr>
      <w:kern w:val="0"/>
      <w:sz w:val="18"/>
    </w:rPr>
  </w:style>
  <w:style w:type="paragraph" w:customStyle="1" w:styleId="361">
    <w:name w:val="无缩进正文"/>
    <w:basedOn w:val="1"/>
    <w:qFormat/>
    <w:uiPriority w:val="0"/>
    <w:pPr>
      <w:adjustRightInd w:val="0"/>
      <w:textAlignment w:val="baseline"/>
    </w:pPr>
    <w:rPr>
      <w:kern w:val="0"/>
    </w:rPr>
  </w:style>
  <w:style w:type="paragraph" w:customStyle="1" w:styleId="362">
    <w:name w:val="无间隔2"/>
    <w:qFormat/>
    <w:uiPriority w:val="0"/>
    <w:pPr>
      <w:widowControl w:val="0"/>
      <w:spacing w:line="360" w:lineRule="auto"/>
      <w:jc w:val="both"/>
    </w:pPr>
    <w:rPr>
      <w:rFonts w:ascii="Calibri" w:hAnsi="Calibri" w:eastAsia="宋体" w:cs="Times New Roman"/>
      <w:kern w:val="2"/>
      <w:sz w:val="21"/>
      <w:szCs w:val="22"/>
      <w:lang w:val="en-US" w:eastAsia="zh-CN" w:bidi="ar-SA"/>
    </w:rPr>
  </w:style>
  <w:style w:type="paragraph" w:customStyle="1" w:styleId="363">
    <w:name w:val="页脚 New New New New New New New New New New New"/>
    <w:basedOn w:val="1"/>
    <w:qFormat/>
    <w:uiPriority w:val="0"/>
    <w:pPr>
      <w:tabs>
        <w:tab w:val="center" w:pos="4153"/>
        <w:tab w:val="right" w:pos="8306"/>
      </w:tabs>
      <w:snapToGrid w:val="0"/>
      <w:jc w:val="left"/>
    </w:pPr>
    <w:rPr>
      <w:sz w:val="18"/>
      <w:szCs w:val="18"/>
    </w:rPr>
  </w:style>
  <w:style w:type="paragraph" w:customStyle="1" w:styleId="364">
    <w:name w:val="xl31"/>
    <w:basedOn w:val="1"/>
    <w:qFormat/>
    <w:uiPriority w:val="0"/>
    <w:pPr>
      <w:widowControl/>
      <w:pBdr>
        <w:top w:val="single" w:color="000000" w:sz="4" w:space="0"/>
        <w:left w:val="single" w:color="000000" w:sz="4" w:space="0"/>
      </w:pBdr>
      <w:shd w:val="clear" w:color="auto" w:fill="FFFFFF"/>
      <w:spacing w:before="100" w:beforeAutospacing="1" w:after="100" w:afterAutospacing="1"/>
      <w:jc w:val="center"/>
    </w:pPr>
    <w:rPr>
      <w:rFonts w:ascii="宋体" w:hAnsi="宋体" w:cs="宋体"/>
      <w:color w:val="000000"/>
      <w:kern w:val="0"/>
      <w:sz w:val="18"/>
      <w:szCs w:val="18"/>
    </w:rPr>
  </w:style>
  <w:style w:type="paragraph" w:customStyle="1" w:styleId="365">
    <w:name w:val="xl29"/>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cs="宋体"/>
      <w:color w:val="000000"/>
      <w:kern w:val="0"/>
      <w:sz w:val="18"/>
      <w:szCs w:val="18"/>
    </w:rPr>
  </w:style>
  <w:style w:type="paragraph" w:customStyle="1" w:styleId="366">
    <w:name w:val="Proposals body"/>
    <w:basedOn w:val="1"/>
    <w:next w:val="1"/>
    <w:qFormat/>
    <w:uiPriority w:val="0"/>
    <w:pPr>
      <w:widowControl/>
      <w:spacing w:after="120" w:line="460" w:lineRule="exact"/>
      <w:ind w:firstLine="639" w:firstLineChars="213"/>
      <w:jc w:val="center"/>
    </w:pPr>
    <w:rPr>
      <w:rFonts w:ascii="宋体"/>
      <w:snapToGrid w:val="0"/>
      <w:color w:val="000000"/>
      <w:kern w:val="0"/>
      <w:sz w:val="24"/>
    </w:rPr>
  </w:style>
  <w:style w:type="paragraph" w:customStyle="1" w:styleId="367">
    <w:name w:val="样式 列表编号 + 段后: 0.5 行"/>
    <w:basedOn w:val="16"/>
    <w:qFormat/>
    <w:uiPriority w:val="0"/>
    <w:pPr>
      <w:tabs>
        <w:tab w:val="left" w:pos="720"/>
        <w:tab w:val="clear" w:pos="900"/>
      </w:tabs>
      <w:ind w:left="720"/>
    </w:pPr>
  </w:style>
  <w:style w:type="paragraph" w:customStyle="1" w:styleId="368">
    <w:name w:val="正文+宋体"/>
    <w:basedOn w:val="7"/>
    <w:qFormat/>
    <w:uiPriority w:val="0"/>
    <w:pPr>
      <w:adjustRightInd w:val="0"/>
      <w:snapToGrid w:val="0"/>
      <w:spacing w:before="31" w:beforeLines="10"/>
    </w:pPr>
    <w:rPr>
      <w:rFonts w:hAnsi="宋体"/>
      <w:sz w:val="21"/>
      <w:szCs w:val="20"/>
    </w:rPr>
  </w:style>
  <w:style w:type="paragraph" w:customStyle="1" w:styleId="369">
    <w:name w:val="_Style 25"/>
    <w:basedOn w:val="1"/>
    <w:next w:val="7"/>
    <w:qFormat/>
    <w:uiPriority w:val="0"/>
    <w:pPr>
      <w:spacing w:before="156" w:beforeLines="50" w:after="156" w:afterLines="50" w:line="400" w:lineRule="atLeast"/>
    </w:pPr>
    <w:rPr>
      <w:rFonts w:ascii="宋体" w:hAnsi="Courier New"/>
      <w:sz w:val="24"/>
    </w:rPr>
  </w:style>
  <w:style w:type="paragraph" w:customStyle="1" w:styleId="370">
    <w:name w:val="+正文"/>
    <w:basedOn w:val="1"/>
    <w:qFormat/>
    <w:uiPriority w:val="0"/>
    <w:pPr>
      <w:ind w:firstLine="200" w:firstLineChars="200"/>
    </w:pPr>
    <w:rPr>
      <w:sz w:val="24"/>
    </w:rPr>
  </w:style>
  <w:style w:type="paragraph" w:customStyle="1" w:styleId="371">
    <w:name w:val="xl33"/>
    <w:basedOn w:val="1"/>
    <w:qFormat/>
    <w:uiPriority w:val="0"/>
    <w:pPr>
      <w:widowControl/>
      <w:pBdr>
        <w:top w:val="single" w:color="000000" w:sz="4" w:space="0"/>
        <w:bottom w:val="single" w:color="000000" w:sz="4" w:space="0"/>
      </w:pBdr>
      <w:shd w:val="clear" w:color="auto" w:fill="FFFFFF"/>
      <w:spacing w:before="100" w:beforeAutospacing="1" w:after="100" w:afterAutospacing="1"/>
      <w:jc w:val="left"/>
    </w:pPr>
    <w:rPr>
      <w:rFonts w:ascii="宋体" w:hAnsi="宋体" w:cs="宋体"/>
      <w:b/>
      <w:bCs/>
      <w:color w:val="000000"/>
      <w:kern w:val="0"/>
      <w:sz w:val="32"/>
      <w:szCs w:val="32"/>
    </w:rPr>
  </w:style>
  <w:style w:type="paragraph" w:customStyle="1" w:styleId="372">
    <w:name w:val="xl25"/>
    <w:basedOn w:val="1"/>
    <w:qFormat/>
    <w:uiPriority w:val="0"/>
    <w:pPr>
      <w:widowControl/>
      <w:pBdr>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cs="宋体"/>
      <w:b/>
      <w:bCs/>
      <w:color w:val="000000"/>
      <w:kern w:val="0"/>
      <w:sz w:val="20"/>
    </w:rPr>
  </w:style>
  <w:style w:type="paragraph" w:customStyle="1" w:styleId="373">
    <w:name w:val="xl32"/>
    <w:basedOn w:val="1"/>
    <w:qFormat/>
    <w:uiPriority w:val="0"/>
    <w:pPr>
      <w:widowControl/>
      <w:pBdr>
        <w:top w:val="single" w:color="000000" w:sz="4" w:space="0"/>
        <w:left w:val="single" w:color="000000" w:sz="4" w:space="0"/>
        <w:bottom w:val="single" w:color="000000" w:sz="4" w:space="0"/>
      </w:pBdr>
      <w:shd w:val="clear" w:color="auto" w:fill="FFFFFF"/>
      <w:spacing w:before="100" w:beforeAutospacing="1" w:after="100" w:afterAutospacing="1"/>
      <w:jc w:val="left"/>
    </w:pPr>
    <w:rPr>
      <w:rFonts w:ascii="宋体" w:hAnsi="宋体" w:cs="宋体"/>
      <w:b/>
      <w:bCs/>
      <w:color w:val="000000"/>
      <w:kern w:val="0"/>
      <w:sz w:val="32"/>
      <w:szCs w:val="32"/>
    </w:rPr>
  </w:style>
  <w:style w:type="paragraph" w:customStyle="1" w:styleId="374">
    <w:name w:val="xl38"/>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cs="宋体"/>
      <w:b/>
      <w:bCs/>
      <w:color w:val="000000"/>
      <w:kern w:val="0"/>
      <w:sz w:val="18"/>
      <w:szCs w:val="18"/>
    </w:rPr>
  </w:style>
  <w:style w:type="paragraph" w:customStyle="1" w:styleId="375">
    <w:name w:val="正文 New New New New New New New New New New New New New New New New New New"/>
    <w:qFormat/>
    <w:uiPriority w:val="0"/>
    <w:pPr>
      <w:widowControl w:val="0"/>
      <w:spacing w:line="360" w:lineRule="auto"/>
      <w:jc w:val="both"/>
    </w:pPr>
    <w:rPr>
      <w:rFonts w:ascii="Calibri" w:hAnsi="Calibri" w:eastAsia="宋体" w:cs="Times New Roman"/>
      <w:kern w:val="2"/>
      <w:sz w:val="21"/>
      <w:szCs w:val="22"/>
      <w:lang w:val="en-US" w:eastAsia="zh-CN" w:bidi="ar-SA"/>
    </w:rPr>
  </w:style>
  <w:style w:type="paragraph" w:customStyle="1" w:styleId="376">
    <w:name w:val="_Style 375"/>
    <w:qFormat/>
    <w:uiPriority w:val="0"/>
    <w:pPr>
      <w:spacing w:line="360" w:lineRule="auto"/>
      <w:jc w:val="both"/>
    </w:pPr>
    <w:rPr>
      <w:rFonts w:ascii="Times New Roman" w:hAnsi="Times New Roman" w:eastAsia="宋体" w:cs="Times New Roman"/>
      <w:kern w:val="2"/>
      <w:sz w:val="21"/>
      <w:lang w:val="en-US" w:eastAsia="zh-CN" w:bidi="ar-SA"/>
    </w:rPr>
  </w:style>
  <w:style w:type="paragraph" w:customStyle="1" w:styleId="377">
    <w:name w:val="xl126"/>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hint="default" w:ascii="宋体" w:hAnsi="宋体" w:cs="宋体"/>
      <w:b/>
      <w:bCs/>
      <w:color w:val="000000"/>
      <w:kern w:val="0"/>
      <w:sz w:val="20"/>
    </w:rPr>
  </w:style>
  <w:style w:type="paragraph" w:customStyle="1" w:styleId="378">
    <w:name w:val="正文 +宋体"/>
    <w:basedOn w:val="1"/>
    <w:qFormat/>
    <w:uiPriority w:val="0"/>
    <w:pPr>
      <w:tabs>
        <w:tab w:val="left" w:pos="720"/>
      </w:tabs>
      <w:spacing w:before="31" w:beforeLines="10" w:line="400" w:lineRule="exact"/>
      <w:ind w:left="720" w:hanging="720"/>
    </w:pPr>
  </w:style>
  <w:style w:type="paragraph" w:customStyle="1" w:styleId="379">
    <w:name w:val="样式 宋体 首行缩进:  0.87 厘米"/>
    <w:basedOn w:val="1"/>
    <w:qFormat/>
    <w:uiPriority w:val="0"/>
    <w:pPr>
      <w:spacing w:line="480" w:lineRule="exact"/>
      <w:ind w:firstLine="493"/>
    </w:pPr>
    <w:rPr>
      <w:rFonts w:ascii="宋体" w:hAnsi="宋体"/>
      <w:spacing w:val="6"/>
      <w:sz w:val="24"/>
    </w:rPr>
  </w:style>
  <w:style w:type="paragraph" w:customStyle="1" w:styleId="380">
    <w:name w:val="浅色网格 - 强调文字颜色 31"/>
    <w:basedOn w:val="1"/>
    <w:qFormat/>
    <w:uiPriority w:val="0"/>
    <w:pPr>
      <w:ind w:firstLine="420" w:firstLineChars="200"/>
    </w:pPr>
    <w:rPr>
      <w:rFonts w:ascii="Calibri" w:hAnsi="Calibri"/>
      <w:szCs w:val="22"/>
    </w:rPr>
  </w:style>
  <w:style w:type="paragraph" w:customStyle="1" w:styleId="381">
    <w:name w:val="GP公文标题2"/>
    <w:basedOn w:val="273"/>
    <w:next w:val="274"/>
    <w:qFormat/>
    <w:uiPriority w:val="0"/>
    <w:pPr>
      <w:spacing w:before="156" w:beforeLines="50" w:after="156" w:afterLines="50"/>
      <w:outlineLvl w:val="1"/>
    </w:pPr>
    <w:rPr>
      <w:rFonts w:eastAsia="仿宋_GB2312"/>
      <w:b/>
      <w:sz w:val="32"/>
    </w:rPr>
  </w:style>
  <w:style w:type="paragraph" w:customStyle="1" w:styleId="382">
    <w:name w:val="正文 New New"/>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paragraph" w:customStyle="1" w:styleId="383">
    <w:name w:val="样式 标题 3 + 段前: 7.8 磅"/>
    <w:basedOn w:val="5"/>
    <w:qFormat/>
    <w:uiPriority w:val="0"/>
    <w:pPr>
      <w:keepNext w:val="0"/>
      <w:keepLines w:val="0"/>
      <w:spacing w:before="156" w:after="0" w:line="360" w:lineRule="auto"/>
      <w:ind w:left="2220" w:hanging="420"/>
    </w:pPr>
    <w:rPr>
      <w:rFonts w:cs="宋体"/>
      <w:b w:val="0"/>
      <w:bCs w:val="0"/>
      <w:sz w:val="24"/>
      <w:szCs w:val="20"/>
    </w:rPr>
  </w:style>
  <w:style w:type="paragraph" w:customStyle="1" w:styleId="384">
    <w:name w:val="xl30"/>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385">
    <w:name w:val="TOC 标题1"/>
    <w:basedOn w:val="2"/>
    <w:next w:val="1"/>
    <w:qFormat/>
    <w:uiPriority w:val="0"/>
    <w:pPr>
      <w:keepNext/>
      <w:keepLines/>
      <w:autoSpaceDE/>
      <w:autoSpaceDN/>
      <w:adjustRightInd/>
      <w:spacing w:before="340" w:after="330" w:line="576" w:lineRule="auto"/>
      <w:jc w:val="both"/>
      <w:outlineLvl w:val="9"/>
    </w:pPr>
    <w:rPr>
      <w:rFonts w:ascii="Calibri" w:hAnsi="Calibri" w:eastAsia="宋体"/>
      <w:kern w:val="44"/>
      <w:sz w:val="44"/>
      <w:szCs w:val="44"/>
    </w:rPr>
  </w:style>
  <w:style w:type="paragraph" w:customStyle="1" w:styleId="386">
    <w:name w:val="样式 样式 首行缩进:  1.75 字符 + 首行缩进:  2 字符"/>
    <w:basedOn w:val="1"/>
    <w:qFormat/>
    <w:uiPriority w:val="0"/>
    <w:pPr>
      <w:ind w:firstLine="200" w:firstLineChars="200"/>
      <w:jc w:val="left"/>
    </w:pPr>
    <w:rPr>
      <w:rFonts w:ascii="Calibri" w:hAnsi="Calibri"/>
      <w:sz w:val="24"/>
    </w:rPr>
  </w:style>
  <w:style w:type="paragraph" w:customStyle="1" w:styleId="387">
    <w:name w:val="正文缩进11"/>
    <w:basedOn w:val="1"/>
    <w:qFormat/>
    <w:uiPriority w:val="0"/>
    <w:pPr>
      <w:adjustRightInd w:val="0"/>
      <w:ind w:firstLine="420"/>
      <w:jc w:val="left"/>
    </w:pPr>
    <w:rPr>
      <w:rFonts w:eastAsia="楷体_GB2312"/>
      <w:sz w:val="24"/>
    </w:rPr>
  </w:style>
  <w:style w:type="paragraph" w:customStyle="1" w:styleId="388">
    <w:name w:val="页眉 New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389">
    <w:name w:val="Char3 Char Char Char"/>
    <w:basedOn w:val="1"/>
    <w:qFormat/>
    <w:uiPriority w:val="0"/>
    <w:pPr>
      <w:widowControl/>
      <w:tabs>
        <w:tab w:val="left" w:pos="480"/>
      </w:tabs>
      <w:spacing w:after="160" w:line="240" w:lineRule="exact"/>
      <w:ind w:left="480" w:hanging="480"/>
      <w:jc w:val="left"/>
    </w:pPr>
    <w:rPr>
      <w:rFonts w:ascii="Verdana" w:hAnsi="Verdana"/>
      <w:kern w:val="0"/>
      <w:sz w:val="20"/>
      <w:lang w:eastAsia="en-US"/>
    </w:rPr>
  </w:style>
  <w:style w:type="paragraph" w:customStyle="1" w:styleId="390">
    <w:name w:val="空半行"/>
    <w:basedOn w:val="1"/>
    <w:qFormat/>
    <w:uiPriority w:val="0"/>
    <w:pPr>
      <w:adjustRightInd w:val="0"/>
      <w:spacing w:line="120" w:lineRule="exact"/>
      <w:textAlignment w:val="baseline"/>
    </w:pPr>
    <w:rPr>
      <w:rFonts w:eastAsia="仿宋_GB2312"/>
      <w:color w:val="FFFFFF"/>
      <w:kern w:val="0"/>
      <w:sz w:val="30"/>
    </w:rPr>
  </w:style>
  <w:style w:type="paragraph" w:customStyle="1" w:styleId="391">
    <w:name w:val="表内文字"/>
    <w:basedOn w:val="1"/>
    <w:qFormat/>
    <w:uiPriority w:val="0"/>
    <w:pPr>
      <w:tabs>
        <w:tab w:val="left" w:pos="1418"/>
      </w:tabs>
      <w:jc w:val="center"/>
    </w:pPr>
    <w:rPr>
      <w:rFonts w:ascii="仿宋_GB2312" w:eastAsia="仿宋_GB2312"/>
      <w:spacing w:val="-20"/>
      <w:kern w:val="0"/>
      <w:sz w:val="24"/>
    </w:rPr>
  </w:style>
  <w:style w:type="paragraph" w:customStyle="1" w:styleId="392">
    <w:name w:val="样式 标题 3 + (中文) 黑体 小四 非加粗 段前: 7.8 磅 段后: 0 磅 行距: 固定值 20 磅"/>
    <w:basedOn w:val="5"/>
    <w:qFormat/>
    <w:uiPriority w:val="0"/>
    <w:pPr>
      <w:spacing w:before="0" w:after="0" w:line="400" w:lineRule="exact"/>
    </w:pPr>
    <w:rPr>
      <w:rFonts w:eastAsia="黑体" w:cs="宋体"/>
      <w:b w:val="0"/>
      <w:bCs w:val="0"/>
      <w:sz w:val="24"/>
      <w:szCs w:val="20"/>
    </w:rPr>
  </w:style>
  <w:style w:type="paragraph" w:customStyle="1" w:styleId="393">
    <w:name w:val="6'"/>
    <w:basedOn w:val="1"/>
    <w:qFormat/>
    <w:uiPriority w:val="0"/>
    <w:pPr>
      <w:autoSpaceDE w:val="0"/>
      <w:autoSpaceDN w:val="0"/>
      <w:adjustRightInd w:val="0"/>
      <w:snapToGrid w:val="0"/>
      <w:spacing w:line="320" w:lineRule="exact"/>
      <w:jc w:val="center"/>
      <w:textAlignment w:val="baseline"/>
    </w:pPr>
    <w:rPr>
      <w:spacing w:val="20"/>
      <w:kern w:val="28"/>
    </w:rPr>
  </w:style>
  <w:style w:type="paragraph" w:customStyle="1" w:styleId="394">
    <w:name w:val="xl34"/>
    <w:basedOn w:val="1"/>
    <w:qFormat/>
    <w:uiPriority w:val="0"/>
    <w:pPr>
      <w:widowControl/>
      <w:pBdr>
        <w:top w:val="single" w:color="000000" w:sz="4" w:space="0"/>
        <w:bottom w:val="single" w:color="000000" w:sz="4" w:space="0"/>
        <w:right w:val="single" w:color="000000" w:sz="4" w:space="0"/>
      </w:pBdr>
      <w:shd w:val="clear" w:color="auto" w:fill="FFFFFF"/>
      <w:spacing w:before="100" w:beforeAutospacing="1" w:after="100" w:afterAutospacing="1"/>
      <w:jc w:val="left"/>
    </w:pPr>
    <w:rPr>
      <w:rFonts w:ascii="宋体" w:hAnsi="宋体" w:cs="宋体"/>
      <w:b/>
      <w:bCs/>
      <w:color w:val="000000"/>
      <w:kern w:val="0"/>
      <w:sz w:val="32"/>
      <w:szCs w:val="32"/>
    </w:rPr>
  </w:style>
  <w:style w:type="paragraph" w:customStyle="1" w:styleId="395">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396">
    <w:name w:val="默认段落字体 Para Char Char Char Char Char Char Char Char Char1 Char Char Char Char"/>
    <w:basedOn w:val="1"/>
    <w:qFormat/>
    <w:uiPriority w:val="0"/>
    <w:rPr>
      <w:rFonts w:ascii="Tahoma" w:hAnsi="Tahoma"/>
      <w:sz w:val="24"/>
    </w:rPr>
  </w:style>
  <w:style w:type="paragraph" w:customStyle="1" w:styleId="397">
    <w:name w:val="xl28"/>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right"/>
    </w:pPr>
    <w:rPr>
      <w:rFonts w:ascii="宋体" w:hAnsi="宋体" w:cs="宋体"/>
      <w:color w:val="000000"/>
      <w:kern w:val="0"/>
      <w:sz w:val="18"/>
      <w:szCs w:val="18"/>
    </w:rPr>
  </w:style>
  <w:style w:type="paragraph" w:customStyle="1" w:styleId="398">
    <w:name w:val="正文文本缩进 New"/>
    <w:basedOn w:val="250"/>
    <w:qFormat/>
    <w:uiPriority w:val="0"/>
    <w:pPr>
      <w:spacing w:line="560" w:lineRule="exact"/>
      <w:ind w:firstLine="628" w:firstLineChars="200"/>
    </w:pPr>
    <w:rPr>
      <w:rFonts w:eastAsia="方正仿宋简体"/>
      <w:sz w:val="28"/>
      <w:szCs w:val="24"/>
    </w:rPr>
  </w:style>
  <w:style w:type="paragraph" w:customStyle="1" w:styleId="399">
    <w:name w:val="xl40"/>
    <w:basedOn w:val="1"/>
    <w:qFormat/>
    <w:uiPriority w:val="0"/>
    <w:pPr>
      <w:widowControl/>
      <w:pBdr>
        <w:top w:val="single" w:color="000000" w:sz="4" w:space="0"/>
      </w:pBdr>
      <w:shd w:val="clear" w:color="auto" w:fill="FFFFFF"/>
      <w:spacing w:before="100" w:beforeAutospacing="1" w:after="100" w:afterAutospacing="1"/>
      <w:jc w:val="right"/>
      <w:textAlignment w:val="top"/>
    </w:pPr>
    <w:rPr>
      <w:rFonts w:ascii="宋体" w:hAnsi="宋体" w:cs="宋体"/>
      <w:color w:val="000000"/>
      <w:kern w:val="0"/>
      <w:sz w:val="20"/>
    </w:rPr>
  </w:style>
  <w:style w:type="paragraph" w:customStyle="1" w:styleId="400">
    <w:name w:val="Char Char Char Char Char Char Char2"/>
    <w:basedOn w:val="1"/>
    <w:qFormat/>
    <w:uiPriority w:val="0"/>
    <w:rPr>
      <w:rFonts w:hint="default"/>
    </w:rPr>
  </w:style>
  <w:style w:type="paragraph" w:customStyle="1" w:styleId="401">
    <w:name w:val="p17"/>
    <w:basedOn w:val="1"/>
    <w:qFormat/>
    <w:uiPriority w:val="0"/>
    <w:pPr>
      <w:widowControl/>
    </w:pPr>
    <w:rPr>
      <w:rFonts w:ascii="宋体" w:hAnsi="宋体" w:cs="宋体"/>
      <w:kern w:val="0"/>
      <w:szCs w:val="21"/>
    </w:rPr>
  </w:style>
  <w:style w:type="paragraph" w:customStyle="1" w:styleId="402">
    <w:name w:val="Char Char Char Char Char Char2 Char Char Char Char"/>
    <w:basedOn w:val="1"/>
    <w:qFormat/>
    <w:uiPriority w:val="0"/>
  </w:style>
  <w:style w:type="paragraph" w:customStyle="1" w:styleId="403">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default" w:ascii="宋体" w:hAnsi="宋体" w:cs="宋体"/>
      <w:b/>
      <w:bCs/>
      <w:color w:val="000000"/>
      <w:kern w:val="0"/>
      <w:sz w:val="20"/>
    </w:rPr>
  </w:style>
  <w:style w:type="paragraph" w:customStyle="1" w:styleId="404">
    <w:name w:val="Char Char Char1 Char Char Char Char Char Char Char Char Char Char Char Char Char Char Char Char Char Char Char Char Char Char Char Char Char"/>
    <w:basedOn w:val="1"/>
    <w:qFormat/>
    <w:uiPriority w:val="0"/>
    <w:pPr>
      <w:adjustRightInd w:val="0"/>
      <w:spacing w:line="312" w:lineRule="atLeast"/>
      <w:textAlignment w:val="baseline"/>
    </w:pPr>
    <w:rPr>
      <w:rFonts w:ascii="Tahoma" w:hAnsi="Tahoma" w:eastAsia="楷体"/>
      <w:b/>
      <w:kern w:val="0"/>
      <w:sz w:val="24"/>
    </w:rPr>
  </w:style>
  <w:style w:type="paragraph" w:customStyle="1" w:styleId="405">
    <w:name w:val="Char Char Char2 Char"/>
    <w:basedOn w:val="1"/>
    <w:qFormat/>
    <w:uiPriority w:val="0"/>
    <w:pPr>
      <w:tabs>
        <w:tab w:val="left" w:pos="810"/>
      </w:tabs>
      <w:ind w:left="810" w:hanging="375"/>
    </w:pPr>
  </w:style>
  <w:style w:type="paragraph" w:customStyle="1" w:styleId="406">
    <w:name w:val="1"/>
    <w:basedOn w:val="1"/>
    <w:next w:val="7"/>
    <w:qFormat/>
    <w:uiPriority w:val="0"/>
    <w:rPr>
      <w:rFonts w:ascii="宋体" w:hAnsi="Courier New"/>
    </w:rPr>
  </w:style>
  <w:style w:type="paragraph" w:customStyle="1" w:styleId="407">
    <w:name w:val="xl67"/>
    <w:basedOn w:val="1"/>
    <w:qFormat/>
    <w:uiPriority w:val="0"/>
    <w:pPr>
      <w:widowControl/>
      <w:spacing w:before="100" w:beforeAutospacing="1" w:after="100" w:afterAutospacing="1"/>
      <w:jc w:val="left"/>
    </w:pPr>
    <w:rPr>
      <w:rFonts w:hint="default" w:ascii="宋体" w:hAnsi="宋体" w:cs="宋体"/>
      <w:kern w:val="0"/>
      <w:sz w:val="24"/>
      <w:szCs w:val="24"/>
    </w:rPr>
  </w:style>
  <w:style w:type="paragraph" w:customStyle="1" w:styleId="408">
    <w:name w:val="样式 标题 1 + 黑体 三号 非加粗 居中 段前: 6 磅 段后: 6 磅 行距: 固定值 20 磅"/>
    <w:basedOn w:val="2"/>
    <w:qFormat/>
    <w:uiPriority w:val="0"/>
    <w:pPr>
      <w:keepNext/>
      <w:keepLines/>
      <w:autoSpaceDE/>
      <w:autoSpaceDN/>
      <w:adjustRightInd/>
      <w:spacing w:before="120" w:after="120" w:line="400" w:lineRule="exact"/>
    </w:pPr>
    <w:rPr>
      <w:rFonts w:ascii="黑体" w:hAnsi="黑体" w:eastAsia="黑体" w:cs="宋体"/>
      <w:b w:val="0"/>
      <w:bCs w:val="0"/>
      <w:kern w:val="44"/>
      <w:sz w:val="32"/>
      <w:szCs w:val="20"/>
    </w:rPr>
  </w:style>
  <w:style w:type="paragraph" w:customStyle="1" w:styleId="409">
    <w:name w:val="List Paragraph1"/>
    <w:basedOn w:val="1"/>
    <w:qFormat/>
    <w:uiPriority w:val="0"/>
    <w:pPr>
      <w:ind w:firstLine="420" w:firstLineChars="200"/>
    </w:pPr>
    <w:rPr>
      <w:rFonts w:ascii="Calibri" w:hAnsi="Calibri"/>
      <w:szCs w:val="22"/>
    </w:rPr>
  </w:style>
  <w:style w:type="paragraph" w:customStyle="1" w:styleId="410">
    <w:name w:val="正文文本 21"/>
    <w:basedOn w:val="1"/>
    <w:qFormat/>
    <w:uiPriority w:val="0"/>
    <w:pPr>
      <w:adjustRightInd w:val="0"/>
      <w:spacing w:line="300" w:lineRule="auto"/>
      <w:jc w:val="center"/>
      <w:textAlignment w:val="baseline"/>
    </w:pPr>
    <w:rPr>
      <w:rFonts w:ascii="宋体" w:hAnsi="宋体"/>
      <w:sz w:val="24"/>
    </w:rPr>
  </w:style>
  <w:style w:type="paragraph" w:customStyle="1" w:styleId="411">
    <w:name w:val="图"/>
    <w:basedOn w:val="1"/>
    <w:qFormat/>
    <w:uiPriority w:val="0"/>
    <w:pPr>
      <w:keepNext/>
      <w:adjustRightInd w:val="0"/>
      <w:spacing w:before="60" w:after="60" w:line="300" w:lineRule="auto"/>
      <w:jc w:val="center"/>
      <w:textAlignment w:val="center"/>
    </w:pPr>
    <w:rPr>
      <w:snapToGrid w:val="0"/>
      <w:spacing w:val="20"/>
      <w:kern w:val="0"/>
      <w:sz w:val="24"/>
    </w:rPr>
  </w:style>
  <w:style w:type="paragraph" w:customStyle="1" w:styleId="412">
    <w:name w:val="默认段落字体 Para Char Char Char Char"/>
    <w:basedOn w:val="1"/>
    <w:qFormat/>
    <w:uiPriority w:val="0"/>
  </w:style>
  <w:style w:type="paragraph" w:customStyle="1" w:styleId="413">
    <w:name w:val="xl75"/>
    <w:basedOn w:val="1"/>
    <w:qFormat/>
    <w:uiPriority w:val="0"/>
    <w:pPr>
      <w:widowControl/>
      <w:pBdr>
        <w:top w:val="single" w:color="auto" w:sz="8" w:space="0"/>
        <w:bottom w:val="single" w:color="auto" w:sz="8" w:space="0"/>
      </w:pBdr>
      <w:spacing w:before="100" w:beforeAutospacing="1" w:after="100" w:afterAutospacing="1"/>
      <w:jc w:val="left"/>
    </w:pPr>
    <w:rPr>
      <w:rFonts w:hint="default" w:ascii="宋体" w:hAnsi="宋体" w:cs="宋体"/>
      <w:b/>
      <w:bCs/>
      <w:color w:val="000000"/>
      <w:kern w:val="0"/>
      <w:szCs w:val="21"/>
    </w:rPr>
  </w:style>
  <w:style w:type="paragraph" w:customStyle="1" w:styleId="414">
    <w:name w:val="正文不缩进"/>
    <w:basedOn w:val="1"/>
    <w:next w:val="4"/>
    <w:qFormat/>
    <w:uiPriority w:val="0"/>
    <w:pPr>
      <w:spacing w:after="156" w:afterLines="50"/>
      <w:ind w:firstLine="420"/>
    </w:pPr>
  </w:style>
  <w:style w:type="paragraph" w:customStyle="1" w:styleId="415">
    <w:name w:val="xl73"/>
    <w:basedOn w:val="1"/>
    <w:qFormat/>
    <w:uiPriority w:val="0"/>
    <w:pPr>
      <w:widowControl/>
      <w:pBdr>
        <w:top w:val="single" w:color="auto" w:sz="8" w:space="0"/>
        <w:left w:val="single" w:color="auto" w:sz="8" w:space="0"/>
        <w:bottom w:val="single" w:color="auto" w:sz="8" w:space="0"/>
      </w:pBdr>
      <w:spacing w:before="100" w:beforeAutospacing="1" w:after="100" w:afterAutospacing="1"/>
      <w:jc w:val="left"/>
    </w:pPr>
    <w:rPr>
      <w:rFonts w:hint="default" w:ascii="宋体" w:hAnsi="宋体" w:cs="宋体"/>
      <w:b/>
      <w:bCs/>
      <w:color w:val="000000"/>
      <w:kern w:val="0"/>
      <w:szCs w:val="21"/>
    </w:rPr>
  </w:style>
  <w:style w:type="paragraph" w:customStyle="1" w:styleId="416">
    <w:name w:val="页眉 New New New"/>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417">
    <w:name w:val="xl12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hint="default" w:ascii="宋体" w:hAnsi="宋体" w:cs="宋体"/>
      <w:b/>
      <w:bCs/>
      <w:color w:val="000000"/>
      <w:kern w:val="0"/>
      <w:sz w:val="20"/>
    </w:rPr>
  </w:style>
  <w:style w:type="paragraph" w:customStyle="1" w:styleId="418">
    <w:name w:val="Default Paragraph Font Para Char"/>
    <w:basedOn w:val="1"/>
    <w:qFormat/>
    <w:uiPriority w:val="0"/>
    <w:pPr>
      <w:widowControl/>
      <w:spacing w:after="160" w:line="240" w:lineRule="exact"/>
      <w:jc w:val="left"/>
    </w:pPr>
  </w:style>
  <w:style w:type="paragraph" w:customStyle="1" w:styleId="419">
    <w:name w:val="Char3"/>
    <w:basedOn w:val="1"/>
    <w:qFormat/>
    <w:uiPriority w:val="0"/>
  </w:style>
  <w:style w:type="paragraph" w:customStyle="1" w:styleId="420">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21">
    <w:name w:val="p0"/>
    <w:basedOn w:val="1"/>
    <w:qFormat/>
    <w:uiPriority w:val="0"/>
    <w:pPr>
      <w:widowControl/>
      <w:spacing w:before="100" w:beforeAutospacing="1" w:after="100" w:afterAutospacing="1"/>
      <w:jc w:val="left"/>
    </w:pPr>
    <w:rPr>
      <w:rFonts w:ascii="宋体" w:hAnsi="宋体"/>
      <w:kern w:val="0"/>
      <w:sz w:val="24"/>
    </w:rPr>
  </w:style>
  <w:style w:type="character" w:customStyle="1" w:styleId="422">
    <w:name w:val="NormalCharacter"/>
    <w:semiHidden/>
    <w:qFormat/>
    <w:uiPriority w:val="0"/>
  </w:style>
  <w:style w:type="paragraph" w:customStyle="1" w:styleId="423">
    <w:name w:val="列出段落2"/>
    <w:basedOn w:val="1"/>
    <w:qFormat/>
    <w:uiPriority w:val="99"/>
    <w:pPr>
      <w:ind w:left="400" w:leftChars="400" w:right="400" w:rightChars="400" w:firstLine="420" w:firstLineChars="200"/>
    </w:pPr>
    <w:rPr>
      <w:rFonts w:ascii="宋体" w:hAnsi="宋体"/>
    </w:rPr>
  </w:style>
  <w:style w:type="paragraph" w:customStyle="1" w:styleId="424">
    <w:name w:val="Plain Text2"/>
    <w:basedOn w:val="425"/>
    <w:qFormat/>
    <w:uiPriority w:val="0"/>
    <w:pPr>
      <w:widowControl/>
      <w:jc w:val="left"/>
    </w:pPr>
    <w:rPr>
      <w:rFonts w:hint="default" w:ascii="Times New Roman" w:hAnsi="Courier New"/>
    </w:rPr>
  </w:style>
  <w:style w:type="paragraph" w:customStyle="1" w:styleId="425">
    <w:name w:val="Normal1"/>
    <w:basedOn w:val="1"/>
    <w:qFormat/>
    <w:uiPriority w:val="0"/>
    <w:rPr>
      <w:rFonts w:ascii="宋体" w:hAnsi="宋体"/>
      <w:szCs w:val="21"/>
    </w:rPr>
  </w:style>
  <w:style w:type="paragraph" w:customStyle="1" w:styleId="426">
    <w:name w:val="列出段落1"/>
    <w:basedOn w:val="1"/>
    <w:qFormat/>
    <w:uiPriority w:val="0"/>
    <w:pPr>
      <w:ind w:firstLine="420" w:firstLineChars="200"/>
    </w:pPr>
    <w:rPr>
      <w:rFonts w:ascii="Calibri" w:hAnsi="Calibri"/>
      <w:szCs w:val="22"/>
    </w:rPr>
  </w:style>
  <w:style w:type="paragraph" w:customStyle="1" w:styleId="427">
    <w:name w:val="Table Paragraph"/>
    <w:basedOn w:val="1"/>
    <w:unhideWhenUsed/>
    <w:qFormat/>
    <w:uiPriority w:val="1"/>
    <w:rPr>
      <w:sz w:val="22"/>
    </w:rPr>
  </w:style>
  <w:style w:type="paragraph" w:customStyle="1" w:styleId="428">
    <w:name w:val="[Normal]"/>
    <w:qFormat/>
    <w:uiPriority w:val="0"/>
    <w:rPr>
      <w:rFonts w:ascii="宋体" w:hAnsi="宋体" w:eastAsia="宋体" w:cs="Times New Roman"/>
      <w:sz w:val="24"/>
      <w:szCs w:val="22"/>
      <w:lang w:val="zh-CN" w:eastAsia="zh-CN" w:bidi="ar-SA"/>
    </w:rPr>
  </w:style>
  <w:style w:type="character" w:customStyle="1" w:styleId="429">
    <w:name w:val="font01"/>
    <w:qFormat/>
    <w:uiPriority w:val="0"/>
    <w:rPr>
      <w:rFonts w:hint="eastAsia" w:ascii="微软雅黑 Light" w:hAnsi="微软雅黑 Light" w:eastAsia="微软雅黑 Light" w:cs="微软雅黑 Light"/>
      <w:b/>
      <w:bCs/>
      <w:color w:val="000000"/>
      <w:sz w:val="22"/>
      <w:szCs w:val="22"/>
      <w:u w:val="none"/>
    </w:rPr>
  </w:style>
  <w:style w:type="paragraph" w:customStyle="1" w:styleId="43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431">
    <w:name w:val="样式4"/>
    <w:basedOn w:val="1"/>
    <w:qFormat/>
    <w:uiPriority w:val="0"/>
    <w:pPr>
      <w:ind w:firstLine="420"/>
      <w:jc w:val="center"/>
      <w:outlineLvl w:val="2"/>
    </w:pPr>
    <w:rPr>
      <w:rFonts w:ascii="仿宋_GB2312" w:hAnsi="仿宋" w:eastAsia="仿宋_GB2312"/>
      <w:b/>
      <w:sz w:val="32"/>
      <w:szCs w:val="32"/>
    </w:rPr>
  </w:style>
  <w:style w:type="paragraph" w:customStyle="1" w:styleId="432">
    <w:name w:val="部分1"/>
    <w:basedOn w:val="1"/>
    <w:qFormat/>
    <w:uiPriority w:val="0"/>
    <w:pPr>
      <w:keepNext/>
      <w:pageBreakBefore/>
      <w:tabs>
        <w:tab w:val="left" w:pos="720"/>
      </w:tabs>
      <w:jc w:val="center"/>
      <w:outlineLvl w:val="0"/>
    </w:pPr>
    <w:rPr>
      <w:rFonts w:eastAsia="黑体"/>
      <w:b/>
      <w:kern w:val="44"/>
      <w:sz w:val="36"/>
    </w:rPr>
  </w:style>
  <w:style w:type="character" w:customStyle="1" w:styleId="433">
    <w:name w:val="font51"/>
    <w:basedOn w:val="61"/>
    <w:qFormat/>
    <w:uiPriority w:val="0"/>
    <w:rPr>
      <w:rFonts w:hint="eastAsia" w:ascii="宋体" w:hAnsi="宋体" w:eastAsia="宋体" w:cs="宋体"/>
      <w:bCs/>
      <w:color w:val="000000"/>
      <w:sz w:val="24"/>
      <w:szCs w:val="24"/>
      <w:u w:val="none"/>
    </w:rPr>
  </w:style>
  <w:style w:type="character" w:customStyle="1" w:styleId="434">
    <w:name w:val="font71"/>
    <w:basedOn w:val="61"/>
    <w:qFormat/>
    <w:uiPriority w:val="0"/>
    <w:rPr>
      <w:rFonts w:hint="eastAsia" w:ascii="宋体" w:hAnsi="宋体" w:eastAsia="宋体" w:cs="宋体"/>
      <w:color w:val="000000"/>
      <w:sz w:val="22"/>
      <w:szCs w:val="22"/>
      <w:u w:val="none"/>
    </w:rPr>
  </w:style>
  <w:style w:type="character" w:customStyle="1" w:styleId="435">
    <w:name w:val="font101"/>
    <w:basedOn w:val="61"/>
    <w:qFormat/>
    <w:uiPriority w:val="0"/>
    <w:rPr>
      <w:rFonts w:hint="eastAsia" w:ascii="宋体" w:hAnsi="宋体" w:eastAsia="宋体" w:cs="宋体"/>
      <w:bCs/>
      <w:color w:val="000000"/>
      <w:sz w:val="24"/>
      <w:szCs w:val="24"/>
      <w:u w:val="none"/>
    </w:rPr>
  </w:style>
  <w:style w:type="paragraph" w:customStyle="1" w:styleId="436">
    <w:name w:val="Other|1"/>
    <w:basedOn w:val="1"/>
    <w:qFormat/>
    <w:uiPriority w:val="0"/>
    <w:rPr>
      <w:rFonts w:ascii="宋体" w:hAnsi="宋体" w:cs="宋体"/>
      <w:sz w:val="19"/>
      <w:szCs w:val="19"/>
      <w:lang w:val="zh-CN" w:bidi="zh-CN"/>
    </w:rPr>
  </w:style>
  <w:style w:type="character" w:customStyle="1" w:styleId="437">
    <w:name w:val="font122"/>
    <w:basedOn w:val="61"/>
    <w:qFormat/>
    <w:uiPriority w:val="0"/>
    <w:rPr>
      <w:rFonts w:hint="default" w:ascii="Times New Roman" w:hAnsi="Times New Roman" w:cs="Times New Roman"/>
      <w:color w:val="FF0000"/>
      <w:sz w:val="21"/>
      <w:szCs w:val="21"/>
      <w:u w:val="none"/>
    </w:rPr>
  </w:style>
  <w:style w:type="character" w:customStyle="1" w:styleId="438">
    <w:name w:val="textfont1"/>
    <w:basedOn w:val="61"/>
    <w:qFormat/>
    <w:uiPriority w:val="0"/>
    <w:rPr>
      <w:rFonts w:ascii="Tahoma" w:hAnsi="Tahoma"/>
      <w:sz w:val="22"/>
      <w:szCs w:val="22"/>
    </w:rPr>
  </w:style>
  <w:style w:type="paragraph" w:customStyle="1" w:styleId="439">
    <w:name w:val="列出段落11"/>
    <w:basedOn w:val="1"/>
    <w:qFormat/>
    <w:uiPriority w:val="0"/>
    <w:pPr>
      <w:ind w:firstLine="420" w:firstLineChars="200"/>
    </w:pPr>
    <w:rPr>
      <w:rFonts w:ascii="Calibri" w:hAnsi="Calibri"/>
      <w:sz w:val="24"/>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jpe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jpe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NULL" TargetMode="External"/><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Organization</Company>
  <Pages>88</Pages>
  <Words>20235</Words>
  <Characters>22210</Characters>
  <Lines>384</Lines>
  <Paragraphs>108</Paragraphs>
  <TotalTime>25</TotalTime>
  <ScaleCrop>false</ScaleCrop>
  <LinksUpToDate>false</LinksUpToDate>
  <CharactersWithSpaces>22713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2020-11-25T02:09:00Z</dcterms:created>
  <dc:creator>dp</dc:creator>
  <cp:lastModifiedBy>糖糖</cp:lastModifiedBy>
  <cp:lastPrinted>2024-12-31T02:31:00Z</cp:lastPrinted>
  <dcterms:modified xsi:type="dcterms:W3CDTF">2025-07-07T06:59:30Z</dcterms:modified>
  <dc:title>嵊州市水联贸易有限公司给水用球墨铸铁管及配件、污水用球墨铸铁管年度供货采购项目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A71F4F2AFA3145559A4E921D3EEB551D_13</vt:lpwstr>
  </property>
  <property fmtid="{D5CDD505-2E9C-101B-9397-08002B2CF9AE}" pid="4" name="KSOTemplateDocerSaveRecord">
    <vt:lpwstr>eyJoZGlkIjoiYjhiNmVjNDdjNDY3NzQwMzdiZmJhZTgyNDIxZDM2ZjIiLCJ1c2VySWQiOiI1Njg4NTk2MzIifQ==</vt:lpwstr>
  </property>
</Properties>
</file>