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77A460">
      <w:pPr>
        <w:jc w:val="center"/>
        <w:rPr>
          <w:rFonts w:hint="eastAsia" w:ascii="仿宋" w:hAnsi="仿宋" w:eastAsia="仿宋" w:cs="仿宋"/>
          <w:b/>
          <w:color w:val="auto"/>
          <w:sz w:val="48"/>
          <w:szCs w:val="48"/>
          <w:highlight w:val="none"/>
          <w:lang w:val="en-US" w:eastAsia="zh-CN"/>
        </w:rPr>
      </w:pPr>
      <w:r>
        <w:rPr>
          <w:rFonts w:hint="eastAsia" w:ascii="仿宋" w:hAnsi="仿宋" w:eastAsia="仿宋" w:cs="仿宋"/>
          <w:b/>
          <w:color w:val="auto"/>
          <w:sz w:val="48"/>
          <w:szCs w:val="48"/>
          <w:highlight w:val="none"/>
          <w:lang w:val="en-US" w:eastAsia="zh-CN"/>
        </w:rPr>
        <w:t>新昌县中医院燃气锅炉设备改造项目（第二次）</w:t>
      </w:r>
    </w:p>
    <w:p w14:paraId="16D80E09">
      <w:pPr>
        <w:jc w:val="center"/>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lang w:eastAsia="zh-CN"/>
        </w:rPr>
        <w:t>项目</w:t>
      </w:r>
      <w:r>
        <w:rPr>
          <w:rFonts w:hint="eastAsia" w:ascii="仿宋" w:hAnsi="仿宋" w:eastAsia="仿宋" w:cs="仿宋"/>
          <w:b/>
          <w:color w:val="auto"/>
          <w:sz w:val="32"/>
          <w:szCs w:val="32"/>
          <w:highlight w:val="none"/>
        </w:rPr>
        <w:t>编号:</w:t>
      </w:r>
      <w:r>
        <w:rPr>
          <w:rFonts w:hint="eastAsia" w:ascii="仿宋" w:hAnsi="仿宋" w:eastAsia="仿宋" w:cs="仿宋"/>
          <w:b/>
          <w:color w:val="auto"/>
          <w:sz w:val="32"/>
          <w:szCs w:val="32"/>
          <w:highlight w:val="none"/>
          <w:lang w:eastAsia="zh-CN"/>
        </w:rPr>
        <w:t>SXWH2025-5-4（2）</w:t>
      </w:r>
    </w:p>
    <w:p w14:paraId="724C1E5F">
      <w:pPr>
        <w:jc w:val="center"/>
        <w:outlineLvl w:val="0"/>
        <w:rPr>
          <w:rFonts w:hint="eastAsia" w:ascii="仿宋" w:hAnsi="仿宋" w:eastAsia="仿宋" w:cs="仿宋"/>
          <w:b/>
          <w:color w:val="auto"/>
          <w:sz w:val="52"/>
          <w:szCs w:val="52"/>
          <w:highlight w:val="none"/>
        </w:rPr>
      </w:pPr>
    </w:p>
    <w:p w14:paraId="27AD879C">
      <w:pPr>
        <w:jc w:val="center"/>
        <w:outlineLvl w:val="0"/>
        <w:rPr>
          <w:rFonts w:hint="eastAsia" w:ascii="仿宋" w:hAnsi="仿宋" w:eastAsia="仿宋" w:cs="仿宋"/>
          <w:b/>
          <w:color w:val="auto"/>
          <w:sz w:val="52"/>
          <w:szCs w:val="52"/>
          <w:highlight w:val="none"/>
        </w:rPr>
      </w:pPr>
    </w:p>
    <w:p w14:paraId="2C1D2D6F">
      <w:pPr>
        <w:rPr>
          <w:rFonts w:hint="eastAsia"/>
          <w:color w:val="auto"/>
          <w:highlight w:val="none"/>
        </w:rPr>
      </w:pPr>
    </w:p>
    <w:p w14:paraId="35CAA31B">
      <w:pPr>
        <w:jc w:val="center"/>
        <w:outlineLvl w:val="0"/>
        <w:rPr>
          <w:rFonts w:hint="eastAsia" w:ascii="仿宋" w:hAnsi="仿宋" w:eastAsia="仿宋" w:cs="仿宋"/>
          <w:b/>
          <w:color w:val="auto"/>
          <w:sz w:val="56"/>
          <w:szCs w:val="56"/>
          <w:highlight w:val="none"/>
        </w:rPr>
      </w:pPr>
      <w:r>
        <w:rPr>
          <w:rFonts w:hint="eastAsia" w:ascii="仿宋" w:hAnsi="仿宋" w:eastAsia="仿宋" w:cs="仿宋"/>
          <w:b/>
          <w:color w:val="auto"/>
          <w:sz w:val="56"/>
          <w:szCs w:val="56"/>
          <w:highlight w:val="none"/>
        </w:rPr>
        <w:t>公</w:t>
      </w:r>
    </w:p>
    <w:p w14:paraId="6997BC47">
      <w:pPr>
        <w:jc w:val="center"/>
        <w:outlineLvl w:val="0"/>
        <w:rPr>
          <w:rFonts w:hint="eastAsia" w:ascii="仿宋" w:hAnsi="仿宋" w:eastAsia="仿宋" w:cs="仿宋"/>
          <w:b/>
          <w:color w:val="auto"/>
          <w:sz w:val="56"/>
          <w:szCs w:val="56"/>
          <w:highlight w:val="none"/>
        </w:rPr>
      </w:pPr>
      <w:r>
        <w:rPr>
          <w:rFonts w:hint="eastAsia" w:ascii="仿宋" w:hAnsi="仿宋" w:eastAsia="仿宋" w:cs="仿宋"/>
          <w:b/>
          <w:color w:val="auto"/>
          <w:sz w:val="56"/>
          <w:szCs w:val="56"/>
          <w:highlight w:val="none"/>
        </w:rPr>
        <w:t>开</w:t>
      </w:r>
    </w:p>
    <w:p w14:paraId="5D1F7C03">
      <w:pPr>
        <w:jc w:val="center"/>
        <w:outlineLvl w:val="0"/>
        <w:rPr>
          <w:rFonts w:hint="eastAsia" w:ascii="仿宋" w:hAnsi="仿宋" w:eastAsia="仿宋" w:cs="仿宋"/>
          <w:b/>
          <w:color w:val="auto"/>
          <w:sz w:val="56"/>
          <w:szCs w:val="56"/>
          <w:highlight w:val="none"/>
        </w:rPr>
      </w:pPr>
      <w:r>
        <w:rPr>
          <w:rFonts w:hint="eastAsia" w:ascii="仿宋" w:hAnsi="仿宋" w:eastAsia="仿宋" w:cs="仿宋"/>
          <w:b/>
          <w:color w:val="auto"/>
          <w:sz w:val="56"/>
          <w:szCs w:val="56"/>
          <w:highlight w:val="none"/>
        </w:rPr>
        <w:t>招</w:t>
      </w:r>
    </w:p>
    <w:p w14:paraId="63F497D6">
      <w:pPr>
        <w:jc w:val="center"/>
        <w:outlineLvl w:val="0"/>
        <w:rPr>
          <w:rFonts w:hint="eastAsia" w:ascii="仿宋" w:hAnsi="仿宋" w:eastAsia="仿宋" w:cs="仿宋"/>
          <w:b/>
          <w:color w:val="auto"/>
          <w:sz w:val="56"/>
          <w:szCs w:val="56"/>
          <w:highlight w:val="none"/>
        </w:rPr>
      </w:pPr>
      <w:r>
        <w:rPr>
          <w:rFonts w:hint="eastAsia" w:ascii="仿宋" w:hAnsi="仿宋" w:eastAsia="仿宋" w:cs="仿宋"/>
          <w:b/>
          <w:color w:val="auto"/>
          <w:sz w:val="56"/>
          <w:szCs w:val="56"/>
          <w:highlight w:val="none"/>
        </w:rPr>
        <w:t>标</w:t>
      </w:r>
    </w:p>
    <w:p w14:paraId="1926EAC0">
      <w:pPr>
        <w:jc w:val="center"/>
        <w:outlineLvl w:val="0"/>
        <w:rPr>
          <w:rFonts w:hint="eastAsia" w:ascii="仿宋" w:hAnsi="仿宋" w:eastAsia="仿宋" w:cs="仿宋"/>
          <w:b/>
          <w:color w:val="auto"/>
          <w:sz w:val="56"/>
          <w:szCs w:val="56"/>
          <w:highlight w:val="none"/>
        </w:rPr>
      </w:pPr>
      <w:r>
        <w:rPr>
          <w:rFonts w:hint="eastAsia" w:ascii="仿宋" w:hAnsi="仿宋" w:eastAsia="仿宋" w:cs="仿宋"/>
          <w:b/>
          <w:color w:val="auto"/>
          <w:sz w:val="56"/>
          <w:szCs w:val="56"/>
          <w:highlight w:val="none"/>
        </w:rPr>
        <w:t>文</w:t>
      </w:r>
    </w:p>
    <w:p w14:paraId="14941113">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56"/>
          <w:szCs w:val="56"/>
          <w:highlight w:val="none"/>
        </w:rPr>
        <w:t>件</w:t>
      </w:r>
    </w:p>
    <w:p w14:paraId="4AFACAF7">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47E42481">
      <w:pPr>
        <w:pStyle w:val="3"/>
        <w:ind w:left="0" w:leftChars="0" w:firstLine="0" w:firstLineChars="0"/>
        <w:rPr>
          <w:rFonts w:hint="eastAsia"/>
          <w:color w:val="auto"/>
          <w:highlight w:val="none"/>
        </w:rPr>
      </w:pPr>
    </w:p>
    <w:p w14:paraId="331EA97A">
      <w:pPr>
        <w:pStyle w:val="82"/>
        <w:rPr>
          <w:rFonts w:hint="eastAsia"/>
          <w:color w:val="auto"/>
          <w:highlight w:val="none"/>
        </w:rPr>
      </w:pPr>
    </w:p>
    <w:tbl>
      <w:tblPr>
        <w:tblStyle w:val="63"/>
        <w:tblW w:w="7919" w:type="dxa"/>
        <w:jc w:val="center"/>
        <w:tblLayout w:type="fixed"/>
        <w:tblCellMar>
          <w:top w:w="0" w:type="dxa"/>
          <w:left w:w="108" w:type="dxa"/>
          <w:bottom w:w="0" w:type="dxa"/>
          <w:right w:w="108" w:type="dxa"/>
        </w:tblCellMar>
      </w:tblPr>
      <w:tblGrid>
        <w:gridCol w:w="2533"/>
        <w:gridCol w:w="5386"/>
      </w:tblGrid>
      <w:tr w14:paraId="4B61CA8C">
        <w:tblPrEx>
          <w:tblCellMar>
            <w:top w:w="0" w:type="dxa"/>
            <w:left w:w="108" w:type="dxa"/>
            <w:bottom w:w="0" w:type="dxa"/>
            <w:right w:w="108" w:type="dxa"/>
          </w:tblCellMar>
        </w:tblPrEx>
        <w:trPr>
          <w:trHeight w:val="610" w:hRule="atLeast"/>
          <w:jc w:val="center"/>
        </w:trPr>
        <w:tc>
          <w:tcPr>
            <w:tcW w:w="2533" w:type="dxa"/>
          </w:tcPr>
          <w:p w14:paraId="12B745A5">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color w:val="auto"/>
                <w:sz w:val="32"/>
                <w:szCs w:val="32"/>
                <w:highlight w:val="none"/>
              </w:rPr>
            </w:pPr>
            <w:r>
              <w:rPr>
                <w:rFonts w:hint="eastAsia" w:ascii="仿宋" w:hAnsi="仿宋" w:eastAsia="仿宋" w:cs="仿宋"/>
                <w:color w:val="auto"/>
                <w:spacing w:val="93"/>
                <w:kern w:val="0"/>
                <w:sz w:val="32"/>
                <w:szCs w:val="32"/>
                <w:highlight w:val="none"/>
              </w:rPr>
              <w:t>采购单</w:t>
            </w:r>
            <w:r>
              <w:rPr>
                <w:rFonts w:hint="eastAsia" w:ascii="仿宋" w:hAnsi="仿宋" w:eastAsia="仿宋" w:cs="仿宋"/>
                <w:color w:val="auto"/>
                <w:spacing w:val="1"/>
                <w:kern w:val="0"/>
                <w:sz w:val="32"/>
                <w:szCs w:val="32"/>
                <w:highlight w:val="none"/>
              </w:rPr>
              <w:t>位</w:t>
            </w:r>
            <w:r>
              <w:rPr>
                <w:rFonts w:hint="eastAsia" w:ascii="仿宋" w:hAnsi="仿宋" w:eastAsia="仿宋" w:cs="仿宋"/>
                <w:color w:val="auto"/>
                <w:sz w:val="32"/>
                <w:szCs w:val="32"/>
                <w:highlight w:val="none"/>
              </w:rPr>
              <w:t>：</w:t>
            </w:r>
          </w:p>
        </w:tc>
        <w:tc>
          <w:tcPr>
            <w:tcW w:w="5386" w:type="dxa"/>
            <w:vAlign w:val="center"/>
          </w:tcPr>
          <w:p w14:paraId="05AF7925">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outlineLvl w:val="0"/>
              <w:rPr>
                <w:rFonts w:hint="default" w:ascii="仿宋" w:hAnsi="仿宋" w:eastAsia="仿宋" w:cs="仿宋"/>
                <w:color w:val="auto"/>
                <w:sz w:val="32"/>
                <w:szCs w:val="32"/>
                <w:highlight w:val="none"/>
                <w:lang w:val="en-US" w:eastAsia="zh-CN"/>
              </w:rPr>
            </w:pPr>
            <w:r>
              <w:rPr>
                <w:rFonts w:hint="default" w:ascii="仿宋" w:hAnsi="仿宋" w:eastAsia="仿宋" w:cs="仿宋"/>
                <w:color w:val="auto"/>
                <w:sz w:val="32"/>
                <w:szCs w:val="32"/>
                <w:highlight w:val="none"/>
                <w:lang w:val="en-US" w:eastAsia="zh-CN"/>
              </w:rPr>
              <w:t>新昌县中医院（挂新昌县中医院医共体总院牌子）</w:t>
            </w:r>
          </w:p>
        </w:tc>
      </w:tr>
      <w:tr w14:paraId="1CD3F5AB">
        <w:tblPrEx>
          <w:tblCellMar>
            <w:top w:w="0" w:type="dxa"/>
            <w:left w:w="108" w:type="dxa"/>
            <w:bottom w:w="0" w:type="dxa"/>
            <w:right w:w="108" w:type="dxa"/>
          </w:tblCellMar>
        </w:tblPrEx>
        <w:trPr>
          <w:trHeight w:val="610" w:hRule="atLeast"/>
          <w:jc w:val="center"/>
        </w:trPr>
        <w:tc>
          <w:tcPr>
            <w:tcW w:w="2533" w:type="dxa"/>
          </w:tcPr>
          <w:p w14:paraId="337C2A73">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color w:val="auto"/>
                <w:sz w:val="32"/>
                <w:szCs w:val="32"/>
                <w:highlight w:val="none"/>
              </w:rPr>
            </w:pPr>
            <w:r>
              <w:rPr>
                <w:rFonts w:hint="eastAsia" w:ascii="仿宋" w:hAnsi="仿宋" w:eastAsia="仿宋" w:cs="仿宋"/>
                <w:color w:val="auto"/>
                <w:spacing w:val="1"/>
                <w:w w:val="87"/>
                <w:kern w:val="0"/>
                <w:sz w:val="32"/>
                <w:szCs w:val="32"/>
                <w:highlight w:val="none"/>
                <w:fitText w:val="1680" w:id="190345957"/>
              </w:rPr>
              <w:t>采购代理机</w:t>
            </w:r>
            <w:r>
              <w:rPr>
                <w:rFonts w:hint="eastAsia" w:ascii="仿宋" w:hAnsi="仿宋" w:eastAsia="仿宋" w:cs="仿宋"/>
                <w:color w:val="auto"/>
                <w:spacing w:val="3"/>
                <w:w w:val="87"/>
                <w:kern w:val="0"/>
                <w:sz w:val="32"/>
                <w:szCs w:val="32"/>
                <w:highlight w:val="none"/>
                <w:fitText w:val="1680" w:id="190345957"/>
              </w:rPr>
              <w:t>构</w:t>
            </w:r>
            <w:r>
              <w:rPr>
                <w:rFonts w:hint="eastAsia" w:ascii="仿宋" w:hAnsi="仿宋" w:eastAsia="仿宋" w:cs="仿宋"/>
                <w:color w:val="auto"/>
                <w:sz w:val="32"/>
                <w:szCs w:val="32"/>
                <w:highlight w:val="none"/>
              </w:rPr>
              <w:t>：</w:t>
            </w:r>
          </w:p>
        </w:tc>
        <w:tc>
          <w:tcPr>
            <w:tcW w:w="5386" w:type="dxa"/>
          </w:tcPr>
          <w:p w14:paraId="255BE41A">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绍兴市文汇项目管理有限公司</w:t>
            </w:r>
          </w:p>
        </w:tc>
      </w:tr>
      <w:tr w14:paraId="4C6319CF">
        <w:tblPrEx>
          <w:tblCellMar>
            <w:top w:w="0" w:type="dxa"/>
            <w:left w:w="108" w:type="dxa"/>
            <w:bottom w:w="0" w:type="dxa"/>
            <w:right w:w="108" w:type="dxa"/>
          </w:tblCellMar>
        </w:tblPrEx>
        <w:trPr>
          <w:trHeight w:val="610" w:hRule="atLeast"/>
          <w:jc w:val="center"/>
        </w:trPr>
        <w:tc>
          <w:tcPr>
            <w:tcW w:w="2533" w:type="dxa"/>
            <w:vAlign w:val="center"/>
          </w:tcPr>
          <w:p w14:paraId="04806E62">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color w:val="auto"/>
                <w:sz w:val="32"/>
                <w:szCs w:val="32"/>
                <w:highlight w:val="none"/>
              </w:rPr>
            </w:pPr>
            <w:r>
              <w:rPr>
                <w:rFonts w:hint="eastAsia" w:ascii="仿宋" w:hAnsi="仿宋" w:eastAsia="仿宋" w:cs="仿宋"/>
                <w:color w:val="auto"/>
                <w:spacing w:val="66"/>
                <w:kern w:val="0"/>
                <w:sz w:val="32"/>
                <w:szCs w:val="32"/>
                <w:highlight w:val="none"/>
                <w:fitText w:val="1680" w:id="1"/>
              </w:rPr>
              <w:t>监督单</w:t>
            </w:r>
            <w:r>
              <w:rPr>
                <w:rFonts w:hint="eastAsia" w:ascii="仿宋" w:hAnsi="仿宋" w:eastAsia="仿宋" w:cs="仿宋"/>
                <w:color w:val="auto"/>
                <w:spacing w:val="2"/>
                <w:kern w:val="0"/>
                <w:sz w:val="32"/>
                <w:szCs w:val="32"/>
                <w:highlight w:val="none"/>
                <w:fitText w:val="1680" w:id="1"/>
              </w:rPr>
              <w:t>位</w:t>
            </w:r>
            <w:r>
              <w:rPr>
                <w:rFonts w:hint="eastAsia" w:ascii="仿宋" w:hAnsi="仿宋" w:eastAsia="仿宋" w:cs="仿宋"/>
                <w:color w:val="auto"/>
                <w:sz w:val="32"/>
                <w:szCs w:val="32"/>
                <w:highlight w:val="none"/>
              </w:rPr>
              <w:t>：</w:t>
            </w:r>
          </w:p>
        </w:tc>
        <w:tc>
          <w:tcPr>
            <w:tcW w:w="5386" w:type="dxa"/>
          </w:tcPr>
          <w:p w14:paraId="4897DFDB">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新昌县财政局采监科</w:t>
            </w:r>
          </w:p>
        </w:tc>
      </w:tr>
      <w:tr w14:paraId="28A9306B">
        <w:tblPrEx>
          <w:tblCellMar>
            <w:top w:w="0" w:type="dxa"/>
            <w:left w:w="108" w:type="dxa"/>
            <w:bottom w:w="0" w:type="dxa"/>
            <w:right w:w="108" w:type="dxa"/>
          </w:tblCellMar>
        </w:tblPrEx>
        <w:trPr>
          <w:trHeight w:val="610" w:hRule="atLeast"/>
          <w:jc w:val="center"/>
        </w:trPr>
        <w:tc>
          <w:tcPr>
            <w:tcW w:w="7919" w:type="dxa"/>
            <w:gridSpan w:val="2"/>
          </w:tcPr>
          <w:p w14:paraId="0EA877E0">
            <w:pPr>
              <w:keepNext w:val="0"/>
              <w:keepLines w:val="0"/>
              <w:pageBreakBefore w:val="0"/>
              <w:widowControl w:val="0"/>
              <w:kinsoku/>
              <w:wordWrap/>
              <w:overflowPunct/>
              <w:topLinePunct w:val="0"/>
              <w:autoSpaceDE/>
              <w:autoSpaceDN/>
              <w:bidi w:val="0"/>
              <w:adjustRightInd w:val="0"/>
              <w:snapToGrid/>
              <w:spacing w:afterAutospacing="0" w:line="56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二○二</w:t>
            </w:r>
            <w:r>
              <w:rPr>
                <w:rFonts w:hint="eastAsia" w:ascii="仿宋" w:hAnsi="仿宋" w:eastAsia="仿宋" w:cs="仿宋"/>
                <w:color w:val="auto"/>
                <w:sz w:val="32"/>
                <w:szCs w:val="32"/>
                <w:highlight w:val="none"/>
                <w:lang w:val="en-US" w:eastAsia="zh-CN"/>
              </w:rPr>
              <w:t>五</w:t>
            </w:r>
            <w:r>
              <w:rPr>
                <w:rFonts w:hint="eastAsia" w:ascii="仿宋" w:hAnsi="仿宋" w:eastAsia="仿宋" w:cs="仿宋"/>
                <w:color w:val="auto"/>
                <w:sz w:val="32"/>
                <w:szCs w:val="32"/>
                <w:highlight w:val="none"/>
              </w:rPr>
              <w:t>年</w:t>
            </w:r>
            <w:r>
              <w:rPr>
                <w:rFonts w:hint="eastAsia" w:ascii="仿宋" w:hAnsi="仿宋" w:eastAsia="仿宋" w:cs="仿宋"/>
                <w:color w:val="auto"/>
                <w:sz w:val="32"/>
                <w:szCs w:val="32"/>
                <w:highlight w:val="none"/>
                <w:lang w:val="en-US" w:eastAsia="zh-CN"/>
              </w:rPr>
              <w:t>七</w:t>
            </w:r>
            <w:r>
              <w:rPr>
                <w:rFonts w:hint="eastAsia" w:ascii="仿宋" w:hAnsi="仿宋" w:eastAsia="仿宋" w:cs="仿宋"/>
                <w:color w:val="auto"/>
                <w:sz w:val="32"/>
                <w:szCs w:val="32"/>
                <w:highlight w:val="none"/>
              </w:rPr>
              <w:t>月</w:t>
            </w:r>
          </w:p>
        </w:tc>
      </w:tr>
    </w:tbl>
    <w:p w14:paraId="245CAB77">
      <w:pPr>
        <w:pStyle w:val="639"/>
        <w:rPr>
          <w:rFonts w:hint="eastAsia" w:ascii="仿宋" w:hAnsi="仿宋" w:eastAsia="仿宋" w:cs="仿宋"/>
          <w:color w:val="auto"/>
          <w:highlight w:val="none"/>
        </w:rPr>
        <w:sectPr>
          <w:headerReference r:id="rId4" w:type="first"/>
          <w:footerReference r:id="rId7" w:type="first"/>
          <w:headerReference r:id="rId3" w:type="default"/>
          <w:footerReference r:id="rId5" w:type="default"/>
          <w:footerReference r:id="rId6" w:type="even"/>
          <w:pgSz w:w="11906" w:h="16838"/>
          <w:pgMar w:top="1474" w:right="1519" w:bottom="1474" w:left="167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52D6EAB0">
      <w:pPr>
        <w:pStyle w:val="639"/>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34B3A1B4">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4BF25498">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4C544B16">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61929172">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6D0B86A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1B65C4D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3FE849A2">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0EFC275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477B89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4632244A">
      <w:pPr>
        <w:spacing w:line="360" w:lineRule="auto"/>
        <w:ind w:firstLine="549" w:firstLineChars="229"/>
        <w:rPr>
          <w:rFonts w:hint="eastAsia" w:ascii="仿宋" w:hAnsi="仿宋" w:eastAsia="仿宋" w:cs="仿宋"/>
          <w:color w:val="auto"/>
          <w:sz w:val="24"/>
          <w:highlight w:val="none"/>
        </w:rPr>
      </w:pPr>
    </w:p>
    <w:p w14:paraId="5BFABD22">
      <w:pPr>
        <w:spacing w:line="360" w:lineRule="auto"/>
        <w:ind w:firstLine="549" w:firstLineChars="229"/>
        <w:rPr>
          <w:rFonts w:hint="eastAsia" w:ascii="仿宋" w:hAnsi="仿宋" w:eastAsia="仿宋" w:cs="仿宋"/>
          <w:color w:val="auto"/>
          <w:sz w:val="24"/>
          <w:highlight w:val="none"/>
        </w:rPr>
      </w:pPr>
    </w:p>
    <w:p w14:paraId="4BE05B42">
      <w:pPr>
        <w:spacing w:line="360" w:lineRule="auto"/>
        <w:ind w:firstLine="549" w:firstLineChars="229"/>
        <w:rPr>
          <w:rFonts w:hint="eastAsia" w:ascii="仿宋" w:hAnsi="仿宋" w:eastAsia="仿宋" w:cs="仿宋"/>
          <w:color w:val="auto"/>
          <w:sz w:val="24"/>
          <w:highlight w:val="none"/>
        </w:rPr>
      </w:pPr>
    </w:p>
    <w:p w14:paraId="5577BFF8">
      <w:pPr>
        <w:spacing w:line="360" w:lineRule="auto"/>
        <w:ind w:firstLine="549" w:firstLineChars="229"/>
        <w:rPr>
          <w:rFonts w:hint="eastAsia" w:ascii="仿宋" w:hAnsi="仿宋" w:eastAsia="仿宋" w:cs="仿宋"/>
          <w:color w:val="auto"/>
          <w:sz w:val="24"/>
          <w:highlight w:val="none"/>
        </w:rPr>
      </w:pPr>
    </w:p>
    <w:p w14:paraId="38ABA7A2">
      <w:pPr>
        <w:spacing w:line="360" w:lineRule="auto"/>
        <w:ind w:firstLine="549" w:firstLineChars="229"/>
        <w:rPr>
          <w:rFonts w:hint="eastAsia" w:ascii="仿宋" w:hAnsi="仿宋" w:eastAsia="仿宋" w:cs="仿宋"/>
          <w:color w:val="auto"/>
          <w:sz w:val="24"/>
          <w:highlight w:val="none"/>
        </w:rPr>
      </w:pPr>
    </w:p>
    <w:p w14:paraId="24C283E9">
      <w:pPr>
        <w:spacing w:line="360" w:lineRule="auto"/>
        <w:ind w:firstLine="549" w:firstLineChars="229"/>
        <w:rPr>
          <w:rFonts w:hint="eastAsia" w:ascii="仿宋" w:hAnsi="仿宋" w:eastAsia="仿宋" w:cs="仿宋"/>
          <w:color w:val="auto"/>
          <w:sz w:val="24"/>
          <w:highlight w:val="none"/>
        </w:rPr>
      </w:pPr>
    </w:p>
    <w:p w14:paraId="20A2C5F3">
      <w:pPr>
        <w:spacing w:line="360" w:lineRule="auto"/>
        <w:ind w:firstLine="549" w:firstLineChars="229"/>
        <w:rPr>
          <w:rFonts w:hint="eastAsia" w:ascii="仿宋" w:hAnsi="仿宋" w:eastAsia="仿宋" w:cs="仿宋"/>
          <w:color w:val="auto"/>
          <w:sz w:val="24"/>
          <w:highlight w:val="none"/>
        </w:rPr>
      </w:pPr>
    </w:p>
    <w:p w14:paraId="1DB94DF5">
      <w:pPr>
        <w:spacing w:line="360" w:lineRule="auto"/>
        <w:ind w:firstLine="549" w:firstLineChars="229"/>
        <w:rPr>
          <w:rFonts w:hint="eastAsia" w:ascii="仿宋" w:hAnsi="仿宋" w:eastAsia="仿宋" w:cs="仿宋"/>
          <w:color w:val="auto"/>
          <w:sz w:val="24"/>
          <w:highlight w:val="none"/>
        </w:rPr>
      </w:pPr>
    </w:p>
    <w:p w14:paraId="58462050">
      <w:pPr>
        <w:spacing w:line="360" w:lineRule="auto"/>
        <w:ind w:firstLine="549" w:firstLineChars="229"/>
        <w:rPr>
          <w:rFonts w:hint="eastAsia" w:ascii="仿宋" w:hAnsi="仿宋" w:eastAsia="仿宋" w:cs="仿宋"/>
          <w:color w:val="auto"/>
          <w:sz w:val="24"/>
          <w:highlight w:val="none"/>
        </w:rPr>
      </w:pPr>
    </w:p>
    <w:p w14:paraId="5275BB62">
      <w:pPr>
        <w:spacing w:line="360" w:lineRule="auto"/>
        <w:ind w:firstLine="549" w:firstLineChars="229"/>
        <w:rPr>
          <w:rFonts w:hint="eastAsia" w:ascii="仿宋" w:hAnsi="仿宋" w:eastAsia="仿宋" w:cs="仿宋"/>
          <w:color w:val="auto"/>
          <w:sz w:val="24"/>
          <w:highlight w:val="none"/>
        </w:rPr>
      </w:pPr>
    </w:p>
    <w:p w14:paraId="547B2143">
      <w:pPr>
        <w:spacing w:line="360" w:lineRule="auto"/>
        <w:ind w:firstLine="549" w:firstLineChars="229"/>
        <w:rPr>
          <w:rFonts w:hint="eastAsia" w:ascii="仿宋" w:hAnsi="仿宋" w:eastAsia="仿宋" w:cs="仿宋"/>
          <w:color w:val="auto"/>
          <w:sz w:val="24"/>
          <w:highlight w:val="none"/>
        </w:rPr>
      </w:pPr>
    </w:p>
    <w:p w14:paraId="27569354">
      <w:pPr>
        <w:spacing w:line="360" w:lineRule="auto"/>
        <w:rPr>
          <w:rFonts w:hint="eastAsia" w:ascii="仿宋" w:hAnsi="仿宋" w:eastAsia="仿宋" w:cs="仿宋"/>
          <w:color w:val="auto"/>
          <w:sz w:val="24"/>
          <w:highlight w:val="none"/>
        </w:rPr>
      </w:pPr>
    </w:p>
    <w:bookmarkEnd w:id="1"/>
    <w:p w14:paraId="0F768DE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0D5DCC77">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color w:val="auto"/>
          <w:sz w:val="36"/>
          <w:szCs w:val="20"/>
          <w:highlight w:val="none"/>
        </w:rPr>
      </w:pPr>
    </w:p>
    <w:p w14:paraId="3B947B3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12874E3A">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30132D9B">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新昌县中医院燃气锅炉设备改造项目（第二次）</w:t>
      </w:r>
      <w:r>
        <w:rPr>
          <w:rFonts w:hint="eastAsia" w:ascii="仿宋" w:hAnsi="仿宋" w:eastAsia="仿宋" w:cs="仿宋"/>
          <w:color w:val="auto"/>
          <w:sz w:val="24"/>
          <w:highlight w:val="none"/>
        </w:rPr>
        <w:t>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5</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8</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4</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14</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00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lang w:val="en-US" w:eastAsia="zh-CN"/>
        </w:rPr>
        <w:t>0</w:t>
      </w:r>
      <w:r>
        <w:rPr>
          <w:rStyle w:val="77"/>
          <w:rFonts w:hint="eastAsia" w:ascii="仿宋" w:hAnsi="仿宋" w:eastAsia="仿宋" w:cs="仿宋"/>
          <w:bCs/>
          <w:snapToGrid/>
          <w:color w:val="auto"/>
          <w:kern w:val="2"/>
          <w:sz w:val="24"/>
          <w:szCs w:val="24"/>
          <w:highlight w:val="none"/>
        </w:rPr>
        <w:t>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0A16EFC4">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56DA6B7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项目编号：</w:t>
      </w:r>
      <w:r>
        <w:rPr>
          <w:rFonts w:hint="eastAsia" w:ascii="仿宋" w:hAnsi="仿宋" w:eastAsia="仿宋" w:cs="仿宋"/>
          <w:b w:val="0"/>
          <w:bCs/>
          <w:color w:val="auto"/>
          <w:sz w:val="24"/>
          <w:highlight w:val="none"/>
          <w:lang w:eastAsia="zh-CN"/>
        </w:rPr>
        <w:t>SXWH2025-5-4（2）</w:t>
      </w:r>
    </w:p>
    <w:p w14:paraId="18E88FD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val="0"/>
          <w:bCs/>
          <w:color w:val="auto"/>
          <w:sz w:val="24"/>
          <w:highlight w:val="none"/>
          <w:lang w:eastAsia="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eastAsia="zh-CN"/>
        </w:rPr>
        <w:t>新昌县中医院燃气锅炉设备改造项目（第二次）</w:t>
      </w:r>
    </w:p>
    <w:p w14:paraId="3686C52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val="0"/>
          <w:bCs/>
          <w:color w:val="auto"/>
          <w:sz w:val="24"/>
          <w:highlight w:val="none"/>
          <w:lang w:eastAsia="zh-CN"/>
        </w:rPr>
      </w:pP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预算金额：</w:t>
      </w:r>
      <w:r>
        <w:rPr>
          <w:rFonts w:hint="eastAsia" w:ascii="仿宋" w:hAnsi="仿宋" w:eastAsia="仿宋" w:cs="仿宋"/>
          <w:b w:val="0"/>
          <w:bCs/>
          <w:color w:val="auto"/>
          <w:sz w:val="24"/>
          <w:highlight w:val="none"/>
          <w:lang w:val="en-US" w:eastAsia="zh-CN"/>
        </w:rPr>
        <w:t>180</w:t>
      </w:r>
      <w:r>
        <w:rPr>
          <w:rFonts w:hint="eastAsia" w:ascii="仿宋" w:hAnsi="仿宋" w:eastAsia="仿宋" w:cs="仿宋"/>
          <w:b w:val="0"/>
          <w:bCs/>
          <w:color w:val="auto"/>
          <w:sz w:val="24"/>
          <w:highlight w:val="none"/>
        </w:rPr>
        <w:t>万元</w:t>
      </w:r>
      <w:r>
        <w:rPr>
          <w:rFonts w:hint="eastAsia" w:ascii="仿宋" w:hAnsi="仿宋" w:eastAsia="仿宋" w:cs="仿宋"/>
          <w:b w:val="0"/>
          <w:bCs/>
          <w:color w:val="auto"/>
          <w:sz w:val="24"/>
          <w:highlight w:val="none"/>
          <w:lang w:eastAsia="zh-CN"/>
        </w:rPr>
        <w:t>。</w:t>
      </w:r>
    </w:p>
    <w:p w14:paraId="40FDB06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最高限价：</w:t>
      </w:r>
      <w:r>
        <w:rPr>
          <w:rFonts w:hint="eastAsia" w:ascii="仿宋" w:hAnsi="仿宋" w:eastAsia="仿宋" w:cs="仿宋"/>
          <w:b w:val="0"/>
          <w:bCs/>
          <w:color w:val="auto"/>
          <w:sz w:val="24"/>
          <w:highlight w:val="none"/>
          <w:lang w:val="en-US" w:eastAsia="zh-CN"/>
        </w:rPr>
        <w:t>180</w:t>
      </w:r>
      <w:r>
        <w:rPr>
          <w:rFonts w:hint="eastAsia" w:ascii="仿宋" w:hAnsi="仿宋" w:eastAsia="仿宋" w:cs="仿宋"/>
          <w:b w:val="0"/>
          <w:bCs/>
          <w:color w:val="auto"/>
          <w:sz w:val="24"/>
          <w:highlight w:val="none"/>
        </w:rPr>
        <w:t>万元</w:t>
      </w:r>
      <w:r>
        <w:rPr>
          <w:rFonts w:hint="eastAsia" w:ascii="仿宋" w:hAnsi="仿宋" w:eastAsia="仿宋" w:cs="仿宋"/>
          <w:b w:val="0"/>
          <w:bCs/>
          <w:color w:val="auto"/>
          <w:sz w:val="24"/>
          <w:highlight w:val="none"/>
          <w:lang w:eastAsia="zh-CN"/>
        </w:rPr>
        <w:t>。</w:t>
      </w:r>
    </w:p>
    <w:p w14:paraId="2D4ED0B6">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val="0"/>
          <w:bCs/>
          <w:color w:val="auto"/>
          <w:sz w:val="24"/>
          <w:highlight w:val="none"/>
          <w:lang w:val="en-US" w:eastAsia="zh-CN"/>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采购需求：</w:t>
      </w:r>
      <w:r>
        <w:rPr>
          <w:rFonts w:hint="eastAsia" w:ascii="仿宋" w:hAnsi="仿宋" w:eastAsia="仿宋" w:cs="仿宋"/>
          <w:b w:val="0"/>
          <w:bCs/>
          <w:color w:val="auto"/>
          <w:sz w:val="24"/>
          <w:highlight w:val="none"/>
          <w:lang w:val="en-US" w:eastAsia="zh-CN"/>
        </w:rPr>
        <w:t>详见第三部分招标项目范围及要求</w:t>
      </w:r>
    </w:p>
    <w:tbl>
      <w:tblPr>
        <w:tblStyle w:val="63"/>
        <w:tblW w:w="8738" w:type="dxa"/>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
        <w:gridCol w:w="3405"/>
        <w:gridCol w:w="1214"/>
        <w:gridCol w:w="1815"/>
        <w:gridCol w:w="1391"/>
      </w:tblGrid>
      <w:tr w14:paraId="1509C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exact"/>
        </w:trPr>
        <w:tc>
          <w:tcPr>
            <w:tcW w:w="913" w:type="dxa"/>
            <w:noWrap w:val="0"/>
            <w:vAlign w:val="center"/>
          </w:tcPr>
          <w:p w14:paraId="66746849">
            <w:pPr>
              <w:pStyle w:val="2"/>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标项</w:t>
            </w:r>
          </w:p>
        </w:tc>
        <w:tc>
          <w:tcPr>
            <w:tcW w:w="3405" w:type="dxa"/>
            <w:noWrap w:val="0"/>
            <w:vAlign w:val="center"/>
          </w:tcPr>
          <w:p w14:paraId="1F9CFC38">
            <w:pPr>
              <w:pStyle w:val="2"/>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采购内容</w:t>
            </w:r>
          </w:p>
        </w:tc>
        <w:tc>
          <w:tcPr>
            <w:tcW w:w="1214" w:type="dxa"/>
            <w:noWrap w:val="0"/>
            <w:vAlign w:val="center"/>
          </w:tcPr>
          <w:p w14:paraId="441FA800">
            <w:pPr>
              <w:pStyle w:val="2"/>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数量</w:t>
            </w:r>
          </w:p>
        </w:tc>
        <w:tc>
          <w:tcPr>
            <w:tcW w:w="1815" w:type="dxa"/>
            <w:noWrap w:val="0"/>
            <w:vAlign w:val="center"/>
          </w:tcPr>
          <w:p w14:paraId="5929F2AD">
            <w:pPr>
              <w:pStyle w:val="2"/>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default"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预算金额</w:t>
            </w:r>
          </w:p>
        </w:tc>
        <w:tc>
          <w:tcPr>
            <w:tcW w:w="1391" w:type="dxa"/>
            <w:noWrap w:val="0"/>
            <w:vAlign w:val="center"/>
          </w:tcPr>
          <w:p w14:paraId="4329D241">
            <w:pPr>
              <w:pStyle w:val="2"/>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default"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备注</w:t>
            </w:r>
          </w:p>
        </w:tc>
      </w:tr>
      <w:tr w14:paraId="55D12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exact"/>
        </w:trPr>
        <w:tc>
          <w:tcPr>
            <w:tcW w:w="913" w:type="dxa"/>
            <w:noWrap w:val="0"/>
            <w:vAlign w:val="center"/>
          </w:tcPr>
          <w:p w14:paraId="0744A11D">
            <w:pPr>
              <w:pStyle w:val="2"/>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default"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1</w:t>
            </w:r>
          </w:p>
        </w:tc>
        <w:tc>
          <w:tcPr>
            <w:tcW w:w="3405" w:type="dxa"/>
            <w:noWrap w:val="0"/>
            <w:vAlign w:val="center"/>
          </w:tcPr>
          <w:p w14:paraId="3718BEE1">
            <w:pPr>
              <w:pStyle w:val="2"/>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color w:val="auto"/>
                <w:sz w:val="24"/>
                <w:highlight w:val="none"/>
                <w:lang w:eastAsia="zh-CN"/>
              </w:rPr>
              <w:t>新昌县中医院燃气锅炉设备改造项目（第二次）</w:t>
            </w:r>
          </w:p>
        </w:tc>
        <w:tc>
          <w:tcPr>
            <w:tcW w:w="1214" w:type="dxa"/>
            <w:noWrap w:val="0"/>
            <w:vAlign w:val="center"/>
          </w:tcPr>
          <w:p w14:paraId="3A3786E1">
            <w:pPr>
              <w:pStyle w:val="2"/>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default"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1批</w:t>
            </w:r>
          </w:p>
        </w:tc>
        <w:tc>
          <w:tcPr>
            <w:tcW w:w="1815" w:type="dxa"/>
            <w:noWrap w:val="0"/>
            <w:vAlign w:val="center"/>
          </w:tcPr>
          <w:p w14:paraId="317908D1">
            <w:pPr>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default"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180万元</w:t>
            </w:r>
          </w:p>
        </w:tc>
        <w:tc>
          <w:tcPr>
            <w:tcW w:w="1391" w:type="dxa"/>
            <w:noWrap w:val="0"/>
            <w:vAlign w:val="center"/>
          </w:tcPr>
          <w:p w14:paraId="3AF731BA">
            <w:pPr>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p>
        </w:tc>
      </w:tr>
    </w:tbl>
    <w:p w14:paraId="181CB2B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b/>
          <w:bCs w:val="0"/>
          <w:snapToGrid/>
          <w:color w:val="auto"/>
          <w:kern w:val="2"/>
          <w:sz w:val="24"/>
          <w:szCs w:val="24"/>
          <w:highlight w:val="none"/>
          <w:lang w:val="en-US" w:eastAsia="zh-CN" w:bidi="ar-SA"/>
        </w:rPr>
        <w:t>6.合同履行期限：</w:t>
      </w:r>
      <w:r>
        <w:rPr>
          <w:rFonts w:hint="eastAsia" w:ascii="仿宋" w:hAnsi="仿宋" w:eastAsia="仿宋" w:cs="仿宋"/>
          <w:b w:val="0"/>
          <w:bCs/>
          <w:snapToGrid/>
          <w:color w:val="auto"/>
          <w:kern w:val="2"/>
          <w:sz w:val="24"/>
          <w:szCs w:val="24"/>
          <w:highlight w:val="none"/>
          <w:lang w:val="en-US" w:eastAsia="zh-CN" w:bidi="ar-SA"/>
        </w:rPr>
        <w:t>按双方合同约定条款执行。</w:t>
      </w:r>
    </w:p>
    <w:p w14:paraId="4D1B506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本项目接受联合体投标：</w:t>
      </w:r>
      <w:r>
        <w:rPr>
          <w:rFonts w:hint="eastAsia" w:ascii="仿宋" w:hAnsi="仿宋" w:eastAsia="仿宋" w:cs="仿宋"/>
          <w:b/>
          <w:bCs/>
          <w:color w:val="auto"/>
          <w:kern w:val="0"/>
          <w:sz w:val="24"/>
          <w:highlight w:val="none"/>
          <w:lang w:eastAsia="zh-CN"/>
        </w:rPr>
        <w:t>□</w:t>
      </w:r>
      <w:r>
        <w:rPr>
          <w:rFonts w:hint="eastAsia" w:ascii="仿宋" w:hAnsi="仿宋" w:eastAsia="仿宋" w:cs="仿宋"/>
          <w:b/>
          <w:color w:val="auto"/>
          <w:sz w:val="24"/>
          <w:highlight w:val="none"/>
        </w:rPr>
        <w:t>是，</w:t>
      </w:r>
      <w:r>
        <w:rPr>
          <w:rFonts w:hint="eastAsia" w:ascii="仿宋" w:hAnsi="仿宋" w:eastAsia="仿宋" w:cs="仿宋"/>
          <w:b/>
          <w:bCs/>
          <w:color w:val="auto"/>
          <w:kern w:val="0"/>
          <w:sz w:val="24"/>
          <w:highlight w:val="none"/>
          <w:lang w:eastAsia="zh-CN"/>
        </w:rPr>
        <w:t>☑</w:t>
      </w:r>
      <w:r>
        <w:rPr>
          <w:rFonts w:hint="eastAsia" w:ascii="仿宋" w:hAnsi="仿宋" w:eastAsia="仿宋" w:cs="仿宋"/>
          <w:b/>
          <w:color w:val="auto"/>
          <w:sz w:val="24"/>
          <w:highlight w:val="none"/>
        </w:rPr>
        <w:t>否。</w:t>
      </w:r>
    </w:p>
    <w:p w14:paraId="0DD6C109">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76D0DD5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1D63824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3EE9C56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50BF667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sym w:font="Wingdings" w:char="00A8"/>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033813B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sym w:font="Wingdings" w:char="00FE"/>
      </w:r>
      <w:r>
        <w:rPr>
          <w:rFonts w:hint="eastAsia" w:ascii="仿宋" w:hAnsi="仿宋" w:eastAsia="仿宋" w:cs="仿宋"/>
          <w:snapToGrid w:val="0"/>
          <w:color w:val="auto"/>
          <w:kern w:val="28"/>
          <w:sz w:val="24"/>
          <w:szCs w:val="20"/>
          <w:highlight w:val="none"/>
        </w:rPr>
        <w:t>专门面向中小企业</w:t>
      </w:r>
    </w:p>
    <w:p w14:paraId="62530BE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sym w:font="Wingdings" w:char="00FE"/>
      </w:r>
      <w:r>
        <w:rPr>
          <w:rFonts w:hint="eastAsia" w:ascii="仿宋" w:hAnsi="仿宋" w:eastAsia="仿宋" w:cs="仿宋"/>
          <w:snapToGrid w:val="0"/>
          <w:color w:val="auto"/>
          <w:kern w:val="28"/>
          <w:sz w:val="24"/>
          <w:szCs w:val="20"/>
          <w:highlight w:val="none"/>
        </w:rPr>
        <w:t>货物全部由符合政策要求的中小企业制造，提供中小企业声明函；</w:t>
      </w:r>
    </w:p>
    <w:p w14:paraId="02CB880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sym w:font="Wingdings" w:char="00FE"/>
      </w:r>
      <w:r>
        <w:rPr>
          <w:rFonts w:hint="eastAsia" w:ascii="仿宋" w:hAnsi="仿宋" w:eastAsia="仿宋" w:cs="仿宋"/>
          <w:snapToGrid w:val="0"/>
          <w:color w:val="auto"/>
          <w:kern w:val="28"/>
          <w:sz w:val="24"/>
          <w:szCs w:val="20"/>
          <w:highlight w:val="none"/>
        </w:rPr>
        <w:t>货物全部由符合政策要求的小微企业制造，提供中小企业声明函；</w:t>
      </w:r>
    </w:p>
    <w:p w14:paraId="187BF7DA">
      <w:pPr>
        <w:keepNext w:val="0"/>
        <w:keepLines w:val="0"/>
        <w:pageBreakBefore w:val="0"/>
        <w:widowControl/>
        <w:kinsoku/>
        <w:wordWrap/>
        <w:overflowPunct/>
        <w:topLinePunct w:val="0"/>
        <w:autoSpaceDE/>
        <w:autoSpaceDN/>
        <w:bidi w:val="0"/>
        <w:adjustRightInd w:val="0"/>
        <w:snapToGrid w:val="0"/>
        <w:spacing w:line="360" w:lineRule="auto"/>
        <w:ind w:firstLine="514" w:firstLineChars="200"/>
        <w:textAlignment w:val="auto"/>
        <w:rPr>
          <w:rFonts w:hint="eastAsia" w:ascii="仿宋" w:hAnsi="仿宋" w:eastAsia="仿宋" w:cs="仿宋"/>
          <w:b/>
          <w:bCs/>
          <w:color w:val="auto"/>
          <w:kern w:val="0"/>
          <w:sz w:val="24"/>
          <w:highlight w:val="none"/>
          <w:lang w:val="en-US" w:eastAsia="zh-CN"/>
        </w:rPr>
      </w:pPr>
      <w:r>
        <w:rPr>
          <w:rFonts w:hint="eastAsia" w:ascii="仿宋" w:hAnsi="仿宋" w:eastAsia="仿宋" w:cs="仿宋"/>
          <w:b/>
          <w:bCs/>
          <w:color w:val="auto"/>
          <w:spacing w:val="8"/>
          <w:kern w:val="0"/>
          <w:sz w:val="24"/>
          <w:highlight w:val="none"/>
        </w:rPr>
        <w:t>4.本项目的特定资格要求：</w:t>
      </w:r>
      <w:r>
        <w:rPr>
          <w:rFonts w:hint="eastAsia" w:ascii="仿宋" w:hAnsi="仿宋" w:eastAsia="仿宋" w:cs="仿宋"/>
          <w:b/>
          <w:bCs/>
          <w:color w:val="auto"/>
          <w:spacing w:val="8"/>
          <w:kern w:val="0"/>
          <w:sz w:val="24"/>
          <w:highlight w:val="none"/>
          <w:lang w:val="en-US" w:eastAsia="zh-CN"/>
        </w:rPr>
        <w:t>无</w:t>
      </w:r>
      <w:r>
        <w:rPr>
          <w:rFonts w:hint="eastAsia" w:ascii="仿宋" w:hAnsi="仿宋" w:eastAsia="仿宋" w:cs="仿宋"/>
          <w:b/>
          <w:bCs/>
          <w:color w:val="auto"/>
          <w:spacing w:val="8"/>
          <w:kern w:val="0"/>
          <w:sz w:val="24"/>
          <w:highlight w:val="none"/>
        </w:rPr>
        <w:t>。</w:t>
      </w:r>
    </w:p>
    <w:p w14:paraId="0342EFC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4B89BC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i w:val="0"/>
          <w:caps w:val="0"/>
          <w:color w:val="auto"/>
          <w:spacing w:val="0"/>
          <w:sz w:val="24"/>
          <w:szCs w:val="24"/>
          <w:highlight w:val="none"/>
        </w:rPr>
        <w:t>根据《关于规范政府采购供应商资格设定及资格审查的通知》（浙财采监〔2013〕24号）第6条规定，接受金融、保险、通讯等特定行业的全国性企业所设立的区域性分支机构（应依法办理了工商、税务和社保登记手续，获得总公司（总机构）授权或能够提供房产权证或其他有效财产证明材料，能证明其具备实际承担责任的能力和法定的缔结合同能力）、以及个体工商户、个人独资企业、合伙企业（应依法办理了工商、税务和社保登记手续，能够提供房产权证或其他有效财产证明材料，能证明其具备实际承担责任的能力和法定的缔结合同能力）</w:t>
      </w:r>
      <w:r>
        <w:rPr>
          <w:rFonts w:hint="eastAsia" w:ascii="仿宋" w:hAnsi="仿宋" w:eastAsia="仿宋" w:cs="仿宋"/>
          <w:i w:val="0"/>
          <w:caps w:val="0"/>
          <w:color w:val="auto"/>
          <w:spacing w:val="0"/>
          <w:sz w:val="24"/>
          <w:szCs w:val="24"/>
          <w:highlight w:val="none"/>
          <w:lang w:eastAsia="zh-CN"/>
        </w:rPr>
        <w:t>。</w:t>
      </w:r>
    </w:p>
    <w:p w14:paraId="0F3D4BE9">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236B769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7055C49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27D7237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方式：</w:t>
      </w:r>
      <w:r>
        <w:rPr>
          <w:rFonts w:hint="eastAsia" w:ascii="仿宋" w:hAnsi="仿宋" w:eastAsia="仿宋" w:cs="仿宋"/>
          <w:b w:val="0"/>
          <w:bCs/>
          <w:color w:val="auto"/>
          <w:sz w:val="24"/>
          <w:highlight w:val="none"/>
        </w:rPr>
        <w:t>供应商登录政采云平台http://www.zcygov.cn/，在线申请获取采购文件（进入“项目采购”应用，在获取采购文件菜单中选择项目，申请获取采购文件,仅需浏览采购文件的供应商可点击“游客，浏览采购文件”直接下载采购文件浏览）。</w:t>
      </w:r>
      <w:r>
        <w:rPr>
          <w:rFonts w:hint="eastAsia" w:ascii="仿宋" w:hAnsi="仿宋" w:eastAsia="仿宋" w:cs="仿宋"/>
          <w:color w:val="auto"/>
          <w:sz w:val="24"/>
          <w:highlight w:val="none"/>
        </w:rPr>
        <w:t xml:space="preserve"> </w:t>
      </w:r>
    </w:p>
    <w:p w14:paraId="723EE99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1D79F764">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310B09F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593A09A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4133129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39EAE78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6BF46C26">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1602498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7736B1D1">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5FEB12F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仿宋" w:hAnsi="仿宋" w:eastAsia="仿宋" w:cs="仿宋"/>
          <w:color w:val="auto"/>
          <w:sz w:val="24"/>
          <w:highlight w:val="none"/>
          <w:lang w:eastAsia="zh-CN"/>
        </w:rPr>
        <w:t>。</w:t>
      </w:r>
    </w:p>
    <w:p w14:paraId="66746CB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46C7E9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AD175B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2B72F14E">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3FCD3E73">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28359019"/>
      <w:bookmarkStart w:id="6" w:name="_Toc35393637"/>
      <w:bookmarkStart w:id="7" w:name="_Toc28359096"/>
      <w:bookmarkStart w:id="8" w:name="_Toc35393806"/>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7490BBBF">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名    称：新昌县中医院（挂新昌县中医院医共体总院牌子）</w:t>
      </w:r>
    </w:p>
    <w:p w14:paraId="40DC11E2">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新昌县七星街道十九峰路188号</w:t>
      </w:r>
    </w:p>
    <w:p w14:paraId="5A98D164">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bookmarkStart w:id="9" w:name="_Toc28359020"/>
      <w:bookmarkStart w:id="10" w:name="_Toc35393807"/>
      <w:bookmarkStart w:id="11" w:name="_Toc28359097"/>
      <w:bookmarkStart w:id="12" w:name="_Toc35393638"/>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陈黎丽</w:t>
      </w:r>
    </w:p>
    <w:p w14:paraId="4D02A889">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项目联系方式（询问）：0575-</w:t>
      </w:r>
      <w:r>
        <w:rPr>
          <w:rFonts w:hint="eastAsia" w:ascii="仿宋" w:hAnsi="仿宋" w:eastAsia="仿宋" w:cs="仿宋"/>
          <w:color w:val="auto"/>
          <w:sz w:val="24"/>
          <w:highlight w:val="none"/>
          <w:lang w:val="en-US" w:eastAsia="zh-CN"/>
        </w:rPr>
        <w:t>86502833</w:t>
      </w:r>
    </w:p>
    <w:p w14:paraId="3DC9B8C4">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赵叶锋</w:t>
      </w:r>
    </w:p>
    <w:p w14:paraId="436FF0E7">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质疑联系方式：0575</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86502866</w:t>
      </w:r>
    </w:p>
    <w:p w14:paraId="64B1F707">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5015E96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val="en-US" w:eastAsia="zh-CN"/>
        </w:rPr>
        <w:t>绍兴市文汇项目管理有限公司</w:t>
      </w:r>
      <w:r>
        <w:rPr>
          <w:rFonts w:hint="eastAsia" w:ascii="仿宋" w:hAnsi="仿宋" w:eastAsia="仿宋" w:cs="仿宋"/>
          <w:color w:val="auto"/>
          <w:sz w:val="24"/>
          <w:highlight w:val="none"/>
        </w:rPr>
        <w:t xml:space="preserve">            </w:t>
      </w:r>
    </w:p>
    <w:p w14:paraId="6823619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址：嵊州市官河南路339号量子芯座11楼1105室            </w:t>
      </w:r>
    </w:p>
    <w:p w14:paraId="3E3585D9">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章科学</w:t>
      </w:r>
    </w:p>
    <w:p w14:paraId="6392460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项目联系方式（询问）：0575-8327556</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 xml:space="preserve"> </w:t>
      </w:r>
    </w:p>
    <w:p w14:paraId="7E7B37E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裘文燕</w:t>
      </w:r>
      <w:r>
        <w:rPr>
          <w:rFonts w:hint="eastAsia" w:ascii="仿宋" w:hAnsi="仿宋" w:eastAsia="仿宋" w:cs="仿宋"/>
          <w:color w:val="auto"/>
          <w:sz w:val="24"/>
          <w:highlight w:val="none"/>
        </w:rPr>
        <w:t xml:space="preserve">             </w:t>
      </w:r>
    </w:p>
    <w:p w14:paraId="6EB059C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质疑联系方式：0575-8327556</w:t>
      </w:r>
      <w:r>
        <w:rPr>
          <w:rFonts w:hint="eastAsia" w:ascii="仿宋" w:hAnsi="仿宋" w:eastAsia="仿宋" w:cs="仿宋"/>
          <w:color w:val="auto"/>
          <w:sz w:val="24"/>
          <w:highlight w:val="none"/>
          <w:lang w:val="en-US" w:eastAsia="zh-CN"/>
        </w:rPr>
        <w:t>1</w:t>
      </w:r>
    </w:p>
    <w:p w14:paraId="240046E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35393808"/>
      <w:bookmarkStart w:id="14" w:name="_Toc28359021"/>
      <w:bookmarkStart w:id="15" w:name="_Toc28359098"/>
      <w:bookmarkStart w:id="16" w:name="_Toc35393639"/>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736A8C8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称：新昌县财政局</w:t>
      </w:r>
    </w:p>
    <w:p w14:paraId="0786665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址：新昌县鼓山中路118号</w:t>
      </w:r>
      <w:r>
        <w:rPr>
          <w:rFonts w:hint="eastAsia" w:ascii="仿宋" w:hAnsi="仿宋" w:eastAsia="仿宋" w:cs="仿宋"/>
          <w:color w:val="auto"/>
          <w:sz w:val="24"/>
          <w:highlight w:val="none"/>
          <w:lang w:val="en-US" w:eastAsia="zh-CN"/>
        </w:rPr>
        <w:t xml:space="preserve">  </w:t>
      </w:r>
    </w:p>
    <w:p w14:paraId="6E47A427">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联</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人</w:t>
      </w:r>
      <w:r>
        <w:rPr>
          <w:rFonts w:hint="eastAsia" w:ascii="仿宋" w:hAnsi="仿宋" w:eastAsia="仿宋" w:cs="仿宋"/>
          <w:color w:val="auto"/>
          <w:sz w:val="24"/>
          <w:highlight w:val="none"/>
          <w:lang w:eastAsia="zh-CN"/>
        </w:rPr>
        <w:t>：任先生</w:t>
      </w:r>
    </w:p>
    <w:p w14:paraId="2FD3CD3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监督投诉电话：0575-86621309</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7A58CB8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p>
    <w:p w14:paraId="1D442B1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若对项目采购电子交易系统操作有疑问，可登录政采云（https://www.zcygov.cn/），点击右侧咨询小采，获取采小蜜智能服务管家帮助，</w:t>
      </w:r>
      <w:bookmarkStart w:id="64" w:name="_GoBack"/>
      <w:bookmarkEnd w:id="64"/>
      <w:r>
        <w:rPr>
          <w:rFonts w:hint="eastAsia" w:ascii="仿宋" w:hAnsi="仿宋" w:eastAsia="仿宋" w:cs="仿宋"/>
          <w:b/>
          <w:bCs/>
          <w:color w:val="auto"/>
          <w:sz w:val="24"/>
          <w:highlight w:val="none"/>
        </w:rPr>
        <w:t>或拨打政采云服务热线95763获取热线服务帮助。        </w:t>
      </w:r>
    </w:p>
    <w:p w14:paraId="2F05DF6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CA问题联系电话（人工）：汇信CA 400-888-4636；天谷CA 400-087-8198。</w:t>
      </w:r>
    </w:p>
    <w:p w14:paraId="66F128D3">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4A9E1C2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20484B4A">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64"/>
        <w:gridCol w:w="7506"/>
      </w:tblGrid>
      <w:tr w14:paraId="26FFB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6A02FAE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000A3E1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4F615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32131D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782D254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13DD48CC">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5FFF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70" w:type="dxa"/>
            <w:vAlign w:val="center"/>
          </w:tcPr>
          <w:p w14:paraId="3D07ED4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0AAB9B4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r>
              <w:rPr>
                <w:rFonts w:hint="eastAsia" w:ascii="仿宋" w:hAnsi="仿宋" w:eastAsia="仿宋" w:cs="仿宋"/>
                <w:b w:val="0"/>
                <w:bCs/>
                <w:color w:val="auto"/>
                <w:sz w:val="24"/>
                <w:highlight w:val="none"/>
              </w:rPr>
              <w:t>资格后审。</w:t>
            </w:r>
          </w:p>
        </w:tc>
      </w:tr>
      <w:tr w14:paraId="3B6B5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6B436F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3D9905B0">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2DC97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1EC29F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4C2A855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0AEF4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E25413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759AD7D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同意将非主体、非关键性的工作分包。</w:t>
            </w:r>
          </w:p>
          <w:p w14:paraId="257F0979">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16F13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54FD43E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75802DD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投标文件份数：</w:t>
            </w:r>
          </w:p>
          <w:p w14:paraId="5463C8F0">
            <w:pPr>
              <w:keepNext w:val="0"/>
              <w:keepLines w:val="0"/>
              <w:pageBreakBefore w:val="0"/>
              <w:widowControl w:val="0"/>
              <w:numPr>
                <w:ilvl w:val="0"/>
                <w:numId w:val="2"/>
              </w:numPr>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一份电子加密标书（后缀格式为.jmbs），一份备份标书文件（后缀格式为.bfbs）。</w:t>
            </w:r>
          </w:p>
          <w:p w14:paraId="655AC096">
            <w:pPr>
              <w:keepNext w:val="0"/>
              <w:keepLines w:val="0"/>
              <w:pageBreakBefore w:val="0"/>
              <w:widowControl w:val="0"/>
              <w:numPr>
                <w:ilvl w:val="0"/>
                <w:numId w:val="0"/>
              </w:numPr>
              <w:kinsoku/>
              <w:wordWrap/>
              <w:overflowPunct/>
              <w:topLinePunct w:val="0"/>
              <w:bidi w:val="0"/>
              <w:adjustRightInd w:val="0"/>
              <w:spacing w:line="440" w:lineRule="exact"/>
              <w:ind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每份电子投标文件应包括资格文件、</w:t>
            </w:r>
            <w:r>
              <w:rPr>
                <w:rFonts w:hint="eastAsia" w:ascii="仿宋" w:hAnsi="仿宋" w:eastAsia="仿宋" w:cs="仿宋"/>
                <w:color w:val="auto"/>
                <w:sz w:val="24"/>
                <w:highlight w:val="none"/>
                <w:lang w:val="en-US" w:eastAsia="zh-CN"/>
              </w:rPr>
              <w:t>商务</w:t>
            </w:r>
            <w:r>
              <w:rPr>
                <w:rFonts w:hint="eastAsia" w:ascii="仿宋" w:hAnsi="仿宋" w:eastAsia="仿宋" w:cs="仿宋"/>
                <w:color w:val="auto"/>
                <w:sz w:val="24"/>
                <w:highlight w:val="none"/>
              </w:rPr>
              <w:t>技术文件及报价文件三部分内容。</w:t>
            </w:r>
          </w:p>
          <w:p w14:paraId="5570F657">
            <w:pPr>
              <w:keepNext w:val="0"/>
              <w:keepLines w:val="0"/>
              <w:pageBreakBefore w:val="0"/>
              <w:widowControl w:val="0"/>
              <w:numPr>
                <w:ilvl w:val="0"/>
                <w:numId w:val="2"/>
              </w:numPr>
              <w:kinsoku/>
              <w:wordWrap/>
              <w:overflowPunct/>
              <w:topLinePunct w:val="0"/>
              <w:bidi w:val="0"/>
              <w:adjustRightInd w:val="0"/>
              <w:spacing w:line="440" w:lineRule="exact"/>
              <w:ind w:left="0" w:leftChars="0" w:right="0" w:rightChars="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如中标，中标人须在中标公示结束后三个工作日内根据采购人要求提供纸质投标文件（与电子投标文件一致）至少</w:t>
            </w:r>
            <w:r>
              <w:rPr>
                <w:rFonts w:hint="eastAsia" w:ascii="仿宋" w:hAnsi="仿宋" w:eastAsia="仿宋" w:cs="仿宋"/>
                <w:b/>
                <w:bCs/>
                <w:color w:val="auto"/>
                <w:sz w:val="24"/>
                <w:highlight w:val="none"/>
                <w:lang w:val="en-US" w:eastAsia="zh-CN"/>
              </w:rPr>
              <w:t>三</w:t>
            </w:r>
            <w:r>
              <w:rPr>
                <w:rFonts w:hint="eastAsia" w:ascii="仿宋" w:hAnsi="仿宋" w:eastAsia="仿宋" w:cs="仿宋"/>
                <w:b/>
                <w:bCs/>
                <w:color w:val="auto"/>
                <w:sz w:val="24"/>
                <w:highlight w:val="none"/>
              </w:rPr>
              <w:t>份，在领取中标通知书时递交至代理公司（邮寄地址：嵊州市官河南路339号量子芯座11楼1105室），如与电子投标文件不符或未在规定时间内提供纸质投标文件（与电子投标文件一致）的将影响中标人领取中标通知书。</w:t>
            </w:r>
          </w:p>
          <w:p w14:paraId="6949D658">
            <w:pPr>
              <w:keepNext w:val="0"/>
              <w:keepLines w:val="0"/>
              <w:pageBreakBefore w:val="0"/>
              <w:widowControl w:val="0"/>
              <w:numPr>
                <w:ilvl w:val="0"/>
                <w:numId w:val="2"/>
              </w:numPr>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“备份投标文件”：密封包装后（邮寄形式）投标截止时间前递交一份（邮寄地址：嵊州市官河南路339号量子芯座11楼1105室，裘老师收）</w:t>
            </w:r>
          </w:p>
        </w:tc>
      </w:tr>
      <w:tr w14:paraId="55BF1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BB8A0B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6CA5BCDF">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2171EAD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7F6CDC1D">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7435E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6FE3FC2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4E89EC8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2C3CB37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303C76D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7C16CA2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1DA13A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2F47D1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2FC4C5D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36A82AD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kern w:val="28"/>
                <w:sz w:val="24"/>
                <w:highlight w:val="none"/>
                <w:u w:val="single"/>
                <w:lang w:val="en-US" w:eastAsia="zh-CN"/>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6166D67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A55CB2F">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443BE99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lang w:eastAsia="zh-CN"/>
              </w:rPr>
              <w:t>）未按招标文件要求提供样品或提供样品不满足采购需求实质性条件的，投标无效。</w:t>
            </w:r>
          </w:p>
        </w:tc>
      </w:tr>
      <w:tr w14:paraId="75C7D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52F8719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28A6D84C">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0DF09CF5">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2D60B111">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7F126183">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14:paraId="643C1BAD">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6D00B21B">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4502606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56ADD2A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4C189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63F078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64" w:type="dxa"/>
            <w:vAlign w:val="center"/>
          </w:tcPr>
          <w:p w14:paraId="06820FEC">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pacing w:val="-20"/>
                <w:sz w:val="24"/>
                <w:highlight w:val="none"/>
              </w:rPr>
              <w:t>进口</w:t>
            </w:r>
            <w:r>
              <w:rPr>
                <w:rFonts w:hint="eastAsia" w:ascii="仿宋" w:hAnsi="仿宋" w:eastAsia="仿宋" w:cs="仿宋"/>
                <w:b/>
                <w:color w:val="auto"/>
                <w:spacing w:val="-20"/>
                <w:sz w:val="24"/>
                <w:highlight w:val="none"/>
                <w:lang w:val="en-US" w:eastAsia="zh-CN"/>
              </w:rPr>
              <w:t xml:space="preserve"> </w:t>
            </w:r>
            <w:r>
              <w:rPr>
                <w:rFonts w:hint="eastAsia" w:ascii="仿宋" w:hAnsi="仿宋" w:eastAsia="仿宋" w:cs="仿宋"/>
                <w:b/>
                <w:color w:val="auto"/>
                <w:spacing w:val="-20"/>
                <w:sz w:val="24"/>
                <w:highlight w:val="none"/>
              </w:rPr>
              <w:t>产品</w:t>
            </w:r>
          </w:p>
        </w:tc>
        <w:tc>
          <w:tcPr>
            <w:tcW w:w="7506" w:type="dxa"/>
            <w:vAlign w:val="center"/>
          </w:tcPr>
          <w:p w14:paraId="27A229E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本项目不允许采购进口产品。</w:t>
            </w:r>
          </w:p>
          <w:p w14:paraId="0A48D0F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lang w:eastAsia="zh-CN"/>
              </w:rPr>
              <w:t>□可以采购进口产品，</w:t>
            </w:r>
            <w:r>
              <w:rPr>
                <w:rFonts w:hint="eastAsia" w:ascii="仿宋" w:hAnsi="仿宋" w:eastAsia="仿宋" w:cs="仿宋"/>
                <w:color w:val="auto"/>
                <w:kern w:val="0"/>
                <w:sz w:val="24"/>
                <w:szCs w:val="24"/>
                <w:highlight w:val="none"/>
              </w:rPr>
              <w:t>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F209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70" w:type="dxa"/>
            <w:vAlign w:val="center"/>
          </w:tcPr>
          <w:p w14:paraId="284AB82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64" w:type="dxa"/>
            <w:vAlign w:val="center"/>
          </w:tcPr>
          <w:p w14:paraId="2848893A">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06" w:type="dxa"/>
            <w:vAlign w:val="center"/>
          </w:tcPr>
          <w:p w14:paraId="3819ABA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蒸汽发生器、真空热水机组。</w:t>
            </w:r>
          </w:p>
          <w:p w14:paraId="1588ABD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34D2E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76B885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64" w:type="dxa"/>
            <w:vAlign w:val="center"/>
          </w:tcPr>
          <w:p w14:paraId="62362712">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06" w:type="dxa"/>
            <w:vAlign w:val="center"/>
          </w:tcPr>
          <w:p w14:paraId="58E1000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根据《工业和信息化部、国家统计局、国家发展和改革委员会、财政部关于印发中小企业划型标准规定的通知》（工信部联企业[2011]300号）规定</w:t>
            </w:r>
            <w:r>
              <w:rPr>
                <w:rFonts w:hint="eastAsia" w:ascii="仿宋" w:hAnsi="仿宋" w:eastAsia="仿宋" w:cs="仿宋"/>
                <w:color w:val="auto"/>
                <w:sz w:val="24"/>
                <w:szCs w:val="24"/>
                <w:highlight w:val="none"/>
                <w:lang w:eastAsia="zh-CN"/>
              </w:rPr>
              <w:t>（有最新</w:t>
            </w:r>
            <w:r>
              <w:rPr>
                <w:rFonts w:hint="eastAsia" w:ascii="仿宋" w:hAnsi="仿宋" w:eastAsia="仿宋" w:cs="仿宋"/>
                <w:color w:val="auto"/>
                <w:sz w:val="24"/>
                <w:szCs w:val="24"/>
                <w:highlight w:val="none"/>
              </w:rPr>
              <w:t>中小企业划型标准</w:t>
            </w:r>
            <w:r>
              <w:rPr>
                <w:rFonts w:hint="eastAsia" w:ascii="仿宋" w:hAnsi="仿宋" w:eastAsia="仿宋" w:cs="仿宋"/>
                <w:color w:val="auto"/>
                <w:sz w:val="24"/>
                <w:szCs w:val="24"/>
                <w:highlight w:val="none"/>
                <w:lang w:eastAsia="zh-CN"/>
              </w:rPr>
              <w:t>的以更新后的为准）：</w:t>
            </w:r>
          </w:p>
          <w:p w14:paraId="1D0A1154">
            <w:pPr>
              <w:keepNext w:val="0"/>
              <w:keepLines w:val="0"/>
              <w:pageBreakBefore w:val="0"/>
              <w:widowControl w:val="0"/>
              <w:numPr>
                <w:ilvl w:val="0"/>
                <w:numId w:val="3"/>
              </w:numPr>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标的：</w:t>
            </w:r>
            <w:r>
              <w:rPr>
                <w:rFonts w:hint="eastAsia" w:ascii="仿宋" w:hAnsi="仿宋" w:eastAsia="仿宋" w:cs="仿宋"/>
                <w:color w:val="auto"/>
                <w:sz w:val="24"/>
                <w:szCs w:val="24"/>
                <w:highlight w:val="none"/>
                <w:u w:val="single"/>
                <w:lang w:val="en-US" w:eastAsia="zh-CN"/>
              </w:rPr>
              <w:t xml:space="preserve"> 蒸汽发生器主机（室外一体机）、全自动软水器、分汽缸、燃气泄漏报警装置、管路集成、蒸汽发生器 钢制室外机房、室外型真空热水机组、设备管路安装、双层不锈钢烟囱 </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工业 </w:t>
            </w:r>
            <w:r>
              <w:rPr>
                <w:rFonts w:hint="eastAsia" w:ascii="仿宋" w:hAnsi="仿宋" w:eastAsia="仿宋" w:cs="仿宋"/>
                <w:color w:val="auto"/>
                <w:sz w:val="24"/>
                <w:szCs w:val="24"/>
                <w:highlight w:val="none"/>
              </w:rPr>
              <w:t>；</w:t>
            </w:r>
          </w:p>
          <w:p w14:paraId="17AA04F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sz w:val="24"/>
                <w:szCs w:val="24"/>
                <w:highlight w:val="none"/>
                <w:lang w:val="en-US" w:eastAsia="zh-CN"/>
              </w:rPr>
              <w:t>说明：声明函中所列行业与采购文件所明确的行业不一致但不改变划型结果情形的，不影响声明有效性，也不作为虚假资料情形认定。</w:t>
            </w:r>
          </w:p>
        </w:tc>
      </w:tr>
      <w:tr w14:paraId="5825D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56F5730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64" w:type="dxa"/>
            <w:vMerge w:val="restart"/>
            <w:vAlign w:val="center"/>
          </w:tcPr>
          <w:p w14:paraId="7B180DCF">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06" w:type="dxa"/>
            <w:vAlign w:val="center"/>
          </w:tcPr>
          <w:p w14:paraId="53AD950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48AC7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5D6224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64" w:type="dxa"/>
            <w:vMerge w:val="continue"/>
            <w:vAlign w:val="center"/>
          </w:tcPr>
          <w:p w14:paraId="4E7A9A2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06" w:type="dxa"/>
            <w:vAlign w:val="center"/>
          </w:tcPr>
          <w:p w14:paraId="5A4C23B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3B137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70" w:type="dxa"/>
            <w:vMerge w:val="continue"/>
            <w:vAlign w:val="center"/>
          </w:tcPr>
          <w:p w14:paraId="2D4A0F6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64" w:type="dxa"/>
            <w:vMerge w:val="continue"/>
            <w:vAlign w:val="center"/>
          </w:tcPr>
          <w:p w14:paraId="024A4EF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06" w:type="dxa"/>
            <w:vAlign w:val="center"/>
          </w:tcPr>
          <w:p w14:paraId="1417350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25805E6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66CA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772BACC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w:t>
            </w:r>
          </w:p>
        </w:tc>
        <w:tc>
          <w:tcPr>
            <w:tcW w:w="8370" w:type="dxa"/>
            <w:gridSpan w:val="2"/>
            <w:vAlign w:val="center"/>
          </w:tcPr>
          <w:p w14:paraId="4769C9D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03308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752DB2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w:t>
            </w:r>
          </w:p>
        </w:tc>
        <w:tc>
          <w:tcPr>
            <w:tcW w:w="8370" w:type="dxa"/>
            <w:gridSpan w:val="2"/>
            <w:vAlign w:val="center"/>
          </w:tcPr>
          <w:p w14:paraId="5EAA522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w:t>
            </w:r>
            <w:r>
              <w:rPr>
                <w:rFonts w:hint="eastAsia" w:ascii="仿宋" w:hAnsi="仿宋" w:eastAsia="仿宋" w:cs="仿宋"/>
                <w:color w:val="auto"/>
                <w:sz w:val="24"/>
                <w:highlight w:val="none"/>
                <w:lang w:val="en-US" w:eastAsia="zh-CN"/>
              </w:rPr>
              <w:t>新昌县公共资源交易平台</w:t>
            </w:r>
            <w:r>
              <w:rPr>
                <w:rFonts w:hint="eastAsia" w:ascii="仿宋" w:hAnsi="仿宋" w:eastAsia="仿宋" w:cs="仿宋"/>
                <w:color w:val="auto"/>
                <w:sz w:val="24"/>
                <w:highlight w:val="none"/>
              </w:rPr>
              <w:t>查看下载。</w:t>
            </w:r>
          </w:p>
        </w:tc>
      </w:tr>
      <w:tr w14:paraId="6F5EB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1F7048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16</w:t>
            </w:r>
            <w:r>
              <w:rPr>
                <w:rFonts w:hint="eastAsia" w:ascii="仿宋" w:hAnsi="仿宋" w:eastAsia="仿宋" w:cs="仿宋"/>
                <w:color w:val="auto"/>
                <w:sz w:val="24"/>
                <w:highlight w:val="none"/>
              </w:rPr>
              <w:t xml:space="preserve">                                                                                                                                                                                                                                                                                                                                                                                                                                                                                                                                                                                                                                                                                                                                                                                                                                                                                                                                                                                                                                                                                                                                                                                                                                                                                                                                      </w:t>
            </w:r>
          </w:p>
        </w:tc>
        <w:tc>
          <w:tcPr>
            <w:tcW w:w="8370" w:type="dxa"/>
            <w:gridSpan w:val="2"/>
            <w:vAlign w:val="center"/>
          </w:tcPr>
          <w:p w14:paraId="0A558D3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1285F10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448F255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C88688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00B88C9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6DC4B03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1413DD68">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7EA7584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73960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36933D8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w:t>
            </w:r>
          </w:p>
        </w:tc>
        <w:tc>
          <w:tcPr>
            <w:tcW w:w="8370" w:type="dxa"/>
            <w:gridSpan w:val="2"/>
            <w:vAlign w:val="center"/>
          </w:tcPr>
          <w:p w14:paraId="33B629B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4D84359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7E238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39765B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6E6C8BE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w:t>
            </w:r>
            <w:r>
              <w:rPr>
                <w:rFonts w:hint="eastAsia" w:ascii="仿宋" w:hAnsi="仿宋" w:eastAsia="仿宋" w:cs="仿宋"/>
                <w:snapToGrid w:val="0"/>
                <w:color w:val="auto"/>
                <w:kern w:val="28"/>
                <w:sz w:val="24"/>
                <w:highlight w:val="none"/>
                <w:lang w:val="en-US" w:eastAsia="zh-CN"/>
              </w:rPr>
              <w:t>商务技术</w:t>
            </w:r>
            <w:r>
              <w:rPr>
                <w:rFonts w:hint="eastAsia" w:ascii="仿宋" w:hAnsi="仿宋" w:eastAsia="仿宋" w:cs="仿宋"/>
                <w:snapToGrid w:val="0"/>
                <w:color w:val="auto"/>
                <w:kern w:val="28"/>
                <w:sz w:val="24"/>
                <w:highlight w:val="none"/>
              </w:rPr>
              <w:t>文件，否则视为不符合相关要求。</w:t>
            </w:r>
          </w:p>
          <w:p w14:paraId="737E417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szCs w:val="24"/>
                <w:highlight w:val="none"/>
              </w:rPr>
              <w:sym w:font="Wingdings" w:char="00A8"/>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w:t>
            </w:r>
            <w:r>
              <w:rPr>
                <w:rFonts w:hint="eastAsia" w:ascii="仿宋" w:hAnsi="仿宋" w:eastAsia="仿宋" w:cs="仿宋"/>
                <w:snapToGrid w:val="0"/>
                <w:color w:val="auto"/>
                <w:kern w:val="28"/>
                <w:sz w:val="24"/>
                <w:highlight w:val="none"/>
                <w:lang w:val="en-US" w:eastAsia="zh-CN"/>
              </w:rPr>
              <w:t>商务技术</w:t>
            </w:r>
            <w:r>
              <w:rPr>
                <w:rFonts w:hint="eastAsia" w:ascii="仿宋" w:hAnsi="仿宋" w:eastAsia="仿宋" w:cs="仿宋"/>
                <w:snapToGrid w:val="0"/>
                <w:color w:val="auto"/>
                <w:kern w:val="28"/>
                <w:sz w:val="24"/>
                <w:highlight w:val="none"/>
              </w:rPr>
              <w:t>文件的，视为符合了相关要求。</w:t>
            </w:r>
          </w:p>
        </w:tc>
      </w:tr>
      <w:tr w14:paraId="1FA3C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628A59A2">
            <w:pPr>
              <w:snapToGrid w:val="0"/>
              <w:spacing w:line="336"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w:t>
            </w:r>
          </w:p>
        </w:tc>
        <w:tc>
          <w:tcPr>
            <w:tcW w:w="8370" w:type="dxa"/>
            <w:gridSpan w:val="2"/>
            <w:vAlign w:val="center"/>
          </w:tcPr>
          <w:p w14:paraId="18F8B0D0">
            <w:pPr>
              <w:keepNext w:val="0"/>
              <w:keepLines w:val="0"/>
              <w:pageBreakBefore w:val="0"/>
              <w:widowControl w:val="0"/>
              <w:kinsoku/>
              <w:wordWrap/>
              <w:overflowPunct/>
              <w:topLinePunct w:val="0"/>
              <w:autoSpaceDE/>
              <w:autoSpaceDN/>
              <w:bidi w:val="0"/>
              <w:adjustRightInd w:val="0"/>
              <w:snapToGrid/>
              <w:spacing w:line="336" w:lineRule="auto"/>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bCs/>
                <w:snapToGrid w:val="0"/>
                <w:color w:val="auto"/>
                <w:kern w:val="2"/>
                <w:sz w:val="24"/>
                <w:szCs w:val="21"/>
                <w:highlight w:val="none"/>
                <w:lang w:val="en-US" w:eastAsia="zh-CN" w:bidi="ar-SA"/>
              </w:rPr>
              <w:t>推荐中标候选人数量：</w:t>
            </w:r>
            <w:r>
              <w:rPr>
                <w:rFonts w:hint="eastAsia" w:ascii="仿宋" w:hAnsi="仿宋" w:eastAsia="仿宋" w:cs="仿宋"/>
                <w:b w:val="0"/>
                <w:bCs w:val="0"/>
                <w:snapToGrid w:val="0"/>
                <w:color w:val="auto"/>
                <w:kern w:val="2"/>
                <w:sz w:val="24"/>
                <w:szCs w:val="21"/>
                <w:highlight w:val="none"/>
                <w:lang w:val="en-US" w:eastAsia="zh-CN" w:bidi="ar-SA"/>
              </w:rPr>
              <w:t>1名。</w:t>
            </w:r>
          </w:p>
        </w:tc>
      </w:tr>
      <w:tr w14:paraId="644D2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0BC70AC7">
            <w:pPr>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2"/>
            <w:vAlign w:val="center"/>
          </w:tcPr>
          <w:p w14:paraId="476261EC">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14008C45">
            <w:pPr>
              <w:spacing w:line="336" w:lineRule="auto"/>
              <w:rPr>
                <w:rFonts w:hint="eastAsia" w:ascii="仿宋" w:hAnsi="仿宋" w:eastAsia="仿宋" w:cs="仿宋"/>
                <w:color w:val="auto"/>
                <w:sz w:val="24"/>
                <w:highlight w:val="none"/>
              </w:rPr>
            </w:pPr>
            <w:r>
              <w:rPr>
                <w:rFonts w:hint="eastAsia" w:ascii="仿宋" w:hAnsi="仿宋" w:eastAsia="仿宋" w:cs="仿宋"/>
                <w:color w:val="auto"/>
                <w:kern w:val="2"/>
                <w:sz w:val="24"/>
                <w:szCs w:val="24"/>
                <w:highlight w:val="none"/>
                <w:lang w:val="en-US" w:eastAsia="zh-CN" w:bidi="ar-SA"/>
              </w:rPr>
              <w:t>①</w:t>
            </w:r>
            <w:r>
              <w:rPr>
                <w:rFonts w:hint="eastAsia" w:ascii="仿宋" w:hAnsi="仿宋" w:eastAsia="仿宋" w:cs="仿宋"/>
                <w:color w:val="auto"/>
                <w:sz w:val="24"/>
                <w:highlight w:val="none"/>
              </w:rPr>
              <w:t>按代理协议约定的内容，</w:t>
            </w:r>
            <w:r>
              <w:rPr>
                <w:rFonts w:hint="eastAsia" w:ascii="仿宋" w:hAnsi="仿宋" w:eastAsia="仿宋" w:cs="仿宋"/>
                <w:color w:val="auto"/>
                <w:sz w:val="24"/>
                <w:highlight w:val="none"/>
                <w:lang w:eastAsia="zh-CN"/>
              </w:rPr>
              <w:t>中标人</w:t>
            </w:r>
            <w:r>
              <w:rPr>
                <w:rFonts w:hint="eastAsia" w:ascii="仿宋" w:hAnsi="仿宋" w:eastAsia="仿宋" w:cs="仿宋"/>
                <w:color w:val="auto"/>
                <w:sz w:val="24"/>
                <w:highlight w:val="none"/>
              </w:rPr>
              <w:t>需支付以下费用，根据项目的中标金额，采用差额定率累进法</w:t>
            </w:r>
            <w:r>
              <w:rPr>
                <w:rFonts w:hint="eastAsia" w:ascii="仿宋" w:hAnsi="仿宋" w:eastAsia="仿宋" w:cs="仿宋"/>
                <w:color w:val="auto"/>
                <w:sz w:val="24"/>
                <w:highlight w:val="none"/>
                <w:lang w:val="en-US" w:eastAsia="zh-CN"/>
              </w:rPr>
              <w:t>下浮22%</w:t>
            </w:r>
            <w:r>
              <w:rPr>
                <w:rFonts w:hint="eastAsia" w:ascii="仿宋" w:hAnsi="仿宋" w:eastAsia="仿宋" w:cs="仿宋"/>
                <w:color w:val="auto"/>
                <w:sz w:val="24"/>
                <w:highlight w:val="none"/>
              </w:rPr>
              <w:t>进行计算，具体费率标准如下，请在投标报价中自行考虑：</w:t>
            </w:r>
          </w:p>
          <w:tbl>
            <w:tblPr>
              <w:tblStyle w:val="63"/>
              <w:tblW w:w="7879" w:type="dxa"/>
              <w:tblInd w:w="91" w:type="dxa"/>
              <w:tblLayout w:type="fixed"/>
              <w:tblCellMar>
                <w:top w:w="0" w:type="dxa"/>
                <w:left w:w="108" w:type="dxa"/>
                <w:bottom w:w="0" w:type="dxa"/>
                <w:right w:w="108" w:type="dxa"/>
              </w:tblCellMar>
            </w:tblPr>
            <w:tblGrid>
              <w:gridCol w:w="3490"/>
              <w:gridCol w:w="2300"/>
              <w:gridCol w:w="2089"/>
            </w:tblGrid>
            <w:tr w14:paraId="5DEBE67F">
              <w:tblPrEx>
                <w:tblCellMar>
                  <w:top w:w="0" w:type="dxa"/>
                  <w:left w:w="108" w:type="dxa"/>
                  <w:bottom w:w="0" w:type="dxa"/>
                  <w:right w:w="108" w:type="dxa"/>
                </w:tblCellMar>
              </w:tblPrEx>
              <w:trPr>
                <w:trHeight w:val="882" w:hRule="atLeast"/>
              </w:trPr>
              <w:tc>
                <w:tcPr>
                  <w:tcW w:w="3490" w:type="dxa"/>
                  <w:tcBorders>
                    <w:top w:val="single" w:color="000000" w:sz="4" w:space="0"/>
                    <w:left w:val="single" w:color="000000" w:sz="4" w:space="0"/>
                    <w:bottom w:val="single" w:color="000000" w:sz="4" w:space="0"/>
                    <w:right w:val="single" w:color="000000" w:sz="4" w:space="0"/>
                    <w:tl2br w:val="single" w:color="000000" w:sz="4" w:space="0"/>
                  </w:tcBorders>
                  <w:vAlign w:val="center"/>
                </w:tcPr>
                <w:p w14:paraId="3E8ABEDD">
                  <w:pPr>
                    <w:widowControl/>
                    <w:snapToGrid w:val="0"/>
                    <w:spacing w:line="440" w:lineRule="exact"/>
                    <w:jc w:val="left"/>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bidi="ar"/>
                    </w:rPr>
                    <w:t xml:space="preserve">              服务类型</w:t>
                  </w:r>
                </w:p>
                <w:p w14:paraId="0FC01473">
                  <w:pPr>
                    <w:widowControl/>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 xml:space="preserve">中标金额（万元）        </w:t>
                  </w:r>
                </w:p>
              </w:tc>
              <w:tc>
                <w:tcPr>
                  <w:tcW w:w="2300" w:type="dxa"/>
                  <w:tcBorders>
                    <w:top w:val="single" w:color="000000" w:sz="4" w:space="0"/>
                    <w:left w:val="single" w:color="000000" w:sz="4" w:space="0"/>
                    <w:bottom w:val="single" w:color="000000" w:sz="4" w:space="0"/>
                    <w:right w:val="single" w:color="000000" w:sz="4" w:space="0"/>
                  </w:tcBorders>
                  <w:noWrap/>
                  <w:vAlign w:val="center"/>
                </w:tcPr>
                <w:p w14:paraId="6B8DDA9E">
                  <w:pPr>
                    <w:widowControl/>
                    <w:snapToGrid w:val="0"/>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货物招标</w:t>
                  </w:r>
                </w:p>
              </w:tc>
              <w:tc>
                <w:tcPr>
                  <w:tcW w:w="2089" w:type="dxa"/>
                  <w:tcBorders>
                    <w:top w:val="single" w:color="000000" w:sz="4" w:space="0"/>
                    <w:left w:val="single" w:color="000000" w:sz="4" w:space="0"/>
                    <w:bottom w:val="single" w:color="000000" w:sz="4" w:space="0"/>
                    <w:right w:val="single" w:color="000000" w:sz="4" w:space="0"/>
                  </w:tcBorders>
                  <w:noWrap/>
                  <w:vAlign w:val="center"/>
                </w:tcPr>
                <w:p w14:paraId="5FA8256A">
                  <w:pPr>
                    <w:widowControl/>
                    <w:snapToGrid w:val="0"/>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服务招标</w:t>
                  </w:r>
                </w:p>
              </w:tc>
            </w:tr>
            <w:tr w14:paraId="64E78ED6">
              <w:tblPrEx>
                <w:tblCellMar>
                  <w:top w:w="0" w:type="dxa"/>
                  <w:left w:w="108" w:type="dxa"/>
                  <w:bottom w:w="0" w:type="dxa"/>
                  <w:right w:w="108" w:type="dxa"/>
                </w:tblCellMar>
              </w:tblPrEx>
              <w:trPr>
                <w:trHeight w:val="270" w:hRule="atLeast"/>
              </w:trPr>
              <w:tc>
                <w:tcPr>
                  <w:tcW w:w="3490" w:type="dxa"/>
                  <w:tcBorders>
                    <w:top w:val="single" w:color="000000" w:sz="4" w:space="0"/>
                    <w:left w:val="single" w:color="000000" w:sz="4" w:space="0"/>
                    <w:bottom w:val="single" w:color="000000" w:sz="4" w:space="0"/>
                    <w:right w:val="single" w:color="000000" w:sz="4" w:space="0"/>
                  </w:tcBorders>
                  <w:noWrap/>
                  <w:vAlign w:val="center"/>
                </w:tcPr>
                <w:p w14:paraId="43F07749">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100以下</w:t>
                  </w:r>
                </w:p>
              </w:tc>
              <w:tc>
                <w:tcPr>
                  <w:tcW w:w="2300" w:type="dxa"/>
                  <w:tcBorders>
                    <w:top w:val="single" w:color="000000" w:sz="4" w:space="0"/>
                    <w:left w:val="single" w:color="000000" w:sz="4" w:space="0"/>
                    <w:bottom w:val="single" w:color="000000" w:sz="4" w:space="0"/>
                    <w:right w:val="single" w:color="000000" w:sz="4" w:space="0"/>
                  </w:tcBorders>
                  <w:noWrap/>
                  <w:vAlign w:val="center"/>
                </w:tcPr>
                <w:p w14:paraId="40B27595">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1.5%</w:t>
                  </w:r>
                </w:p>
              </w:tc>
              <w:tc>
                <w:tcPr>
                  <w:tcW w:w="2089" w:type="dxa"/>
                  <w:tcBorders>
                    <w:top w:val="single" w:color="000000" w:sz="4" w:space="0"/>
                    <w:left w:val="single" w:color="000000" w:sz="4" w:space="0"/>
                    <w:bottom w:val="single" w:color="000000" w:sz="4" w:space="0"/>
                    <w:right w:val="single" w:color="000000" w:sz="4" w:space="0"/>
                  </w:tcBorders>
                  <w:noWrap/>
                  <w:vAlign w:val="center"/>
                </w:tcPr>
                <w:p w14:paraId="799D7459">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1.5%</w:t>
                  </w:r>
                </w:p>
              </w:tc>
            </w:tr>
            <w:tr w14:paraId="32A766C9">
              <w:tblPrEx>
                <w:tblCellMar>
                  <w:top w:w="0" w:type="dxa"/>
                  <w:left w:w="108" w:type="dxa"/>
                  <w:bottom w:w="0" w:type="dxa"/>
                  <w:right w:w="108" w:type="dxa"/>
                </w:tblCellMar>
              </w:tblPrEx>
              <w:trPr>
                <w:trHeight w:val="270" w:hRule="atLeast"/>
              </w:trPr>
              <w:tc>
                <w:tcPr>
                  <w:tcW w:w="3490" w:type="dxa"/>
                  <w:tcBorders>
                    <w:top w:val="single" w:color="000000" w:sz="4" w:space="0"/>
                    <w:left w:val="single" w:color="000000" w:sz="4" w:space="0"/>
                    <w:bottom w:val="single" w:color="000000" w:sz="4" w:space="0"/>
                    <w:right w:val="single" w:color="000000" w:sz="4" w:space="0"/>
                  </w:tcBorders>
                  <w:noWrap/>
                  <w:vAlign w:val="center"/>
                </w:tcPr>
                <w:p w14:paraId="10EA0118">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100-500</w:t>
                  </w:r>
                </w:p>
              </w:tc>
              <w:tc>
                <w:tcPr>
                  <w:tcW w:w="2300" w:type="dxa"/>
                  <w:tcBorders>
                    <w:top w:val="single" w:color="000000" w:sz="4" w:space="0"/>
                    <w:left w:val="single" w:color="000000" w:sz="4" w:space="0"/>
                    <w:bottom w:val="single" w:color="000000" w:sz="4" w:space="0"/>
                    <w:right w:val="single" w:color="000000" w:sz="4" w:space="0"/>
                  </w:tcBorders>
                  <w:noWrap/>
                  <w:vAlign w:val="center"/>
                </w:tcPr>
                <w:p w14:paraId="3D90E73E">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1.1%</w:t>
                  </w:r>
                </w:p>
              </w:tc>
              <w:tc>
                <w:tcPr>
                  <w:tcW w:w="2089" w:type="dxa"/>
                  <w:tcBorders>
                    <w:top w:val="single" w:color="000000" w:sz="4" w:space="0"/>
                    <w:left w:val="single" w:color="000000" w:sz="4" w:space="0"/>
                    <w:bottom w:val="single" w:color="000000" w:sz="4" w:space="0"/>
                    <w:right w:val="single" w:color="000000" w:sz="4" w:space="0"/>
                  </w:tcBorders>
                  <w:noWrap/>
                  <w:vAlign w:val="center"/>
                </w:tcPr>
                <w:p w14:paraId="3995A39D">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0.8%</w:t>
                  </w:r>
                </w:p>
              </w:tc>
            </w:tr>
            <w:tr w14:paraId="7DE0FF9E">
              <w:tblPrEx>
                <w:tblCellMar>
                  <w:top w:w="0" w:type="dxa"/>
                  <w:left w:w="108" w:type="dxa"/>
                  <w:bottom w:w="0" w:type="dxa"/>
                  <w:right w:w="108" w:type="dxa"/>
                </w:tblCellMar>
              </w:tblPrEx>
              <w:trPr>
                <w:trHeight w:val="270" w:hRule="atLeast"/>
              </w:trPr>
              <w:tc>
                <w:tcPr>
                  <w:tcW w:w="3490" w:type="dxa"/>
                  <w:tcBorders>
                    <w:top w:val="single" w:color="000000" w:sz="4" w:space="0"/>
                    <w:left w:val="single" w:color="000000" w:sz="4" w:space="0"/>
                    <w:bottom w:val="single" w:color="000000" w:sz="4" w:space="0"/>
                    <w:right w:val="single" w:color="000000" w:sz="4" w:space="0"/>
                  </w:tcBorders>
                  <w:noWrap/>
                  <w:vAlign w:val="center"/>
                </w:tcPr>
                <w:p w14:paraId="10FF5A00">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500-1000</w:t>
                  </w:r>
                </w:p>
              </w:tc>
              <w:tc>
                <w:tcPr>
                  <w:tcW w:w="2300" w:type="dxa"/>
                  <w:tcBorders>
                    <w:top w:val="single" w:color="000000" w:sz="4" w:space="0"/>
                    <w:left w:val="single" w:color="000000" w:sz="4" w:space="0"/>
                    <w:bottom w:val="single" w:color="000000" w:sz="4" w:space="0"/>
                    <w:right w:val="single" w:color="000000" w:sz="4" w:space="0"/>
                  </w:tcBorders>
                  <w:noWrap/>
                  <w:vAlign w:val="center"/>
                </w:tcPr>
                <w:p w14:paraId="74F05143">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0.8%</w:t>
                  </w:r>
                </w:p>
              </w:tc>
              <w:tc>
                <w:tcPr>
                  <w:tcW w:w="2089" w:type="dxa"/>
                  <w:tcBorders>
                    <w:top w:val="single" w:color="000000" w:sz="4" w:space="0"/>
                    <w:left w:val="single" w:color="000000" w:sz="4" w:space="0"/>
                    <w:bottom w:val="single" w:color="000000" w:sz="4" w:space="0"/>
                    <w:right w:val="single" w:color="000000" w:sz="4" w:space="0"/>
                  </w:tcBorders>
                  <w:noWrap/>
                  <w:vAlign w:val="center"/>
                </w:tcPr>
                <w:p w14:paraId="3E3C7A1E">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0.45%</w:t>
                  </w:r>
                </w:p>
              </w:tc>
            </w:tr>
            <w:tr w14:paraId="1312633A">
              <w:tblPrEx>
                <w:tblCellMar>
                  <w:top w:w="0" w:type="dxa"/>
                  <w:left w:w="108" w:type="dxa"/>
                  <w:bottom w:w="0" w:type="dxa"/>
                  <w:right w:w="108" w:type="dxa"/>
                </w:tblCellMar>
              </w:tblPrEx>
              <w:trPr>
                <w:trHeight w:val="270" w:hRule="atLeast"/>
              </w:trPr>
              <w:tc>
                <w:tcPr>
                  <w:tcW w:w="3490" w:type="dxa"/>
                  <w:tcBorders>
                    <w:top w:val="single" w:color="000000" w:sz="4" w:space="0"/>
                    <w:left w:val="single" w:color="000000" w:sz="4" w:space="0"/>
                    <w:bottom w:val="single" w:color="000000" w:sz="4" w:space="0"/>
                    <w:right w:val="single" w:color="000000" w:sz="4" w:space="0"/>
                  </w:tcBorders>
                  <w:noWrap/>
                  <w:vAlign w:val="center"/>
                </w:tcPr>
                <w:p w14:paraId="7048ADE1">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1000-5000</w:t>
                  </w:r>
                </w:p>
              </w:tc>
              <w:tc>
                <w:tcPr>
                  <w:tcW w:w="2300" w:type="dxa"/>
                  <w:tcBorders>
                    <w:top w:val="single" w:color="000000" w:sz="4" w:space="0"/>
                    <w:left w:val="single" w:color="000000" w:sz="4" w:space="0"/>
                    <w:bottom w:val="single" w:color="000000" w:sz="4" w:space="0"/>
                    <w:right w:val="single" w:color="000000" w:sz="4" w:space="0"/>
                  </w:tcBorders>
                  <w:noWrap/>
                  <w:vAlign w:val="center"/>
                </w:tcPr>
                <w:p w14:paraId="74F946E5">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0.5%</w:t>
                  </w:r>
                </w:p>
              </w:tc>
              <w:tc>
                <w:tcPr>
                  <w:tcW w:w="2089" w:type="dxa"/>
                  <w:tcBorders>
                    <w:top w:val="single" w:color="000000" w:sz="4" w:space="0"/>
                    <w:left w:val="single" w:color="000000" w:sz="4" w:space="0"/>
                    <w:bottom w:val="single" w:color="000000" w:sz="4" w:space="0"/>
                    <w:right w:val="single" w:color="000000" w:sz="4" w:space="0"/>
                  </w:tcBorders>
                  <w:noWrap/>
                  <w:vAlign w:val="center"/>
                </w:tcPr>
                <w:p w14:paraId="6C10D0F5">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0.25%</w:t>
                  </w:r>
                </w:p>
              </w:tc>
            </w:tr>
          </w:tbl>
          <w:p w14:paraId="078DC14B">
            <w:pPr>
              <w:spacing w:line="33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②中标服务费的交纳方式：</w:t>
            </w:r>
          </w:p>
          <w:p w14:paraId="44D0C53D">
            <w:pPr>
              <w:spacing w:line="33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用银行支票、汇票、电汇、现金等付款方式直接交纳中标服务费。</w:t>
            </w:r>
          </w:p>
          <w:p w14:paraId="3E43C2B6">
            <w:pPr>
              <w:spacing w:line="33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公司名称：绍兴市文汇项目管理有限公司</w:t>
            </w:r>
          </w:p>
          <w:p w14:paraId="7C55F1E3">
            <w:pPr>
              <w:spacing w:line="33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开户行：工商银行嵊州支行</w:t>
            </w:r>
          </w:p>
          <w:p w14:paraId="715C8584">
            <w:pPr>
              <w:spacing w:line="336" w:lineRule="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账  号：1211026009200820957</w:t>
            </w:r>
          </w:p>
        </w:tc>
      </w:tr>
      <w:tr w14:paraId="71D67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A4D37F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r>
              <w:rPr>
                <w:rFonts w:hint="eastAsia" w:ascii="仿宋" w:hAnsi="仿宋" w:eastAsia="仿宋" w:cs="仿宋"/>
                <w:color w:val="auto"/>
                <w:sz w:val="24"/>
                <w:highlight w:val="none"/>
                <w:lang w:val="en-US" w:eastAsia="zh-CN"/>
              </w:rPr>
              <w:t>及招标代理机构</w:t>
            </w:r>
            <w:r>
              <w:rPr>
                <w:rFonts w:hint="eastAsia" w:ascii="仿宋" w:hAnsi="仿宋" w:eastAsia="仿宋" w:cs="仿宋"/>
                <w:color w:val="auto"/>
                <w:sz w:val="24"/>
                <w:highlight w:val="none"/>
              </w:rPr>
              <w:t>。</w:t>
            </w:r>
          </w:p>
        </w:tc>
      </w:tr>
      <w:tr w14:paraId="69DB4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B509B3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注：中标人放弃中标资格或因质疑、投诉被取消预中标资格或不能履行合同的，</w:t>
            </w:r>
            <w:r>
              <w:rPr>
                <w:rFonts w:hint="eastAsia" w:ascii="仿宋" w:hAnsi="仿宋" w:eastAsia="仿宋" w:cs="仿宋"/>
                <w:b/>
                <w:color w:val="auto"/>
                <w:sz w:val="24"/>
                <w:highlight w:val="none"/>
                <w:lang w:val="en-US" w:eastAsia="zh-CN"/>
              </w:rPr>
              <w:t>本项目组织</w:t>
            </w:r>
            <w:r>
              <w:rPr>
                <w:rFonts w:hint="eastAsia" w:ascii="仿宋" w:hAnsi="仿宋" w:eastAsia="仿宋" w:cs="仿宋"/>
                <w:b/>
                <w:color w:val="auto"/>
                <w:sz w:val="24"/>
                <w:highlight w:val="none"/>
              </w:rPr>
              <w:t>重新招标。</w:t>
            </w:r>
          </w:p>
        </w:tc>
      </w:tr>
      <w:bookmarkEnd w:id="4"/>
    </w:tbl>
    <w:p w14:paraId="404B7F57">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_Toc164416483"/>
      <w:bookmarkStart w:id="18" w:name="第三部分"/>
    </w:p>
    <w:p w14:paraId="3F2AB37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35D7E9C8">
      <w:pPr>
        <w:snapToGrid w:val="0"/>
        <w:spacing w:line="288" w:lineRule="auto"/>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项目说明</w:t>
      </w:r>
    </w:p>
    <w:p w14:paraId="6C2BA80C">
      <w:pPr>
        <w:snapToGrid w:val="0"/>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1.1本招标文件适用于该项目的招标、投标、开标、资格审查及信用信息查询、评标、定标、合同、验收等行为（法律、法规另有规定的，从其规定）。</w:t>
      </w:r>
    </w:p>
    <w:p w14:paraId="775DF803">
      <w:pPr>
        <w:snapToGrid w:val="0"/>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1.2投标人一旦参与本次招标活动，即被视为接受了本招标文件的所有内容，如有任何异议，均应在法定时间内提出。</w:t>
      </w:r>
    </w:p>
    <w:p w14:paraId="4B1E0D56">
      <w:pPr>
        <w:snapToGrid w:val="0"/>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14:paraId="5827406B">
      <w:pPr>
        <w:snapToGrid w:val="0"/>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1.4本招标文件所称公章是指单位法定名称章或者冠以法定名称的投标业务专用章或单位法定名称电子公章。</w:t>
      </w:r>
    </w:p>
    <w:p w14:paraId="36E89EC9">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50DCAD9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w:t>
      </w:r>
      <w:r>
        <w:rPr>
          <w:rFonts w:hint="eastAsia" w:ascii="仿宋" w:hAnsi="仿宋" w:eastAsia="仿宋" w:cs="仿宋"/>
          <w:color w:val="auto"/>
          <w:sz w:val="24"/>
          <w:highlight w:val="none"/>
          <w:lang w:val="en-US" w:eastAsia="zh-CN"/>
        </w:rPr>
        <w:t>新昌县中医院（合同中的甲方）</w:t>
      </w:r>
      <w:r>
        <w:rPr>
          <w:rFonts w:hint="eastAsia" w:ascii="仿宋" w:hAnsi="仿宋" w:eastAsia="仿宋" w:cs="仿宋"/>
          <w:color w:val="auto"/>
          <w:sz w:val="24"/>
          <w:highlight w:val="none"/>
        </w:rPr>
        <w:t>。</w:t>
      </w:r>
    </w:p>
    <w:p w14:paraId="30994AB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lang w:val="en-US" w:eastAsia="zh-CN"/>
        </w:rPr>
        <w:t>绍兴市文汇项目管理有限公司</w:t>
      </w:r>
      <w:r>
        <w:rPr>
          <w:rFonts w:hint="eastAsia" w:ascii="仿宋" w:hAnsi="仿宋" w:eastAsia="仿宋" w:cs="仿宋"/>
          <w:color w:val="auto"/>
          <w:sz w:val="24"/>
          <w:highlight w:val="none"/>
        </w:rPr>
        <w:t>。</w:t>
      </w:r>
    </w:p>
    <w:p w14:paraId="326E3CD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2.3 “投标人”系指响应招标、参加投标竞争的法人、其他组织或者自然人。经评审产生并经批准的投标人为中标候选人，经公告无异议，并签订合同后的中标人为供应商（合同中的乙方）</w:t>
      </w:r>
      <w:r>
        <w:rPr>
          <w:rFonts w:hint="eastAsia" w:ascii="仿宋" w:hAnsi="仿宋" w:eastAsia="仿宋" w:cs="仿宋"/>
          <w:color w:val="auto"/>
          <w:sz w:val="24"/>
          <w:highlight w:val="none"/>
          <w:lang w:eastAsia="zh-CN"/>
        </w:rPr>
        <w:t>。</w:t>
      </w:r>
    </w:p>
    <w:p w14:paraId="2EDB182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w:t>
      </w:r>
      <w:r>
        <w:rPr>
          <w:rFonts w:hint="eastAsia" w:ascii="仿宋" w:hAnsi="仿宋" w:eastAsia="仿宋" w:cs="仿宋"/>
          <w:color w:val="auto"/>
          <w:sz w:val="24"/>
          <w:highlight w:val="none"/>
          <w:lang w:val="en-US" w:eastAsia="zh-CN"/>
        </w:rPr>
        <w:t>新昌县</w:t>
      </w:r>
      <w:r>
        <w:rPr>
          <w:rFonts w:hint="eastAsia" w:ascii="仿宋" w:hAnsi="仿宋" w:eastAsia="仿宋" w:cs="仿宋"/>
          <w:color w:val="auto"/>
          <w:sz w:val="24"/>
          <w:highlight w:val="none"/>
        </w:rPr>
        <w:t>政府采购监督管理部门</w:t>
      </w:r>
      <w:r>
        <w:rPr>
          <w:rFonts w:hint="eastAsia" w:ascii="仿宋" w:hAnsi="仿宋" w:eastAsia="仿宋" w:cs="仿宋"/>
          <w:color w:val="auto"/>
          <w:sz w:val="24"/>
          <w:highlight w:val="none"/>
          <w:lang w:val="en-US" w:eastAsia="zh-CN"/>
        </w:rPr>
        <w:t>。</w:t>
      </w:r>
    </w:p>
    <w:p w14:paraId="5D51129E">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“产品”系指供方按招标文件规定，经合法途径取得的，须向采购人提供的一切产品、保险、税金、安装、施工、调试、备品备件、工具、手册及其它有关技术资料和材料。</w:t>
      </w:r>
    </w:p>
    <w:p w14:paraId="1DC7E40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2.6</w:t>
      </w:r>
      <w:r>
        <w:rPr>
          <w:rFonts w:hint="eastAsia" w:ascii="仿宋" w:hAnsi="仿宋" w:eastAsia="仿宋" w:cs="仿宋"/>
          <w:color w:val="auto"/>
          <w:sz w:val="24"/>
          <w:highlight w:val="none"/>
        </w:rPr>
        <w:t>“服务”系指招标文件规定投标人须承担的安装、调试、技术协助、校准、培训、技术指导以及其他类似的义务。</w:t>
      </w:r>
    </w:p>
    <w:p w14:paraId="7293257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2.7</w:t>
      </w:r>
      <w:r>
        <w:rPr>
          <w:rFonts w:hint="eastAsia" w:ascii="仿宋" w:hAnsi="仿宋" w:eastAsia="仿宋" w:cs="仿宋"/>
          <w:color w:val="auto"/>
          <w:sz w:val="24"/>
          <w:highlight w:val="none"/>
        </w:rPr>
        <w:t>“项目”系指投标人按招标文件规定向采购人提供的产品和服务。</w:t>
      </w:r>
    </w:p>
    <w:p w14:paraId="1F6FA90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2.8</w:t>
      </w:r>
      <w:r>
        <w:rPr>
          <w:rFonts w:hint="eastAsia" w:ascii="仿宋" w:hAnsi="仿宋" w:eastAsia="仿宋" w:cs="仿宋"/>
          <w:color w:val="auto"/>
          <w:sz w:val="24"/>
          <w:highlight w:val="none"/>
        </w:rPr>
        <w:t>“负责人”系指法人企业的法定负责人，或其他组织为法律、行政法规规定代表单位行使职权的主要负责人，或自然人本人。</w:t>
      </w:r>
    </w:p>
    <w:p w14:paraId="64A77EE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47900DC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5F30BCF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42CD03A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2.12</w:t>
      </w:r>
      <w:r>
        <w:rPr>
          <w:rFonts w:hint="eastAsia" w:ascii="仿宋" w:hAnsi="仿宋" w:eastAsia="仿宋" w:cs="仿宋"/>
          <w:color w:val="auto"/>
          <w:sz w:val="24"/>
          <w:highlight w:val="none"/>
        </w:rPr>
        <w:t>因特殊原因需要使用冠以法定名称的业务专用章的，投标时须提供《业务专用章使用说明函》(详见附件)</w:t>
      </w:r>
    </w:p>
    <w:p w14:paraId="3E893AE7">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14:paraId="7D85671E">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47D09EC">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14:paraId="42E29B83">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15F6A8B">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1BE643D8">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14:paraId="577C8450">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EB1E8E8">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58CC8F40">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21A387F9">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32202BBE">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16945AA8">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5FB5A58B">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66EC8182">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14:paraId="5DCCE8EC">
      <w:pPr>
        <w:spacing w:line="440" w:lineRule="exact"/>
        <w:ind w:firstLine="482" w:firstLineChars="200"/>
        <w:rPr>
          <w:rFonts w:ascii="仿宋_GB2312" w:hAnsi="仿宋" w:eastAsia="仿宋_GB2312"/>
          <w:b/>
          <w:bCs/>
          <w:color w:val="auto"/>
          <w:sz w:val="24"/>
          <w:highlight w:val="none"/>
        </w:rPr>
      </w:pPr>
      <w:r>
        <w:rPr>
          <w:rFonts w:hint="eastAsia" w:ascii="仿宋_GB2312" w:hAnsi="仿宋" w:eastAsia="仿宋_GB2312"/>
          <w:b/>
          <w:bCs/>
          <w:color w:val="auto"/>
          <w:sz w:val="24"/>
          <w:highlight w:val="none"/>
        </w:rPr>
        <w:t>对于专门面向中小企业的项目，对小型或微型企业的投标报价不给予价格的扣除。</w:t>
      </w:r>
    </w:p>
    <w:p w14:paraId="4BBA0B15">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14:paraId="0A213FE7">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3065C9C1">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3B980748">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E3C1EAB">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3.4</w:t>
      </w:r>
      <w:r>
        <w:rPr>
          <w:rFonts w:hint="eastAsia" w:ascii="仿宋_GB2312" w:eastAsia="仿宋_GB2312"/>
          <w:bCs/>
          <w:color w:val="auto"/>
          <w:sz w:val="24"/>
          <w:highlight w:val="none"/>
        </w:rPr>
        <w:t>支持科技创新创新发展</w:t>
      </w:r>
    </w:p>
    <w:p w14:paraId="5A4C5D5A">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olor w:val="auto"/>
          <w:sz w:val="24"/>
          <w:highlight w:val="none"/>
        </w:rPr>
        <w:t>对</w:t>
      </w:r>
      <w:r>
        <w:rPr>
          <w:rFonts w:hint="eastAsia" w:ascii="仿宋_GB2312" w:hAnsi="仿宋" w:eastAsia="仿宋_GB2312" w:cs="Times New Roman"/>
          <w:color w:val="auto"/>
          <w:sz w:val="24"/>
          <w:highlight w:val="none"/>
        </w:rPr>
        <w:t>省级以上主管部门认定的首台套产品，自纳入《省推广应用指导目录》起三年内参加政府采购活动，视同已具备相应销售业绩，业绩分为满分。</w:t>
      </w:r>
    </w:p>
    <w:p w14:paraId="03C4ACDA">
      <w:pPr>
        <w:spacing w:line="440" w:lineRule="exact"/>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3.5平等对待内外资企业和符合条件的破产重整企业</w:t>
      </w:r>
    </w:p>
    <w:p w14:paraId="301B2378">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平等对待内外资企业和符合条件的破产重整企业，切实保障企业公平竞争，平等维护企业的合法利益。</w:t>
      </w:r>
    </w:p>
    <w:p w14:paraId="50939E90">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4.特别说明：</w:t>
      </w:r>
    </w:p>
    <w:p w14:paraId="2C390B65">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4.1供应商投标所使用的资格、信誉、荣誉与企业认证必须为投标单位所拥有。</w:t>
      </w:r>
    </w:p>
    <w:p w14:paraId="743EAC82">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5AFBF10A">
      <w:pPr>
        <w:spacing w:line="440" w:lineRule="exact"/>
        <w:rPr>
          <w:rFonts w:hint="eastAsia"/>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1E1F46D">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4102BAF6">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4476589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7922059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6EFBC87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444E8943">
      <w:pPr>
        <w:pStyle w:val="24"/>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269E6AF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7FBE2E46">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0B9AF81C">
      <w:pPr>
        <w:pStyle w:val="15"/>
        <w:numPr>
          <w:ilvl w:val="0"/>
          <w:numId w:val="0"/>
        </w:numPr>
        <w:spacing w:line="284"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r>
        <w:rPr>
          <w:rFonts w:hint="eastAsia" w:ascii="仿宋" w:hAnsi="仿宋" w:eastAsia="仿宋" w:cs="仿宋"/>
          <w:b/>
          <w:bCs/>
          <w:color w:val="auto"/>
          <w:sz w:val="24"/>
          <w:highlight w:val="none"/>
        </w:rPr>
        <w:t>中标人须向招标代理机构交纳代理服务费，具体详见投标人须知前附表。</w:t>
      </w:r>
    </w:p>
    <w:p w14:paraId="66C63741">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5D53BE1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705F7CB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61B937C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8CF7E6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20F472A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52036F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51884D5">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37A82352">
      <w:pPr>
        <w:pStyle w:val="23"/>
        <w:keepNext w:val="0"/>
        <w:keepLines w:val="0"/>
        <w:pageBreakBefore w:val="0"/>
        <w:widowControl w:val="0"/>
        <w:kinsoku/>
        <w:wordWrap/>
        <w:overflowPunct/>
        <w:topLinePunct w:val="0"/>
        <w:bidi w:val="0"/>
        <w:snapToGrid/>
        <w:spacing w:beforeAutospacing="0" w:line="360" w:lineRule="auto"/>
        <w:ind w:left="0" w:leftChars="0" w:firstLine="480" w:firstLineChars="20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eastAsia="zh-CN"/>
        </w:rPr>
        <w:t>本招标文件如涉及各类品牌、型号，则所述品牌、型号是结合实际现有情况的推荐性参考方案，投标方也可根据招标文件的要求推荐性能相当或高于、服务条款相等或高于、符合招标方实际业务需求其他同档次优质品牌的产品，进行方案优化。</w:t>
      </w: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016461CB">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1746B56E">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235F0A6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2FFBED5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59E2EDA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48B0EA9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0A8E7AB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57377E40">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44D1316A">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25F4BF8C">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2C9F403C">
      <w:pPr>
        <w:pStyle w:val="32"/>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4A0622C7">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35DECC1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737FF0C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w:t>
      </w:r>
      <w:r>
        <w:rPr>
          <w:rFonts w:hint="eastAsia" w:ascii="仿宋" w:hAnsi="仿宋" w:eastAsia="仿宋" w:cs="仿宋"/>
          <w:color w:val="auto"/>
          <w:sz w:val="24"/>
          <w:highlight w:val="none"/>
          <w:lang w:val="en-US" w:eastAsia="zh-CN"/>
        </w:rPr>
        <w:t>营业执照扫描件；</w:t>
      </w:r>
    </w:p>
    <w:p w14:paraId="04F2C17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2.1.2</w:t>
      </w:r>
      <w:r>
        <w:rPr>
          <w:rFonts w:hint="eastAsia" w:ascii="仿宋" w:hAnsi="仿宋" w:eastAsia="仿宋" w:cs="仿宋"/>
          <w:color w:val="auto"/>
          <w:sz w:val="24"/>
          <w:highlight w:val="none"/>
          <w:lang w:eastAsia="zh-CN"/>
        </w:rPr>
        <w:t>符合参加政府采购活动应当具备的一般条件的承诺函；</w:t>
      </w:r>
    </w:p>
    <w:p w14:paraId="71E6C44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联合协议（如果有）；</w:t>
      </w:r>
    </w:p>
    <w:p w14:paraId="6B7091B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color w:val="auto"/>
          <w:sz w:val="24"/>
          <w:highlight w:val="none"/>
        </w:rPr>
        <w:t>；</w:t>
      </w:r>
    </w:p>
    <w:p w14:paraId="0A737A0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2.1.5落实政府采购政策需满足的资格要求（如果有）；</w:t>
      </w:r>
    </w:p>
    <w:p w14:paraId="37FF519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2.1.6本项目的特定资格要求（如果有）；</w:t>
      </w:r>
    </w:p>
    <w:p w14:paraId="3EE9795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2.1.7投标文件解密后半小时内提供《政府采购活动现场确认声明书》，发送至邮箱984537027@qq.com。</w:t>
      </w:r>
    </w:p>
    <w:p w14:paraId="000F736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6AB7040B">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评分索引表；</w:t>
      </w:r>
    </w:p>
    <w:p w14:paraId="0FE58A4A">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2.2.2</w:t>
      </w:r>
      <w:r>
        <w:rPr>
          <w:rFonts w:hint="eastAsia" w:ascii="仿宋" w:hAnsi="仿宋" w:eastAsia="仿宋" w:cs="仿宋"/>
          <w:color w:val="auto"/>
          <w:sz w:val="24"/>
          <w:highlight w:val="none"/>
        </w:rPr>
        <w:t>投标函；</w:t>
      </w:r>
      <w:r>
        <w:rPr>
          <w:rFonts w:hint="eastAsia" w:ascii="仿宋" w:hAnsi="仿宋" w:eastAsia="仿宋" w:cs="仿宋"/>
          <w:color w:val="auto"/>
          <w:sz w:val="24"/>
          <w:highlight w:val="none"/>
          <w:lang w:val="zh-CN"/>
        </w:rPr>
        <w:t xml:space="preserve"> </w:t>
      </w:r>
    </w:p>
    <w:p w14:paraId="39AE65D9">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3营业执照扫描件；</w:t>
      </w:r>
    </w:p>
    <w:p w14:paraId="210660D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联合协议（如果有）；</w:t>
      </w:r>
    </w:p>
    <w:p w14:paraId="18BF78D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color w:val="auto"/>
          <w:sz w:val="24"/>
          <w:highlight w:val="none"/>
        </w:rPr>
        <w:t>；</w:t>
      </w:r>
    </w:p>
    <w:p w14:paraId="0CB728E8">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2.1.6</w:t>
      </w:r>
      <w:r>
        <w:rPr>
          <w:rFonts w:hint="eastAsia" w:ascii="仿宋" w:hAnsi="仿宋" w:eastAsia="仿宋" w:cs="仿宋"/>
          <w:color w:val="auto"/>
          <w:sz w:val="24"/>
          <w:highlight w:val="none"/>
        </w:rPr>
        <w:t>法定代表人授权委托书；</w:t>
      </w:r>
    </w:p>
    <w:p w14:paraId="6F96661C">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授权代表社保证明；</w:t>
      </w:r>
    </w:p>
    <w:p w14:paraId="435E81CE">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法定代表人身份证明书；</w:t>
      </w:r>
    </w:p>
    <w:p w14:paraId="30918F96">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2.2.9商务资信响应表、技术偏离表；</w:t>
      </w:r>
    </w:p>
    <w:p w14:paraId="0E80662E">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2.2.10主要业绩证明；</w:t>
      </w:r>
    </w:p>
    <w:p w14:paraId="6353F10A">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2.2.11项目小组人员名单；</w:t>
      </w:r>
    </w:p>
    <w:p w14:paraId="5B275FDD">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2.2.12评标标准相应的商务技术资料；</w:t>
      </w:r>
    </w:p>
    <w:p w14:paraId="7564A86C">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2.2.13廉政承诺书；</w:t>
      </w:r>
    </w:p>
    <w:p w14:paraId="3F840F1E">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2.2.14投标人需要说明的其他文件和说明（格式自拟）；</w:t>
      </w:r>
    </w:p>
    <w:p w14:paraId="63A7D74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2E01FFDB">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0847A125">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2.3.2</w:t>
      </w:r>
      <w:r>
        <w:rPr>
          <w:rFonts w:hint="eastAsia" w:ascii="仿宋" w:hAnsi="仿宋" w:eastAsia="仿宋" w:cs="仿宋"/>
          <w:color w:val="auto"/>
          <w:sz w:val="24"/>
          <w:highlight w:val="none"/>
          <w:lang w:val="en-US" w:eastAsia="zh-CN"/>
        </w:rPr>
        <w:t>投标报价明细表；</w:t>
      </w:r>
    </w:p>
    <w:p w14:paraId="5CE9B339">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2.3.3</w:t>
      </w:r>
      <w:r>
        <w:rPr>
          <w:rFonts w:hint="eastAsia" w:ascii="仿宋" w:hAnsi="仿宋" w:eastAsia="仿宋" w:cs="仿宋"/>
          <w:color w:val="auto"/>
          <w:sz w:val="24"/>
          <w:highlight w:val="none"/>
          <w:lang w:eastAsia="zh-CN"/>
        </w:rPr>
        <w:t>中小企业声明函（如果有）；</w:t>
      </w:r>
    </w:p>
    <w:p w14:paraId="4A3C170D">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残疾人福利性单位声明函（如果有）。</w:t>
      </w:r>
    </w:p>
    <w:p w14:paraId="5D986230">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6AAE022E">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04EC43BE">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6D3326B8">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204A6047">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hint="default" w:ascii="仿宋" w:hAnsi="仿宋" w:eastAsia="仿宋" w:cs="仿宋"/>
          <w:b/>
          <w:bCs/>
          <w:color w:val="auto"/>
          <w:sz w:val="24"/>
          <w:highlight w:val="none"/>
          <w:lang w:val="en-US"/>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p>
    <w:p w14:paraId="18184E03">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textAlignment w:val="auto"/>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649AA9C1">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63A30C4">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7FB147A">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011D53D6">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3EB8E6EB">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08F65FD0">
      <w:pPr>
        <w:spacing w:line="288" w:lineRule="auto"/>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5D06CBD7">
      <w:pPr>
        <w:spacing w:line="288" w:lineRule="auto"/>
        <w:jc w:val="left"/>
        <w:rPr>
          <w:rFonts w:ascii="仿宋" w:hAnsi="仿宋" w:eastAsia="仿宋" w:cs="仿宋"/>
          <w:b/>
          <w:color w:val="auto"/>
          <w:sz w:val="24"/>
          <w:highlight w:val="none"/>
        </w:rPr>
      </w:pPr>
      <w:r>
        <w:rPr>
          <w:rFonts w:hint="eastAsia" w:ascii="仿宋" w:hAnsi="仿宋" w:eastAsia="仿宋" w:cs="仿宋"/>
          <w:color w:val="auto"/>
          <w:sz w:val="24"/>
          <w:highlight w:val="none"/>
          <w:lang w:val="en-US" w:eastAsia="zh-CN"/>
        </w:rPr>
        <w:t>4.7</w:t>
      </w:r>
      <w:r>
        <w:rPr>
          <w:rFonts w:hint="eastAsia" w:ascii="仿宋" w:hAnsi="仿宋" w:eastAsia="仿宋" w:cs="仿宋"/>
          <w:b/>
          <w:color w:val="auto"/>
          <w:sz w:val="24"/>
          <w:highlight w:val="none"/>
        </w:rPr>
        <w:t>电子投标文件部分：投标人应根据“政采云供应商项目采购-电子招投标操作指南”及本招标文件规定的格式和顺序编制电子投标文件并进行关联定位。</w:t>
      </w:r>
    </w:p>
    <w:p w14:paraId="6D63E2F2">
      <w:pPr>
        <w:pStyle w:val="134"/>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14:paraId="6C7AA58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7C636A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6F66273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6BA05B13">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09635042">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03E3DC31">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7EF46338">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2AAFE5D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5ECF635E">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4CECBED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5B7D830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100F6A9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3AD9881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1.4主持人宣布商务技术得分及无效（废）投标情形（如有），公布经商务技术评审符合招标文件要求的投标人名单及其商务技术得分。</w:t>
      </w:r>
    </w:p>
    <w:p w14:paraId="15297A4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227BE67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7680A71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726F98A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7FC97ABB">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3C094B9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78291B4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6A24B64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7FCE7BA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5D09748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6C73AE5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60B04B31">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53247BC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1408FE9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5A6F9FD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7E7894B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75DDDF9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0AA53A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152C7F5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评审人员的评审、修改记录应保留原件，随项目其他资料一并存档。</w:t>
      </w:r>
    </w:p>
    <w:p w14:paraId="6563F2F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7E7E2A8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1A87917C">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213315F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766C45E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4.1.1依据法律、法规和招标文件规定，采购人或采购人代表或采购代理机构对投标人进行资格审查，以确定投标人是否具备投标资格。</w:t>
      </w:r>
    </w:p>
    <w:p w14:paraId="03B348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6C4CFB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B4131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5ACCA325">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14B570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584A8B9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39DD81C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4793DB0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7A41D16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5758A04E">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6080162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5A3712D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D57FC4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6C84C50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441410B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34F31F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787BA15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报价审核。对符合采购需求且通过商务技术评审的投标人的报价的合理性、准确性等进行审查核实。</w:t>
      </w:r>
    </w:p>
    <w:p w14:paraId="005866D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A4D9BF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142599F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040ACFB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14F9B3A9">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22987C45">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4DF43D61">
      <w:pPr>
        <w:pStyle w:val="32"/>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21B983AC">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4DF3AE8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006BA42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390BB43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4BF4677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76EF994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04637C3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3F361AA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8.7投标文件中的投标函无投标人的电子签章或填写不全的；</w:t>
      </w:r>
    </w:p>
    <w:p w14:paraId="3A54171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报价一经涂改，未在涂改处加盖投标单位公章或者未经法定代表人或其授权代表签字或盖章的；</w:t>
      </w:r>
    </w:p>
    <w:p w14:paraId="14D9015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未按招标文件规定的格式填写，或对招标服务或技术或产品等要求未详细应答或应答内容不全、有缺失的,经评标委员会认定为无法评审的；</w:t>
      </w:r>
    </w:p>
    <w:p w14:paraId="1DA4216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sz w:val="24"/>
          <w:highlight w:val="none"/>
          <w:lang w:val="en-US" w:eastAsia="zh-CN"/>
        </w:rPr>
        <w:t>10</w:t>
      </w:r>
      <w:r>
        <w:rPr>
          <w:rFonts w:hint="eastAsia" w:ascii="仿宋" w:hAnsi="仿宋" w:eastAsia="仿宋" w:cs="仿宋"/>
          <w:b/>
          <w:color w:val="auto"/>
          <w:sz w:val="24"/>
          <w:highlight w:val="none"/>
        </w:rPr>
        <w:t>出现同一标的物或本次招标产品(服务)内的主要产品(重要组成部分)出现商务技术文件资料、报价文件资料描述不一致或前后描述不一致，经评标委员会认定后为无法评审的；</w:t>
      </w:r>
    </w:p>
    <w:p w14:paraId="353661C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《技术偏离表》不真实填写或弄虚作假的；</w:t>
      </w:r>
    </w:p>
    <w:p w14:paraId="1552C6E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不响应采购文件标注“★”条款要求的</w:t>
      </w:r>
      <w:r>
        <w:rPr>
          <w:rFonts w:hint="eastAsia" w:ascii="仿宋" w:hAnsi="仿宋" w:eastAsia="仿宋" w:cs="仿宋"/>
          <w:b/>
          <w:color w:val="auto"/>
          <w:sz w:val="24"/>
          <w:highlight w:val="none"/>
          <w:lang w:eastAsia="zh-CN"/>
        </w:rPr>
        <w:t>；</w:t>
      </w:r>
    </w:p>
    <w:p w14:paraId="205F2F7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8.13</w:t>
      </w:r>
      <w:r>
        <w:rPr>
          <w:rFonts w:hint="eastAsia" w:ascii="仿宋" w:hAnsi="仿宋" w:eastAsia="仿宋" w:cs="仿宋"/>
          <w:b/>
          <w:color w:val="auto"/>
          <w:sz w:val="24"/>
          <w:highlight w:val="none"/>
        </w:rPr>
        <w:t>投标文件含有采购人不能接受的附加条件；</w:t>
      </w:r>
    </w:p>
    <w:p w14:paraId="0C37229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评标委员会认为投标人的报价明显低于其他通过符合性审查投标人的报价，有可能影响产品质量或者不能诚信履约的，未能按要求提供书面说明或者提交相关证明材料证明其报价合理性的;</w:t>
      </w:r>
    </w:p>
    <w:p w14:paraId="0375944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报价超过招标文件中规定的预算金额或最高限价的；</w:t>
      </w:r>
    </w:p>
    <w:p w14:paraId="1D5E858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投标文件“商务技术文件资料”部分中出现《开标一览表》相关内容的；</w:t>
      </w:r>
    </w:p>
    <w:p w14:paraId="6D29BA8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采购人拟采购的产品属于政府强制采购的节能产品品目清单范围的，投标人未按招标文件要求提供国家确定的认证机构出具的、处于有效期之内的节能产品认证证书的；</w:t>
      </w:r>
    </w:p>
    <w:p w14:paraId="17A1701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《开标一览表》填写不完整或字迹不能辨认或有漏项的，经评标委员会认定属于重大偏差的；</w:t>
      </w:r>
    </w:p>
    <w:p w14:paraId="7AF3757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sz w:val="24"/>
          <w:highlight w:val="none"/>
          <w:lang w:val="en-US" w:eastAsia="zh-CN"/>
        </w:rPr>
        <w:t>19</w:t>
      </w:r>
      <w:r>
        <w:rPr>
          <w:rFonts w:hint="eastAsia" w:ascii="仿宋" w:hAnsi="仿宋" w:eastAsia="仿宋" w:cs="仿宋"/>
          <w:b/>
          <w:color w:val="auto"/>
          <w:sz w:val="24"/>
          <w:highlight w:val="none"/>
        </w:rPr>
        <w:t>投标人对根据修正原则修正后的报价不确认的；</w:t>
      </w:r>
    </w:p>
    <w:p w14:paraId="68D9BE5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0</w:t>
      </w:r>
      <w:r>
        <w:rPr>
          <w:rFonts w:hint="eastAsia" w:ascii="仿宋" w:hAnsi="仿宋" w:eastAsia="仿宋" w:cs="仿宋"/>
          <w:b/>
          <w:color w:val="auto"/>
          <w:sz w:val="24"/>
          <w:highlight w:val="none"/>
        </w:rPr>
        <w:t>投标人提供虚假材料投标的（包括但不限于以下情节）；</w:t>
      </w:r>
    </w:p>
    <w:p w14:paraId="59E698F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.1使用伪造、变造的许可证件；</w:t>
      </w:r>
    </w:p>
    <w:p w14:paraId="09B5D4D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.2提供虚假的财务状况或者业绩；</w:t>
      </w:r>
    </w:p>
    <w:p w14:paraId="0BB292B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.3提供虚假的项目负责人或者主要技术人员简历、劳动关系证明；</w:t>
      </w:r>
    </w:p>
    <w:p w14:paraId="23CB379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.4提供虚假的信用状况；</w:t>
      </w:r>
    </w:p>
    <w:p w14:paraId="0001F96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.5其他弄虚作假的行为。</w:t>
      </w:r>
    </w:p>
    <w:p w14:paraId="76E133A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下列情形之一的，视为投标人串通投标，其投标无效：</w:t>
      </w:r>
    </w:p>
    <w:p w14:paraId="48D7B82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.1不同投标人的投标文件由同一单位或者个人编制；</w:t>
      </w:r>
    </w:p>
    <w:p w14:paraId="5BB67D8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.2不同投标人委托同一单位或者个人办理投标事宜；</w:t>
      </w:r>
    </w:p>
    <w:p w14:paraId="1B933C8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.3不同投标人的投标文件载明的项目管理成员或者联系人员为同一人；</w:t>
      </w:r>
    </w:p>
    <w:p w14:paraId="2AC0974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.4不同投标人的投标文件异常一致或者投标报价呈规律性差异；</w:t>
      </w:r>
    </w:p>
    <w:p w14:paraId="16D048A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.5不同投标人的投标文件相互混装；</w:t>
      </w:r>
    </w:p>
    <w:p w14:paraId="1E325A6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.6有二份及二份以上投标文件的相互之间有特别相同或相似之处，且经询标澄清投标人无令人信服的理由和可靠证据证明其合理性的，经评标委员会半数以上成员确认有串通投标嫌疑的；</w:t>
      </w:r>
    </w:p>
    <w:p w14:paraId="5547099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有下列情形之一的，属于恶意串通，其投标无效：</w:t>
      </w:r>
    </w:p>
    <w:p w14:paraId="21E51DF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.1供应商直接或者间接从采购人或者采购机构处获得其他供应商的相关情况并修改其投标文件或者响应文件；</w:t>
      </w:r>
    </w:p>
    <w:p w14:paraId="4CAA643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.2供应商按照采购人或者采购机构的授意撤换、修改投标文件或者响应文件；</w:t>
      </w:r>
    </w:p>
    <w:p w14:paraId="17D9168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.3供应商之间协商报价、技术方案等投标文件或者响应文件的实质性内容；</w:t>
      </w:r>
    </w:p>
    <w:p w14:paraId="21665D3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.4属于同一集团、协会、商会等组织成员的供应商按照该组织要求协同参加政府采购活动；</w:t>
      </w:r>
    </w:p>
    <w:p w14:paraId="1E40DCF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.5供应商之间事先约定由某一特定供应商中标、成交；</w:t>
      </w:r>
    </w:p>
    <w:p w14:paraId="30DCDFA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.6供应商之间商定部分供应商放弃参加政府采购活动或者放弃中标、成交；</w:t>
      </w:r>
    </w:p>
    <w:p w14:paraId="03AC003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.7供应商与采购人或者采购机构之间、供应商相互之间，为谋求特定供应商中标、成交或者排斥其他供应商的其他串通行为。</w:t>
      </w:r>
    </w:p>
    <w:p w14:paraId="72C855C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评标委员会认定有重大偏差或实质性不响应招标文件要求的；</w:t>
      </w:r>
    </w:p>
    <w:p w14:paraId="7EB90C7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投标文件出现不是唯一的、有选择性投标报价的；</w:t>
      </w:r>
    </w:p>
    <w:p w14:paraId="6FE868A5">
      <w:pPr>
        <w:autoSpaceDE/>
        <w:autoSpaceDN/>
        <w:snapToGrid w:val="0"/>
        <w:spacing w:line="440" w:lineRule="exact"/>
        <w:ind w:firstLine="482" w:firstLineChars="200"/>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rPr>
        <w:t>8.2</w:t>
      </w:r>
      <w:r>
        <w:rPr>
          <w:rFonts w:hint="eastAsia" w:ascii="仿宋" w:hAnsi="仿宋" w:eastAsia="仿宋" w:cs="仿宋"/>
          <w:b/>
          <w:bCs w:val="0"/>
          <w:color w:val="auto"/>
          <w:kern w:val="2"/>
          <w:sz w:val="24"/>
          <w:highlight w:val="none"/>
          <w:lang w:val="en-US" w:eastAsia="zh-CN"/>
        </w:rPr>
        <w:t>5</w:t>
      </w:r>
      <w:r>
        <w:rPr>
          <w:rFonts w:hint="eastAsia" w:ascii="仿宋" w:hAnsi="仿宋" w:eastAsia="仿宋" w:cs="仿宋"/>
          <w:b/>
          <w:bCs w:val="0"/>
          <w:color w:val="auto"/>
          <w:sz w:val="24"/>
          <w:highlight w:val="none"/>
        </w:rPr>
        <w:t>未按招标文件要求提供样品或提供样品不满足采购需求实质性条件的；</w:t>
      </w:r>
    </w:p>
    <w:p w14:paraId="675B776E">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sz w:val="24"/>
          <w:highlight w:val="none"/>
          <w:lang w:val="en-US" w:eastAsia="zh-CN"/>
        </w:rPr>
        <w:t>8.26参与同一个采购包(标段)的供应商存在下列情形之一的其投标(响应)文件无效:</w:t>
      </w:r>
    </w:p>
    <w:p w14:paraId="558754F5">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8.26.1</w:t>
      </w:r>
      <w:r>
        <w:rPr>
          <w:rFonts w:hint="eastAsia" w:ascii="仿宋" w:hAnsi="仿宋" w:eastAsia="仿宋" w:cs="仿宋"/>
          <w:b/>
          <w:bCs w:val="0"/>
          <w:color w:val="auto"/>
          <w:sz w:val="24"/>
          <w:highlight w:val="none"/>
          <w:lang w:val="en-US" w:eastAsia="zh-CN"/>
        </w:rPr>
        <w:t>不同供应商的电子投标(响应)文件上传计算机的网卡MAC地址或硬盘序列号等硬件信息相同的;</w:t>
      </w:r>
    </w:p>
    <w:p w14:paraId="05F6D73F">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8.26.2</w:t>
      </w:r>
      <w:r>
        <w:rPr>
          <w:rFonts w:hint="eastAsia" w:ascii="仿宋" w:hAnsi="仿宋" w:eastAsia="仿宋" w:cs="仿宋"/>
          <w:b/>
          <w:bCs w:val="0"/>
          <w:color w:val="auto"/>
          <w:sz w:val="24"/>
          <w:highlight w:val="none"/>
          <w:lang w:val="en-US" w:eastAsia="zh-CN"/>
        </w:rPr>
        <w:t>上传的电子投标(响应)文件若出现使用本项目其他投标(响应)供应商的数字证书加密的，或者加盖本项目其他投标(响应)供应商的电子印章的;</w:t>
      </w:r>
    </w:p>
    <w:p w14:paraId="18209B6B">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8.26.3</w:t>
      </w:r>
      <w:r>
        <w:rPr>
          <w:rFonts w:hint="eastAsia" w:ascii="仿宋" w:hAnsi="仿宋" w:eastAsia="仿宋" w:cs="仿宋"/>
          <w:b/>
          <w:bCs w:val="0"/>
          <w:color w:val="auto"/>
          <w:sz w:val="24"/>
          <w:highlight w:val="none"/>
          <w:lang w:val="en-US" w:eastAsia="zh-CN"/>
        </w:rPr>
        <w:t>不同供应商的投标(响应)文件的内容存在三处(含)以上错误一致，且无法合理解释的;</w:t>
      </w:r>
    </w:p>
    <w:p w14:paraId="79A05FE9">
      <w:pPr>
        <w:autoSpaceDE/>
        <w:autoSpaceDN/>
        <w:snapToGrid w:val="0"/>
        <w:spacing w:line="440" w:lineRule="exact"/>
        <w:ind w:firstLine="482" w:firstLineChars="200"/>
        <w:rPr>
          <w:rFonts w:hint="default" w:ascii="仿宋" w:hAnsi="仿宋" w:eastAsia="仿宋" w:cs="仿宋"/>
          <w:b/>
          <w:color w:val="auto"/>
          <w:sz w:val="24"/>
          <w:highlight w:val="none"/>
        </w:rPr>
      </w:pPr>
      <w:r>
        <w:rPr>
          <w:rFonts w:hint="eastAsia" w:ascii="仿宋" w:hAnsi="仿宋" w:eastAsia="仿宋" w:cs="仿宋"/>
          <w:b/>
          <w:bCs w:val="0"/>
          <w:color w:val="auto"/>
          <w:kern w:val="2"/>
          <w:sz w:val="24"/>
          <w:highlight w:val="none"/>
          <w:lang w:val="en-US" w:eastAsia="zh-CN"/>
        </w:rPr>
        <w:t>8.26.4</w:t>
      </w:r>
      <w:r>
        <w:rPr>
          <w:rFonts w:hint="eastAsia" w:ascii="仿宋" w:hAnsi="仿宋" w:eastAsia="仿宋" w:cs="仿宋"/>
          <w:b/>
          <w:bCs w:val="0"/>
          <w:color w:val="auto"/>
          <w:sz w:val="24"/>
          <w:highlight w:val="none"/>
          <w:lang w:val="en-US" w:eastAsia="zh-CN"/>
        </w:rPr>
        <w:t>不同供应商联系人为同一人或不同联系人的联系电话一致，且无法合理解释的。</w:t>
      </w:r>
    </w:p>
    <w:p w14:paraId="4550B3F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其他违反法律、法规的情形。</w:t>
      </w:r>
    </w:p>
    <w:p w14:paraId="6C2464D9">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281B35E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79AE58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12FAA964">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14:paraId="02E2BD19">
      <w:pPr>
        <w:pStyle w:val="32"/>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68403820"/>
      <w:bookmarkEnd w:id="20"/>
      <w:bookmarkStart w:id="21" w:name="_Hlt75236011"/>
      <w:bookmarkEnd w:id="21"/>
      <w:bookmarkStart w:id="22" w:name="_Hlt74707468"/>
      <w:bookmarkEnd w:id="22"/>
      <w:bookmarkStart w:id="23" w:name="_Hlt75236101"/>
      <w:bookmarkEnd w:id="23"/>
      <w:bookmarkStart w:id="24" w:name="_Hlt74730295"/>
      <w:bookmarkEnd w:id="24"/>
      <w:bookmarkStart w:id="25" w:name="_Hlt75236290"/>
      <w:bookmarkEnd w:id="25"/>
      <w:bookmarkStart w:id="26" w:name="_Hlt74729768"/>
      <w:bookmarkEnd w:id="26"/>
      <w:bookmarkStart w:id="27" w:name="_Hlt68073093"/>
      <w:bookmarkEnd w:id="27"/>
      <w:bookmarkStart w:id="28" w:name="_Hlt74714665"/>
      <w:bookmarkEnd w:id="28"/>
      <w:bookmarkStart w:id="29" w:name="_Hlt68072990"/>
      <w:bookmarkEnd w:id="29"/>
      <w:bookmarkStart w:id="30" w:name="_Hlt68072998"/>
      <w:bookmarkEnd w:id="30"/>
      <w:bookmarkStart w:id="31" w:name="_Hlt68057669"/>
      <w:bookmarkEnd w:id="31"/>
      <w:bookmarkStart w:id="32" w:name="_Toc84325929"/>
      <w:bookmarkStart w:id="33" w:name="_Toc81372776"/>
      <w:bookmarkStart w:id="34" w:name="_Toc81372953"/>
      <w:r>
        <w:rPr>
          <w:rFonts w:hint="eastAsia" w:ascii="仿宋" w:hAnsi="仿宋" w:eastAsia="仿宋" w:cs="仿宋"/>
          <w:b/>
          <w:color w:val="auto"/>
          <w:sz w:val="32"/>
          <w:szCs w:val="32"/>
          <w:highlight w:val="none"/>
        </w:rPr>
        <w:t>五、授予合同</w:t>
      </w:r>
    </w:p>
    <w:bookmarkEnd w:id="32"/>
    <w:bookmarkEnd w:id="33"/>
    <w:bookmarkEnd w:id="34"/>
    <w:p w14:paraId="0BCC4D82">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42C4ED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57DDB50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59B277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4C1DAB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150BA9C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434BE6E0">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751334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5FA02A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07ED0C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7C1FB6DD">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5096C46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lang w:eastAsia="zh-CN"/>
        </w:rPr>
        <w:t>或</w:t>
      </w:r>
      <w:r>
        <w:rPr>
          <w:rFonts w:hint="eastAsia" w:ascii="仿宋" w:hAnsi="仿宋" w:eastAsia="仿宋" w:cs="仿宋"/>
          <w:color w:val="auto"/>
          <w:sz w:val="24"/>
          <w:highlight w:val="none"/>
          <w:lang w:val="en-US" w:eastAsia="zh-CN"/>
        </w:rPr>
        <w:t>新昌县</w:t>
      </w:r>
      <w:r>
        <w:rPr>
          <w:rFonts w:hint="eastAsia" w:ascii="仿宋" w:hAnsi="仿宋" w:eastAsia="仿宋" w:cs="仿宋"/>
          <w:color w:val="auto"/>
          <w:sz w:val="24"/>
          <w:highlight w:val="none"/>
        </w:rPr>
        <w:t>公共资源交易</w:t>
      </w:r>
      <w:r>
        <w:rPr>
          <w:rFonts w:hint="eastAsia" w:ascii="仿宋" w:hAnsi="仿宋" w:eastAsia="仿宋" w:cs="仿宋"/>
          <w:color w:val="auto"/>
          <w:sz w:val="24"/>
          <w:highlight w:val="none"/>
          <w:lang w:eastAsia="zh-CN"/>
        </w:rPr>
        <w:t>平台</w:t>
      </w:r>
      <w:r>
        <w:rPr>
          <w:rFonts w:hint="eastAsia" w:ascii="仿宋" w:hAnsi="仿宋" w:eastAsia="仿宋" w:cs="仿宋"/>
          <w:color w:val="auto"/>
          <w:sz w:val="24"/>
          <w:highlight w:val="none"/>
        </w:rPr>
        <w:t>）发布中标公告，中标公告期限为1个工作日。</w:t>
      </w:r>
    </w:p>
    <w:p w14:paraId="082FD1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采购代理机构对中标结果不作任何说明和解释，也不回答任何提问。</w:t>
      </w:r>
    </w:p>
    <w:p w14:paraId="735CB4F5">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0DF6E4D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1FC4833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33236A9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177A9E9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65B264DD">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2B3B79D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2个工作日内</w:t>
      </w:r>
      <w:r>
        <w:rPr>
          <w:rFonts w:hint="eastAsia" w:ascii="仿宋" w:hAnsi="仿宋" w:eastAsia="仿宋" w:cs="仿宋"/>
          <w:color w:val="auto"/>
          <w:sz w:val="24"/>
          <w:highlight w:val="none"/>
          <w:lang w:val="en-US" w:eastAsia="zh-CN"/>
        </w:rPr>
        <w:t>，通过电子交易平台进行备案。</w:t>
      </w:r>
    </w:p>
    <w:p w14:paraId="2AC760A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2A69069B">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1B96BF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E0EA0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3AB41C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71267AA4">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74EA74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06B80DD2">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1E279D7E">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40D0DB3C">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693D5ECF">
      <w:pPr>
        <w:pStyle w:val="32"/>
        <w:spacing w:line="27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r>
        <w:rPr>
          <w:rFonts w:hint="default" w:ascii="仿宋" w:hAnsi="仿宋" w:eastAsia="仿宋" w:cs="仿宋"/>
          <w:b w:val="0"/>
          <w:bCs w:val="0"/>
          <w:i w:val="0"/>
          <w:iCs w:val="0"/>
          <w:color w:val="auto"/>
          <w:kern w:val="2"/>
          <w:sz w:val="24"/>
          <w:szCs w:val="20"/>
          <w:highlight w:val="none"/>
          <w:vertAlign w:val="baseline"/>
          <w:lang w:val="en-US" w:eastAsia="zh-CN" w:bidi="ar-SA"/>
        </w:rPr>
        <w:t>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6CEE109">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698D4FBE">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938CA24">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5DFF80AA">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3094408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528E2FA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D91AA96">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29F8064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7C1D8A7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1918DFE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4F93D85A">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3B57C2F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2393B12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78A6532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05C6CAE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4007A67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4029791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080A983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6BFA641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7D914265">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7662F1CD">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50EFC8D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195FBD0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38C1117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19F2245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27266B31">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6F1BA4FE">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8" w:type="default"/>
          <w:pgSz w:w="11906" w:h="16838"/>
          <w:pgMar w:top="1474" w:right="1616" w:bottom="1474" w:left="1644" w:header="851" w:footer="992" w:gutter="0"/>
          <w:pgBorders>
            <w:top w:val="none" w:sz="0" w:space="0"/>
            <w:left w:val="none" w:sz="0" w:space="0"/>
            <w:bottom w:val="none" w:sz="0" w:space="0"/>
            <w:right w:val="none" w:sz="0" w:space="0"/>
          </w:pgBorders>
          <w:pgNumType w:fmt="decimal" w:start="2"/>
          <w:cols w:space="720" w:num="1"/>
          <w:docGrid w:linePitch="312" w:charSpace="0"/>
        </w:sectPr>
      </w:pPr>
    </w:p>
    <w:bookmarkEnd w:id="17"/>
    <w:bookmarkEnd w:id="18"/>
    <w:p w14:paraId="657471E0">
      <w:pPr>
        <w:keepNext/>
        <w:keepLines/>
        <w:numPr>
          <w:ilvl w:val="0"/>
          <w:numId w:val="4"/>
        </w:numPr>
        <w:ind w:firstLine="422"/>
        <w:jc w:val="center"/>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招标项目范围及要求</w:t>
      </w:r>
    </w:p>
    <w:p w14:paraId="2E57B158">
      <w:pPr>
        <w:keepNext/>
        <w:keepLines/>
        <w:pageBreakBefore w:val="0"/>
        <w:widowControl w:val="0"/>
        <w:numPr>
          <w:ilvl w:val="0"/>
          <w:numId w:val="0"/>
        </w:numPr>
        <w:kinsoku/>
        <w:wordWrap/>
        <w:overflowPunct/>
        <w:topLinePunct w:val="0"/>
        <w:autoSpaceDE/>
        <w:autoSpaceDN/>
        <w:bidi w:val="0"/>
        <w:adjustRightInd w:val="0"/>
        <w:snapToGrid/>
        <w:spacing w:line="360" w:lineRule="auto"/>
        <w:ind w:firstLine="482" w:firstLineChars="200"/>
        <w:textAlignment w:val="auto"/>
        <w:rPr>
          <w:rFonts w:hint="eastAsia" w:ascii="仿宋" w:hAnsi="仿宋" w:eastAsia="仿宋" w:cs="仿宋"/>
          <w:b/>
          <w:bCs/>
          <w:color w:val="auto"/>
          <w:sz w:val="24"/>
          <w:szCs w:val="24"/>
          <w:highlight w:val="none"/>
          <w:u w:val="single"/>
        </w:rPr>
      </w:pPr>
      <w:r>
        <w:rPr>
          <w:rFonts w:hint="eastAsia" w:ascii="仿宋" w:hAnsi="仿宋" w:eastAsia="仿宋" w:cs="仿宋"/>
          <w:b/>
          <w:bCs/>
          <w:color w:val="auto"/>
          <w:sz w:val="24"/>
          <w:szCs w:val="24"/>
          <w:highlight w:val="none"/>
          <w:u w:val="single"/>
        </w:rPr>
        <w:t>本项目为交钥匙工程，实施涉及的所有设备、材料及施工，不管实际施工过程中出现的项目内容是否包含在本项的需求中，都是本项目涵盖的内容，由此产生的一切费用由中标人自行承担。</w:t>
      </w:r>
    </w:p>
    <w:bookmarkEnd w:id="35"/>
    <w:p w14:paraId="09090100">
      <w:pPr>
        <w:spacing w:line="460" w:lineRule="exact"/>
        <w:rPr>
          <w:rFonts w:hint="eastAsia" w:ascii="仿宋" w:hAnsi="仿宋" w:eastAsia="仿宋" w:cs="仿宋"/>
          <w:b/>
          <w:bCs/>
          <w:color w:val="auto"/>
          <w:sz w:val="24"/>
          <w:szCs w:val="24"/>
          <w:highlight w:val="none"/>
          <w:lang w:val="en-US" w:eastAsia="zh-CN"/>
        </w:rPr>
      </w:pPr>
      <w:bookmarkStart w:id="36" w:name="_Toc72407403"/>
      <w:bookmarkStart w:id="37" w:name="_Hlk99387033"/>
      <w:bookmarkStart w:id="38" w:name="第五部分"/>
      <w:bookmarkStart w:id="39" w:name="_Toc86217003"/>
      <w:r>
        <w:rPr>
          <w:rFonts w:hint="eastAsia" w:ascii="仿宋" w:hAnsi="仿宋" w:eastAsia="仿宋" w:cs="仿宋"/>
          <w:b/>
          <w:bCs/>
          <w:color w:val="auto"/>
          <w:sz w:val="24"/>
          <w:szCs w:val="24"/>
          <w:highlight w:val="none"/>
          <w:lang w:val="en-US" w:eastAsia="zh-CN"/>
        </w:rPr>
        <w:t>一、采购内容、数量及主要技术规格</w:t>
      </w:r>
    </w:p>
    <w:tbl>
      <w:tblPr>
        <w:tblStyle w:val="63"/>
        <w:tblW w:w="9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2080"/>
        <w:gridCol w:w="4803"/>
        <w:gridCol w:w="742"/>
        <w:gridCol w:w="755"/>
      </w:tblGrid>
      <w:tr w14:paraId="4A127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50" w:type="dxa"/>
            <w:vAlign w:val="center"/>
          </w:tcPr>
          <w:p w14:paraId="134FBACD">
            <w:pPr>
              <w:spacing w:line="320" w:lineRule="exact"/>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序号</w:t>
            </w:r>
          </w:p>
        </w:tc>
        <w:tc>
          <w:tcPr>
            <w:tcW w:w="2080" w:type="dxa"/>
            <w:vAlign w:val="center"/>
          </w:tcPr>
          <w:p w14:paraId="0A06CED4">
            <w:pPr>
              <w:spacing w:line="320" w:lineRule="exact"/>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设备名称</w:t>
            </w:r>
          </w:p>
        </w:tc>
        <w:tc>
          <w:tcPr>
            <w:tcW w:w="4803" w:type="dxa"/>
            <w:vAlign w:val="center"/>
          </w:tcPr>
          <w:p w14:paraId="3F8F00AC">
            <w:pPr>
              <w:spacing w:line="320" w:lineRule="exact"/>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型  号</w:t>
            </w:r>
          </w:p>
        </w:tc>
        <w:tc>
          <w:tcPr>
            <w:tcW w:w="742" w:type="dxa"/>
            <w:vAlign w:val="center"/>
          </w:tcPr>
          <w:p w14:paraId="0D203977">
            <w:pPr>
              <w:spacing w:line="320" w:lineRule="exact"/>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单位</w:t>
            </w:r>
          </w:p>
        </w:tc>
        <w:tc>
          <w:tcPr>
            <w:tcW w:w="755" w:type="dxa"/>
            <w:vAlign w:val="center"/>
          </w:tcPr>
          <w:p w14:paraId="6F96215C">
            <w:pPr>
              <w:spacing w:line="320" w:lineRule="exact"/>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数量</w:t>
            </w:r>
          </w:p>
        </w:tc>
      </w:tr>
      <w:tr w14:paraId="5C12B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50" w:type="dxa"/>
            <w:vAlign w:val="center"/>
          </w:tcPr>
          <w:p w14:paraId="7E844276">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1</w:t>
            </w:r>
          </w:p>
        </w:tc>
        <w:tc>
          <w:tcPr>
            <w:tcW w:w="2080" w:type="dxa"/>
            <w:tcMar>
              <w:left w:w="108" w:type="dxa"/>
              <w:right w:w="108" w:type="dxa"/>
            </w:tcMar>
            <w:vAlign w:val="center"/>
          </w:tcPr>
          <w:p w14:paraId="4018374E">
            <w:pPr>
              <w:jc w:val="center"/>
              <w:rPr>
                <w:rFonts w:hint="eastAsia" w:ascii="仿宋" w:hAnsi="仿宋" w:eastAsia="仿宋" w:cs="仿宋"/>
                <w:color w:val="auto"/>
                <w:spacing w:val="-8"/>
                <w:sz w:val="24"/>
                <w:szCs w:val="24"/>
                <w:highlight w:val="none"/>
              </w:rPr>
            </w:pPr>
            <w:r>
              <w:rPr>
                <w:rFonts w:hint="eastAsia" w:ascii="仿宋" w:hAnsi="仿宋" w:eastAsia="仿宋" w:cs="仿宋"/>
                <w:color w:val="auto"/>
                <w:spacing w:val="-8"/>
                <w:sz w:val="24"/>
                <w:szCs w:val="24"/>
                <w:highlight w:val="none"/>
              </w:rPr>
              <w:t>蒸汽发生器主机（室外一体机）</w:t>
            </w:r>
          </w:p>
        </w:tc>
        <w:tc>
          <w:tcPr>
            <w:tcW w:w="4803" w:type="dxa"/>
            <w:vAlign w:val="center"/>
          </w:tcPr>
          <w:p w14:paraId="528946DA">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额定蒸发量</w:t>
            </w:r>
            <w:r>
              <w:rPr>
                <w:rFonts w:hint="eastAsia" w:ascii="仿宋" w:hAnsi="仿宋" w:eastAsia="仿宋" w:cs="仿宋"/>
                <w:snapToGrid w:val="0"/>
                <w:color w:val="auto"/>
                <w:sz w:val="24"/>
                <w:szCs w:val="24"/>
                <w:highlight w:val="none"/>
                <w:lang w:val="en-US" w:eastAsia="zh-CN"/>
              </w:rPr>
              <w:t>10</w:t>
            </w:r>
            <w:r>
              <w:rPr>
                <w:rFonts w:hint="eastAsia" w:ascii="仿宋" w:hAnsi="仿宋" w:eastAsia="仿宋" w:cs="仿宋"/>
                <w:snapToGrid w:val="0"/>
                <w:color w:val="auto"/>
                <w:sz w:val="24"/>
                <w:szCs w:val="24"/>
                <w:highlight w:val="none"/>
              </w:rPr>
              <w:t>00kg/h</w:t>
            </w:r>
          </w:p>
          <w:p w14:paraId="4A19322D">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额定蒸汽压力1.0MPa</w:t>
            </w:r>
          </w:p>
          <w:p w14:paraId="04AB2BC7">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饱和蒸汽温度184℃</w:t>
            </w:r>
          </w:p>
          <w:p w14:paraId="235A3199">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 xml:space="preserve">380V/50Hz、5.5kW </w:t>
            </w:r>
          </w:p>
        </w:tc>
        <w:tc>
          <w:tcPr>
            <w:tcW w:w="742" w:type="dxa"/>
            <w:tcMar>
              <w:left w:w="28" w:type="dxa"/>
              <w:right w:w="28" w:type="dxa"/>
            </w:tcMar>
            <w:vAlign w:val="center"/>
          </w:tcPr>
          <w:p w14:paraId="76B6C29F">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台</w:t>
            </w:r>
          </w:p>
        </w:tc>
        <w:tc>
          <w:tcPr>
            <w:tcW w:w="755" w:type="dxa"/>
            <w:vAlign w:val="center"/>
          </w:tcPr>
          <w:p w14:paraId="4E12CDCE">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2</w:t>
            </w:r>
          </w:p>
        </w:tc>
      </w:tr>
      <w:tr w14:paraId="556E4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50" w:type="dxa"/>
            <w:vAlign w:val="center"/>
          </w:tcPr>
          <w:p w14:paraId="3BBACEE2">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2</w:t>
            </w:r>
          </w:p>
        </w:tc>
        <w:tc>
          <w:tcPr>
            <w:tcW w:w="2080" w:type="dxa"/>
            <w:tcMar>
              <w:left w:w="108" w:type="dxa"/>
              <w:right w:w="108" w:type="dxa"/>
            </w:tcMar>
            <w:vAlign w:val="center"/>
          </w:tcPr>
          <w:p w14:paraId="5C852D70">
            <w:pPr>
              <w:jc w:val="center"/>
              <w:rPr>
                <w:rFonts w:hint="eastAsia" w:ascii="仿宋" w:hAnsi="仿宋" w:eastAsia="仿宋" w:cs="仿宋"/>
                <w:color w:val="auto"/>
                <w:spacing w:val="-8"/>
                <w:sz w:val="24"/>
                <w:szCs w:val="24"/>
                <w:highlight w:val="none"/>
              </w:rPr>
            </w:pPr>
            <w:r>
              <w:rPr>
                <w:rFonts w:hint="eastAsia" w:ascii="仿宋" w:hAnsi="仿宋" w:eastAsia="仿宋" w:cs="仿宋"/>
                <w:color w:val="auto"/>
                <w:spacing w:val="-8"/>
                <w:sz w:val="24"/>
                <w:szCs w:val="24"/>
                <w:highlight w:val="none"/>
              </w:rPr>
              <w:t>全自动软水器</w:t>
            </w:r>
          </w:p>
        </w:tc>
        <w:tc>
          <w:tcPr>
            <w:tcW w:w="4803" w:type="dxa"/>
            <w:vAlign w:val="center"/>
          </w:tcPr>
          <w:p w14:paraId="7717B9D8">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水处理量2T/h，单阀双罐，流量型</w:t>
            </w:r>
          </w:p>
        </w:tc>
        <w:tc>
          <w:tcPr>
            <w:tcW w:w="742" w:type="dxa"/>
            <w:tcMar>
              <w:left w:w="28" w:type="dxa"/>
              <w:right w:w="28" w:type="dxa"/>
            </w:tcMar>
            <w:vAlign w:val="center"/>
          </w:tcPr>
          <w:p w14:paraId="1261CF81">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套</w:t>
            </w:r>
          </w:p>
        </w:tc>
        <w:tc>
          <w:tcPr>
            <w:tcW w:w="755" w:type="dxa"/>
            <w:vAlign w:val="center"/>
          </w:tcPr>
          <w:p w14:paraId="3E635BA3">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1</w:t>
            </w:r>
          </w:p>
        </w:tc>
      </w:tr>
      <w:tr w14:paraId="68B2F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50" w:type="dxa"/>
            <w:vAlign w:val="center"/>
          </w:tcPr>
          <w:p w14:paraId="5F79E974">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3</w:t>
            </w:r>
          </w:p>
        </w:tc>
        <w:tc>
          <w:tcPr>
            <w:tcW w:w="2080" w:type="dxa"/>
            <w:tcMar>
              <w:left w:w="108" w:type="dxa"/>
              <w:right w:w="108" w:type="dxa"/>
            </w:tcMar>
            <w:vAlign w:val="center"/>
          </w:tcPr>
          <w:p w14:paraId="040816D1">
            <w:pPr>
              <w:jc w:val="center"/>
              <w:rPr>
                <w:rFonts w:hint="eastAsia" w:ascii="仿宋" w:hAnsi="仿宋" w:eastAsia="仿宋" w:cs="仿宋"/>
                <w:color w:val="auto"/>
                <w:spacing w:val="-8"/>
                <w:sz w:val="24"/>
                <w:szCs w:val="24"/>
                <w:highlight w:val="none"/>
              </w:rPr>
            </w:pPr>
            <w:r>
              <w:rPr>
                <w:rFonts w:hint="eastAsia" w:ascii="仿宋" w:hAnsi="仿宋" w:eastAsia="仿宋" w:cs="仿宋"/>
                <w:color w:val="auto"/>
                <w:spacing w:val="-8"/>
                <w:sz w:val="24"/>
                <w:szCs w:val="24"/>
                <w:highlight w:val="none"/>
              </w:rPr>
              <w:t>分汽缸</w:t>
            </w:r>
          </w:p>
        </w:tc>
        <w:tc>
          <w:tcPr>
            <w:tcW w:w="4803" w:type="dxa"/>
            <w:vAlign w:val="center"/>
          </w:tcPr>
          <w:p w14:paraId="44C32C79">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 xml:space="preserve">Φ159 </w:t>
            </w:r>
            <w:r>
              <w:rPr>
                <w:rFonts w:hint="eastAsia" w:ascii="仿宋" w:hAnsi="仿宋" w:eastAsia="仿宋" w:cs="仿宋"/>
                <w:snapToGrid w:val="0"/>
                <w:color w:val="auto"/>
                <w:sz w:val="24"/>
                <w:szCs w:val="24"/>
                <w:highlight w:val="none"/>
                <w:lang w:val="en-US" w:eastAsia="zh-CN"/>
              </w:rPr>
              <w:t>两</w:t>
            </w:r>
            <w:r>
              <w:rPr>
                <w:rFonts w:hint="eastAsia" w:ascii="仿宋" w:hAnsi="仿宋" w:eastAsia="仿宋" w:cs="仿宋"/>
                <w:snapToGrid w:val="0"/>
                <w:color w:val="auto"/>
                <w:sz w:val="24"/>
                <w:szCs w:val="24"/>
                <w:highlight w:val="none"/>
              </w:rPr>
              <w:t>进三出</w:t>
            </w:r>
          </w:p>
        </w:tc>
        <w:tc>
          <w:tcPr>
            <w:tcW w:w="742" w:type="dxa"/>
            <w:tcMar>
              <w:left w:w="28" w:type="dxa"/>
              <w:right w:w="28" w:type="dxa"/>
            </w:tcMar>
            <w:vAlign w:val="center"/>
          </w:tcPr>
          <w:p w14:paraId="42CC5907">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台</w:t>
            </w:r>
          </w:p>
        </w:tc>
        <w:tc>
          <w:tcPr>
            <w:tcW w:w="755" w:type="dxa"/>
            <w:vAlign w:val="center"/>
          </w:tcPr>
          <w:p w14:paraId="723F9415">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1</w:t>
            </w:r>
          </w:p>
        </w:tc>
      </w:tr>
      <w:tr w14:paraId="7D91B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50" w:type="dxa"/>
            <w:vAlign w:val="center"/>
          </w:tcPr>
          <w:p w14:paraId="33A9CAC6">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4</w:t>
            </w:r>
          </w:p>
        </w:tc>
        <w:tc>
          <w:tcPr>
            <w:tcW w:w="2080" w:type="dxa"/>
            <w:tcMar>
              <w:left w:w="108" w:type="dxa"/>
              <w:right w:w="108" w:type="dxa"/>
            </w:tcMar>
            <w:vAlign w:val="center"/>
          </w:tcPr>
          <w:p w14:paraId="1EDD1EBF">
            <w:pPr>
              <w:widowControl/>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燃气泄漏报警装置</w:t>
            </w:r>
          </w:p>
        </w:tc>
        <w:tc>
          <w:tcPr>
            <w:tcW w:w="4803" w:type="dxa"/>
            <w:vAlign w:val="center"/>
          </w:tcPr>
          <w:p w14:paraId="27ADE8FB">
            <w:pPr>
              <w:widowControl/>
              <w:jc w:val="center"/>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配套，含燃气泄漏报警及事故排放风机</w:t>
            </w:r>
          </w:p>
        </w:tc>
        <w:tc>
          <w:tcPr>
            <w:tcW w:w="742" w:type="dxa"/>
            <w:tcMar>
              <w:left w:w="28" w:type="dxa"/>
              <w:right w:w="28" w:type="dxa"/>
            </w:tcMar>
            <w:vAlign w:val="center"/>
          </w:tcPr>
          <w:p w14:paraId="0D054DDF">
            <w:pPr>
              <w:widowControl/>
              <w:snapToGrid w:val="0"/>
              <w:jc w:val="center"/>
              <w:rPr>
                <w:rFonts w:hint="eastAsia" w:ascii="仿宋" w:hAnsi="仿宋" w:eastAsia="仿宋" w:cs="仿宋"/>
                <w:color w:val="auto"/>
                <w:sz w:val="24"/>
                <w:szCs w:val="24"/>
                <w:highlight w:val="none"/>
              </w:rPr>
            </w:pPr>
            <w:r>
              <w:rPr>
                <w:rFonts w:hint="eastAsia" w:ascii="仿宋" w:hAnsi="仿宋" w:eastAsia="仿宋" w:cs="仿宋"/>
                <w:snapToGrid w:val="0"/>
                <w:color w:val="auto"/>
                <w:sz w:val="24"/>
                <w:szCs w:val="24"/>
                <w:highlight w:val="none"/>
              </w:rPr>
              <w:t>套</w:t>
            </w:r>
          </w:p>
        </w:tc>
        <w:tc>
          <w:tcPr>
            <w:tcW w:w="755" w:type="dxa"/>
            <w:vAlign w:val="center"/>
          </w:tcPr>
          <w:p w14:paraId="32784E8A">
            <w:pPr>
              <w:widowControl/>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r>
      <w:tr w14:paraId="4331F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50" w:type="dxa"/>
            <w:vAlign w:val="center"/>
          </w:tcPr>
          <w:p w14:paraId="50485F50">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5</w:t>
            </w:r>
          </w:p>
        </w:tc>
        <w:tc>
          <w:tcPr>
            <w:tcW w:w="2080" w:type="dxa"/>
            <w:tcMar>
              <w:left w:w="108" w:type="dxa"/>
              <w:right w:w="108" w:type="dxa"/>
            </w:tcMar>
            <w:vAlign w:val="center"/>
          </w:tcPr>
          <w:p w14:paraId="63BF4962">
            <w:pPr>
              <w:jc w:val="center"/>
              <w:rPr>
                <w:rFonts w:hint="eastAsia" w:ascii="仿宋" w:hAnsi="仿宋" w:eastAsia="仿宋" w:cs="仿宋"/>
                <w:color w:val="auto"/>
                <w:spacing w:val="-8"/>
                <w:sz w:val="24"/>
                <w:szCs w:val="24"/>
                <w:highlight w:val="none"/>
              </w:rPr>
            </w:pPr>
            <w:r>
              <w:rPr>
                <w:rFonts w:hint="eastAsia" w:ascii="仿宋" w:hAnsi="仿宋" w:eastAsia="仿宋" w:cs="仿宋"/>
                <w:color w:val="auto"/>
                <w:spacing w:val="-8"/>
                <w:sz w:val="24"/>
                <w:szCs w:val="24"/>
                <w:highlight w:val="none"/>
              </w:rPr>
              <w:t>管路集成</w:t>
            </w:r>
          </w:p>
        </w:tc>
        <w:tc>
          <w:tcPr>
            <w:tcW w:w="4803" w:type="dxa"/>
            <w:vAlign w:val="center"/>
          </w:tcPr>
          <w:p w14:paraId="7C521416">
            <w:pPr>
              <w:jc w:val="center"/>
              <w:rPr>
                <w:rFonts w:hint="eastAsia" w:ascii="仿宋" w:hAnsi="仿宋" w:eastAsia="仿宋" w:cs="仿宋"/>
                <w:snapToGrid w:val="0"/>
                <w:color w:val="auto"/>
                <w:sz w:val="24"/>
                <w:szCs w:val="24"/>
                <w:highlight w:val="none"/>
              </w:rPr>
            </w:pPr>
            <w:r>
              <w:rPr>
                <w:rFonts w:hint="eastAsia" w:ascii="仿宋" w:hAnsi="仿宋" w:eastAsia="仿宋" w:cs="仿宋"/>
                <w:color w:val="auto"/>
                <w:kern w:val="0"/>
                <w:sz w:val="24"/>
                <w:szCs w:val="24"/>
                <w:highlight w:val="none"/>
              </w:rPr>
              <w:t>锅炉内部管道、阀门、保温、电气布线等</w:t>
            </w:r>
          </w:p>
        </w:tc>
        <w:tc>
          <w:tcPr>
            <w:tcW w:w="742" w:type="dxa"/>
            <w:tcMar>
              <w:left w:w="28" w:type="dxa"/>
              <w:right w:w="28" w:type="dxa"/>
            </w:tcMar>
            <w:vAlign w:val="center"/>
          </w:tcPr>
          <w:p w14:paraId="47D1E8B2">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项</w:t>
            </w:r>
          </w:p>
        </w:tc>
        <w:tc>
          <w:tcPr>
            <w:tcW w:w="755" w:type="dxa"/>
            <w:vAlign w:val="center"/>
          </w:tcPr>
          <w:p w14:paraId="0CFAC033">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1</w:t>
            </w:r>
          </w:p>
        </w:tc>
      </w:tr>
      <w:tr w14:paraId="759BB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50" w:type="dxa"/>
            <w:vAlign w:val="center"/>
          </w:tcPr>
          <w:p w14:paraId="28F414C3">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6</w:t>
            </w:r>
          </w:p>
        </w:tc>
        <w:tc>
          <w:tcPr>
            <w:tcW w:w="2080" w:type="dxa"/>
            <w:tcMar>
              <w:left w:w="108" w:type="dxa"/>
              <w:right w:w="108" w:type="dxa"/>
            </w:tcMar>
            <w:vAlign w:val="center"/>
          </w:tcPr>
          <w:p w14:paraId="48F2DCE8">
            <w:pPr>
              <w:jc w:val="center"/>
              <w:rPr>
                <w:rFonts w:hint="eastAsia" w:ascii="仿宋" w:hAnsi="仿宋" w:eastAsia="仿宋" w:cs="仿宋"/>
                <w:color w:val="auto"/>
                <w:spacing w:val="-8"/>
                <w:sz w:val="24"/>
                <w:szCs w:val="24"/>
                <w:highlight w:val="none"/>
              </w:rPr>
            </w:pPr>
            <w:r>
              <w:rPr>
                <w:rFonts w:hint="eastAsia" w:ascii="仿宋" w:hAnsi="仿宋" w:eastAsia="仿宋" w:cs="仿宋"/>
                <w:color w:val="auto"/>
                <w:spacing w:val="-8"/>
                <w:sz w:val="24"/>
                <w:szCs w:val="24"/>
                <w:highlight w:val="none"/>
              </w:rPr>
              <w:t xml:space="preserve">蒸汽发生器 </w:t>
            </w:r>
            <w:bookmarkStart w:id="40" w:name="OLE_LINK11"/>
            <w:bookmarkStart w:id="41" w:name="OLE_LINK10"/>
            <w:r>
              <w:rPr>
                <w:rFonts w:hint="eastAsia" w:ascii="仿宋" w:hAnsi="仿宋" w:eastAsia="仿宋" w:cs="仿宋"/>
                <w:color w:val="auto"/>
                <w:spacing w:val="-8"/>
                <w:sz w:val="24"/>
                <w:szCs w:val="24"/>
                <w:highlight w:val="none"/>
              </w:rPr>
              <w:t>钢制室外机房</w:t>
            </w:r>
            <w:bookmarkEnd w:id="40"/>
            <w:bookmarkEnd w:id="41"/>
          </w:p>
        </w:tc>
        <w:tc>
          <w:tcPr>
            <w:tcW w:w="4803" w:type="dxa"/>
            <w:vAlign w:val="center"/>
          </w:tcPr>
          <w:p w14:paraId="3A212BF1">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kern w:val="0"/>
                <w:sz w:val="24"/>
                <w:szCs w:val="24"/>
                <w:highlight w:val="none"/>
                <w:lang w:val="en-US" w:eastAsia="zh-CN"/>
              </w:rPr>
              <w:t>80</w:t>
            </w:r>
            <w:r>
              <w:rPr>
                <w:rFonts w:hint="eastAsia" w:ascii="仿宋" w:hAnsi="仿宋" w:eastAsia="仿宋" w:cs="仿宋"/>
                <w:color w:val="auto"/>
                <w:kern w:val="0"/>
                <w:sz w:val="24"/>
                <w:szCs w:val="24"/>
                <w:highlight w:val="none"/>
              </w:rPr>
              <w:t>0*</w:t>
            </w:r>
            <w:r>
              <w:rPr>
                <w:rFonts w:hint="eastAsia" w:ascii="仿宋" w:hAnsi="仿宋" w:eastAsia="仿宋" w:cs="仿宋"/>
                <w:color w:val="auto"/>
                <w:kern w:val="0"/>
                <w:sz w:val="24"/>
                <w:szCs w:val="24"/>
                <w:highlight w:val="none"/>
                <w:lang w:val="en-US" w:eastAsia="zh-CN"/>
              </w:rPr>
              <w:t>330</w:t>
            </w:r>
            <w:r>
              <w:rPr>
                <w:rFonts w:hint="eastAsia" w:ascii="仿宋" w:hAnsi="仿宋" w:eastAsia="仿宋" w:cs="仿宋"/>
                <w:color w:val="auto"/>
                <w:kern w:val="0"/>
                <w:sz w:val="24"/>
                <w:szCs w:val="24"/>
                <w:highlight w:val="none"/>
              </w:rPr>
              <w:t>0*3650mm</w:t>
            </w:r>
          </w:p>
          <w:p w14:paraId="761F1C8B">
            <w:pPr>
              <w:jc w:val="center"/>
              <w:rPr>
                <w:rFonts w:hint="eastAsia" w:ascii="仿宋" w:hAnsi="仿宋" w:eastAsia="仿宋" w:cs="仿宋"/>
                <w:snapToGrid w:val="0"/>
                <w:color w:val="auto"/>
                <w:sz w:val="24"/>
                <w:szCs w:val="24"/>
                <w:highlight w:val="none"/>
              </w:rPr>
            </w:pPr>
            <w:r>
              <w:rPr>
                <w:rFonts w:hint="eastAsia" w:ascii="仿宋" w:hAnsi="仿宋" w:eastAsia="仿宋" w:cs="仿宋"/>
                <w:color w:val="auto"/>
                <w:kern w:val="0"/>
                <w:sz w:val="24"/>
                <w:szCs w:val="24"/>
                <w:highlight w:val="none"/>
              </w:rPr>
              <w:t>尺寸暂估，具体实际生产为准（一体机组.不准现场拆分组装）符合现场要求</w:t>
            </w:r>
          </w:p>
        </w:tc>
        <w:tc>
          <w:tcPr>
            <w:tcW w:w="742" w:type="dxa"/>
            <w:tcMar>
              <w:left w:w="28" w:type="dxa"/>
              <w:right w:w="28" w:type="dxa"/>
            </w:tcMar>
            <w:vAlign w:val="center"/>
          </w:tcPr>
          <w:p w14:paraId="78821222">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项</w:t>
            </w:r>
          </w:p>
        </w:tc>
        <w:tc>
          <w:tcPr>
            <w:tcW w:w="755" w:type="dxa"/>
            <w:vAlign w:val="center"/>
          </w:tcPr>
          <w:p w14:paraId="788CBB40">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1</w:t>
            </w:r>
          </w:p>
        </w:tc>
      </w:tr>
      <w:tr w14:paraId="660A5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50" w:type="dxa"/>
            <w:vAlign w:val="center"/>
          </w:tcPr>
          <w:p w14:paraId="6E262B35">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7</w:t>
            </w:r>
          </w:p>
        </w:tc>
        <w:tc>
          <w:tcPr>
            <w:tcW w:w="2080" w:type="dxa"/>
            <w:tcMar>
              <w:left w:w="108" w:type="dxa"/>
              <w:right w:w="108" w:type="dxa"/>
            </w:tcMar>
            <w:vAlign w:val="center"/>
          </w:tcPr>
          <w:p w14:paraId="23BAF5EF">
            <w:pPr>
              <w:jc w:val="center"/>
              <w:rPr>
                <w:rFonts w:hint="eastAsia" w:ascii="仿宋" w:hAnsi="仿宋" w:eastAsia="仿宋" w:cs="仿宋"/>
                <w:color w:val="auto"/>
                <w:spacing w:val="-8"/>
                <w:sz w:val="24"/>
                <w:szCs w:val="24"/>
                <w:highlight w:val="none"/>
              </w:rPr>
            </w:pPr>
            <w:r>
              <w:rPr>
                <w:rFonts w:hint="eastAsia" w:ascii="仿宋" w:hAnsi="仿宋" w:eastAsia="仿宋" w:cs="仿宋"/>
                <w:snapToGrid w:val="0"/>
                <w:color w:val="auto"/>
                <w:sz w:val="24"/>
                <w:szCs w:val="24"/>
                <w:highlight w:val="none"/>
              </w:rPr>
              <w:t>室外型真空热水机组</w:t>
            </w:r>
          </w:p>
        </w:tc>
        <w:tc>
          <w:tcPr>
            <w:tcW w:w="4803" w:type="dxa"/>
            <w:vAlign w:val="center"/>
          </w:tcPr>
          <w:p w14:paraId="6F21399D">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额定供热量120×10</w:t>
            </w:r>
            <w:r>
              <w:rPr>
                <w:rFonts w:hint="eastAsia" w:ascii="仿宋" w:hAnsi="仿宋" w:eastAsia="仿宋" w:cs="仿宋"/>
                <w:snapToGrid w:val="0"/>
                <w:color w:val="auto"/>
                <w:sz w:val="24"/>
                <w:szCs w:val="24"/>
                <w:highlight w:val="none"/>
                <w:vertAlign w:val="superscript"/>
              </w:rPr>
              <w:t>4</w:t>
            </w:r>
            <w:r>
              <w:rPr>
                <w:rFonts w:hint="eastAsia" w:ascii="仿宋" w:hAnsi="仿宋" w:eastAsia="仿宋" w:cs="仿宋"/>
                <w:snapToGrid w:val="0"/>
                <w:color w:val="auto"/>
                <w:sz w:val="24"/>
                <w:szCs w:val="24"/>
                <w:highlight w:val="none"/>
              </w:rPr>
              <w:t>kcal/h</w:t>
            </w:r>
          </w:p>
          <w:p w14:paraId="7975E3D0">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门诊楼换热器：90×10</w:t>
            </w:r>
            <w:r>
              <w:rPr>
                <w:rFonts w:hint="eastAsia" w:ascii="仿宋" w:hAnsi="仿宋" w:eastAsia="仿宋" w:cs="仿宋"/>
                <w:snapToGrid w:val="0"/>
                <w:color w:val="auto"/>
                <w:sz w:val="24"/>
                <w:szCs w:val="24"/>
                <w:highlight w:val="none"/>
                <w:vertAlign w:val="superscript"/>
              </w:rPr>
              <w:t>4</w:t>
            </w:r>
            <w:r>
              <w:rPr>
                <w:rFonts w:hint="eastAsia" w:ascii="仿宋" w:hAnsi="仿宋" w:eastAsia="仿宋" w:cs="仿宋"/>
                <w:snapToGrid w:val="0"/>
                <w:color w:val="auto"/>
                <w:sz w:val="24"/>
                <w:szCs w:val="24"/>
                <w:highlight w:val="none"/>
              </w:rPr>
              <w:t xml:space="preserve">kcal/h </w:t>
            </w:r>
            <w:r>
              <w:rPr>
                <w:rFonts w:hint="eastAsia" w:ascii="仿宋" w:hAnsi="仿宋" w:eastAsia="仿宋" w:cs="仿宋"/>
                <w:snapToGrid w:val="0"/>
                <w:color w:val="auto"/>
                <w:sz w:val="24"/>
                <w:szCs w:val="24"/>
                <w:highlight w:val="none"/>
                <w:lang w:val="en-US" w:eastAsia="zh-CN"/>
              </w:rPr>
              <w:t>60</w:t>
            </w:r>
            <w:r>
              <w:rPr>
                <w:rFonts w:hint="eastAsia" w:ascii="仿宋" w:hAnsi="仿宋" w:eastAsia="仿宋" w:cs="仿宋"/>
                <w:snapToGrid w:val="0"/>
                <w:color w:val="auto"/>
                <w:sz w:val="24"/>
                <w:szCs w:val="24"/>
                <w:highlight w:val="none"/>
              </w:rPr>
              <w:t>/50℃</w:t>
            </w:r>
          </w:p>
          <w:p w14:paraId="76C03C06">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住院楼换热器：60×10</w:t>
            </w:r>
            <w:r>
              <w:rPr>
                <w:rFonts w:hint="eastAsia" w:ascii="仿宋" w:hAnsi="仿宋" w:eastAsia="仿宋" w:cs="仿宋"/>
                <w:snapToGrid w:val="0"/>
                <w:color w:val="auto"/>
                <w:sz w:val="24"/>
                <w:szCs w:val="24"/>
                <w:highlight w:val="none"/>
                <w:vertAlign w:val="superscript"/>
              </w:rPr>
              <w:t>4</w:t>
            </w:r>
            <w:r>
              <w:rPr>
                <w:rFonts w:hint="eastAsia" w:ascii="仿宋" w:hAnsi="仿宋" w:eastAsia="仿宋" w:cs="仿宋"/>
                <w:snapToGrid w:val="0"/>
                <w:color w:val="auto"/>
                <w:sz w:val="24"/>
                <w:szCs w:val="24"/>
                <w:highlight w:val="none"/>
              </w:rPr>
              <w:t>kcal/h 60/50℃</w:t>
            </w:r>
          </w:p>
          <w:p w14:paraId="7C32A52F">
            <w:pPr>
              <w:jc w:val="center"/>
              <w:rPr>
                <w:rFonts w:hint="eastAsia" w:ascii="仿宋" w:hAnsi="仿宋" w:eastAsia="仿宋" w:cs="仿宋"/>
                <w:snapToGrid w:val="0"/>
                <w:color w:val="auto"/>
                <w:sz w:val="24"/>
                <w:szCs w:val="24"/>
                <w:highlight w:val="none"/>
                <w:lang w:val="en-US" w:eastAsia="zh-CN"/>
              </w:rPr>
            </w:pPr>
            <w:r>
              <w:rPr>
                <w:rFonts w:hint="eastAsia" w:ascii="仿宋" w:hAnsi="仿宋" w:eastAsia="仿宋" w:cs="仿宋"/>
                <w:snapToGrid w:val="0"/>
                <w:color w:val="auto"/>
                <w:sz w:val="24"/>
                <w:szCs w:val="24"/>
                <w:highlight w:val="none"/>
              </w:rPr>
              <w:t>承压1.0Mpa</w:t>
            </w:r>
            <w:r>
              <w:rPr>
                <w:rFonts w:hint="eastAsia" w:ascii="仿宋" w:hAnsi="仿宋" w:eastAsia="仿宋" w:cs="仿宋"/>
                <w:snapToGrid w:val="0"/>
                <w:color w:val="auto"/>
                <w:sz w:val="24"/>
                <w:szCs w:val="24"/>
                <w:highlight w:val="none"/>
                <w:lang w:eastAsia="zh-CN"/>
              </w:rPr>
              <w:t>（</w:t>
            </w:r>
            <w:r>
              <w:rPr>
                <w:rFonts w:hint="eastAsia" w:ascii="仿宋" w:hAnsi="仿宋" w:eastAsia="仿宋" w:cs="仿宋"/>
                <w:snapToGrid w:val="0"/>
                <w:color w:val="auto"/>
                <w:sz w:val="24"/>
                <w:szCs w:val="24"/>
                <w:highlight w:val="none"/>
                <w:lang w:val="en-US" w:eastAsia="zh-CN"/>
              </w:rPr>
              <w:t>一备一用</w:t>
            </w:r>
            <w:r>
              <w:rPr>
                <w:rFonts w:hint="eastAsia" w:ascii="仿宋" w:hAnsi="仿宋" w:eastAsia="仿宋" w:cs="仿宋"/>
                <w:snapToGrid w:val="0"/>
                <w:color w:val="auto"/>
                <w:sz w:val="24"/>
                <w:szCs w:val="24"/>
                <w:highlight w:val="none"/>
                <w:lang w:eastAsia="zh-CN"/>
              </w:rPr>
              <w:t>）</w:t>
            </w:r>
          </w:p>
        </w:tc>
        <w:tc>
          <w:tcPr>
            <w:tcW w:w="742" w:type="dxa"/>
            <w:tcMar>
              <w:left w:w="28" w:type="dxa"/>
              <w:right w:w="28" w:type="dxa"/>
            </w:tcMar>
            <w:vAlign w:val="center"/>
          </w:tcPr>
          <w:p w14:paraId="6FAC0E41">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台</w:t>
            </w:r>
          </w:p>
        </w:tc>
        <w:tc>
          <w:tcPr>
            <w:tcW w:w="755" w:type="dxa"/>
            <w:vAlign w:val="center"/>
          </w:tcPr>
          <w:p w14:paraId="78125F6D">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2</w:t>
            </w:r>
          </w:p>
        </w:tc>
      </w:tr>
      <w:tr w14:paraId="3D879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50" w:type="dxa"/>
            <w:vAlign w:val="center"/>
          </w:tcPr>
          <w:p w14:paraId="3342C5C1">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8</w:t>
            </w:r>
          </w:p>
        </w:tc>
        <w:tc>
          <w:tcPr>
            <w:tcW w:w="2080" w:type="dxa"/>
            <w:tcMar>
              <w:left w:w="108" w:type="dxa"/>
              <w:right w:w="108" w:type="dxa"/>
            </w:tcMar>
            <w:vAlign w:val="center"/>
          </w:tcPr>
          <w:p w14:paraId="199EB52C">
            <w:pPr>
              <w:jc w:val="center"/>
              <w:rPr>
                <w:rFonts w:hint="eastAsia" w:ascii="仿宋" w:hAnsi="仿宋" w:eastAsia="仿宋" w:cs="仿宋"/>
                <w:color w:val="auto"/>
                <w:spacing w:val="-8"/>
                <w:sz w:val="24"/>
                <w:szCs w:val="24"/>
                <w:highlight w:val="none"/>
              </w:rPr>
            </w:pPr>
            <w:r>
              <w:rPr>
                <w:rFonts w:hint="eastAsia" w:ascii="仿宋" w:hAnsi="仿宋" w:eastAsia="仿宋" w:cs="仿宋"/>
                <w:color w:val="auto"/>
                <w:spacing w:val="-8"/>
                <w:sz w:val="24"/>
                <w:szCs w:val="24"/>
                <w:highlight w:val="none"/>
              </w:rPr>
              <w:t>设备管路安装</w:t>
            </w:r>
          </w:p>
        </w:tc>
        <w:tc>
          <w:tcPr>
            <w:tcW w:w="4803" w:type="dxa"/>
            <w:vAlign w:val="center"/>
          </w:tcPr>
          <w:p w14:paraId="6B13B849">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消毒供应室蒸汽管道φ4</w:t>
            </w:r>
            <w:r>
              <w:rPr>
                <w:rFonts w:hint="eastAsia" w:ascii="仿宋" w:hAnsi="仿宋" w:eastAsia="仿宋" w:cs="仿宋"/>
                <w:snapToGrid w:val="0"/>
                <w:color w:val="auto"/>
                <w:sz w:val="24"/>
                <w:szCs w:val="24"/>
                <w:highlight w:val="none"/>
                <w:lang w:val="en-US" w:eastAsia="zh-CN"/>
              </w:rPr>
              <w:t>0</w:t>
            </w:r>
            <w:r>
              <w:rPr>
                <w:rFonts w:hint="eastAsia" w:ascii="仿宋" w:hAnsi="仿宋" w:eastAsia="仿宋" w:cs="仿宋"/>
                <w:snapToGrid w:val="0"/>
                <w:color w:val="auto"/>
                <w:sz w:val="24"/>
                <w:szCs w:val="24"/>
                <w:highlight w:val="none"/>
              </w:rPr>
              <w:t>*3对接约</w:t>
            </w:r>
            <w:r>
              <w:rPr>
                <w:rFonts w:hint="eastAsia" w:ascii="仿宋" w:hAnsi="仿宋" w:eastAsia="仿宋" w:cs="仿宋"/>
                <w:snapToGrid w:val="0"/>
                <w:color w:val="auto"/>
                <w:sz w:val="24"/>
                <w:szCs w:val="24"/>
                <w:highlight w:val="none"/>
                <w:lang w:val="en-US" w:eastAsia="zh-CN"/>
              </w:rPr>
              <w:t>5</w:t>
            </w:r>
            <w:r>
              <w:rPr>
                <w:rFonts w:hint="eastAsia" w:ascii="仿宋" w:hAnsi="仿宋" w:eastAsia="仿宋" w:cs="仿宋"/>
                <w:snapToGrid w:val="0"/>
                <w:color w:val="auto"/>
                <w:sz w:val="24"/>
                <w:szCs w:val="24"/>
                <w:highlight w:val="none"/>
              </w:rPr>
              <w:t>5米，</w:t>
            </w:r>
            <w:r>
              <w:rPr>
                <w:rFonts w:hint="eastAsia" w:ascii="仿宋" w:hAnsi="仿宋" w:eastAsia="仿宋" w:cs="仿宋"/>
                <w:snapToGrid w:val="0"/>
                <w:color w:val="auto"/>
                <w:sz w:val="24"/>
                <w:szCs w:val="24"/>
                <w:highlight w:val="none"/>
                <w:lang w:val="en-US" w:eastAsia="zh-CN"/>
              </w:rPr>
              <w:t>门</w:t>
            </w:r>
            <w:r>
              <w:rPr>
                <w:rFonts w:hint="eastAsia" w:ascii="仿宋" w:hAnsi="仿宋" w:eastAsia="仿宋" w:cs="仿宋"/>
                <w:snapToGrid w:val="0"/>
                <w:color w:val="auto"/>
                <w:sz w:val="24"/>
                <w:szCs w:val="24"/>
                <w:highlight w:val="none"/>
              </w:rPr>
              <w:t>诊楼热水管道设备管路安装DN125 对接约</w:t>
            </w:r>
            <w:r>
              <w:rPr>
                <w:rFonts w:hint="eastAsia" w:ascii="仿宋" w:hAnsi="仿宋" w:eastAsia="仿宋" w:cs="仿宋"/>
                <w:snapToGrid w:val="0"/>
                <w:color w:val="auto"/>
                <w:sz w:val="24"/>
                <w:szCs w:val="24"/>
                <w:highlight w:val="none"/>
                <w:lang w:val="en-US" w:eastAsia="zh-CN"/>
              </w:rPr>
              <w:t>8</w:t>
            </w:r>
            <w:r>
              <w:rPr>
                <w:rFonts w:hint="eastAsia" w:ascii="仿宋" w:hAnsi="仿宋" w:eastAsia="仿宋" w:cs="仿宋"/>
                <w:snapToGrid w:val="0"/>
                <w:color w:val="auto"/>
                <w:sz w:val="24"/>
                <w:szCs w:val="24"/>
                <w:highlight w:val="none"/>
              </w:rPr>
              <w:t>0米，住院楼管道DN125对接约</w:t>
            </w:r>
            <w:r>
              <w:rPr>
                <w:rFonts w:hint="eastAsia" w:ascii="仿宋" w:hAnsi="仿宋" w:eastAsia="仿宋" w:cs="仿宋"/>
                <w:snapToGrid w:val="0"/>
                <w:color w:val="auto"/>
                <w:sz w:val="24"/>
                <w:szCs w:val="24"/>
                <w:highlight w:val="none"/>
                <w:lang w:val="en-US" w:eastAsia="zh-CN"/>
              </w:rPr>
              <w:t>95</w:t>
            </w:r>
            <w:r>
              <w:rPr>
                <w:rFonts w:hint="eastAsia" w:ascii="仿宋" w:hAnsi="仿宋" w:eastAsia="仿宋" w:cs="仿宋"/>
                <w:snapToGrid w:val="0"/>
                <w:color w:val="auto"/>
                <w:sz w:val="24"/>
                <w:szCs w:val="24"/>
                <w:highlight w:val="none"/>
              </w:rPr>
              <w:t>米需接入大楼地下室原板换处(详细以现场为准)</w:t>
            </w:r>
          </w:p>
        </w:tc>
        <w:tc>
          <w:tcPr>
            <w:tcW w:w="742" w:type="dxa"/>
            <w:shd w:val="clear" w:color="auto" w:fill="auto"/>
            <w:tcMar>
              <w:left w:w="28" w:type="dxa"/>
              <w:right w:w="28" w:type="dxa"/>
            </w:tcMar>
            <w:vAlign w:val="center"/>
          </w:tcPr>
          <w:p w14:paraId="25C45256">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项</w:t>
            </w:r>
          </w:p>
        </w:tc>
        <w:tc>
          <w:tcPr>
            <w:tcW w:w="755" w:type="dxa"/>
            <w:shd w:val="clear" w:color="auto" w:fill="auto"/>
            <w:vAlign w:val="center"/>
          </w:tcPr>
          <w:p w14:paraId="0114C294">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1</w:t>
            </w:r>
          </w:p>
        </w:tc>
      </w:tr>
      <w:tr w14:paraId="68485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50" w:type="dxa"/>
            <w:vAlign w:val="center"/>
          </w:tcPr>
          <w:p w14:paraId="367E4131">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9</w:t>
            </w:r>
          </w:p>
        </w:tc>
        <w:tc>
          <w:tcPr>
            <w:tcW w:w="2080" w:type="dxa"/>
            <w:tcMar>
              <w:left w:w="108" w:type="dxa"/>
              <w:right w:w="108" w:type="dxa"/>
            </w:tcMar>
            <w:vAlign w:val="center"/>
          </w:tcPr>
          <w:p w14:paraId="5D2A45BD">
            <w:pPr>
              <w:jc w:val="center"/>
              <w:rPr>
                <w:rFonts w:hint="eastAsia" w:ascii="仿宋" w:hAnsi="仿宋" w:eastAsia="仿宋" w:cs="仿宋"/>
                <w:color w:val="auto"/>
                <w:spacing w:val="-8"/>
                <w:sz w:val="24"/>
                <w:szCs w:val="24"/>
                <w:highlight w:val="none"/>
              </w:rPr>
            </w:pPr>
            <w:bookmarkStart w:id="42" w:name="OLE_LINK12"/>
            <w:r>
              <w:rPr>
                <w:rFonts w:hint="eastAsia" w:ascii="仿宋" w:hAnsi="仿宋" w:eastAsia="仿宋" w:cs="仿宋"/>
                <w:color w:val="auto"/>
                <w:spacing w:val="-8"/>
                <w:sz w:val="24"/>
                <w:szCs w:val="24"/>
                <w:highlight w:val="none"/>
              </w:rPr>
              <w:t>双层不锈钢烟囱</w:t>
            </w:r>
            <w:bookmarkEnd w:id="42"/>
          </w:p>
        </w:tc>
        <w:tc>
          <w:tcPr>
            <w:tcW w:w="4803" w:type="dxa"/>
            <w:vAlign w:val="center"/>
          </w:tcPr>
          <w:p w14:paraId="75A6C44B">
            <w:pPr>
              <w:jc w:val="center"/>
              <w:rPr>
                <w:rFonts w:hint="eastAsia" w:ascii="仿宋" w:hAnsi="仿宋" w:eastAsia="仿宋" w:cs="仿宋"/>
                <w:snapToGrid w:val="0"/>
                <w:color w:val="auto"/>
                <w:sz w:val="24"/>
                <w:szCs w:val="24"/>
                <w:highlight w:val="none"/>
              </w:rPr>
            </w:pPr>
            <w:bookmarkStart w:id="43" w:name="OLE_LINK15"/>
            <w:r>
              <w:rPr>
                <w:rFonts w:hint="eastAsia" w:ascii="仿宋" w:hAnsi="仿宋" w:eastAsia="仿宋" w:cs="仿宋"/>
                <w:snapToGrid w:val="0"/>
                <w:color w:val="auto"/>
                <w:sz w:val="24"/>
                <w:szCs w:val="24"/>
                <w:highlight w:val="none"/>
              </w:rPr>
              <w:t>2根DN2</w:t>
            </w:r>
            <w:r>
              <w:rPr>
                <w:rFonts w:hint="eastAsia" w:ascii="仿宋" w:hAnsi="仿宋" w:eastAsia="仿宋" w:cs="仿宋"/>
                <w:snapToGrid w:val="0"/>
                <w:color w:val="auto"/>
                <w:sz w:val="24"/>
                <w:szCs w:val="24"/>
                <w:highlight w:val="none"/>
                <w:lang w:val="en-US" w:eastAsia="zh-CN"/>
              </w:rPr>
              <w:t>5</w:t>
            </w:r>
            <w:r>
              <w:rPr>
                <w:rFonts w:hint="eastAsia" w:ascii="仿宋" w:hAnsi="仿宋" w:eastAsia="仿宋" w:cs="仿宋"/>
                <w:snapToGrid w:val="0"/>
                <w:color w:val="auto"/>
                <w:sz w:val="24"/>
                <w:szCs w:val="24"/>
                <w:highlight w:val="none"/>
              </w:rPr>
              <w:t>0</w:t>
            </w:r>
            <w:bookmarkEnd w:id="43"/>
            <w:r>
              <w:rPr>
                <w:rFonts w:hint="eastAsia" w:ascii="仿宋" w:hAnsi="仿宋" w:eastAsia="仿宋" w:cs="仿宋"/>
                <w:snapToGrid w:val="0"/>
                <w:color w:val="auto"/>
                <w:sz w:val="24"/>
                <w:szCs w:val="24"/>
                <w:highlight w:val="none"/>
              </w:rPr>
              <w:t xml:space="preserve"> </w:t>
            </w:r>
            <w:bookmarkStart w:id="44" w:name="OLE_LINK21"/>
            <w:bookmarkStart w:id="45" w:name="OLE_LINK20"/>
            <w:r>
              <w:rPr>
                <w:rFonts w:hint="eastAsia" w:ascii="仿宋" w:hAnsi="仿宋" w:eastAsia="仿宋" w:cs="仿宋"/>
                <w:snapToGrid w:val="0"/>
                <w:color w:val="auto"/>
                <w:sz w:val="24"/>
                <w:szCs w:val="24"/>
                <w:highlight w:val="none"/>
              </w:rPr>
              <w:t>含保温 烟帽</w:t>
            </w:r>
            <w:bookmarkEnd w:id="44"/>
            <w:bookmarkEnd w:id="45"/>
            <w:r>
              <w:rPr>
                <w:rFonts w:hint="eastAsia" w:ascii="仿宋" w:hAnsi="仿宋" w:eastAsia="仿宋" w:cs="仿宋"/>
                <w:snapToGrid w:val="0"/>
                <w:color w:val="auto"/>
                <w:sz w:val="24"/>
                <w:szCs w:val="24"/>
                <w:highlight w:val="none"/>
              </w:rPr>
              <w:t xml:space="preserve"> </w:t>
            </w:r>
            <w:bookmarkStart w:id="46" w:name="OLE_LINK23"/>
            <w:bookmarkStart w:id="47" w:name="OLE_LINK22"/>
            <w:r>
              <w:rPr>
                <w:rFonts w:hint="eastAsia" w:ascii="仿宋" w:hAnsi="仿宋" w:eastAsia="仿宋" w:cs="仿宋"/>
                <w:snapToGrid w:val="0"/>
                <w:color w:val="auto"/>
                <w:sz w:val="24"/>
                <w:szCs w:val="24"/>
                <w:highlight w:val="none"/>
              </w:rPr>
              <w:t>安装</w:t>
            </w:r>
            <w:bookmarkEnd w:id="46"/>
            <w:bookmarkEnd w:id="47"/>
          </w:p>
        </w:tc>
        <w:tc>
          <w:tcPr>
            <w:tcW w:w="742" w:type="dxa"/>
            <w:shd w:val="clear" w:color="auto" w:fill="auto"/>
            <w:tcMar>
              <w:left w:w="28" w:type="dxa"/>
              <w:right w:w="28" w:type="dxa"/>
            </w:tcMar>
            <w:vAlign w:val="center"/>
          </w:tcPr>
          <w:p w14:paraId="6F0F3D46">
            <w:pPr>
              <w:jc w:val="center"/>
              <w:rPr>
                <w:rFonts w:hint="eastAsia" w:ascii="仿宋" w:hAnsi="仿宋" w:eastAsia="仿宋" w:cs="仿宋"/>
                <w:snapToGrid w:val="0"/>
                <w:color w:val="auto"/>
                <w:sz w:val="24"/>
                <w:szCs w:val="24"/>
                <w:highlight w:val="none"/>
              </w:rPr>
            </w:pPr>
            <w:bookmarkStart w:id="48" w:name="OLE_LINK17"/>
            <w:bookmarkStart w:id="49" w:name="OLE_LINK16"/>
            <w:r>
              <w:rPr>
                <w:rFonts w:hint="eastAsia" w:ascii="仿宋" w:hAnsi="仿宋" w:eastAsia="仿宋" w:cs="仿宋"/>
                <w:snapToGrid w:val="0"/>
                <w:color w:val="auto"/>
                <w:sz w:val="24"/>
                <w:szCs w:val="24"/>
                <w:highlight w:val="none"/>
              </w:rPr>
              <w:t>米</w:t>
            </w:r>
            <w:bookmarkEnd w:id="48"/>
            <w:bookmarkEnd w:id="49"/>
          </w:p>
        </w:tc>
        <w:tc>
          <w:tcPr>
            <w:tcW w:w="755" w:type="dxa"/>
            <w:shd w:val="clear" w:color="auto" w:fill="auto"/>
            <w:vAlign w:val="center"/>
          </w:tcPr>
          <w:p w14:paraId="039E6385">
            <w:pPr>
              <w:jc w:val="center"/>
              <w:rPr>
                <w:rFonts w:hint="eastAsia" w:ascii="仿宋" w:hAnsi="仿宋" w:eastAsia="仿宋" w:cs="仿宋"/>
                <w:snapToGrid w:val="0"/>
                <w:color w:val="auto"/>
                <w:sz w:val="24"/>
                <w:szCs w:val="24"/>
                <w:highlight w:val="none"/>
              </w:rPr>
            </w:pPr>
            <w:bookmarkStart w:id="50" w:name="OLE_LINK18"/>
            <w:bookmarkStart w:id="51" w:name="OLE_LINK19"/>
            <w:r>
              <w:rPr>
                <w:rFonts w:hint="eastAsia" w:ascii="仿宋" w:hAnsi="仿宋" w:eastAsia="仿宋" w:cs="仿宋"/>
                <w:snapToGrid w:val="0"/>
                <w:color w:val="auto"/>
                <w:sz w:val="24"/>
                <w:szCs w:val="24"/>
                <w:highlight w:val="none"/>
              </w:rPr>
              <w:t>6</w:t>
            </w:r>
            <w:bookmarkEnd w:id="50"/>
            <w:bookmarkEnd w:id="51"/>
          </w:p>
        </w:tc>
      </w:tr>
      <w:tr w14:paraId="4E904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50" w:type="dxa"/>
            <w:vAlign w:val="center"/>
          </w:tcPr>
          <w:p w14:paraId="56040EB4">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10</w:t>
            </w:r>
          </w:p>
        </w:tc>
        <w:tc>
          <w:tcPr>
            <w:tcW w:w="2080" w:type="dxa"/>
            <w:tcMar>
              <w:left w:w="108" w:type="dxa"/>
              <w:right w:w="108" w:type="dxa"/>
            </w:tcMar>
            <w:vAlign w:val="center"/>
          </w:tcPr>
          <w:p w14:paraId="0F88E365">
            <w:pPr>
              <w:jc w:val="center"/>
              <w:rPr>
                <w:rFonts w:hint="eastAsia" w:ascii="仿宋" w:hAnsi="仿宋" w:eastAsia="仿宋" w:cs="仿宋"/>
                <w:color w:val="auto"/>
                <w:spacing w:val="-8"/>
                <w:sz w:val="24"/>
                <w:szCs w:val="24"/>
                <w:highlight w:val="none"/>
              </w:rPr>
            </w:pPr>
            <w:r>
              <w:rPr>
                <w:rFonts w:hint="eastAsia" w:ascii="仿宋" w:hAnsi="仿宋" w:eastAsia="仿宋" w:cs="仿宋"/>
                <w:color w:val="auto"/>
                <w:spacing w:val="-8"/>
                <w:sz w:val="24"/>
                <w:szCs w:val="24"/>
                <w:highlight w:val="none"/>
              </w:rPr>
              <w:t>双层不锈钢烟囱</w:t>
            </w:r>
          </w:p>
        </w:tc>
        <w:tc>
          <w:tcPr>
            <w:tcW w:w="4803" w:type="dxa"/>
            <w:vAlign w:val="center"/>
          </w:tcPr>
          <w:p w14:paraId="24EE9AFA">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2根DN350含保温 烟帽 安装</w:t>
            </w:r>
          </w:p>
        </w:tc>
        <w:tc>
          <w:tcPr>
            <w:tcW w:w="742" w:type="dxa"/>
            <w:shd w:val="clear" w:color="auto" w:fill="auto"/>
            <w:tcMar>
              <w:left w:w="28" w:type="dxa"/>
              <w:right w:w="28" w:type="dxa"/>
            </w:tcMar>
            <w:vAlign w:val="center"/>
          </w:tcPr>
          <w:p w14:paraId="28D2996F">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米</w:t>
            </w:r>
          </w:p>
        </w:tc>
        <w:tc>
          <w:tcPr>
            <w:tcW w:w="755" w:type="dxa"/>
            <w:shd w:val="clear" w:color="auto" w:fill="auto"/>
            <w:vAlign w:val="center"/>
          </w:tcPr>
          <w:p w14:paraId="6FAE4625">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6</w:t>
            </w:r>
          </w:p>
        </w:tc>
      </w:tr>
    </w:tbl>
    <w:p w14:paraId="760687AE">
      <w:pPr>
        <w:pStyle w:val="6"/>
        <w:pageBreakBefore w:val="0"/>
        <w:widowControl w:val="0"/>
        <w:numPr>
          <w:ilvl w:val="0"/>
          <w:numId w:val="0"/>
        </w:numPr>
        <w:tabs>
          <w:tab w:val="left" w:pos="420"/>
          <w:tab w:val="clear" w:pos="864"/>
        </w:tabs>
        <w:kinsoku/>
        <w:wordWrap/>
        <w:overflowPunct/>
        <w:topLinePunct w:val="0"/>
        <w:bidi w:val="0"/>
        <w:adjustRightInd w:val="0"/>
        <w:snapToGrid/>
        <w:spacing w:before="0" w:after="0" w:line="360" w:lineRule="auto"/>
        <w:ind w:left="0" w:left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二、</w:t>
      </w:r>
      <w:r>
        <w:rPr>
          <w:rFonts w:hint="eastAsia" w:ascii="仿宋" w:hAnsi="仿宋" w:eastAsia="仿宋" w:cs="仿宋"/>
          <w:color w:val="auto"/>
          <w:sz w:val="24"/>
          <w:szCs w:val="24"/>
          <w:highlight w:val="none"/>
        </w:rPr>
        <w:t>技术要求及其他要求</w:t>
      </w:r>
    </w:p>
    <w:p w14:paraId="00D505E3">
      <w:pPr>
        <w:pageBreakBefore w:val="0"/>
        <w:widowControl w:val="0"/>
        <w:kinsoku/>
        <w:wordWrap/>
        <w:overflowPunct/>
        <w:topLinePunct w:val="0"/>
        <w:bidi w:val="0"/>
        <w:adjustRightInd w:val="0"/>
        <w:snapToGrid/>
        <w:spacing w:line="360" w:lineRule="auto"/>
        <w:ind w:left="0" w:leftChars="0"/>
        <w:textAlignment w:val="auto"/>
        <w:rPr>
          <w:rFonts w:hint="eastAsia" w:ascii="仿宋" w:hAnsi="仿宋" w:eastAsia="仿宋" w:cs="仿宋"/>
          <w:b/>
          <w:color w:val="auto"/>
          <w:kern w:val="0"/>
          <w:sz w:val="24"/>
          <w:szCs w:val="24"/>
          <w:highlight w:val="none"/>
        </w:rPr>
      </w:pP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一</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 xml:space="preserve">室外型  </w:t>
      </w:r>
      <w:r>
        <w:rPr>
          <w:rFonts w:hint="eastAsia" w:ascii="仿宋" w:hAnsi="仿宋" w:eastAsia="仿宋" w:cs="仿宋"/>
          <w:b/>
          <w:color w:val="auto"/>
          <w:kern w:val="0"/>
          <w:sz w:val="24"/>
          <w:szCs w:val="24"/>
          <w:highlight w:val="none"/>
        </w:rPr>
        <w:t>燃气真空热水机组</w:t>
      </w:r>
      <w:r>
        <w:rPr>
          <w:rFonts w:hint="eastAsia" w:ascii="仿宋" w:hAnsi="仿宋" w:eastAsia="仿宋" w:cs="仿宋"/>
          <w:b/>
          <w:color w:val="auto"/>
          <w:sz w:val="24"/>
          <w:szCs w:val="24"/>
          <w:highlight w:val="none"/>
        </w:rPr>
        <w:t>[技术规格/参数要求]</w:t>
      </w:r>
    </w:p>
    <w:tbl>
      <w:tblPr>
        <w:tblStyle w:val="63"/>
        <w:tblW w:w="88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5"/>
        <w:gridCol w:w="2921"/>
        <w:gridCol w:w="4891"/>
      </w:tblGrid>
      <w:tr w14:paraId="6C304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045" w:type="dxa"/>
            <w:vAlign w:val="center"/>
          </w:tcPr>
          <w:p w14:paraId="4865986C">
            <w:pPr>
              <w:autoSpaceDE w:val="0"/>
              <w:autoSpaceDN w:val="0"/>
              <w:adjustRightInd w:val="0"/>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序号</w:t>
            </w:r>
          </w:p>
        </w:tc>
        <w:tc>
          <w:tcPr>
            <w:tcW w:w="2921" w:type="dxa"/>
            <w:vAlign w:val="center"/>
          </w:tcPr>
          <w:p w14:paraId="0D11433B">
            <w:pPr>
              <w:autoSpaceDE w:val="0"/>
              <w:autoSpaceDN w:val="0"/>
              <w:adjustRightInd w:val="0"/>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招标技术内容</w:t>
            </w:r>
          </w:p>
        </w:tc>
        <w:tc>
          <w:tcPr>
            <w:tcW w:w="4891" w:type="dxa"/>
            <w:vAlign w:val="center"/>
          </w:tcPr>
          <w:p w14:paraId="4FCE8372">
            <w:pPr>
              <w:autoSpaceDE w:val="0"/>
              <w:autoSpaceDN w:val="0"/>
              <w:adjustRightInd w:val="0"/>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招标参数要求</w:t>
            </w:r>
          </w:p>
        </w:tc>
      </w:tr>
      <w:tr w14:paraId="69833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045" w:type="dxa"/>
            <w:vAlign w:val="center"/>
          </w:tcPr>
          <w:p w14:paraId="1B8ACD3A">
            <w:pPr>
              <w:autoSpaceDE w:val="0"/>
              <w:autoSpaceDN w:val="0"/>
              <w:adjustRightInd w:val="0"/>
              <w:spacing w:line="440" w:lineRule="exact"/>
              <w:jc w:val="center"/>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1</w:t>
            </w:r>
          </w:p>
        </w:tc>
        <w:tc>
          <w:tcPr>
            <w:tcW w:w="2921" w:type="dxa"/>
            <w:vAlign w:val="center"/>
          </w:tcPr>
          <w:p w14:paraId="37E9AD6B">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锅炉形式</w:t>
            </w:r>
          </w:p>
        </w:tc>
        <w:tc>
          <w:tcPr>
            <w:tcW w:w="4891" w:type="dxa"/>
            <w:vAlign w:val="center"/>
          </w:tcPr>
          <w:p w14:paraId="445C2F92">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室外型  卧式</w:t>
            </w:r>
          </w:p>
        </w:tc>
      </w:tr>
      <w:tr w14:paraId="671BA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045" w:type="dxa"/>
            <w:vAlign w:val="center"/>
          </w:tcPr>
          <w:p w14:paraId="7B1F6014">
            <w:pPr>
              <w:autoSpaceDE w:val="0"/>
              <w:autoSpaceDN w:val="0"/>
              <w:adjustRightInd w:val="0"/>
              <w:spacing w:line="440" w:lineRule="exact"/>
              <w:jc w:val="center"/>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2</w:t>
            </w:r>
          </w:p>
        </w:tc>
        <w:tc>
          <w:tcPr>
            <w:tcW w:w="2921" w:type="dxa"/>
            <w:vAlign w:val="center"/>
          </w:tcPr>
          <w:p w14:paraId="37653839">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单台机组额定功率</w:t>
            </w:r>
          </w:p>
        </w:tc>
        <w:tc>
          <w:tcPr>
            <w:tcW w:w="4891" w:type="dxa"/>
            <w:vAlign w:val="center"/>
          </w:tcPr>
          <w:p w14:paraId="585CF083">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≥1400KW</w:t>
            </w:r>
          </w:p>
        </w:tc>
      </w:tr>
      <w:tr w14:paraId="7E33B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045" w:type="dxa"/>
            <w:vAlign w:val="center"/>
          </w:tcPr>
          <w:p w14:paraId="6D6DB245">
            <w:pPr>
              <w:autoSpaceDE w:val="0"/>
              <w:autoSpaceDN w:val="0"/>
              <w:adjustRightInd w:val="0"/>
              <w:spacing w:line="440" w:lineRule="exact"/>
              <w:jc w:val="center"/>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3</w:t>
            </w:r>
          </w:p>
        </w:tc>
        <w:tc>
          <w:tcPr>
            <w:tcW w:w="2921" w:type="dxa"/>
            <w:vAlign w:val="center"/>
          </w:tcPr>
          <w:p w14:paraId="414D6177">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数量</w:t>
            </w:r>
          </w:p>
        </w:tc>
        <w:tc>
          <w:tcPr>
            <w:tcW w:w="4891" w:type="dxa"/>
            <w:vAlign w:val="center"/>
          </w:tcPr>
          <w:p w14:paraId="744F476F">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2台</w:t>
            </w:r>
          </w:p>
        </w:tc>
      </w:tr>
      <w:tr w14:paraId="13C06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1045" w:type="dxa"/>
            <w:vAlign w:val="center"/>
          </w:tcPr>
          <w:p w14:paraId="734B4C1E">
            <w:pPr>
              <w:autoSpaceDE w:val="0"/>
              <w:autoSpaceDN w:val="0"/>
              <w:adjustRightInd w:val="0"/>
              <w:spacing w:line="440" w:lineRule="exact"/>
              <w:jc w:val="center"/>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4</w:t>
            </w:r>
          </w:p>
        </w:tc>
        <w:tc>
          <w:tcPr>
            <w:tcW w:w="2921" w:type="dxa"/>
            <w:vAlign w:val="center"/>
          </w:tcPr>
          <w:p w14:paraId="4531F440">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供回水温度</w:t>
            </w:r>
          </w:p>
        </w:tc>
        <w:tc>
          <w:tcPr>
            <w:tcW w:w="4891" w:type="dxa"/>
            <w:vAlign w:val="center"/>
          </w:tcPr>
          <w:p w14:paraId="4AEC4670">
            <w:pPr>
              <w:jc w:val="both"/>
              <w:rPr>
                <w:rFonts w:hint="eastAsia" w:ascii="仿宋" w:hAnsi="仿宋" w:eastAsia="仿宋" w:cs="仿宋"/>
                <w:b w:val="0"/>
                <w:bCs/>
                <w:snapToGrid w:val="0"/>
                <w:color w:val="auto"/>
                <w:sz w:val="24"/>
                <w:szCs w:val="24"/>
                <w:highlight w:val="none"/>
              </w:rPr>
            </w:pPr>
            <w:r>
              <w:rPr>
                <w:rFonts w:hint="eastAsia" w:ascii="仿宋" w:hAnsi="仿宋" w:eastAsia="仿宋" w:cs="仿宋"/>
                <w:b w:val="0"/>
                <w:bCs/>
                <w:snapToGrid w:val="0"/>
                <w:color w:val="auto"/>
                <w:sz w:val="24"/>
                <w:szCs w:val="24"/>
                <w:highlight w:val="none"/>
              </w:rPr>
              <w:t>门诊楼换热器：90×10</w:t>
            </w:r>
            <w:r>
              <w:rPr>
                <w:rFonts w:hint="eastAsia" w:ascii="仿宋" w:hAnsi="仿宋" w:eastAsia="仿宋" w:cs="仿宋"/>
                <w:b w:val="0"/>
                <w:bCs/>
                <w:snapToGrid w:val="0"/>
                <w:color w:val="auto"/>
                <w:sz w:val="24"/>
                <w:szCs w:val="24"/>
                <w:highlight w:val="none"/>
                <w:vertAlign w:val="superscript"/>
              </w:rPr>
              <w:t>4</w:t>
            </w:r>
            <w:r>
              <w:rPr>
                <w:rFonts w:hint="eastAsia" w:ascii="仿宋" w:hAnsi="仿宋" w:eastAsia="仿宋" w:cs="仿宋"/>
                <w:b w:val="0"/>
                <w:bCs/>
                <w:snapToGrid w:val="0"/>
                <w:color w:val="auto"/>
                <w:sz w:val="24"/>
                <w:szCs w:val="24"/>
                <w:highlight w:val="none"/>
              </w:rPr>
              <w:t xml:space="preserve">kcal/h </w:t>
            </w:r>
            <w:r>
              <w:rPr>
                <w:rFonts w:hint="eastAsia" w:ascii="仿宋" w:hAnsi="仿宋" w:eastAsia="仿宋" w:cs="仿宋"/>
                <w:b w:val="0"/>
                <w:bCs/>
                <w:snapToGrid w:val="0"/>
                <w:color w:val="auto"/>
                <w:sz w:val="24"/>
                <w:szCs w:val="24"/>
                <w:highlight w:val="none"/>
                <w:lang w:val="en-US" w:eastAsia="zh-CN"/>
              </w:rPr>
              <w:t>6</w:t>
            </w:r>
            <w:r>
              <w:rPr>
                <w:rFonts w:hint="eastAsia" w:ascii="仿宋" w:hAnsi="仿宋" w:eastAsia="仿宋" w:cs="仿宋"/>
                <w:b w:val="0"/>
                <w:bCs/>
                <w:snapToGrid w:val="0"/>
                <w:color w:val="auto"/>
                <w:sz w:val="24"/>
                <w:szCs w:val="24"/>
                <w:highlight w:val="none"/>
              </w:rPr>
              <w:t>0/50℃</w:t>
            </w:r>
          </w:p>
          <w:p w14:paraId="5242BCEC">
            <w:pPr>
              <w:jc w:val="both"/>
              <w:rPr>
                <w:rFonts w:hint="eastAsia" w:ascii="仿宋" w:hAnsi="仿宋" w:eastAsia="仿宋" w:cs="仿宋"/>
                <w:b w:val="0"/>
                <w:bCs/>
                <w:snapToGrid w:val="0"/>
                <w:color w:val="auto"/>
                <w:sz w:val="24"/>
                <w:szCs w:val="24"/>
                <w:highlight w:val="none"/>
              </w:rPr>
            </w:pPr>
            <w:r>
              <w:rPr>
                <w:rFonts w:hint="eastAsia" w:ascii="仿宋" w:hAnsi="仿宋" w:eastAsia="仿宋" w:cs="仿宋"/>
                <w:b w:val="0"/>
                <w:bCs/>
                <w:snapToGrid w:val="0"/>
                <w:color w:val="auto"/>
                <w:sz w:val="24"/>
                <w:szCs w:val="24"/>
                <w:highlight w:val="none"/>
              </w:rPr>
              <w:t>住院楼换热器：60×10</w:t>
            </w:r>
            <w:r>
              <w:rPr>
                <w:rFonts w:hint="eastAsia" w:ascii="仿宋" w:hAnsi="仿宋" w:eastAsia="仿宋" w:cs="仿宋"/>
                <w:b w:val="0"/>
                <w:bCs/>
                <w:snapToGrid w:val="0"/>
                <w:color w:val="auto"/>
                <w:sz w:val="24"/>
                <w:szCs w:val="24"/>
                <w:highlight w:val="none"/>
                <w:vertAlign w:val="superscript"/>
              </w:rPr>
              <w:t>4</w:t>
            </w:r>
            <w:r>
              <w:rPr>
                <w:rFonts w:hint="eastAsia" w:ascii="仿宋" w:hAnsi="仿宋" w:eastAsia="仿宋" w:cs="仿宋"/>
                <w:b w:val="0"/>
                <w:bCs/>
                <w:snapToGrid w:val="0"/>
                <w:color w:val="auto"/>
                <w:sz w:val="24"/>
                <w:szCs w:val="24"/>
                <w:highlight w:val="none"/>
              </w:rPr>
              <w:t>kcal/h 60/50℃</w:t>
            </w:r>
          </w:p>
          <w:p w14:paraId="1BBF20C8">
            <w:pPr>
              <w:jc w:val="both"/>
              <w:rPr>
                <w:rFonts w:hint="eastAsia" w:ascii="仿宋" w:hAnsi="仿宋" w:eastAsia="仿宋" w:cs="仿宋"/>
                <w:b w:val="0"/>
                <w:bCs/>
                <w:snapToGrid w:val="0"/>
                <w:color w:val="auto"/>
                <w:sz w:val="24"/>
                <w:szCs w:val="24"/>
                <w:highlight w:val="none"/>
              </w:rPr>
            </w:pPr>
            <w:r>
              <w:rPr>
                <w:rFonts w:hint="eastAsia" w:ascii="仿宋" w:hAnsi="仿宋" w:eastAsia="仿宋" w:cs="仿宋"/>
                <w:snapToGrid w:val="0"/>
                <w:color w:val="auto"/>
                <w:sz w:val="24"/>
                <w:szCs w:val="24"/>
                <w:highlight w:val="none"/>
              </w:rPr>
              <w:t xml:space="preserve"> </w:t>
            </w:r>
            <w:r>
              <w:rPr>
                <w:rFonts w:hint="eastAsia" w:ascii="仿宋" w:hAnsi="仿宋" w:eastAsia="仿宋" w:cs="仿宋"/>
                <w:snapToGrid w:val="0"/>
                <w:color w:val="auto"/>
                <w:sz w:val="24"/>
                <w:szCs w:val="24"/>
                <w:highlight w:val="none"/>
                <w:lang w:val="en-US" w:eastAsia="zh-CN"/>
              </w:rPr>
              <w:t>(同时供应门诊楼、住院楼空调制热）</w:t>
            </w:r>
          </w:p>
        </w:tc>
      </w:tr>
      <w:tr w14:paraId="3B238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45" w:type="dxa"/>
            <w:vAlign w:val="center"/>
          </w:tcPr>
          <w:p w14:paraId="5FA19E7A">
            <w:pPr>
              <w:autoSpaceDE w:val="0"/>
              <w:autoSpaceDN w:val="0"/>
              <w:adjustRightInd w:val="0"/>
              <w:spacing w:line="440" w:lineRule="exact"/>
              <w:jc w:val="center"/>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5</w:t>
            </w:r>
          </w:p>
        </w:tc>
        <w:tc>
          <w:tcPr>
            <w:tcW w:w="2921" w:type="dxa"/>
            <w:vAlign w:val="center"/>
          </w:tcPr>
          <w:p w14:paraId="3E490C73">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换热器额定工作压力</w:t>
            </w:r>
          </w:p>
        </w:tc>
        <w:tc>
          <w:tcPr>
            <w:tcW w:w="4891" w:type="dxa"/>
            <w:vAlign w:val="center"/>
          </w:tcPr>
          <w:p w14:paraId="772C76FD">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≥1.0MPa</w:t>
            </w:r>
          </w:p>
        </w:tc>
      </w:tr>
      <w:tr w14:paraId="6E4F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045" w:type="dxa"/>
            <w:vAlign w:val="center"/>
          </w:tcPr>
          <w:p w14:paraId="5BF6E0EC">
            <w:pPr>
              <w:autoSpaceDE w:val="0"/>
              <w:autoSpaceDN w:val="0"/>
              <w:adjustRightInd w:val="0"/>
              <w:spacing w:line="440" w:lineRule="exact"/>
              <w:jc w:val="center"/>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6</w:t>
            </w:r>
          </w:p>
        </w:tc>
        <w:tc>
          <w:tcPr>
            <w:tcW w:w="2921" w:type="dxa"/>
            <w:vAlign w:val="center"/>
          </w:tcPr>
          <w:p w14:paraId="48BC8E9A">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负荷调节范围（%）：</w:t>
            </w:r>
          </w:p>
        </w:tc>
        <w:tc>
          <w:tcPr>
            <w:tcW w:w="4891" w:type="dxa"/>
            <w:vAlign w:val="center"/>
          </w:tcPr>
          <w:p w14:paraId="65B21EAB">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30%-100%</w:t>
            </w:r>
          </w:p>
        </w:tc>
      </w:tr>
      <w:tr w14:paraId="46EB9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045" w:type="dxa"/>
            <w:vAlign w:val="center"/>
          </w:tcPr>
          <w:p w14:paraId="3D5AD2B2">
            <w:pPr>
              <w:autoSpaceDE w:val="0"/>
              <w:autoSpaceDN w:val="0"/>
              <w:adjustRightInd w:val="0"/>
              <w:spacing w:line="440" w:lineRule="exact"/>
              <w:jc w:val="center"/>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val="en-US" w:eastAsia="zh-CN"/>
              </w:rPr>
              <w:t>7</w:t>
            </w:r>
          </w:p>
        </w:tc>
        <w:tc>
          <w:tcPr>
            <w:tcW w:w="2921" w:type="dxa"/>
            <w:vAlign w:val="center"/>
          </w:tcPr>
          <w:p w14:paraId="07446CCC">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燃烧器效率（%）</w:t>
            </w:r>
          </w:p>
        </w:tc>
        <w:tc>
          <w:tcPr>
            <w:tcW w:w="4891" w:type="dxa"/>
            <w:vAlign w:val="center"/>
          </w:tcPr>
          <w:p w14:paraId="001DDE1A">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≥99%</w:t>
            </w:r>
          </w:p>
        </w:tc>
      </w:tr>
      <w:tr w14:paraId="73866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045" w:type="dxa"/>
            <w:vAlign w:val="center"/>
          </w:tcPr>
          <w:p w14:paraId="164B9AE9">
            <w:pPr>
              <w:autoSpaceDE w:val="0"/>
              <w:autoSpaceDN w:val="0"/>
              <w:adjustRightInd w:val="0"/>
              <w:spacing w:line="440" w:lineRule="exact"/>
              <w:jc w:val="center"/>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val="en-US" w:eastAsia="zh-CN"/>
              </w:rPr>
              <w:t>8</w:t>
            </w:r>
          </w:p>
        </w:tc>
        <w:tc>
          <w:tcPr>
            <w:tcW w:w="2921" w:type="dxa"/>
            <w:vAlign w:val="center"/>
          </w:tcPr>
          <w:p w14:paraId="01BBF7BB">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燃烧控制方式</w:t>
            </w:r>
          </w:p>
        </w:tc>
        <w:tc>
          <w:tcPr>
            <w:tcW w:w="4891" w:type="dxa"/>
            <w:vAlign w:val="center"/>
          </w:tcPr>
          <w:p w14:paraId="6EE61CC1">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变频电子比例调节</w:t>
            </w:r>
          </w:p>
        </w:tc>
      </w:tr>
      <w:tr w14:paraId="6FE46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045" w:type="dxa"/>
            <w:vAlign w:val="center"/>
          </w:tcPr>
          <w:p w14:paraId="43530695">
            <w:pPr>
              <w:autoSpaceDE w:val="0"/>
              <w:autoSpaceDN w:val="0"/>
              <w:adjustRightInd w:val="0"/>
              <w:spacing w:line="440" w:lineRule="exact"/>
              <w:jc w:val="center"/>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val="en-US" w:eastAsia="zh-CN"/>
              </w:rPr>
              <w:t>9</w:t>
            </w:r>
          </w:p>
        </w:tc>
        <w:tc>
          <w:tcPr>
            <w:tcW w:w="2921" w:type="dxa"/>
            <w:vAlign w:val="center"/>
          </w:tcPr>
          <w:p w14:paraId="3AF5991B">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使用燃料：天然气</w:t>
            </w:r>
          </w:p>
        </w:tc>
        <w:tc>
          <w:tcPr>
            <w:tcW w:w="4891" w:type="dxa"/>
            <w:vAlign w:val="center"/>
          </w:tcPr>
          <w:p w14:paraId="2F5AA6CA">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天然气</w:t>
            </w:r>
          </w:p>
        </w:tc>
      </w:tr>
      <w:tr w14:paraId="67C07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1045" w:type="dxa"/>
            <w:vAlign w:val="center"/>
          </w:tcPr>
          <w:p w14:paraId="2A0F6FA2">
            <w:pPr>
              <w:autoSpaceDE w:val="0"/>
              <w:autoSpaceDN w:val="0"/>
              <w:adjustRightInd w:val="0"/>
              <w:spacing w:line="440" w:lineRule="exact"/>
              <w:jc w:val="center"/>
              <w:rPr>
                <w:rFonts w:hint="default" w:ascii="仿宋" w:hAnsi="仿宋" w:eastAsia="仿宋" w:cs="仿宋"/>
                <w:b w:val="0"/>
                <w:bCs/>
                <w:color w:val="auto"/>
                <w:sz w:val="24"/>
                <w:szCs w:val="24"/>
                <w:highlight w:val="none"/>
                <w:lang w:val="en-US" w:eastAsia="zh-CN"/>
              </w:rPr>
            </w:pPr>
            <w:r>
              <w:rPr>
                <w:rFonts w:hint="eastAsia" w:ascii="仿宋" w:hAnsi="仿宋" w:eastAsia="仿宋" w:cs="仿宋"/>
                <w:snapToGrid w:val="0"/>
                <w:color w:val="auto"/>
                <w:kern w:val="0"/>
                <w:sz w:val="24"/>
                <w:szCs w:val="24"/>
                <w:highlight w:val="none"/>
              </w:rPr>
              <w:t>▲</w:t>
            </w:r>
            <w:r>
              <w:rPr>
                <w:rFonts w:hint="eastAsia" w:ascii="仿宋" w:hAnsi="仿宋" w:eastAsia="仿宋" w:cs="仿宋"/>
                <w:b w:val="0"/>
                <w:bCs/>
                <w:color w:val="auto"/>
                <w:sz w:val="24"/>
                <w:szCs w:val="24"/>
                <w:highlight w:val="none"/>
                <w:lang w:val="en-US" w:eastAsia="zh-CN"/>
              </w:rPr>
              <w:t>10</w:t>
            </w:r>
          </w:p>
        </w:tc>
        <w:tc>
          <w:tcPr>
            <w:tcW w:w="2921" w:type="dxa"/>
            <w:vAlign w:val="center"/>
          </w:tcPr>
          <w:p w14:paraId="3F5D2E67">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lang w:eastAsia="zh-CN"/>
              </w:rPr>
              <w:t>额定负荷</w:t>
            </w:r>
            <w:r>
              <w:rPr>
                <w:rFonts w:hint="eastAsia" w:ascii="仿宋" w:hAnsi="仿宋" w:eastAsia="仿宋" w:cs="仿宋"/>
                <w:b w:val="0"/>
                <w:bCs/>
                <w:color w:val="auto"/>
                <w:sz w:val="24"/>
                <w:szCs w:val="24"/>
                <w:highlight w:val="none"/>
              </w:rPr>
              <w:t>热效率（%）</w:t>
            </w:r>
          </w:p>
        </w:tc>
        <w:tc>
          <w:tcPr>
            <w:tcW w:w="4891" w:type="dxa"/>
            <w:vAlign w:val="center"/>
          </w:tcPr>
          <w:p w14:paraId="300F4E6A">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≥9</w:t>
            </w:r>
            <w:r>
              <w:rPr>
                <w:rFonts w:hint="eastAsia" w:ascii="仿宋" w:hAnsi="仿宋" w:eastAsia="仿宋" w:cs="仿宋"/>
                <w:b w:val="0"/>
                <w:bCs/>
                <w:color w:val="auto"/>
                <w:sz w:val="24"/>
                <w:szCs w:val="24"/>
                <w:highlight w:val="none"/>
                <w:lang w:val="en-US" w:eastAsia="zh-CN"/>
              </w:rPr>
              <w:t>5</w:t>
            </w:r>
            <w:r>
              <w:rPr>
                <w:rFonts w:hint="eastAsia" w:ascii="仿宋" w:hAnsi="仿宋" w:eastAsia="仿宋" w:cs="仿宋"/>
                <w:b w:val="0"/>
                <w:bCs/>
                <w:color w:val="auto"/>
                <w:sz w:val="24"/>
                <w:szCs w:val="24"/>
                <w:highlight w:val="none"/>
              </w:rPr>
              <w:t>%，需提供国家认可的第三方检测报告（复印件加盖公章）</w:t>
            </w:r>
          </w:p>
        </w:tc>
      </w:tr>
      <w:tr w14:paraId="51DF2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5" w:type="dxa"/>
            <w:vAlign w:val="center"/>
          </w:tcPr>
          <w:p w14:paraId="38CC31CD">
            <w:pPr>
              <w:autoSpaceDE w:val="0"/>
              <w:autoSpaceDN w:val="0"/>
              <w:adjustRightInd w:val="0"/>
              <w:spacing w:line="440" w:lineRule="exact"/>
              <w:jc w:val="center"/>
              <w:rPr>
                <w:rFonts w:hint="default"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11</w:t>
            </w:r>
          </w:p>
        </w:tc>
        <w:tc>
          <w:tcPr>
            <w:tcW w:w="2921" w:type="dxa"/>
            <w:vAlign w:val="center"/>
          </w:tcPr>
          <w:p w14:paraId="0DBA61A9">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控制器控制界面</w:t>
            </w:r>
          </w:p>
        </w:tc>
        <w:tc>
          <w:tcPr>
            <w:tcW w:w="4891" w:type="dxa"/>
            <w:vAlign w:val="center"/>
          </w:tcPr>
          <w:p w14:paraId="17886C17">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10”彩色触摸屏，中文显示</w:t>
            </w:r>
          </w:p>
        </w:tc>
      </w:tr>
      <w:tr w14:paraId="6628D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8" w:hRule="atLeast"/>
        </w:trPr>
        <w:tc>
          <w:tcPr>
            <w:tcW w:w="1045" w:type="dxa"/>
            <w:vAlign w:val="center"/>
          </w:tcPr>
          <w:p w14:paraId="3EAEF96A">
            <w:pPr>
              <w:autoSpaceDE w:val="0"/>
              <w:autoSpaceDN w:val="0"/>
              <w:adjustRightInd w:val="0"/>
              <w:spacing w:line="440" w:lineRule="exact"/>
              <w:ind w:firstLine="240" w:firstLineChars="100"/>
              <w:rPr>
                <w:rFonts w:hint="default"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12</w:t>
            </w:r>
          </w:p>
        </w:tc>
        <w:tc>
          <w:tcPr>
            <w:tcW w:w="2921" w:type="dxa"/>
            <w:vAlign w:val="center"/>
          </w:tcPr>
          <w:p w14:paraId="5F5DAB0D">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控制系统功能要求</w:t>
            </w:r>
          </w:p>
        </w:tc>
        <w:tc>
          <w:tcPr>
            <w:tcW w:w="4891" w:type="dxa"/>
            <w:vAlign w:val="center"/>
          </w:tcPr>
          <w:p w14:paraId="24DFFC31">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PLC控制器，机组全自动控制和显示，运行状态自动记录，具备打印接口，具备和楼宇自控系统联网的BA485/MODBUS RTU接口和免费开放协议。</w:t>
            </w:r>
          </w:p>
        </w:tc>
      </w:tr>
      <w:tr w14:paraId="3FDB1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045" w:type="dxa"/>
            <w:vAlign w:val="center"/>
          </w:tcPr>
          <w:p w14:paraId="03AF5682">
            <w:pPr>
              <w:autoSpaceDE w:val="0"/>
              <w:autoSpaceDN w:val="0"/>
              <w:adjustRightInd w:val="0"/>
              <w:spacing w:line="440" w:lineRule="exact"/>
              <w:jc w:val="center"/>
              <w:rPr>
                <w:rFonts w:hint="default"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13</w:t>
            </w:r>
          </w:p>
        </w:tc>
        <w:tc>
          <w:tcPr>
            <w:tcW w:w="2921" w:type="dxa"/>
            <w:vAlign w:val="center"/>
          </w:tcPr>
          <w:p w14:paraId="366120AB">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燃烧器点火方式</w:t>
            </w:r>
          </w:p>
        </w:tc>
        <w:tc>
          <w:tcPr>
            <w:tcW w:w="4891" w:type="dxa"/>
            <w:vAlign w:val="center"/>
          </w:tcPr>
          <w:p w14:paraId="001274D9">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电子点火</w:t>
            </w:r>
          </w:p>
        </w:tc>
      </w:tr>
      <w:tr w14:paraId="166D0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045" w:type="dxa"/>
            <w:vAlign w:val="center"/>
          </w:tcPr>
          <w:p w14:paraId="333C98A2">
            <w:pPr>
              <w:autoSpaceDE w:val="0"/>
              <w:autoSpaceDN w:val="0"/>
              <w:adjustRightInd w:val="0"/>
              <w:spacing w:line="440" w:lineRule="exact"/>
              <w:jc w:val="center"/>
              <w:rPr>
                <w:rFonts w:hint="default"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14</w:t>
            </w:r>
          </w:p>
        </w:tc>
        <w:tc>
          <w:tcPr>
            <w:tcW w:w="2921" w:type="dxa"/>
            <w:vAlign w:val="center"/>
          </w:tcPr>
          <w:p w14:paraId="0484F04B">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单台机组外形尺寸和自重</w:t>
            </w:r>
          </w:p>
        </w:tc>
        <w:tc>
          <w:tcPr>
            <w:tcW w:w="4891" w:type="dxa"/>
            <w:vAlign w:val="center"/>
          </w:tcPr>
          <w:p w14:paraId="4A65BC23">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符合投标方现场实际要求</w:t>
            </w:r>
          </w:p>
        </w:tc>
      </w:tr>
      <w:tr w14:paraId="0CB7B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1045" w:type="dxa"/>
            <w:vAlign w:val="center"/>
          </w:tcPr>
          <w:p w14:paraId="021C3398">
            <w:pPr>
              <w:autoSpaceDE w:val="0"/>
              <w:autoSpaceDN w:val="0"/>
              <w:adjustRightInd w:val="0"/>
              <w:spacing w:line="440" w:lineRule="exact"/>
              <w:jc w:val="center"/>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rPr>
              <w:t>★1</w:t>
            </w:r>
            <w:r>
              <w:rPr>
                <w:rFonts w:hint="eastAsia" w:ascii="仿宋" w:hAnsi="仿宋" w:eastAsia="仿宋" w:cs="仿宋"/>
                <w:b w:val="0"/>
                <w:bCs/>
                <w:color w:val="auto"/>
                <w:sz w:val="24"/>
                <w:szCs w:val="24"/>
                <w:highlight w:val="none"/>
                <w:lang w:val="en-US" w:eastAsia="zh-CN"/>
              </w:rPr>
              <w:t>5</w:t>
            </w:r>
          </w:p>
        </w:tc>
        <w:tc>
          <w:tcPr>
            <w:tcW w:w="2921" w:type="dxa"/>
            <w:vAlign w:val="center"/>
          </w:tcPr>
          <w:p w14:paraId="55A0257C">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氮氧化物排放</w:t>
            </w:r>
          </w:p>
        </w:tc>
        <w:tc>
          <w:tcPr>
            <w:tcW w:w="4891" w:type="dxa"/>
            <w:vAlign w:val="center"/>
          </w:tcPr>
          <w:p w14:paraId="70EE2854">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color w:val="auto"/>
                <w:sz w:val="24"/>
                <w:szCs w:val="24"/>
                <w:highlight w:val="none"/>
              </w:rPr>
              <w:t>含量＜30mg/m³</w:t>
            </w:r>
            <w:r>
              <w:rPr>
                <w:rFonts w:hint="eastAsia" w:ascii="仿宋" w:hAnsi="仿宋" w:eastAsia="仿宋" w:cs="仿宋"/>
                <w:b/>
                <w:bCs w:val="0"/>
                <w:color w:val="auto"/>
                <w:sz w:val="24"/>
                <w:szCs w:val="24"/>
                <w:highlight w:val="none"/>
                <w:lang w:eastAsia="zh-CN"/>
              </w:rPr>
              <w:t>（</w:t>
            </w:r>
            <w:r>
              <w:rPr>
                <w:rFonts w:hint="eastAsia" w:ascii="仿宋" w:hAnsi="仿宋" w:eastAsia="仿宋" w:cs="仿宋"/>
                <w:b/>
                <w:bCs w:val="0"/>
                <w:color w:val="auto"/>
                <w:sz w:val="24"/>
                <w:szCs w:val="24"/>
                <w:highlight w:val="none"/>
                <w:lang w:eastAsia="zh-CN"/>
              </w:rPr>
              <w:t>需提供相关证明材料</w:t>
            </w:r>
            <w:r>
              <w:rPr>
                <w:rFonts w:hint="eastAsia" w:ascii="仿宋" w:hAnsi="仿宋" w:eastAsia="仿宋" w:cs="仿宋"/>
                <w:b/>
                <w:bCs w:val="0"/>
                <w:color w:val="auto"/>
                <w:sz w:val="24"/>
                <w:szCs w:val="24"/>
                <w:highlight w:val="none"/>
              </w:rPr>
              <w:t>）</w:t>
            </w:r>
          </w:p>
        </w:tc>
      </w:tr>
      <w:tr w14:paraId="58214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1045" w:type="dxa"/>
            <w:vAlign w:val="center"/>
          </w:tcPr>
          <w:p w14:paraId="7E6A7097">
            <w:pPr>
              <w:autoSpaceDE w:val="0"/>
              <w:autoSpaceDN w:val="0"/>
              <w:adjustRightInd w:val="0"/>
              <w:spacing w:line="440" w:lineRule="exact"/>
              <w:jc w:val="center"/>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rPr>
              <w:t>1</w:t>
            </w:r>
            <w:r>
              <w:rPr>
                <w:rFonts w:hint="eastAsia" w:ascii="仿宋" w:hAnsi="仿宋" w:eastAsia="仿宋" w:cs="仿宋"/>
                <w:b w:val="0"/>
                <w:bCs/>
                <w:color w:val="auto"/>
                <w:sz w:val="24"/>
                <w:szCs w:val="24"/>
                <w:highlight w:val="none"/>
                <w:lang w:val="en-US" w:eastAsia="zh-CN"/>
              </w:rPr>
              <w:t>6</w:t>
            </w:r>
          </w:p>
        </w:tc>
        <w:tc>
          <w:tcPr>
            <w:tcW w:w="2921" w:type="dxa"/>
            <w:vAlign w:val="center"/>
          </w:tcPr>
          <w:p w14:paraId="7DFEFDDD">
            <w:pPr>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安全保护装置</w:t>
            </w:r>
          </w:p>
        </w:tc>
        <w:tc>
          <w:tcPr>
            <w:tcW w:w="4891" w:type="dxa"/>
            <w:vAlign w:val="center"/>
          </w:tcPr>
          <w:p w14:paraId="292D1753">
            <w:pPr>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超温报警、超压报警、热媒水位异常报警、燃烧故障报警（熄火、燃气泄露、燃气压力过高或过低等）、机械防爆装置、排除故障后能够复位</w:t>
            </w:r>
          </w:p>
        </w:tc>
      </w:tr>
    </w:tbl>
    <w:p w14:paraId="245C6C30">
      <w:pPr>
        <w:keepNext w:val="0"/>
        <w:keepLines w:val="0"/>
        <w:pageBreakBefore w:val="0"/>
        <w:widowControl w:val="0"/>
        <w:kinsoku/>
        <w:wordWrap/>
        <w:overflowPunct/>
        <w:topLinePunct w:val="0"/>
        <w:autoSpaceDE/>
        <w:autoSpaceDN/>
        <w:bidi w:val="0"/>
        <w:adjustRightInd w:val="0"/>
        <w:snapToGrid/>
        <w:spacing w:line="360" w:lineRule="auto"/>
        <w:ind w:left="0" w:leftChars="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二</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燃气真空热水机组其他技术要求</w:t>
      </w:r>
    </w:p>
    <w:p w14:paraId="0C87FDB3">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val="en-US" w:eastAsia="zh-CN"/>
        </w:rPr>
        <w:t>.</w:t>
      </w:r>
      <w:r>
        <w:rPr>
          <w:rFonts w:hint="eastAsia" w:ascii="仿宋" w:hAnsi="仿宋" w:eastAsia="仿宋" w:cs="仿宋"/>
          <w:b/>
          <w:bCs/>
          <w:color w:val="auto"/>
          <w:sz w:val="24"/>
          <w:szCs w:val="24"/>
          <w:highlight w:val="none"/>
          <w:lang w:eastAsia="zh-CN"/>
        </w:rPr>
        <w:t>1气源</w:t>
      </w:r>
    </w:p>
    <w:p w14:paraId="4C25760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（1）锅炉进户气源采用天然气，气压为市政管网调压后提供，请各投标单位标明各自设备的最佳要求，要求供气压力以10-15KPa（天然气动压）为准；</w:t>
      </w:r>
    </w:p>
    <w:p w14:paraId="0493D5A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（2）所提供的设备应能满足设计要求，并满足在当地天然气的热值条件下正常运行。</w:t>
      </w:r>
    </w:p>
    <w:p w14:paraId="7D82FEDB">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val="en-US" w:eastAsia="zh-CN"/>
        </w:rPr>
        <w:t>.</w:t>
      </w:r>
      <w:r>
        <w:rPr>
          <w:rFonts w:hint="eastAsia" w:ascii="仿宋" w:hAnsi="仿宋" w:eastAsia="仿宋" w:cs="仿宋"/>
          <w:b/>
          <w:bCs/>
          <w:color w:val="auto"/>
          <w:sz w:val="24"/>
          <w:szCs w:val="24"/>
          <w:highlight w:val="none"/>
          <w:lang w:eastAsia="zh-CN"/>
        </w:rPr>
        <w:t>2电源</w:t>
      </w:r>
    </w:p>
    <w:p w14:paraId="63DCC87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所有电气设备的安装须符合下列电源条件：</w:t>
      </w:r>
    </w:p>
    <w:p w14:paraId="033EA3FD">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电压：380V，3相4线制，电压波动：380V±10%</w:t>
      </w:r>
    </w:p>
    <w:p w14:paraId="5DB7497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频率波动： 50Hz ，接地电阻要求：≤4Ω</w:t>
      </w:r>
    </w:p>
    <w:p w14:paraId="49EDF555">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2.3其他技术要求</w:t>
      </w:r>
    </w:p>
    <w:p w14:paraId="4E72AABC">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eastAsia="zh-CN"/>
        </w:rPr>
        <w:t>（1）低氮燃烧技术优先采用WCB水冷预混燃烧技术或者低氮燃烧器加烟气再循环（FGR）低氮燃烧技术（安全稳定）。</w:t>
      </w:r>
    </w:p>
    <w:p w14:paraId="285CEE7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（2）内置换热器采用304不锈钢直管或U型结构，通过法兰连接，易拆卸，便于后期售后保养（易于后期维护保养）；</w:t>
      </w:r>
    </w:p>
    <w:p w14:paraId="7502A75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（3）锅炉控制柜和锅炉本体合理设置，以免控制柜元器件受热受损；</w:t>
      </w:r>
    </w:p>
    <w:p w14:paraId="7F40BED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（4）锅炉制造商需具备以下条件：中华人民共和国特种设备制造许可证B级及以上证书和中国人民共和国特种设备安装改造维修许可证（安装3级及以上）；</w:t>
      </w:r>
    </w:p>
    <w:p w14:paraId="763BC2F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5</w:t>
      </w:r>
      <w:r>
        <w:rPr>
          <w:rFonts w:hint="eastAsia" w:ascii="仿宋" w:hAnsi="仿宋" w:eastAsia="仿宋" w:cs="仿宋"/>
          <w:b w:val="0"/>
          <w:bCs w:val="0"/>
          <w:color w:val="auto"/>
          <w:sz w:val="24"/>
          <w:szCs w:val="24"/>
          <w:highlight w:val="none"/>
          <w:lang w:eastAsia="zh-CN"/>
        </w:rPr>
        <w:t>）燃烧系统要求自动高压点火，自动送风，具有火焰监视功能；具备前吹扫和后吹扫功能（保证锅炉的安全运行）；燃烧器形式采用燃烧；低氮燃烧控制系统采用联动感应式比例控制系统技术。</w:t>
      </w:r>
    </w:p>
    <w:p w14:paraId="6B2B940D">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燃烧器阀组采用比例调节，比例调节范围为30-100%，燃烧器鼓风机要求为变频控制和调节；</w:t>
      </w:r>
    </w:p>
    <w:p w14:paraId="73DD686F">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6</w:t>
      </w:r>
      <w:r>
        <w:rPr>
          <w:rFonts w:hint="eastAsia" w:ascii="仿宋" w:hAnsi="仿宋" w:eastAsia="仿宋" w:cs="仿宋"/>
          <w:b w:val="0"/>
          <w:bCs w:val="0"/>
          <w:color w:val="auto"/>
          <w:sz w:val="24"/>
          <w:szCs w:val="24"/>
          <w:highlight w:val="none"/>
          <w:lang w:eastAsia="zh-CN"/>
        </w:rPr>
        <w:t>）锅炉安全保护装置优先考虑安全性最高的自吸式安全阀保护装置；</w:t>
      </w:r>
    </w:p>
    <w:p w14:paraId="1B40F22B">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7</w:t>
      </w:r>
      <w:r>
        <w:rPr>
          <w:rFonts w:hint="eastAsia" w:ascii="仿宋" w:hAnsi="仿宋" w:eastAsia="仿宋" w:cs="仿宋"/>
          <w:b w:val="0"/>
          <w:bCs w:val="0"/>
          <w:color w:val="auto"/>
          <w:sz w:val="24"/>
          <w:szCs w:val="24"/>
          <w:highlight w:val="none"/>
          <w:lang w:eastAsia="zh-CN"/>
        </w:rPr>
        <w:t>）安全系统要求有超压、超温、缺水、火焰保护、燃气泄漏、燃气压力过高或低于设定值及其他突发故障时能及时停炉，排除故障后能够复位；</w:t>
      </w:r>
    </w:p>
    <w:p w14:paraId="728482D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8</w:t>
      </w:r>
      <w:r>
        <w:rPr>
          <w:rFonts w:hint="eastAsia" w:ascii="仿宋" w:hAnsi="仿宋" w:eastAsia="仿宋" w:cs="仿宋"/>
          <w:b w:val="0"/>
          <w:bCs w:val="0"/>
          <w:color w:val="auto"/>
          <w:sz w:val="24"/>
          <w:szCs w:val="24"/>
          <w:highlight w:val="none"/>
          <w:lang w:eastAsia="zh-CN"/>
        </w:rPr>
        <w:t>）锅炉烟气排放需符合当地锅炉大气污染物排放标准；其中NOX≤30mg/m3；</w:t>
      </w:r>
    </w:p>
    <w:p w14:paraId="105CFEE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9</w:t>
      </w:r>
      <w:r>
        <w:rPr>
          <w:rFonts w:hint="eastAsia" w:ascii="仿宋" w:hAnsi="仿宋" w:eastAsia="仿宋" w:cs="仿宋"/>
          <w:b w:val="0"/>
          <w:bCs w:val="0"/>
          <w:color w:val="auto"/>
          <w:sz w:val="24"/>
          <w:szCs w:val="24"/>
          <w:highlight w:val="none"/>
          <w:lang w:eastAsia="zh-CN"/>
        </w:rPr>
        <w:t>）每台锅炉必须具有网络实时监控功能，便于运行值班人员及时掌握设备运行状态，确保设备出现故障报警时第一时间发现并处理；锅炉控制柜包括显示屏（需要配置≥7英寸彩色液晶触摸屏）、功能报警灯、提供RS485通讯接口，免费开放MODBUS-RTU通信协议。控制系统应有简体中文界面，并提供控制系统显示内容（说明显示内容）和故障报警内容（说明故障报警停机等安全保护内容）及设定功能内容（说明设定功能内容）；</w:t>
      </w:r>
    </w:p>
    <w:p w14:paraId="38F802A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10</w:t>
      </w:r>
      <w:r>
        <w:rPr>
          <w:rFonts w:hint="eastAsia" w:ascii="仿宋" w:hAnsi="仿宋" w:eastAsia="仿宋" w:cs="仿宋"/>
          <w:b w:val="0"/>
          <w:bCs w:val="0"/>
          <w:color w:val="auto"/>
          <w:sz w:val="24"/>
          <w:szCs w:val="24"/>
          <w:highlight w:val="none"/>
          <w:lang w:eastAsia="zh-CN"/>
        </w:rPr>
        <w:t>）机组设备设计寿命20年；</w:t>
      </w:r>
    </w:p>
    <w:p w14:paraId="0827D4D1">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（1</w:t>
      </w: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lang w:eastAsia="zh-CN"/>
        </w:rPr>
        <w:t>）锅炉机组检测调节功能应包括：热媒水温度、进/出水温度、压力显示、烟气排放温度、预约时间等</w:t>
      </w:r>
    </w:p>
    <w:p w14:paraId="2C85EB8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（1</w:t>
      </w: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lang w:eastAsia="zh-CN"/>
        </w:rPr>
        <w:t>）排除故障后能够复位，具备燃气漏气检测功能。</w:t>
      </w:r>
    </w:p>
    <w:p w14:paraId="592ED46D">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（1</w:t>
      </w: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lang w:eastAsia="zh-CN"/>
        </w:rPr>
        <w:t>）投标人在投标时须根据招标文件要求提交投标产品的样本及有关测试报告，如投标文件与样本或测试报告有矛盾，以样本或测试报告为准（测试报告优先）。</w:t>
      </w:r>
    </w:p>
    <w:p w14:paraId="1754D35F">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（1</w:t>
      </w:r>
      <w:r>
        <w:rPr>
          <w:rFonts w:hint="eastAsia" w:ascii="仿宋" w:hAnsi="仿宋" w:eastAsia="仿宋" w:cs="仿宋"/>
          <w:b w:val="0"/>
          <w:bCs w:val="0"/>
          <w:color w:val="auto"/>
          <w:sz w:val="24"/>
          <w:szCs w:val="24"/>
          <w:highlight w:val="none"/>
          <w:lang w:val="en-US" w:eastAsia="zh-CN"/>
        </w:rPr>
        <w:t>4</w:t>
      </w:r>
      <w:r>
        <w:rPr>
          <w:rFonts w:hint="eastAsia" w:ascii="仿宋" w:hAnsi="仿宋" w:eastAsia="仿宋" w:cs="仿宋"/>
          <w:b w:val="0"/>
          <w:bCs w:val="0"/>
          <w:color w:val="auto"/>
          <w:sz w:val="24"/>
          <w:szCs w:val="24"/>
          <w:highlight w:val="none"/>
          <w:lang w:eastAsia="zh-CN"/>
        </w:rPr>
        <w:t>）真空锅炉需要具备真空状态的监测与自动修复功能。</w:t>
      </w:r>
    </w:p>
    <w:p w14:paraId="1771BFBD">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三</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单台燃气蒸汽发生器技术参数表 （需2台做进一个</w:t>
      </w:r>
      <w:r>
        <w:rPr>
          <w:rFonts w:hint="eastAsia" w:ascii="仿宋" w:hAnsi="仿宋" w:eastAsia="仿宋" w:cs="仿宋"/>
          <w:b/>
          <w:bCs/>
          <w:color w:val="auto"/>
          <w:spacing w:val="-8"/>
          <w:sz w:val="24"/>
          <w:szCs w:val="24"/>
          <w:highlight w:val="none"/>
        </w:rPr>
        <w:t>钢制室外</w:t>
      </w:r>
      <w:r>
        <w:rPr>
          <w:rFonts w:hint="eastAsia" w:ascii="仿宋" w:hAnsi="仿宋" w:eastAsia="仿宋" w:cs="仿宋"/>
          <w:b/>
          <w:bCs/>
          <w:color w:val="auto"/>
          <w:sz w:val="24"/>
          <w:szCs w:val="24"/>
          <w:highlight w:val="none"/>
        </w:rPr>
        <w:t>箱体</w:t>
      </w:r>
      <w:r>
        <w:rPr>
          <w:rFonts w:hint="eastAsia" w:ascii="仿宋" w:hAnsi="仿宋" w:eastAsia="仿宋" w:cs="仿宋"/>
          <w:b/>
          <w:bCs/>
          <w:color w:val="auto"/>
          <w:spacing w:val="-8"/>
          <w:sz w:val="24"/>
          <w:szCs w:val="24"/>
          <w:highlight w:val="none"/>
        </w:rPr>
        <w:t>机房内 内含附件</w:t>
      </w:r>
      <w:r>
        <w:rPr>
          <w:rFonts w:hint="eastAsia" w:ascii="仿宋" w:hAnsi="仿宋" w:eastAsia="仿宋" w:cs="仿宋"/>
          <w:b/>
          <w:bCs/>
          <w:color w:val="auto"/>
          <w:sz w:val="24"/>
          <w:szCs w:val="24"/>
          <w:highlight w:val="none"/>
        </w:rPr>
        <w:t>）</w:t>
      </w:r>
    </w:p>
    <w:tbl>
      <w:tblPr>
        <w:tblStyle w:val="63"/>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7"/>
        <w:gridCol w:w="3722"/>
        <w:gridCol w:w="4289"/>
      </w:tblGrid>
      <w:tr w14:paraId="51BA8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6D970646">
            <w:pPr>
              <w:spacing w:line="40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序 号</w:t>
            </w:r>
          </w:p>
        </w:tc>
        <w:tc>
          <w:tcPr>
            <w:tcW w:w="3722" w:type="dxa"/>
            <w:tcBorders>
              <w:top w:val="single" w:color="auto" w:sz="4" w:space="0"/>
              <w:left w:val="single" w:color="auto" w:sz="4" w:space="0"/>
              <w:bottom w:val="single" w:color="auto" w:sz="4" w:space="0"/>
              <w:right w:val="single" w:color="auto" w:sz="4" w:space="0"/>
            </w:tcBorders>
            <w:vAlign w:val="center"/>
          </w:tcPr>
          <w:p w14:paraId="156DF8BE">
            <w:pPr>
              <w:spacing w:line="40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技 术 内 容</w:t>
            </w:r>
          </w:p>
        </w:tc>
        <w:tc>
          <w:tcPr>
            <w:tcW w:w="4289" w:type="dxa"/>
            <w:tcBorders>
              <w:top w:val="single" w:color="auto" w:sz="4" w:space="0"/>
              <w:left w:val="single" w:color="auto" w:sz="4" w:space="0"/>
              <w:bottom w:val="single" w:color="auto" w:sz="4" w:space="0"/>
              <w:right w:val="single" w:color="auto" w:sz="4" w:space="0"/>
            </w:tcBorders>
            <w:vAlign w:val="center"/>
          </w:tcPr>
          <w:p w14:paraId="56336851">
            <w:pPr>
              <w:spacing w:line="40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参数内容</w:t>
            </w:r>
          </w:p>
        </w:tc>
      </w:tr>
      <w:tr w14:paraId="35A75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075259F1">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0903C768">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额定蒸发量</w:t>
            </w:r>
          </w:p>
        </w:tc>
        <w:tc>
          <w:tcPr>
            <w:tcW w:w="4289" w:type="dxa"/>
            <w:tcBorders>
              <w:top w:val="single" w:color="auto" w:sz="4" w:space="0"/>
              <w:left w:val="single" w:color="auto" w:sz="4" w:space="0"/>
              <w:bottom w:val="single" w:color="auto" w:sz="4" w:space="0"/>
              <w:right w:val="single" w:color="auto" w:sz="4" w:space="0"/>
            </w:tcBorders>
            <w:vAlign w:val="center"/>
          </w:tcPr>
          <w:p w14:paraId="06CE66BE">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t/h</w:t>
            </w:r>
          </w:p>
        </w:tc>
      </w:tr>
      <w:tr w14:paraId="2084E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38F3B39C">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19590EC0">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锅炉型号</w:t>
            </w:r>
          </w:p>
        </w:tc>
        <w:tc>
          <w:tcPr>
            <w:tcW w:w="4289" w:type="dxa"/>
            <w:tcBorders>
              <w:top w:val="single" w:color="auto" w:sz="4" w:space="0"/>
              <w:left w:val="single" w:color="auto" w:sz="4" w:space="0"/>
              <w:bottom w:val="single" w:color="auto" w:sz="4" w:space="0"/>
              <w:right w:val="single" w:color="auto" w:sz="4" w:space="0"/>
            </w:tcBorders>
            <w:vAlign w:val="center"/>
          </w:tcPr>
          <w:p w14:paraId="7184089C">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投标人提供</w:t>
            </w:r>
          </w:p>
        </w:tc>
      </w:tr>
      <w:tr w14:paraId="47847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3CC86594">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1FE02BEC">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数量（台）</w:t>
            </w:r>
          </w:p>
        </w:tc>
        <w:tc>
          <w:tcPr>
            <w:tcW w:w="4289" w:type="dxa"/>
            <w:tcBorders>
              <w:top w:val="single" w:color="auto" w:sz="4" w:space="0"/>
              <w:left w:val="single" w:color="auto" w:sz="4" w:space="0"/>
              <w:bottom w:val="single" w:color="auto" w:sz="4" w:space="0"/>
              <w:right w:val="single" w:color="auto" w:sz="4" w:space="0"/>
            </w:tcBorders>
            <w:vAlign w:val="center"/>
          </w:tcPr>
          <w:p w14:paraId="7D51C804">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两台</w:t>
            </w:r>
          </w:p>
        </w:tc>
      </w:tr>
      <w:tr w14:paraId="1CF3E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44345191">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523F9937">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额定工作压力(MPa)</w:t>
            </w:r>
          </w:p>
        </w:tc>
        <w:tc>
          <w:tcPr>
            <w:tcW w:w="4289" w:type="dxa"/>
            <w:tcBorders>
              <w:top w:val="single" w:color="auto" w:sz="4" w:space="0"/>
              <w:left w:val="single" w:color="auto" w:sz="4" w:space="0"/>
              <w:bottom w:val="single" w:color="auto" w:sz="4" w:space="0"/>
              <w:right w:val="single" w:color="auto" w:sz="4" w:space="0"/>
            </w:tcBorders>
            <w:vAlign w:val="center"/>
          </w:tcPr>
          <w:p w14:paraId="524D852E">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p>
        </w:tc>
      </w:tr>
      <w:tr w14:paraId="18702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7E94819B">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4A911297">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额定蒸汽温度(℃)</w:t>
            </w:r>
          </w:p>
        </w:tc>
        <w:tc>
          <w:tcPr>
            <w:tcW w:w="4289" w:type="dxa"/>
            <w:tcBorders>
              <w:top w:val="single" w:color="auto" w:sz="4" w:space="0"/>
              <w:left w:val="single" w:color="auto" w:sz="4" w:space="0"/>
              <w:bottom w:val="single" w:color="auto" w:sz="4" w:space="0"/>
              <w:right w:val="single" w:color="auto" w:sz="4" w:space="0"/>
            </w:tcBorders>
            <w:vAlign w:val="center"/>
          </w:tcPr>
          <w:p w14:paraId="19DFA3D0">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184</w:t>
            </w:r>
          </w:p>
        </w:tc>
      </w:tr>
      <w:tr w14:paraId="5119A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3DB4661B">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5C08A7D5">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负荷调节范围（%）</w:t>
            </w:r>
          </w:p>
        </w:tc>
        <w:tc>
          <w:tcPr>
            <w:tcW w:w="4289" w:type="dxa"/>
            <w:tcBorders>
              <w:top w:val="single" w:color="auto" w:sz="4" w:space="0"/>
              <w:left w:val="single" w:color="auto" w:sz="4" w:space="0"/>
              <w:bottom w:val="single" w:color="auto" w:sz="4" w:space="0"/>
              <w:right w:val="single" w:color="auto" w:sz="4" w:space="0"/>
            </w:tcBorders>
            <w:vAlign w:val="center"/>
          </w:tcPr>
          <w:p w14:paraId="4107678D">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20~100</w:t>
            </w:r>
          </w:p>
        </w:tc>
      </w:tr>
      <w:tr w14:paraId="0E098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4F99872B">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64C8AEB6">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燃烧装置效率（%）</w:t>
            </w:r>
          </w:p>
        </w:tc>
        <w:tc>
          <w:tcPr>
            <w:tcW w:w="4289" w:type="dxa"/>
            <w:tcBorders>
              <w:top w:val="single" w:color="auto" w:sz="4" w:space="0"/>
              <w:left w:val="single" w:color="auto" w:sz="4" w:space="0"/>
              <w:bottom w:val="single" w:color="auto" w:sz="4" w:space="0"/>
              <w:right w:val="single" w:color="auto" w:sz="4" w:space="0"/>
            </w:tcBorders>
            <w:vAlign w:val="center"/>
          </w:tcPr>
          <w:p w14:paraId="0B3AD011">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≥99</w:t>
            </w:r>
          </w:p>
        </w:tc>
      </w:tr>
      <w:tr w14:paraId="3DCB0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67F7C090">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7A47A994">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燃烧控制方式</w:t>
            </w:r>
          </w:p>
        </w:tc>
        <w:tc>
          <w:tcPr>
            <w:tcW w:w="4289" w:type="dxa"/>
            <w:tcBorders>
              <w:top w:val="single" w:color="auto" w:sz="4" w:space="0"/>
              <w:left w:val="single" w:color="auto" w:sz="4" w:space="0"/>
              <w:bottom w:val="single" w:color="auto" w:sz="4" w:space="0"/>
              <w:right w:val="single" w:color="auto" w:sz="4" w:space="0"/>
            </w:tcBorders>
            <w:vAlign w:val="center"/>
          </w:tcPr>
          <w:p w14:paraId="556ADB0F">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全自动比例调节控制</w:t>
            </w:r>
          </w:p>
        </w:tc>
      </w:tr>
      <w:tr w14:paraId="1BC44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1CB3EDEB">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2FF821A4">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燃烧器点火方式</w:t>
            </w:r>
          </w:p>
        </w:tc>
        <w:tc>
          <w:tcPr>
            <w:tcW w:w="4289" w:type="dxa"/>
            <w:tcBorders>
              <w:top w:val="single" w:color="auto" w:sz="4" w:space="0"/>
              <w:left w:val="single" w:color="auto" w:sz="4" w:space="0"/>
              <w:bottom w:val="single" w:color="auto" w:sz="4" w:space="0"/>
              <w:right w:val="single" w:color="auto" w:sz="4" w:space="0"/>
            </w:tcBorders>
            <w:vAlign w:val="center"/>
          </w:tcPr>
          <w:p w14:paraId="777848D5">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电子点火</w:t>
            </w:r>
          </w:p>
        </w:tc>
      </w:tr>
      <w:tr w14:paraId="47BA9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196E0754">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721740C0">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使用燃料</w:t>
            </w:r>
          </w:p>
        </w:tc>
        <w:tc>
          <w:tcPr>
            <w:tcW w:w="4289" w:type="dxa"/>
            <w:tcBorders>
              <w:top w:val="single" w:color="auto" w:sz="4" w:space="0"/>
              <w:left w:val="single" w:color="auto" w:sz="4" w:space="0"/>
              <w:bottom w:val="single" w:color="auto" w:sz="4" w:space="0"/>
              <w:right w:val="single" w:color="auto" w:sz="4" w:space="0"/>
            </w:tcBorders>
            <w:vAlign w:val="center"/>
          </w:tcPr>
          <w:p w14:paraId="45C7ECBD">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天然气</w:t>
            </w:r>
          </w:p>
        </w:tc>
      </w:tr>
      <w:tr w14:paraId="63952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18AEC98C">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35EBAB2F">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燃料热值</w:t>
            </w:r>
          </w:p>
        </w:tc>
        <w:tc>
          <w:tcPr>
            <w:tcW w:w="4289" w:type="dxa"/>
            <w:tcBorders>
              <w:top w:val="single" w:color="auto" w:sz="4" w:space="0"/>
              <w:left w:val="single" w:color="auto" w:sz="4" w:space="0"/>
              <w:bottom w:val="single" w:color="auto" w:sz="4" w:space="0"/>
              <w:right w:val="single" w:color="auto" w:sz="4" w:space="0"/>
            </w:tcBorders>
            <w:vAlign w:val="center"/>
          </w:tcPr>
          <w:p w14:paraId="0BC123CE">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天然气8600 kcal/Nm</w:t>
            </w:r>
            <w:r>
              <w:rPr>
                <w:rFonts w:hint="eastAsia" w:ascii="仿宋" w:hAnsi="仿宋" w:eastAsia="仿宋" w:cs="仿宋"/>
                <w:color w:val="auto"/>
                <w:sz w:val="24"/>
                <w:szCs w:val="24"/>
                <w:highlight w:val="none"/>
                <w:vertAlign w:val="superscript"/>
              </w:rPr>
              <w:t>3</w:t>
            </w:r>
          </w:p>
        </w:tc>
      </w:tr>
      <w:tr w14:paraId="2FD8E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trPr>
        <w:tc>
          <w:tcPr>
            <w:tcW w:w="1007" w:type="dxa"/>
            <w:tcBorders>
              <w:top w:val="single" w:color="auto" w:sz="4" w:space="0"/>
              <w:left w:val="single" w:color="auto" w:sz="4" w:space="0"/>
              <w:bottom w:val="single" w:color="auto" w:sz="4" w:space="0"/>
              <w:right w:val="single" w:color="auto" w:sz="4" w:space="0"/>
            </w:tcBorders>
            <w:vAlign w:val="center"/>
          </w:tcPr>
          <w:p w14:paraId="3F2232EF">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768ACCF8">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燃气压力</w:t>
            </w:r>
          </w:p>
        </w:tc>
        <w:tc>
          <w:tcPr>
            <w:tcW w:w="4289" w:type="dxa"/>
            <w:tcBorders>
              <w:top w:val="single" w:color="auto" w:sz="4" w:space="0"/>
              <w:left w:val="single" w:color="auto" w:sz="4" w:space="0"/>
              <w:bottom w:val="single" w:color="auto" w:sz="4" w:space="0"/>
              <w:right w:val="single" w:color="auto" w:sz="4" w:space="0"/>
            </w:tcBorders>
            <w:vAlign w:val="center"/>
          </w:tcPr>
          <w:p w14:paraId="22FAE02D">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kPa</w:t>
            </w:r>
          </w:p>
        </w:tc>
      </w:tr>
      <w:tr w14:paraId="047B3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080632D9">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22639D7F">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额定燃料耗量</w:t>
            </w:r>
          </w:p>
        </w:tc>
        <w:tc>
          <w:tcPr>
            <w:tcW w:w="4289" w:type="dxa"/>
            <w:tcBorders>
              <w:top w:val="single" w:color="auto" w:sz="4" w:space="0"/>
              <w:left w:val="single" w:color="auto" w:sz="4" w:space="0"/>
              <w:bottom w:val="single" w:color="auto" w:sz="4" w:space="0"/>
              <w:right w:val="single" w:color="auto" w:sz="4" w:space="0"/>
            </w:tcBorders>
            <w:vAlign w:val="center"/>
          </w:tcPr>
          <w:p w14:paraId="5E5CE679">
            <w:pPr>
              <w:spacing w:line="40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77.2</w:t>
            </w:r>
          </w:p>
        </w:tc>
      </w:tr>
      <w:tr w14:paraId="39B34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exact"/>
        </w:trPr>
        <w:tc>
          <w:tcPr>
            <w:tcW w:w="1007" w:type="dxa"/>
            <w:tcBorders>
              <w:top w:val="single" w:color="auto" w:sz="4" w:space="0"/>
              <w:left w:val="single" w:color="auto" w:sz="4" w:space="0"/>
              <w:bottom w:val="single" w:color="auto" w:sz="4" w:space="0"/>
              <w:right w:val="single" w:color="auto" w:sz="4" w:space="0"/>
            </w:tcBorders>
            <w:vAlign w:val="center"/>
          </w:tcPr>
          <w:p w14:paraId="775F4C5A">
            <w:pPr>
              <w:numPr>
                <w:ilvl w:val="0"/>
                <w:numId w:val="5"/>
              </w:num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snapToGrid w:val="0"/>
                <w:color w:val="auto"/>
                <w:kern w:val="0"/>
                <w:sz w:val="24"/>
                <w:szCs w:val="24"/>
                <w:highlight w:val="none"/>
              </w:rPr>
              <w:t>▲</w:t>
            </w:r>
          </w:p>
        </w:tc>
        <w:tc>
          <w:tcPr>
            <w:tcW w:w="3722" w:type="dxa"/>
            <w:tcBorders>
              <w:top w:val="single" w:color="auto" w:sz="4" w:space="0"/>
              <w:left w:val="single" w:color="auto" w:sz="4" w:space="0"/>
              <w:bottom w:val="single" w:color="auto" w:sz="4" w:space="0"/>
              <w:right w:val="single" w:color="auto" w:sz="4" w:space="0"/>
            </w:tcBorders>
            <w:vAlign w:val="center"/>
          </w:tcPr>
          <w:p w14:paraId="520E3309">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rPr>
              <w:t>额定负荷</w:t>
            </w:r>
            <w:r>
              <w:rPr>
                <w:rFonts w:hint="eastAsia" w:ascii="仿宋" w:hAnsi="仿宋" w:eastAsia="仿宋" w:cs="仿宋"/>
                <w:color w:val="auto"/>
                <w:sz w:val="24"/>
                <w:szCs w:val="24"/>
                <w:highlight w:val="none"/>
              </w:rPr>
              <w:t>热效率（%）</w:t>
            </w:r>
          </w:p>
        </w:tc>
        <w:tc>
          <w:tcPr>
            <w:tcW w:w="4289" w:type="dxa"/>
            <w:tcBorders>
              <w:top w:val="single" w:color="auto" w:sz="4" w:space="0"/>
              <w:left w:val="single" w:color="auto" w:sz="4" w:space="0"/>
              <w:bottom w:val="single" w:color="auto" w:sz="4" w:space="0"/>
              <w:right w:val="single" w:color="auto" w:sz="4" w:space="0"/>
            </w:tcBorders>
            <w:vAlign w:val="center"/>
          </w:tcPr>
          <w:p w14:paraId="170ECAC8">
            <w:pPr>
              <w:spacing w:line="4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≥9</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b w:val="0"/>
                <w:bCs/>
                <w:color w:val="auto"/>
                <w:sz w:val="24"/>
                <w:szCs w:val="24"/>
                <w:highlight w:val="none"/>
              </w:rPr>
              <w:t>需提供国家认可的第三方检测报告（复印件加盖公章）</w:t>
            </w:r>
          </w:p>
        </w:tc>
      </w:tr>
      <w:tr w14:paraId="0A592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7A4CE07A">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14F59DFF">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排烟温度（ºC）</w:t>
            </w:r>
          </w:p>
        </w:tc>
        <w:tc>
          <w:tcPr>
            <w:tcW w:w="4289" w:type="dxa"/>
            <w:tcBorders>
              <w:top w:val="single" w:color="auto" w:sz="4" w:space="0"/>
              <w:left w:val="single" w:color="auto" w:sz="4" w:space="0"/>
              <w:bottom w:val="single" w:color="auto" w:sz="4" w:space="0"/>
              <w:right w:val="single" w:color="auto" w:sz="4" w:space="0"/>
            </w:tcBorders>
            <w:vAlign w:val="center"/>
          </w:tcPr>
          <w:p w14:paraId="0884C780">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≤70</w:t>
            </w:r>
          </w:p>
        </w:tc>
      </w:tr>
      <w:tr w14:paraId="3DA9E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0666F968">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3C24D84D">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排烟口径</w:t>
            </w:r>
          </w:p>
        </w:tc>
        <w:tc>
          <w:tcPr>
            <w:tcW w:w="4289" w:type="dxa"/>
            <w:tcBorders>
              <w:top w:val="single" w:color="auto" w:sz="4" w:space="0"/>
              <w:left w:val="single" w:color="auto" w:sz="4" w:space="0"/>
              <w:bottom w:val="single" w:color="auto" w:sz="4" w:space="0"/>
              <w:right w:val="single" w:color="auto" w:sz="4" w:space="0"/>
            </w:tcBorders>
            <w:vAlign w:val="center"/>
          </w:tcPr>
          <w:p w14:paraId="4652AF3B">
            <w:pPr>
              <w:spacing w:line="40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DN2</w:t>
            </w:r>
            <w:r>
              <w:rPr>
                <w:rFonts w:hint="eastAsia" w:ascii="仿宋" w:hAnsi="仿宋" w:eastAsia="仿宋" w:cs="仿宋"/>
                <w:color w:val="auto"/>
                <w:sz w:val="24"/>
                <w:szCs w:val="24"/>
                <w:highlight w:val="none"/>
                <w:lang w:val="en-US" w:eastAsia="zh-CN"/>
              </w:rPr>
              <w:t>50</w:t>
            </w:r>
          </w:p>
        </w:tc>
      </w:tr>
      <w:tr w14:paraId="3A966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exact"/>
        </w:trPr>
        <w:tc>
          <w:tcPr>
            <w:tcW w:w="1007" w:type="dxa"/>
            <w:tcBorders>
              <w:top w:val="single" w:color="auto" w:sz="4" w:space="0"/>
              <w:left w:val="single" w:color="auto" w:sz="4" w:space="0"/>
              <w:bottom w:val="single" w:color="auto" w:sz="4" w:space="0"/>
              <w:right w:val="single" w:color="auto" w:sz="4" w:space="0"/>
            </w:tcBorders>
            <w:vAlign w:val="center"/>
          </w:tcPr>
          <w:p w14:paraId="2B2A8BC5">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04767D40">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运行噪音dB（A）</w:t>
            </w:r>
          </w:p>
          <w:p w14:paraId="55F1568E">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（一米处且不带消音罩）</w:t>
            </w:r>
          </w:p>
        </w:tc>
        <w:tc>
          <w:tcPr>
            <w:tcW w:w="4289" w:type="dxa"/>
            <w:tcBorders>
              <w:top w:val="single" w:color="auto" w:sz="4" w:space="0"/>
              <w:left w:val="single" w:color="auto" w:sz="4" w:space="0"/>
              <w:bottom w:val="single" w:color="auto" w:sz="4" w:space="0"/>
              <w:right w:val="single" w:color="auto" w:sz="4" w:space="0"/>
            </w:tcBorders>
            <w:vAlign w:val="center"/>
          </w:tcPr>
          <w:p w14:paraId="41585A06">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≤75</w:t>
            </w:r>
          </w:p>
        </w:tc>
      </w:tr>
      <w:tr w14:paraId="1F3FF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3AF1C218">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66FD3BB8">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设备外表面温度（ºC）</w:t>
            </w:r>
          </w:p>
        </w:tc>
        <w:tc>
          <w:tcPr>
            <w:tcW w:w="4289" w:type="dxa"/>
            <w:tcBorders>
              <w:top w:val="single" w:color="auto" w:sz="4" w:space="0"/>
              <w:left w:val="single" w:color="auto" w:sz="4" w:space="0"/>
              <w:bottom w:val="single" w:color="auto" w:sz="4" w:space="0"/>
              <w:right w:val="single" w:color="auto" w:sz="4" w:space="0"/>
            </w:tcBorders>
            <w:vAlign w:val="center"/>
          </w:tcPr>
          <w:p w14:paraId="161238A6">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≤45</w:t>
            </w:r>
          </w:p>
        </w:tc>
      </w:tr>
      <w:tr w14:paraId="6A8B6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2CC9D8E2">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78F88C85">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电源</w:t>
            </w:r>
          </w:p>
        </w:tc>
        <w:tc>
          <w:tcPr>
            <w:tcW w:w="4289" w:type="dxa"/>
            <w:tcBorders>
              <w:top w:val="single" w:color="auto" w:sz="4" w:space="0"/>
              <w:left w:val="single" w:color="auto" w:sz="4" w:space="0"/>
              <w:bottom w:val="single" w:color="auto" w:sz="4" w:space="0"/>
              <w:right w:val="single" w:color="auto" w:sz="4" w:space="0"/>
            </w:tcBorders>
            <w:vAlign w:val="center"/>
          </w:tcPr>
          <w:p w14:paraId="0F55443A">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三相五线380V，50Hz</w:t>
            </w:r>
          </w:p>
        </w:tc>
      </w:tr>
      <w:tr w14:paraId="68CCA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64D2F881">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674449F9">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锅炉电功率</w:t>
            </w:r>
          </w:p>
        </w:tc>
        <w:tc>
          <w:tcPr>
            <w:tcW w:w="4289" w:type="dxa"/>
            <w:tcBorders>
              <w:top w:val="single" w:color="auto" w:sz="4" w:space="0"/>
              <w:left w:val="single" w:color="auto" w:sz="4" w:space="0"/>
              <w:bottom w:val="single" w:color="auto" w:sz="4" w:space="0"/>
              <w:right w:val="single" w:color="auto" w:sz="4" w:space="0"/>
            </w:tcBorders>
            <w:vAlign w:val="center"/>
          </w:tcPr>
          <w:p w14:paraId="3D9CA70A">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投标人提供</w:t>
            </w:r>
          </w:p>
        </w:tc>
      </w:tr>
      <w:tr w14:paraId="66FBF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556EFD92">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4422B2FD">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控制界面</w:t>
            </w:r>
          </w:p>
        </w:tc>
        <w:tc>
          <w:tcPr>
            <w:tcW w:w="4289" w:type="dxa"/>
            <w:tcBorders>
              <w:top w:val="single" w:color="auto" w:sz="4" w:space="0"/>
              <w:left w:val="single" w:color="auto" w:sz="4" w:space="0"/>
              <w:bottom w:val="single" w:color="auto" w:sz="4" w:space="0"/>
              <w:right w:val="single" w:color="auto" w:sz="4" w:space="0"/>
            </w:tcBorders>
            <w:vAlign w:val="center"/>
          </w:tcPr>
          <w:p w14:paraId="1D7EEE14">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中文</w:t>
            </w:r>
          </w:p>
        </w:tc>
      </w:tr>
      <w:tr w14:paraId="4DB89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8" w:hRule="exact"/>
        </w:trPr>
        <w:tc>
          <w:tcPr>
            <w:tcW w:w="1007" w:type="dxa"/>
            <w:tcBorders>
              <w:top w:val="single" w:color="auto" w:sz="4" w:space="0"/>
              <w:left w:val="single" w:color="auto" w:sz="4" w:space="0"/>
              <w:bottom w:val="single" w:color="auto" w:sz="4" w:space="0"/>
              <w:right w:val="single" w:color="auto" w:sz="4" w:space="0"/>
            </w:tcBorders>
            <w:vAlign w:val="center"/>
          </w:tcPr>
          <w:p w14:paraId="3D38A215">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485FEE0D">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控制系统</w:t>
            </w:r>
          </w:p>
        </w:tc>
        <w:tc>
          <w:tcPr>
            <w:tcW w:w="4289" w:type="dxa"/>
            <w:tcBorders>
              <w:top w:val="single" w:color="auto" w:sz="4" w:space="0"/>
              <w:left w:val="single" w:color="auto" w:sz="4" w:space="0"/>
              <w:bottom w:val="single" w:color="auto" w:sz="4" w:space="0"/>
              <w:right w:val="single" w:color="auto" w:sz="4" w:space="0"/>
            </w:tcBorders>
            <w:vAlign w:val="center"/>
          </w:tcPr>
          <w:p w14:paraId="09A7ECE7">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PLC控制(全自动控制和显示，自动记录带BA接口、须完全开放通信协议，优先配置BAC net通讯协议、实现远程监控) 投标人详细说明</w:t>
            </w:r>
          </w:p>
        </w:tc>
      </w:tr>
      <w:tr w14:paraId="79DE6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2049C504">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283D45EA">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锅炉外形尺寸（长*宽*高mm）</w:t>
            </w:r>
          </w:p>
        </w:tc>
        <w:tc>
          <w:tcPr>
            <w:tcW w:w="4289" w:type="dxa"/>
            <w:tcBorders>
              <w:top w:val="single" w:color="auto" w:sz="4" w:space="0"/>
              <w:left w:val="single" w:color="auto" w:sz="4" w:space="0"/>
              <w:bottom w:val="single" w:color="auto" w:sz="4" w:space="0"/>
              <w:right w:val="single" w:color="auto" w:sz="4" w:space="0"/>
            </w:tcBorders>
            <w:vAlign w:val="center"/>
          </w:tcPr>
          <w:p w14:paraId="66CC0B21">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投标商提供 符合现场要求</w:t>
            </w:r>
          </w:p>
        </w:tc>
      </w:tr>
      <w:tr w14:paraId="60462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exact"/>
        </w:trPr>
        <w:tc>
          <w:tcPr>
            <w:tcW w:w="1007" w:type="dxa"/>
            <w:tcBorders>
              <w:top w:val="single" w:color="auto" w:sz="4" w:space="0"/>
              <w:left w:val="single" w:color="auto" w:sz="4" w:space="0"/>
              <w:bottom w:val="single" w:color="auto" w:sz="4" w:space="0"/>
              <w:right w:val="single" w:color="auto" w:sz="4" w:space="0"/>
            </w:tcBorders>
            <w:vAlign w:val="center"/>
          </w:tcPr>
          <w:p w14:paraId="32B5DF7F">
            <w:pPr>
              <w:numPr>
                <w:ilvl w:val="0"/>
                <w:numId w:val="5"/>
              </w:num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3722" w:type="dxa"/>
            <w:tcBorders>
              <w:top w:val="single" w:color="auto" w:sz="4" w:space="0"/>
              <w:left w:val="single" w:color="auto" w:sz="4" w:space="0"/>
              <w:bottom w:val="single" w:color="auto" w:sz="4" w:space="0"/>
              <w:right w:val="single" w:color="auto" w:sz="4" w:space="0"/>
            </w:tcBorders>
            <w:vAlign w:val="center"/>
          </w:tcPr>
          <w:p w14:paraId="388DB7C2">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环保标准：氮氧化物排放量</w:t>
            </w:r>
          </w:p>
        </w:tc>
        <w:tc>
          <w:tcPr>
            <w:tcW w:w="4289" w:type="dxa"/>
            <w:tcBorders>
              <w:top w:val="single" w:color="auto" w:sz="4" w:space="0"/>
              <w:left w:val="single" w:color="auto" w:sz="4" w:space="0"/>
              <w:bottom w:val="single" w:color="auto" w:sz="4" w:space="0"/>
              <w:right w:val="single" w:color="auto" w:sz="4" w:space="0"/>
            </w:tcBorders>
            <w:vAlign w:val="center"/>
          </w:tcPr>
          <w:p w14:paraId="72CDC518">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含量＜30mg/m³</w:t>
            </w:r>
            <w:r>
              <w:rPr>
                <w:rFonts w:hint="eastAsia" w:ascii="仿宋" w:hAnsi="仿宋" w:eastAsia="仿宋" w:cs="仿宋"/>
                <w:b/>
                <w:bCs w:val="0"/>
                <w:color w:val="auto"/>
                <w:sz w:val="24"/>
                <w:szCs w:val="24"/>
                <w:highlight w:val="none"/>
                <w:lang w:eastAsia="zh-CN"/>
              </w:rPr>
              <w:t>（</w:t>
            </w:r>
            <w:r>
              <w:rPr>
                <w:rFonts w:hint="eastAsia" w:ascii="仿宋" w:hAnsi="仿宋" w:eastAsia="仿宋" w:cs="仿宋"/>
                <w:b/>
                <w:bCs w:val="0"/>
                <w:color w:val="auto"/>
                <w:sz w:val="24"/>
                <w:szCs w:val="24"/>
                <w:highlight w:val="none"/>
                <w:lang w:eastAsia="zh-CN"/>
              </w:rPr>
              <w:t>需提供相关证明材料</w:t>
            </w:r>
            <w:r>
              <w:rPr>
                <w:rFonts w:hint="eastAsia" w:ascii="仿宋" w:hAnsi="仿宋" w:eastAsia="仿宋" w:cs="仿宋"/>
                <w:b/>
                <w:bCs w:val="0"/>
                <w:color w:val="auto"/>
                <w:sz w:val="24"/>
                <w:szCs w:val="24"/>
                <w:highlight w:val="none"/>
              </w:rPr>
              <w:t>）</w:t>
            </w:r>
          </w:p>
        </w:tc>
      </w:tr>
      <w:tr w14:paraId="09A16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4A22FF76">
            <w:pPr>
              <w:numPr>
                <w:ilvl w:val="0"/>
                <w:numId w:val="5"/>
              </w:num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3722" w:type="dxa"/>
            <w:tcBorders>
              <w:top w:val="single" w:color="auto" w:sz="4" w:space="0"/>
              <w:left w:val="single" w:color="auto" w:sz="4" w:space="0"/>
              <w:bottom w:val="single" w:color="auto" w:sz="4" w:space="0"/>
              <w:right w:val="single" w:color="auto" w:sz="4" w:space="0"/>
            </w:tcBorders>
            <w:vAlign w:val="center"/>
          </w:tcPr>
          <w:p w14:paraId="310721BD">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锅炉水容量 (L)</w:t>
            </w:r>
          </w:p>
        </w:tc>
        <w:tc>
          <w:tcPr>
            <w:tcW w:w="4289" w:type="dxa"/>
            <w:tcBorders>
              <w:top w:val="single" w:color="auto" w:sz="4" w:space="0"/>
              <w:left w:val="single" w:color="auto" w:sz="4" w:space="0"/>
              <w:bottom w:val="single" w:color="auto" w:sz="4" w:space="0"/>
              <w:right w:val="single" w:color="auto" w:sz="4" w:space="0"/>
            </w:tcBorders>
            <w:vAlign w:val="center"/>
          </w:tcPr>
          <w:p w14:paraId="3120EC19">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＜30</w:t>
            </w:r>
            <w:r>
              <w:rPr>
                <w:rFonts w:hint="eastAsia" w:ascii="仿宋" w:hAnsi="仿宋" w:eastAsia="仿宋" w:cs="仿宋"/>
                <w:b/>
                <w:bCs w:val="0"/>
                <w:color w:val="auto"/>
                <w:sz w:val="24"/>
                <w:szCs w:val="24"/>
                <w:highlight w:val="none"/>
                <w:lang w:eastAsia="zh-CN"/>
              </w:rPr>
              <w:t>（</w:t>
            </w:r>
            <w:r>
              <w:rPr>
                <w:rFonts w:hint="eastAsia" w:ascii="仿宋" w:hAnsi="仿宋" w:eastAsia="仿宋" w:cs="仿宋"/>
                <w:b/>
                <w:bCs w:val="0"/>
                <w:color w:val="auto"/>
                <w:sz w:val="24"/>
                <w:szCs w:val="24"/>
                <w:highlight w:val="none"/>
                <w:lang w:eastAsia="zh-CN"/>
              </w:rPr>
              <w:t>需提供相关证明材料</w:t>
            </w:r>
            <w:r>
              <w:rPr>
                <w:rFonts w:hint="eastAsia" w:ascii="仿宋" w:hAnsi="仿宋" w:eastAsia="仿宋" w:cs="仿宋"/>
                <w:b/>
                <w:bCs w:val="0"/>
                <w:color w:val="auto"/>
                <w:sz w:val="24"/>
                <w:szCs w:val="24"/>
                <w:highlight w:val="none"/>
              </w:rPr>
              <w:t>）</w:t>
            </w:r>
          </w:p>
        </w:tc>
      </w:tr>
      <w:tr w14:paraId="1AD50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54D19391">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10B5D7E1">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锅炉运行重量（t）</w:t>
            </w:r>
          </w:p>
        </w:tc>
        <w:tc>
          <w:tcPr>
            <w:tcW w:w="4289" w:type="dxa"/>
            <w:tcBorders>
              <w:top w:val="single" w:color="auto" w:sz="4" w:space="0"/>
              <w:left w:val="single" w:color="auto" w:sz="4" w:space="0"/>
              <w:bottom w:val="single" w:color="auto" w:sz="4" w:space="0"/>
              <w:right w:val="single" w:color="auto" w:sz="4" w:space="0"/>
            </w:tcBorders>
            <w:vAlign w:val="center"/>
          </w:tcPr>
          <w:p w14:paraId="04A57956">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投标人提供</w:t>
            </w:r>
          </w:p>
        </w:tc>
      </w:tr>
      <w:tr w14:paraId="30DC2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38EB987F">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0C524E57">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锅炉使用寿命(年)</w:t>
            </w:r>
          </w:p>
        </w:tc>
        <w:tc>
          <w:tcPr>
            <w:tcW w:w="4289" w:type="dxa"/>
            <w:tcBorders>
              <w:top w:val="single" w:color="auto" w:sz="4" w:space="0"/>
              <w:left w:val="single" w:color="auto" w:sz="4" w:space="0"/>
              <w:bottom w:val="single" w:color="auto" w:sz="4" w:space="0"/>
              <w:right w:val="single" w:color="auto" w:sz="4" w:space="0"/>
            </w:tcBorders>
            <w:vAlign w:val="center"/>
          </w:tcPr>
          <w:p w14:paraId="29E9A964">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w:t>
            </w:r>
          </w:p>
        </w:tc>
      </w:tr>
      <w:tr w14:paraId="1406A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exact"/>
        </w:trPr>
        <w:tc>
          <w:tcPr>
            <w:tcW w:w="1007" w:type="dxa"/>
            <w:tcBorders>
              <w:top w:val="single" w:color="auto" w:sz="4" w:space="0"/>
              <w:left w:val="single" w:color="auto" w:sz="4" w:space="0"/>
              <w:bottom w:val="single" w:color="auto" w:sz="4" w:space="0"/>
              <w:right w:val="single" w:color="auto" w:sz="4" w:space="0"/>
            </w:tcBorders>
            <w:vAlign w:val="center"/>
          </w:tcPr>
          <w:p w14:paraId="622E053A">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110F1D93">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炉体保温材料的材质</w:t>
            </w:r>
          </w:p>
        </w:tc>
        <w:tc>
          <w:tcPr>
            <w:tcW w:w="4289" w:type="dxa"/>
            <w:tcBorders>
              <w:top w:val="single" w:color="auto" w:sz="4" w:space="0"/>
              <w:left w:val="single" w:color="auto" w:sz="4" w:space="0"/>
              <w:bottom w:val="single" w:color="auto" w:sz="4" w:space="0"/>
              <w:right w:val="single" w:color="auto" w:sz="4" w:space="0"/>
            </w:tcBorders>
            <w:vAlign w:val="center"/>
          </w:tcPr>
          <w:p w14:paraId="211682A1">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硅酸铝保温材料。保温厚度应能满足炉体表面温度</w:t>
            </w:r>
          </w:p>
        </w:tc>
      </w:tr>
      <w:tr w14:paraId="20137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13294B4C">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475BF3F1">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主汽阀口径</w:t>
            </w:r>
          </w:p>
        </w:tc>
        <w:tc>
          <w:tcPr>
            <w:tcW w:w="4289" w:type="dxa"/>
            <w:tcBorders>
              <w:top w:val="single" w:color="auto" w:sz="4" w:space="0"/>
              <w:left w:val="single" w:color="auto" w:sz="4" w:space="0"/>
              <w:bottom w:val="single" w:color="auto" w:sz="4" w:space="0"/>
              <w:right w:val="single" w:color="auto" w:sz="4" w:space="0"/>
            </w:tcBorders>
            <w:vAlign w:val="center"/>
          </w:tcPr>
          <w:p w14:paraId="4EB0BA2B">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投标人提供</w:t>
            </w:r>
          </w:p>
        </w:tc>
      </w:tr>
      <w:tr w14:paraId="0AA61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4670C6D2">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7370F4D3">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进水阀口径</w:t>
            </w:r>
          </w:p>
        </w:tc>
        <w:tc>
          <w:tcPr>
            <w:tcW w:w="4289" w:type="dxa"/>
            <w:tcBorders>
              <w:top w:val="single" w:color="auto" w:sz="4" w:space="0"/>
              <w:left w:val="single" w:color="auto" w:sz="4" w:space="0"/>
              <w:bottom w:val="single" w:color="auto" w:sz="4" w:space="0"/>
              <w:right w:val="single" w:color="auto" w:sz="4" w:space="0"/>
            </w:tcBorders>
            <w:vAlign w:val="center"/>
          </w:tcPr>
          <w:p w14:paraId="4D0FBC25">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投标人提供</w:t>
            </w:r>
          </w:p>
        </w:tc>
      </w:tr>
      <w:tr w14:paraId="6052A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307AECC7">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3AE100EC">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排污阀口径</w:t>
            </w:r>
          </w:p>
        </w:tc>
        <w:tc>
          <w:tcPr>
            <w:tcW w:w="4289" w:type="dxa"/>
            <w:tcBorders>
              <w:top w:val="single" w:color="auto" w:sz="4" w:space="0"/>
              <w:left w:val="single" w:color="auto" w:sz="4" w:space="0"/>
              <w:bottom w:val="single" w:color="auto" w:sz="4" w:space="0"/>
              <w:right w:val="single" w:color="auto" w:sz="4" w:space="0"/>
            </w:tcBorders>
            <w:vAlign w:val="center"/>
          </w:tcPr>
          <w:p w14:paraId="2DBB4CDC">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投标人提供</w:t>
            </w:r>
          </w:p>
        </w:tc>
      </w:tr>
      <w:tr w14:paraId="4C1CD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exact"/>
        </w:trPr>
        <w:tc>
          <w:tcPr>
            <w:tcW w:w="1007" w:type="dxa"/>
            <w:tcBorders>
              <w:top w:val="single" w:color="auto" w:sz="4" w:space="0"/>
              <w:left w:val="single" w:color="auto" w:sz="4" w:space="0"/>
              <w:bottom w:val="single" w:color="auto" w:sz="4" w:space="0"/>
              <w:right w:val="single" w:color="auto" w:sz="4" w:space="0"/>
            </w:tcBorders>
            <w:vAlign w:val="center"/>
          </w:tcPr>
          <w:p w14:paraId="0EACBDF4">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0288C4C7">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安全保护装置</w:t>
            </w:r>
          </w:p>
        </w:tc>
        <w:tc>
          <w:tcPr>
            <w:tcW w:w="4289" w:type="dxa"/>
            <w:tcBorders>
              <w:top w:val="single" w:color="auto" w:sz="4" w:space="0"/>
              <w:left w:val="single" w:color="auto" w:sz="4" w:space="0"/>
              <w:bottom w:val="single" w:color="auto" w:sz="4" w:space="0"/>
              <w:right w:val="single" w:color="auto" w:sz="4" w:space="0"/>
            </w:tcBorders>
            <w:vAlign w:val="center"/>
          </w:tcPr>
          <w:p w14:paraId="056E3FF9">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超温、超压，缺水、燃烧等安全保护</w:t>
            </w:r>
          </w:p>
        </w:tc>
      </w:tr>
    </w:tbl>
    <w:p w14:paraId="597878FB">
      <w:pPr>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四</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其他技术要求：</w:t>
      </w:r>
    </w:p>
    <w:p w14:paraId="180FE62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1）气源</w:t>
      </w:r>
    </w:p>
    <w:p w14:paraId="2FC9957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A 锅炉采用中压天然气，气压为10-15kPa；</w:t>
      </w:r>
    </w:p>
    <w:p w14:paraId="2808CC0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B 所提供的设备应能满足设计要求，并满足在当地天然气的热值条件下正常运行。</w:t>
      </w:r>
    </w:p>
    <w:p w14:paraId="05D80EDE">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2）电源</w:t>
      </w:r>
    </w:p>
    <w:p w14:paraId="62667931">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所有电气设备的安装须符合下列电源条件：</w:t>
      </w:r>
    </w:p>
    <w:p w14:paraId="1FFB117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电压：380V，3相5线制  频率：50Hz，</w:t>
      </w:r>
    </w:p>
    <w:p w14:paraId="0120E85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3）设备技术要求</w:t>
      </w:r>
    </w:p>
    <w:p w14:paraId="05C5F811">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A．采用天然气为能源，</w:t>
      </w:r>
      <w:r>
        <w:rPr>
          <w:rFonts w:hint="eastAsia" w:ascii="仿宋" w:hAnsi="仿宋" w:eastAsia="仿宋" w:cs="仿宋"/>
          <w:b w:val="0"/>
          <w:bCs w:val="0"/>
          <w:color w:val="auto"/>
          <w:sz w:val="24"/>
          <w:szCs w:val="24"/>
          <w:highlight w:val="none"/>
          <w:lang w:val="en-US" w:eastAsia="zh-CN"/>
        </w:rPr>
        <w:t>考虑到设备使用点为特殊场所，要求锅炉设计水容量＜30L，</w:t>
      </w:r>
      <w:r>
        <w:rPr>
          <w:rFonts w:hint="eastAsia" w:ascii="仿宋" w:hAnsi="仿宋" w:eastAsia="仿宋" w:cs="仿宋"/>
          <w:b w:val="0"/>
          <w:bCs w:val="0"/>
          <w:color w:val="auto"/>
          <w:sz w:val="24"/>
          <w:szCs w:val="24"/>
          <w:highlight w:val="none"/>
          <w:lang w:eastAsia="zh-CN"/>
        </w:rPr>
        <w:t>(提供国家法定计量机构出具的水容积检测报告），</w:t>
      </w:r>
      <w:r>
        <w:rPr>
          <w:rFonts w:hint="eastAsia" w:ascii="仿宋" w:hAnsi="仿宋" w:eastAsia="仿宋" w:cs="仿宋"/>
          <w:b w:val="0"/>
          <w:bCs w:val="0"/>
          <w:color w:val="auto"/>
          <w:sz w:val="24"/>
          <w:szCs w:val="24"/>
          <w:highlight w:val="none"/>
          <w:lang w:val="en-US" w:eastAsia="zh-CN"/>
        </w:rPr>
        <w:t>不属于锅炉压力容器监管范围。</w:t>
      </w:r>
    </w:p>
    <w:p w14:paraId="3DAE13DD">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B．中标人提供的设备需能满足医院所需蒸汽的正常使用要求。且2台机组为室外一体形式，不允许现场拼装，</w:t>
      </w:r>
    </w:p>
    <w:p w14:paraId="359D56D8">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C．单台蒸汽发生器额定蒸发量≥1.0t/h，蒸汽压力1.0MPa，饱和蒸汽温度184℃，排烟温度≤70℃，</w:t>
      </w:r>
    </w:p>
    <w:p w14:paraId="523884A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4）燃烧器具有多级调节及自动联锁保护功能，并配备过滤和燃气泄漏报警装置；控制方式：比例调节，压力/温度控制；</w:t>
      </w:r>
    </w:p>
    <w:p w14:paraId="07B1CF1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5）炉子壁面温度：不高于环境温度10～15℃。</w:t>
      </w:r>
    </w:p>
    <w:p w14:paraId="3B71D37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6）自动检测调节功能：蒸汽出口温度、压力检测显示及蒸汽压力自动调节等</w:t>
      </w:r>
    </w:p>
    <w:p w14:paraId="06611F08">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7）水泵   推荐品牌：南方、凯泉、连城，同时提供水泵相关技术参数。除采购文件明确的品牌外，欢迎其他能满足本项目技术需求且性能与所明确品牌相当的产品参加。</w:t>
      </w:r>
    </w:p>
    <w:p w14:paraId="30689701">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8）阀门   推荐品牌：上海乔工、上海良工、上海沪工。 除采购文件明确的品牌外，欢迎其他能满足本项目技术需求且性能与所明确品牌相当的产品参加。</w:t>
      </w:r>
    </w:p>
    <w:p w14:paraId="5F3D1B9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9）燃气蒸汽发生器需提供详细说明、产品配置、技术参数详细说明（</w:t>
      </w:r>
      <w:r>
        <w:rPr>
          <w:rFonts w:hint="eastAsia" w:ascii="仿宋" w:hAnsi="仿宋" w:eastAsia="仿宋" w:cs="仿宋"/>
          <w:b/>
          <w:bCs/>
          <w:color w:val="auto"/>
          <w:sz w:val="24"/>
          <w:szCs w:val="24"/>
          <w:highlight w:val="none"/>
          <w:lang w:val="en-US" w:eastAsia="zh-CN"/>
        </w:rPr>
        <w:t>投标产品彩页）；提供所投蒸汽发生器的国家权威部门的检测报告复印件加盖投标人公章；</w:t>
      </w:r>
    </w:p>
    <w:p w14:paraId="2BC1A96C">
      <w:pPr>
        <w:keepNext/>
        <w:keepLines/>
        <w:pageBreakBefore w:val="0"/>
        <w:widowControl w:val="0"/>
        <w:kinsoku/>
        <w:wordWrap/>
        <w:overflowPunct/>
        <w:topLinePunct w:val="0"/>
        <w:autoSpaceDE/>
        <w:autoSpaceDN/>
        <w:bidi w:val="0"/>
        <w:adjustRightInd w:val="0"/>
        <w:snapToGrid/>
        <w:spacing w:line="360" w:lineRule="auto"/>
        <w:ind w:firstLine="422"/>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10）须有远程监控系统。</w:t>
      </w:r>
    </w:p>
    <w:p w14:paraId="5E8E1B68">
      <w:pPr>
        <w:keepNext w:val="0"/>
        <w:keepLines w:val="0"/>
        <w:pageBreakBefore w:val="0"/>
        <w:widowControl/>
        <w:shd w:val="clear" w:color="auto" w:fill="FFFFFF"/>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szCs w:val="24"/>
          <w:highlight w:val="none"/>
          <w:u w:val="single"/>
          <w:lang w:val="en-US" w:eastAsia="zh-CN"/>
        </w:rPr>
      </w:pPr>
      <w:r>
        <w:rPr>
          <w:rFonts w:hint="eastAsia" w:ascii="仿宋" w:hAnsi="仿宋" w:eastAsia="仿宋" w:cs="仿宋"/>
          <w:b/>
          <w:bCs/>
          <w:color w:val="auto"/>
          <w:sz w:val="24"/>
          <w:szCs w:val="24"/>
          <w:highlight w:val="none"/>
          <w:u w:val="single"/>
          <w:lang w:eastAsia="zh-CN"/>
        </w:rPr>
        <w:t>（</w:t>
      </w:r>
      <w:r>
        <w:rPr>
          <w:rFonts w:hint="eastAsia" w:ascii="仿宋" w:hAnsi="仿宋" w:eastAsia="仿宋" w:cs="仿宋"/>
          <w:b/>
          <w:bCs/>
          <w:color w:val="auto"/>
          <w:sz w:val="24"/>
          <w:szCs w:val="24"/>
          <w:highlight w:val="none"/>
          <w:u w:val="single"/>
          <w:lang w:val="en-US" w:eastAsia="zh-CN"/>
        </w:rPr>
        <w:t>五）质量标准</w:t>
      </w:r>
    </w:p>
    <w:p w14:paraId="07F000E9">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上述设备的设计、制造和安装验收必须遵守国标、部标、行业的相关标准。所提供的设备应不低于中国国家、地方现行标准及有关法律、法规、条例的要求，不低于生产厂提供的出厂、安装、验收标准，不低于本招标文件中的相关要求。标准、法规及招标文件中的相关要求存有矛盾之处，均以高等级的标准和要求为准。如果中国国家、地方颁布了最新的标准和有关法律、法规、条例，则按照最新版本执行。</w:t>
      </w:r>
    </w:p>
    <w:p w14:paraId="63BF482D">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1)工业锅炉安装工程施工及验收规范</w:t>
      </w:r>
    </w:p>
    <w:p w14:paraId="0BC1911C">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2)机械设备安装工程施工及验收规范</w:t>
      </w:r>
    </w:p>
    <w:p w14:paraId="21531C86">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3)电力建设施工及验收技术规范(锅炉机组)</w:t>
      </w:r>
    </w:p>
    <w:p w14:paraId="17AAB354">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4)工业管道工程施工及验收规范</w:t>
      </w:r>
    </w:p>
    <w:p w14:paraId="0278BFD4">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5)工业自动化仪表工程施工及验收规范</w:t>
      </w:r>
    </w:p>
    <w:p w14:paraId="0598274F">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6)热水锅炉安全技术监察规程</w:t>
      </w:r>
    </w:p>
    <w:p w14:paraId="7291260C">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7)《锅炉大气污染物排放标准》</w:t>
      </w:r>
    </w:p>
    <w:p w14:paraId="329BD0EC">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8)《大气环境质量标准》</w:t>
      </w:r>
    </w:p>
    <w:p w14:paraId="76E08149">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9)《城市区域环境噪声》</w:t>
      </w:r>
    </w:p>
    <w:p w14:paraId="591DC966">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10)《锅炉大气环境污染物排放标准》</w:t>
      </w:r>
    </w:p>
    <w:p w14:paraId="2CCE5B7C">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所有设备供货时均应提供生产厂的出厂证明、国家检验合格证明、各专业要求的质量证书，许可证配套厂家的有关技术资料。所有元器件型号规格、生产厂选择完全按技术协议上规定，未注元器件选择均为国内优质产品，需向采购人提供原产地证明和产品合格证书；如出现擅自更换或使用假冒伪劣产品，采购人有权予以追究。</w:t>
      </w:r>
    </w:p>
    <w:p w14:paraId="22CB0C0B">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3、要求投标人在报价文件中列出设备必备附件、备品备件及易损件清单。并注明所供设备材料的材质、配套设备的生产厂家、品牌及规格等。</w:t>
      </w:r>
    </w:p>
    <w:p w14:paraId="660CFD1F">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4、投标人所提供的设备应满足本技术规格书提出的设计和气象、地理条件。</w:t>
      </w:r>
    </w:p>
    <w:p w14:paraId="49084229">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5、投标人须保证本次采购设备是未曾使用过的全新产品，系优质材料和先进工艺制成的最新机型，且完全与递交文件中所述产地、质量、规格和性能相符。</w:t>
      </w:r>
    </w:p>
    <w:p w14:paraId="69179138">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6、在交货之前，制造商应对产品质量、规格、性能和数量、重量进行精确和全面的检测，并出具证明产品与递交文件中相符的证明书。</w:t>
      </w:r>
    </w:p>
    <w:p w14:paraId="5768DCBB">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7、投标人应派有资格、有经验的人员及时对零部件组装、总装的全过程进行监督、指导，保证成套设备质量为优良等级。</w:t>
      </w:r>
    </w:p>
    <w:p w14:paraId="4696CE57">
      <w:pPr>
        <w:keepNext w:val="0"/>
        <w:keepLines w:val="0"/>
        <w:pageBreakBefore w:val="0"/>
        <w:widowControl/>
        <w:shd w:val="clear" w:color="auto" w:fill="FFFFFF"/>
        <w:kinsoku/>
        <w:wordWrap/>
        <w:overflowPunct/>
        <w:topLinePunct w:val="0"/>
        <w:autoSpaceDE/>
        <w:autoSpaceDN/>
        <w:bidi w:val="0"/>
        <w:adjustRightInd w:val="0"/>
        <w:snapToGrid/>
        <w:spacing w:line="360" w:lineRule="auto"/>
        <w:textAlignment w:val="auto"/>
        <w:rPr>
          <w:rFonts w:hint="eastAsia"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eastAsia="zh-CN"/>
        </w:rPr>
        <w:t>（</w:t>
      </w:r>
      <w:r>
        <w:rPr>
          <w:rFonts w:hint="eastAsia" w:ascii="仿宋" w:hAnsi="仿宋" w:eastAsia="仿宋" w:cs="仿宋"/>
          <w:b/>
          <w:bCs w:val="0"/>
          <w:color w:val="auto"/>
          <w:sz w:val="24"/>
          <w:szCs w:val="24"/>
          <w:highlight w:val="none"/>
          <w:lang w:val="en-US" w:eastAsia="zh-CN"/>
        </w:rPr>
        <w:t>六）技术服务及其他要求</w:t>
      </w:r>
    </w:p>
    <w:p w14:paraId="75037D07">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1、供应商供货时必须提供有详细文字说明的技术图纸资料。</w:t>
      </w:r>
    </w:p>
    <w:p w14:paraId="6773FD30">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2、在货物寿命期内，供应商应备有一定的易损件供应，采购人要求订购备件或修理服务，供应商应能及时优惠提供。</w:t>
      </w:r>
    </w:p>
    <w:p w14:paraId="739831BB">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3、本技术规范书未尽事宜，在签订合同时供需双方直接协商确定，并必须满足采购人提出的技术要求。</w:t>
      </w:r>
    </w:p>
    <w:p w14:paraId="0DC5F284">
      <w:pPr>
        <w:keepNext w:val="0"/>
        <w:keepLines w:val="0"/>
        <w:pageBreakBefore w:val="0"/>
        <w:widowControl/>
        <w:shd w:val="clear" w:color="auto" w:fill="FFFFFF"/>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lang w:eastAsia="zh-CN"/>
        </w:rPr>
        <w:t>（</w:t>
      </w:r>
      <w:r>
        <w:rPr>
          <w:rFonts w:hint="eastAsia" w:ascii="仿宋" w:hAnsi="仿宋" w:eastAsia="仿宋" w:cs="仿宋"/>
          <w:b/>
          <w:bCs w:val="0"/>
          <w:color w:val="auto"/>
          <w:sz w:val="24"/>
          <w:szCs w:val="24"/>
          <w:highlight w:val="none"/>
          <w:lang w:val="en-US" w:eastAsia="zh-CN"/>
        </w:rPr>
        <w:t>七）</w:t>
      </w:r>
      <w:r>
        <w:rPr>
          <w:rFonts w:hint="eastAsia" w:ascii="仿宋" w:hAnsi="仿宋" w:eastAsia="仿宋" w:cs="仿宋"/>
          <w:b/>
          <w:bCs w:val="0"/>
          <w:color w:val="auto"/>
          <w:sz w:val="24"/>
          <w:szCs w:val="24"/>
          <w:highlight w:val="none"/>
        </w:rPr>
        <w:t>设备的包装、运输及交货及安装</w:t>
      </w:r>
    </w:p>
    <w:p w14:paraId="23B2243D">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、设备（材料）包装应按国家标准或部（专业）标准规定执行。由于包装不善引起的货物锈蚀、损坏和损失均由投标人承担。</w:t>
      </w:r>
    </w:p>
    <w:p w14:paraId="50979152">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、每件包装箱内应附一份详细装箱单和质量合格证。</w:t>
      </w:r>
    </w:p>
    <w:p w14:paraId="0A2B6892">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、包装箱应有明显的包装编号和起吊部位标志，组装件应有明显的组对标志。</w:t>
      </w:r>
    </w:p>
    <w:p w14:paraId="6C7C2123">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4</w:t>
      </w:r>
      <w:r>
        <w:rPr>
          <w:rFonts w:hint="eastAsia" w:ascii="仿宋" w:hAnsi="仿宋" w:eastAsia="仿宋" w:cs="仿宋"/>
          <w:bCs/>
          <w:color w:val="auto"/>
          <w:sz w:val="24"/>
          <w:szCs w:val="24"/>
          <w:highlight w:val="none"/>
        </w:rPr>
        <w:t>、投标人负责设备的运输，并负责运输全过程设备的安全。</w:t>
      </w:r>
    </w:p>
    <w:p w14:paraId="07408694">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5</w:t>
      </w:r>
      <w:r>
        <w:rPr>
          <w:rFonts w:hint="eastAsia" w:ascii="仿宋" w:hAnsi="仿宋" w:eastAsia="仿宋" w:cs="仿宋"/>
          <w:bCs/>
          <w:color w:val="auto"/>
          <w:sz w:val="24"/>
          <w:szCs w:val="24"/>
          <w:highlight w:val="none"/>
        </w:rPr>
        <w:t>、投标人发货后24小时内，应将该设备（材料）编号、设备名称、件数、总重量、总体积（立方米）、运单号、发票金额、运输工具名称及启运日期，以电话或传真通知买方，以便做好接货工作。</w:t>
      </w:r>
    </w:p>
    <w:p w14:paraId="2FB35704">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6</w:t>
      </w:r>
      <w:r>
        <w:rPr>
          <w:rFonts w:hint="eastAsia" w:ascii="仿宋" w:hAnsi="仿宋" w:eastAsia="仿宋" w:cs="仿宋"/>
          <w:bCs/>
          <w:color w:val="auto"/>
          <w:sz w:val="24"/>
          <w:szCs w:val="24"/>
          <w:highlight w:val="none"/>
        </w:rPr>
        <w:t>、合同交货期应以招标文件中的交货期为准，实际交货时间应以最后一批货物到达指定到货地点为准。</w:t>
      </w:r>
    </w:p>
    <w:p w14:paraId="0B2FFBBE">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7</w:t>
      </w:r>
      <w:r>
        <w:rPr>
          <w:rFonts w:hint="eastAsia" w:ascii="仿宋" w:hAnsi="仿宋" w:eastAsia="仿宋" w:cs="仿宋"/>
          <w:bCs/>
          <w:color w:val="auto"/>
          <w:sz w:val="24"/>
          <w:szCs w:val="24"/>
          <w:highlight w:val="none"/>
        </w:rPr>
        <w:t>、投标人应提供安装调试工艺流程、质量控制程序和检验方法，处理关键点、难点的对策及措施，实施前须得到采购人批准方能施行。其内容应对所有设备的安装、调试及试运行及现场验收作出详尽安排和说明，并包括参与或派出人员人数、参与时间、责任和工作内容等。</w:t>
      </w:r>
    </w:p>
    <w:p w14:paraId="3E45F787">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8</w:t>
      </w:r>
      <w:r>
        <w:rPr>
          <w:rFonts w:hint="eastAsia" w:ascii="仿宋" w:hAnsi="仿宋" w:eastAsia="仿宋" w:cs="仿宋"/>
          <w:bCs/>
          <w:color w:val="auto"/>
          <w:sz w:val="24"/>
          <w:szCs w:val="24"/>
          <w:highlight w:val="none"/>
        </w:rPr>
        <w:t>、安装现场工作和生活条件由投标人自行解决。</w:t>
      </w:r>
    </w:p>
    <w:p w14:paraId="4526E481">
      <w:pPr>
        <w:keepNext w:val="0"/>
        <w:keepLines w:val="0"/>
        <w:pageBreakBefore w:val="0"/>
        <w:widowControl/>
        <w:shd w:val="clear" w:color="auto" w:fill="FFFFFF"/>
        <w:kinsoku/>
        <w:wordWrap/>
        <w:overflowPunct/>
        <w:topLinePunct w:val="0"/>
        <w:autoSpaceDE/>
        <w:autoSpaceDN/>
        <w:bidi w:val="0"/>
        <w:adjustRightInd w:val="0"/>
        <w:snapToGrid/>
        <w:spacing w:line="360" w:lineRule="auto"/>
        <w:textAlignment w:val="auto"/>
        <w:rPr>
          <w:rFonts w:hint="eastAsia"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eastAsia="zh-CN"/>
        </w:rPr>
        <w:t>（</w:t>
      </w:r>
      <w:r>
        <w:rPr>
          <w:rFonts w:hint="eastAsia" w:ascii="仿宋" w:hAnsi="仿宋" w:eastAsia="仿宋" w:cs="仿宋"/>
          <w:b/>
          <w:bCs w:val="0"/>
          <w:color w:val="auto"/>
          <w:sz w:val="24"/>
          <w:szCs w:val="24"/>
          <w:highlight w:val="none"/>
          <w:lang w:val="en-US" w:eastAsia="zh-CN"/>
        </w:rPr>
        <w:t>八）技术资料</w:t>
      </w:r>
    </w:p>
    <w:p w14:paraId="523C4F03">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1.投标时至少需要提供以下相关资料</w:t>
      </w:r>
    </w:p>
    <w:p w14:paraId="5586F811">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（1）锅炉本体结构特点。</w:t>
      </w:r>
    </w:p>
    <w:p w14:paraId="79A6211C">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（2）燃烧器结构特点及负荷调节方式与调节能力。</w:t>
      </w:r>
    </w:p>
    <w:p w14:paraId="535E38E8">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（3）能耗控制的特点及方式</w:t>
      </w:r>
    </w:p>
    <w:p w14:paraId="26354201">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（4）自诊断故障显示系统的特点。</w:t>
      </w:r>
    </w:p>
    <w:p w14:paraId="5353A52A">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（5）锅炉保温的措施及燃烧器消声措施。</w:t>
      </w:r>
    </w:p>
    <w:p w14:paraId="4FCFB136">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（6）锅炉的监控功能及安全装置、措施、显示装置，效率保证的自控措施，自控仪表、传感器及电气组件生产厂家、性能参数、特性。</w:t>
      </w:r>
    </w:p>
    <w:p w14:paraId="20E82781">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（7）其它需要说明的有特色的结构及技术问题。</w:t>
      </w:r>
    </w:p>
    <w:p w14:paraId="05488E2D">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2.中标后锅炉必须提供下列资料基本要求：</w:t>
      </w:r>
    </w:p>
    <w:p w14:paraId="1981AE1F">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（1）投标人应根据上述要求提供全套资料。提供投标人认为有必要的运行、安装、维护资料。所有资料均应使用国际计算单位制。所提交的包括深化或优化的设计图纸和文件均应清晰、完整。</w:t>
      </w:r>
    </w:p>
    <w:p w14:paraId="17ACD91F">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（2）图纸与文件的编号和盖有投标人已做过检查的印记。各项设备的图纸上还应有制造厂商的名称。</w:t>
      </w:r>
    </w:p>
    <w:p w14:paraId="6558BE83">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（3）所有的资料应符合上述要求，否则招标人有权拒收。重新提交这些图纸和文件的费用以及由此造成的工程延误由投标人负责。</w:t>
      </w:r>
    </w:p>
    <w:p w14:paraId="4FE5A112">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如果技术文件发生短缺、损失或损坏，投标人在收到招标人通知后一周内补齐这部分文件。由于投标人提交了不完整或不正确的图纸及数据引起的制造或安装、调试延误和损失，投标人必须承担由此而增加的费用，并负责消除由此而引起的工程延误。</w:t>
      </w:r>
    </w:p>
    <w:p w14:paraId="35B34A76">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（5）只有经采购人批准的图纸及有关文件才可用于工程实施。如在实施中有必要修改，需经采购人批准，并不得以此为由要求增加合同总价。</w:t>
      </w:r>
    </w:p>
    <w:p w14:paraId="2E1BB62E">
      <w:pPr>
        <w:keepNext w:val="0"/>
        <w:keepLines w:val="0"/>
        <w:pageBreakBefore w:val="0"/>
        <w:widowControl/>
        <w:shd w:val="clear" w:color="auto" w:fill="FFFFFF"/>
        <w:kinsoku/>
        <w:wordWrap/>
        <w:overflowPunct/>
        <w:topLinePunct w:val="0"/>
        <w:autoSpaceDE/>
        <w:autoSpaceDN/>
        <w:bidi w:val="0"/>
        <w:adjustRightInd w:val="0"/>
        <w:snapToGrid/>
        <w:spacing w:line="360" w:lineRule="auto"/>
        <w:textAlignment w:val="auto"/>
        <w:rPr>
          <w:rFonts w:hint="eastAsia"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eastAsia="zh-CN"/>
        </w:rPr>
        <w:t>（</w:t>
      </w:r>
      <w:r>
        <w:rPr>
          <w:rFonts w:hint="eastAsia" w:ascii="仿宋" w:hAnsi="仿宋" w:eastAsia="仿宋" w:cs="仿宋"/>
          <w:b/>
          <w:bCs w:val="0"/>
          <w:color w:val="auto"/>
          <w:sz w:val="24"/>
          <w:szCs w:val="24"/>
          <w:highlight w:val="none"/>
          <w:lang w:val="en-US" w:eastAsia="zh-CN"/>
        </w:rPr>
        <w:t>九）售后服务及其他</w:t>
      </w:r>
    </w:p>
    <w:p w14:paraId="027490AD">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1、质保期内如因产品质量问题出现故障、事故，投标人需无偿更换损坏的元件、配件等，并承担由此带来的一切后果。</w:t>
      </w:r>
    </w:p>
    <w:p w14:paraId="5FFFA8BE">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default"/>
          <w:color w:val="auto"/>
          <w:highlight w:val="none"/>
          <w:lang w:val="en-US" w:eastAsia="zh-CN"/>
        </w:rPr>
      </w:pPr>
      <w:r>
        <w:rPr>
          <w:rFonts w:hint="eastAsia" w:ascii="仿宋" w:hAnsi="仿宋" w:eastAsia="仿宋" w:cs="仿宋"/>
          <w:bCs/>
          <w:color w:val="auto"/>
          <w:sz w:val="24"/>
          <w:szCs w:val="24"/>
          <w:highlight w:val="none"/>
        </w:rPr>
        <w:t>2、货物运抵现场后按照国家、行业相关技术规范和订货技术协议（依据本招标技术条件和中标单位的投标承诺签订）进行验收。</w:t>
      </w:r>
    </w:p>
    <w:p w14:paraId="68A76E92">
      <w:pPr>
        <w:keepNext w:val="0"/>
        <w:keepLines w:val="0"/>
        <w:pageBreakBefore w:val="0"/>
        <w:widowControl/>
        <w:shd w:val="clear" w:color="auto" w:fill="FFFFFF"/>
        <w:kinsoku/>
        <w:wordWrap/>
        <w:overflowPunct/>
        <w:topLinePunct w:val="0"/>
        <w:autoSpaceDE/>
        <w:autoSpaceDN/>
        <w:bidi w:val="0"/>
        <w:adjustRightInd w:val="0"/>
        <w:snapToGrid/>
        <w:spacing w:line="360" w:lineRule="auto"/>
        <w:textAlignment w:val="auto"/>
        <w:rPr>
          <w:rFonts w:cs="Calibri"/>
          <w:b/>
          <w:color w:val="auto"/>
          <w:highlight w:val="none"/>
        </w:rPr>
      </w:pP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十）</w:t>
      </w:r>
      <w:r>
        <w:rPr>
          <w:rFonts w:hint="eastAsia" w:ascii="仿宋" w:hAnsi="仿宋" w:eastAsia="仿宋" w:cs="仿宋"/>
          <w:b/>
          <w:color w:val="auto"/>
          <w:sz w:val="24"/>
          <w:szCs w:val="24"/>
          <w:highlight w:val="none"/>
        </w:rPr>
        <w:t>现场踏勘：</w:t>
      </w:r>
    </w:p>
    <w:p w14:paraId="2B745EE9">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供应商需自行组织对项目所在场地及周围环境进行现场勘察，以便获取由供应商自行负责编制响应文件和签订合同所需的一切资料。现场勘察所发生的费用由供应商自行承担。</w:t>
      </w:r>
    </w:p>
    <w:p w14:paraId="4D833521">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现场勘察完毕，将认为供应商已了解现场情况，并充分理解了为之所承担的风险、义务和责任。</w:t>
      </w:r>
    </w:p>
    <w:p w14:paraId="2DE0A70A">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供应商须承担现场勘察期间可能造成的人身伤害、财产损失或损坏的风险与责任，无论何种原因所造成的后果，采购人均不负责。如因此导致采购人承担责任的，采购人有权向该供应商行使追偿权。</w:t>
      </w:r>
    </w:p>
    <w:p w14:paraId="4E365476">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default" w:eastAsia="仿宋" w:cs="Calibri"/>
          <w:bCs/>
          <w:color w:val="auto"/>
          <w:szCs w:val="21"/>
          <w:highlight w:val="none"/>
          <w:u w:val="single"/>
          <w:lang w:val="en-US" w:eastAsia="zh-CN"/>
        </w:rPr>
      </w:pPr>
      <w:r>
        <w:rPr>
          <w:rFonts w:hint="eastAsia" w:ascii="仿宋" w:hAnsi="仿宋" w:eastAsia="仿宋" w:cs="仿宋"/>
          <w:bCs/>
          <w:color w:val="auto"/>
          <w:sz w:val="24"/>
          <w:szCs w:val="24"/>
          <w:highlight w:val="none"/>
        </w:rPr>
        <w:t>4</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如需现场踏勘需提前与采购人预约。</w:t>
      </w:r>
    </w:p>
    <w:p w14:paraId="4E2DCFF7">
      <w:pPr>
        <w:spacing w:line="460" w:lineRule="exact"/>
        <w:rPr>
          <w:rFonts w:hint="default" w:ascii="仿宋" w:hAnsi="仿宋" w:eastAsia="仿宋" w:cs="仿宋"/>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w:t>
      </w:r>
      <w:r>
        <w:rPr>
          <w:rFonts w:hint="eastAsia" w:ascii="仿宋" w:hAnsi="仿宋" w:eastAsia="仿宋" w:cs="仿宋"/>
          <w:b/>
          <w:bCs/>
          <w:color w:val="auto"/>
          <w:sz w:val="24"/>
          <w:szCs w:val="24"/>
          <w:highlight w:val="none"/>
          <w:lang w:val="en-US" w:eastAsia="zh-CN"/>
        </w:rPr>
        <w:t>三、商务资信要求</w:t>
      </w:r>
    </w:p>
    <w:tbl>
      <w:tblPr>
        <w:tblStyle w:val="64"/>
        <w:tblW w:w="88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8"/>
        <w:gridCol w:w="7254"/>
      </w:tblGrid>
      <w:tr w14:paraId="7F593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8" w:type="dxa"/>
            <w:vAlign w:val="center"/>
          </w:tcPr>
          <w:p w14:paraId="79F66E6E">
            <w:pPr>
              <w:spacing w:line="460" w:lineRule="exact"/>
              <w:jc w:val="center"/>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建设期限</w:t>
            </w:r>
          </w:p>
        </w:tc>
        <w:tc>
          <w:tcPr>
            <w:tcW w:w="7254" w:type="dxa"/>
          </w:tcPr>
          <w:p w14:paraId="36D35633">
            <w:pPr>
              <w:spacing w:line="460" w:lineRule="exact"/>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合同签订之日起 60天内供货并完成安装调试。</w:t>
            </w:r>
          </w:p>
        </w:tc>
      </w:tr>
      <w:tr w14:paraId="23193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8" w:type="dxa"/>
            <w:vAlign w:val="center"/>
          </w:tcPr>
          <w:p w14:paraId="1F03BC33">
            <w:pPr>
              <w:spacing w:line="460" w:lineRule="exact"/>
              <w:jc w:val="center"/>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建设地点</w:t>
            </w:r>
          </w:p>
        </w:tc>
        <w:tc>
          <w:tcPr>
            <w:tcW w:w="7254" w:type="dxa"/>
          </w:tcPr>
          <w:p w14:paraId="303C5B8A">
            <w:pPr>
              <w:spacing w:line="460" w:lineRule="exact"/>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新昌县中医院</w:t>
            </w:r>
          </w:p>
        </w:tc>
      </w:tr>
      <w:tr w14:paraId="59602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8" w:type="dxa"/>
            <w:vAlign w:val="center"/>
          </w:tcPr>
          <w:p w14:paraId="4C2FC2A6">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80" w:lineRule="exact"/>
              <w:ind w:left="0" w:leftChars="0" w:right="0" w:rightChars="0"/>
              <w:jc w:val="center"/>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安装、调试</w:t>
            </w:r>
          </w:p>
        </w:tc>
        <w:tc>
          <w:tcPr>
            <w:tcW w:w="7254" w:type="dxa"/>
            <w:vAlign w:val="top"/>
          </w:tcPr>
          <w:p w14:paraId="3235FC8E">
            <w:pPr>
              <w:keepNext w:val="0"/>
              <w:keepLines w:val="0"/>
              <w:numPr>
                <w:ilvl w:val="0"/>
                <w:numId w:val="0"/>
              </w:numPr>
              <w:suppressLineNumbers w:val="0"/>
              <w:spacing w:before="0" w:beforeAutospacing="0" w:after="0" w:afterAutospacing="0" w:line="276" w:lineRule="auto"/>
              <w:ind w:right="0" w:right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标准：</w:t>
            </w:r>
            <w:r>
              <w:rPr>
                <w:rFonts w:hint="eastAsia" w:ascii="仿宋" w:hAnsi="仿宋" w:eastAsia="仿宋" w:cs="仿宋"/>
                <w:i w:val="0"/>
                <w:iCs/>
                <w:color w:val="auto"/>
                <w:sz w:val="24"/>
                <w:szCs w:val="24"/>
                <w:highlight w:val="none"/>
                <w:u w:val="single"/>
              </w:rPr>
              <w:t>符合投标承诺以及国家、行业相关技术规范与标准</w:t>
            </w:r>
            <w:r>
              <w:rPr>
                <w:rFonts w:hint="eastAsia" w:ascii="仿宋" w:hAnsi="仿宋" w:eastAsia="仿宋" w:cs="仿宋"/>
                <w:color w:val="auto"/>
                <w:sz w:val="24"/>
                <w:szCs w:val="24"/>
                <w:highlight w:val="none"/>
              </w:rPr>
              <w:t>；</w:t>
            </w:r>
          </w:p>
          <w:p w14:paraId="29A08BD5">
            <w:pPr>
              <w:keepNext w:val="0"/>
              <w:keepLines w:val="0"/>
              <w:numPr>
                <w:ilvl w:val="0"/>
                <w:numId w:val="0"/>
              </w:numPr>
              <w:suppressLineNumbers w:val="0"/>
              <w:spacing w:before="0" w:beforeAutospacing="0" w:after="0" w:afterAutospacing="0" w:line="276" w:lineRule="auto"/>
              <w:ind w:left="0" w:leftChars="0" w:right="0" w:rightChars="0" w:firstLine="0" w:firstLineChars="0"/>
              <w:rPr>
                <w:rFonts w:hint="eastAsia" w:ascii="仿宋" w:hAnsi="仿宋" w:eastAsia="仿宋" w:cs="仿宋"/>
                <w:bCs/>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所有产品在安装调试过程中涉及的所有工作及配件辅材均由中标人负责，所需费用由投标人在报价时考虑。</w:t>
            </w:r>
          </w:p>
        </w:tc>
      </w:tr>
      <w:tr w14:paraId="5BBEA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8" w:type="dxa"/>
            <w:vAlign w:val="center"/>
          </w:tcPr>
          <w:p w14:paraId="0FFD7FB6">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80" w:lineRule="exact"/>
              <w:ind w:left="0" w:leftChars="0" w:right="0" w:right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验收</w:t>
            </w:r>
          </w:p>
        </w:tc>
        <w:tc>
          <w:tcPr>
            <w:tcW w:w="7254" w:type="dxa"/>
            <w:vAlign w:val="top"/>
          </w:tcPr>
          <w:p w14:paraId="63116FAD">
            <w:pPr>
              <w:widowControl/>
              <w:jc w:val="left"/>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lang w:val="en-US" w:eastAsia="zh-CN"/>
              </w:rPr>
              <w:t>1</w:t>
            </w:r>
            <w:r>
              <w:rPr>
                <w:rFonts w:hint="eastAsia" w:ascii="仿宋" w:hAnsi="仿宋" w:eastAsia="仿宋" w:cs="仿宋"/>
                <w:color w:val="auto"/>
                <w:kern w:val="0"/>
                <w:sz w:val="24"/>
                <w:szCs w:val="24"/>
                <w:highlight w:val="none"/>
              </w:rPr>
              <w:t>验收方式：由国家法定检测机构负责进行验收。甲方在乙方提供相关服务的过程中，不定期对服务内容和质量进行考核。不达要求者，乙方承担一切损失和费用。</w:t>
            </w:r>
          </w:p>
          <w:p w14:paraId="54EE770D">
            <w:pPr>
              <w:widowControl/>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2 甲方考核时，乙方应当积极配合。</w:t>
            </w:r>
          </w:p>
          <w:p w14:paraId="01578756">
            <w:pPr>
              <w:widowControl/>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3 乙方在项目完成后，应当及时向甲方发出验收申请，内容包括书面验收申请、相关说明、报告等，甲方收到乙方申请后，组织进行验收考核，乙方应当协助进行。验收结果可以作为甲方付款的考虑依据。</w:t>
            </w:r>
          </w:p>
          <w:p w14:paraId="2CD2BF92">
            <w:pPr>
              <w:widowControl/>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4 乙方在提供服务过程中如存在违反合同相关约定情况的，甲方有权要求乙方立即整改，乙方未按甲方要求整改的，甲方有权拒绝验收，并可中止合同履行，乙方承担因此发生的一切损失、费用及延误责任。</w:t>
            </w:r>
          </w:p>
          <w:p w14:paraId="0AF8D4C0">
            <w:pPr>
              <w:widowControl/>
              <w:jc w:val="left"/>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color w:val="auto"/>
                <w:kern w:val="0"/>
                <w:sz w:val="24"/>
                <w:szCs w:val="24"/>
                <w:highlight w:val="none"/>
              </w:rPr>
              <w:t>5 经验收后，不合格的（或未通过评审的），甲方有权要求乙方进行整改，相关费用由乙方承担；如整改后仍不合格的，甲方有权解除合同，并可以拒绝支付未支付的款项，乙方已经收取的款项应退还给甲方。</w:t>
            </w:r>
          </w:p>
        </w:tc>
      </w:tr>
      <w:tr w14:paraId="5E3DC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8" w:type="dxa"/>
            <w:vAlign w:val="center"/>
          </w:tcPr>
          <w:p w14:paraId="21797EC5">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80" w:lineRule="exact"/>
              <w:ind w:left="0" w:leftChars="0" w:right="0" w:rightChars="0"/>
              <w:jc w:val="center"/>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rPr>
              <w:t>质量要求</w:t>
            </w:r>
          </w:p>
        </w:tc>
        <w:tc>
          <w:tcPr>
            <w:tcW w:w="7254" w:type="dxa"/>
            <w:vAlign w:val="top"/>
          </w:tcPr>
          <w:p w14:paraId="2F4D9695">
            <w:pPr>
              <w:keepNext w:val="0"/>
              <w:keepLines w:val="0"/>
              <w:numPr>
                <w:ilvl w:val="0"/>
                <w:numId w:val="0"/>
              </w:numPr>
              <w:suppressLineNumbers w:val="0"/>
              <w:spacing w:before="0" w:beforeAutospacing="0" w:after="0" w:afterAutospacing="0" w:line="276" w:lineRule="auto"/>
              <w:ind w:left="0" w:leftChars="0" w:right="0" w:rightChars="0" w:firstLine="0" w:firstLineChars="0"/>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rPr>
              <w:t>合格</w:t>
            </w:r>
            <w:r>
              <w:rPr>
                <w:rFonts w:hint="eastAsia" w:ascii="仿宋" w:hAnsi="仿宋" w:eastAsia="仿宋" w:cs="仿宋"/>
                <w:color w:val="auto"/>
                <w:sz w:val="24"/>
                <w:szCs w:val="24"/>
                <w:highlight w:val="none"/>
              </w:rPr>
              <w:t>（符合投标承诺以及国家、行业有关技术规范和标准）</w:t>
            </w:r>
          </w:p>
        </w:tc>
      </w:tr>
      <w:tr w14:paraId="3A835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8" w:type="dxa"/>
            <w:vAlign w:val="center"/>
          </w:tcPr>
          <w:p w14:paraId="4B85C4A2">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80" w:lineRule="exact"/>
              <w:ind w:left="0" w:leftChars="0" w:right="0" w:rightChars="0"/>
              <w:jc w:val="center"/>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color w:val="auto"/>
                <w:sz w:val="24"/>
                <w:szCs w:val="24"/>
                <w:highlight w:val="none"/>
                <w:lang w:eastAsia="zh-CN"/>
              </w:rPr>
              <w:t>技术培训</w:t>
            </w:r>
          </w:p>
        </w:tc>
        <w:tc>
          <w:tcPr>
            <w:tcW w:w="7254" w:type="dxa"/>
            <w:vAlign w:val="top"/>
          </w:tcPr>
          <w:p w14:paraId="4F5DCD77">
            <w:pPr>
              <w:keepNext w:val="0"/>
              <w:keepLines w:val="0"/>
              <w:numPr>
                <w:ilvl w:val="0"/>
                <w:numId w:val="0"/>
              </w:numPr>
              <w:suppressLineNumbers w:val="0"/>
              <w:spacing w:before="0" w:beforeAutospacing="0" w:after="0" w:afterAutospacing="0" w:line="276" w:lineRule="auto"/>
              <w:ind w:left="0" w:leftChars="0" w:right="0" w:rightChars="0" w:firstLine="0" w:firstLineChars="0"/>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color w:val="auto"/>
                <w:sz w:val="24"/>
                <w:szCs w:val="24"/>
                <w:highlight w:val="none"/>
              </w:rPr>
              <w:t>免费为采购使用单位的维修人员提供现场培训，使受培训人员至少达到以下水平：掌握一般运行原理、使用方法</w:t>
            </w:r>
            <w:r>
              <w:rPr>
                <w:rFonts w:hint="eastAsia" w:ascii="仿宋" w:hAnsi="仿宋" w:eastAsia="仿宋" w:cs="仿宋"/>
                <w:color w:val="auto"/>
                <w:sz w:val="24"/>
                <w:szCs w:val="24"/>
                <w:highlight w:val="none"/>
                <w:lang w:val="en-US" w:eastAsia="zh-CN"/>
              </w:rPr>
              <w:t>及</w:t>
            </w:r>
            <w:r>
              <w:rPr>
                <w:rFonts w:hint="eastAsia" w:ascii="仿宋" w:hAnsi="仿宋" w:eastAsia="仿宋" w:cs="仿宋"/>
                <w:color w:val="auto"/>
                <w:sz w:val="24"/>
                <w:szCs w:val="24"/>
                <w:highlight w:val="none"/>
              </w:rPr>
              <w:t>日常维护等常用技能。培训涉及的所有费用由中标人承担。</w:t>
            </w:r>
            <w:r>
              <w:rPr>
                <w:rFonts w:hint="eastAsia" w:ascii="仿宋" w:hAnsi="仿宋" w:eastAsia="仿宋" w:cs="仿宋"/>
                <w:b w:val="0"/>
                <w:bCs/>
                <w:color w:val="auto"/>
                <w:sz w:val="24"/>
                <w:szCs w:val="24"/>
                <w:highlight w:val="none"/>
              </w:rPr>
              <w:t>具体培训方案请在投标文件中明确说明。</w:t>
            </w:r>
          </w:p>
        </w:tc>
      </w:tr>
      <w:tr w14:paraId="1E598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8" w:type="dxa"/>
            <w:vAlign w:val="center"/>
          </w:tcPr>
          <w:p w14:paraId="5ABA364C">
            <w:pPr>
              <w:spacing w:line="460" w:lineRule="exact"/>
              <w:jc w:val="center"/>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履约保证金</w:t>
            </w:r>
          </w:p>
        </w:tc>
        <w:tc>
          <w:tcPr>
            <w:tcW w:w="7254" w:type="dxa"/>
            <w:vAlign w:val="top"/>
          </w:tcPr>
          <w:p w14:paraId="2642DD0E">
            <w:pPr>
              <w:spacing w:line="460" w:lineRule="exact"/>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中标人须向采购人缴纳合同价的1%作为履约保证金，在验收合格后15个工作日内无息退还。</w:t>
            </w:r>
          </w:p>
        </w:tc>
      </w:tr>
      <w:tr w14:paraId="2FEAE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8" w:type="dxa"/>
            <w:vAlign w:val="center"/>
          </w:tcPr>
          <w:p w14:paraId="0A4503F0">
            <w:pPr>
              <w:spacing w:line="460" w:lineRule="exact"/>
              <w:jc w:val="center"/>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付款方式</w:t>
            </w:r>
          </w:p>
        </w:tc>
        <w:tc>
          <w:tcPr>
            <w:tcW w:w="7254" w:type="dxa"/>
          </w:tcPr>
          <w:p w14:paraId="72DDB08C">
            <w:pPr>
              <w:keepNext w:val="0"/>
              <w:keepLines w:val="0"/>
              <w:pageBreakBefore w:val="0"/>
              <w:widowControl w:val="0"/>
              <w:numPr>
                <w:ilvl w:val="0"/>
                <w:numId w:val="6"/>
              </w:numPr>
              <w:kinsoku/>
              <w:wordWrap/>
              <w:overflowPunct/>
              <w:topLinePunct w:val="0"/>
              <w:autoSpaceDE/>
              <w:autoSpaceDN/>
              <w:bidi w:val="0"/>
              <w:adjustRightInd w:val="0"/>
              <w:snapToGrid/>
              <w:spacing w:line="360" w:lineRule="exact"/>
              <w:textAlignment w:val="auto"/>
              <w:rPr>
                <w:rFonts w:hint="eastAsia" w:ascii="仿宋" w:hAnsi="仿宋" w:eastAsia="仿宋" w:cs="仿宋"/>
                <w:color w:val="auto"/>
                <w:sz w:val="24"/>
                <w:szCs w:val="24"/>
                <w:highlight w:val="none"/>
              </w:rPr>
            </w:pPr>
            <w:r>
              <w:rPr>
                <w:rFonts w:hint="eastAsia" w:ascii="仿宋" w:hAnsi="仿宋" w:eastAsia="仿宋" w:cs="仿宋"/>
                <w:snapToGrid w:val="0"/>
                <w:color w:val="auto"/>
                <w:sz w:val="24"/>
                <w:szCs w:val="24"/>
                <w:highlight w:val="none"/>
              </w:rPr>
              <w:t>合同生效且中标供应商提交履约保证金后</w:t>
            </w:r>
            <w:r>
              <w:rPr>
                <w:rFonts w:hint="eastAsia" w:ascii="仿宋" w:hAnsi="仿宋" w:eastAsia="仿宋" w:cs="仿宋"/>
                <w:snapToGrid w:val="0"/>
                <w:color w:val="auto"/>
                <w:sz w:val="24"/>
                <w:szCs w:val="24"/>
                <w:highlight w:val="none"/>
                <w:lang w:eastAsia="zh-CN"/>
              </w:rPr>
              <w:t>，</w:t>
            </w:r>
            <w:r>
              <w:rPr>
                <w:rFonts w:hint="eastAsia" w:ascii="仿宋" w:hAnsi="仿宋" w:eastAsia="仿宋" w:cs="仿宋"/>
                <w:color w:val="auto"/>
                <w:sz w:val="24"/>
                <w:szCs w:val="24"/>
                <w:highlight w:val="none"/>
              </w:rPr>
              <w:t>满足合同约定支付条件，合同甲方向合同乙方支付合同总价40%的预付款；</w:t>
            </w:r>
          </w:p>
          <w:p w14:paraId="0C4D460C">
            <w:pPr>
              <w:keepNext w:val="0"/>
              <w:keepLines w:val="0"/>
              <w:pageBreakBefore w:val="0"/>
              <w:widowControl w:val="0"/>
              <w:numPr>
                <w:ilvl w:val="0"/>
                <w:numId w:val="6"/>
              </w:numPr>
              <w:kinsoku/>
              <w:wordWrap/>
              <w:overflowPunct/>
              <w:topLinePunct w:val="0"/>
              <w:autoSpaceDE/>
              <w:autoSpaceDN/>
              <w:bidi w:val="0"/>
              <w:adjustRightInd w:val="0"/>
              <w:snapToGrid/>
              <w:spacing w:line="360" w:lineRule="exact"/>
              <w:textAlignment w:val="auto"/>
              <w:rPr>
                <w:rFonts w:hint="eastAsia" w:ascii="仿宋" w:hAnsi="仿宋" w:eastAsia="仿宋" w:cs="仿宋"/>
                <w:color w:val="auto"/>
                <w:sz w:val="24"/>
                <w:szCs w:val="24"/>
                <w:highlight w:val="none"/>
              </w:rPr>
            </w:pPr>
            <w:r>
              <w:rPr>
                <w:rFonts w:hint="eastAsia" w:ascii="仿宋" w:hAnsi="仿宋" w:eastAsia="仿宋" w:cs="仿宋"/>
                <w:snapToGrid w:val="0"/>
                <w:color w:val="auto"/>
                <w:sz w:val="24"/>
                <w:szCs w:val="24"/>
                <w:highlight w:val="none"/>
              </w:rPr>
              <w:t>安装调试完毕</w:t>
            </w:r>
            <w:r>
              <w:rPr>
                <w:rFonts w:hint="eastAsia" w:ascii="仿宋" w:hAnsi="仿宋" w:eastAsia="仿宋" w:cs="仿宋"/>
                <w:color w:val="auto"/>
                <w:sz w:val="24"/>
                <w:szCs w:val="24"/>
                <w:highlight w:val="none"/>
              </w:rPr>
              <w:t>经验收合格后</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满足合同约定支付条件，合同甲方向合同乙方支付</w:t>
            </w:r>
            <w:r>
              <w:rPr>
                <w:rFonts w:hint="eastAsia" w:ascii="仿宋" w:hAnsi="仿宋" w:eastAsia="仿宋" w:cs="仿宋"/>
                <w:color w:val="auto"/>
                <w:sz w:val="24"/>
                <w:szCs w:val="24"/>
                <w:highlight w:val="none"/>
                <w:lang w:eastAsia="zh-CN"/>
              </w:rPr>
              <w:t>至合同款的</w:t>
            </w:r>
            <w:r>
              <w:rPr>
                <w:rFonts w:hint="eastAsia" w:ascii="仿宋" w:hAnsi="仿宋" w:eastAsia="仿宋" w:cs="仿宋"/>
                <w:color w:val="auto"/>
                <w:sz w:val="24"/>
                <w:szCs w:val="24"/>
                <w:highlight w:val="none"/>
                <w:lang w:val="en-US" w:eastAsia="zh-CN"/>
              </w:rPr>
              <w:t>95%，余款5%在质保期满后付清</w:t>
            </w:r>
            <w:r>
              <w:rPr>
                <w:rFonts w:hint="eastAsia" w:ascii="仿宋" w:hAnsi="仿宋" w:eastAsia="仿宋" w:cs="仿宋"/>
                <w:color w:val="auto"/>
                <w:sz w:val="24"/>
                <w:szCs w:val="24"/>
                <w:highlight w:val="none"/>
              </w:rPr>
              <w:t>。</w:t>
            </w:r>
          </w:p>
          <w:p w14:paraId="22A5AE8B">
            <w:pPr>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说明：（1）在签订合同时，如合同乙方明确表示无需预付款或者主动要求降低预付款比例的，预付款比例以双方协商为准。</w:t>
            </w:r>
          </w:p>
          <w:p w14:paraId="041563C7">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（2）预付款：合同生效以及具备实施条件后7个工作日内支付至合同乙方账户。</w:t>
            </w:r>
          </w:p>
          <w:p w14:paraId="782D46B6">
            <w:pPr>
              <w:keepNext w:val="0"/>
              <w:keepLines w:val="0"/>
              <w:pageBreakBefore w:val="0"/>
              <w:widowControl w:val="0"/>
              <w:numPr>
                <w:ilvl w:val="0"/>
                <w:numId w:val="0"/>
              </w:numPr>
              <w:kinsoku/>
              <w:wordWrap/>
              <w:overflowPunct/>
              <w:topLinePunct w:val="0"/>
              <w:autoSpaceDE/>
              <w:autoSpaceDN/>
              <w:bidi w:val="0"/>
              <w:adjustRightInd w:val="0"/>
              <w:snapToGrid/>
              <w:spacing w:line="360" w:lineRule="exact"/>
              <w:textAlignment w:val="auto"/>
              <w:rPr>
                <w:rFonts w:hint="eastAsia" w:ascii="仿宋" w:hAnsi="仿宋" w:cs="仿宋" w:eastAsiaTheme="minorEastAsia"/>
                <w:b w:val="0"/>
                <w:bCs w:val="0"/>
                <w:color w:val="auto"/>
                <w:sz w:val="24"/>
                <w:szCs w:val="24"/>
                <w:highlight w:val="none"/>
                <w:vertAlign w:val="baseline"/>
                <w:lang w:val="en-US" w:eastAsia="zh-CN"/>
              </w:rPr>
            </w:pPr>
            <w:r>
              <w:rPr>
                <w:rFonts w:hint="eastAsia" w:ascii="仿宋" w:hAnsi="仿宋" w:eastAsia="仿宋" w:cs="仿宋"/>
                <w:color w:val="auto"/>
                <w:sz w:val="24"/>
                <w:szCs w:val="24"/>
                <w:highlight w:val="none"/>
              </w:rPr>
              <w:t>（3）其余合同款：满足支付条件后，合同甲方收到乙方提交的正规票据（符合合同甲方财务管理要求）后7个工作日内支付至合同乙方账户。</w:t>
            </w:r>
          </w:p>
        </w:tc>
      </w:tr>
      <w:tr w14:paraId="721CB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8" w:type="dxa"/>
            <w:vAlign w:val="center"/>
          </w:tcPr>
          <w:p w14:paraId="09F0AB4C">
            <w:pPr>
              <w:spacing w:line="460" w:lineRule="exact"/>
              <w:jc w:val="center"/>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质保期</w:t>
            </w:r>
          </w:p>
        </w:tc>
        <w:tc>
          <w:tcPr>
            <w:tcW w:w="7254" w:type="dxa"/>
          </w:tcPr>
          <w:p w14:paraId="167A70F6">
            <w:pPr>
              <w:keepNext w:val="0"/>
              <w:keepLines w:val="0"/>
              <w:pageBreakBefore w:val="0"/>
              <w:widowControl w:val="0"/>
              <w:kinsoku/>
              <w:wordWrap/>
              <w:overflowPunct/>
              <w:topLinePunct w:val="0"/>
              <w:autoSpaceDE/>
              <w:autoSpaceDN/>
              <w:bidi w:val="0"/>
              <w:adjustRightInd w:val="0"/>
              <w:snapToGrid/>
              <w:spacing w:line="276" w:lineRule="auto"/>
              <w:textAlignment w:val="auto"/>
              <w:rPr>
                <w:rFonts w:hint="default" w:ascii="仿宋" w:hAnsi="仿宋" w:eastAsia="仿宋" w:cs="仿宋"/>
                <w:b w:val="0"/>
                <w:bCs w:val="0"/>
                <w:color w:val="auto"/>
                <w:sz w:val="24"/>
                <w:szCs w:val="24"/>
                <w:highlight w:val="none"/>
                <w:vertAlign w:val="baseline"/>
                <w:lang w:val="en-US" w:eastAsia="zh-CN"/>
              </w:rPr>
            </w:pPr>
            <w:r>
              <w:rPr>
                <w:rFonts w:hint="default" w:ascii="仿宋" w:hAnsi="仿宋" w:eastAsia="仿宋" w:cs="仿宋"/>
                <w:b w:val="0"/>
                <w:bCs w:val="0"/>
                <w:color w:val="auto"/>
                <w:sz w:val="24"/>
                <w:szCs w:val="24"/>
                <w:highlight w:val="none"/>
                <w:vertAlign w:val="baseline"/>
                <w:lang w:val="en-US" w:eastAsia="zh-CN"/>
              </w:rPr>
              <w:t>本采购项目，供应商应承诺终身维修。经采购人验收合格之日起提供</w:t>
            </w:r>
            <w:r>
              <w:rPr>
                <w:rFonts w:hint="eastAsia" w:ascii="仿宋" w:hAnsi="仿宋" w:eastAsia="仿宋" w:cs="仿宋"/>
                <w:b w:val="0"/>
                <w:bCs w:val="0"/>
                <w:color w:val="auto"/>
                <w:sz w:val="24"/>
                <w:szCs w:val="24"/>
                <w:highlight w:val="none"/>
                <w:vertAlign w:val="baseline"/>
                <w:lang w:val="en-US" w:eastAsia="zh-CN"/>
              </w:rPr>
              <w:t>1</w:t>
            </w:r>
            <w:r>
              <w:rPr>
                <w:rFonts w:hint="default" w:ascii="仿宋" w:hAnsi="仿宋" w:eastAsia="仿宋" w:cs="仿宋"/>
                <w:b w:val="0"/>
                <w:bCs w:val="0"/>
                <w:color w:val="auto"/>
                <w:sz w:val="24"/>
                <w:szCs w:val="24"/>
                <w:highlight w:val="none"/>
                <w:vertAlign w:val="baseline"/>
                <w:lang w:val="en-US" w:eastAsia="zh-CN"/>
              </w:rPr>
              <w:t>年的质保时间。质保期内产生的维修费及维修替换损坏的部件费均无偿免费（人为损坏除外）提供。质保期外，供应商只承担免费维修费，维修需替换的部件费，另按实结算。</w:t>
            </w:r>
          </w:p>
        </w:tc>
      </w:tr>
      <w:tr w14:paraId="2ECEB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598" w:type="dxa"/>
            <w:vAlign w:val="center"/>
          </w:tcPr>
          <w:p w14:paraId="7B985BBC">
            <w:pPr>
              <w:spacing w:line="460" w:lineRule="exact"/>
              <w:jc w:val="center"/>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售后服务</w:t>
            </w:r>
          </w:p>
        </w:tc>
        <w:tc>
          <w:tcPr>
            <w:tcW w:w="7254" w:type="dxa"/>
          </w:tcPr>
          <w:p w14:paraId="07277F34">
            <w:pPr>
              <w:keepNext w:val="0"/>
              <w:keepLines w:val="0"/>
              <w:suppressLineNumbers w:val="0"/>
              <w:spacing w:before="0" w:beforeAutospacing="0" w:after="0" w:afterAutospacing="0" w:line="276" w:lineRule="auto"/>
              <w:ind w:left="0" w:right="0"/>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质保期内</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应提供7×24小时现场技术服务，并提供充足的备品备件，满足日常维修需求；</w:t>
            </w:r>
          </w:p>
          <w:p w14:paraId="20493A9E">
            <w:pPr>
              <w:keepNext w:val="0"/>
              <w:keepLines w:val="0"/>
              <w:suppressLineNumbers w:val="0"/>
              <w:spacing w:before="0" w:beforeAutospacing="0" w:after="0" w:afterAutospacing="0" w:line="276" w:lineRule="auto"/>
              <w:ind w:left="0" w:right="0"/>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Cs/>
                <w:color w:val="auto"/>
                <w:sz w:val="24"/>
                <w:szCs w:val="24"/>
                <w:highlight w:val="none"/>
                <w:lang w:val="en-US" w:eastAsia="zh-CN"/>
              </w:rPr>
              <w:t>（2）</w:t>
            </w:r>
            <w:r>
              <w:rPr>
                <w:rFonts w:hint="eastAsia" w:ascii="仿宋" w:hAnsi="仿宋" w:eastAsia="仿宋" w:cs="仿宋"/>
                <w:color w:val="auto"/>
                <w:sz w:val="24"/>
                <w:szCs w:val="24"/>
                <w:highlight w:val="none"/>
              </w:rPr>
              <w:t>质保期内因产品本身缺陷造成各种故障应由</w:t>
            </w:r>
            <w:r>
              <w:rPr>
                <w:rFonts w:hint="eastAsia" w:ascii="仿宋" w:hAnsi="仿宋" w:eastAsia="仿宋" w:cs="仿宋"/>
                <w:bCs/>
                <w:color w:val="auto"/>
                <w:sz w:val="24"/>
                <w:szCs w:val="24"/>
                <w:highlight w:val="none"/>
                <w:lang w:eastAsia="zh-CN"/>
              </w:rPr>
              <w:t>中标人</w:t>
            </w:r>
            <w:r>
              <w:rPr>
                <w:rFonts w:hint="eastAsia" w:ascii="仿宋" w:hAnsi="仿宋" w:eastAsia="仿宋" w:cs="仿宋"/>
                <w:color w:val="auto"/>
                <w:sz w:val="24"/>
                <w:szCs w:val="24"/>
                <w:highlight w:val="none"/>
              </w:rPr>
              <w:t>免费维修，并在《投标文件》中说明在保质期内提供的服务计划。在产品整个使用期内，</w:t>
            </w:r>
            <w:r>
              <w:rPr>
                <w:rFonts w:hint="eastAsia" w:ascii="仿宋" w:hAnsi="仿宋" w:eastAsia="仿宋" w:cs="仿宋"/>
                <w:bCs/>
                <w:color w:val="auto"/>
                <w:sz w:val="24"/>
                <w:szCs w:val="24"/>
                <w:highlight w:val="none"/>
                <w:lang w:eastAsia="zh-CN"/>
              </w:rPr>
              <w:t>中标人</w:t>
            </w:r>
            <w:r>
              <w:rPr>
                <w:rFonts w:hint="eastAsia" w:ascii="仿宋" w:hAnsi="仿宋" w:eastAsia="仿宋" w:cs="仿宋"/>
                <w:color w:val="auto"/>
                <w:sz w:val="24"/>
                <w:szCs w:val="24"/>
                <w:highlight w:val="none"/>
              </w:rPr>
              <w:t>应确保货物的正常使用。在接到采购人维修要求后</w:t>
            </w:r>
            <w:r>
              <w:rPr>
                <w:rFonts w:hint="eastAsia" w:ascii="仿宋" w:hAnsi="仿宋" w:eastAsia="仿宋" w:cs="仿宋"/>
                <w:b/>
                <w:i w:val="0"/>
                <w:iCs/>
                <w:color w:val="auto"/>
                <w:sz w:val="24"/>
                <w:szCs w:val="24"/>
                <w:highlight w:val="none"/>
                <w:u w:val="single"/>
              </w:rPr>
              <w:t>30分钟</w:t>
            </w:r>
            <w:r>
              <w:rPr>
                <w:rFonts w:hint="eastAsia" w:ascii="仿宋" w:hAnsi="仿宋" w:eastAsia="仿宋" w:cs="仿宋"/>
                <w:color w:val="auto"/>
                <w:sz w:val="24"/>
                <w:szCs w:val="24"/>
                <w:highlight w:val="none"/>
              </w:rPr>
              <w:t>内作出响应，</w:t>
            </w:r>
            <w:r>
              <w:rPr>
                <w:rFonts w:hint="eastAsia" w:ascii="仿宋" w:hAnsi="仿宋" w:eastAsia="仿宋" w:cs="仿宋"/>
                <w:b/>
                <w:bCs/>
                <w:i w:val="0"/>
                <w:iCs w:val="0"/>
                <w:color w:val="auto"/>
                <w:sz w:val="24"/>
                <w:szCs w:val="24"/>
                <w:highlight w:val="none"/>
                <w:u w:val="single"/>
                <w:lang w:val="en-US" w:eastAsia="zh-CN"/>
              </w:rPr>
              <w:t>2</w:t>
            </w:r>
            <w:r>
              <w:rPr>
                <w:rFonts w:hint="eastAsia" w:ascii="仿宋" w:hAnsi="仿宋" w:eastAsia="仿宋" w:cs="仿宋"/>
                <w:b/>
                <w:i w:val="0"/>
                <w:iCs w:val="0"/>
                <w:color w:val="auto"/>
                <w:sz w:val="24"/>
                <w:szCs w:val="24"/>
                <w:highlight w:val="none"/>
                <w:u w:val="single"/>
              </w:rPr>
              <w:t>小时</w:t>
            </w:r>
            <w:r>
              <w:rPr>
                <w:rFonts w:hint="eastAsia" w:ascii="仿宋" w:hAnsi="仿宋" w:eastAsia="仿宋" w:cs="仿宋"/>
                <w:color w:val="auto"/>
                <w:sz w:val="24"/>
                <w:szCs w:val="24"/>
                <w:highlight w:val="none"/>
              </w:rPr>
              <w:t>到达现场处置，24小时内修复。零配件在该设备停产后仍需保证10年的供应。故障最长修复时间在7个工作日之内，7个工作日内无法修复的，卖方应赔偿买方由停机造成的损失。一周内无法修复机器故障，必须提供同等次的备用机器。</w:t>
            </w:r>
          </w:p>
        </w:tc>
      </w:tr>
      <w:tr w14:paraId="3667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8" w:type="dxa"/>
            <w:vAlign w:val="center"/>
          </w:tcPr>
          <w:p w14:paraId="445723C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i w:val="0"/>
                <w:iCs w:val="0"/>
                <w:color w:val="auto"/>
                <w:kern w:val="0"/>
                <w:sz w:val="24"/>
                <w:szCs w:val="24"/>
                <w:highlight w:val="none"/>
                <w:u w:val="none"/>
                <w:lang w:val="zh-CN" w:eastAsia="zh-CN" w:bidi="ar"/>
              </w:rPr>
              <w:t>安全责任</w:t>
            </w:r>
          </w:p>
        </w:tc>
        <w:tc>
          <w:tcPr>
            <w:tcW w:w="7254" w:type="dxa"/>
            <w:vAlign w:val="center"/>
          </w:tcPr>
          <w:p w14:paraId="160F6D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leftChars="0" w:right="0" w:rightChars="0"/>
              <w:jc w:val="left"/>
              <w:textAlignment w:val="center"/>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i w:val="0"/>
                <w:iCs w:val="0"/>
                <w:color w:val="auto"/>
                <w:kern w:val="0"/>
                <w:sz w:val="24"/>
                <w:szCs w:val="24"/>
                <w:highlight w:val="none"/>
                <w:u w:val="none"/>
                <w:lang w:val="en-US" w:eastAsia="zh-CN" w:bidi="ar"/>
              </w:rPr>
              <w:t>在项目实施过程中的各种意外，其责任由中标人承担，采购人不承担任何责任。</w:t>
            </w:r>
          </w:p>
        </w:tc>
      </w:tr>
      <w:tr w14:paraId="5718C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8" w:type="dxa"/>
            <w:vAlign w:val="center"/>
          </w:tcPr>
          <w:p w14:paraId="3F2F41D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auto"/>
                <w:kern w:val="0"/>
                <w:sz w:val="24"/>
                <w:szCs w:val="24"/>
                <w:highlight w:val="none"/>
                <w:u w:val="none"/>
                <w:lang w:val="zh-CN" w:eastAsia="zh-CN" w:bidi="ar"/>
              </w:rPr>
            </w:pPr>
            <w:r>
              <w:rPr>
                <w:rFonts w:hint="eastAsia" w:ascii="仿宋" w:hAnsi="仿宋" w:eastAsia="仿宋" w:cs="仿宋"/>
                <w:i w:val="0"/>
                <w:iCs w:val="0"/>
                <w:color w:val="auto"/>
                <w:kern w:val="0"/>
                <w:sz w:val="24"/>
                <w:szCs w:val="24"/>
                <w:highlight w:val="none"/>
                <w:u w:val="none"/>
                <w:lang w:val="en-US" w:eastAsia="zh-CN" w:bidi="ar"/>
              </w:rPr>
              <w:t>其他</w:t>
            </w:r>
            <w:r>
              <w:rPr>
                <w:rFonts w:hint="eastAsia" w:ascii="仿宋" w:hAnsi="仿宋" w:eastAsia="仿宋" w:cs="仿宋"/>
                <w:i w:val="0"/>
                <w:iCs w:val="0"/>
                <w:color w:val="auto"/>
                <w:kern w:val="0"/>
                <w:sz w:val="24"/>
                <w:szCs w:val="24"/>
                <w:highlight w:val="none"/>
                <w:u w:val="none"/>
                <w:lang w:val="zh-CN" w:eastAsia="zh-CN" w:bidi="ar"/>
              </w:rPr>
              <w:t>要求</w:t>
            </w:r>
          </w:p>
        </w:tc>
        <w:tc>
          <w:tcPr>
            <w:tcW w:w="7254" w:type="dxa"/>
            <w:vAlign w:val="center"/>
          </w:tcPr>
          <w:p w14:paraId="79D9E8D3">
            <w:pPr>
              <w:keepNext w:val="0"/>
              <w:keepLines w:val="0"/>
              <w:suppressLineNumbers w:val="0"/>
              <w:spacing w:before="0" w:beforeAutospacing="0" w:after="0" w:afterAutospacing="0"/>
              <w:ind w:left="0" w:leftChars="0" w:right="0" w:rightChars="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szCs w:val="24"/>
                <w:highlight w:val="none"/>
              </w:rPr>
              <w:t>中标人必须负责将产品运输至</w:t>
            </w:r>
            <w:r>
              <w:rPr>
                <w:rFonts w:hint="eastAsia" w:ascii="仿宋" w:hAnsi="仿宋" w:eastAsia="仿宋" w:cs="仿宋"/>
                <w:bCs/>
                <w:color w:val="auto"/>
                <w:sz w:val="24"/>
                <w:szCs w:val="24"/>
                <w:highlight w:val="none"/>
                <w:lang w:val="en-US" w:eastAsia="zh-CN"/>
              </w:rPr>
              <w:t>采购人</w:t>
            </w:r>
            <w:r>
              <w:rPr>
                <w:rFonts w:hint="eastAsia" w:ascii="仿宋" w:hAnsi="仿宋" w:eastAsia="仿宋" w:cs="仿宋"/>
                <w:color w:val="auto"/>
                <w:sz w:val="24"/>
                <w:szCs w:val="24"/>
                <w:highlight w:val="none"/>
              </w:rPr>
              <w:t>指定的地点，运输费及保险费等一切费用由中标人承担。产品在验收合格之前所有风险由中标人承担。如在运输、搬运、安装过程中造成货物损坏，</w:t>
            </w:r>
            <w:r>
              <w:rPr>
                <w:rFonts w:hint="eastAsia" w:ascii="仿宋" w:hAnsi="仿宋" w:eastAsia="仿宋" w:cs="仿宋"/>
                <w:bCs/>
                <w:color w:val="auto"/>
                <w:sz w:val="24"/>
                <w:szCs w:val="24"/>
                <w:highlight w:val="none"/>
                <w:lang w:val="en-US" w:eastAsia="zh-CN"/>
              </w:rPr>
              <w:t>采购人</w:t>
            </w:r>
            <w:r>
              <w:rPr>
                <w:rFonts w:hint="eastAsia" w:ascii="仿宋" w:hAnsi="仿宋" w:eastAsia="仿宋" w:cs="仿宋"/>
                <w:color w:val="auto"/>
                <w:sz w:val="24"/>
                <w:szCs w:val="24"/>
                <w:highlight w:val="none"/>
              </w:rPr>
              <w:t>有权不签收并由中标人承担相应经济损失，因搬运或安装过程中造成采购人范围内物品损坏</w:t>
            </w:r>
            <w:r>
              <w:rPr>
                <w:rFonts w:hint="eastAsia" w:ascii="仿宋" w:hAnsi="仿宋" w:eastAsia="仿宋" w:cs="仿宋"/>
                <w:color w:val="auto"/>
                <w:sz w:val="24"/>
                <w:szCs w:val="24"/>
                <w:highlight w:val="none"/>
                <w:lang w:val="en-US" w:eastAsia="zh-CN"/>
              </w:rPr>
              <w:t>由中标人承担</w:t>
            </w:r>
            <w:r>
              <w:rPr>
                <w:rFonts w:hint="eastAsia" w:ascii="仿宋" w:hAnsi="仿宋" w:eastAsia="仿宋" w:cs="仿宋"/>
                <w:color w:val="auto"/>
                <w:sz w:val="24"/>
                <w:szCs w:val="24"/>
                <w:highlight w:val="none"/>
              </w:rPr>
              <w:t>。</w:t>
            </w:r>
          </w:p>
        </w:tc>
      </w:tr>
    </w:tbl>
    <w:p w14:paraId="462A8227">
      <w:pPr>
        <w:spacing w:line="460" w:lineRule="exact"/>
        <w:rPr>
          <w:rFonts w:hint="default" w:ascii="仿宋" w:hAnsi="仿宋" w:eastAsia="仿宋" w:cs="仿宋"/>
          <w:b/>
          <w:bCs/>
          <w:color w:val="auto"/>
          <w:sz w:val="24"/>
          <w:szCs w:val="24"/>
          <w:highlight w:val="none"/>
          <w:lang w:val="en-US" w:eastAsia="zh-CN"/>
        </w:rPr>
      </w:pPr>
    </w:p>
    <w:p w14:paraId="2BF53BD4">
      <w:pPr>
        <w:spacing w:line="460" w:lineRule="exact"/>
        <w:ind w:firstLine="482" w:firstLineChars="200"/>
        <w:jc w:val="center"/>
        <w:rPr>
          <w:rFonts w:hint="eastAsia" w:ascii="仿宋" w:hAnsi="仿宋" w:eastAsia="仿宋" w:cs="仿宋"/>
          <w:b/>
          <w:bCs/>
          <w:color w:val="auto"/>
          <w:sz w:val="24"/>
          <w:szCs w:val="24"/>
          <w:highlight w:val="none"/>
          <w:lang w:eastAsia="zh-CN"/>
        </w:rPr>
      </w:pPr>
      <w:bookmarkStart w:id="52" w:name="RANGE!B2:I27"/>
    </w:p>
    <w:bookmarkEnd w:id="36"/>
    <w:bookmarkEnd w:id="37"/>
    <w:bookmarkEnd w:id="52"/>
    <w:p w14:paraId="263D7B9B">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0F84AD07">
      <w:pPr>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2C7C953A">
      <w:pPr>
        <w:rPr>
          <w:rFonts w:hint="eastAsia" w:ascii="仿宋" w:hAnsi="仿宋" w:eastAsia="仿宋" w:cs="仿宋"/>
          <w:color w:val="auto"/>
          <w:sz w:val="24"/>
          <w:highlight w:val="none"/>
        </w:rPr>
      </w:pPr>
    </w:p>
    <w:p w14:paraId="403E2EE5">
      <w:pPr>
        <w:rPr>
          <w:rFonts w:hint="eastAsia" w:ascii="仿宋" w:hAnsi="仿宋" w:eastAsia="仿宋" w:cs="仿宋"/>
          <w:color w:val="auto"/>
          <w:sz w:val="24"/>
          <w:highlight w:val="none"/>
        </w:rPr>
      </w:pPr>
    </w:p>
    <w:p w14:paraId="79E95181">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320D3D8E">
      <w:pPr>
        <w:spacing w:line="480" w:lineRule="auto"/>
        <w:jc w:val="center"/>
        <w:rPr>
          <w:rFonts w:hint="eastAsia" w:ascii="仿宋" w:hAnsi="仿宋" w:eastAsia="仿宋" w:cs="仿宋"/>
          <w:b/>
          <w:color w:val="auto"/>
          <w:sz w:val="28"/>
          <w:szCs w:val="28"/>
          <w:highlight w:val="none"/>
        </w:rPr>
      </w:pPr>
    </w:p>
    <w:p w14:paraId="66D041AF">
      <w:pPr>
        <w:spacing w:line="480" w:lineRule="auto"/>
        <w:jc w:val="center"/>
        <w:rPr>
          <w:rFonts w:hint="eastAsia" w:ascii="仿宋" w:hAnsi="仿宋" w:eastAsia="仿宋" w:cs="仿宋"/>
          <w:b/>
          <w:color w:val="auto"/>
          <w:sz w:val="24"/>
          <w:highlight w:val="none"/>
        </w:rPr>
      </w:pPr>
    </w:p>
    <w:p w14:paraId="12C3C6D2">
      <w:pPr>
        <w:spacing w:line="480" w:lineRule="auto"/>
        <w:jc w:val="center"/>
        <w:rPr>
          <w:rFonts w:hint="eastAsia" w:ascii="仿宋" w:hAnsi="仿宋" w:eastAsia="仿宋" w:cs="仿宋"/>
          <w:b/>
          <w:color w:val="auto"/>
          <w:sz w:val="24"/>
          <w:highlight w:val="none"/>
        </w:rPr>
      </w:pPr>
    </w:p>
    <w:p w14:paraId="4175BAE7">
      <w:pPr>
        <w:spacing w:line="480" w:lineRule="auto"/>
        <w:jc w:val="center"/>
        <w:rPr>
          <w:rFonts w:ascii="仿宋_GB2312" w:hAnsi="仿宋" w:eastAsia="仿宋_GB2312" w:cs="仿宋_GB2312"/>
          <w:b/>
          <w:color w:val="auto"/>
          <w:sz w:val="36"/>
          <w:szCs w:val="36"/>
          <w:highlight w:val="none"/>
        </w:rPr>
      </w:pPr>
      <w:r>
        <w:rPr>
          <w:rFonts w:hint="eastAsia" w:ascii="仿宋_GB2312" w:hAnsi="仿宋" w:eastAsia="仿宋_GB2312" w:cs="仿宋_GB2312"/>
          <w:b/>
          <w:color w:val="auto"/>
          <w:sz w:val="36"/>
          <w:szCs w:val="36"/>
          <w:highlight w:val="none"/>
        </w:rPr>
        <w:t>政府采购合同参考范本</w:t>
      </w:r>
    </w:p>
    <w:p w14:paraId="65940EB8">
      <w:pPr>
        <w:pStyle w:val="2"/>
        <w:rPr>
          <w:rFonts w:ascii="仿宋" w:hAnsi="仿宋" w:eastAsia="仿宋"/>
          <w:color w:val="auto"/>
          <w:highlight w:val="none"/>
        </w:rPr>
      </w:pPr>
    </w:p>
    <w:p w14:paraId="49B5EC63">
      <w:pPr>
        <w:pStyle w:val="2"/>
        <w:rPr>
          <w:rFonts w:ascii="仿宋" w:hAnsi="仿宋" w:eastAsia="仿宋"/>
          <w:color w:val="auto"/>
          <w:highlight w:val="none"/>
        </w:rPr>
      </w:pPr>
    </w:p>
    <w:p w14:paraId="5179460E">
      <w:pPr>
        <w:spacing w:before="120" w:line="22" w:lineRule="atLeast"/>
        <w:rPr>
          <w:rFonts w:ascii="仿宋" w:hAnsi="仿宋" w:eastAsia="仿宋"/>
          <w:color w:val="auto"/>
          <w:sz w:val="24"/>
          <w:highlight w:val="none"/>
        </w:rPr>
      </w:pPr>
    </w:p>
    <w:p w14:paraId="78350F21">
      <w:pPr>
        <w:spacing w:before="120" w:line="22" w:lineRule="atLeast"/>
        <w:ind w:left="960"/>
        <w:rPr>
          <w:rFonts w:ascii="仿宋" w:hAnsi="仿宋" w:eastAsia="仿宋"/>
          <w:color w:val="auto"/>
          <w:sz w:val="24"/>
          <w:highlight w:val="none"/>
        </w:rPr>
      </w:pPr>
      <w:r>
        <w:rPr>
          <w:rFonts w:hint="eastAsia" w:ascii="仿宋" w:hAnsi="仿宋" w:eastAsia="仿宋"/>
          <w:color w:val="auto"/>
          <w:sz w:val="24"/>
          <w:highlight w:val="none"/>
        </w:rPr>
        <w:t>项目名称：</w:t>
      </w:r>
      <w:r>
        <w:rPr>
          <w:rFonts w:ascii="仿宋" w:hAnsi="仿宋" w:eastAsia="仿宋"/>
          <w:color w:val="auto"/>
          <w:sz w:val="24"/>
          <w:highlight w:val="none"/>
          <w:u w:val="single"/>
        </w:rPr>
        <w:t xml:space="preserve">                                   </w:t>
      </w:r>
    </w:p>
    <w:p w14:paraId="7FB16AB9">
      <w:pPr>
        <w:pStyle w:val="601"/>
        <w:spacing w:before="120" w:line="22" w:lineRule="atLeast"/>
        <w:rPr>
          <w:rFonts w:ascii="仿宋" w:hAnsi="仿宋" w:eastAsia="仿宋"/>
          <w:color w:val="auto"/>
          <w:szCs w:val="24"/>
          <w:highlight w:val="none"/>
        </w:rPr>
      </w:pPr>
    </w:p>
    <w:p w14:paraId="3C555967">
      <w:pPr>
        <w:pStyle w:val="601"/>
        <w:spacing w:before="120" w:line="22" w:lineRule="atLeast"/>
        <w:rPr>
          <w:rFonts w:ascii="仿宋" w:hAnsi="仿宋" w:eastAsia="仿宋"/>
          <w:color w:val="auto"/>
          <w:szCs w:val="24"/>
          <w:highlight w:val="none"/>
        </w:rPr>
      </w:pPr>
    </w:p>
    <w:p w14:paraId="6B7E5BE9">
      <w:pPr>
        <w:rPr>
          <w:rFonts w:ascii="仿宋" w:hAnsi="仿宋" w:eastAsia="仿宋"/>
          <w:color w:val="auto"/>
          <w:sz w:val="24"/>
          <w:highlight w:val="none"/>
        </w:rPr>
      </w:pPr>
    </w:p>
    <w:p w14:paraId="6F84CF53">
      <w:pPr>
        <w:spacing w:before="120" w:line="22" w:lineRule="atLeast"/>
        <w:ind w:left="960"/>
        <w:rPr>
          <w:rFonts w:ascii="仿宋" w:hAnsi="仿宋" w:eastAsia="仿宋"/>
          <w:color w:val="auto"/>
          <w:sz w:val="24"/>
          <w:highlight w:val="none"/>
          <w:u w:val="single"/>
        </w:rPr>
      </w:pPr>
      <w:r>
        <w:rPr>
          <w:rFonts w:hint="eastAsia" w:ascii="仿宋" w:hAnsi="仿宋" w:eastAsia="仿宋"/>
          <w:color w:val="auto"/>
          <w:sz w:val="24"/>
          <w:highlight w:val="none"/>
        </w:rPr>
        <w:t>甲方：</w:t>
      </w:r>
      <w:r>
        <w:rPr>
          <w:rFonts w:ascii="仿宋" w:hAnsi="仿宋" w:eastAsia="仿宋"/>
          <w:color w:val="auto"/>
          <w:sz w:val="24"/>
          <w:highlight w:val="none"/>
          <w:u w:val="single"/>
        </w:rPr>
        <w:t xml:space="preserve">                                       </w:t>
      </w:r>
    </w:p>
    <w:p w14:paraId="0B91571A">
      <w:pPr>
        <w:spacing w:before="120" w:line="22" w:lineRule="atLeast"/>
        <w:rPr>
          <w:rFonts w:ascii="仿宋" w:hAnsi="仿宋" w:eastAsia="仿宋"/>
          <w:color w:val="auto"/>
          <w:sz w:val="24"/>
          <w:highlight w:val="none"/>
        </w:rPr>
      </w:pPr>
    </w:p>
    <w:p w14:paraId="69A97DD3">
      <w:pPr>
        <w:spacing w:before="120" w:line="22" w:lineRule="atLeast"/>
        <w:ind w:left="960"/>
        <w:rPr>
          <w:rFonts w:ascii="仿宋" w:hAnsi="仿宋" w:eastAsia="仿宋"/>
          <w:color w:val="auto"/>
          <w:sz w:val="24"/>
          <w:highlight w:val="none"/>
          <w:u w:val="single"/>
        </w:rPr>
      </w:pPr>
      <w:r>
        <w:rPr>
          <w:rFonts w:hint="eastAsia" w:ascii="仿宋" w:hAnsi="仿宋" w:eastAsia="仿宋"/>
          <w:color w:val="auto"/>
          <w:sz w:val="24"/>
          <w:highlight w:val="none"/>
        </w:rPr>
        <w:t>乙方：</w:t>
      </w:r>
      <w:r>
        <w:rPr>
          <w:rFonts w:ascii="仿宋" w:hAnsi="仿宋" w:eastAsia="仿宋"/>
          <w:color w:val="auto"/>
          <w:sz w:val="24"/>
          <w:highlight w:val="none"/>
          <w:u w:val="single"/>
        </w:rPr>
        <w:t xml:space="preserve">                                       </w:t>
      </w:r>
    </w:p>
    <w:p w14:paraId="05A09BDC">
      <w:pPr>
        <w:spacing w:before="120" w:line="22" w:lineRule="atLeast"/>
        <w:rPr>
          <w:rFonts w:ascii="仿宋" w:hAnsi="仿宋" w:eastAsia="仿宋"/>
          <w:color w:val="auto"/>
          <w:sz w:val="24"/>
          <w:highlight w:val="none"/>
        </w:rPr>
      </w:pPr>
    </w:p>
    <w:p w14:paraId="486E4C2B">
      <w:pPr>
        <w:spacing w:before="120" w:line="22" w:lineRule="atLeast"/>
        <w:ind w:firstLine="960" w:firstLineChars="400"/>
        <w:rPr>
          <w:rFonts w:ascii="仿宋" w:hAnsi="仿宋" w:eastAsia="仿宋"/>
          <w:color w:val="auto"/>
          <w:sz w:val="24"/>
          <w:highlight w:val="none"/>
          <w:u w:val="single"/>
        </w:rPr>
      </w:pPr>
      <w:r>
        <w:rPr>
          <w:rFonts w:hint="eastAsia" w:ascii="仿宋" w:hAnsi="仿宋" w:eastAsia="仿宋"/>
          <w:color w:val="auto"/>
          <w:sz w:val="24"/>
          <w:highlight w:val="none"/>
        </w:rPr>
        <w:t>签订地：</w:t>
      </w:r>
      <w:r>
        <w:rPr>
          <w:rFonts w:ascii="仿宋" w:hAnsi="仿宋" w:eastAsia="仿宋"/>
          <w:color w:val="auto"/>
          <w:sz w:val="24"/>
          <w:highlight w:val="none"/>
          <w:u w:val="single"/>
        </w:rPr>
        <w:t xml:space="preserve">                                     </w:t>
      </w:r>
    </w:p>
    <w:p w14:paraId="5AF815E1">
      <w:pPr>
        <w:spacing w:before="120" w:line="22" w:lineRule="atLeast"/>
        <w:rPr>
          <w:rFonts w:ascii="仿宋" w:hAnsi="仿宋" w:eastAsia="仿宋"/>
          <w:color w:val="auto"/>
          <w:sz w:val="24"/>
          <w:highlight w:val="none"/>
        </w:rPr>
      </w:pPr>
    </w:p>
    <w:p w14:paraId="75071BC6">
      <w:pPr>
        <w:spacing w:before="120" w:line="22" w:lineRule="atLeast"/>
        <w:ind w:firstLine="960" w:firstLineChars="400"/>
        <w:rPr>
          <w:rFonts w:ascii="仿宋" w:hAnsi="仿宋" w:eastAsia="仿宋"/>
          <w:color w:val="auto"/>
          <w:sz w:val="24"/>
          <w:highlight w:val="none"/>
          <w:u w:val="single"/>
        </w:rPr>
      </w:pPr>
      <w:r>
        <w:rPr>
          <w:rFonts w:hint="eastAsia" w:ascii="仿宋" w:hAnsi="仿宋" w:eastAsia="仿宋"/>
          <w:color w:val="auto"/>
          <w:sz w:val="24"/>
          <w:highlight w:val="none"/>
        </w:rPr>
        <w:t>签订日期：</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年</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月</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日</w:t>
      </w:r>
    </w:p>
    <w:p w14:paraId="0126D2E1">
      <w:pPr>
        <w:widowControl/>
        <w:jc w:val="left"/>
        <w:rPr>
          <w:rFonts w:ascii="仿宋" w:hAnsi="仿宋" w:eastAsia="仿宋"/>
          <w:color w:val="auto"/>
          <w:kern w:val="0"/>
          <w:sz w:val="24"/>
          <w:highlight w:val="none"/>
        </w:rPr>
        <w:sectPr>
          <w:footerReference r:id="rId11" w:type="first"/>
          <w:headerReference r:id="rId9" w:type="default"/>
          <w:footerReference r:id="rId10" w:type="default"/>
          <w:pgSz w:w="11907" w:h="16840"/>
          <w:pgMar w:top="1474" w:right="1616" w:bottom="1474" w:left="1655" w:header="851" w:footer="851" w:gutter="0"/>
          <w:pgBorders>
            <w:top w:val="none" w:sz="0" w:space="0"/>
            <w:left w:val="none" w:sz="0" w:space="0"/>
            <w:bottom w:val="none" w:sz="0" w:space="0"/>
            <w:right w:val="none" w:sz="0" w:space="0"/>
          </w:pgBorders>
          <w:pgNumType w:fmt="decimal"/>
          <w:cols w:space="720" w:num="1"/>
          <w:titlePg/>
          <w:docGrid w:linePitch="286" w:charSpace="0"/>
        </w:sectPr>
      </w:pPr>
    </w:p>
    <w:p w14:paraId="1139FC23">
      <w:pPr>
        <w:keepNext w:val="0"/>
        <w:keepLines w:val="0"/>
        <w:pageBreakBefore w:val="0"/>
        <w:widowControl w:val="0"/>
        <w:kinsoku/>
        <w:overflowPunct/>
        <w:topLinePunct w:val="0"/>
        <w:autoSpaceDE/>
        <w:autoSpaceDN/>
        <w:bidi w:val="0"/>
        <w:adjustRightInd w:val="0"/>
        <w:spacing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甲乙双方本着通力合作的精神，根据中华人民共和国《民法典》以及项目</w:t>
      </w:r>
      <w:r>
        <w:rPr>
          <w:rFonts w:hint="eastAsia" w:ascii="仿宋" w:hAnsi="仿宋" w:eastAsia="仿宋" w:cs="仿宋"/>
          <w:color w:val="auto"/>
          <w:sz w:val="24"/>
          <w:szCs w:val="24"/>
          <w:highlight w:val="none"/>
          <w:lang w:val="en-US" w:eastAsia="zh-CN"/>
        </w:rPr>
        <w:t>名称</w:t>
      </w:r>
      <w:r>
        <w:rPr>
          <w:rFonts w:hint="eastAsia" w:ascii="仿宋" w:hAnsi="仿宋" w:eastAsia="仿宋" w:cs="仿宋"/>
          <w:color w:val="auto"/>
          <w:sz w:val="24"/>
          <w:szCs w:val="24"/>
          <w:highlight w:val="none"/>
        </w:rPr>
        <w:t>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eastAsia="zh-CN"/>
        </w:rPr>
        <w:t>新昌县中医院燃气锅炉设备改造项目（</w:t>
      </w:r>
      <w:r>
        <w:rPr>
          <w:rFonts w:hint="eastAsia" w:ascii="仿宋" w:hAnsi="仿宋" w:eastAsia="仿宋" w:cs="仿宋"/>
          <w:color w:val="auto"/>
          <w:sz w:val="24"/>
          <w:szCs w:val="24"/>
          <w:highlight w:val="none"/>
          <w:u w:val="single"/>
          <w:lang w:val="en-US" w:eastAsia="zh-CN"/>
        </w:rPr>
        <w:t>编号：SXWH2025-5-4（2）</w:t>
      </w: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的结果，由</w:t>
      </w:r>
      <w:r>
        <w:rPr>
          <w:rFonts w:hint="eastAsia" w:ascii="仿宋" w:hAnsi="仿宋" w:eastAsia="仿宋" w:cs="仿宋"/>
          <w:color w:val="auto"/>
          <w:sz w:val="24"/>
          <w:szCs w:val="24"/>
          <w:highlight w:val="none"/>
          <w:lang w:eastAsia="zh-CN"/>
        </w:rPr>
        <w:t>新昌县中医院</w:t>
      </w:r>
      <w:r>
        <w:rPr>
          <w:rFonts w:hint="eastAsia" w:ascii="仿宋" w:hAnsi="仿宋" w:eastAsia="仿宋" w:cs="仿宋"/>
          <w:color w:val="auto"/>
          <w:sz w:val="24"/>
          <w:szCs w:val="24"/>
          <w:highlight w:val="none"/>
        </w:rPr>
        <w:t>（以下简称甲方）与经评审最终确定的成交人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（以下简称乙方）结合本项目具体情况协商后签署本合同。</w:t>
      </w:r>
    </w:p>
    <w:p w14:paraId="767C83E0">
      <w:pPr>
        <w:keepNext w:val="0"/>
        <w:keepLines w:val="0"/>
        <w:pageBreakBefore w:val="0"/>
        <w:kinsoku/>
        <w:wordWrap/>
        <w:overflowPunct/>
        <w:topLinePunct w:val="0"/>
        <w:bidi w:val="0"/>
        <w:spacing w:line="360" w:lineRule="auto"/>
        <w:rPr>
          <w:rFonts w:hint="eastAsia" w:ascii="仿宋" w:hAnsi="仿宋" w:eastAsia="仿宋" w:cs="仿宋"/>
          <w:b/>
          <w:bCs w:val="0"/>
          <w:color w:val="auto"/>
          <w:kern w:val="0"/>
          <w:sz w:val="24"/>
          <w:szCs w:val="24"/>
          <w:highlight w:val="none"/>
        </w:rPr>
      </w:pPr>
      <w:bookmarkStart w:id="53" w:name="_Toc20421"/>
      <w:bookmarkStart w:id="54" w:name="_Toc22967"/>
      <w:bookmarkStart w:id="55" w:name="_Toc19273"/>
      <w:bookmarkStart w:id="56" w:name="_Toc28855"/>
      <w:bookmarkStart w:id="57" w:name="_Toc15367"/>
      <w:r>
        <w:rPr>
          <w:rFonts w:hint="eastAsia" w:ascii="仿宋" w:hAnsi="仿宋" w:eastAsia="仿宋" w:cs="仿宋"/>
          <w:b/>
          <w:color w:val="auto"/>
          <w:sz w:val="24"/>
          <w:highlight w:val="none"/>
          <w:lang w:val="en-US" w:eastAsia="zh-CN"/>
        </w:rPr>
        <w:t>一、</w:t>
      </w:r>
      <w:bookmarkEnd w:id="53"/>
      <w:bookmarkEnd w:id="54"/>
      <w:bookmarkEnd w:id="55"/>
      <w:bookmarkEnd w:id="56"/>
      <w:bookmarkEnd w:id="57"/>
      <w:r>
        <w:rPr>
          <w:rFonts w:hint="eastAsia" w:ascii="仿宋" w:hAnsi="仿宋" w:eastAsia="仿宋" w:cs="仿宋"/>
          <w:b/>
          <w:bCs w:val="0"/>
          <w:color w:val="auto"/>
          <w:sz w:val="24"/>
          <w:szCs w:val="24"/>
          <w:highlight w:val="none"/>
        </w:rPr>
        <w:t>合同金额</w:t>
      </w:r>
      <w:r>
        <w:rPr>
          <w:rFonts w:hint="eastAsia" w:ascii="仿宋" w:hAnsi="仿宋" w:eastAsia="仿宋" w:cs="仿宋"/>
          <w:b/>
          <w:bCs w:val="0"/>
          <w:color w:val="auto"/>
          <w:sz w:val="24"/>
          <w:szCs w:val="24"/>
          <w:highlight w:val="none"/>
          <w:lang w:eastAsia="zh-CN"/>
        </w:rPr>
        <w:t>及清单</w:t>
      </w:r>
      <w:r>
        <w:rPr>
          <w:rFonts w:hint="eastAsia" w:ascii="仿宋" w:hAnsi="仿宋" w:eastAsia="仿宋" w:cs="仿宋"/>
          <w:b/>
          <w:bCs w:val="0"/>
          <w:color w:val="auto"/>
          <w:kern w:val="0"/>
          <w:sz w:val="24"/>
          <w:szCs w:val="24"/>
          <w:highlight w:val="none"/>
        </w:rPr>
        <w:t>（可附清单）</w:t>
      </w:r>
    </w:p>
    <w:tbl>
      <w:tblPr>
        <w:tblStyle w:val="63"/>
        <w:tblW w:w="9688" w:type="dxa"/>
        <w:jc w:val="center"/>
        <w:tblBorders>
          <w:top w:val="none" w:color="auto" w:sz="0" w:space="0"/>
          <w:left w:val="none" w:color="auto" w:sz="0" w:space="0"/>
          <w:bottom w:val="none" w:color="auto" w:sz="0"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868"/>
        <w:gridCol w:w="2615"/>
        <w:gridCol w:w="930"/>
        <w:gridCol w:w="1595"/>
        <w:gridCol w:w="1546"/>
        <w:gridCol w:w="1134"/>
      </w:tblGrid>
      <w:tr w14:paraId="65748696">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1868" w:type="dxa"/>
            <w:tcBorders>
              <w:top w:val="single" w:color="000000" w:sz="8" w:space="0"/>
              <w:left w:val="single" w:color="000000" w:sz="8" w:space="0"/>
              <w:bottom w:val="single" w:color="000000" w:sz="8" w:space="0"/>
              <w:right w:val="single" w:color="000000" w:sz="4" w:space="0"/>
            </w:tcBorders>
            <w:vAlign w:val="center"/>
          </w:tcPr>
          <w:p w14:paraId="2847B16D">
            <w:pPr>
              <w:keepNext w:val="0"/>
              <w:keepLines w:val="0"/>
              <w:pageBreakBefore w:val="0"/>
              <w:widowControl w:val="0"/>
              <w:suppressLineNumbers w:val="0"/>
              <w:kinsoku/>
              <w:overflowPunct/>
              <w:topLinePunct w:val="0"/>
              <w:autoSpaceDE/>
              <w:autoSpaceDN/>
              <w:bidi w:val="0"/>
              <w:adjustRightInd w:val="0"/>
              <w:spacing w:before="0" w:beforeAutospacing="0" w:after="0" w:afterAutospacing="0" w:line="360" w:lineRule="auto"/>
              <w:ind w:left="0" w:righ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采购项目名称</w:t>
            </w:r>
          </w:p>
        </w:tc>
        <w:tc>
          <w:tcPr>
            <w:tcW w:w="2615" w:type="dxa"/>
            <w:tcBorders>
              <w:top w:val="single" w:color="000000" w:sz="8" w:space="0"/>
              <w:left w:val="single" w:color="000000" w:sz="4" w:space="0"/>
              <w:bottom w:val="single" w:color="000000" w:sz="8" w:space="0"/>
              <w:right w:val="single" w:color="000000" w:sz="8" w:space="0"/>
            </w:tcBorders>
          </w:tcPr>
          <w:p w14:paraId="2A05073C">
            <w:pPr>
              <w:keepNext w:val="0"/>
              <w:keepLines w:val="0"/>
              <w:pageBreakBefore w:val="0"/>
              <w:widowControl w:val="0"/>
              <w:suppressLineNumbers w:val="0"/>
              <w:kinsoku/>
              <w:overflowPunct/>
              <w:topLinePunct w:val="0"/>
              <w:autoSpaceDE/>
              <w:autoSpaceDN/>
              <w:bidi w:val="0"/>
              <w:adjustRightInd w:val="0"/>
              <w:spacing w:before="0" w:beforeAutospacing="0" w:after="0" w:afterAutospacing="0" w:line="360" w:lineRule="auto"/>
              <w:ind w:left="0" w:righ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设备名称</w:t>
            </w:r>
          </w:p>
        </w:tc>
        <w:tc>
          <w:tcPr>
            <w:tcW w:w="930" w:type="dxa"/>
            <w:tcBorders>
              <w:top w:val="single" w:color="000000" w:sz="8" w:space="0"/>
              <w:left w:val="nil"/>
              <w:bottom w:val="single" w:color="000000" w:sz="8" w:space="0"/>
              <w:right w:val="single" w:color="000000" w:sz="8" w:space="0"/>
            </w:tcBorders>
          </w:tcPr>
          <w:p w14:paraId="1A78F79D">
            <w:pPr>
              <w:keepNext w:val="0"/>
              <w:keepLines w:val="0"/>
              <w:pageBreakBefore w:val="0"/>
              <w:widowControl w:val="0"/>
              <w:suppressLineNumbers w:val="0"/>
              <w:kinsoku/>
              <w:overflowPunct/>
              <w:topLinePunct w:val="0"/>
              <w:autoSpaceDE/>
              <w:autoSpaceDN/>
              <w:bidi w:val="0"/>
              <w:adjustRightInd w:val="0"/>
              <w:spacing w:before="0" w:beforeAutospacing="0" w:after="0" w:afterAutospacing="0" w:line="360" w:lineRule="auto"/>
              <w:ind w:left="0" w:righ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数量</w:t>
            </w:r>
          </w:p>
        </w:tc>
        <w:tc>
          <w:tcPr>
            <w:tcW w:w="1595" w:type="dxa"/>
            <w:tcBorders>
              <w:top w:val="single" w:color="000000" w:sz="8" w:space="0"/>
              <w:left w:val="nil"/>
              <w:bottom w:val="single" w:color="000000" w:sz="8" w:space="0"/>
              <w:right w:val="single" w:color="000000" w:sz="8" w:space="0"/>
            </w:tcBorders>
            <w:vAlign w:val="center"/>
          </w:tcPr>
          <w:p w14:paraId="23D200A5">
            <w:pPr>
              <w:keepNext w:val="0"/>
              <w:keepLines w:val="0"/>
              <w:pageBreakBefore w:val="0"/>
              <w:widowControl w:val="0"/>
              <w:suppressLineNumbers w:val="0"/>
              <w:kinsoku/>
              <w:overflowPunct/>
              <w:topLinePunct w:val="0"/>
              <w:autoSpaceDE/>
              <w:autoSpaceDN/>
              <w:bidi w:val="0"/>
              <w:adjustRightInd w:val="0"/>
              <w:spacing w:before="0" w:beforeAutospacing="0" w:after="0" w:afterAutospacing="0" w:line="360" w:lineRule="auto"/>
              <w:ind w:left="0" w:righ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单价</w:t>
            </w:r>
          </w:p>
        </w:tc>
        <w:tc>
          <w:tcPr>
            <w:tcW w:w="1546" w:type="dxa"/>
            <w:tcBorders>
              <w:top w:val="single" w:color="000000" w:sz="8" w:space="0"/>
              <w:left w:val="nil"/>
              <w:bottom w:val="single" w:color="000000" w:sz="8" w:space="0"/>
              <w:right w:val="single" w:color="000000" w:sz="8" w:space="0"/>
            </w:tcBorders>
          </w:tcPr>
          <w:p w14:paraId="66979B53">
            <w:pPr>
              <w:keepNext w:val="0"/>
              <w:keepLines w:val="0"/>
              <w:pageBreakBefore w:val="0"/>
              <w:widowControl w:val="0"/>
              <w:suppressLineNumbers w:val="0"/>
              <w:kinsoku/>
              <w:overflowPunct/>
              <w:topLinePunct w:val="0"/>
              <w:autoSpaceDE/>
              <w:autoSpaceDN/>
              <w:bidi w:val="0"/>
              <w:adjustRightInd w:val="0"/>
              <w:spacing w:before="0" w:beforeAutospacing="0" w:after="0" w:afterAutospacing="0" w:line="360" w:lineRule="auto"/>
              <w:ind w:left="0" w:righ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总价</w:t>
            </w:r>
          </w:p>
        </w:tc>
        <w:tc>
          <w:tcPr>
            <w:tcW w:w="1134" w:type="dxa"/>
            <w:tcBorders>
              <w:top w:val="single" w:color="000000" w:sz="8" w:space="0"/>
              <w:left w:val="nil"/>
              <w:bottom w:val="single" w:color="000000" w:sz="8" w:space="0"/>
              <w:right w:val="single" w:color="000000" w:sz="8" w:space="0"/>
            </w:tcBorders>
          </w:tcPr>
          <w:p w14:paraId="3F35F10F">
            <w:pPr>
              <w:keepNext w:val="0"/>
              <w:keepLines w:val="0"/>
              <w:pageBreakBefore w:val="0"/>
              <w:widowControl w:val="0"/>
              <w:suppressLineNumbers w:val="0"/>
              <w:kinsoku/>
              <w:overflowPunct/>
              <w:topLinePunct w:val="0"/>
              <w:autoSpaceDE/>
              <w:autoSpaceDN/>
              <w:bidi w:val="0"/>
              <w:adjustRightInd w:val="0"/>
              <w:spacing w:before="0" w:beforeAutospacing="0" w:after="0" w:afterAutospacing="0" w:line="360" w:lineRule="auto"/>
              <w:ind w:left="0" w:righ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备注</w:t>
            </w:r>
          </w:p>
        </w:tc>
      </w:tr>
      <w:tr w14:paraId="2334709F">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7" w:hRule="atLeast"/>
          <w:jc w:val="center"/>
        </w:trPr>
        <w:tc>
          <w:tcPr>
            <w:tcW w:w="1868" w:type="dxa"/>
            <w:vMerge w:val="restart"/>
            <w:tcBorders>
              <w:top w:val="nil"/>
              <w:left w:val="single" w:color="000000" w:sz="8" w:space="0"/>
              <w:bottom w:val="single" w:color="000000" w:sz="8" w:space="0"/>
              <w:right w:val="single" w:color="000000" w:sz="4" w:space="0"/>
            </w:tcBorders>
            <w:vAlign w:val="center"/>
          </w:tcPr>
          <w:p w14:paraId="69E82612">
            <w:pPr>
              <w:keepNext w:val="0"/>
              <w:keepLines w:val="0"/>
              <w:pageBreakBefore w:val="0"/>
              <w:widowControl w:val="0"/>
              <w:suppressLineNumbers w:val="0"/>
              <w:kinsoku/>
              <w:overflowPunct/>
              <w:topLinePunct w:val="0"/>
              <w:autoSpaceDE/>
              <w:autoSpaceDN/>
              <w:bidi w:val="0"/>
              <w:adjustRightInd w:val="0"/>
              <w:spacing w:before="0" w:beforeAutospacing="0" w:after="0" w:afterAutospacing="0" w:line="360" w:lineRule="auto"/>
              <w:ind w:left="0" w:right="0" w:firstLine="0" w:firstLineChars="0"/>
              <w:textAlignment w:val="auto"/>
              <w:rPr>
                <w:rFonts w:hint="eastAsia" w:ascii="仿宋" w:hAnsi="仿宋" w:eastAsia="仿宋" w:cs="仿宋"/>
                <w:b/>
                <w:color w:val="auto"/>
                <w:sz w:val="24"/>
                <w:szCs w:val="24"/>
                <w:highlight w:val="none"/>
              </w:rPr>
            </w:pPr>
          </w:p>
        </w:tc>
        <w:tc>
          <w:tcPr>
            <w:tcW w:w="2615" w:type="dxa"/>
            <w:tcBorders>
              <w:top w:val="nil"/>
              <w:left w:val="single" w:color="000000" w:sz="4" w:space="0"/>
              <w:bottom w:val="single" w:color="000000" w:sz="8" w:space="0"/>
              <w:right w:val="single" w:color="000000" w:sz="8" w:space="0"/>
            </w:tcBorders>
          </w:tcPr>
          <w:p w14:paraId="603B221B">
            <w:pPr>
              <w:keepNext w:val="0"/>
              <w:keepLines w:val="0"/>
              <w:pageBreakBefore w:val="0"/>
              <w:widowControl w:val="0"/>
              <w:suppressLineNumbers w:val="0"/>
              <w:kinsoku/>
              <w:overflowPunct/>
              <w:topLinePunct w:val="0"/>
              <w:autoSpaceDE/>
              <w:autoSpaceDN/>
              <w:bidi w:val="0"/>
              <w:adjustRightInd w:val="0"/>
              <w:spacing w:before="0" w:beforeAutospacing="0" w:after="0" w:afterAutospacing="0" w:line="360" w:lineRule="auto"/>
              <w:ind w:left="0" w:right="0" w:firstLine="0" w:firstLineChars="0"/>
              <w:textAlignment w:val="auto"/>
              <w:rPr>
                <w:rFonts w:hint="eastAsia" w:ascii="仿宋" w:hAnsi="仿宋" w:eastAsia="仿宋" w:cs="仿宋"/>
                <w:color w:val="auto"/>
                <w:sz w:val="24"/>
                <w:szCs w:val="24"/>
                <w:highlight w:val="none"/>
              </w:rPr>
            </w:pPr>
          </w:p>
        </w:tc>
        <w:tc>
          <w:tcPr>
            <w:tcW w:w="930" w:type="dxa"/>
            <w:tcBorders>
              <w:top w:val="nil"/>
              <w:left w:val="nil"/>
              <w:bottom w:val="single" w:color="000000" w:sz="8" w:space="0"/>
              <w:right w:val="single" w:color="000000" w:sz="8" w:space="0"/>
            </w:tcBorders>
          </w:tcPr>
          <w:p w14:paraId="00662C86">
            <w:pPr>
              <w:keepNext w:val="0"/>
              <w:keepLines w:val="0"/>
              <w:pageBreakBefore w:val="0"/>
              <w:widowControl w:val="0"/>
              <w:suppressLineNumbers w:val="0"/>
              <w:kinsoku/>
              <w:overflowPunct/>
              <w:topLinePunct w:val="0"/>
              <w:autoSpaceDE/>
              <w:autoSpaceDN/>
              <w:bidi w:val="0"/>
              <w:adjustRightInd w:val="0"/>
              <w:spacing w:before="0" w:beforeAutospacing="0" w:after="0" w:afterAutospacing="0" w:line="360" w:lineRule="auto"/>
              <w:ind w:left="0" w:right="0" w:firstLine="0" w:firstLineChars="0"/>
              <w:textAlignment w:val="auto"/>
              <w:rPr>
                <w:rFonts w:hint="eastAsia" w:ascii="仿宋" w:hAnsi="仿宋" w:eastAsia="仿宋" w:cs="仿宋"/>
                <w:color w:val="auto"/>
                <w:sz w:val="24"/>
                <w:szCs w:val="24"/>
                <w:highlight w:val="none"/>
              </w:rPr>
            </w:pPr>
          </w:p>
        </w:tc>
        <w:tc>
          <w:tcPr>
            <w:tcW w:w="1595" w:type="dxa"/>
            <w:tcBorders>
              <w:top w:val="nil"/>
              <w:left w:val="nil"/>
              <w:bottom w:val="single" w:color="000000" w:sz="8" w:space="0"/>
              <w:right w:val="single" w:color="000000" w:sz="8" w:space="0"/>
            </w:tcBorders>
            <w:vAlign w:val="center"/>
          </w:tcPr>
          <w:p w14:paraId="1A5BB9F1">
            <w:pPr>
              <w:keepNext w:val="0"/>
              <w:keepLines w:val="0"/>
              <w:pageBreakBefore w:val="0"/>
              <w:widowControl w:val="0"/>
              <w:suppressLineNumbers w:val="0"/>
              <w:kinsoku/>
              <w:overflowPunct/>
              <w:topLinePunct w:val="0"/>
              <w:autoSpaceDE/>
              <w:autoSpaceDN/>
              <w:bidi w:val="0"/>
              <w:adjustRightInd w:val="0"/>
              <w:spacing w:before="0" w:beforeAutospacing="0" w:after="0" w:afterAutospacing="0" w:line="360" w:lineRule="auto"/>
              <w:ind w:left="0" w:right="0" w:firstLine="0" w:firstLineChars="0"/>
              <w:textAlignment w:val="auto"/>
              <w:rPr>
                <w:rFonts w:hint="eastAsia" w:ascii="仿宋" w:hAnsi="仿宋" w:eastAsia="仿宋" w:cs="仿宋"/>
                <w:color w:val="auto"/>
                <w:sz w:val="24"/>
                <w:szCs w:val="24"/>
                <w:highlight w:val="none"/>
              </w:rPr>
            </w:pPr>
          </w:p>
        </w:tc>
        <w:tc>
          <w:tcPr>
            <w:tcW w:w="1546" w:type="dxa"/>
            <w:tcBorders>
              <w:top w:val="nil"/>
              <w:left w:val="nil"/>
              <w:bottom w:val="single" w:color="000000" w:sz="8" w:space="0"/>
              <w:right w:val="single" w:color="000000" w:sz="8" w:space="0"/>
            </w:tcBorders>
          </w:tcPr>
          <w:p w14:paraId="70FBD9BB">
            <w:pPr>
              <w:keepNext w:val="0"/>
              <w:keepLines w:val="0"/>
              <w:pageBreakBefore w:val="0"/>
              <w:widowControl w:val="0"/>
              <w:suppressLineNumbers w:val="0"/>
              <w:kinsoku/>
              <w:overflowPunct/>
              <w:topLinePunct w:val="0"/>
              <w:autoSpaceDE/>
              <w:autoSpaceDN/>
              <w:bidi w:val="0"/>
              <w:adjustRightInd w:val="0"/>
              <w:spacing w:before="0" w:beforeAutospacing="0" w:after="0" w:afterAutospacing="0" w:line="360" w:lineRule="auto"/>
              <w:ind w:left="0" w:right="0" w:firstLine="0" w:firstLineChars="0"/>
              <w:textAlignment w:val="auto"/>
              <w:rPr>
                <w:rFonts w:hint="eastAsia" w:ascii="仿宋" w:hAnsi="仿宋" w:eastAsia="仿宋" w:cs="仿宋"/>
                <w:color w:val="auto"/>
                <w:sz w:val="24"/>
                <w:szCs w:val="24"/>
                <w:highlight w:val="none"/>
              </w:rPr>
            </w:pPr>
          </w:p>
        </w:tc>
        <w:tc>
          <w:tcPr>
            <w:tcW w:w="1134" w:type="dxa"/>
            <w:tcBorders>
              <w:top w:val="nil"/>
              <w:left w:val="nil"/>
              <w:bottom w:val="single" w:color="000000" w:sz="8" w:space="0"/>
              <w:right w:val="single" w:color="000000" w:sz="8" w:space="0"/>
            </w:tcBorders>
          </w:tcPr>
          <w:p w14:paraId="70ECFABA">
            <w:pPr>
              <w:keepNext w:val="0"/>
              <w:keepLines w:val="0"/>
              <w:pageBreakBefore w:val="0"/>
              <w:widowControl w:val="0"/>
              <w:suppressLineNumbers w:val="0"/>
              <w:kinsoku/>
              <w:overflowPunct/>
              <w:topLinePunct w:val="0"/>
              <w:autoSpaceDE/>
              <w:autoSpaceDN/>
              <w:bidi w:val="0"/>
              <w:adjustRightInd w:val="0"/>
              <w:spacing w:before="0" w:beforeAutospacing="0" w:after="0" w:afterAutospacing="0" w:line="360" w:lineRule="auto"/>
              <w:ind w:left="0" w:right="0" w:firstLine="0" w:firstLineChars="0"/>
              <w:textAlignment w:val="auto"/>
              <w:rPr>
                <w:rFonts w:hint="eastAsia" w:ascii="仿宋" w:hAnsi="仿宋" w:eastAsia="仿宋" w:cs="仿宋"/>
                <w:color w:val="auto"/>
                <w:sz w:val="24"/>
                <w:szCs w:val="24"/>
                <w:highlight w:val="none"/>
              </w:rPr>
            </w:pPr>
          </w:p>
        </w:tc>
      </w:tr>
      <w:tr w14:paraId="1BB761CB">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7" w:hRule="atLeast"/>
          <w:jc w:val="center"/>
        </w:trPr>
        <w:tc>
          <w:tcPr>
            <w:tcW w:w="1868" w:type="dxa"/>
            <w:vMerge w:val="continue"/>
            <w:tcBorders>
              <w:top w:val="nil"/>
              <w:left w:val="single" w:color="000000" w:sz="8" w:space="0"/>
              <w:bottom w:val="single" w:color="000000" w:sz="8" w:space="0"/>
              <w:right w:val="single" w:color="000000" w:sz="4" w:space="0"/>
            </w:tcBorders>
            <w:vAlign w:val="center"/>
          </w:tcPr>
          <w:p w14:paraId="03D9D610">
            <w:pPr>
              <w:keepNext w:val="0"/>
              <w:keepLines w:val="0"/>
              <w:pageBreakBefore w:val="0"/>
              <w:widowControl w:val="0"/>
              <w:suppressLineNumbers w:val="0"/>
              <w:kinsoku/>
              <w:overflowPunct/>
              <w:topLinePunct w:val="0"/>
              <w:autoSpaceDE/>
              <w:autoSpaceDN/>
              <w:bidi w:val="0"/>
              <w:adjustRightInd w:val="0"/>
              <w:spacing w:before="0" w:beforeAutospacing="0" w:after="0" w:afterAutospacing="0" w:line="360" w:lineRule="auto"/>
              <w:ind w:left="0" w:right="0" w:firstLine="0" w:firstLineChars="0"/>
              <w:textAlignment w:val="auto"/>
              <w:rPr>
                <w:rFonts w:hint="eastAsia" w:ascii="仿宋" w:hAnsi="仿宋" w:eastAsia="仿宋" w:cs="仿宋"/>
                <w:color w:val="auto"/>
                <w:sz w:val="24"/>
                <w:szCs w:val="24"/>
                <w:highlight w:val="none"/>
              </w:rPr>
            </w:pPr>
          </w:p>
        </w:tc>
        <w:tc>
          <w:tcPr>
            <w:tcW w:w="2615" w:type="dxa"/>
            <w:tcBorders>
              <w:top w:val="nil"/>
              <w:left w:val="single" w:color="000000" w:sz="4" w:space="0"/>
              <w:bottom w:val="single" w:color="000000" w:sz="8" w:space="0"/>
              <w:right w:val="single" w:color="000000" w:sz="8" w:space="0"/>
            </w:tcBorders>
          </w:tcPr>
          <w:p w14:paraId="205554F8">
            <w:pPr>
              <w:keepNext w:val="0"/>
              <w:keepLines w:val="0"/>
              <w:pageBreakBefore w:val="0"/>
              <w:widowControl w:val="0"/>
              <w:suppressLineNumbers w:val="0"/>
              <w:kinsoku/>
              <w:overflowPunct/>
              <w:topLinePunct w:val="0"/>
              <w:autoSpaceDE/>
              <w:autoSpaceDN/>
              <w:bidi w:val="0"/>
              <w:adjustRightInd w:val="0"/>
              <w:spacing w:before="0" w:beforeAutospacing="0" w:after="0" w:afterAutospacing="0" w:line="360" w:lineRule="auto"/>
              <w:ind w:left="0" w:right="0" w:firstLine="0" w:firstLineChars="0"/>
              <w:textAlignment w:val="auto"/>
              <w:rPr>
                <w:rFonts w:hint="eastAsia" w:ascii="仿宋" w:hAnsi="仿宋" w:eastAsia="仿宋" w:cs="仿宋"/>
                <w:color w:val="auto"/>
                <w:sz w:val="24"/>
                <w:szCs w:val="24"/>
                <w:highlight w:val="none"/>
              </w:rPr>
            </w:pPr>
          </w:p>
        </w:tc>
        <w:tc>
          <w:tcPr>
            <w:tcW w:w="930" w:type="dxa"/>
            <w:tcBorders>
              <w:top w:val="nil"/>
              <w:left w:val="nil"/>
              <w:bottom w:val="single" w:color="000000" w:sz="8" w:space="0"/>
              <w:right w:val="single" w:color="000000" w:sz="8" w:space="0"/>
            </w:tcBorders>
          </w:tcPr>
          <w:p w14:paraId="4340CD32">
            <w:pPr>
              <w:keepNext w:val="0"/>
              <w:keepLines w:val="0"/>
              <w:pageBreakBefore w:val="0"/>
              <w:widowControl w:val="0"/>
              <w:suppressLineNumbers w:val="0"/>
              <w:kinsoku/>
              <w:overflowPunct/>
              <w:topLinePunct w:val="0"/>
              <w:autoSpaceDE/>
              <w:autoSpaceDN/>
              <w:bidi w:val="0"/>
              <w:adjustRightInd w:val="0"/>
              <w:spacing w:before="0" w:beforeAutospacing="0" w:after="0" w:afterAutospacing="0" w:line="360" w:lineRule="auto"/>
              <w:ind w:left="0" w:right="0" w:firstLine="0" w:firstLineChars="0"/>
              <w:textAlignment w:val="auto"/>
              <w:rPr>
                <w:rFonts w:hint="eastAsia" w:ascii="仿宋" w:hAnsi="仿宋" w:eastAsia="仿宋" w:cs="仿宋"/>
                <w:color w:val="auto"/>
                <w:sz w:val="24"/>
                <w:szCs w:val="24"/>
                <w:highlight w:val="none"/>
              </w:rPr>
            </w:pPr>
          </w:p>
        </w:tc>
        <w:tc>
          <w:tcPr>
            <w:tcW w:w="1595" w:type="dxa"/>
            <w:tcBorders>
              <w:top w:val="nil"/>
              <w:left w:val="nil"/>
              <w:bottom w:val="single" w:color="000000" w:sz="8" w:space="0"/>
              <w:right w:val="single" w:color="000000" w:sz="8" w:space="0"/>
            </w:tcBorders>
            <w:vAlign w:val="center"/>
          </w:tcPr>
          <w:p w14:paraId="2AEAAB2B">
            <w:pPr>
              <w:keepNext w:val="0"/>
              <w:keepLines w:val="0"/>
              <w:pageBreakBefore w:val="0"/>
              <w:widowControl w:val="0"/>
              <w:suppressLineNumbers w:val="0"/>
              <w:kinsoku/>
              <w:overflowPunct/>
              <w:topLinePunct w:val="0"/>
              <w:autoSpaceDE/>
              <w:autoSpaceDN/>
              <w:bidi w:val="0"/>
              <w:adjustRightInd w:val="0"/>
              <w:spacing w:before="0" w:beforeAutospacing="0" w:after="0" w:afterAutospacing="0" w:line="360" w:lineRule="auto"/>
              <w:ind w:left="0" w:right="0" w:firstLine="0" w:firstLineChars="0"/>
              <w:textAlignment w:val="auto"/>
              <w:rPr>
                <w:rFonts w:hint="eastAsia" w:ascii="仿宋" w:hAnsi="仿宋" w:eastAsia="仿宋" w:cs="仿宋"/>
                <w:color w:val="auto"/>
                <w:sz w:val="24"/>
                <w:szCs w:val="24"/>
                <w:highlight w:val="none"/>
              </w:rPr>
            </w:pPr>
          </w:p>
        </w:tc>
        <w:tc>
          <w:tcPr>
            <w:tcW w:w="1546" w:type="dxa"/>
            <w:tcBorders>
              <w:top w:val="nil"/>
              <w:left w:val="nil"/>
              <w:bottom w:val="single" w:color="000000" w:sz="8" w:space="0"/>
              <w:right w:val="single" w:color="000000" w:sz="8" w:space="0"/>
            </w:tcBorders>
          </w:tcPr>
          <w:p w14:paraId="469D9B3D">
            <w:pPr>
              <w:keepNext w:val="0"/>
              <w:keepLines w:val="0"/>
              <w:pageBreakBefore w:val="0"/>
              <w:widowControl w:val="0"/>
              <w:suppressLineNumbers w:val="0"/>
              <w:kinsoku/>
              <w:overflowPunct/>
              <w:topLinePunct w:val="0"/>
              <w:autoSpaceDE/>
              <w:autoSpaceDN/>
              <w:bidi w:val="0"/>
              <w:adjustRightInd w:val="0"/>
              <w:spacing w:before="0" w:beforeAutospacing="0" w:after="0" w:afterAutospacing="0" w:line="360" w:lineRule="auto"/>
              <w:ind w:left="0" w:right="0" w:firstLine="0" w:firstLineChars="0"/>
              <w:textAlignment w:val="auto"/>
              <w:rPr>
                <w:rFonts w:hint="eastAsia" w:ascii="仿宋" w:hAnsi="仿宋" w:eastAsia="仿宋" w:cs="仿宋"/>
                <w:color w:val="auto"/>
                <w:sz w:val="24"/>
                <w:szCs w:val="24"/>
                <w:highlight w:val="none"/>
              </w:rPr>
            </w:pPr>
          </w:p>
        </w:tc>
        <w:tc>
          <w:tcPr>
            <w:tcW w:w="1134" w:type="dxa"/>
            <w:tcBorders>
              <w:top w:val="nil"/>
              <w:left w:val="nil"/>
              <w:bottom w:val="single" w:color="000000" w:sz="8" w:space="0"/>
              <w:right w:val="single" w:color="000000" w:sz="8" w:space="0"/>
            </w:tcBorders>
          </w:tcPr>
          <w:p w14:paraId="3EE7E091">
            <w:pPr>
              <w:keepNext w:val="0"/>
              <w:keepLines w:val="0"/>
              <w:pageBreakBefore w:val="0"/>
              <w:widowControl w:val="0"/>
              <w:suppressLineNumbers w:val="0"/>
              <w:kinsoku/>
              <w:overflowPunct/>
              <w:topLinePunct w:val="0"/>
              <w:autoSpaceDE/>
              <w:autoSpaceDN/>
              <w:bidi w:val="0"/>
              <w:adjustRightInd w:val="0"/>
              <w:spacing w:before="0" w:beforeAutospacing="0" w:after="0" w:afterAutospacing="0" w:line="360" w:lineRule="auto"/>
              <w:ind w:left="0" w:right="0" w:firstLine="0" w:firstLineChars="0"/>
              <w:textAlignment w:val="auto"/>
              <w:rPr>
                <w:rFonts w:hint="eastAsia" w:ascii="仿宋" w:hAnsi="仿宋" w:eastAsia="仿宋" w:cs="仿宋"/>
                <w:color w:val="auto"/>
                <w:sz w:val="24"/>
                <w:szCs w:val="24"/>
                <w:highlight w:val="none"/>
              </w:rPr>
            </w:pPr>
          </w:p>
        </w:tc>
      </w:tr>
      <w:tr w14:paraId="0F1BE585">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7" w:hRule="atLeast"/>
          <w:jc w:val="center"/>
        </w:trPr>
        <w:tc>
          <w:tcPr>
            <w:tcW w:w="1868" w:type="dxa"/>
            <w:vMerge w:val="continue"/>
            <w:tcBorders>
              <w:top w:val="nil"/>
              <w:left w:val="single" w:color="000000" w:sz="8" w:space="0"/>
              <w:bottom w:val="single" w:color="000000" w:sz="8" w:space="0"/>
              <w:right w:val="single" w:color="000000" w:sz="4" w:space="0"/>
            </w:tcBorders>
            <w:vAlign w:val="center"/>
          </w:tcPr>
          <w:p w14:paraId="775B55A2">
            <w:pPr>
              <w:keepNext w:val="0"/>
              <w:keepLines w:val="0"/>
              <w:pageBreakBefore w:val="0"/>
              <w:widowControl w:val="0"/>
              <w:suppressLineNumbers w:val="0"/>
              <w:kinsoku/>
              <w:overflowPunct/>
              <w:topLinePunct w:val="0"/>
              <w:autoSpaceDE/>
              <w:autoSpaceDN/>
              <w:bidi w:val="0"/>
              <w:adjustRightInd w:val="0"/>
              <w:spacing w:before="0" w:beforeAutospacing="0" w:after="0" w:afterAutospacing="0" w:line="360" w:lineRule="auto"/>
              <w:ind w:left="0" w:right="0" w:firstLine="0" w:firstLineChars="0"/>
              <w:textAlignment w:val="auto"/>
              <w:rPr>
                <w:rFonts w:hint="eastAsia" w:ascii="仿宋" w:hAnsi="仿宋" w:eastAsia="仿宋" w:cs="仿宋"/>
                <w:color w:val="auto"/>
                <w:sz w:val="24"/>
                <w:szCs w:val="24"/>
                <w:highlight w:val="none"/>
              </w:rPr>
            </w:pPr>
          </w:p>
        </w:tc>
        <w:tc>
          <w:tcPr>
            <w:tcW w:w="2615" w:type="dxa"/>
            <w:tcBorders>
              <w:top w:val="nil"/>
              <w:left w:val="single" w:color="000000" w:sz="4" w:space="0"/>
              <w:bottom w:val="single" w:color="000000" w:sz="8" w:space="0"/>
              <w:right w:val="single" w:color="000000" w:sz="8" w:space="0"/>
            </w:tcBorders>
          </w:tcPr>
          <w:p w14:paraId="11F7B52A">
            <w:pPr>
              <w:keepNext w:val="0"/>
              <w:keepLines w:val="0"/>
              <w:pageBreakBefore w:val="0"/>
              <w:widowControl w:val="0"/>
              <w:suppressLineNumbers w:val="0"/>
              <w:kinsoku/>
              <w:overflowPunct/>
              <w:topLinePunct w:val="0"/>
              <w:autoSpaceDE/>
              <w:autoSpaceDN/>
              <w:bidi w:val="0"/>
              <w:adjustRightInd w:val="0"/>
              <w:spacing w:before="0" w:beforeAutospacing="0" w:after="0" w:afterAutospacing="0" w:line="360" w:lineRule="auto"/>
              <w:ind w:left="0" w:right="0" w:firstLine="0" w:firstLineChars="0"/>
              <w:textAlignment w:val="auto"/>
              <w:rPr>
                <w:rFonts w:hint="eastAsia" w:ascii="仿宋" w:hAnsi="仿宋" w:eastAsia="仿宋" w:cs="仿宋"/>
                <w:color w:val="auto"/>
                <w:sz w:val="24"/>
                <w:szCs w:val="24"/>
                <w:highlight w:val="none"/>
              </w:rPr>
            </w:pPr>
          </w:p>
        </w:tc>
        <w:tc>
          <w:tcPr>
            <w:tcW w:w="930" w:type="dxa"/>
            <w:tcBorders>
              <w:top w:val="nil"/>
              <w:left w:val="nil"/>
              <w:bottom w:val="single" w:color="000000" w:sz="8" w:space="0"/>
              <w:right w:val="single" w:color="000000" w:sz="8" w:space="0"/>
            </w:tcBorders>
          </w:tcPr>
          <w:p w14:paraId="2FA88CBC">
            <w:pPr>
              <w:keepNext w:val="0"/>
              <w:keepLines w:val="0"/>
              <w:pageBreakBefore w:val="0"/>
              <w:widowControl w:val="0"/>
              <w:suppressLineNumbers w:val="0"/>
              <w:kinsoku/>
              <w:overflowPunct/>
              <w:topLinePunct w:val="0"/>
              <w:autoSpaceDE/>
              <w:autoSpaceDN/>
              <w:bidi w:val="0"/>
              <w:adjustRightInd w:val="0"/>
              <w:spacing w:before="0" w:beforeAutospacing="0" w:after="0" w:afterAutospacing="0" w:line="360" w:lineRule="auto"/>
              <w:ind w:left="0" w:right="0" w:firstLine="0" w:firstLineChars="0"/>
              <w:textAlignment w:val="auto"/>
              <w:rPr>
                <w:rFonts w:hint="eastAsia" w:ascii="仿宋" w:hAnsi="仿宋" w:eastAsia="仿宋" w:cs="仿宋"/>
                <w:color w:val="auto"/>
                <w:sz w:val="24"/>
                <w:szCs w:val="24"/>
                <w:highlight w:val="none"/>
              </w:rPr>
            </w:pPr>
          </w:p>
        </w:tc>
        <w:tc>
          <w:tcPr>
            <w:tcW w:w="1595" w:type="dxa"/>
            <w:tcBorders>
              <w:top w:val="nil"/>
              <w:left w:val="nil"/>
              <w:bottom w:val="single" w:color="000000" w:sz="8" w:space="0"/>
              <w:right w:val="single" w:color="000000" w:sz="8" w:space="0"/>
            </w:tcBorders>
            <w:vAlign w:val="center"/>
          </w:tcPr>
          <w:p w14:paraId="575D2CBE">
            <w:pPr>
              <w:keepNext w:val="0"/>
              <w:keepLines w:val="0"/>
              <w:pageBreakBefore w:val="0"/>
              <w:widowControl w:val="0"/>
              <w:suppressLineNumbers w:val="0"/>
              <w:kinsoku/>
              <w:overflowPunct/>
              <w:topLinePunct w:val="0"/>
              <w:autoSpaceDE/>
              <w:autoSpaceDN/>
              <w:bidi w:val="0"/>
              <w:adjustRightInd w:val="0"/>
              <w:spacing w:before="0" w:beforeAutospacing="0" w:after="0" w:afterAutospacing="0" w:line="360" w:lineRule="auto"/>
              <w:ind w:left="0" w:right="0" w:firstLine="0" w:firstLineChars="0"/>
              <w:textAlignment w:val="auto"/>
              <w:rPr>
                <w:rFonts w:hint="eastAsia" w:ascii="仿宋" w:hAnsi="仿宋" w:eastAsia="仿宋" w:cs="仿宋"/>
                <w:color w:val="auto"/>
                <w:sz w:val="24"/>
                <w:szCs w:val="24"/>
                <w:highlight w:val="none"/>
              </w:rPr>
            </w:pPr>
          </w:p>
        </w:tc>
        <w:tc>
          <w:tcPr>
            <w:tcW w:w="1546" w:type="dxa"/>
            <w:tcBorders>
              <w:top w:val="nil"/>
              <w:left w:val="nil"/>
              <w:bottom w:val="single" w:color="000000" w:sz="8" w:space="0"/>
              <w:right w:val="single" w:color="000000" w:sz="8" w:space="0"/>
            </w:tcBorders>
          </w:tcPr>
          <w:p w14:paraId="15512C2A">
            <w:pPr>
              <w:keepNext w:val="0"/>
              <w:keepLines w:val="0"/>
              <w:pageBreakBefore w:val="0"/>
              <w:widowControl w:val="0"/>
              <w:suppressLineNumbers w:val="0"/>
              <w:kinsoku/>
              <w:overflowPunct/>
              <w:topLinePunct w:val="0"/>
              <w:autoSpaceDE/>
              <w:autoSpaceDN/>
              <w:bidi w:val="0"/>
              <w:adjustRightInd w:val="0"/>
              <w:spacing w:before="0" w:beforeAutospacing="0" w:after="0" w:afterAutospacing="0" w:line="360" w:lineRule="auto"/>
              <w:ind w:left="0" w:right="0" w:firstLine="0" w:firstLineChars="0"/>
              <w:textAlignment w:val="auto"/>
              <w:rPr>
                <w:rFonts w:hint="eastAsia" w:ascii="仿宋" w:hAnsi="仿宋" w:eastAsia="仿宋" w:cs="仿宋"/>
                <w:color w:val="auto"/>
                <w:sz w:val="24"/>
                <w:szCs w:val="24"/>
                <w:highlight w:val="none"/>
              </w:rPr>
            </w:pPr>
          </w:p>
        </w:tc>
        <w:tc>
          <w:tcPr>
            <w:tcW w:w="1134" w:type="dxa"/>
            <w:tcBorders>
              <w:top w:val="nil"/>
              <w:left w:val="nil"/>
              <w:bottom w:val="single" w:color="000000" w:sz="8" w:space="0"/>
              <w:right w:val="single" w:color="000000" w:sz="8" w:space="0"/>
            </w:tcBorders>
          </w:tcPr>
          <w:p w14:paraId="61B2D3FE">
            <w:pPr>
              <w:keepNext w:val="0"/>
              <w:keepLines w:val="0"/>
              <w:pageBreakBefore w:val="0"/>
              <w:widowControl w:val="0"/>
              <w:suppressLineNumbers w:val="0"/>
              <w:kinsoku/>
              <w:overflowPunct/>
              <w:topLinePunct w:val="0"/>
              <w:autoSpaceDE/>
              <w:autoSpaceDN/>
              <w:bidi w:val="0"/>
              <w:adjustRightInd w:val="0"/>
              <w:spacing w:before="0" w:beforeAutospacing="0" w:after="0" w:afterAutospacing="0" w:line="360" w:lineRule="auto"/>
              <w:ind w:left="0" w:right="0" w:firstLine="0" w:firstLineChars="0"/>
              <w:textAlignment w:val="auto"/>
              <w:rPr>
                <w:rFonts w:hint="eastAsia" w:ascii="仿宋" w:hAnsi="仿宋" w:eastAsia="仿宋" w:cs="仿宋"/>
                <w:color w:val="auto"/>
                <w:sz w:val="24"/>
                <w:szCs w:val="24"/>
                <w:highlight w:val="none"/>
              </w:rPr>
            </w:pPr>
          </w:p>
        </w:tc>
      </w:tr>
      <w:tr w14:paraId="37F3F60D">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95" w:hRule="atLeast"/>
          <w:jc w:val="center"/>
        </w:trPr>
        <w:tc>
          <w:tcPr>
            <w:tcW w:w="1868" w:type="dxa"/>
            <w:tcBorders>
              <w:top w:val="nil"/>
              <w:left w:val="single" w:color="000000" w:sz="8" w:space="0"/>
              <w:bottom w:val="single" w:color="000000" w:sz="8" w:space="0"/>
              <w:right w:val="single" w:color="000000" w:sz="8" w:space="0"/>
            </w:tcBorders>
          </w:tcPr>
          <w:p w14:paraId="6352985B">
            <w:pPr>
              <w:keepNext w:val="0"/>
              <w:keepLines w:val="0"/>
              <w:pageBreakBefore w:val="0"/>
              <w:widowControl w:val="0"/>
              <w:suppressLineNumbers w:val="0"/>
              <w:kinsoku/>
              <w:overflowPunct/>
              <w:topLinePunct w:val="0"/>
              <w:autoSpaceDE/>
              <w:autoSpaceDN/>
              <w:bidi w:val="0"/>
              <w:adjustRightInd w:val="0"/>
              <w:spacing w:before="0" w:beforeAutospacing="0" w:after="0" w:afterAutospacing="0" w:line="360" w:lineRule="auto"/>
              <w:ind w:left="0" w:righ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合计</w:t>
            </w:r>
          </w:p>
        </w:tc>
        <w:tc>
          <w:tcPr>
            <w:tcW w:w="7820" w:type="dxa"/>
            <w:gridSpan w:val="5"/>
            <w:tcBorders>
              <w:top w:val="nil"/>
              <w:left w:val="nil"/>
              <w:bottom w:val="single" w:color="000000" w:sz="8" w:space="0"/>
              <w:right w:val="single" w:color="000000" w:sz="8" w:space="0"/>
            </w:tcBorders>
          </w:tcPr>
          <w:p w14:paraId="74546E1B">
            <w:pPr>
              <w:keepNext w:val="0"/>
              <w:keepLines w:val="0"/>
              <w:pageBreakBefore w:val="0"/>
              <w:widowControl w:val="0"/>
              <w:suppressLineNumbers w:val="0"/>
              <w:kinsoku/>
              <w:overflowPunct/>
              <w:topLinePunct w:val="0"/>
              <w:autoSpaceDE/>
              <w:autoSpaceDN/>
              <w:bidi w:val="0"/>
              <w:adjustRightInd w:val="0"/>
              <w:spacing w:before="0" w:beforeAutospacing="0" w:after="0" w:afterAutospacing="0" w:line="360" w:lineRule="auto"/>
              <w:ind w:left="0" w:righ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总价： </w:t>
            </w:r>
          </w:p>
        </w:tc>
      </w:tr>
    </w:tbl>
    <w:p w14:paraId="7A0CD8AE">
      <w:pPr>
        <w:pStyle w:val="32"/>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注：</w:t>
      </w:r>
      <w:r>
        <w:rPr>
          <w:rFonts w:hint="eastAsia" w:ascii="仿宋" w:hAnsi="仿宋" w:eastAsia="仿宋" w:cs="仿宋"/>
          <w:color w:val="auto"/>
          <w:sz w:val="24"/>
          <w:szCs w:val="24"/>
          <w:highlight w:val="none"/>
        </w:rPr>
        <w:t>以上</w:t>
      </w:r>
      <w:r>
        <w:rPr>
          <w:rFonts w:hint="eastAsia" w:ascii="仿宋" w:hAnsi="仿宋" w:eastAsia="仿宋" w:cs="仿宋"/>
          <w:color w:val="auto"/>
          <w:sz w:val="24"/>
          <w:szCs w:val="24"/>
          <w:highlight w:val="none"/>
          <w:lang w:eastAsia="zh-CN"/>
        </w:rPr>
        <w:t>价格</w:t>
      </w:r>
      <w:r>
        <w:rPr>
          <w:rFonts w:hint="eastAsia" w:ascii="仿宋" w:hAnsi="仿宋" w:eastAsia="仿宋" w:cs="仿宋"/>
          <w:color w:val="auto"/>
          <w:sz w:val="24"/>
          <w:szCs w:val="24"/>
          <w:highlight w:val="none"/>
        </w:rPr>
        <w:t>包括货款、包装、运输、装卸、保险、安装、验收、税金、售后服务、利润和招标代理服务费等</w:t>
      </w:r>
      <w:r>
        <w:rPr>
          <w:rFonts w:hint="eastAsia" w:ascii="仿宋" w:hAnsi="仿宋" w:eastAsia="仿宋" w:cs="仿宋"/>
          <w:color w:val="auto"/>
          <w:sz w:val="24"/>
          <w:szCs w:val="24"/>
          <w:highlight w:val="none"/>
          <w:lang w:eastAsia="zh-CN"/>
        </w:rPr>
        <w:t>完成本项目的</w:t>
      </w:r>
      <w:r>
        <w:rPr>
          <w:rFonts w:hint="eastAsia" w:ascii="仿宋" w:hAnsi="仿宋" w:eastAsia="仿宋" w:cs="仿宋"/>
          <w:color w:val="auto"/>
          <w:sz w:val="24"/>
          <w:szCs w:val="24"/>
          <w:highlight w:val="none"/>
        </w:rPr>
        <w:t>一切费用</w:t>
      </w:r>
      <w:r>
        <w:rPr>
          <w:rFonts w:hint="eastAsia" w:ascii="仿宋" w:hAnsi="仿宋" w:eastAsia="仿宋" w:cs="仿宋"/>
          <w:color w:val="auto"/>
          <w:sz w:val="24"/>
          <w:szCs w:val="24"/>
          <w:highlight w:val="none"/>
          <w:lang w:eastAsia="zh-CN"/>
        </w:rPr>
        <w:t>。</w:t>
      </w:r>
    </w:p>
    <w:p w14:paraId="1261C123">
      <w:pPr>
        <w:keepNext w:val="0"/>
        <w:keepLines w:val="0"/>
        <w:pageBreakBefore w:val="0"/>
        <w:kinsoku/>
        <w:wordWrap/>
        <w:overflowPunct/>
        <w:topLinePunct w:val="0"/>
        <w:bidi w:val="0"/>
        <w:spacing w:line="360" w:lineRule="auto"/>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lang w:val="en-US" w:eastAsia="zh-CN"/>
        </w:rPr>
        <w:t>二</w:t>
      </w:r>
      <w:r>
        <w:rPr>
          <w:rFonts w:hint="eastAsia" w:ascii="仿宋" w:hAnsi="仿宋" w:eastAsia="仿宋" w:cs="仿宋"/>
          <w:b/>
          <w:bCs w:val="0"/>
          <w:color w:val="auto"/>
          <w:sz w:val="24"/>
          <w:szCs w:val="24"/>
          <w:highlight w:val="none"/>
        </w:rPr>
        <w:t>、供货要求</w:t>
      </w:r>
    </w:p>
    <w:p w14:paraId="455EF2D6">
      <w:pPr>
        <w:keepNext w:val="0"/>
        <w:keepLines w:val="0"/>
        <w:pageBreakBefore w:val="0"/>
        <w:kinsoku/>
        <w:wordWrap/>
        <w:overflowPunct/>
        <w:topLinePunct w:val="0"/>
        <w:bidi w:val="0"/>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建设</w:t>
      </w:r>
      <w:r>
        <w:rPr>
          <w:rFonts w:hint="eastAsia" w:ascii="仿宋" w:hAnsi="仿宋" w:eastAsia="仿宋" w:cs="仿宋"/>
          <w:color w:val="auto"/>
          <w:sz w:val="24"/>
          <w:szCs w:val="24"/>
          <w:highlight w:val="none"/>
        </w:rPr>
        <w:t>期限：</w:t>
      </w:r>
      <w:r>
        <w:rPr>
          <w:rFonts w:hint="eastAsia" w:ascii="仿宋" w:hAnsi="仿宋" w:eastAsia="仿宋" w:cs="仿宋"/>
          <w:color w:val="auto"/>
          <w:sz w:val="24"/>
          <w:szCs w:val="24"/>
          <w:highlight w:val="none"/>
          <w:lang w:eastAsia="zh-CN"/>
        </w:rPr>
        <w:t>自合同签订之日起</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eastAsia="zh-CN"/>
        </w:rPr>
        <w:t>日内供货并完成安装调试</w:t>
      </w:r>
      <w:r>
        <w:rPr>
          <w:rFonts w:hint="eastAsia" w:ascii="仿宋" w:hAnsi="仿宋" w:eastAsia="仿宋" w:cs="仿宋"/>
          <w:color w:val="auto"/>
          <w:sz w:val="24"/>
          <w:szCs w:val="24"/>
          <w:highlight w:val="none"/>
        </w:rPr>
        <w:t>。</w:t>
      </w:r>
    </w:p>
    <w:p w14:paraId="6325986C">
      <w:pPr>
        <w:keepNext w:val="0"/>
        <w:keepLines w:val="0"/>
        <w:pageBreakBefore w:val="0"/>
        <w:kinsoku/>
        <w:wordWrap/>
        <w:overflowPunct/>
        <w:topLinePunct w:val="0"/>
        <w:bidi w:val="0"/>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2、乙方提供的产品必须是招标文件和合同规定的产品，其技术指标、型号须符合相关要求。供货时，乙方须向</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提供产品说明书、保修卡、质量保证书等相关资料和原配的附件。</w:t>
      </w:r>
    </w:p>
    <w:p w14:paraId="12AC033B">
      <w:pPr>
        <w:keepNext w:val="0"/>
        <w:keepLines w:val="0"/>
        <w:pageBreakBefore w:val="0"/>
        <w:kinsoku/>
        <w:wordWrap/>
        <w:overflowPunct/>
        <w:topLinePunct w:val="0"/>
        <w:bidi w:val="0"/>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3、乙方不得将采购产品转包给其他供应商，否则视为违约，并将追究其违约责任，</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有权解除采购合同，所造成的损失由乙方承担。</w:t>
      </w:r>
    </w:p>
    <w:p w14:paraId="6CDBA443">
      <w:pPr>
        <w:keepNext w:val="0"/>
        <w:keepLines w:val="0"/>
        <w:pageBreakBefore w:val="0"/>
        <w:kinsoku/>
        <w:wordWrap/>
        <w:overflowPunct/>
        <w:topLinePunct w:val="0"/>
        <w:bidi w:val="0"/>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4、如本合同采购产品在合同履约过程中出现产品更新或厂家停产等情况，须由乙方书面提出更换要求，并提供充分理由或依据，经</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核实或认可，方可更换替代性能参数指标比原采购产品高的其他产品，但产品价格不变。</w:t>
      </w:r>
    </w:p>
    <w:p w14:paraId="5EB5D5AA">
      <w:pPr>
        <w:pStyle w:val="32"/>
        <w:keepNext w:val="0"/>
        <w:keepLines w:val="0"/>
        <w:pageBreakBefore w:val="0"/>
        <w:kinsoku/>
        <w:wordWrap/>
        <w:overflowPunct/>
        <w:topLinePunct w:val="0"/>
        <w:bidi w:val="0"/>
        <w:snapToGrid w:val="0"/>
        <w:spacing w:line="360" w:lineRule="auto"/>
        <w:ind w:left="412" w:leftChars="0" w:hanging="412" w:hangingChars="171"/>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lang w:val="en-US" w:eastAsia="zh-CN"/>
        </w:rPr>
        <w:t>三</w:t>
      </w:r>
      <w:r>
        <w:rPr>
          <w:rFonts w:hint="eastAsia" w:ascii="仿宋" w:hAnsi="仿宋" w:eastAsia="仿宋" w:cs="仿宋"/>
          <w:b/>
          <w:bCs w:val="0"/>
          <w:color w:val="auto"/>
          <w:sz w:val="24"/>
          <w:szCs w:val="24"/>
          <w:highlight w:val="none"/>
        </w:rPr>
        <w:t>、知识产权</w:t>
      </w:r>
    </w:p>
    <w:p w14:paraId="4110C474">
      <w:pPr>
        <w:pStyle w:val="3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乙方应保证所提供的</w:t>
      </w:r>
      <w:r>
        <w:rPr>
          <w:rFonts w:hint="eastAsia" w:ascii="仿宋" w:hAnsi="仿宋" w:eastAsia="仿宋" w:cs="仿宋"/>
          <w:color w:val="auto"/>
          <w:sz w:val="24"/>
          <w:szCs w:val="24"/>
          <w:highlight w:val="none"/>
          <w:lang w:eastAsia="zh-CN"/>
        </w:rPr>
        <w:t>货物</w:t>
      </w:r>
      <w:r>
        <w:rPr>
          <w:rFonts w:hint="eastAsia" w:ascii="仿宋" w:hAnsi="仿宋" w:eastAsia="仿宋" w:cs="仿宋"/>
          <w:color w:val="auto"/>
          <w:sz w:val="24"/>
          <w:szCs w:val="24"/>
          <w:highlight w:val="none"/>
        </w:rPr>
        <w:t>或其任何一部分均不会侵犯任何第三方的知识产权</w:t>
      </w:r>
      <w:r>
        <w:rPr>
          <w:rFonts w:hint="eastAsia" w:ascii="仿宋" w:hAnsi="仿宋" w:eastAsia="仿宋" w:cs="仿宋"/>
          <w:color w:val="auto"/>
          <w:sz w:val="24"/>
          <w:szCs w:val="24"/>
          <w:highlight w:val="none"/>
          <w:lang w:eastAsia="zh-CN"/>
        </w:rPr>
        <w:t>，如有纠纷，</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lang w:eastAsia="zh-CN"/>
        </w:rPr>
        <w:t>不承担任何责任。</w:t>
      </w:r>
    </w:p>
    <w:p w14:paraId="25C60D9A">
      <w:pPr>
        <w:pStyle w:val="32"/>
        <w:keepNext w:val="0"/>
        <w:keepLines w:val="0"/>
        <w:pageBreakBefore w:val="0"/>
        <w:kinsoku/>
        <w:wordWrap/>
        <w:overflowPunct/>
        <w:topLinePunct w:val="0"/>
        <w:bidi w:val="0"/>
        <w:snapToGrid w:val="0"/>
        <w:spacing w:line="360" w:lineRule="auto"/>
        <w:ind w:left="0" w:leftChars="0"/>
        <w:textAlignment w:val="auto"/>
        <w:rPr>
          <w:rFonts w:hint="eastAsia" w:ascii="仿宋" w:hAnsi="仿宋" w:eastAsia="仿宋" w:cs="仿宋"/>
          <w:b/>
          <w:bCs w:val="0"/>
          <w:color w:val="auto"/>
          <w:sz w:val="24"/>
          <w:szCs w:val="24"/>
          <w:highlight w:val="none"/>
          <w:u w:val="single"/>
        </w:rPr>
      </w:pPr>
      <w:r>
        <w:rPr>
          <w:rFonts w:hint="eastAsia" w:ascii="仿宋" w:hAnsi="仿宋" w:eastAsia="仿宋" w:cs="仿宋"/>
          <w:b/>
          <w:bCs w:val="0"/>
          <w:color w:val="auto"/>
          <w:sz w:val="24"/>
          <w:szCs w:val="24"/>
          <w:highlight w:val="none"/>
        </w:rPr>
        <w:t>四、产权担保</w:t>
      </w:r>
    </w:p>
    <w:p w14:paraId="39F22CD8">
      <w:pPr>
        <w:pStyle w:val="32"/>
        <w:keepNext w:val="0"/>
        <w:keepLines w:val="0"/>
        <w:pageBreakBefore w:val="0"/>
        <w:kinsoku/>
        <w:wordWrap/>
        <w:overflowPunct/>
        <w:topLinePunct w:val="0"/>
        <w:bidi w:val="0"/>
        <w:snapToGrid w:val="0"/>
        <w:spacing w:line="360" w:lineRule="auto"/>
        <w:ind w:left="0" w:leftChars="0" w:firstLine="547" w:firstLineChars="228"/>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乙方保证所交付的货物的所有权完全属于乙方且无任何抵押、查封等产权瑕疵。</w:t>
      </w:r>
    </w:p>
    <w:p w14:paraId="01E7A982">
      <w:pPr>
        <w:pStyle w:val="32"/>
        <w:keepNext w:val="0"/>
        <w:keepLines w:val="0"/>
        <w:pageBreakBefore w:val="0"/>
        <w:kinsoku/>
        <w:wordWrap/>
        <w:overflowPunct/>
        <w:topLinePunct w:val="0"/>
        <w:bidi w:val="0"/>
        <w:snapToGrid w:val="0"/>
        <w:spacing w:line="360" w:lineRule="auto"/>
        <w:ind w:left="0" w:leftChars="0"/>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lang w:eastAsia="zh-CN"/>
        </w:rPr>
        <w:t>五</w:t>
      </w:r>
      <w:r>
        <w:rPr>
          <w:rFonts w:hint="eastAsia" w:ascii="仿宋" w:hAnsi="仿宋" w:eastAsia="仿宋" w:cs="仿宋"/>
          <w:b/>
          <w:bCs w:val="0"/>
          <w:color w:val="auto"/>
          <w:sz w:val="24"/>
          <w:szCs w:val="24"/>
          <w:highlight w:val="none"/>
        </w:rPr>
        <w:t>、转包或分包</w:t>
      </w:r>
    </w:p>
    <w:p w14:paraId="5CE1AFEF">
      <w:pPr>
        <w:pStyle w:val="32"/>
        <w:keepNext w:val="0"/>
        <w:keepLines w:val="0"/>
        <w:pageBreakBefore w:val="0"/>
        <w:kinsoku/>
        <w:wordWrap/>
        <w:overflowPunct/>
        <w:topLinePunct w:val="0"/>
        <w:bidi w:val="0"/>
        <w:snapToGrid w:val="0"/>
        <w:spacing w:line="360" w:lineRule="auto"/>
        <w:ind w:left="0" w:leftChars="0" w:firstLine="480" w:firstLineChars="200"/>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本项目不得转包及分包。</w:t>
      </w:r>
    </w:p>
    <w:p w14:paraId="38F9FD4A">
      <w:pPr>
        <w:pStyle w:val="32"/>
        <w:keepNext w:val="0"/>
        <w:keepLines w:val="0"/>
        <w:pageBreakBefore w:val="0"/>
        <w:kinsoku/>
        <w:wordWrap/>
        <w:overflowPunct/>
        <w:topLinePunct w:val="0"/>
        <w:bidi w:val="0"/>
        <w:snapToGrid w:val="0"/>
        <w:spacing w:line="360" w:lineRule="auto"/>
        <w:ind w:left="0" w:leftChars="0"/>
        <w:textAlignment w:val="auto"/>
        <w:rPr>
          <w:rFonts w:hint="eastAsia"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eastAsia="zh-CN"/>
        </w:rPr>
        <w:t>六</w:t>
      </w:r>
      <w:r>
        <w:rPr>
          <w:rFonts w:hint="eastAsia" w:ascii="仿宋" w:hAnsi="仿宋" w:eastAsia="仿宋" w:cs="仿宋"/>
          <w:b/>
          <w:bCs w:val="0"/>
          <w:color w:val="auto"/>
          <w:sz w:val="24"/>
          <w:szCs w:val="24"/>
          <w:highlight w:val="none"/>
        </w:rPr>
        <w:t>、</w:t>
      </w:r>
      <w:r>
        <w:rPr>
          <w:rFonts w:hint="eastAsia" w:ascii="仿宋" w:hAnsi="仿宋" w:eastAsia="仿宋" w:cs="仿宋"/>
          <w:b/>
          <w:bCs w:val="0"/>
          <w:color w:val="auto"/>
          <w:sz w:val="24"/>
          <w:szCs w:val="24"/>
          <w:highlight w:val="none"/>
          <w:lang w:val="en-US" w:eastAsia="zh-CN"/>
        </w:rPr>
        <w:t>履约保证金</w:t>
      </w:r>
    </w:p>
    <w:p w14:paraId="69B5C757">
      <w:pPr>
        <w:pStyle w:val="32"/>
        <w:keepNext w:val="0"/>
        <w:keepLines w:val="0"/>
        <w:pageBreakBefore w:val="0"/>
        <w:numPr>
          <w:ilvl w:val="0"/>
          <w:numId w:val="0"/>
        </w:numPr>
        <w:kinsoku/>
        <w:wordWrap/>
        <w:overflowPunct/>
        <w:topLinePunct w:val="0"/>
        <w:bidi w:val="0"/>
        <w:snapToGrid w:val="0"/>
        <w:spacing w:line="360" w:lineRule="auto"/>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乙方须向甲方缴纳合同价的1%作为履约保证金，在验收合格后15个工作日内无息退还。</w:t>
      </w:r>
    </w:p>
    <w:p w14:paraId="4B6411EA">
      <w:pPr>
        <w:pStyle w:val="32"/>
        <w:keepNext w:val="0"/>
        <w:keepLines w:val="0"/>
        <w:pageBreakBefore w:val="0"/>
        <w:numPr>
          <w:ilvl w:val="0"/>
          <w:numId w:val="7"/>
        </w:numPr>
        <w:kinsoku/>
        <w:wordWrap/>
        <w:overflowPunct/>
        <w:topLinePunct w:val="0"/>
        <w:bidi w:val="0"/>
        <w:snapToGrid w:val="0"/>
        <w:spacing w:line="360" w:lineRule="auto"/>
        <w:ind w:left="0" w:leftChars="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付款方式</w:t>
      </w:r>
    </w:p>
    <w:p w14:paraId="29E82DB1">
      <w:pPr>
        <w:keepNext w:val="0"/>
        <w:keepLines w:val="0"/>
        <w:pageBreakBefore w:val="0"/>
        <w:widowControl w:val="0"/>
        <w:numPr>
          <w:ilvl w:val="0"/>
          <w:numId w:val="8"/>
        </w:numP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snapToGrid w:val="0"/>
          <w:color w:val="auto"/>
          <w:sz w:val="24"/>
          <w:szCs w:val="24"/>
          <w:highlight w:val="none"/>
        </w:rPr>
        <w:t>合同生效且中标供应商提交履约保证金后</w:t>
      </w:r>
      <w:r>
        <w:rPr>
          <w:rFonts w:hint="eastAsia" w:ascii="仿宋" w:hAnsi="仿宋" w:eastAsia="仿宋" w:cs="仿宋"/>
          <w:snapToGrid w:val="0"/>
          <w:color w:val="auto"/>
          <w:sz w:val="24"/>
          <w:szCs w:val="24"/>
          <w:highlight w:val="none"/>
          <w:lang w:eastAsia="zh-CN"/>
        </w:rPr>
        <w:t>，</w:t>
      </w:r>
      <w:r>
        <w:rPr>
          <w:rFonts w:hint="eastAsia" w:ascii="仿宋" w:hAnsi="仿宋" w:eastAsia="仿宋" w:cs="仿宋"/>
          <w:color w:val="auto"/>
          <w:sz w:val="24"/>
          <w:szCs w:val="24"/>
          <w:highlight w:val="none"/>
        </w:rPr>
        <w:t>满足合同约定支付条件，合同甲方向合同乙方支付合同总价40%的预付款；</w:t>
      </w:r>
    </w:p>
    <w:p w14:paraId="3066CE28">
      <w:pPr>
        <w:keepNext w:val="0"/>
        <w:keepLines w:val="0"/>
        <w:pageBreakBefore w:val="0"/>
        <w:widowControl w:val="0"/>
        <w:numPr>
          <w:ilvl w:val="0"/>
          <w:numId w:val="8"/>
        </w:numP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snapToGrid w:val="0"/>
          <w:color w:val="auto"/>
          <w:sz w:val="24"/>
          <w:szCs w:val="24"/>
          <w:highlight w:val="none"/>
        </w:rPr>
        <w:t>安装调试完毕</w:t>
      </w:r>
      <w:r>
        <w:rPr>
          <w:rFonts w:hint="eastAsia" w:ascii="仿宋" w:hAnsi="仿宋" w:eastAsia="仿宋" w:cs="仿宋"/>
          <w:color w:val="auto"/>
          <w:sz w:val="24"/>
          <w:szCs w:val="24"/>
          <w:highlight w:val="none"/>
        </w:rPr>
        <w:t>经验收合格后</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满足合同约定支付条件，合同甲方向合同乙方支付</w:t>
      </w:r>
      <w:r>
        <w:rPr>
          <w:rFonts w:hint="eastAsia" w:ascii="仿宋" w:hAnsi="仿宋" w:eastAsia="仿宋" w:cs="仿宋"/>
          <w:color w:val="auto"/>
          <w:sz w:val="24"/>
          <w:szCs w:val="24"/>
          <w:highlight w:val="none"/>
          <w:lang w:eastAsia="zh-CN"/>
        </w:rPr>
        <w:t>至合同款的</w:t>
      </w:r>
      <w:r>
        <w:rPr>
          <w:rFonts w:hint="eastAsia" w:ascii="仿宋" w:hAnsi="仿宋" w:eastAsia="仿宋" w:cs="仿宋"/>
          <w:color w:val="auto"/>
          <w:sz w:val="24"/>
          <w:szCs w:val="24"/>
          <w:highlight w:val="none"/>
          <w:lang w:val="en-US" w:eastAsia="zh-CN"/>
        </w:rPr>
        <w:t>95%，余款5%在质保期满后付清</w:t>
      </w:r>
      <w:r>
        <w:rPr>
          <w:rFonts w:hint="eastAsia" w:ascii="仿宋" w:hAnsi="仿宋" w:eastAsia="仿宋" w:cs="仿宋"/>
          <w:color w:val="auto"/>
          <w:sz w:val="24"/>
          <w:szCs w:val="24"/>
          <w:highlight w:val="none"/>
        </w:rPr>
        <w:t>。</w:t>
      </w:r>
    </w:p>
    <w:p w14:paraId="46577F84">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说明：（1）在签订合同时，如合同乙方明确表示无需预付款或者主动要求降低预付款比例的，预付款比例以双方协商为准。</w:t>
      </w:r>
    </w:p>
    <w:p w14:paraId="5744375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（2）预付款：合同生效以及具备实施条件后7个工作日内支付至合同乙方账户。</w:t>
      </w:r>
    </w:p>
    <w:p w14:paraId="45D1221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color w:val="auto"/>
          <w:sz w:val="24"/>
          <w:szCs w:val="24"/>
          <w:highlight w:val="none"/>
        </w:rPr>
        <w:t>（3）其余合同款：满足支付条件后，合同甲方收到乙方提交的正规票据（符合合同甲方财务管理要求）后7个工作日内支付至合同乙方账户。</w:t>
      </w:r>
    </w:p>
    <w:p w14:paraId="6C5BCBBE">
      <w:pPr>
        <w:keepNext w:val="0"/>
        <w:keepLines w:val="0"/>
        <w:pageBreakBefore w:val="0"/>
        <w:numPr>
          <w:ilvl w:val="0"/>
          <w:numId w:val="0"/>
        </w:numPr>
        <w:kinsoku/>
        <w:wordWrap/>
        <w:overflowPunct/>
        <w:topLinePunct w:val="0"/>
        <w:bidi w:val="0"/>
        <w:snapToGrid w:val="0"/>
        <w:spacing w:line="360" w:lineRule="auto"/>
        <w:ind w:left="0" w:leftChars="0"/>
        <w:textAlignment w:val="auto"/>
        <w:rPr>
          <w:rFonts w:hint="eastAsia" w:ascii="仿宋" w:hAnsi="仿宋" w:eastAsia="仿宋" w:cs="仿宋"/>
          <w:b/>
          <w:bCs w:val="0"/>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color w:val="auto"/>
          <w:sz w:val="24"/>
          <w:szCs w:val="24"/>
          <w:highlight w:val="none"/>
          <w:lang w:val="en-US" w:eastAsia="zh-CN"/>
        </w:rPr>
        <w:t>、</w:t>
      </w:r>
      <w:r>
        <w:rPr>
          <w:rFonts w:hint="eastAsia" w:ascii="仿宋" w:hAnsi="仿宋" w:eastAsia="仿宋" w:cs="仿宋"/>
          <w:b/>
          <w:bCs w:val="0"/>
          <w:color w:val="auto"/>
          <w:sz w:val="24"/>
          <w:szCs w:val="24"/>
          <w:highlight w:val="none"/>
          <w:lang w:val="en-US" w:eastAsia="zh-CN"/>
        </w:rPr>
        <w:t>验收</w:t>
      </w:r>
    </w:p>
    <w:p w14:paraId="06FB6BE5">
      <w:pPr>
        <w:keepNext w:val="0"/>
        <w:keepLines w:val="0"/>
        <w:pageBreakBefore w:val="0"/>
        <w:widowControl/>
        <w:kinsoku/>
        <w:wordWrap/>
        <w:overflowPunct/>
        <w:topLinePunct w:val="0"/>
        <w:autoSpaceDE/>
        <w:autoSpaceDN/>
        <w:bidi w:val="0"/>
        <w:adjustRightInd w:val="0"/>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lang w:val="en-US" w:eastAsia="zh-CN"/>
        </w:rPr>
        <w:t>1</w:t>
      </w:r>
      <w:r>
        <w:rPr>
          <w:rFonts w:hint="eastAsia" w:ascii="仿宋" w:hAnsi="仿宋" w:eastAsia="仿宋" w:cs="仿宋"/>
          <w:color w:val="auto"/>
          <w:kern w:val="0"/>
          <w:sz w:val="24"/>
          <w:szCs w:val="24"/>
          <w:highlight w:val="none"/>
        </w:rPr>
        <w:t>验收方式：由国家法定检测机构负责进行验收。甲方在乙方提供相关服务的过程中，不定期对服务内容和质量进行考核。不达要求者，乙方承担一切损失和费用。</w:t>
      </w:r>
    </w:p>
    <w:p w14:paraId="7EF9AAE7">
      <w:pPr>
        <w:keepNext w:val="0"/>
        <w:keepLines w:val="0"/>
        <w:pageBreakBefore w:val="0"/>
        <w:widowControl/>
        <w:kinsoku/>
        <w:wordWrap/>
        <w:overflowPunct/>
        <w:topLinePunct w:val="0"/>
        <w:autoSpaceDE/>
        <w:autoSpaceDN/>
        <w:bidi w:val="0"/>
        <w:adjustRightInd w:val="0"/>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2 甲方考核时，乙方应当积极配合。</w:t>
      </w:r>
    </w:p>
    <w:p w14:paraId="0FD473A6">
      <w:pPr>
        <w:keepNext w:val="0"/>
        <w:keepLines w:val="0"/>
        <w:pageBreakBefore w:val="0"/>
        <w:widowControl/>
        <w:kinsoku/>
        <w:wordWrap/>
        <w:overflowPunct/>
        <w:topLinePunct w:val="0"/>
        <w:autoSpaceDE/>
        <w:autoSpaceDN/>
        <w:bidi w:val="0"/>
        <w:adjustRightInd w:val="0"/>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3 乙方在项目完成后，应当及时向甲方发出验收申请，内容包括书面验收申请、相关说明、报告等，甲方收到乙方申请后，组织进行验收考核，乙方应当协助进行。验收结果可以作为甲方付款的考虑依据。</w:t>
      </w:r>
    </w:p>
    <w:p w14:paraId="40CFC580">
      <w:pPr>
        <w:keepNext w:val="0"/>
        <w:keepLines w:val="0"/>
        <w:pageBreakBefore w:val="0"/>
        <w:widowControl/>
        <w:kinsoku/>
        <w:wordWrap/>
        <w:overflowPunct/>
        <w:topLinePunct w:val="0"/>
        <w:autoSpaceDE/>
        <w:autoSpaceDN/>
        <w:bidi w:val="0"/>
        <w:adjustRightInd w:val="0"/>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4 乙方在提供服务过程中如存在违反合同相关约定情况的，甲方有权要求乙方立即整改，乙方未按甲方要求整改的，甲方有权拒绝验收，并可中止合同履行，乙方承担因此发生的一切损失、费用及延误责任。</w:t>
      </w:r>
    </w:p>
    <w:p w14:paraId="46F4EA02">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color w:val="auto"/>
          <w:kern w:val="0"/>
          <w:sz w:val="24"/>
          <w:szCs w:val="24"/>
          <w:highlight w:val="none"/>
        </w:rPr>
        <w:t>5 经验收后，不合格的（或未通过评审的），甲方有权要求乙方进行整改，相关费用由乙方承担；如整改后仍不合格的，甲方有权解除合同，并可以拒绝支付未支付的款项，乙方已经收取的款项应退还给甲方。</w:t>
      </w:r>
    </w:p>
    <w:p w14:paraId="577F915D">
      <w:pPr>
        <w:keepNext w:val="0"/>
        <w:keepLines w:val="0"/>
        <w:pageBreakBefore w:val="0"/>
        <w:kinsoku/>
        <w:wordWrap/>
        <w:overflowPunct/>
        <w:topLinePunct w:val="0"/>
        <w:bidi w:val="0"/>
        <w:snapToGrid w:val="0"/>
        <w:spacing w:line="360" w:lineRule="auto"/>
        <w:ind w:left="0" w:leftChars="0"/>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lang w:val="en-US" w:eastAsia="zh-CN"/>
        </w:rPr>
        <w:t>九、</w:t>
      </w:r>
      <w:r>
        <w:rPr>
          <w:rFonts w:hint="eastAsia" w:ascii="仿宋" w:hAnsi="仿宋" w:eastAsia="仿宋" w:cs="仿宋"/>
          <w:b/>
          <w:bCs w:val="0"/>
          <w:color w:val="auto"/>
          <w:sz w:val="24"/>
          <w:szCs w:val="24"/>
          <w:highlight w:val="none"/>
        </w:rPr>
        <w:t>税费</w:t>
      </w:r>
    </w:p>
    <w:p w14:paraId="45F3C539">
      <w:pPr>
        <w:keepNext w:val="0"/>
        <w:keepLines w:val="0"/>
        <w:pageBreakBefore w:val="0"/>
        <w:kinsoku/>
        <w:wordWrap/>
        <w:overflowPunct/>
        <w:topLinePunct w:val="0"/>
        <w:bidi w:val="0"/>
        <w:snapToGrid w:val="0"/>
        <w:spacing w:line="360" w:lineRule="auto"/>
        <w:ind w:left="0" w:leftChars="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本合同执行中相关的一切税费均由乙方负担。</w:t>
      </w:r>
    </w:p>
    <w:p w14:paraId="4BAC39D5">
      <w:pPr>
        <w:keepNext w:val="0"/>
        <w:keepLines w:val="0"/>
        <w:pageBreakBefore w:val="0"/>
        <w:widowControl/>
        <w:kinsoku/>
        <w:wordWrap/>
        <w:overflowPunct/>
        <w:topLinePunct w:val="0"/>
        <w:autoSpaceDE w:val="0"/>
        <w:autoSpaceDN w:val="0"/>
        <w:bidi w:val="0"/>
        <w:adjustRightInd w:val="0"/>
        <w:spacing w:line="360" w:lineRule="auto"/>
        <w:ind w:left="0" w:leftChars="0"/>
        <w:contextualSpacing/>
        <w:jc w:val="lef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十</w:t>
      </w:r>
      <w:r>
        <w:rPr>
          <w:rFonts w:hint="eastAsia" w:ascii="仿宋" w:hAnsi="仿宋" w:eastAsia="仿宋" w:cs="仿宋"/>
          <w:b/>
          <w:bCs/>
          <w:color w:val="auto"/>
          <w:sz w:val="24"/>
          <w:szCs w:val="24"/>
          <w:highlight w:val="none"/>
        </w:rPr>
        <w:t>、保密条款</w:t>
      </w:r>
    </w:p>
    <w:p w14:paraId="762A8FE6">
      <w:pPr>
        <w:pStyle w:val="32"/>
        <w:keepNext w:val="0"/>
        <w:keepLines w:val="0"/>
        <w:pageBreakBefore w:val="0"/>
        <w:kinsoku/>
        <w:wordWrap/>
        <w:overflowPunct/>
        <w:topLinePunct w:val="0"/>
        <w:bidi w:val="0"/>
        <w:snapToGrid w:val="0"/>
        <w:spacing w:line="360" w:lineRule="auto"/>
        <w:ind w:left="0" w:leftChars="0"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乙方对合同内容及履行合同过程中所获悉的属于</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kern w:val="0"/>
          <w:sz w:val="24"/>
          <w:szCs w:val="24"/>
          <w:highlight w:val="none"/>
        </w:rPr>
        <w:t>的且无法自公开渠道获得的文件及资料</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应负保密义务</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非经</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kern w:val="0"/>
          <w:sz w:val="24"/>
          <w:szCs w:val="24"/>
          <w:highlight w:val="none"/>
        </w:rPr>
        <w:t>书面同意,不得擅自利用或对外发表或披露。违反前述约定的</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乙方应向</w:t>
      </w:r>
      <w:r>
        <w:rPr>
          <w:rFonts w:hint="eastAsia" w:ascii="仿宋" w:hAnsi="仿宋" w:eastAsia="仿宋" w:cs="仿宋"/>
          <w:color w:val="auto"/>
          <w:kern w:val="0"/>
          <w:sz w:val="24"/>
          <w:szCs w:val="24"/>
          <w:highlight w:val="none"/>
          <w:lang w:val="en-US" w:eastAsia="zh-CN"/>
        </w:rPr>
        <w:t>甲</w:t>
      </w:r>
      <w:r>
        <w:rPr>
          <w:rFonts w:hint="eastAsia" w:ascii="仿宋" w:hAnsi="仿宋" w:eastAsia="仿宋" w:cs="仿宋"/>
          <w:color w:val="auto"/>
          <w:kern w:val="0"/>
          <w:sz w:val="24"/>
          <w:szCs w:val="24"/>
          <w:highlight w:val="none"/>
        </w:rPr>
        <w:t>方支付违约金</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rPr>
        <w:t>万元</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违约金不足以弥补甲方损失的</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乙方还应负责赔偿。保密期限自乙方接收或知悉</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kern w:val="0"/>
          <w:sz w:val="24"/>
          <w:szCs w:val="24"/>
          <w:highlight w:val="none"/>
        </w:rPr>
        <w:t>信息资料之日起至该信息资料公开之日或</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kern w:val="0"/>
          <w:sz w:val="24"/>
          <w:szCs w:val="24"/>
          <w:highlight w:val="none"/>
        </w:rPr>
        <w:t>书面解除乙方保密义务之日止。</w:t>
      </w:r>
    </w:p>
    <w:p w14:paraId="2CBE8659">
      <w:pPr>
        <w:pStyle w:val="32"/>
        <w:keepNext w:val="0"/>
        <w:keepLines w:val="0"/>
        <w:pageBreakBefore w:val="0"/>
        <w:kinsoku/>
        <w:wordWrap/>
        <w:overflowPunct/>
        <w:topLinePunct w:val="0"/>
        <w:bidi w:val="0"/>
        <w:snapToGrid w:val="0"/>
        <w:spacing w:line="360" w:lineRule="auto"/>
        <w:ind w:left="0" w:leftChars="0"/>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lang w:val="en-US" w:eastAsia="zh-CN"/>
        </w:rPr>
        <w:t>十一、</w:t>
      </w:r>
      <w:r>
        <w:rPr>
          <w:rFonts w:hint="eastAsia" w:ascii="仿宋" w:hAnsi="仿宋" w:eastAsia="仿宋" w:cs="仿宋"/>
          <w:b/>
          <w:bCs w:val="0"/>
          <w:color w:val="auto"/>
          <w:sz w:val="24"/>
          <w:szCs w:val="24"/>
          <w:highlight w:val="none"/>
        </w:rPr>
        <w:t>质量保证及售后服务</w:t>
      </w:r>
    </w:p>
    <w:p w14:paraId="19C82429">
      <w:pPr>
        <w:pStyle w:val="32"/>
        <w:keepNext w:val="0"/>
        <w:keepLines w:val="0"/>
        <w:pageBreakBefore w:val="0"/>
        <w:kinsoku/>
        <w:wordWrap/>
        <w:overflowPunct/>
        <w:topLinePunct w:val="0"/>
        <w:bidi w:val="0"/>
        <w:snapToGrid w:val="0"/>
        <w:spacing w:line="360" w:lineRule="auto"/>
        <w:ind w:left="0" w:leftChars="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 乙方应按招标文件规定的标的性能、技术要求、质量标准向</w:t>
      </w:r>
      <w:r>
        <w:rPr>
          <w:rFonts w:hint="eastAsia" w:ascii="仿宋" w:hAnsi="仿宋" w:eastAsia="仿宋" w:cs="仿宋"/>
          <w:color w:val="auto"/>
          <w:sz w:val="24"/>
          <w:szCs w:val="24"/>
          <w:highlight w:val="none"/>
          <w:lang w:val="en-US" w:eastAsia="zh-CN"/>
        </w:rPr>
        <w:t>甲方</w:t>
      </w:r>
      <w:r>
        <w:rPr>
          <w:rFonts w:hint="eastAsia" w:ascii="仿宋" w:hAnsi="仿宋" w:eastAsia="仿宋" w:cs="仿宋"/>
          <w:bCs/>
          <w:color w:val="auto"/>
          <w:sz w:val="24"/>
          <w:szCs w:val="24"/>
          <w:highlight w:val="none"/>
        </w:rPr>
        <w:t>提供未经使用的全新产品。</w:t>
      </w:r>
    </w:p>
    <w:p w14:paraId="465133DD">
      <w:pPr>
        <w:pStyle w:val="32"/>
        <w:keepNext w:val="0"/>
        <w:keepLines w:val="0"/>
        <w:pageBreakBefore w:val="0"/>
        <w:kinsoku/>
        <w:wordWrap/>
        <w:overflowPunct/>
        <w:topLinePunct w:val="0"/>
        <w:bidi w:val="0"/>
        <w:snapToGrid w:val="0"/>
        <w:spacing w:line="360" w:lineRule="auto"/>
        <w:ind w:left="0" w:leftChars="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 乙方提供的货物在质保期内因货物本身的质量问题发生故障，乙方应负责免费更换。对达不到技术要求者，根据实际情况，经</w:t>
      </w:r>
      <w:r>
        <w:rPr>
          <w:rFonts w:hint="eastAsia" w:ascii="仿宋" w:hAnsi="仿宋" w:eastAsia="仿宋" w:cs="仿宋"/>
          <w:bCs/>
          <w:color w:val="auto"/>
          <w:sz w:val="24"/>
          <w:szCs w:val="24"/>
          <w:highlight w:val="none"/>
          <w:lang w:val="en-US" w:eastAsia="zh-CN"/>
        </w:rPr>
        <w:t>双</w:t>
      </w:r>
      <w:r>
        <w:rPr>
          <w:rFonts w:hint="eastAsia" w:ascii="仿宋" w:hAnsi="仿宋" w:eastAsia="仿宋" w:cs="仿宋"/>
          <w:bCs/>
          <w:color w:val="auto"/>
          <w:sz w:val="24"/>
          <w:szCs w:val="24"/>
          <w:highlight w:val="none"/>
        </w:rPr>
        <w:t>方协商，可按以下办法处理：</w:t>
      </w:r>
    </w:p>
    <w:p w14:paraId="32512A6D">
      <w:pPr>
        <w:pStyle w:val="32"/>
        <w:keepNext w:val="0"/>
        <w:keepLines w:val="0"/>
        <w:pageBreakBefore w:val="0"/>
        <w:kinsoku/>
        <w:wordWrap/>
        <w:overflowPunct/>
        <w:topLinePunct w:val="0"/>
        <w:bidi w:val="0"/>
        <w:snapToGrid w:val="0"/>
        <w:spacing w:line="360" w:lineRule="auto"/>
        <w:ind w:left="0" w:leftChars="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 退货：在材料未使用情况下，乙方按合同规定的同种货币将货款退还给甲方，并承担由此发生的一切损失和费用，包括利息、银行手续费、运费、保险费、检验费、仓储费、装卸费以及为保护退回货物所需的其它必要费用。</w:t>
      </w:r>
    </w:p>
    <w:p w14:paraId="46D1F583">
      <w:pPr>
        <w:pStyle w:val="32"/>
        <w:keepNext w:val="0"/>
        <w:keepLines w:val="0"/>
        <w:pageBreakBefore w:val="0"/>
        <w:kinsoku/>
        <w:wordWrap/>
        <w:overflowPunct/>
        <w:topLinePunct w:val="0"/>
        <w:bidi w:val="0"/>
        <w:snapToGrid w:val="0"/>
        <w:spacing w:line="360" w:lineRule="auto"/>
        <w:ind w:left="0" w:leftChars="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 根据货物低劣程度、损坏程度以及甲方所遭受损失的数额，经买卖双方商定降低货物的价格。</w:t>
      </w:r>
    </w:p>
    <w:p w14:paraId="23264291">
      <w:pPr>
        <w:pStyle w:val="32"/>
        <w:keepNext w:val="0"/>
        <w:keepLines w:val="0"/>
        <w:pageBreakBefore w:val="0"/>
        <w:kinsoku/>
        <w:wordWrap/>
        <w:overflowPunct/>
        <w:topLinePunct w:val="0"/>
        <w:bidi w:val="0"/>
        <w:snapToGrid w:val="0"/>
        <w:spacing w:line="360" w:lineRule="auto"/>
        <w:ind w:left="0" w:leftChars="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 用符合规格、质量和性能要求的新零件、部件或货物来更换有缺陷的部分或修补缺陷部分，乙方应承担一切费用和风险，并负担甲方所发生的一切直接费用。同时，相应延长修补或更换部件的质保期。</w:t>
      </w:r>
    </w:p>
    <w:p w14:paraId="3514E662">
      <w:pPr>
        <w:pStyle w:val="32"/>
        <w:keepNext w:val="0"/>
        <w:keepLines w:val="0"/>
        <w:pageBreakBefore w:val="0"/>
        <w:kinsoku/>
        <w:wordWrap/>
        <w:overflowPunct/>
        <w:topLinePunct w:val="0"/>
        <w:bidi w:val="0"/>
        <w:snapToGrid w:val="0"/>
        <w:spacing w:line="360" w:lineRule="auto"/>
        <w:ind w:left="0" w:leftChars="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（4）以上（1）、（2）、（3）条协商未果，</w:t>
      </w:r>
      <w:r>
        <w:rPr>
          <w:rFonts w:hint="eastAsia" w:ascii="仿宋" w:hAnsi="仿宋" w:eastAsia="仿宋" w:cs="仿宋"/>
          <w:color w:val="auto"/>
          <w:sz w:val="24"/>
          <w:szCs w:val="24"/>
          <w:highlight w:val="none"/>
          <w:lang w:val="en-US" w:eastAsia="zh-CN"/>
        </w:rPr>
        <w:t>甲方</w:t>
      </w:r>
      <w:r>
        <w:rPr>
          <w:rFonts w:hint="eastAsia" w:ascii="仿宋" w:hAnsi="仿宋" w:eastAsia="仿宋" w:cs="仿宋"/>
          <w:bCs/>
          <w:color w:val="auto"/>
          <w:sz w:val="24"/>
          <w:szCs w:val="24"/>
          <w:highlight w:val="none"/>
        </w:rPr>
        <w:t>可向乙方提出索赔。</w:t>
      </w:r>
      <w:r>
        <w:rPr>
          <w:rFonts w:hint="eastAsia" w:ascii="仿宋" w:hAnsi="仿宋" w:eastAsia="仿宋" w:cs="仿宋"/>
          <w:color w:val="auto"/>
          <w:sz w:val="24"/>
          <w:szCs w:val="24"/>
          <w:highlight w:val="none"/>
          <w:lang w:val="en-US" w:eastAsia="zh-CN"/>
        </w:rPr>
        <w:t>甲方</w:t>
      </w:r>
      <w:r>
        <w:rPr>
          <w:rFonts w:hint="eastAsia" w:ascii="仿宋" w:hAnsi="仿宋" w:eastAsia="仿宋" w:cs="仿宋"/>
          <w:bCs/>
          <w:color w:val="auto"/>
          <w:sz w:val="24"/>
          <w:szCs w:val="24"/>
          <w:highlight w:val="none"/>
        </w:rPr>
        <w:t>发出索赔通知后30天内，乙方未作答复，上述索赔应视已被乙方接受。</w:t>
      </w:r>
    </w:p>
    <w:p w14:paraId="22CB0E48">
      <w:pPr>
        <w:pStyle w:val="32"/>
        <w:keepNext w:val="0"/>
        <w:keepLines w:val="0"/>
        <w:pageBreakBefore w:val="0"/>
        <w:kinsoku/>
        <w:wordWrap/>
        <w:overflowPunct/>
        <w:topLinePunct w:val="0"/>
        <w:bidi w:val="0"/>
        <w:snapToGrid w:val="0"/>
        <w:spacing w:line="360" w:lineRule="auto"/>
        <w:ind w:left="0" w:leftChars="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 xml:space="preserve">3. </w:t>
      </w:r>
      <w:r>
        <w:rPr>
          <w:rFonts w:hint="eastAsia" w:ascii="仿宋" w:hAnsi="仿宋" w:eastAsia="仿宋" w:cs="仿宋"/>
          <w:color w:val="auto"/>
          <w:sz w:val="24"/>
          <w:szCs w:val="24"/>
          <w:highlight w:val="none"/>
        </w:rPr>
        <w:t>经</w:t>
      </w:r>
      <w:r>
        <w:rPr>
          <w:rFonts w:hint="eastAsia" w:ascii="仿宋" w:hAnsi="仿宋" w:eastAsia="仿宋" w:cs="仿宋"/>
          <w:bCs/>
          <w:color w:val="auto"/>
          <w:sz w:val="24"/>
          <w:szCs w:val="24"/>
          <w:highlight w:val="none"/>
          <w:lang w:val="en-US" w:eastAsia="zh-CN"/>
        </w:rPr>
        <w:t>甲方</w:t>
      </w:r>
      <w:r>
        <w:rPr>
          <w:rFonts w:hint="eastAsia" w:ascii="仿宋" w:hAnsi="仿宋" w:eastAsia="仿宋" w:cs="仿宋"/>
          <w:color w:val="auto"/>
          <w:sz w:val="24"/>
          <w:szCs w:val="24"/>
          <w:highlight w:val="none"/>
        </w:rPr>
        <w:t>验收合格之日起提供</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年的质保时间。质保期内产生的维修费及维修替换损坏的部件费均无偿免费（人为损坏除外）提供。质保期外，</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只承担免费维修费，维修需替换的部件费，另按实结算。</w:t>
      </w:r>
    </w:p>
    <w:p w14:paraId="5418CFA7">
      <w:pPr>
        <w:pStyle w:val="32"/>
        <w:keepNext w:val="0"/>
        <w:keepLines w:val="0"/>
        <w:pageBreakBefore w:val="0"/>
        <w:kinsoku/>
        <w:wordWrap/>
        <w:overflowPunct/>
        <w:topLinePunct w:val="0"/>
        <w:bidi w:val="0"/>
        <w:snapToGrid w:val="0"/>
        <w:spacing w:line="360" w:lineRule="auto"/>
        <w:ind w:left="0" w:leftChars="0" w:firstLine="480" w:firstLineChars="200"/>
        <w:textAlignment w:val="auto"/>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val="en-US" w:eastAsia="zh-CN"/>
        </w:rPr>
        <w:t>4.</w:t>
      </w:r>
      <w:r>
        <w:rPr>
          <w:rFonts w:hint="eastAsia" w:ascii="仿宋" w:hAnsi="仿宋" w:eastAsia="仿宋" w:cs="仿宋"/>
          <w:bCs/>
          <w:color w:val="auto"/>
          <w:sz w:val="24"/>
          <w:szCs w:val="24"/>
          <w:highlight w:val="none"/>
        </w:rPr>
        <w:t>质保期内</w:t>
      </w:r>
      <w:r>
        <w:rPr>
          <w:rFonts w:hint="eastAsia" w:ascii="仿宋" w:hAnsi="仿宋" w:eastAsia="仿宋" w:cs="仿宋"/>
          <w:bCs/>
          <w:color w:val="auto"/>
          <w:sz w:val="24"/>
          <w:szCs w:val="24"/>
          <w:highlight w:val="none"/>
          <w:lang w:val="en-US" w:eastAsia="zh-CN"/>
        </w:rPr>
        <w:t>乙方</w:t>
      </w:r>
      <w:r>
        <w:rPr>
          <w:rFonts w:hint="eastAsia" w:ascii="仿宋" w:hAnsi="仿宋" w:eastAsia="仿宋" w:cs="仿宋"/>
          <w:bCs/>
          <w:color w:val="auto"/>
          <w:sz w:val="24"/>
          <w:szCs w:val="24"/>
          <w:highlight w:val="none"/>
        </w:rPr>
        <w:t>提供7×24小时现场技术服务，并提供充足的备品备件，满足日常维修需求</w:t>
      </w:r>
      <w:r>
        <w:rPr>
          <w:rFonts w:hint="eastAsia" w:ascii="仿宋" w:hAnsi="仿宋" w:eastAsia="仿宋" w:cs="仿宋"/>
          <w:bCs/>
          <w:color w:val="auto"/>
          <w:sz w:val="24"/>
          <w:szCs w:val="24"/>
          <w:highlight w:val="none"/>
          <w:lang w:eastAsia="zh-CN"/>
        </w:rPr>
        <w:t>。</w:t>
      </w:r>
    </w:p>
    <w:p w14:paraId="055C373C">
      <w:pPr>
        <w:pStyle w:val="32"/>
        <w:keepNext w:val="0"/>
        <w:keepLines w:val="0"/>
        <w:pageBreakBefore w:val="0"/>
        <w:kinsoku/>
        <w:wordWrap/>
        <w:overflowPunct/>
        <w:topLinePunct w:val="0"/>
        <w:bidi w:val="0"/>
        <w:snapToGrid w:val="0"/>
        <w:spacing w:line="360" w:lineRule="auto"/>
        <w:ind w:left="0" w:leftChars="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质保期内因产品本身缺陷造成各种故障应由</w:t>
      </w:r>
      <w:r>
        <w:rPr>
          <w:rFonts w:hint="eastAsia" w:ascii="仿宋" w:hAnsi="仿宋" w:eastAsia="仿宋" w:cs="仿宋"/>
          <w:bCs/>
          <w:color w:val="auto"/>
          <w:sz w:val="24"/>
          <w:szCs w:val="24"/>
          <w:highlight w:val="none"/>
          <w:lang w:val="en-US" w:eastAsia="zh-CN"/>
        </w:rPr>
        <w:t>乙方</w:t>
      </w:r>
      <w:r>
        <w:rPr>
          <w:rFonts w:hint="eastAsia" w:ascii="仿宋" w:hAnsi="仿宋" w:eastAsia="仿宋" w:cs="仿宋"/>
          <w:color w:val="auto"/>
          <w:sz w:val="24"/>
          <w:szCs w:val="24"/>
          <w:highlight w:val="none"/>
        </w:rPr>
        <w:t>免费维修，并在《投标文件》中说明在保质期内提供的服务计划。在产品整个使用期内，</w:t>
      </w:r>
      <w:r>
        <w:rPr>
          <w:rFonts w:hint="eastAsia" w:ascii="仿宋" w:hAnsi="仿宋" w:eastAsia="仿宋" w:cs="仿宋"/>
          <w:bCs/>
          <w:color w:val="auto"/>
          <w:sz w:val="24"/>
          <w:szCs w:val="24"/>
          <w:highlight w:val="none"/>
          <w:lang w:val="en-US" w:eastAsia="zh-CN"/>
        </w:rPr>
        <w:t>乙方</w:t>
      </w:r>
      <w:r>
        <w:rPr>
          <w:rFonts w:hint="eastAsia" w:ascii="仿宋" w:hAnsi="仿宋" w:eastAsia="仿宋" w:cs="仿宋"/>
          <w:color w:val="auto"/>
          <w:sz w:val="24"/>
          <w:szCs w:val="24"/>
          <w:highlight w:val="none"/>
        </w:rPr>
        <w:t>应确保货物的正常使用。在接到</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维修要求后</w:t>
      </w:r>
      <w:r>
        <w:rPr>
          <w:rFonts w:hint="eastAsia" w:ascii="仿宋" w:hAnsi="仿宋" w:eastAsia="仿宋" w:cs="仿宋"/>
          <w:b/>
          <w:i w:val="0"/>
          <w:iCs/>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内作出响应，</w:t>
      </w:r>
      <w:r>
        <w:rPr>
          <w:rFonts w:hint="eastAsia" w:ascii="仿宋" w:hAnsi="仿宋" w:eastAsia="仿宋" w:cs="仿宋"/>
          <w:b/>
          <w:bCs/>
          <w:i w:val="0"/>
          <w:iCs w:val="0"/>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到达现场处置，24小时内修复。零配件在该设备停产后仍需保证10年的供应。故障最长修复时间在7个工作日之内，7个工作日内无法修复的，卖方应赔偿买方由停机造成的损失。一周内无法修复机器故障，必须提供同等次的备用机器。</w:t>
      </w:r>
    </w:p>
    <w:p w14:paraId="1BA053A9">
      <w:pPr>
        <w:pStyle w:val="32"/>
        <w:keepNext w:val="0"/>
        <w:keepLines w:val="0"/>
        <w:pageBreakBefore w:val="0"/>
        <w:kinsoku/>
        <w:wordWrap/>
        <w:overflowPunct/>
        <w:topLinePunct w:val="0"/>
        <w:bidi w:val="0"/>
        <w:snapToGrid w:val="0"/>
        <w:spacing w:line="360" w:lineRule="auto"/>
        <w:ind w:left="0" w:leftChars="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免费为采购使用单位的维修人员提供现场培训，使受培训人员至少达到以下水平：掌握一般运行原理、使用方法及日常维护等常用技能。培训涉及的所有费用由</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承担。</w:t>
      </w:r>
      <w:r>
        <w:rPr>
          <w:rFonts w:hint="eastAsia" w:ascii="仿宋" w:hAnsi="仿宋" w:eastAsia="仿宋" w:cs="仿宋"/>
          <w:b w:val="0"/>
          <w:bCs/>
          <w:color w:val="auto"/>
          <w:sz w:val="24"/>
          <w:szCs w:val="24"/>
          <w:highlight w:val="none"/>
        </w:rPr>
        <w:t>具体培训方案请在投标文件中明确说明。</w:t>
      </w:r>
    </w:p>
    <w:p w14:paraId="371A656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textAlignment w:val="auto"/>
        <w:outlineLvl w:val="1"/>
        <w:rPr>
          <w:rFonts w:hint="eastAsia" w:ascii="仿宋" w:hAnsi="仿宋" w:eastAsia="仿宋" w:cs="仿宋"/>
          <w:b/>
          <w:bCs w:val="0"/>
          <w:color w:val="auto"/>
          <w:kern w:val="2"/>
          <w:sz w:val="24"/>
          <w:szCs w:val="24"/>
          <w:highlight w:val="none"/>
          <w:lang w:val="en-US" w:eastAsia="zh-CN" w:bidi="ar-SA"/>
        </w:rPr>
      </w:pPr>
      <w:r>
        <w:rPr>
          <w:rFonts w:hint="eastAsia" w:ascii="仿宋" w:hAnsi="仿宋" w:eastAsia="仿宋" w:cs="仿宋"/>
          <w:b/>
          <w:bCs w:val="0"/>
          <w:color w:val="auto"/>
          <w:kern w:val="2"/>
          <w:sz w:val="24"/>
          <w:szCs w:val="24"/>
          <w:highlight w:val="none"/>
          <w:lang w:val="en-US" w:eastAsia="zh-CN" w:bidi="ar-SA"/>
        </w:rPr>
        <w:t>十二、安全责任</w:t>
      </w:r>
    </w:p>
    <w:p w14:paraId="4D85A69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outlineLvl w:val="1"/>
        <w:rPr>
          <w:rFonts w:hint="eastAsia" w:ascii="仿宋" w:hAnsi="仿宋" w:eastAsia="仿宋" w:cs="仿宋"/>
          <w:b/>
          <w:bCs w:val="0"/>
          <w:color w:val="auto"/>
          <w:sz w:val="24"/>
          <w:szCs w:val="24"/>
          <w:highlight w:val="none"/>
          <w:lang w:val="en-US" w:eastAsia="zh-CN"/>
        </w:rPr>
      </w:pPr>
      <w:r>
        <w:rPr>
          <w:rFonts w:hint="eastAsia" w:ascii="仿宋" w:hAnsi="仿宋" w:eastAsia="仿宋" w:cs="仿宋"/>
          <w:color w:val="auto"/>
          <w:sz w:val="24"/>
          <w:szCs w:val="24"/>
          <w:highlight w:val="none"/>
          <w:lang w:val="en-US" w:eastAsia="zh-CN"/>
        </w:rPr>
        <w:t>在项目实施过程中的各种意外，其责任由乙方承担，甲方不承担任何责任。</w:t>
      </w:r>
    </w:p>
    <w:p w14:paraId="3CBA72CC">
      <w:pPr>
        <w:pStyle w:val="32"/>
        <w:keepNext w:val="0"/>
        <w:keepLines w:val="0"/>
        <w:pageBreakBefore w:val="0"/>
        <w:kinsoku/>
        <w:wordWrap/>
        <w:overflowPunct/>
        <w:topLinePunct w:val="0"/>
        <w:bidi w:val="0"/>
        <w:snapToGrid w:val="0"/>
        <w:spacing w:line="360" w:lineRule="auto"/>
        <w:ind w:left="0" w:leftChars="0"/>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lang w:val="en-US" w:eastAsia="zh-CN"/>
        </w:rPr>
        <w:t>十三、</w:t>
      </w:r>
      <w:r>
        <w:rPr>
          <w:rFonts w:hint="eastAsia" w:ascii="仿宋" w:hAnsi="仿宋" w:eastAsia="仿宋" w:cs="仿宋"/>
          <w:b/>
          <w:bCs w:val="0"/>
          <w:color w:val="auto"/>
          <w:sz w:val="24"/>
          <w:szCs w:val="24"/>
          <w:highlight w:val="none"/>
        </w:rPr>
        <w:t>违约责任</w:t>
      </w:r>
    </w:p>
    <w:p w14:paraId="37B6D67F">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en-US" w:eastAsia="zh-CN"/>
        </w:rPr>
        <w:t>.</w:t>
      </w:r>
      <w:r>
        <w:rPr>
          <w:rFonts w:hint="eastAsia" w:ascii="仿宋" w:hAnsi="仿宋" w:eastAsia="仿宋" w:cs="仿宋"/>
          <w:color w:val="auto"/>
          <w:kern w:val="0"/>
          <w:sz w:val="24"/>
          <w:szCs w:val="24"/>
          <w:highlight w:val="none"/>
        </w:rPr>
        <w:t xml:space="preserve"> 本合同签订后，任何一方不履行或不完全履行本合同约定条款的，即构成违约。任何一方违约时，守约方有权要求违约方继续履行本合同，同时有权要求违约方支付违约金。</w:t>
      </w:r>
    </w:p>
    <w:p w14:paraId="718DC833">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 xml:space="preserve">2 </w:t>
      </w:r>
      <w:r>
        <w:rPr>
          <w:rFonts w:hint="eastAsia" w:ascii="仿宋" w:hAnsi="仿宋" w:eastAsia="仿宋" w:cs="仿宋"/>
          <w:color w:val="auto"/>
          <w:kern w:val="0"/>
          <w:sz w:val="24"/>
          <w:szCs w:val="24"/>
          <w:highlight w:val="none"/>
          <w:lang w:val="en-US" w:eastAsia="zh-CN"/>
        </w:rPr>
        <w:t>.</w:t>
      </w:r>
      <w:r>
        <w:rPr>
          <w:rFonts w:hint="eastAsia" w:ascii="仿宋" w:hAnsi="仿宋" w:eastAsia="仿宋" w:cs="仿宋"/>
          <w:color w:val="auto"/>
          <w:kern w:val="0"/>
          <w:sz w:val="24"/>
          <w:szCs w:val="24"/>
          <w:highlight w:val="none"/>
        </w:rPr>
        <w:t>如果甲方未按照合同约定支付价款，则每延迟一日，甲方应向乙方支付未支付合同价的【千分之二】</w:t>
      </w:r>
    </w:p>
    <w:p w14:paraId="1D790E40">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lang w:val="en-US" w:eastAsia="zh-CN"/>
        </w:rPr>
        <w:t>.</w:t>
      </w:r>
      <w:r>
        <w:rPr>
          <w:rFonts w:hint="eastAsia" w:ascii="仿宋" w:hAnsi="仿宋" w:eastAsia="仿宋" w:cs="仿宋"/>
          <w:color w:val="auto"/>
          <w:kern w:val="0"/>
          <w:sz w:val="24"/>
          <w:szCs w:val="24"/>
          <w:highlight w:val="none"/>
        </w:rPr>
        <w:t xml:space="preserve"> 如因乙方原因造成项目不能如期实施，则每延迟一日，乙方应向甲方支付合同价【百分之二】的违约金，同时应将延迟期间的费用退还甲方，延期超过【15】日，甲方有权选择解除本合同或要求延长项目实施期限。</w:t>
      </w:r>
    </w:p>
    <w:p w14:paraId="2C5AA9E7">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4</w:t>
      </w:r>
      <w:r>
        <w:rPr>
          <w:rFonts w:hint="eastAsia" w:ascii="仿宋" w:hAnsi="仿宋" w:eastAsia="仿宋" w:cs="仿宋"/>
          <w:color w:val="auto"/>
          <w:kern w:val="0"/>
          <w:sz w:val="24"/>
          <w:szCs w:val="24"/>
          <w:highlight w:val="none"/>
          <w:lang w:val="en-US" w:eastAsia="zh-CN"/>
        </w:rPr>
        <w:t>.</w:t>
      </w:r>
      <w:r>
        <w:rPr>
          <w:rFonts w:hint="eastAsia" w:ascii="仿宋" w:hAnsi="仿宋" w:eastAsia="仿宋" w:cs="仿宋"/>
          <w:color w:val="auto"/>
          <w:kern w:val="0"/>
          <w:sz w:val="24"/>
          <w:szCs w:val="24"/>
          <w:highlight w:val="none"/>
        </w:rPr>
        <w:t xml:space="preserve"> 若乙方工作成果未通过验收的，甲方有权拒绝支付相关费用，乙方应向甲方支付【百分之二】的违约金，甲方有权解除本合同。</w:t>
      </w:r>
    </w:p>
    <w:p w14:paraId="79F73EA7">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 xml:space="preserve">5 </w:t>
      </w:r>
      <w:r>
        <w:rPr>
          <w:rFonts w:hint="eastAsia" w:ascii="仿宋" w:hAnsi="仿宋" w:eastAsia="仿宋" w:cs="仿宋"/>
          <w:color w:val="auto"/>
          <w:kern w:val="0"/>
          <w:sz w:val="24"/>
          <w:szCs w:val="24"/>
          <w:highlight w:val="none"/>
          <w:lang w:val="en-US" w:eastAsia="zh-CN"/>
        </w:rPr>
        <w:t>.</w:t>
      </w:r>
      <w:r>
        <w:rPr>
          <w:rFonts w:hint="eastAsia" w:ascii="仿宋" w:hAnsi="仿宋" w:eastAsia="仿宋" w:cs="仿宋"/>
          <w:color w:val="auto"/>
          <w:kern w:val="0"/>
          <w:sz w:val="24"/>
          <w:szCs w:val="24"/>
          <w:highlight w:val="none"/>
        </w:rPr>
        <w:t>因乙方违约行为给甲方造成损失的，如果违约金不足以弥补甲方经济损失，乙方还应当赔偿甲方其余经济损失，包括直接经济损失及可预见的间接经济损失。间接经济损失包括但不限于：因违约方违约事项致使守约方损失的可期待利益及守约方为此支出的诉讼费、仲裁费、律师费、差旅费、公证费、鉴定费、评估费、保全费、执行费等费用以及其它可预见的间接经济损失。</w:t>
      </w:r>
    </w:p>
    <w:p w14:paraId="5B9ECAD1">
      <w:pPr>
        <w:pStyle w:val="32"/>
        <w:keepNext w:val="0"/>
        <w:keepLines w:val="0"/>
        <w:pageBreakBefore w:val="0"/>
        <w:kinsoku/>
        <w:wordWrap/>
        <w:overflowPunct/>
        <w:topLinePunct w:val="0"/>
        <w:bidi w:val="0"/>
        <w:snapToGrid w:val="0"/>
        <w:spacing w:line="360" w:lineRule="auto"/>
        <w:ind w:left="0" w:leftChars="0"/>
        <w:jc w:val="left"/>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十</w:t>
      </w:r>
      <w:r>
        <w:rPr>
          <w:rFonts w:hint="eastAsia" w:ascii="仿宋" w:hAnsi="仿宋" w:eastAsia="仿宋" w:cs="仿宋"/>
          <w:b/>
          <w:bCs w:val="0"/>
          <w:color w:val="auto"/>
          <w:sz w:val="24"/>
          <w:szCs w:val="24"/>
          <w:highlight w:val="none"/>
          <w:lang w:val="en-US" w:eastAsia="zh-CN"/>
        </w:rPr>
        <w:t>四</w:t>
      </w:r>
      <w:r>
        <w:rPr>
          <w:rFonts w:hint="eastAsia" w:ascii="仿宋" w:hAnsi="仿宋" w:eastAsia="仿宋" w:cs="仿宋"/>
          <w:b/>
          <w:bCs w:val="0"/>
          <w:color w:val="auto"/>
          <w:sz w:val="24"/>
          <w:szCs w:val="24"/>
          <w:highlight w:val="none"/>
        </w:rPr>
        <w:t>、不可抗力事件处理</w:t>
      </w:r>
    </w:p>
    <w:p w14:paraId="716E4C31">
      <w:pPr>
        <w:pStyle w:val="32"/>
        <w:keepNext w:val="0"/>
        <w:keepLines w:val="0"/>
        <w:pageBreakBefore w:val="0"/>
        <w:kinsoku/>
        <w:wordWrap/>
        <w:overflowPunct/>
        <w:topLinePunct w:val="0"/>
        <w:bidi w:val="0"/>
        <w:snapToGrid w:val="0"/>
        <w:spacing w:line="360" w:lineRule="auto"/>
        <w:ind w:left="0" w:leftChars="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1.在合同有效期内，任何一方因不可抗力事件导致不能履行合同，则合同履行期可延长，其延长期与不可抗力影响期相同。</w:t>
      </w:r>
    </w:p>
    <w:p w14:paraId="3495A377">
      <w:pPr>
        <w:pStyle w:val="32"/>
        <w:keepNext w:val="0"/>
        <w:keepLines w:val="0"/>
        <w:pageBreakBefore w:val="0"/>
        <w:kinsoku/>
        <w:wordWrap/>
        <w:overflowPunct/>
        <w:topLinePunct w:val="0"/>
        <w:bidi w:val="0"/>
        <w:snapToGrid w:val="0"/>
        <w:spacing w:line="360" w:lineRule="auto"/>
        <w:ind w:left="0" w:leftChars="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2.不可抗力事件发生后，应立即通知对方，并寄送有关权威机构出具的证明。</w:t>
      </w:r>
    </w:p>
    <w:p w14:paraId="58F799C4">
      <w:pPr>
        <w:pStyle w:val="32"/>
        <w:keepNext w:val="0"/>
        <w:keepLines w:val="0"/>
        <w:pageBreakBefore w:val="0"/>
        <w:kinsoku/>
        <w:wordWrap/>
        <w:overflowPunct/>
        <w:topLinePunct w:val="0"/>
        <w:bidi w:val="0"/>
        <w:snapToGrid w:val="0"/>
        <w:spacing w:line="360" w:lineRule="auto"/>
        <w:ind w:left="0" w:leftChars="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3.不可抗力事件延续120天以上，</w:t>
      </w:r>
      <w:r>
        <w:rPr>
          <w:rFonts w:hint="eastAsia" w:ascii="仿宋" w:hAnsi="仿宋" w:eastAsia="仿宋" w:cs="仿宋"/>
          <w:color w:val="auto"/>
          <w:sz w:val="24"/>
          <w:szCs w:val="24"/>
          <w:highlight w:val="none"/>
          <w:lang w:val="en-US" w:eastAsia="zh-CN"/>
        </w:rPr>
        <w:t>双</w:t>
      </w:r>
      <w:r>
        <w:rPr>
          <w:rFonts w:hint="eastAsia" w:ascii="仿宋" w:hAnsi="仿宋" w:eastAsia="仿宋" w:cs="仿宋"/>
          <w:color w:val="auto"/>
          <w:sz w:val="24"/>
          <w:szCs w:val="24"/>
          <w:highlight w:val="none"/>
        </w:rPr>
        <w:t>方应通过友好协商，确定是否继续履行合同。</w:t>
      </w:r>
    </w:p>
    <w:p w14:paraId="46977482">
      <w:pPr>
        <w:keepNext w:val="0"/>
        <w:keepLines w:val="0"/>
        <w:pageBreakBefore w:val="0"/>
        <w:widowControl w:val="0"/>
        <w:kinsoku/>
        <w:wordWrap/>
        <w:overflowPunct/>
        <w:topLinePunct w:val="0"/>
        <w:autoSpaceDE/>
        <w:autoSpaceDN/>
        <w:bidi w:val="0"/>
        <w:adjustRightInd w:val="0"/>
        <w:spacing w:line="360" w:lineRule="auto"/>
        <w:ind w:left="0" w:leftChars="0" w:firstLine="0" w:firstLineChars="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十五、</w:t>
      </w:r>
      <w:r>
        <w:rPr>
          <w:rFonts w:hint="eastAsia" w:ascii="仿宋" w:hAnsi="仿宋" w:eastAsia="仿宋" w:cs="仿宋"/>
          <w:b/>
          <w:bCs/>
          <w:color w:val="auto"/>
          <w:sz w:val="24"/>
          <w:szCs w:val="24"/>
          <w:highlight w:val="none"/>
        </w:rPr>
        <w:t>争议解决</w:t>
      </w:r>
    </w:p>
    <w:p w14:paraId="29F10FE5">
      <w:pPr>
        <w:keepNext w:val="0"/>
        <w:keepLines w:val="0"/>
        <w:pageBreakBefore w:val="0"/>
        <w:widowControl w:val="0"/>
        <w:kinsoku/>
        <w:wordWrap/>
        <w:overflowPunct/>
        <w:topLinePunct w:val="0"/>
        <w:autoSpaceDE/>
        <w:autoSpaceDN/>
        <w:bidi w:val="0"/>
        <w:adjustRightInd w:val="0"/>
        <w:spacing w:line="360" w:lineRule="auto"/>
        <w:ind w:left="0" w:leftChars="0"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本合同在履行中若发生争议，双方应协商解决。协商不成时，按下列</w:t>
      </w:r>
      <w:r>
        <w:rPr>
          <w:rFonts w:hint="eastAsia" w:ascii="仿宋" w:hAnsi="仿宋" w:eastAsia="仿宋" w:cs="仿宋"/>
          <w:color w:val="auto"/>
          <w:sz w:val="24"/>
          <w:szCs w:val="24"/>
          <w:highlight w:val="none"/>
          <w:lang w:val="en-US" w:eastAsia="zh-CN"/>
        </w:rPr>
        <w:t>第</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种方式处理：</w:t>
      </w:r>
    </w:p>
    <w:p w14:paraId="68418DAD">
      <w:pPr>
        <w:keepNext w:val="0"/>
        <w:keepLines w:val="0"/>
        <w:pageBreakBefore w:val="0"/>
        <w:widowControl w:val="0"/>
        <w:kinsoku/>
        <w:wordWrap/>
        <w:overflowPunct/>
        <w:topLinePunct w:val="0"/>
        <w:autoSpaceDE/>
        <w:autoSpaceDN/>
        <w:bidi w:val="0"/>
        <w:adjustRightInd w:val="0"/>
        <w:spacing w:line="360" w:lineRule="auto"/>
        <w:ind w:left="0" w:leftChars="0" w:firstLine="0" w:firstLineChars="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val="zh-CN"/>
        </w:rPr>
        <w:t>提交绍兴市仲裁委员会仲裁。</w:t>
      </w:r>
    </w:p>
    <w:p w14:paraId="6D7F2381">
      <w:pPr>
        <w:keepNext w:val="0"/>
        <w:keepLines w:val="0"/>
        <w:pageBreakBefore w:val="0"/>
        <w:widowControl w:val="0"/>
        <w:kinsoku/>
        <w:wordWrap/>
        <w:overflowPunct/>
        <w:topLinePunct w:val="0"/>
        <w:autoSpaceDE/>
        <w:autoSpaceDN/>
        <w:bidi w:val="0"/>
        <w:adjustRightInd w:val="0"/>
        <w:spacing w:line="360" w:lineRule="auto"/>
        <w:ind w:left="0" w:leftChars="0" w:firstLine="0" w:firstLineChars="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xml:space="preserve">    </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val="zh-CN"/>
        </w:rPr>
        <w:t>依法向嵊州市人民法院起诉。</w:t>
      </w:r>
    </w:p>
    <w:p w14:paraId="252A05DB">
      <w:pPr>
        <w:keepNext w:val="0"/>
        <w:keepLines w:val="0"/>
        <w:pageBreakBefore w:val="0"/>
        <w:widowControl w:val="0"/>
        <w:kinsoku/>
        <w:wordWrap/>
        <w:overflowPunct/>
        <w:topLinePunct w:val="0"/>
        <w:autoSpaceDE/>
        <w:autoSpaceDN/>
        <w:bidi w:val="0"/>
        <w:adjustRightInd w:val="0"/>
        <w:spacing w:line="360" w:lineRule="auto"/>
        <w:ind w:left="0" w:leftChars="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十</w:t>
      </w:r>
      <w:r>
        <w:rPr>
          <w:rFonts w:hint="eastAsia" w:ascii="仿宋" w:hAnsi="仿宋" w:eastAsia="仿宋" w:cs="仿宋"/>
          <w:b/>
          <w:bCs/>
          <w:color w:val="auto"/>
          <w:sz w:val="24"/>
          <w:szCs w:val="24"/>
          <w:highlight w:val="none"/>
          <w:lang w:val="en-US" w:eastAsia="zh-CN"/>
        </w:rPr>
        <w:t>六</w:t>
      </w:r>
      <w:r>
        <w:rPr>
          <w:rFonts w:hint="eastAsia" w:ascii="仿宋" w:hAnsi="仿宋" w:eastAsia="仿宋" w:cs="仿宋"/>
          <w:b/>
          <w:bCs/>
          <w:color w:val="auto"/>
          <w:sz w:val="24"/>
          <w:szCs w:val="24"/>
          <w:highlight w:val="none"/>
        </w:rPr>
        <w:t>、附  则</w:t>
      </w:r>
    </w:p>
    <w:p w14:paraId="72B06108">
      <w:pPr>
        <w:keepNext w:val="0"/>
        <w:keepLines w:val="0"/>
        <w:pageBreakBefore w:val="0"/>
        <w:widowControl w:val="0"/>
        <w:kinsoku/>
        <w:wordWrap/>
        <w:overflowPunct/>
        <w:topLinePunct w:val="0"/>
        <w:autoSpaceDE/>
        <w:autoSpaceDN/>
        <w:bidi w:val="0"/>
        <w:adjustRightInd w:val="0"/>
        <w:spacing w:line="360" w:lineRule="auto"/>
        <w:ind w:left="0" w:lef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合同在</w:t>
      </w:r>
      <w:r>
        <w:rPr>
          <w:rFonts w:hint="eastAsia" w:ascii="仿宋" w:hAnsi="仿宋" w:eastAsia="仿宋" w:cs="仿宋"/>
          <w:color w:val="auto"/>
          <w:sz w:val="24"/>
          <w:szCs w:val="24"/>
          <w:highlight w:val="none"/>
          <w:lang w:val="en-US" w:eastAsia="zh-CN"/>
        </w:rPr>
        <w:t>双</w:t>
      </w:r>
      <w:r>
        <w:rPr>
          <w:rFonts w:hint="eastAsia" w:ascii="仿宋" w:hAnsi="仿宋" w:eastAsia="仿宋" w:cs="仿宋"/>
          <w:color w:val="auto"/>
          <w:sz w:val="24"/>
          <w:szCs w:val="24"/>
          <w:highlight w:val="none"/>
        </w:rPr>
        <w:t>签字盖章后开始生效。</w:t>
      </w:r>
    </w:p>
    <w:p w14:paraId="06106071">
      <w:pPr>
        <w:keepNext w:val="0"/>
        <w:keepLines w:val="0"/>
        <w:pageBreakBefore w:val="0"/>
        <w:widowControl w:val="0"/>
        <w:kinsoku/>
        <w:wordWrap/>
        <w:overflowPunct/>
        <w:topLinePunct w:val="0"/>
        <w:autoSpaceDE/>
        <w:autoSpaceDN/>
        <w:bidi w:val="0"/>
        <w:adjustRightInd w:val="0"/>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协议正本条款受国家《民法典》的保护。</w:t>
      </w:r>
    </w:p>
    <w:p w14:paraId="056FD8C4">
      <w:pPr>
        <w:keepNext w:val="0"/>
        <w:keepLines w:val="0"/>
        <w:pageBreakBefore w:val="0"/>
        <w:widowControl w:val="0"/>
        <w:kinsoku/>
        <w:wordWrap/>
        <w:overflowPunct/>
        <w:topLinePunct w:val="0"/>
        <w:autoSpaceDE/>
        <w:autoSpaceDN/>
        <w:bidi w:val="0"/>
        <w:adjustRightInd w:val="0"/>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未经甲乙双方书面确认，任何一方不得自行变更或修改本协议。</w:t>
      </w:r>
    </w:p>
    <w:p w14:paraId="101A6BAF">
      <w:pPr>
        <w:keepNext w:val="0"/>
        <w:keepLines w:val="0"/>
        <w:pageBreakBefore w:val="0"/>
        <w:widowControl w:val="0"/>
        <w:kinsoku/>
        <w:wordWrap/>
        <w:overflowPunct/>
        <w:topLinePunct w:val="0"/>
        <w:autoSpaceDE/>
        <w:autoSpaceDN/>
        <w:bidi w:val="0"/>
        <w:adjustRightInd w:val="0"/>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合同在执行过程中出现的未尽事宜，遵照《民法典》有关条文，双方在不违背本合同和谈判或自行采购协议文件的原则下，协商解决，协商结果以书面形式盖章记录在案，作为本合同的附件，具有同等效力。</w:t>
      </w:r>
    </w:p>
    <w:p w14:paraId="2FDA2ACC">
      <w:pPr>
        <w:keepNext w:val="0"/>
        <w:keepLines w:val="0"/>
        <w:pageBreakBefore w:val="0"/>
        <w:widowControl/>
        <w:kinsoku/>
        <w:wordWrap/>
        <w:overflowPunct/>
        <w:topLinePunct w:val="0"/>
        <w:autoSpaceDE/>
        <w:autoSpaceDN/>
        <w:bidi w:val="0"/>
        <w:snapToGrid w:val="0"/>
        <w:spacing w:line="360" w:lineRule="auto"/>
        <w:ind w:left="0" w:leftChars="0"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本协议一式伍份，甲</w:t>
      </w:r>
      <w:r>
        <w:rPr>
          <w:rFonts w:hint="eastAsia" w:ascii="仿宋" w:hAnsi="仿宋" w:eastAsia="仿宋" w:cs="仿宋"/>
          <w:color w:val="auto"/>
          <w:sz w:val="24"/>
          <w:szCs w:val="24"/>
          <w:highlight w:val="none"/>
          <w:lang w:val="en-US" w:eastAsia="zh-CN"/>
        </w:rPr>
        <w:t>乙双各贰</w:t>
      </w:r>
      <w:r>
        <w:rPr>
          <w:rFonts w:hint="eastAsia" w:ascii="仿宋" w:hAnsi="仿宋" w:eastAsia="仿宋" w:cs="仿宋"/>
          <w:color w:val="auto"/>
          <w:sz w:val="24"/>
          <w:szCs w:val="24"/>
          <w:highlight w:val="none"/>
        </w:rPr>
        <w:t>份</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代理机构备案壹份</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招标文件、投标文件、投标承诺、</w:t>
      </w:r>
      <w:r>
        <w:rPr>
          <w:rFonts w:hint="eastAsia" w:ascii="仿宋" w:hAnsi="仿宋" w:eastAsia="仿宋" w:cs="仿宋"/>
          <w:color w:val="auto"/>
          <w:sz w:val="24"/>
          <w:szCs w:val="24"/>
          <w:highlight w:val="none"/>
        </w:rPr>
        <w:t>合同附件、特殊条款和本合同均具有同等法律效力。</w:t>
      </w:r>
    </w:p>
    <w:p w14:paraId="212D359D">
      <w:pPr>
        <w:keepNext w:val="0"/>
        <w:keepLines w:val="0"/>
        <w:pageBreakBefore w:val="0"/>
        <w:widowControl/>
        <w:kinsoku/>
        <w:wordWrap/>
        <w:overflowPunct/>
        <w:topLinePunct w:val="0"/>
        <w:autoSpaceDE/>
        <w:autoSpaceDN/>
        <w:bidi w:val="0"/>
        <w:snapToGrid w:val="0"/>
        <w:spacing w:line="360" w:lineRule="auto"/>
        <w:ind w:left="0" w:leftChars="0" w:firstLine="480" w:firstLineChars="200"/>
        <w:textAlignment w:val="auto"/>
        <w:outlineLvl w:val="9"/>
        <w:rPr>
          <w:rFonts w:hint="eastAsia" w:ascii="仿宋" w:hAnsi="仿宋" w:eastAsia="仿宋" w:cs="仿宋"/>
          <w:color w:val="auto"/>
          <w:sz w:val="24"/>
          <w:szCs w:val="24"/>
          <w:highlight w:val="none"/>
        </w:rPr>
      </w:pPr>
    </w:p>
    <w:tbl>
      <w:tblPr>
        <w:tblStyle w:val="64"/>
        <w:tblW w:w="907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581"/>
        <w:gridCol w:w="4489"/>
      </w:tblGrid>
      <w:tr w14:paraId="6C2B2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581" w:type="dxa"/>
          </w:tcPr>
          <w:p w14:paraId="0C0D9DBA">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p w14:paraId="5AA519BF">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甲方（盖章）：</w:t>
            </w:r>
          </w:p>
        </w:tc>
        <w:tc>
          <w:tcPr>
            <w:tcW w:w="4489" w:type="dxa"/>
          </w:tcPr>
          <w:p w14:paraId="7655E4CC">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p w14:paraId="3C080C0B">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乙方（盖章）： </w:t>
            </w:r>
          </w:p>
        </w:tc>
      </w:tr>
      <w:tr w14:paraId="4C380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581" w:type="dxa"/>
          </w:tcPr>
          <w:p w14:paraId="00DDEDEA">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联系地址：</w:t>
            </w:r>
          </w:p>
        </w:tc>
        <w:tc>
          <w:tcPr>
            <w:tcW w:w="4489" w:type="dxa"/>
          </w:tcPr>
          <w:p w14:paraId="657FDA83">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联系地址：</w:t>
            </w:r>
          </w:p>
        </w:tc>
      </w:tr>
      <w:tr w14:paraId="2C21FD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581" w:type="dxa"/>
          </w:tcPr>
          <w:p w14:paraId="1B432B99">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法定（授权）代表人：</w:t>
            </w:r>
          </w:p>
        </w:tc>
        <w:tc>
          <w:tcPr>
            <w:tcW w:w="4489" w:type="dxa"/>
          </w:tcPr>
          <w:p w14:paraId="382A6C88">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法定（授权）代表人：</w:t>
            </w:r>
          </w:p>
        </w:tc>
      </w:tr>
      <w:tr w14:paraId="0480F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581" w:type="dxa"/>
          </w:tcPr>
          <w:p w14:paraId="71A018BB">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w:t>
            </w:r>
          </w:p>
        </w:tc>
        <w:tc>
          <w:tcPr>
            <w:tcW w:w="4489" w:type="dxa"/>
          </w:tcPr>
          <w:p w14:paraId="448E3807">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w:t>
            </w:r>
          </w:p>
        </w:tc>
      </w:tr>
      <w:tr w14:paraId="0676B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581" w:type="dxa"/>
          </w:tcPr>
          <w:p w14:paraId="359E34E4">
            <w:pPr>
              <w:keepNext w:val="0"/>
              <w:keepLines w:val="0"/>
              <w:pageBreakBefore w:val="0"/>
              <w:widowControl w:val="0"/>
              <w:kinsoku/>
              <w:overflowPunct/>
              <w:topLinePunct w:val="0"/>
              <w:autoSpaceDE/>
              <w:autoSpaceDN/>
              <w:bidi w:val="0"/>
              <w:adjustRightInd w:val="0"/>
              <w:spacing w:line="360" w:lineRule="auto"/>
              <w:ind w:left="0"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账  号：</w:t>
            </w:r>
          </w:p>
        </w:tc>
        <w:tc>
          <w:tcPr>
            <w:tcW w:w="4489" w:type="dxa"/>
          </w:tcPr>
          <w:p w14:paraId="17A1169C">
            <w:pPr>
              <w:keepNext w:val="0"/>
              <w:keepLines w:val="0"/>
              <w:pageBreakBefore w:val="0"/>
              <w:widowControl w:val="0"/>
              <w:kinsoku/>
              <w:overflowPunct/>
              <w:topLinePunct w:val="0"/>
              <w:autoSpaceDE/>
              <w:autoSpaceDN/>
              <w:bidi w:val="0"/>
              <w:adjustRightInd w:val="0"/>
              <w:spacing w:line="360" w:lineRule="auto"/>
              <w:ind w:left="0"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账  号：</w:t>
            </w:r>
          </w:p>
        </w:tc>
      </w:tr>
    </w:tbl>
    <w:p w14:paraId="21FF8CF9">
      <w:pPr>
        <w:pStyle w:val="32"/>
        <w:spacing w:line="360" w:lineRule="auto"/>
        <w:rPr>
          <w:rFonts w:hint="eastAsia" w:hAnsi="宋体" w:cs="宋体"/>
          <w:color w:val="auto"/>
          <w:szCs w:val="21"/>
          <w:highlight w:val="none"/>
          <w:lang w:val="en-US" w:eastAsia="zh-CN"/>
        </w:rPr>
      </w:pPr>
    </w:p>
    <w:p w14:paraId="6E8AF2AE">
      <w:pPr>
        <w:pStyle w:val="32"/>
        <w:spacing w:line="360" w:lineRule="auto"/>
        <w:rPr>
          <w:rFonts w:hint="eastAsia" w:ascii="仿宋" w:hAnsi="仿宋" w:eastAsia="仿宋" w:cs="仿宋"/>
          <w:b/>
          <w:bCs/>
          <w:color w:val="auto"/>
          <w:sz w:val="24"/>
          <w:szCs w:val="24"/>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r>
        <w:rPr>
          <w:rFonts w:hint="eastAsia" w:ascii="仿宋" w:hAnsi="仿宋" w:eastAsia="仿宋" w:cs="仿宋"/>
          <w:b/>
          <w:bCs/>
          <w:color w:val="auto"/>
          <w:sz w:val="24"/>
          <w:szCs w:val="24"/>
          <w:highlight w:val="none"/>
        </w:rPr>
        <w:t>注：本合同样本仅作参考，采购人与</w:t>
      </w:r>
      <w:r>
        <w:rPr>
          <w:rFonts w:hint="eastAsia" w:ascii="仿宋" w:hAnsi="仿宋" w:eastAsia="仿宋" w:cs="仿宋"/>
          <w:b/>
          <w:bCs/>
          <w:color w:val="auto"/>
          <w:sz w:val="24"/>
          <w:szCs w:val="24"/>
          <w:highlight w:val="none"/>
          <w:lang w:eastAsia="zh-CN"/>
        </w:rPr>
        <w:t>中标</w:t>
      </w:r>
      <w:r>
        <w:rPr>
          <w:rFonts w:hint="eastAsia" w:ascii="仿宋" w:hAnsi="仿宋" w:eastAsia="仿宋" w:cs="仿宋"/>
          <w:b/>
          <w:bCs/>
          <w:color w:val="auto"/>
          <w:sz w:val="24"/>
          <w:szCs w:val="24"/>
          <w:highlight w:val="none"/>
        </w:rPr>
        <w:t>供应商可根据实际项目的情况进行必要的修改。</w:t>
      </w:r>
    </w:p>
    <w:p w14:paraId="573F59D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46998758">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2D41E734">
      <w:pPr>
        <w:keepNext w:val="0"/>
        <w:keepLines w:val="0"/>
        <w:pageBreakBefore w:val="0"/>
        <w:widowControl w:val="0"/>
        <w:kinsoku/>
        <w:wordWrap/>
        <w:overflowPunct/>
        <w:topLinePunct w:val="0"/>
        <w:autoSpaceDE/>
        <w:autoSpaceDN/>
        <w:bidi w:val="0"/>
        <w:adjustRightInd w:val="0"/>
        <w:snapToGrid/>
        <w:spacing w:line="5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0CF7E31">
      <w:pPr>
        <w:keepNext w:val="0"/>
        <w:keepLines w:val="0"/>
        <w:pageBreakBefore w:val="0"/>
        <w:widowControl w:val="0"/>
        <w:kinsoku/>
        <w:wordWrap/>
        <w:overflowPunct/>
        <w:topLinePunct w:val="0"/>
        <w:autoSpaceDE/>
        <w:autoSpaceDN/>
        <w:bidi w:val="0"/>
        <w:adjustRightInd w:val="0"/>
        <w:snapToGrid/>
        <w:spacing w:before="157" w:beforeLines="50" w:line="52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9F7CC8A">
      <w:pPr>
        <w:keepNext w:val="0"/>
        <w:keepLines w:val="0"/>
        <w:pageBreakBefore w:val="0"/>
        <w:widowControl w:val="0"/>
        <w:kinsoku/>
        <w:wordWrap/>
        <w:overflowPunct/>
        <w:topLinePunct w:val="0"/>
        <w:autoSpaceDE/>
        <w:autoSpaceDN/>
        <w:bidi w:val="0"/>
        <w:adjustRightInd w:val="0"/>
        <w:snapToGrid/>
        <w:spacing w:before="157" w:beforeLines="50" w:line="52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374A190C">
      <w:pPr>
        <w:keepNext w:val="0"/>
        <w:keepLines w:val="0"/>
        <w:pageBreakBefore w:val="0"/>
        <w:widowControl w:val="0"/>
        <w:kinsoku/>
        <w:wordWrap/>
        <w:overflowPunct/>
        <w:topLinePunct w:val="0"/>
        <w:autoSpaceDE/>
        <w:autoSpaceDN/>
        <w:bidi w:val="0"/>
        <w:adjustRightInd w:val="0"/>
        <w:snapToGrid/>
        <w:spacing w:before="157" w:beforeLines="50" w:line="52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70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30 </w:t>
      </w:r>
      <w:r>
        <w:rPr>
          <w:rFonts w:hint="eastAsia" w:ascii="仿宋" w:hAnsi="仿宋" w:eastAsia="仿宋" w:cs="仿宋"/>
          <w:color w:val="auto"/>
          <w:sz w:val="24"/>
          <w:highlight w:val="none"/>
        </w:rPr>
        <w:t>分。评分依下述所列为评标打分依据，分值如下（计算分值时，按其算术平均值保留小数2位）。</w:t>
      </w:r>
    </w:p>
    <w:p w14:paraId="7645BE77">
      <w:pPr>
        <w:keepNext w:val="0"/>
        <w:keepLines w:val="0"/>
        <w:pageBreakBefore w:val="0"/>
        <w:widowControl w:val="0"/>
        <w:kinsoku/>
        <w:wordWrap/>
        <w:overflowPunct/>
        <w:topLinePunct w:val="0"/>
        <w:autoSpaceDE/>
        <w:autoSpaceDN/>
        <w:bidi w:val="0"/>
        <w:adjustRightInd w:val="0"/>
        <w:snapToGrid/>
        <w:spacing w:before="157" w:beforeLines="50"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70 </w:t>
      </w:r>
      <w:r>
        <w:rPr>
          <w:rFonts w:hint="eastAsia" w:ascii="仿宋" w:hAnsi="仿宋" w:eastAsia="仿宋" w:cs="仿宋"/>
          <w:b/>
          <w:bCs/>
          <w:iCs/>
          <w:color w:val="auto"/>
          <w:sz w:val="24"/>
          <w:highlight w:val="none"/>
        </w:rPr>
        <w:t>分）</w:t>
      </w:r>
    </w:p>
    <w:tbl>
      <w:tblPr>
        <w:tblStyle w:val="63"/>
        <w:tblW w:w="9418" w:type="dxa"/>
        <w:tblInd w:w="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786"/>
        <w:gridCol w:w="1400"/>
        <w:gridCol w:w="6482"/>
        <w:gridCol w:w="750"/>
      </w:tblGrid>
      <w:tr w14:paraId="2F077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31" w:hRule="atLeast"/>
        </w:trPr>
        <w:tc>
          <w:tcPr>
            <w:tcW w:w="786" w:type="dxa"/>
            <w:tcBorders>
              <w:tl2br w:val="nil"/>
              <w:tr2bl w:val="nil"/>
            </w:tcBorders>
            <w:noWrap w:val="0"/>
            <w:vAlign w:val="center"/>
          </w:tcPr>
          <w:p w14:paraId="4241F08F">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b/>
                <w:bCs/>
                <w:color w:val="auto"/>
                <w:kern w:val="0"/>
                <w:sz w:val="24"/>
                <w:szCs w:val="24"/>
                <w:highlight w:val="none"/>
                <w:lang w:eastAsia="zh-CN"/>
              </w:rPr>
              <w:t>序号</w:t>
            </w:r>
          </w:p>
        </w:tc>
        <w:tc>
          <w:tcPr>
            <w:tcW w:w="1400" w:type="dxa"/>
            <w:tcBorders>
              <w:tl2br w:val="nil"/>
              <w:tr2bl w:val="nil"/>
            </w:tcBorders>
            <w:noWrap w:val="0"/>
            <w:vAlign w:val="center"/>
          </w:tcPr>
          <w:p w14:paraId="5099E8EC">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评审细则</w:t>
            </w:r>
          </w:p>
        </w:tc>
        <w:tc>
          <w:tcPr>
            <w:tcW w:w="6482" w:type="dxa"/>
            <w:tcBorders>
              <w:tl2br w:val="nil"/>
              <w:tr2bl w:val="nil"/>
            </w:tcBorders>
            <w:noWrap w:val="0"/>
            <w:vAlign w:val="center"/>
          </w:tcPr>
          <w:p w14:paraId="2E480A2A">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b/>
                <w:bCs/>
                <w:color w:val="auto"/>
                <w:kern w:val="0"/>
                <w:sz w:val="24"/>
                <w:szCs w:val="24"/>
                <w:highlight w:val="none"/>
                <w:lang w:eastAsia="zh-CN"/>
              </w:rPr>
              <w:t>评审依据及标准</w:t>
            </w:r>
          </w:p>
        </w:tc>
        <w:tc>
          <w:tcPr>
            <w:tcW w:w="750" w:type="dxa"/>
            <w:tcBorders>
              <w:tl2br w:val="nil"/>
              <w:tr2bl w:val="nil"/>
            </w:tcBorders>
            <w:noWrap w:val="0"/>
            <w:vAlign w:val="center"/>
          </w:tcPr>
          <w:p w14:paraId="37699917">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b/>
                <w:bCs/>
                <w:color w:val="auto"/>
                <w:kern w:val="0"/>
                <w:sz w:val="24"/>
                <w:szCs w:val="24"/>
                <w:highlight w:val="none"/>
                <w:lang w:eastAsia="zh-CN"/>
              </w:rPr>
              <w:t>分值</w:t>
            </w:r>
          </w:p>
        </w:tc>
      </w:tr>
      <w:tr w14:paraId="1A8FC1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4" w:hRule="atLeast"/>
        </w:trPr>
        <w:tc>
          <w:tcPr>
            <w:tcW w:w="786" w:type="dxa"/>
            <w:tcBorders>
              <w:tl2br w:val="nil"/>
              <w:tr2bl w:val="nil"/>
            </w:tcBorders>
            <w:noWrap w:val="0"/>
            <w:vAlign w:val="center"/>
          </w:tcPr>
          <w:p w14:paraId="09289C58">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1400" w:type="dxa"/>
            <w:tcBorders>
              <w:tl2br w:val="nil"/>
              <w:tr2bl w:val="nil"/>
            </w:tcBorders>
            <w:noWrap w:val="0"/>
            <w:vAlign w:val="center"/>
          </w:tcPr>
          <w:p w14:paraId="62E7ED4D">
            <w:pPr>
              <w:keepNext w:val="0"/>
              <w:keepLines w:val="0"/>
              <w:pageBreakBefore w:val="0"/>
              <w:kinsoku/>
              <w:wordWrap/>
              <w:overflowPunct/>
              <w:topLinePunct w:val="0"/>
              <w:autoSpaceDE/>
              <w:autoSpaceDN/>
              <w:bidi w:val="0"/>
              <w:spacing w:line="320" w:lineRule="exact"/>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专利认证情况</w:t>
            </w:r>
          </w:p>
        </w:tc>
        <w:tc>
          <w:tcPr>
            <w:tcW w:w="6482" w:type="dxa"/>
            <w:tcBorders>
              <w:tl2br w:val="nil"/>
              <w:tr2bl w:val="nil"/>
            </w:tcBorders>
            <w:noWrap w:val="0"/>
            <w:vAlign w:val="center"/>
          </w:tcPr>
          <w:p w14:paraId="5527D0AB">
            <w:pPr>
              <w:rPr>
                <w:color w:val="auto"/>
                <w:highlight w:val="none"/>
              </w:rPr>
            </w:pPr>
            <w:r>
              <w:rPr>
                <w:rFonts w:hint="eastAsia" w:ascii="仿宋" w:hAnsi="仿宋" w:eastAsia="仿宋" w:cs="仿宋"/>
                <w:b w:val="0"/>
                <w:bCs w:val="0"/>
                <w:color w:val="auto"/>
                <w:sz w:val="24"/>
                <w:szCs w:val="24"/>
                <w:highlight w:val="none"/>
                <w:lang w:val="en-US" w:eastAsia="zh-CN"/>
              </w:rPr>
              <w:t>投标人所投产品（本项目核心产品）</w:t>
            </w:r>
            <w:r>
              <w:rPr>
                <w:rFonts w:hint="eastAsia" w:ascii="仿宋" w:hAnsi="仿宋" w:eastAsia="仿宋" w:cs="仿宋"/>
                <w:color w:val="auto"/>
                <w:sz w:val="24"/>
                <w:szCs w:val="24"/>
                <w:highlight w:val="none"/>
              </w:rPr>
              <w:t>具有国家知识产权部门颁发的</w:t>
            </w:r>
            <w:r>
              <w:rPr>
                <w:rFonts w:hint="eastAsia" w:ascii="仿宋" w:hAnsi="仿宋" w:eastAsia="仿宋" w:cs="仿宋"/>
                <w:color w:val="auto"/>
                <w:sz w:val="24"/>
                <w:szCs w:val="24"/>
                <w:highlight w:val="none"/>
                <w:lang w:val="en-US" w:eastAsia="zh-CN"/>
              </w:rPr>
              <w:t>相关</w:t>
            </w:r>
            <w:r>
              <w:rPr>
                <w:rFonts w:hint="eastAsia" w:ascii="仿宋" w:hAnsi="仿宋" w:eastAsia="仿宋" w:cs="仿宋"/>
                <w:color w:val="auto"/>
                <w:sz w:val="24"/>
                <w:szCs w:val="24"/>
                <w:highlight w:val="none"/>
              </w:rPr>
              <w:t>专利证书的，每有一项得1分，最高得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p w14:paraId="0DDE65A7">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（提供相关专利证书扫描件并加盖CA签章）</w:t>
            </w:r>
          </w:p>
        </w:tc>
        <w:tc>
          <w:tcPr>
            <w:tcW w:w="750" w:type="dxa"/>
            <w:tcBorders>
              <w:tl2br w:val="nil"/>
              <w:tr2bl w:val="nil"/>
            </w:tcBorders>
            <w:noWrap w:val="0"/>
            <w:vAlign w:val="center"/>
          </w:tcPr>
          <w:p w14:paraId="501923E6">
            <w:pPr>
              <w:keepNext w:val="0"/>
              <w:keepLines w:val="0"/>
              <w:pageBreakBefore w:val="0"/>
              <w:kinsoku/>
              <w:wordWrap/>
              <w:overflowPunct/>
              <w:topLinePunct w:val="0"/>
              <w:autoSpaceDE/>
              <w:autoSpaceDN/>
              <w:bidi w:val="0"/>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3分</w:t>
            </w:r>
          </w:p>
        </w:tc>
      </w:tr>
      <w:tr w14:paraId="09136D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4" w:hRule="atLeast"/>
        </w:trPr>
        <w:tc>
          <w:tcPr>
            <w:tcW w:w="786" w:type="dxa"/>
            <w:tcBorders>
              <w:tl2br w:val="nil"/>
              <w:tr2bl w:val="nil"/>
            </w:tcBorders>
            <w:noWrap w:val="0"/>
            <w:vAlign w:val="center"/>
          </w:tcPr>
          <w:p w14:paraId="540AC580">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1400" w:type="dxa"/>
            <w:tcBorders>
              <w:tl2br w:val="nil"/>
              <w:tr2bl w:val="nil"/>
            </w:tcBorders>
            <w:noWrap w:val="0"/>
            <w:vAlign w:val="center"/>
          </w:tcPr>
          <w:p w14:paraId="017E455D">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Cs/>
                <w:color w:val="auto"/>
                <w:sz w:val="24"/>
                <w:szCs w:val="24"/>
                <w:highlight w:val="none"/>
              </w:rPr>
              <w:t>业绩</w:t>
            </w:r>
          </w:p>
        </w:tc>
        <w:tc>
          <w:tcPr>
            <w:tcW w:w="6482" w:type="dxa"/>
            <w:tcBorders>
              <w:tl2br w:val="nil"/>
              <w:tr2bl w:val="nil"/>
            </w:tcBorders>
            <w:noWrap w:val="0"/>
            <w:vAlign w:val="center"/>
          </w:tcPr>
          <w:p w14:paraId="5BAA62D9">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b w:val="0"/>
                <w:bCs w:val="0"/>
                <w:color w:val="auto"/>
                <w:sz w:val="24"/>
                <w:szCs w:val="24"/>
                <w:highlight w:val="none"/>
                <w:lang w:val="en-US" w:eastAsia="zh-CN"/>
              </w:rPr>
              <w:t>投标人提供自2023年1月1日以来同类项目业绩，每提供一个业绩得1分，最高得3分</w:t>
            </w:r>
            <w:r>
              <w:rPr>
                <w:rFonts w:hint="eastAsia" w:ascii="仿宋" w:hAnsi="仿宋" w:eastAsia="仿宋" w:cs="仿宋"/>
                <w:b/>
                <w:bCs/>
                <w:color w:val="auto"/>
                <w:sz w:val="24"/>
                <w:szCs w:val="24"/>
                <w:highlight w:val="none"/>
                <w:lang w:val="en-US" w:eastAsia="zh-CN"/>
              </w:rPr>
              <w:t>（提供合同扫描件并加盖CA签章）</w:t>
            </w:r>
            <w:r>
              <w:rPr>
                <w:rFonts w:hint="eastAsia" w:ascii="仿宋" w:hAnsi="仿宋" w:eastAsia="仿宋" w:cs="仿宋"/>
                <w:b w:val="0"/>
                <w:bCs w:val="0"/>
                <w:color w:val="auto"/>
                <w:sz w:val="24"/>
                <w:szCs w:val="24"/>
                <w:highlight w:val="none"/>
                <w:lang w:val="en-US" w:eastAsia="zh-CN"/>
              </w:rPr>
              <w:t>。</w:t>
            </w:r>
          </w:p>
        </w:tc>
        <w:tc>
          <w:tcPr>
            <w:tcW w:w="750" w:type="dxa"/>
            <w:tcBorders>
              <w:tl2br w:val="nil"/>
              <w:tr2bl w:val="nil"/>
            </w:tcBorders>
            <w:noWrap w:val="0"/>
            <w:vAlign w:val="center"/>
          </w:tcPr>
          <w:p w14:paraId="0F2357B7">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tc>
      </w:tr>
      <w:tr w14:paraId="25B749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trPr>
        <w:tc>
          <w:tcPr>
            <w:tcW w:w="786" w:type="dxa"/>
            <w:tcBorders>
              <w:tl2br w:val="nil"/>
              <w:tr2bl w:val="nil"/>
            </w:tcBorders>
            <w:noWrap w:val="0"/>
            <w:vAlign w:val="center"/>
          </w:tcPr>
          <w:p w14:paraId="270289A8">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1400" w:type="dxa"/>
            <w:tcBorders>
              <w:tl2br w:val="nil"/>
              <w:tr2bl w:val="nil"/>
            </w:tcBorders>
            <w:noWrap w:val="0"/>
            <w:vAlign w:val="center"/>
          </w:tcPr>
          <w:p w14:paraId="73E2E4E7">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Cs/>
                <w:color w:val="auto"/>
                <w:sz w:val="24"/>
                <w:szCs w:val="24"/>
                <w:highlight w:val="none"/>
              </w:rPr>
              <w:t>技术指标</w:t>
            </w:r>
          </w:p>
        </w:tc>
        <w:tc>
          <w:tcPr>
            <w:tcW w:w="6482" w:type="dxa"/>
            <w:tcBorders>
              <w:tl2br w:val="nil"/>
              <w:tr2bl w:val="nil"/>
            </w:tcBorders>
            <w:noWrap w:val="0"/>
            <w:vAlign w:val="center"/>
          </w:tcPr>
          <w:p w14:paraId="7C385282">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highlight w:val="none"/>
              </w:rPr>
              <w:t>完全满足</w:t>
            </w:r>
            <w:r>
              <w:rPr>
                <w:rFonts w:hint="eastAsia" w:ascii="仿宋" w:hAnsi="仿宋" w:eastAsia="仿宋" w:cs="仿宋"/>
                <w:color w:val="auto"/>
                <w:sz w:val="24"/>
                <w:szCs w:val="24"/>
                <w:highlight w:val="none"/>
                <w:lang w:eastAsia="zh-CN"/>
              </w:rPr>
              <w:t>采购文件</w:t>
            </w:r>
            <w:r>
              <w:rPr>
                <w:rFonts w:hint="eastAsia" w:ascii="仿宋" w:hAnsi="仿宋" w:eastAsia="仿宋" w:cs="仿宋"/>
                <w:color w:val="auto"/>
                <w:sz w:val="24"/>
                <w:szCs w:val="24"/>
                <w:highlight w:val="none"/>
              </w:rPr>
              <w:t>技术</w:t>
            </w:r>
            <w:r>
              <w:rPr>
                <w:rFonts w:hint="eastAsia" w:ascii="仿宋" w:hAnsi="仿宋" w:eastAsia="仿宋" w:cs="仿宋"/>
                <w:color w:val="auto"/>
                <w:sz w:val="24"/>
                <w:szCs w:val="24"/>
                <w:highlight w:val="none"/>
                <w:lang w:val="en-US" w:eastAsia="zh-CN"/>
              </w:rPr>
              <w:t>指标</w:t>
            </w:r>
            <w:r>
              <w:rPr>
                <w:rFonts w:hint="eastAsia" w:ascii="仿宋" w:hAnsi="仿宋" w:eastAsia="仿宋" w:cs="仿宋"/>
                <w:color w:val="auto"/>
                <w:sz w:val="24"/>
                <w:szCs w:val="24"/>
                <w:highlight w:val="none"/>
              </w:rPr>
              <w:t>要求的得</w:t>
            </w:r>
            <w:r>
              <w:rPr>
                <w:rFonts w:hint="eastAsia" w:ascii="仿宋" w:hAnsi="仿宋" w:eastAsia="仿宋" w:cs="仿宋"/>
                <w:color w:val="auto"/>
                <w:sz w:val="24"/>
                <w:szCs w:val="24"/>
                <w:highlight w:val="none"/>
                <w:lang w:val="en-US" w:eastAsia="zh-CN"/>
              </w:rPr>
              <w:t>18</w:t>
            </w:r>
            <w:r>
              <w:rPr>
                <w:rFonts w:hint="eastAsia" w:ascii="仿宋" w:hAnsi="仿宋" w:eastAsia="仿宋" w:cs="仿宋"/>
                <w:color w:val="auto"/>
                <w:sz w:val="24"/>
                <w:szCs w:val="24"/>
                <w:highlight w:val="none"/>
              </w:rPr>
              <w:t>分。</w:t>
            </w:r>
            <w:r>
              <w:rPr>
                <w:rFonts w:hint="eastAsia" w:ascii="仿宋" w:hAnsi="仿宋" w:eastAsia="仿宋" w:cs="仿宋"/>
                <w:b/>
                <w:color w:val="auto"/>
                <w:sz w:val="24"/>
                <w:szCs w:val="24"/>
                <w:highlight w:val="none"/>
              </w:rPr>
              <w:t>打“</w:t>
            </w:r>
            <w:r>
              <w:rPr>
                <w:rFonts w:hint="eastAsia" w:ascii="仿宋" w:hAnsi="仿宋" w:eastAsia="仿宋" w:cs="仿宋"/>
                <w:color w:val="auto"/>
                <w:sz w:val="24"/>
                <w:szCs w:val="24"/>
                <w:highlight w:val="none"/>
              </w:rPr>
              <w:t>★</w:t>
            </w:r>
            <w:r>
              <w:rPr>
                <w:rFonts w:hint="eastAsia" w:ascii="仿宋" w:hAnsi="仿宋" w:eastAsia="仿宋" w:cs="仿宋"/>
                <w:b/>
                <w:color w:val="auto"/>
                <w:sz w:val="24"/>
                <w:szCs w:val="24"/>
                <w:highlight w:val="none"/>
              </w:rPr>
              <w:t>”的</w:t>
            </w:r>
            <w:r>
              <w:rPr>
                <w:rFonts w:hint="eastAsia" w:ascii="仿宋" w:hAnsi="仿宋" w:eastAsia="仿宋" w:cs="仿宋"/>
                <w:b/>
                <w:color w:val="auto"/>
                <w:sz w:val="24"/>
                <w:szCs w:val="24"/>
                <w:highlight w:val="none"/>
                <w:lang w:val="en-US" w:eastAsia="zh-CN"/>
              </w:rPr>
              <w:t>技术指标任</w:t>
            </w:r>
            <w:r>
              <w:rPr>
                <w:rFonts w:hint="eastAsia" w:ascii="仿宋" w:hAnsi="仿宋" w:eastAsia="仿宋" w:cs="仿宋"/>
                <w:b/>
                <w:color w:val="auto"/>
                <w:sz w:val="24"/>
                <w:szCs w:val="24"/>
                <w:highlight w:val="none"/>
              </w:rPr>
              <w:t>有一项</w:t>
            </w:r>
            <w:r>
              <w:rPr>
                <w:rFonts w:hint="eastAsia" w:ascii="仿宋" w:hAnsi="仿宋" w:eastAsia="仿宋" w:cs="仿宋"/>
                <w:b/>
                <w:color w:val="auto"/>
                <w:sz w:val="24"/>
                <w:szCs w:val="24"/>
                <w:highlight w:val="none"/>
                <w:lang w:val="en-US" w:eastAsia="zh-CN"/>
              </w:rPr>
              <w:t>负偏离</w:t>
            </w:r>
            <w:r>
              <w:rPr>
                <w:rFonts w:hint="eastAsia" w:ascii="仿宋" w:hAnsi="仿宋" w:eastAsia="仿宋" w:cs="仿宋"/>
                <w:b/>
                <w:color w:val="auto"/>
                <w:sz w:val="24"/>
                <w:szCs w:val="24"/>
                <w:highlight w:val="none"/>
              </w:rPr>
              <w:t>的作无效标处理,</w:t>
            </w:r>
            <w:r>
              <w:rPr>
                <w:rFonts w:hint="eastAsia" w:ascii="仿宋" w:hAnsi="仿宋" w:eastAsia="仿宋" w:cs="仿宋"/>
                <w:color w:val="auto"/>
                <w:sz w:val="24"/>
                <w:szCs w:val="24"/>
                <w:highlight w:val="none"/>
              </w:rPr>
              <w:t>打“▲”</w:t>
            </w:r>
            <w:r>
              <w:rPr>
                <w:rFonts w:hint="eastAsia" w:ascii="仿宋" w:hAnsi="仿宋" w:eastAsia="仿宋" w:cs="仿宋"/>
                <w:color w:val="auto"/>
                <w:sz w:val="24"/>
                <w:szCs w:val="24"/>
                <w:highlight w:val="none"/>
                <w:lang w:val="en-US" w:eastAsia="zh-CN"/>
              </w:rPr>
              <w:t>的技术指标每</w:t>
            </w:r>
            <w:r>
              <w:rPr>
                <w:rFonts w:hint="eastAsia" w:ascii="仿宋" w:hAnsi="仿宋" w:eastAsia="仿宋" w:cs="仿宋"/>
                <w:color w:val="auto"/>
                <w:sz w:val="24"/>
                <w:szCs w:val="24"/>
                <w:highlight w:val="none"/>
              </w:rPr>
              <w:t>有一项出现负偏离扣</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分；一般要求中有一项参数出现负偏离的扣</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分，扣完为止。</w:t>
            </w:r>
            <w:r>
              <w:rPr>
                <w:rFonts w:hint="eastAsia" w:ascii="仿宋" w:hAnsi="仿宋" w:eastAsia="仿宋" w:cs="仿宋"/>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技术指标按采购文件</w:t>
            </w:r>
            <w:r>
              <w:rPr>
                <w:rFonts w:hint="eastAsia" w:ascii="仿宋" w:hAnsi="仿宋" w:eastAsia="仿宋" w:cs="仿宋"/>
                <w:b/>
                <w:bCs w:val="0"/>
                <w:color w:val="auto"/>
                <w:sz w:val="24"/>
                <w:szCs w:val="24"/>
                <w:highlight w:val="none"/>
                <w:lang w:val="en-US" w:eastAsia="zh-CN"/>
              </w:rPr>
              <w:t>要求提供相关证明材料，如未提供证明材料的视为负偏离。</w:t>
            </w:r>
            <w:r>
              <w:rPr>
                <w:rFonts w:hint="eastAsia" w:ascii="仿宋" w:hAnsi="仿宋" w:eastAsia="仿宋" w:cs="仿宋"/>
                <w:color w:val="auto"/>
                <w:sz w:val="24"/>
                <w:szCs w:val="24"/>
                <w:highlight w:val="none"/>
                <w:lang w:eastAsia="zh-CN"/>
              </w:rPr>
              <w:t>）</w:t>
            </w:r>
          </w:p>
        </w:tc>
        <w:tc>
          <w:tcPr>
            <w:tcW w:w="750" w:type="dxa"/>
            <w:tcBorders>
              <w:tl2br w:val="nil"/>
              <w:tr2bl w:val="nil"/>
            </w:tcBorders>
            <w:noWrap w:val="0"/>
            <w:vAlign w:val="center"/>
          </w:tcPr>
          <w:p w14:paraId="3F87ED8D">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18</w:t>
            </w:r>
            <w:r>
              <w:rPr>
                <w:rFonts w:hint="eastAsia" w:ascii="仿宋" w:hAnsi="仿宋" w:eastAsia="仿宋" w:cs="仿宋"/>
                <w:color w:val="auto"/>
                <w:sz w:val="24"/>
                <w:szCs w:val="24"/>
                <w:highlight w:val="none"/>
              </w:rPr>
              <w:t>分</w:t>
            </w:r>
          </w:p>
        </w:tc>
      </w:tr>
      <w:tr w14:paraId="763F3A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22" w:hRule="atLeast"/>
        </w:trPr>
        <w:tc>
          <w:tcPr>
            <w:tcW w:w="786" w:type="dxa"/>
            <w:tcBorders>
              <w:tl2br w:val="nil"/>
              <w:tr2bl w:val="nil"/>
            </w:tcBorders>
            <w:noWrap w:val="0"/>
            <w:vAlign w:val="center"/>
          </w:tcPr>
          <w:p w14:paraId="356FA4BF">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1400" w:type="dxa"/>
            <w:tcBorders>
              <w:tl2br w:val="nil"/>
              <w:tr2bl w:val="nil"/>
            </w:tcBorders>
            <w:noWrap w:val="0"/>
            <w:vAlign w:val="center"/>
          </w:tcPr>
          <w:p w14:paraId="372095FA">
            <w:pPr>
              <w:keepNext w:val="0"/>
              <w:keepLines w:val="0"/>
              <w:pageBreakBefore w:val="0"/>
              <w:kinsoku/>
              <w:wordWrap/>
              <w:overflowPunct/>
              <w:topLinePunct w:val="0"/>
              <w:autoSpaceDE/>
              <w:autoSpaceDN/>
              <w:bidi w:val="0"/>
              <w:spacing w:line="400" w:lineRule="exact"/>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履约能力</w:t>
            </w:r>
          </w:p>
        </w:tc>
        <w:tc>
          <w:tcPr>
            <w:tcW w:w="6482" w:type="dxa"/>
            <w:tcBorders>
              <w:tl2br w:val="nil"/>
              <w:tr2bl w:val="nil"/>
            </w:tcBorders>
            <w:noWrap w:val="0"/>
            <w:vAlign w:val="center"/>
          </w:tcPr>
          <w:p w14:paraId="094401C3">
            <w:pPr>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textAlignment w:val="auto"/>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真空锅炉与蒸汽发生器为同一品牌的得3分，非同一品牌得1分。</w:t>
            </w:r>
          </w:p>
        </w:tc>
        <w:tc>
          <w:tcPr>
            <w:tcW w:w="750" w:type="dxa"/>
            <w:tcBorders>
              <w:tl2br w:val="nil"/>
              <w:tr2bl w:val="nil"/>
            </w:tcBorders>
            <w:noWrap w:val="0"/>
            <w:vAlign w:val="center"/>
          </w:tcPr>
          <w:p w14:paraId="382F718E">
            <w:pPr>
              <w:keepNext w:val="0"/>
              <w:keepLines w:val="0"/>
              <w:pageBreakBefore w:val="0"/>
              <w:kinsoku/>
              <w:wordWrap/>
              <w:overflowPunct/>
              <w:topLinePunct w:val="0"/>
              <w:autoSpaceDE/>
              <w:autoSpaceDN/>
              <w:bidi w:val="0"/>
              <w:spacing w:line="40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3分</w:t>
            </w:r>
          </w:p>
        </w:tc>
      </w:tr>
      <w:tr w14:paraId="7C9B4A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344" w:hRule="atLeast"/>
        </w:trPr>
        <w:tc>
          <w:tcPr>
            <w:tcW w:w="786" w:type="dxa"/>
            <w:tcBorders>
              <w:tl2br w:val="nil"/>
              <w:tr2bl w:val="nil"/>
            </w:tcBorders>
            <w:noWrap w:val="0"/>
            <w:vAlign w:val="center"/>
          </w:tcPr>
          <w:p w14:paraId="50B24309">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1400" w:type="dxa"/>
            <w:tcBorders>
              <w:tl2br w:val="nil"/>
              <w:tr2bl w:val="nil"/>
            </w:tcBorders>
            <w:noWrap w:val="0"/>
            <w:vAlign w:val="center"/>
          </w:tcPr>
          <w:p w14:paraId="630429C3">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节能降耗</w:t>
            </w:r>
          </w:p>
        </w:tc>
        <w:tc>
          <w:tcPr>
            <w:tcW w:w="6482" w:type="dxa"/>
            <w:tcBorders>
              <w:tl2br w:val="nil"/>
              <w:tr2bl w:val="nil"/>
            </w:tcBorders>
            <w:noWrap w:val="0"/>
            <w:vAlign w:val="center"/>
          </w:tcPr>
          <w:p w14:paraId="387F6080">
            <w:pPr>
              <w:keepNext w:val="0"/>
              <w:keepLines w:val="0"/>
              <w:pageBreakBefore w:val="0"/>
              <w:widowControl w:val="0"/>
              <w:kinsoku/>
              <w:wordWrap/>
              <w:overflowPunct/>
              <w:topLinePunct w:val="0"/>
              <w:autoSpaceDE/>
              <w:autoSpaceDN/>
              <w:bidi w:val="0"/>
              <w:snapToGrid/>
              <w:spacing w:line="360" w:lineRule="exact"/>
              <w:textAlignment w:val="auto"/>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lang w:val="en-US" w:eastAsia="zh-CN"/>
              </w:rPr>
              <w:t>1</w:t>
            </w:r>
            <w:r>
              <w:rPr>
                <w:rFonts w:hint="eastAsia" w:ascii="仿宋" w:hAnsi="仿宋" w:eastAsia="仿宋" w:cs="仿宋"/>
                <w:b w:val="0"/>
                <w:bCs/>
                <w:color w:val="auto"/>
                <w:sz w:val="24"/>
                <w:highlight w:val="none"/>
                <w:lang w:eastAsia="zh-CN"/>
              </w:rPr>
              <w:t>）燃气蒸汽发生器热效率达到 94%得1分，每增加1%加1分，最高得分4分。</w:t>
            </w:r>
          </w:p>
          <w:p w14:paraId="62AFC80E">
            <w:pPr>
              <w:keepNext w:val="0"/>
              <w:keepLines w:val="0"/>
              <w:pageBreakBefore w:val="0"/>
              <w:widowControl w:val="0"/>
              <w:kinsoku/>
              <w:wordWrap/>
              <w:overflowPunct/>
              <w:topLinePunct w:val="0"/>
              <w:autoSpaceDE/>
              <w:autoSpaceDN/>
              <w:bidi w:val="0"/>
              <w:snapToGrid/>
              <w:spacing w:line="360" w:lineRule="exact"/>
              <w:textAlignment w:val="auto"/>
              <w:rPr>
                <w:rFonts w:hint="default" w:ascii="仿宋" w:hAnsi="仿宋" w:eastAsia="仿宋" w:cs="仿宋"/>
                <w:b/>
                <w:bCs w:val="0"/>
                <w:color w:val="auto"/>
                <w:sz w:val="24"/>
                <w:highlight w:val="none"/>
                <w:lang w:val="en-US" w:eastAsia="zh-CN"/>
              </w:rPr>
            </w:pP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lang w:val="en-US" w:eastAsia="zh-CN"/>
              </w:rPr>
              <w:t>2</w:t>
            </w:r>
            <w:r>
              <w:rPr>
                <w:rFonts w:hint="eastAsia" w:ascii="仿宋" w:hAnsi="仿宋" w:eastAsia="仿宋" w:cs="仿宋"/>
                <w:b w:val="0"/>
                <w:bCs/>
                <w:color w:val="auto"/>
                <w:sz w:val="24"/>
                <w:highlight w:val="none"/>
                <w:lang w:eastAsia="zh-CN"/>
              </w:rPr>
              <w:t>）真空热水机组热效率到 96%得1分，每增加1%加1分，最高得分4分。</w:t>
            </w:r>
          </w:p>
        </w:tc>
        <w:tc>
          <w:tcPr>
            <w:tcW w:w="750" w:type="dxa"/>
            <w:tcBorders>
              <w:tl2br w:val="nil"/>
              <w:tr2bl w:val="nil"/>
            </w:tcBorders>
            <w:noWrap w:val="0"/>
            <w:vAlign w:val="center"/>
          </w:tcPr>
          <w:p w14:paraId="44DA5F4C">
            <w:pPr>
              <w:keepNext w:val="0"/>
              <w:keepLines w:val="0"/>
              <w:pageBreakBefore w:val="0"/>
              <w:kinsoku/>
              <w:wordWrap/>
              <w:overflowPunct/>
              <w:topLinePunct w:val="0"/>
              <w:autoSpaceDE/>
              <w:autoSpaceDN/>
              <w:bidi w:val="0"/>
              <w:spacing w:line="40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8分</w:t>
            </w:r>
          </w:p>
        </w:tc>
      </w:tr>
      <w:tr w14:paraId="52B533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194" w:hRule="atLeast"/>
        </w:trPr>
        <w:tc>
          <w:tcPr>
            <w:tcW w:w="786" w:type="dxa"/>
            <w:tcBorders>
              <w:tl2br w:val="nil"/>
              <w:tr2bl w:val="nil"/>
            </w:tcBorders>
            <w:noWrap w:val="0"/>
            <w:vAlign w:val="center"/>
          </w:tcPr>
          <w:p w14:paraId="49FC23D2">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1400" w:type="dxa"/>
            <w:tcBorders>
              <w:tl2br w:val="nil"/>
              <w:tr2bl w:val="nil"/>
            </w:tcBorders>
            <w:noWrap w:val="0"/>
            <w:vAlign w:val="center"/>
          </w:tcPr>
          <w:p w14:paraId="27AF6AB0">
            <w:pPr>
              <w:keepNext w:val="0"/>
              <w:keepLines w:val="0"/>
              <w:pageBreakBefore w:val="0"/>
              <w:kinsoku/>
              <w:wordWrap/>
              <w:overflowPunct/>
              <w:topLinePunct w:val="0"/>
              <w:autoSpaceDE/>
              <w:autoSpaceDN/>
              <w:bidi w:val="0"/>
              <w:spacing w:line="400" w:lineRule="exact"/>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技术人员配备</w:t>
            </w:r>
          </w:p>
        </w:tc>
        <w:tc>
          <w:tcPr>
            <w:tcW w:w="6482" w:type="dxa"/>
            <w:tcBorders>
              <w:tl2br w:val="nil"/>
              <w:tr2bl w:val="nil"/>
            </w:tcBorders>
            <w:noWrap w:val="0"/>
            <w:vAlign w:val="center"/>
          </w:tcPr>
          <w:p w14:paraId="3C38E01B">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color w:val="auto"/>
                <w:sz w:val="24"/>
                <w:szCs w:val="24"/>
                <w:highlight w:val="none"/>
              </w:rPr>
              <w:t>投标人所提供的</w:t>
            </w:r>
            <w:r>
              <w:rPr>
                <w:rFonts w:hint="eastAsia" w:ascii="仿宋" w:hAnsi="仿宋" w:eastAsia="仿宋" w:cs="仿宋"/>
                <w:color w:val="auto"/>
                <w:sz w:val="24"/>
                <w:szCs w:val="24"/>
                <w:highlight w:val="none"/>
                <w:lang w:val="en-US" w:eastAsia="zh-CN"/>
              </w:rPr>
              <w:t>技术人员，具有</w:t>
            </w:r>
            <w:r>
              <w:rPr>
                <w:rFonts w:hint="eastAsia" w:ascii="仿宋" w:hAnsi="仿宋" w:eastAsia="仿宋" w:cs="仿宋"/>
                <w:color w:val="auto"/>
                <w:sz w:val="24"/>
                <w:szCs w:val="24"/>
                <w:highlight w:val="none"/>
              </w:rPr>
              <w:t>安全生产员证、焊工、电工</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每提供一本得1分，最高得3分。</w:t>
            </w:r>
            <w:r>
              <w:rPr>
                <w:rFonts w:hint="eastAsia" w:ascii="仿宋" w:hAnsi="仿宋" w:eastAsia="仿宋" w:cs="仿宋"/>
                <w:b/>
                <w:bCs/>
                <w:color w:val="auto"/>
                <w:sz w:val="24"/>
                <w:szCs w:val="24"/>
                <w:highlight w:val="none"/>
                <w:lang w:val="en-US" w:eastAsia="zh-CN"/>
              </w:rPr>
              <w:t>（以上同一人员不累计得分，同一人员具有多种证书的按一人算，提供人员清单、相关证书扫描件及近三个月在投标单位社保缴纳证明并加盖CA签章。）</w:t>
            </w:r>
          </w:p>
        </w:tc>
        <w:tc>
          <w:tcPr>
            <w:tcW w:w="750" w:type="dxa"/>
            <w:tcBorders>
              <w:tl2br w:val="nil"/>
              <w:tr2bl w:val="nil"/>
            </w:tcBorders>
            <w:noWrap w:val="0"/>
            <w:vAlign w:val="center"/>
          </w:tcPr>
          <w:p w14:paraId="251B74DA">
            <w:pPr>
              <w:keepNext w:val="0"/>
              <w:keepLines w:val="0"/>
              <w:pageBreakBefore w:val="0"/>
              <w:kinsoku/>
              <w:wordWrap/>
              <w:overflowPunct/>
              <w:topLinePunct w:val="0"/>
              <w:autoSpaceDE/>
              <w:autoSpaceDN/>
              <w:bidi w:val="0"/>
              <w:spacing w:line="40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3分</w:t>
            </w:r>
          </w:p>
        </w:tc>
      </w:tr>
      <w:tr w14:paraId="46DA20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194" w:hRule="atLeast"/>
        </w:trPr>
        <w:tc>
          <w:tcPr>
            <w:tcW w:w="786" w:type="dxa"/>
            <w:tcBorders>
              <w:tl2br w:val="nil"/>
              <w:tr2bl w:val="nil"/>
            </w:tcBorders>
            <w:noWrap w:val="0"/>
            <w:vAlign w:val="center"/>
          </w:tcPr>
          <w:p w14:paraId="35931447">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1400" w:type="dxa"/>
            <w:tcBorders>
              <w:tl2br w:val="nil"/>
              <w:tr2bl w:val="nil"/>
            </w:tcBorders>
            <w:noWrap w:val="0"/>
            <w:vAlign w:val="center"/>
          </w:tcPr>
          <w:p w14:paraId="57BA529B">
            <w:pPr>
              <w:keepNext w:val="0"/>
              <w:keepLines w:val="0"/>
              <w:pageBreakBefore w:val="0"/>
              <w:kinsoku/>
              <w:wordWrap/>
              <w:overflowPunct/>
              <w:topLinePunct w:val="0"/>
              <w:autoSpaceDE/>
              <w:autoSpaceDN/>
              <w:bidi w:val="0"/>
              <w:spacing w:line="400" w:lineRule="exact"/>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供货方案</w:t>
            </w:r>
          </w:p>
        </w:tc>
        <w:tc>
          <w:tcPr>
            <w:tcW w:w="6482" w:type="dxa"/>
            <w:tcBorders>
              <w:tl2br w:val="nil"/>
              <w:tr2bl w:val="nil"/>
            </w:tcBorders>
            <w:noWrap w:val="0"/>
            <w:vAlign w:val="center"/>
          </w:tcPr>
          <w:p w14:paraId="4684FE74">
            <w:pPr>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textAlignment w:val="auto"/>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根据投标人提供的供货方案（包括但不限于供货安排、交货方式、供货保障流程等、供货流程要点、供货实施步骤等）进行综合评分。（满分5分，评分范围5，4.5，4，3.5，3，2.5，2，1.5，1，0.5，0）</w:t>
            </w:r>
          </w:p>
        </w:tc>
        <w:tc>
          <w:tcPr>
            <w:tcW w:w="750" w:type="dxa"/>
            <w:tcBorders>
              <w:tl2br w:val="nil"/>
              <w:tr2bl w:val="nil"/>
            </w:tcBorders>
            <w:noWrap w:val="0"/>
            <w:vAlign w:val="center"/>
          </w:tcPr>
          <w:p w14:paraId="7C7FC400">
            <w:pPr>
              <w:keepNext w:val="0"/>
              <w:keepLines w:val="0"/>
              <w:pageBreakBefore w:val="0"/>
              <w:kinsoku/>
              <w:wordWrap/>
              <w:overflowPunct/>
              <w:topLinePunct w:val="0"/>
              <w:autoSpaceDE/>
              <w:autoSpaceDN/>
              <w:bidi w:val="0"/>
              <w:spacing w:line="40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r w14:paraId="669B8C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194" w:hRule="atLeast"/>
        </w:trPr>
        <w:tc>
          <w:tcPr>
            <w:tcW w:w="786" w:type="dxa"/>
            <w:tcBorders>
              <w:tl2br w:val="nil"/>
              <w:tr2bl w:val="nil"/>
            </w:tcBorders>
            <w:noWrap w:val="0"/>
            <w:vAlign w:val="center"/>
          </w:tcPr>
          <w:p w14:paraId="46915BE3">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1400" w:type="dxa"/>
            <w:tcBorders>
              <w:tl2br w:val="nil"/>
              <w:tr2bl w:val="nil"/>
            </w:tcBorders>
            <w:noWrap w:val="0"/>
            <w:vAlign w:val="center"/>
          </w:tcPr>
          <w:p w14:paraId="750C037A">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安装、调试、验收方案</w:t>
            </w:r>
          </w:p>
        </w:tc>
        <w:tc>
          <w:tcPr>
            <w:tcW w:w="6482" w:type="dxa"/>
            <w:tcBorders>
              <w:tl2br w:val="nil"/>
              <w:tr2bl w:val="nil"/>
            </w:tcBorders>
            <w:noWrap w:val="0"/>
            <w:vAlign w:val="center"/>
          </w:tcPr>
          <w:p w14:paraId="3AAC3B06">
            <w:pPr>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textAlignment w:val="auto"/>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根据投标人提供的</w:t>
            </w:r>
            <w:r>
              <w:rPr>
                <w:rFonts w:hint="eastAsia" w:ascii="仿宋" w:hAnsi="仿宋" w:eastAsia="仿宋" w:cs="仿宋"/>
                <w:bCs/>
                <w:color w:val="auto"/>
                <w:sz w:val="24"/>
                <w:szCs w:val="24"/>
                <w:highlight w:val="none"/>
                <w:lang w:val="en-US" w:eastAsia="zh-CN"/>
              </w:rPr>
              <w:t>安装、调试、验收方案</w:t>
            </w:r>
            <w:r>
              <w:rPr>
                <w:rFonts w:hint="eastAsia" w:ascii="仿宋" w:hAnsi="仿宋" w:eastAsia="仿宋" w:cs="仿宋"/>
                <w:b w:val="0"/>
                <w:bCs/>
                <w:color w:val="auto"/>
                <w:kern w:val="0"/>
                <w:sz w:val="24"/>
                <w:szCs w:val="24"/>
                <w:highlight w:val="none"/>
                <w:lang w:val="en-US" w:eastAsia="zh-CN"/>
              </w:rPr>
              <w:t>（包括对场地环境的了解、人员的安排、时间进度的规划，对设备的调试进度安排，调试的步骤、措施，问题的解决方案等）的可行性进行综合评分。</w:t>
            </w:r>
          </w:p>
          <w:p w14:paraId="49295CD2">
            <w:pPr>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textAlignment w:val="auto"/>
              <w:rPr>
                <w:rFonts w:hint="eastAsia" w:ascii="仿宋" w:hAnsi="仿宋" w:eastAsia="仿宋" w:cs="仿宋"/>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（满分5分，评分范围5，4.5，4，3.5，3，2.5，2，1.5，1，0.5，0）</w:t>
            </w:r>
          </w:p>
        </w:tc>
        <w:tc>
          <w:tcPr>
            <w:tcW w:w="750" w:type="dxa"/>
            <w:tcBorders>
              <w:tl2br w:val="nil"/>
              <w:tr2bl w:val="nil"/>
            </w:tcBorders>
            <w:noWrap w:val="0"/>
            <w:vAlign w:val="center"/>
          </w:tcPr>
          <w:p w14:paraId="4A04E799">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r w14:paraId="1E6137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09" w:hRule="atLeast"/>
        </w:trPr>
        <w:tc>
          <w:tcPr>
            <w:tcW w:w="786" w:type="dxa"/>
            <w:tcBorders>
              <w:tl2br w:val="nil"/>
              <w:tr2bl w:val="nil"/>
            </w:tcBorders>
            <w:noWrap w:val="0"/>
            <w:vAlign w:val="center"/>
          </w:tcPr>
          <w:p w14:paraId="1EFE904C">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1400" w:type="dxa"/>
            <w:tcBorders>
              <w:tl2br w:val="nil"/>
              <w:tr2bl w:val="nil"/>
            </w:tcBorders>
            <w:noWrap w:val="0"/>
            <w:vAlign w:val="center"/>
          </w:tcPr>
          <w:p w14:paraId="69A97049">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培训方案</w:t>
            </w:r>
          </w:p>
        </w:tc>
        <w:tc>
          <w:tcPr>
            <w:tcW w:w="6482" w:type="dxa"/>
            <w:tcBorders>
              <w:tl2br w:val="nil"/>
              <w:tr2bl w:val="nil"/>
            </w:tcBorders>
            <w:noWrap w:val="0"/>
            <w:vAlign w:val="center"/>
          </w:tcPr>
          <w:p w14:paraId="4E041FD7">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textAlignment w:val="auto"/>
              <w:rPr>
                <w:rStyle w:val="966"/>
                <w:rFonts w:hint="eastAsia" w:ascii="仿宋" w:hAnsi="仿宋" w:eastAsia="仿宋" w:cs="仿宋"/>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根据投标人提供的</w:t>
            </w:r>
            <w:r>
              <w:rPr>
                <w:rFonts w:hint="eastAsia" w:ascii="仿宋" w:hAnsi="仿宋" w:eastAsia="仿宋" w:cs="仿宋"/>
                <w:b w:val="0"/>
                <w:bCs w:val="0"/>
                <w:color w:val="auto"/>
                <w:sz w:val="24"/>
                <w:szCs w:val="24"/>
                <w:highlight w:val="none"/>
              </w:rPr>
              <w:t>培训方案（包括培训</w:t>
            </w:r>
            <w:r>
              <w:rPr>
                <w:rFonts w:hint="eastAsia" w:ascii="仿宋" w:hAnsi="仿宋" w:eastAsia="仿宋" w:cs="仿宋"/>
                <w:b w:val="0"/>
                <w:bCs w:val="0"/>
                <w:color w:val="auto"/>
                <w:sz w:val="24"/>
                <w:szCs w:val="24"/>
                <w:highlight w:val="none"/>
                <w:lang w:val="en-US" w:eastAsia="zh-CN"/>
              </w:rPr>
              <w:t>时间安排、培训内容</w:t>
            </w: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培训人员数量、培训次数、培训场地安排、师资力量安排等</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kern w:val="0"/>
                <w:sz w:val="24"/>
                <w:szCs w:val="24"/>
                <w:highlight w:val="none"/>
                <w:lang w:val="en-US" w:eastAsia="zh-CN"/>
              </w:rPr>
              <w:t>进行综合评分</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color w:val="auto"/>
                <w:kern w:val="0"/>
                <w:sz w:val="24"/>
                <w:szCs w:val="24"/>
                <w:highlight w:val="none"/>
                <w:lang w:val="en-US" w:eastAsia="zh-CN"/>
              </w:rPr>
              <w:t>（满分2分，评分范围2，1.8，1.6，1.4，1.2，1，0.8，0.6，0.4，0.2，0）</w:t>
            </w:r>
          </w:p>
        </w:tc>
        <w:tc>
          <w:tcPr>
            <w:tcW w:w="750" w:type="dxa"/>
            <w:tcBorders>
              <w:tl2br w:val="nil"/>
              <w:tr2bl w:val="nil"/>
            </w:tcBorders>
            <w:noWrap w:val="0"/>
            <w:vAlign w:val="center"/>
          </w:tcPr>
          <w:p w14:paraId="272E1523">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p>
        </w:tc>
      </w:tr>
      <w:tr w14:paraId="7C2E70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50" w:hRule="atLeast"/>
        </w:trPr>
        <w:tc>
          <w:tcPr>
            <w:tcW w:w="786" w:type="dxa"/>
            <w:tcBorders>
              <w:tl2br w:val="nil"/>
              <w:tr2bl w:val="nil"/>
            </w:tcBorders>
            <w:noWrap w:val="0"/>
            <w:vAlign w:val="center"/>
          </w:tcPr>
          <w:p w14:paraId="483EACA5">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1400" w:type="dxa"/>
            <w:tcBorders>
              <w:tl2br w:val="nil"/>
              <w:tr2bl w:val="nil"/>
            </w:tcBorders>
            <w:noWrap w:val="0"/>
            <w:vAlign w:val="center"/>
          </w:tcPr>
          <w:p w14:paraId="664A3D24">
            <w:pPr>
              <w:keepNext w:val="0"/>
              <w:keepLines w:val="0"/>
              <w:pageBreakBefore w:val="0"/>
              <w:kinsoku/>
              <w:wordWrap/>
              <w:overflowPunct/>
              <w:topLinePunct w:val="0"/>
              <w:autoSpaceDE/>
              <w:autoSpaceDN/>
              <w:bidi w:val="0"/>
              <w:spacing w:line="320" w:lineRule="exact"/>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质量保障措施</w:t>
            </w:r>
          </w:p>
        </w:tc>
        <w:tc>
          <w:tcPr>
            <w:tcW w:w="6482" w:type="dxa"/>
            <w:tcBorders>
              <w:tl2br w:val="nil"/>
              <w:tr2bl w:val="nil"/>
            </w:tcBorders>
            <w:noWrap w:val="0"/>
            <w:vAlign w:val="center"/>
          </w:tcPr>
          <w:p w14:paraId="28896AE5">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根据投标人提供的质量保障措施进行打分。</w:t>
            </w:r>
            <w:r>
              <w:rPr>
                <w:rFonts w:hint="eastAsia" w:ascii="仿宋" w:hAnsi="仿宋" w:eastAsia="仿宋" w:cs="仿宋"/>
                <w:b w:val="0"/>
                <w:bCs/>
                <w:color w:val="auto"/>
                <w:kern w:val="0"/>
                <w:sz w:val="24"/>
                <w:szCs w:val="24"/>
                <w:highlight w:val="none"/>
                <w:lang w:val="en-US" w:eastAsia="zh-CN"/>
              </w:rPr>
              <w:t>（满分2分，评分范围2，1.8，1.6，1.4，1.2，1，0.8，0.6，0.4，0.2，0）</w:t>
            </w:r>
          </w:p>
        </w:tc>
        <w:tc>
          <w:tcPr>
            <w:tcW w:w="750" w:type="dxa"/>
            <w:tcBorders>
              <w:tl2br w:val="nil"/>
              <w:tr2bl w:val="nil"/>
            </w:tcBorders>
            <w:noWrap w:val="0"/>
            <w:vAlign w:val="center"/>
          </w:tcPr>
          <w:p w14:paraId="64C235DE">
            <w:pPr>
              <w:keepNext w:val="0"/>
              <w:keepLines w:val="0"/>
              <w:pageBreakBefore w:val="0"/>
              <w:kinsoku/>
              <w:wordWrap/>
              <w:overflowPunct/>
              <w:topLinePunct w:val="0"/>
              <w:autoSpaceDE/>
              <w:autoSpaceDN/>
              <w:bidi w:val="0"/>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2分</w:t>
            </w:r>
          </w:p>
        </w:tc>
      </w:tr>
      <w:tr w14:paraId="02EA5A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50" w:hRule="atLeast"/>
        </w:trPr>
        <w:tc>
          <w:tcPr>
            <w:tcW w:w="786" w:type="dxa"/>
            <w:tcBorders>
              <w:tl2br w:val="nil"/>
              <w:tr2bl w:val="nil"/>
            </w:tcBorders>
            <w:noWrap w:val="0"/>
            <w:vAlign w:val="center"/>
          </w:tcPr>
          <w:p w14:paraId="5C43E2B3">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w:t>
            </w:r>
          </w:p>
        </w:tc>
        <w:tc>
          <w:tcPr>
            <w:tcW w:w="1400" w:type="dxa"/>
            <w:tcBorders>
              <w:tl2br w:val="nil"/>
              <w:tr2bl w:val="nil"/>
            </w:tcBorders>
            <w:noWrap w:val="0"/>
            <w:vAlign w:val="center"/>
          </w:tcPr>
          <w:p w14:paraId="3B725CAF">
            <w:pPr>
              <w:keepNext w:val="0"/>
              <w:keepLines w:val="0"/>
              <w:pageBreakBefore w:val="0"/>
              <w:kinsoku/>
              <w:wordWrap/>
              <w:overflowPunct/>
              <w:topLinePunct w:val="0"/>
              <w:autoSpaceDE/>
              <w:autoSpaceDN/>
              <w:bidi w:val="0"/>
              <w:spacing w:line="320" w:lineRule="exact"/>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节能环保措施</w:t>
            </w:r>
          </w:p>
        </w:tc>
        <w:tc>
          <w:tcPr>
            <w:tcW w:w="6482" w:type="dxa"/>
            <w:tcBorders>
              <w:tl2br w:val="nil"/>
              <w:tr2bl w:val="nil"/>
            </w:tcBorders>
            <w:noWrap w:val="0"/>
            <w:vAlign w:val="center"/>
          </w:tcPr>
          <w:p w14:paraId="6C19900A">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根据投标人提供的节能环保措施（包括节能、环保、排污等）进行打分。</w:t>
            </w:r>
            <w:r>
              <w:rPr>
                <w:rFonts w:hint="eastAsia" w:ascii="仿宋" w:hAnsi="仿宋" w:eastAsia="仿宋" w:cs="仿宋"/>
                <w:b w:val="0"/>
                <w:bCs/>
                <w:color w:val="auto"/>
                <w:kern w:val="0"/>
                <w:sz w:val="24"/>
                <w:szCs w:val="24"/>
                <w:highlight w:val="none"/>
                <w:lang w:val="en-US" w:eastAsia="zh-CN"/>
              </w:rPr>
              <w:t>（满分5分，评分范围5，4.5，4，3.5，3，2.5，2，1.5，1，0.5，0）</w:t>
            </w:r>
          </w:p>
        </w:tc>
        <w:tc>
          <w:tcPr>
            <w:tcW w:w="750" w:type="dxa"/>
            <w:tcBorders>
              <w:tl2br w:val="nil"/>
              <w:tr2bl w:val="nil"/>
            </w:tcBorders>
            <w:noWrap w:val="0"/>
            <w:vAlign w:val="center"/>
          </w:tcPr>
          <w:p w14:paraId="5FF1FDF5">
            <w:pPr>
              <w:keepNext w:val="0"/>
              <w:keepLines w:val="0"/>
              <w:pageBreakBefore w:val="0"/>
              <w:kinsoku/>
              <w:wordWrap/>
              <w:overflowPunct/>
              <w:topLinePunct w:val="0"/>
              <w:autoSpaceDE/>
              <w:autoSpaceDN/>
              <w:bidi w:val="0"/>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r w14:paraId="535864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50" w:hRule="atLeast"/>
        </w:trPr>
        <w:tc>
          <w:tcPr>
            <w:tcW w:w="786" w:type="dxa"/>
            <w:tcBorders>
              <w:tl2br w:val="nil"/>
              <w:tr2bl w:val="nil"/>
            </w:tcBorders>
            <w:noWrap w:val="0"/>
            <w:vAlign w:val="center"/>
          </w:tcPr>
          <w:p w14:paraId="340558E1">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w:t>
            </w:r>
          </w:p>
        </w:tc>
        <w:tc>
          <w:tcPr>
            <w:tcW w:w="1400" w:type="dxa"/>
            <w:vMerge w:val="restart"/>
            <w:tcBorders>
              <w:tl2br w:val="nil"/>
              <w:tr2bl w:val="nil"/>
            </w:tcBorders>
            <w:noWrap w:val="0"/>
            <w:vAlign w:val="center"/>
          </w:tcPr>
          <w:p w14:paraId="078AE913">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bCs/>
                <w:color w:val="auto"/>
                <w:sz w:val="24"/>
                <w:szCs w:val="24"/>
                <w:highlight w:val="none"/>
              </w:rPr>
            </w:pPr>
          </w:p>
          <w:p w14:paraId="5C0CBBDA">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Cs/>
                <w:color w:val="auto"/>
                <w:sz w:val="24"/>
                <w:szCs w:val="24"/>
                <w:highlight w:val="none"/>
              </w:rPr>
              <w:t>售后服务</w:t>
            </w:r>
          </w:p>
        </w:tc>
        <w:tc>
          <w:tcPr>
            <w:tcW w:w="6482" w:type="dxa"/>
            <w:tcBorders>
              <w:tl2br w:val="nil"/>
              <w:tr2bl w:val="nil"/>
            </w:tcBorders>
            <w:noWrap w:val="0"/>
            <w:vAlign w:val="center"/>
          </w:tcPr>
          <w:p w14:paraId="3E39BB7B">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color w:val="auto"/>
                <w:sz w:val="24"/>
                <w:szCs w:val="24"/>
                <w:highlight w:val="none"/>
                <w:lang w:val="en-US" w:eastAsia="zh-CN"/>
              </w:rPr>
              <w:t>保修</w:t>
            </w:r>
            <w:r>
              <w:rPr>
                <w:rFonts w:hint="eastAsia" w:ascii="仿宋" w:hAnsi="仿宋" w:eastAsia="仿宋" w:cs="仿宋"/>
                <w:color w:val="auto"/>
                <w:sz w:val="24"/>
                <w:szCs w:val="24"/>
                <w:highlight w:val="none"/>
              </w:rPr>
              <w:t>期在招标文件要求</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质保1年）</w:t>
            </w:r>
            <w:r>
              <w:rPr>
                <w:rFonts w:hint="eastAsia" w:ascii="仿宋" w:hAnsi="仿宋" w:eastAsia="仿宋" w:cs="仿宋"/>
                <w:color w:val="auto"/>
                <w:sz w:val="24"/>
                <w:szCs w:val="24"/>
                <w:highlight w:val="none"/>
              </w:rPr>
              <w:t>的基础上，每增加一年加</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分，最多加</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p>
        </w:tc>
        <w:tc>
          <w:tcPr>
            <w:tcW w:w="750" w:type="dxa"/>
            <w:tcBorders>
              <w:tl2br w:val="nil"/>
              <w:tr2bl w:val="nil"/>
            </w:tcBorders>
            <w:noWrap w:val="0"/>
            <w:vAlign w:val="center"/>
          </w:tcPr>
          <w:p w14:paraId="1054F451">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p>
        </w:tc>
      </w:tr>
      <w:tr w14:paraId="0D7722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88" w:hRule="atLeast"/>
        </w:trPr>
        <w:tc>
          <w:tcPr>
            <w:tcW w:w="786" w:type="dxa"/>
            <w:tcBorders>
              <w:tl2br w:val="nil"/>
              <w:tr2bl w:val="nil"/>
            </w:tcBorders>
            <w:noWrap w:val="0"/>
            <w:vAlign w:val="center"/>
          </w:tcPr>
          <w:p w14:paraId="2E49CBCC">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13</w:t>
            </w:r>
          </w:p>
        </w:tc>
        <w:tc>
          <w:tcPr>
            <w:tcW w:w="1400" w:type="dxa"/>
            <w:vMerge w:val="continue"/>
            <w:tcBorders>
              <w:tl2br w:val="nil"/>
              <w:tr2bl w:val="nil"/>
            </w:tcBorders>
            <w:noWrap w:val="0"/>
            <w:vAlign w:val="center"/>
          </w:tcPr>
          <w:p w14:paraId="0C2F6B64">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p>
        </w:tc>
        <w:tc>
          <w:tcPr>
            <w:tcW w:w="6482" w:type="dxa"/>
            <w:tcBorders>
              <w:tl2br w:val="nil"/>
              <w:tr2bl w:val="nil"/>
            </w:tcBorders>
            <w:noWrap w:val="0"/>
            <w:vAlign w:val="center"/>
          </w:tcPr>
          <w:p w14:paraId="50EC6EE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textAlignment w:val="auto"/>
              <w:rPr>
                <w:rFonts w:hint="eastAsia" w:ascii="仿宋" w:hAnsi="仿宋" w:eastAsia="仿宋" w:cs="仿宋"/>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根据投标人提供的售后服务方案（包括服务方式、巡检服务方案、服务响应时间、售后服务保障、质保期内故障解决方案、应急处理方案、备品备件）等进行综合评分</w:t>
            </w:r>
            <w:r>
              <w:rPr>
                <w:rFonts w:hint="eastAsia" w:ascii="仿宋" w:hAnsi="仿宋" w:eastAsia="仿宋" w:cs="仿宋"/>
                <w:bCs/>
                <w:color w:val="auto"/>
                <w:kern w:val="0"/>
                <w:sz w:val="24"/>
                <w:szCs w:val="24"/>
                <w:highlight w:val="none"/>
                <w:lang w:val="en-US" w:eastAsia="zh-CN"/>
              </w:rPr>
              <w:t>。</w:t>
            </w:r>
          </w:p>
          <w:p w14:paraId="383D8E6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（满分5分，评分范围5，4.5，4，3.5，3，2.5，2，1.5，1，0.5，0）</w:t>
            </w:r>
          </w:p>
        </w:tc>
        <w:tc>
          <w:tcPr>
            <w:tcW w:w="750" w:type="dxa"/>
            <w:tcBorders>
              <w:tl2br w:val="nil"/>
              <w:tr2bl w:val="nil"/>
            </w:tcBorders>
            <w:noWrap w:val="0"/>
            <w:vAlign w:val="center"/>
          </w:tcPr>
          <w:p w14:paraId="07C3BCC6">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tc>
      </w:tr>
      <w:tr w14:paraId="5602A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88" w:hRule="atLeast"/>
        </w:trPr>
        <w:tc>
          <w:tcPr>
            <w:tcW w:w="786" w:type="dxa"/>
            <w:tcBorders>
              <w:tl2br w:val="nil"/>
              <w:tr2bl w:val="nil"/>
            </w:tcBorders>
            <w:noWrap w:val="0"/>
            <w:vAlign w:val="center"/>
          </w:tcPr>
          <w:p w14:paraId="5B4C8A8D">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14</w:t>
            </w:r>
          </w:p>
        </w:tc>
        <w:tc>
          <w:tcPr>
            <w:tcW w:w="1400" w:type="dxa"/>
            <w:vMerge w:val="continue"/>
            <w:tcBorders>
              <w:tl2br w:val="nil"/>
              <w:tr2bl w:val="nil"/>
            </w:tcBorders>
            <w:noWrap w:val="0"/>
            <w:vAlign w:val="center"/>
          </w:tcPr>
          <w:p w14:paraId="5028EA2B">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p>
        </w:tc>
        <w:tc>
          <w:tcPr>
            <w:tcW w:w="6482" w:type="dxa"/>
            <w:tcBorders>
              <w:tl2br w:val="nil"/>
              <w:tr2bl w:val="nil"/>
            </w:tcBorders>
            <w:noWrap w:val="0"/>
            <w:vAlign w:val="center"/>
          </w:tcPr>
          <w:p w14:paraId="0E937B3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textAlignment w:val="auto"/>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根据投标人提供的运行和维修成本方案（包括消耗品或易耗品价格、保修价格、设备配件价格，维修服务费等维修价格）进行综合评分。（满分4分，评分范围4，3.5，3，2.5，2，1.5，1，0.5，0）</w:t>
            </w:r>
          </w:p>
        </w:tc>
        <w:tc>
          <w:tcPr>
            <w:tcW w:w="750" w:type="dxa"/>
            <w:tcBorders>
              <w:tl2br w:val="nil"/>
              <w:tr2bl w:val="nil"/>
            </w:tcBorders>
            <w:noWrap w:val="0"/>
            <w:vAlign w:val="center"/>
          </w:tcPr>
          <w:p w14:paraId="35487455">
            <w:pPr>
              <w:keepNext w:val="0"/>
              <w:keepLines w:val="0"/>
              <w:pageBreakBefore w:val="0"/>
              <w:kinsoku/>
              <w:wordWrap/>
              <w:overflowPunct/>
              <w:topLinePunct w:val="0"/>
              <w:autoSpaceDE/>
              <w:autoSpaceDN/>
              <w:bidi w:val="0"/>
              <w:spacing w:line="40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4分</w:t>
            </w:r>
          </w:p>
        </w:tc>
      </w:tr>
    </w:tbl>
    <w:p w14:paraId="417C4ADF">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54ED7395">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w:t>
      </w:r>
      <w:r>
        <w:rPr>
          <w:rFonts w:hint="eastAsia" w:ascii="仿宋" w:hAnsi="仿宋" w:eastAsia="仿宋" w:cs="仿宋"/>
          <w:b/>
          <w:bCs/>
          <w:iCs/>
          <w:color w:val="auto"/>
          <w:sz w:val="24"/>
          <w:highlight w:val="none"/>
          <w:lang w:val="en-US" w:eastAsia="zh-CN"/>
        </w:rPr>
        <w:t>2</w:t>
      </w:r>
      <w:r>
        <w:rPr>
          <w:rFonts w:hint="eastAsia" w:ascii="仿宋" w:hAnsi="仿宋" w:eastAsia="仿宋" w:cs="仿宋"/>
          <w:b/>
          <w:bCs/>
          <w:iCs/>
          <w:color w:val="auto"/>
          <w:sz w:val="24"/>
          <w:highlight w:val="none"/>
        </w:rPr>
        <w:t>价格分（</w:t>
      </w:r>
      <w:r>
        <w:rPr>
          <w:rFonts w:hint="eastAsia" w:ascii="仿宋" w:hAnsi="仿宋" w:eastAsia="仿宋" w:cs="仿宋"/>
          <w:b/>
          <w:bCs/>
          <w:iCs/>
          <w:color w:val="auto"/>
          <w:sz w:val="24"/>
          <w:highlight w:val="none"/>
          <w:u w:val="single"/>
          <w:lang w:val="en-US" w:eastAsia="zh-CN"/>
        </w:rPr>
        <w:t xml:space="preserve"> 30 </w:t>
      </w:r>
      <w:r>
        <w:rPr>
          <w:rFonts w:hint="eastAsia" w:ascii="仿宋" w:hAnsi="仿宋" w:eastAsia="仿宋" w:cs="仿宋"/>
          <w:b/>
          <w:bCs/>
          <w:iCs/>
          <w:color w:val="auto"/>
          <w:sz w:val="24"/>
          <w:highlight w:val="none"/>
        </w:rPr>
        <w:t>分）</w:t>
      </w:r>
    </w:p>
    <w:p w14:paraId="78CC5861">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w:t>
      </w:r>
      <w:r>
        <w:rPr>
          <w:rFonts w:hint="eastAsia" w:ascii="仿宋" w:hAnsi="仿宋" w:eastAsia="仿宋" w:cs="仿宋"/>
          <w:bCs/>
          <w:iCs/>
          <w:color w:val="auto"/>
          <w:sz w:val="24"/>
          <w:highlight w:val="none"/>
          <w:lang w:val="en-US" w:eastAsia="zh-CN"/>
        </w:rPr>
        <w:t>2</w:t>
      </w:r>
      <w:r>
        <w:rPr>
          <w:rFonts w:hint="eastAsia" w:ascii="仿宋" w:hAnsi="仿宋" w:eastAsia="仿宋" w:cs="仿宋"/>
          <w:bCs/>
          <w:iCs/>
          <w:color w:val="auto"/>
          <w:sz w:val="24"/>
          <w:highlight w:val="none"/>
        </w:rPr>
        <w:t>.1评标基准价：即满足招标文件要求且投标价格最低的投标报价为评标基准价，其价格分为满分。</w:t>
      </w:r>
    </w:p>
    <w:p w14:paraId="2D839065">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w:t>
      </w:r>
      <w:r>
        <w:rPr>
          <w:rFonts w:hint="eastAsia" w:ascii="仿宋" w:hAnsi="仿宋" w:eastAsia="仿宋" w:cs="仿宋"/>
          <w:bCs/>
          <w:iCs/>
          <w:color w:val="auto"/>
          <w:sz w:val="24"/>
          <w:highlight w:val="none"/>
          <w:lang w:val="en-US" w:eastAsia="zh-CN"/>
        </w:rPr>
        <w:t>2</w:t>
      </w:r>
      <w:r>
        <w:rPr>
          <w:rFonts w:hint="eastAsia" w:ascii="仿宋" w:hAnsi="仿宋" w:eastAsia="仿宋" w:cs="仿宋"/>
          <w:bCs/>
          <w:iCs/>
          <w:color w:val="auto"/>
          <w:sz w:val="24"/>
          <w:highlight w:val="none"/>
        </w:rPr>
        <w:t>.2其他投标人的价格分统一按照下列公式计算：</w:t>
      </w:r>
    </w:p>
    <w:p w14:paraId="2E3E00CA">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b/>
          <w:color w:val="auto"/>
          <w:sz w:val="36"/>
          <w:szCs w:val="20"/>
          <w:highlight w:val="none"/>
        </w:rPr>
      </w:pPr>
      <w:r>
        <w:rPr>
          <w:rFonts w:hint="eastAsia" w:ascii="仿宋" w:hAnsi="仿宋" w:eastAsia="仿宋" w:cs="仿宋"/>
          <w:bCs/>
          <w:iCs/>
          <w:color w:val="auto"/>
          <w:sz w:val="24"/>
          <w:highlight w:val="none"/>
        </w:rPr>
        <w:t>投标报价得分=(评标基准价／投标报价)×</w:t>
      </w:r>
      <w:r>
        <w:rPr>
          <w:rFonts w:hint="eastAsia" w:ascii="仿宋" w:hAnsi="仿宋" w:eastAsia="仿宋" w:cs="仿宋"/>
          <w:bCs/>
          <w:iCs/>
          <w:color w:val="auto"/>
          <w:sz w:val="24"/>
          <w:highlight w:val="none"/>
          <w:lang w:val="en-US" w:eastAsia="zh-CN"/>
        </w:rPr>
        <w:t>30%</w:t>
      </w:r>
      <w:r>
        <w:rPr>
          <w:rFonts w:hint="eastAsia" w:ascii="仿宋" w:hAnsi="仿宋" w:eastAsia="仿宋" w:cs="仿宋"/>
          <w:bCs/>
          <w:iCs/>
          <w:color w:val="auto"/>
          <w:sz w:val="24"/>
          <w:highlight w:val="none"/>
        </w:rPr>
        <w:t>×100</w:t>
      </w:r>
    </w:p>
    <w:p w14:paraId="06BA92A9">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default"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报价超过最高限价的作无效标处理。</w:t>
      </w:r>
    </w:p>
    <w:p w14:paraId="56811278">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6"/>
          <w:szCs w:val="20"/>
          <w:highlight w:val="none"/>
        </w:rPr>
      </w:pPr>
      <w:r>
        <w:rPr>
          <w:rFonts w:hint="eastAsia" w:ascii="仿宋" w:hAnsi="仿宋" w:eastAsia="仿宋" w:cs="仿宋"/>
          <w:b/>
          <w:bCs/>
          <w:color w:val="auto"/>
          <w:kern w:val="0"/>
          <w:sz w:val="24"/>
          <w:szCs w:val="24"/>
          <w:highlight w:val="none"/>
          <w:lang w:val="en-US" w:eastAsia="zh-CN"/>
        </w:rPr>
        <w:t xml:space="preserve">根据财政部87号令第六十条规定，评标委员会认为投标人的报价明显低于其他通过符合性审查投标人的报价，有可能影响产品质量或者不能诚信履约的，应当要求其在评标现场合理的时间内通过政采云平台提供线上说明，必要时提交相关证明材料。投标人不能在规定时间内合理说明原因并提供证明材料的，评标委员会应当将该投标人的投标文件作无效处理，并在评审报告中说明。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b/>
          <w:color w:val="auto"/>
          <w:sz w:val="36"/>
          <w:szCs w:val="20"/>
          <w:highlight w:val="none"/>
        </w:rPr>
        <w:br w:type="page"/>
      </w:r>
    </w:p>
    <w:p w14:paraId="00A12075">
      <w:pPr>
        <w:widowControl/>
        <w:adjustRightInd/>
        <w:jc w:val="center"/>
        <w:rPr>
          <w:rFonts w:hint="eastAsia" w:ascii="仿宋" w:hAnsi="仿宋" w:eastAsia="仿宋" w:cs="仿宋"/>
          <w:b/>
          <w:color w:val="auto"/>
          <w:sz w:val="36"/>
          <w:szCs w:val="20"/>
          <w:highlight w:val="none"/>
        </w:rPr>
      </w:pPr>
    </w:p>
    <w:p w14:paraId="64D540FB">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8"/>
      <w:r>
        <w:rPr>
          <w:rFonts w:hint="eastAsia" w:ascii="仿宋" w:hAnsi="仿宋" w:eastAsia="仿宋" w:cs="仿宋"/>
          <w:b/>
          <w:color w:val="auto"/>
          <w:sz w:val="36"/>
          <w:szCs w:val="20"/>
          <w:highlight w:val="none"/>
        </w:rPr>
        <w:t xml:space="preserve"> </w:t>
      </w:r>
      <w:bookmarkEnd w:id="39"/>
      <w:r>
        <w:rPr>
          <w:rFonts w:hint="eastAsia" w:ascii="仿宋" w:hAnsi="仿宋" w:eastAsia="仿宋" w:cs="仿宋"/>
          <w:b/>
          <w:color w:val="auto"/>
          <w:sz w:val="36"/>
          <w:szCs w:val="20"/>
          <w:highlight w:val="none"/>
        </w:rPr>
        <w:t>投标文件及其附件格式</w:t>
      </w:r>
    </w:p>
    <w:p w14:paraId="64FD74F4">
      <w:pPr>
        <w:spacing w:line="360" w:lineRule="auto"/>
        <w:jc w:val="center"/>
        <w:outlineLvl w:val="0"/>
        <w:rPr>
          <w:rFonts w:hint="eastAsia" w:ascii="仿宋" w:hAnsi="仿宋" w:eastAsia="仿宋" w:cs="仿宋"/>
          <w:b/>
          <w:color w:val="auto"/>
          <w:kern w:val="0"/>
          <w:sz w:val="36"/>
          <w:szCs w:val="36"/>
          <w:highlight w:val="none"/>
        </w:rPr>
      </w:pPr>
    </w:p>
    <w:p w14:paraId="573D64D6">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72A4A6AC">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2FF2D02">
      <w:pPr>
        <w:spacing w:line="360" w:lineRule="auto"/>
        <w:jc w:val="center"/>
        <w:outlineLvl w:val="0"/>
        <w:rPr>
          <w:rFonts w:hint="eastAsia" w:ascii="仿宋" w:hAnsi="仿宋" w:eastAsia="仿宋" w:cs="仿宋"/>
          <w:b/>
          <w:color w:val="auto"/>
          <w:kern w:val="0"/>
          <w:sz w:val="36"/>
          <w:szCs w:val="36"/>
          <w:highlight w:val="none"/>
        </w:rPr>
      </w:pPr>
    </w:p>
    <w:p w14:paraId="6E605CAD">
      <w:pPr>
        <w:snapToGrid w:val="0"/>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营业执照扫描件</w:t>
      </w:r>
      <w:r>
        <w:rPr>
          <w:rFonts w:hint="eastAsia" w:ascii="仿宋" w:hAnsi="仿宋" w:eastAsia="仿宋" w:cs="仿宋"/>
          <w:color w:val="auto"/>
          <w:sz w:val="24"/>
          <w:highlight w:val="none"/>
        </w:rPr>
        <w:t>………………………………………………………（页码）</w:t>
      </w:r>
    </w:p>
    <w:p w14:paraId="393DC99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符合参加政府采购活动应当具备的一般条件的承诺函……………（页码）</w:t>
      </w:r>
    </w:p>
    <w:p w14:paraId="1209629B">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w:t>
      </w:r>
      <w:r>
        <w:rPr>
          <w:rFonts w:hint="eastAsia" w:ascii="仿宋" w:hAnsi="仿宋" w:eastAsia="仿宋" w:cs="仿宋"/>
          <w:snapToGrid w:val="0"/>
          <w:color w:val="auto"/>
          <w:kern w:val="28"/>
          <w:sz w:val="24"/>
          <w:szCs w:val="20"/>
          <w:highlight w:val="none"/>
          <w:lang w:val="en-US" w:eastAsia="zh-CN"/>
        </w:rPr>
        <w:t>3</w:t>
      </w:r>
      <w:r>
        <w:rPr>
          <w:rFonts w:hint="eastAsia" w:ascii="仿宋" w:hAnsi="仿宋" w:eastAsia="仿宋" w:cs="仿宋"/>
          <w:snapToGrid w:val="0"/>
          <w:color w:val="auto"/>
          <w:kern w:val="28"/>
          <w:sz w:val="24"/>
          <w:szCs w:val="20"/>
          <w:highlight w:val="none"/>
        </w:rPr>
        <w:t>）联合协议</w:t>
      </w:r>
      <w:r>
        <w:rPr>
          <w:rFonts w:hint="eastAsia" w:ascii="仿宋" w:hAnsi="仿宋" w:eastAsia="仿宋" w:cs="仿宋"/>
          <w:color w:val="auto"/>
          <w:sz w:val="24"/>
          <w:highlight w:val="none"/>
        </w:rPr>
        <w:t>………………………………………………………………（页码）</w:t>
      </w:r>
    </w:p>
    <w:p w14:paraId="0D1B9BB3">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2DCEE10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）落实政府采购政策需满足的资格要求………………………………（页码）</w:t>
      </w:r>
    </w:p>
    <w:p w14:paraId="1D67C66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）本项目的特定资格要求………………………………………………（页码）</w:t>
      </w:r>
    </w:p>
    <w:p w14:paraId="69AEE408">
      <w:pPr>
        <w:snapToGrid w:val="0"/>
        <w:spacing w:line="360" w:lineRule="auto"/>
        <w:ind w:firstLine="480" w:firstLineChars="200"/>
        <w:rPr>
          <w:rFonts w:hint="eastAsia" w:ascii="仿宋" w:hAnsi="仿宋" w:eastAsia="仿宋" w:cs="仿宋"/>
          <w:color w:val="auto"/>
          <w:sz w:val="24"/>
          <w:highlight w:val="none"/>
        </w:rPr>
      </w:pPr>
    </w:p>
    <w:p w14:paraId="0CE07C69">
      <w:pPr>
        <w:spacing w:line="360" w:lineRule="auto"/>
        <w:ind w:firstLine="480" w:firstLineChars="200"/>
        <w:rPr>
          <w:rFonts w:hint="eastAsia" w:ascii="仿宋" w:hAnsi="仿宋" w:eastAsia="仿宋" w:cs="仿宋"/>
          <w:color w:val="auto"/>
          <w:sz w:val="24"/>
          <w:highlight w:val="none"/>
        </w:rPr>
      </w:pPr>
    </w:p>
    <w:p w14:paraId="3974D5E6">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w:t>
      </w:r>
      <w:r>
        <w:rPr>
          <w:rFonts w:hint="eastAsia" w:ascii="仿宋" w:hAnsi="仿宋" w:eastAsia="仿宋" w:cs="仿宋"/>
          <w:b/>
          <w:color w:val="auto"/>
          <w:kern w:val="0"/>
          <w:sz w:val="32"/>
          <w:szCs w:val="32"/>
          <w:highlight w:val="none"/>
          <w:lang w:val="en-US" w:eastAsia="zh-CN"/>
        </w:rPr>
        <w:t>营业执照扫描件</w:t>
      </w:r>
    </w:p>
    <w:p w14:paraId="4A814491">
      <w:pPr>
        <w:snapToGrid w:val="0"/>
        <w:spacing w:line="360" w:lineRule="auto"/>
        <w:ind w:right="480"/>
        <w:jc w:val="center"/>
        <w:rPr>
          <w:rFonts w:hint="eastAsia" w:ascii="仿宋" w:hAnsi="仿宋" w:eastAsia="仿宋" w:cs="仿宋"/>
          <w:b/>
          <w:color w:val="auto"/>
          <w:kern w:val="0"/>
          <w:sz w:val="32"/>
          <w:szCs w:val="32"/>
          <w:highlight w:val="none"/>
          <w:lang w:val="en-US" w:eastAsia="zh-CN"/>
        </w:rPr>
      </w:pPr>
    </w:p>
    <w:p w14:paraId="79E8204F">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二、</w:t>
      </w:r>
      <w:r>
        <w:rPr>
          <w:rFonts w:hint="eastAsia" w:ascii="仿宋" w:hAnsi="仿宋" w:eastAsia="仿宋" w:cs="仿宋"/>
          <w:b/>
          <w:color w:val="auto"/>
          <w:kern w:val="0"/>
          <w:sz w:val="32"/>
          <w:szCs w:val="32"/>
          <w:highlight w:val="none"/>
        </w:rPr>
        <w:t>符合参加政府采购活动应当具备的一般条件的承诺函</w:t>
      </w:r>
    </w:p>
    <w:p w14:paraId="3BB534D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59CA39E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3A1D346E">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7F9BA88B">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747B72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151D30B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7FF04C7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5448D47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762ABA5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2249B45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136549A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36CD975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7DA2F10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2DAA21F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以上承诺如有虚假或隐瞒，采购人可取消我方任何资格（投标/中标/签订合同），我方对此无任何异议，并愿意承担一切后果和责任。</w:t>
      </w:r>
    </w:p>
    <w:p w14:paraId="37377020">
      <w:pPr>
        <w:snapToGrid w:val="0"/>
        <w:spacing w:line="360" w:lineRule="auto"/>
        <w:ind w:firstLine="480" w:firstLineChars="200"/>
        <w:rPr>
          <w:rFonts w:hint="eastAsia" w:ascii="仿宋" w:hAnsi="仿宋" w:eastAsia="仿宋" w:cs="仿宋"/>
          <w:color w:val="auto"/>
          <w:sz w:val="24"/>
          <w:highlight w:val="none"/>
        </w:rPr>
      </w:pPr>
    </w:p>
    <w:p w14:paraId="55FC0F7F">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5E2C8C9A">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6A8697A9">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三</w:t>
      </w:r>
      <w:r>
        <w:rPr>
          <w:rFonts w:hint="eastAsia" w:ascii="仿宋" w:hAnsi="仿宋" w:eastAsia="仿宋" w:cs="仿宋"/>
          <w:b/>
          <w:color w:val="auto"/>
          <w:kern w:val="0"/>
          <w:sz w:val="32"/>
          <w:szCs w:val="32"/>
          <w:highlight w:val="none"/>
        </w:rPr>
        <w:t>、联合协议（如果有）</w:t>
      </w:r>
    </w:p>
    <w:p w14:paraId="5C3C611F">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）；本项目不接受联合体投标或者投标人不以联合体形式投标的，则不需要提供）]</w:t>
      </w:r>
    </w:p>
    <w:p w14:paraId="7A88754E">
      <w:pPr>
        <w:snapToGrid w:val="0"/>
        <w:spacing w:line="360" w:lineRule="auto"/>
        <w:ind w:right="480"/>
        <w:jc w:val="center"/>
        <w:rPr>
          <w:rFonts w:hint="eastAsia" w:ascii="仿宋" w:hAnsi="仿宋" w:eastAsia="仿宋" w:cs="仿宋"/>
          <w:b/>
          <w:color w:val="auto"/>
          <w:kern w:val="0"/>
          <w:sz w:val="32"/>
          <w:szCs w:val="32"/>
          <w:highlight w:val="none"/>
        </w:rPr>
      </w:pPr>
    </w:p>
    <w:p w14:paraId="4DEDB199">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四</w:t>
      </w:r>
      <w:r>
        <w:rPr>
          <w:rFonts w:hint="eastAsia" w:ascii="仿宋" w:hAnsi="仿宋" w:eastAsia="仿宋" w:cs="仿宋"/>
          <w:b/>
          <w:color w:val="auto"/>
          <w:kern w:val="0"/>
          <w:sz w:val="32"/>
          <w:szCs w:val="32"/>
          <w:highlight w:val="none"/>
        </w:rPr>
        <w:t>、分包意向协议（如果有）</w:t>
      </w:r>
    </w:p>
    <w:p w14:paraId="1B572DA8">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)；采购人不同意分包或者投标人中标后不以分包方式履行合同的，则不需要提供。]</w:t>
      </w:r>
    </w:p>
    <w:p w14:paraId="2D7B3032">
      <w:pPr>
        <w:snapToGrid w:val="0"/>
        <w:spacing w:line="360" w:lineRule="auto"/>
        <w:ind w:right="480"/>
        <w:jc w:val="center"/>
        <w:rPr>
          <w:rFonts w:hint="eastAsia" w:ascii="仿宋" w:hAnsi="仿宋" w:eastAsia="仿宋" w:cs="仿宋"/>
          <w:b/>
          <w:color w:val="auto"/>
          <w:kern w:val="0"/>
          <w:sz w:val="32"/>
          <w:szCs w:val="32"/>
          <w:highlight w:val="none"/>
        </w:rPr>
      </w:pPr>
    </w:p>
    <w:p w14:paraId="7DA97F99">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五</w:t>
      </w:r>
      <w:r>
        <w:rPr>
          <w:rFonts w:hint="eastAsia" w:ascii="仿宋" w:hAnsi="仿宋" w:eastAsia="仿宋" w:cs="仿宋"/>
          <w:b/>
          <w:color w:val="auto"/>
          <w:kern w:val="0"/>
          <w:sz w:val="32"/>
          <w:szCs w:val="32"/>
          <w:highlight w:val="none"/>
        </w:rPr>
        <w:t>、落实政府采购政策需满足的资格要求</w:t>
      </w:r>
    </w:p>
    <w:p w14:paraId="0206F58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7EC5C701">
      <w:pPr>
        <w:snapToGrid w:val="0"/>
        <w:spacing w:before="50" w:after="50" w:line="360" w:lineRule="auto"/>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专门面向中小企业，服务</w:t>
      </w:r>
      <w:r>
        <w:rPr>
          <w:rFonts w:hint="eastAsia" w:ascii="仿宋" w:hAnsi="仿宋" w:eastAsia="仿宋" w:cs="仿宋"/>
          <w:color w:val="auto"/>
          <w:sz w:val="24"/>
          <w:highlight w:val="none"/>
          <w:lang w:val="en-US" w:eastAsia="zh-CN"/>
        </w:rPr>
        <w:t>或货物</w:t>
      </w:r>
      <w:r>
        <w:rPr>
          <w:rFonts w:hint="eastAsia" w:ascii="仿宋" w:hAnsi="仿宋" w:eastAsia="仿宋" w:cs="仿宋"/>
          <w:color w:val="auto"/>
          <w:sz w:val="24"/>
          <w:highlight w:val="none"/>
        </w:rPr>
        <w:t>全部由符合政策要求的中小企业（或小微企业）承接</w:t>
      </w:r>
      <w:r>
        <w:rPr>
          <w:rFonts w:hint="eastAsia" w:ascii="仿宋" w:hAnsi="仿宋" w:eastAsia="仿宋" w:cs="仿宋"/>
          <w:color w:val="auto"/>
          <w:sz w:val="24"/>
          <w:highlight w:val="none"/>
          <w:lang w:val="en-US" w:eastAsia="zh-CN"/>
        </w:rPr>
        <w:t>或制造</w:t>
      </w:r>
      <w:r>
        <w:rPr>
          <w:rFonts w:hint="eastAsia" w:ascii="仿宋" w:hAnsi="仿宋" w:eastAsia="仿宋" w:cs="仿宋"/>
          <w:color w:val="auto"/>
          <w:sz w:val="24"/>
          <w:highlight w:val="none"/>
        </w:rPr>
        <w:t xml:space="preserve">的，提供相应的中小企业声明函（附件7）。 </w:t>
      </w:r>
    </w:p>
    <w:p w14:paraId="31EE5E74">
      <w:pPr>
        <w:widowControl/>
        <w:spacing w:line="360" w:lineRule="auto"/>
        <w:ind w:left="150"/>
        <w:jc w:val="center"/>
        <w:rPr>
          <w:rFonts w:hint="eastAsia" w:ascii="仿宋" w:hAnsi="仿宋" w:eastAsia="仿宋" w:cs="仿宋"/>
          <w:b/>
          <w:color w:val="auto"/>
          <w:kern w:val="0"/>
          <w:sz w:val="32"/>
          <w:szCs w:val="32"/>
          <w:highlight w:val="none"/>
        </w:rPr>
      </w:pPr>
    </w:p>
    <w:p w14:paraId="0FF06FD0">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、本项目的特定资格要求</w:t>
      </w:r>
    </w:p>
    <w:p w14:paraId="0EF60DE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775A83E6">
      <w:pPr>
        <w:spacing w:line="360" w:lineRule="auto"/>
        <w:jc w:val="center"/>
        <w:outlineLvl w:val="0"/>
        <w:rPr>
          <w:rFonts w:hint="eastAsia" w:ascii="仿宋" w:hAnsi="仿宋" w:eastAsia="仿宋" w:cs="仿宋"/>
          <w:b/>
          <w:color w:val="auto"/>
          <w:kern w:val="0"/>
          <w:sz w:val="24"/>
          <w:highlight w:val="none"/>
        </w:rPr>
      </w:pPr>
    </w:p>
    <w:p w14:paraId="2D35F650">
      <w:pP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br w:type="page"/>
      </w:r>
    </w:p>
    <w:p w14:paraId="43922B3C">
      <w:pPr>
        <w:spacing w:line="336" w:lineRule="auto"/>
        <w:jc w:val="center"/>
        <w:rPr>
          <w:rFonts w:hint="eastAsia" w:ascii="仿宋" w:hAnsi="仿宋" w:eastAsia="仿宋" w:cs="仿宋"/>
          <w:b/>
          <w:color w:val="auto"/>
          <w:kern w:val="0"/>
          <w:sz w:val="36"/>
          <w:szCs w:val="36"/>
          <w:highlight w:val="none"/>
        </w:rPr>
      </w:pPr>
    </w:p>
    <w:p w14:paraId="734120A9">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5444A8D2">
      <w:pPr>
        <w:spacing w:line="336" w:lineRule="auto"/>
        <w:jc w:val="center"/>
        <w:outlineLvl w:val="0"/>
        <w:rPr>
          <w:rFonts w:ascii="仿宋" w:hAnsi="仿宋" w:eastAsia="仿宋" w:cs="仿宋"/>
          <w:b/>
          <w:color w:val="auto"/>
          <w:kern w:val="0"/>
          <w:sz w:val="24"/>
          <w:highlight w:val="none"/>
        </w:rPr>
      </w:pPr>
    </w:p>
    <w:p w14:paraId="36DB4CE1">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3065A9C8">
      <w:pPr>
        <w:pStyle w:val="906"/>
        <w:numPr>
          <w:ilvl w:val="0"/>
          <w:numId w:val="9"/>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评分索引表……………………………………………………………………（页码）</w:t>
      </w:r>
    </w:p>
    <w:p w14:paraId="1C247E26">
      <w:pPr>
        <w:pStyle w:val="906"/>
        <w:numPr>
          <w:ilvl w:val="0"/>
          <w:numId w:val="9"/>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14:paraId="539339F3">
      <w:pPr>
        <w:snapToGrid w:val="0"/>
        <w:spacing w:line="360" w:lineRule="auto"/>
        <w:rPr>
          <w:rFonts w:hint="default" w:ascii="仿宋" w:hAnsi="仿宋" w:eastAsia="仿宋" w:cs="仿宋"/>
          <w:snapToGrid w:val="0"/>
          <w:color w:val="auto"/>
          <w:kern w:val="28"/>
          <w:sz w:val="24"/>
          <w:szCs w:val="20"/>
          <w:highlight w:val="none"/>
          <w:lang w:val="en-US" w:eastAsia="zh-CN"/>
        </w:rPr>
      </w:pPr>
      <w:r>
        <w:rPr>
          <w:rFonts w:hint="eastAsia" w:ascii="仿宋" w:hAnsi="仿宋" w:eastAsia="仿宋" w:cs="仿宋"/>
          <w:snapToGrid w:val="0"/>
          <w:color w:val="auto"/>
          <w:kern w:val="28"/>
          <w:sz w:val="24"/>
          <w:szCs w:val="20"/>
          <w:highlight w:val="none"/>
        </w:rPr>
        <w:t>（</w:t>
      </w:r>
      <w:r>
        <w:rPr>
          <w:rFonts w:hint="eastAsia" w:ascii="仿宋" w:hAnsi="仿宋" w:eastAsia="仿宋" w:cs="仿宋"/>
          <w:snapToGrid w:val="0"/>
          <w:color w:val="auto"/>
          <w:kern w:val="28"/>
          <w:sz w:val="24"/>
          <w:szCs w:val="20"/>
          <w:highlight w:val="none"/>
          <w:lang w:val="en-US" w:eastAsia="zh-CN"/>
        </w:rPr>
        <w:t>3</w:t>
      </w:r>
      <w:r>
        <w:rPr>
          <w:rFonts w:hint="eastAsia" w:ascii="仿宋" w:hAnsi="仿宋" w:eastAsia="仿宋" w:cs="仿宋"/>
          <w:snapToGrid w:val="0"/>
          <w:color w:val="auto"/>
          <w:kern w:val="28"/>
          <w:sz w:val="24"/>
          <w:szCs w:val="20"/>
          <w:highlight w:val="none"/>
        </w:rPr>
        <w:t>）</w:t>
      </w:r>
      <w:r>
        <w:rPr>
          <w:rFonts w:hint="eastAsia" w:ascii="仿宋" w:hAnsi="仿宋" w:eastAsia="仿宋" w:cs="仿宋"/>
          <w:snapToGrid w:val="0"/>
          <w:color w:val="auto"/>
          <w:kern w:val="28"/>
          <w:sz w:val="24"/>
          <w:szCs w:val="20"/>
          <w:highlight w:val="none"/>
          <w:lang w:val="en-US" w:eastAsia="zh-CN"/>
        </w:rPr>
        <w:t>营业执照扫描件</w:t>
      </w:r>
      <w:r>
        <w:rPr>
          <w:rFonts w:hint="eastAsia" w:ascii="仿宋" w:eastAsia="仿宋" w:cs="仿宋"/>
          <w:color w:val="auto"/>
          <w:highlight w:val="none"/>
        </w:rPr>
        <w:t>………………………………………………………………………… （页码）</w:t>
      </w:r>
    </w:p>
    <w:p w14:paraId="5CF7D2A4">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lang w:val="en-US" w:eastAsia="zh-CN"/>
        </w:rPr>
        <w:t>4</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rPr>
        <w:t>联合协议</w:t>
      </w:r>
      <w:r>
        <w:rPr>
          <w:rFonts w:hint="eastAsia" w:ascii="仿宋" w:hAnsi="仿宋" w:eastAsia="仿宋" w:cs="仿宋"/>
          <w:color w:val="auto"/>
          <w:sz w:val="24"/>
          <w:highlight w:val="none"/>
        </w:rPr>
        <w:t>……………………………………………</w:t>
      </w:r>
      <w:r>
        <w:rPr>
          <w:rFonts w:hint="eastAsia" w:ascii="仿宋" w:eastAsia="仿宋" w:cs="仿宋"/>
          <w:color w:val="auto"/>
          <w:highlight w:val="none"/>
        </w:rPr>
        <w:t>…………</w:t>
      </w:r>
      <w:r>
        <w:rPr>
          <w:rFonts w:hint="eastAsia" w:ascii="仿宋" w:hAnsi="仿宋" w:eastAsia="仿宋" w:cs="仿宋"/>
          <w:color w:val="auto"/>
          <w:sz w:val="24"/>
          <w:highlight w:val="none"/>
        </w:rPr>
        <w:t>…………………（页码）</w:t>
      </w:r>
    </w:p>
    <w:p w14:paraId="72346391">
      <w:pPr>
        <w:pStyle w:val="23"/>
        <w:rPr>
          <w:rFonts w:ascii="仿宋" w:eastAsia="仿宋" w:cs="仿宋"/>
          <w:color w:val="auto"/>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w:t>
      </w:r>
      <w:r>
        <w:rPr>
          <w:rFonts w:hint="eastAsia" w:ascii="仿宋" w:eastAsia="仿宋" w:cs="仿宋"/>
          <w:color w:val="auto"/>
          <w:highlight w:val="none"/>
        </w:rPr>
        <w:t>…………</w:t>
      </w:r>
      <w:r>
        <w:rPr>
          <w:rFonts w:hint="eastAsia" w:ascii="仿宋" w:hAnsi="仿宋" w:eastAsia="仿宋" w:cs="仿宋"/>
          <w:color w:val="auto"/>
          <w:sz w:val="24"/>
          <w:highlight w:val="none"/>
        </w:rPr>
        <w:t>…………………（页码）</w:t>
      </w:r>
    </w:p>
    <w:p w14:paraId="5AF6E54E">
      <w:pPr>
        <w:pStyle w:val="906"/>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eastAsia="zh-CN"/>
        </w:rPr>
        <w:t>（</w:t>
      </w:r>
      <w:r>
        <w:rPr>
          <w:rFonts w:hint="eastAsia" w:ascii="仿宋" w:eastAsia="仿宋" w:cs="仿宋"/>
          <w:color w:val="auto"/>
          <w:highlight w:val="none"/>
          <w:lang w:val="en-US" w:eastAsia="zh-CN"/>
        </w:rPr>
        <w:t>6</w:t>
      </w:r>
      <w:r>
        <w:rPr>
          <w:rFonts w:hint="eastAsia" w:ascii="仿宋" w:eastAsia="仿宋" w:cs="仿宋"/>
          <w:color w:val="auto"/>
          <w:highlight w:val="none"/>
          <w:lang w:eastAsia="zh-CN"/>
        </w:rPr>
        <w:t>）</w:t>
      </w:r>
      <w:r>
        <w:rPr>
          <w:rFonts w:hint="eastAsia" w:ascii="仿宋" w:eastAsia="仿宋" w:cs="仿宋"/>
          <w:color w:val="auto"/>
          <w:highlight w:val="none"/>
        </w:rPr>
        <w:t>法定代表人授权书 ………………………………………………………… （页码）</w:t>
      </w:r>
    </w:p>
    <w:p w14:paraId="65947142">
      <w:pPr>
        <w:pStyle w:val="906"/>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eastAsia="zh-CN"/>
        </w:rPr>
        <w:t>（</w:t>
      </w:r>
      <w:r>
        <w:rPr>
          <w:rFonts w:hint="eastAsia" w:ascii="仿宋" w:eastAsia="仿宋" w:cs="仿宋"/>
          <w:color w:val="auto"/>
          <w:highlight w:val="none"/>
          <w:lang w:val="en-US" w:eastAsia="zh-CN"/>
        </w:rPr>
        <w:t>7</w:t>
      </w:r>
      <w:r>
        <w:rPr>
          <w:rFonts w:hint="eastAsia" w:ascii="仿宋" w:eastAsia="仿宋" w:cs="仿宋"/>
          <w:color w:val="auto"/>
          <w:highlight w:val="none"/>
          <w:lang w:eastAsia="zh-CN"/>
        </w:rPr>
        <w:t>）</w:t>
      </w:r>
      <w:r>
        <w:rPr>
          <w:rFonts w:hint="eastAsia" w:ascii="仿宋" w:eastAsia="仿宋" w:cs="仿宋"/>
          <w:color w:val="auto"/>
          <w:highlight w:val="none"/>
        </w:rPr>
        <w:t>法定代表人及其授权代表身份证复印件（复印件）…………………………（页码）</w:t>
      </w:r>
    </w:p>
    <w:p w14:paraId="6D1D244D">
      <w:pPr>
        <w:pStyle w:val="906"/>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eastAsia="zh-CN"/>
        </w:rPr>
        <w:t>（</w:t>
      </w:r>
      <w:r>
        <w:rPr>
          <w:rFonts w:hint="eastAsia" w:ascii="仿宋" w:eastAsia="仿宋" w:cs="仿宋"/>
          <w:color w:val="auto"/>
          <w:highlight w:val="none"/>
          <w:lang w:val="en-US" w:eastAsia="zh-CN"/>
        </w:rPr>
        <w:t>8</w:t>
      </w:r>
      <w:r>
        <w:rPr>
          <w:rFonts w:hint="eastAsia" w:ascii="仿宋" w:eastAsia="仿宋" w:cs="仿宋"/>
          <w:color w:val="auto"/>
          <w:highlight w:val="none"/>
          <w:lang w:eastAsia="zh-CN"/>
        </w:rPr>
        <w:t>）</w:t>
      </w:r>
      <w:r>
        <w:rPr>
          <w:rFonts w:hint="eastAsia" w:ascii="仿宋" w:eastAsia="仿宋" w:cs="仿宋"/>
          <w:color w:val="auto"/>
          <w:highlight w:val="none"/>
        </w:rPr>
        <w:t>法定代表人身份证明书……………………………………………………… （页码）</w:t>
      </w:r>
    </w:p>
    <w:p w14:paraId="3FF6D278">
      <w:pPr>
        <w:pStyle w:val="906"/>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val="zh-CN"/>
        </w:rPr>
        <w:t>（</w:t>
      </w:r>
      <w:r>
        <w:rPr>
          <w:rFonts w:hint="eastAsia" w:ascii="仿宋" w:eastAsia="仿宋" w:cs="仿宋"/>
          <w:color w:val="auto"/>
          <w:highlight w:val="none"/>
          <w:lang w:val="en-US" w:eastAsia="zh-CN"/>
        </w:rPr>
        <w:t>9</w:t>
      </w:r>
      <w:r>
        <w:rPr>
          <w:rFonts w:hint="eastAsia" w:ascii="仿宋" w:eastAsia="仿宋" w:cs="仿宋"/>
          <w:color w:val="auto"/>
          <w:highlight w:val="none"/>
          <w:lang w:val="zh-CN"/>
        </w:rPr>
        <w:t>）商务资信响应表</w:t>
      </w:r>
      <w:r>
        <w:rPr>
          <w:rFonts w:hint="eastAsia" w:ascii="仿宋" w:eastAsia="仿宋" w:cs="仿宋"/>
          <w:color w:val="auto"/>
          <w:highlight w:val="none"/>
        </w:rPr>
        <w:t>…………………………………………………………………（页码）</w:t>
      </w:r>
    </w:p>
    <w:p w14:paraId="21239160">
      <w:pPr>
        <w:pStyle w:val="906"/>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val="en-US" w:eastAsia="zh-CN"/>
        </w:rPr>
        <w:t>（10）技术</w:t>
      </w:r>
      <w:r>
        <w:rPr>
          <w:rFonts w:hint="eastAsia" w:ascii="仿宋" w:eastAsia="仿宋" w:cs="仿宋"/>
          <w:color w:val="auto"/>
          <w:highlight w:val="none"/>
          <w:lang w:val="zh-CN" w:eastAsia="zh-CN"/>
        </w:rPr>
        <w:t>偏离表</w:t>
      </w:r>
      <w:r>
        <w:rPr>
          <w:rFonts w:hint="eastAsia" w:ascii="仿宋" w:eastAsia="仿宋" w:cs="仿宋"/>
          <w:color w:val="auto"/>
          <w:highlight w:val="none"/>
        </w:rPr>
        <w:t>………………………………………………………………………（页码）</w:t>
      </w:r>
    </w:p>
    <w:p w14:paraId="0638125B">
      <w:pPr>
        <w:adjustRightInd w:val="0"/>
        <w:spacing w:line="360" w:lineRule="auto"/>
        <w:ind w:right="-510" w:rightChars="-243"/>
        <w:jc w:val="both"/>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11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14:paraId="5A75CDAC">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12</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 w:eastAsia="仿宋" w:cs="仿宋"/>
          <w:color w:val="auto"/>
          <w:highlight w:val="none"/>
        </w:rPr>
        <w:t>…</w:t>
      </w:r>
      <w:r>
        <w:rPr>
          <w:rFonts w:hint="eastAsia" w:ascii="仿宋_GB2312" w:hAnsi="仿宋_GB2312" w:eastAsia="仿宋_GB2312" w:cs="仿宋_GB2312"/>
          <w:color w:val="auto"/>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1DE2B659">
      <w:pPr>
        <w:spacing w:line="360" w:lineRule="auto"/>
        <w:ind w:right="-510" w:rightChars="-243"/>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政府采购供应商廉洁自律承诺书……………………………………</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298ACDD9">
      <w:pPr>
        <w:spacing w:line="360" w:lineRule="auto"/>
        <w:ind w:right="-368" w:rightChars="-175"/>
        <w:jc w:val="both"/>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认为需要的其他商务技术文件或说明…………</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 w:eastAsia="仿宋" w:cs="仿宋"/>
          <w:color w:val="auto"/>
          <w:highlight w:val="none"/>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61690638">
      <w:pPr>
        <w:snapToGrid w:val="0"/>
        <w:spacing w:line="360" w:lineRule="auto"/>
        <w:jc w:val="center"/>
        <w:rPr>
          <w:rFonts w:hint="eastAsia" w:ascii="仿宋" w:hAnsi="仿宋" w:eastAsia="仿宋" w:cs="仿宋"/>
          <w:b/>
          <w:color w:val="auto"/>
          <w:kern w:val="0"/>
          <w:sz w:val="32"/>
          <w:szCs w:val="32"/>
          <w:highlight w:val="none"/>
          <w:lang w:val="zh-CN"/>
        </w:rPr>
      </w:pPr>
    </w:p>
    <w:p w14:paraId="5CC122FA">
      <w:pPr>
        <w:snapToGrid w:val="0"/>
        <w:spacing w:line="360" w:lineRule="auto"/>
        <w:jc w:val="center"/>
        <w:rPr>
          <w:rFonts w:hint="eastAsia" w:ascii="仿宋" w:hAnsi="仿宋" w:eastAsia="仿宋" w:cs="仿宋"/>
          <w:b/>
          <w:color w:val="auto"/>
          <w:kern w:val="0"/>
          <w:sz w:val="32"/>
          <w:szCs w:val="32"/>
          <w:highlight w:val="none"/>
          <w:lang w:val="zh-CN"/>
        </w:rPr>
      </w:pPr>
    </w:p>
    <w:p w14:paraId="32909742">
      <w:pPr>
        <w:snapToGrid w:val="0"/>
        <w:spacing w:line="360" w:lineRule="auto"/>
        <w:jc w:val="center"/>
        <w:rPr>
          <w:rFonts w:hint="eastAsia" w:ascii="仿宋" w:hAnsi="仿宋" w:eastAsia="仿宋" w:cs="仿宋"/>
          <w:b/>
          <w:color w:val="auto"/>
          <w:kern w:val="0"/>
          <w:sz w:val="32"/>
          <w:szCs w:val="32"/>
          <w:highlight w:val="none"/>
          <w:lang w:val="zh-CN"/>
        </w:rPr>
      </w:pPr>
    </w:p>
    <w:p w14:paraId="66A634E0">
      <w:pPr>
        <w:snapToGrid w:val="0"/>
        <w:spacing w:line="360" w:lineRule="auto"/>
        <w:jc w:val="both"/>
        <w:rPr>
          <w:rFonts w:hint="eastAsia" w:ascii="仿宋" w:hAnsi="仿宋" w:eastAsia="仿宋" w:cs="仿宋"/>
          <w:b/>
          <w:color w:val="auto"/>
          <w:kern w:val="0"/>
          <w:sz w:val="32"/>
          <w:szCs w:val="32"/>
          <w:highlight w:val="none"/>
          <w:lang w:val="zh-CN"/>
        </w:rPr>
      </w:pPr>
    </w:p>
    <w:p w14:paraId="1CB5725C">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7E781F9E">
      <w:pPr>
        <w:spacing w:line="500" w:lineRule="exact"/>
        <w:jc w:val="center"/>
        <w:textAlignment w:val="baseline"/>
        <w:rPr>
          <w:rStyle w:val="966"/>
          <w:rFonts w:hint="eastAsia" w:ascii="仿宋" w:hAnsi="仿宋" w:eastAsia="仿宋" w:cs="仿宋"/>
          <w:b/>
          <w:bCs/>
          <w:color w:val="auto"/>
          <w:sz w:val="30"/>
          <w:szCs w:val="30"/>
          <w:highlight w:val="none"/>
        </w:rPr>
      </w:pPr>
      <w:r>
        <w:rPr>
          <w:rStyle w:val="966"/>
          <w:rFonts w:hint="eastAsia" w:ascii="仿宋" w:hAnsi="仿宋" w:eastAsia="仿宋" w:cs="仿宋"/>
          <w:b/>
          <w:bCs/>
          <w:color w:val="auto"/>
          <w:sz w:val="30"/>
          <w:szCs w:val="30"/>
          <w:highlight w:val="none"/>
          <w:lang w:val="en-US" w:eastAsia="zh-CN"/>
        </w:rPr>
        <w:t>一、</w:t>
      </w:r>
      <w:r>
        <w:rPr>
          <w:rStyle w:val="966"/>
          <w:rFonts w:hint="eastAsia" w:ascii="仿宋" w:hAnsi="仿宋" w:eastAsia="仿宋" w:cs="仿宋"/>
          <w:b/>
          <w:bCs/>
          <w:color w:val="auto"/>
          <w:sz w:val="30"/>
          <w:szCs w:val="30"/>
          <w:highlight w:val="none"/>
        </w:rPr>
        <w:t>评分索引表</w:t>
      </w:r>
    </w:p>
    <w:tbl>
      <w:tblPr>
        <w:tblStyle w:val="63"/>
        <w:tblW w:w="9461" w:type="dxa"/>
        <w:jc w:val="center"/>
        <w:tblLayout w:type="fixed"/>
        <w:tblCellMar>
          <w:top w:w="0" w:type="dxa"/>
          <w:left w:w="0" w:type="dxa"/>
          <w:bottom w:w="0" w:type="dxa"/>
          <w:right w:w="0" w:type="dxa"/>
        </w:tblCellMar>
      </w:tblPr>
      <w:tblGrid>
        <w:gridCol w:w="775"/>
        <w:gridCol w:w="1861"/>
        <w:gridCol w:w="4864"/>
        <w:gridCol w:w="1062"/>
        <w:gridCol w:w="899"/>
      </w:tblGrid>
      <w:tr w14:paraId="1DF5ACA4">
        <w:tblPrEx>
          <w:tblCellMar>
            <w:top w:w="0" w:type="dxa"/>
            <w:left w:w="0" w:type="dxa"/>
            <w:bottom w:w="0" w:type="dxa"/>
            <w:right w:w="0" w:type="dxa"/>
          </w:tblCellMar>
        </w:tblPrEx>
        <w:trPr>
          <w:trHeight w:val="863"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5C847E88">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b/>
                <w:bCs/>
                <w:color w:val="auto"/>
                <w:sz w:val="24"/>
                <w:szCs w:val="24"/>
                <w:highlight w:val="none"/>
                <w:lang w:eastAsia="zh-CN"/>
              </w:rPr>
            </w:pPr>
            <w:r>
              <w:rPr>
                <w:rStyle w:val="966"/>
                <w:rFonts w:hint="eastAsia" w:ascii="仿宋" w:hAnsi="仿宋" w:eastAsia="仿宋" w:cs="仿宋"/>
                <w:b/>
                <w:bCs/>
                <w:color w:val="auto"/>
                <w:sz w:val="24"/>
                <w:szCs w:val="24"/>
                <w:highlight w:val="none"/>
                <w:lang w:eastAsia="zh-CN"/>
              </w:rPr>
              <w:t>序号</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4E5AE7B5">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b/>
                <w:bCs/>
                <w:color w:val="auto"/>
                <w:sz w:val="24"/>
                <w:szCs w:val="24"/>
                <w:highlight w:val="none"/>
              </w:rPr>
            </w:pPr>
            <w:r>
              <w:rPr>
                <w:rStyle w:val="966"/>
                <w:rFonts w:hint="eastAsia" w:ascii="仿宋" w:hAnsi="仿宋" w:eastAsia="仿宋" w:cs="仿宋"/>
                <w:b/>
                <w:bCs/>
                <w:color w:val="auto"/>
                <w:sz w:val="24"/>
                <w:szCs w:val="24"/>
                <w:highlight w:val="none"/>
              </w:rPr>
              <w:t>评审内容</w:t>
            </w: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44FDF233">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b/>
                <w:bCs/>
                <w:color w:val="auto"/>
                <w:sz w:val="24"/>
                <w:szCs w:val="24"/>
                <w:highlight w:val="none"/>
              </w:rPr>
            </w:pPr>
            <w:r>
              <w:rPr>
                <w:rStyle w:val="966"/>
                <w:rFonts w:hint="eastAsia" w:ascii="仿宋" w:hAnsi="仿宋" w:eastAsia="仿宋" w:cs="仿宋"/>
                <w:b/>
                <w:bCs/>
                <w:color w:val="auto"/>
                <w:sz w:val="24"/>
                <w:szCs w:val="24"/>
                <w:highlight w:val="none"/>
              </w:rPr>
              <w:t>评分标准</w:t>
            </w: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7F8B7086">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b/>
                <w:bCs/>
                <w:color w:val="auto"/>
                <w:sz w:val="24"/>
                <w:szCs w:val="24"/>
                <w:highlight w:val="none"/>
              </w:rPr>
            </w:pPr>
            <w:r>
              <w:rPr>
                <w:rStyle w:val="966"/>
                <w:rFonts w:hint="eastAsia" w:ascii="仿宋" w:hAnsi="仿宋" w:eastAsia="仿宋" w:cs="仿宋"/>
                <w:b/>
                <w:bCs/>
                <w:color w:val="auto"/>
                <w:sz w:val="24"/>
                <w:szCs w:val="24"/>
                <w:highlight w:val="none"/>
              </w:rPr>
              <w:t>分值</w:t>
            </w: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48D56B82">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b/>
                <w:bCs/>
                <w:color w:val="auto"/>
                <w:sz w:val="24"/>
                <w:szCs w:val="24"/>
                <w:highlight w:val="none"/>
                <w:lang w:eastAsia="zh-CN"/>
              </w:rPr>
            </w:pPr>
            <w:r>
              <w:rPr>
                <w:rStyle w:val="966"/>
                <w:rFonts w:hint="eastAsia" w:ascii="仿宋" w:hAnsi="仿宋" w:eastAsia="仿宋" w:cs="仿宋"/>
                <w:b/>
                <w:bCs/>
                <w:color w:val="auto"/>
                <w:sz w:val="24"/>
                <w:szCs w:val="24"/>
                <w:highlight w:val="none"/>
              </w:rPr>
              <w:t>评分对应页码</w:t>
            </w:r>
          </w:p>
        </w:tc>
      </w:tr>
      <w:tr w14:paraId="310501A0">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4B3A4E16">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lang w:val="en-US" w:eastAsia="zh-CN"/>
              </w:rPr>
            </w:pPr>
            <w:r>
              <w:rPr>
                <w:rStyle w:val="966"/>
                <w:rFonts w:hint="eastAsia" w:ascii="仿宋" w:hAnsi="仿宋" w:eastAsia="仿宋" w:cs="仿宋"/>
                <w:color w:val="auto"/>
                <w:sz w:val="24"/>
                <w:szCs w:val="24"/>
                <w:highlight w:val="none"/>
                <w:lang w:val="en-US" w:eastAsia="zh-CN"/>
              </w:rPr>
              <w:t>1</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1FCABBCC">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6721834D">
            <w:pPr>
              <w:keepNext w:val="0"/>
              <w:keepLines w:val="0"/>
              <w:widowControl/>
              <w:suppressLineNumbers w:val="0"/>
              <w:spacing w:before="0" w:beforeAutospacing="0" w:after="0" w:afterAutospacing="0" w:line="360" w:lineRule="auto"/>
              <w:ind w:left="0" w:right="0"/>
              <w:jc w:val="left"/>
              <w:textAlignment w:val="center"/>
              <w:rPr>
                <w:rStyle w:val="966"/>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5E9E89F3">
            <w:pPr>
              <w:keepNext w:val="0"/>
              <w:keepLines w:val="0"/>
              <w:widowControl/>
              <w:suppressLineNumbers w:val="0"/>
              <w:spacing w:before="0" w:beforeAutospacing="0" w:after="0" w:afterAutospacing="0" w:line="360" w:lineRule="auto"/>
              <w:ind w:left="0" w:right="0"/>
              <w:jc w:val="center"/>
              <w:textAlignment w:val="baseline"/>
              <w:rPr>
                <w:rStyle w:val="966"/>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3A9BDB27">
            <w:pPr>
              <w:keepNext w:val="0"/>
              <w:keepLines w:val="0"/>
              <w:widowControl/>
              <w:suppressLineNumbers w:val="0"/>
              <w:spacing w:before="0" w:beforeAutospacing="0" w:after="0" w:afterAutospacing="0" w:line="360" w:lineRule="auto"/>
              <w:ind w:left="0" w:right="0"/>
              <w:jc w:val="center"/>
              <w:textAlignment w:val="baseline"/>
              <w:rPr>
                <w:rStyle w:val="966"/>
                <w:rFonts w:hint="eastAsia" w:ascii="仿宋" w:hAnsi="仿宋" w:eastAsia="仿宋" w:cs="仿宋"/>
                <w:color w:val="auto"/>
                <w:sz w:val="24"/>
                <w:szCs w:val="24"/>
                <w:highlight w:val="none"/>
              </w:rPr>
            </w:pPr>
          </w:p>
        </w:tc>
      </w:tr>
      <w:tr w14:paraId="7B95442C">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46F67089">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lang w:val="en-US" w:eastAsia="zh-CN"/>
              </w:rPr>
            </w:pPr>
            <w:r>
              <w:rPr>
                <w:rStyle w:val="966"/>
                <w:rFonts w:hint="eastAsia" w:ascii="仿宋" w:hAnsi="仿宋" w:eastAsia="仿宋" w:cs="仿宋"/>
                <w:color w:val="auto"/>
                <w:sz w:val="24"/>
                <w:szCs w:val="24"/>
                <w:highlight w:val="none"/>
                <w:lang w:val="en-US" w:eastAsia="zh-CN"/>
              </w:rPr>
              <w:t>2</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7AC24324">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474EAEEE">
            <w:pPr>
              <w:keepNext w:val="0"/>
              <w:keepLines w:val="0"/>
              <w:widowControl/>
              <w:suppressLineNumbers w:val="0"/>
              <w:spacing w:before="0" w:beforeAutospacing="0" w:after="0" w:afterAutospacing="0" w:line="360" w:lineRule="auto"/>
              <w:ind w:left="0" w:right="0"/>
              <w:jc w:val="left"/>
              <w:textAlignment w:val="center"/>
              <w:rPr>
                <w:rStyle w:val="966"/>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4EB4C9EB">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44A01DE0">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r>
      <w:tr w14:paraId="08B46E82">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43F0E0DA">
            <w:pPr>
              <w:keepNext w:val="0"/>
              <w:keepLines w:val="0"/>
              <w:widowControl/>
              <w:suppressLineNumbers w:val="0"/>
              <w:spacing w:before="0" w:beforeAutospacing="0" w:after="0" w:afterAutospacing="0" w:line="360" w:lineRule="auto"/>
              <w:ind w:left="0" w:right="0"/>
              <w:jc w:val="center"/>
              <w:textAlignment w:val="baseline"/>
              <w:rPr>
                <w:rStyle w:val="966"/>
                <w:rFonts w:hint="eastAsia" w:ascii="仿宋" w:hAnsi="仿宋" w:eastAsia="仿宋" w:cs="仿宋"/>
                <w:color w:val="auto"/>
                <w:sz w:val="24"/>
                <w:szCs w:val="24"/>
                <w:highlight w:val="none"/>
                <w:lang w:val="en-US" w:eastAsia="zh-CN"/>
              </w:rPr>
            </w:pPr>
            <w:r>
              <w:rPr>
                <w:rStyle w:val="966"/>
                <w:rFonts w:hint="eastAsia" w:ascii="仿宋" w:hAnsi="仿宋" w:eastAsia="仿宋" w:cs="仿宋"/>
                <w:color w:val="auto"/>
                <w:sz w:val="24"/>
                <w:szCs w:val="24"/>
                <w:highlight w:val="none"/>
                <w:lang w:val="en-US" w:eastAsia="zh-CN"/>
              </w:rPr>
              <w:t>3</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65AAD000">
            <w:pPr>
              <w:keepNext w:val="0"/>
              <w:keepLines w:val="0"/>
              <w:widowControl/>
              <w:suppressLineNumbers w:val="0"/>
              <w:spacing w:before="0" w:beforeAutospacing="0" w:after="0" w:afterAutospacing="0" w:line="360" w:lineRule="auto"/>
              <w:ind w:left="0" w:right="0"/>
              <w:jc w:val="center"/>
              <w:textAlignment w:val="baseline"/>
              <w:rPr>
                <w:rStyle w:val="966"/>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3991A0B8">
            <w:pPr>
              <w:keepNext w:val="0"/>
              <w:keepLines w:val="0"/>
              <w:widowControl/>
              <w:suppressLineNumbers w:val="0"/>
              <w:spacing w:before="0" w:beforeAutospacing="0" w:after="0" w:afterAutospacing="0" w:line="360" w:lineRule="auto"/>
              <w:ind w:left="0" w:right="0"/>
              <w:textAlignment w:val="baseline"/>
              <w:rPr>
                <w:rStyle w:val="966"/>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2E3809EA">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4384222C">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r>
      <w:tr w14:paraId="7BAA7006">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60C64774">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lang w:val="en-US" w:eastAsia="zh-CN"/>
              </w:rPr>
            </w:pPr>
            <w:r>
              <w:rPr>
                <w:rStyle w:val="966"/>
                <w:rFonts w:hint="eastAsia" w:ascii="仿宋" w:hAnsi="仿宋" w:eastAsia="仿宋" w:cs="仿宋"/>
                <w:color w:val="auto"/>
                <w:sz w:val="24"/>
                <w:szCs w:val="24"/>
                <w:highlight w:val="none"/>
                <w:lang w:val="en-US" w:eastAsia="zh-CN"/>
              </w:rPr>
              <w:t>4</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0D00FD8A">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426D666B">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11847170">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7803997A">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r>
      <w:tr w14:paraId="100FFF88">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388D21F5">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lang w:val="en-US" w:eastAsia="zh-CN"/>
              </w:rPr>
            </w:pPr>
            <w:r>
              <w:rPr>
                <w:rStyle w:val="966"/>
                <w:rFonts w:hint="eastAsia" w:ascii="仿宋" w:hAnsi="仿宋" w:eastAsia="仿宋" w:cs="仿宋"/>
                <w:color w:val="auto"/>
                <w:sz w:val="24"/>
                <w:szCs w:val="24"/>
                <w:highlight w:val="none"/>
                <w:lang w:val="en-US" w:eastAsia="zh-CN"/>
              </w:rPr>
              <w:t>5</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506B32E1">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2AFAB563">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04D2B902">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6B294A18">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r>
      <w:tr w14:paraId="7B7B8E45">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1563841B">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lang w:val="en-US" w:eastAsia="zh-CN"/>
              </w:rPr>
            </w:pPr>
            <w:r>
              <w:rPr>
                <w:rStyle w:val="966"/>
                <w:rFonts w:hint="eastAsia" w:ascii="仿宋" w:hAnsi="仿宋" w:eastAsia="仿宋" w:cs="仿宋"/>
                <w:color w:val="auto"/>
                <w:sz w:val="24"/>
                <w:szCs w:val="24"/>
                <w:highlight w:val="none"/>
                <w:lang w:val="en-US" w:eastAsia="zh-CN"/>
              </w:rPr>
              <w:t>6</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4A774FCD">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2508F1D4">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6F326134">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2D6F7E2E">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r>
      <w:tr w14:paraId="200CEC0B">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0F6A777B">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lang w:val="en-US" w:eastAsia="zh-CN"/>
              </w:rPr>
            </w:pPr>
            <w:r>
              <w:rPr>
                <w:rStyle w:val="966"/>
                <w:rFonts w:hint="eastAsia" w:ascii="仿宋" w:hAnsi="仿宋" w:eastAsia="仿宋" w:cs="仿宋"/>
                <w:color w:val="auto"/>
                <w:sz w:val="24"/>
                <w:szCs w:val="24"/>
                <w:highlight w:val="none"/>
                <w:lang w:val="en-US" w:eastAsia="zh-CN"/>
              </w:rPr>
              <w:t>7</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34DD81AA">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69370F30">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3A4F40DF">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5112B944">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r>
      <w:tr w14:paraId="1876918C">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6526039F">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lang w:val="en-US" w:eastAsia="zh-CN"/>
              </w:rPr>
            </w:pPr>
            <w:r>
              <w:rPr>
                <w:rStyle w:val="966"/>
                <w:rFonts w:hint="eastAsia" w:ascii="仿宋" w:hAnsi="仿宋" w:eastAsia="仿宋" w:cs="仿宋"/>
                <w:color w:val="auto"/>
                <w:sz w:val="24"/>
                <w:szCs w:val="24"/>
                <w:highlight w:val="none"/>
                <w:lang w:val="en-US" w:eastAsia="zh-CN"/>
              </w:rPr>
              <w:t>8</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0DB45005">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13146306">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5A956D7D">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28E7EE24">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r>
      <w:tr w14:paraId="333A545C">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133F818F">
            <w:pPr>
              <w:keepNext w:val="0"/>
              <w:keepLines w:val="0"/>
              <w:widowControl/>
              <w:suppressLineNumbers w:val="0"/>
              <w:spacing w:before="0" w:beforeAutospacing="0" w:after="0" w:afterAutospacing="0" w:line="360" w:lineRule="auto"/>
              <w:ind w:left="0" w:right="0"/>
              <w:jc w:val="center"/>
              <w:textAlignment w:val="baseline"/>
              <w:rPr>
                <w:rStyle w:val="966"/>
                <w:rFonts w:hint="eastAsia" w:ascii="仿宋" w:hAnsi="仿宋" w:eastAsia="仿宋" w:cs="仿宋"/>
                <w:color w:val="auto"/>
                <w:sz w:val="24"/>
                <w:szCs w:val="24"/>
                <w:highlight w:val="none"/>
                <w:lang w:val="en-US" w:eastAsia="zh-CN"/>
              </w:rPr>
            </w:pPr>
            <w:r>
              <w:rPr>
                <w:rStyle w:val="966"/>
                <w:rFonts w:hint="eastAsia" w:ascii="仿宋" w:hAnsi="仿宋" w:eastAsia="仿宋" w:cs="仿宋"/>
                <w:color w:val="auto"/>
                <w:sz w:val="24"/>
                <w:szCs w:val="24"/>
                <w:highlight w:val="none"/>
                <w:lang w:val="en-US" w:eastAsia="zh-CN"/>
              </w:rPr>
              <w:t>9</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2D92C0B0">
            <w:pPr>
              <w:keepNext w:val="0"/>
              <w:keepLines w:val="0"/>
              <w:widowControl/>
              <w:suppressLineNumbers w:val="0"/>
              <w:spacing w:before="0" w:beforeAutospacing="0" w:after="0" w:afterAutospacing="0" w:line="360" w:lineRule="auto"/>
              <w:ind w:left="0" w:right="0"/>
              <w:jc w:val="center"/>
              <w:textAlignment w:val="baseline"/>
              <w:rPr>
                <w:rStyle w:val="966"/>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6B5ECC08">
            <w:pPr>
              <w:keepNext w:val="0"/>
              <w:keepLines w:val="0"/>
              <w:widowControl/>
              <w:suppressLineNumbers w:val="0"/>
              <w:spacing w:before="0" w:beforeAutospacing="0" w:after="0" w:afterAutospacing="0" w:line="380" w:lineRule="exact"/>
              <w:ind w:left="0" w:right="0"/>
              <w:jc w:val="left"/>
              <w:textAlignment w:val="baseline"/>
              <w:rPr>
                <w:rStyle w:val="966"/>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22199955">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0AA66972">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r>
      <w:tr w14:paraId="043BE8C7">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273D31F9">
            <w:pPr>
              <w:keepNext w:val="0"/>
              <w:keepLines w:val="0"/>
              <w:widowControl/>
              <w:suppressLineNumbers w:val="0"/>
              <w:spacing w:before="0" w:beforeAutospacing="0" w:after="0" w:afterAutospacing="0" w:line="360" w:lineRule="auto"/>
              <w:ind w:left="0" w:right="0"/>
              <w:jc w:val="center"/>
              <w:textAlignment w:val="baseline"/>
              <w:rPr>
                <w:rStyle w:val="966"/>
                <w:rFonts w:hint="eastAsia" w:ascii="仿宋" w:hAnsi="仿宋" w:eastAsia="仿宋" w:cs="仿宋"/>
                <w:color w:val="auto"/>
                <w:sz w:val="24"/>
                <w:szCs w:val="24"/>
                <w:highlight w:val="none"/>
                <w:lang w:val="en-US" w:eastAsia="zh-CN"/>
              </w:rPr>
            </w:pP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0D34F1A3">
            <w:pPr>
              <w:keepNext w:val="0"/>
              <w:keepLines w:val="0"/>
              <w:widowControl/>
              <w:suppressLineNumbers w:val="0"/>
              <w:spacing w:before="0" w:beforeAutospacing="0" w:after="0" w:afterAutospacing="0" w:line="360" w:lineRule="auto"/>
              <w:ind w:left="0" w:right="0"/>
              <w:jc w:val="center"/>
              <w:textAlignment w:val="baseline"/>
              <w:rPr>
                <w:rStyle w:val="966"/>
                <w:rFonts w:hint="eastAsia" w:ascii="仿宋" w:hAnsi="仿宋" w:eastAsia="仿宋" w:cs="仿宋"/>
                <w:color w:val="auto"/>
                <w:sz w:val="24"/>
                <w:szCs w:val="24"/>
                <w:highlight w:val="none"/>
                <w:lang w:val="en-US" w:eastAsia="zh-CN"/>
              </w:rPr>
            </w:pPr>
            <w:r>
              <w:rPr>
                <w:rStyle w:val="966"/>
                <w:rFonts w:hint="eastAsia" w:ascii="仿宋" w:hAnsi="仿宋" w:eastAsia="仿宋" w:cs="仿宋"/>
                <w:color w:val="auto"/>
                <w:sz w:val="24"/>
                <w:szCs w:val="24"/>
                <w:highlight w:val="none"/>
                <w:lang w:val="en-US" w:eastAsia="zh-CN"/>
              </w:rPr>
              <w:t>......</w:t>
            </w: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0FA5768B">
            <w:pPr>
              <w:keepNext w:val="0"/>
              <w:keepLines w:val="0"/>
              <w:widowControl/>
              <w:suppressLineNumbers w:val="0"/>
              <w:spacing w:before="0" w:beforeAutospacing="0" w:after="0" w:afterAutospacing="0" w:line="380" w:lineRule="exact"/>
              <w:ind w:left="0" w:right="0"/>
              <w:jc w:val="left"/>
              <w:textAlignment w:val="baseline"/>
              <w:rPr>
                <w:rStyle w:val="966"/>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17AD7D20">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6BAFB33A">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r>
    </w:tbl>
    <w:p w14:paraId="4FD4B4CC">
      <w:pPr>
        <w:spacing w:line="440" w:lineRule="exact"/>
        <w:textAlignment w:val="baseline"/>
        <w:rPr>
          <w:rStyle w:val="966"/>
          <w:rFonts w:hint="eastAsia" w:ascii="仿宋" w:hAnsi="仿宋" w:eastAsia="仿宋" w:cs="仿宋"/>
          <w:b/>
          <w:bCs/>
          <w:color w:val="auto"/>
          <w:sz w:val="24"/>
          <w:szCs w:val="24"/>
          <w:highlight w:val="none"/>
        </w:rPr>
      </w:pPr>
      <w:r>
        <w:rPr>
          <w:rStyle w:val="966"/>
          <w:rFonts w:hint="eastAsia" w:ascii="仿宋" w:hAnsi="仿宋" w:eastAsia="仿宋" w:cs="仿宋"/>
          <w:b/>
          <w:bCs/>
          <w:color w:val="auto"/>
          <w:sz w:val="24"/>
          <w:szCs w:val="24"/>
          <w:highlight w:val="none"/>
        </w:rPr>
        <w:t>注：评审</w:t>
      </w:r>
      <w:r>
        <w:rPr>
          <w:rStyle w:val="966"/>
          <w:rFonts w:hint="eastAsia" w:ascii="仿宋" w:hAnsi="仿宋" w:eastAsia="仿宋" w:cs="仿宋"/>
          <w:b/>
          <w:bCs/>
          <w:color w:val="auto"/>
          <w:sz w:val="24"/>
          <w:szCs w:val="24"/>
          <w:highlight w:val="none"/>
          <w:lang w:eastAsia="zh-CN"/>
        </w:rPr>
        <w:t>内容</w:t>
      </w:r>
      <w:r>
        <w:rPr>
          <w:rStyle w:val="966"/>
          <w:rFonts w:hint="eastAsia" w:ascii="仿宋" w:hAnsi="仿宋" w:eastAsia="仿宋" w:cs="仿宋"/>
          <w:b/>
          <w:bCs/>
          <w:color w:val="auto"/>
          <w:sz w:val="24"/>
          <w:szCs w:val="24"/>
          <w:highlight w:val="none"/>
        </w:rPr>
        <w:t>、评分标准、分值对应“评审标准”内容。</w:t>
      </w:r>
    </w:p>
    <w:p w14:paraId="35AF8486">
      <w:pPr>
        <w:snapToGrid w:val="0"/>
        <w:spacing w:line="360" w:lineRule="auto"/>
        <w:jc w:val="center"/>
        <w:outlineLvl w:val="0"/>
        <w:rPr>
          <w:rFonts w:hint="eastAsia" w:ascii="仿宋" w:hAnsi="仿宋" w:eastAsia="仿宋" w:cs="仿宋"/>
          <w:b/>
          <w:color w:val="auto"/>
          <w:kern w:val="0"/>
          <w:sz w:val="32"/>
          <w:szCs w:val="32"/>
          <w:highlight w:val="none"/>
        </w:rPr>
      </w:pPr>
    </w:p>
    <w:p w14:paraId="05412589">
      <w:pPr>
        <w:snapToGrid w:val="0"/>
        <w:spacing w:line="360" w:lineRule="auto"/>
        <w:jc w:val="center"/>
        <w:outlineLvl w:val="0"/>
        <w:rPr>
          <w:rFonts w:hint="eastAsia" w:ascii="仿宋" w:hAnsi="仿宋" w:eastAsia="仿宋" w:cs="仿宋"/>
          <w:b/>
          <w:color w:val="auto"/>
          <w:kern w:val="0"/>
          <w:sz w:val="32"/>
          <w:szCs w:val="32"/>
          <w:highlight w:val="none"/>
        </w:rPr>
      </w:pPr>
    </w:p>
    <w:p w14:paraId="4D874106">
      <w:pPr>
        <w:snapToGrid w:val="0"/>
        <w:spacing w:line="360" w:lineRule="auto"/>
        <w:jc w:val="center"/>
        <w:outlineLvl w:val="0"/>
        <w:rPr>
          <w:rFonts w:hint="eastAsia" w:ascii="仿宋" w:hAnsi="仿宋" w:eastAsia="仿宋" w:cs="仿宋"/>
          <w:b/>
          <w:color w:val="auto"/>
          <w:kern w:val="0"/>
          <w:sz w:val="32"/>
          <w:szCs w:val="32"/>
          <w:highlight w:val="none"/>
        </w:rPr>
      </w:pPr>
    </w:p>
    <w:p w14:paraId="497D6CE0">
      <w:pPr>
        <w:snapToGrid w:val="0"/>
        <w:spacing w:line="360" w:lineRule="auto"/>
        <w:jc w:val="center"/>
        <w:outlineLvl w:val="0"/>
        <w:rPr>
          <w:rFonts w:hint="eastAsia" w:ascii="仿宋" w:hAnsi="仿宋" w:eastAsia="仿宋" w:cs="仿宋"/>
          <w:b/>
          <w:color w:val="auto"/>
          <w:kern w:val="0"/>
          <w:sz w:val="32"/>
          <w:szCs w:val="32"/>
          <w:highlight w:val="none"/>
        </w:rPr>
      </w:pPr>
    </w:p>
    <w:p w14:paraId="4577B4BE">
      <w:pPr>
        <w:snapToGrid w:val="0"/>
        <w:spacing w:line="360" w:lineRule="auto"/>
        <w:jc w:val="center"/>
        <w:outlineLvl w:val="0"/>
        <w:rPr>
          <w:rFonts w:hint="eastAsia" w:ascii="仿宋" w:hAnsi="仿宋" w:eastAsia="仿宋" w:cs="仿宋"/>
          <w:b/>
          <w:color w:val="auto"/>
          <w:kern w:val="0"/>
          <w:sz w:val="32"/>
          <w:szCs w:val="32"/>
          <w:highlight w:val="none"/>
        </w:rPr>
      </w:pPr>
    </w:p>
    <w:p w14:paraId="6934092A">
      <w:pPr>
        <w:snapToGrid w:val="0"/>
        <w:spacing w:line="360" w:lineRule="auto"/>
        <w:jc w:val="center"/>
        <w:outlineLvl w:val="0"/>
        <w:rPr>
          <w:rFonts w:hint="eastAsia" w:ascii="仿宋" w:hAnsi="仿宋" w:eastAsia="仿宋" w:cs="仿宋"/>
          <w:b/>
          <w:color w:val="auto"/>
          <w:kern w:val="0"/>
          <w:sz w:val="32"/>
          <w:szCs w:val="32"/>
          <w:highlight w:val="none"/>
        </w:rPr>
      </w:pPr>
    </w:p>
    <w:p w14:paraId="3B515893">
      <w:pPr>
        <w:snapToGrid w:val="0"/>
        <w:spacing w:line="360" w:lineRule="auto"/>
        <w:jc w:val="center"/>
        <w:outlineLvl w:val="0"/>
        <w:rPr>
          <w:rFonts w:hint="eastAsia" w:ascii="仿宋" w:hAnsi="仿宋" w:eastAsia="仿宋" w:cs="仿宋"/>
          <w:b/>
          <w:color w:val="auto"/>
          <w:kern w:val="0"/>
          <w:sz w:val="32"/>
          <w:szCs w:val="32"/>
          <w:highlight w:val="none"/>
        </w:rPr>
      </w:pPr>
    </w:p>
    <w:p w14:paraId="35D34D59">
      <w:pPr>
        <w:rPr>
          <w:rFonts w:hint="eastAsia" w:ascii="仿宋" w:hAnsi="仿宋" w:eastAsia="仿宋" w:cs="仿宋"/>
          <w:b/>
          <w:color w:val="auto"/>
          <w:kern w:val="0"/>
          <w:sz w:val="32"/>
          <w:szCs w:val="32"/>
          <w:highlight w:val="none"/>
          <w:lang w:val="en-US" w:eastAsia="zh-CN"/>
        </w:rPr>
      </w:pPr>
      <w:r>
        <w:rPr>
          <w:rFonts w:hint="eastAsia" w:ascii="仿宋" w:hAnsi="仿宋" w:eastAsia="仿宋" w:cs="仿宋"/>
          <w:b/>
          <w:color w:val="auto"/>
          <w:kern w:val="0"/>
          <w:sz w:val="32"/>
          <w:szCs w:val="32"/>
          <w:highlight w:val="none"/>
          <w:lang w:val="en-US" w:eastAsia="zh-CN"/>
        </w:rPr>
        <w:br w:type="page"/>
      </w:r>
    </w:p>
    <w:p w14:paraId="4AAAD0E2">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lang w:val="en-US" w:eastAsia="zh-CN"/>
        </w:rPr>
        <w:t>二</w:t>
      </w:r>
      <w:r>
        <w:rPr>
          <w:rFonts w:hint="eastAsia" w:ascii="仿宋" w:hAnsi="仿宋" w:eastAsia="仿宋" w:cs="仿宋"/>
          <w:b/>
          <w:color w:val="auto"/>
          <w:kern w:val="0"/>
          <w:sz w:val="32"/>
          <w:szCs w:val="32"/>
          <w:highlight w:val="none"/>
        </w:rPr>
        <w:t>、投标</w:t>
      </w:r>
      <w:r>
        <w:rPr>
          <w:rFonts w:hint="eastAsia" w:ascii="仿宋" w:hAnsi="仿宋" w:eastAsia="仿宋" w:cs="仿宋"/>
          <w:b/>
          <w:color w:val="auto"/>
          <w:sz w:val="32"/>
          <w:szCs w:val="32"/>
          <w:highlight w:val="none"/>
        </w:rPr>
        <w:t>函</w:t>
      </w:r>
    </w:p>
    <w:p w14:paraId="04C3DEEE">
      <w:pPr>
        <w:pStyle w:val="399"/>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49F83D07">
      <w:pPr>
        <w:pStyle w:val="399"/>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74C8D744">
      <w:pPr>
        <w:pStyle w:val="399"/>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34A262E8">
      <w:pPr>
        <w:pStyle w:val="13"/>
        <w:keepNext w:val="0"/>
        <w:keepLines w:val="0"/>
        <w:pageBreakBefore w:val="0"/>
        <w:tabs>
          <w:tab w:val="clear" w:pos="1697"/>
        </w:tabs>
        <w:kinsoku/>
        <w:wordWrap/>
        <w:overflowPunct/>
        <w:topLinePunct w:val="0"/>
        <w:autoSpaceDE/>
        <w:autoSpaceDN/>
        <w:bidi w:val="0"/>
        <w:spacing w:after="0"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7ED0A09F">
      <w:pPr>
        <w:pStyle w:val="399"/>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16DA306E">
      <w:pPr>
        <w:pStyle w:val="399"/>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5DC5B809">
      <w:pPr>
        <w:pStyle w:val="399"/>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1AC473C0">
      <w:pPr>
        <w:pStyle w:val="13"/>
        <w:keepNext w:val="0"/>
        <w:keepLines w:val="0"/>
        <w:pageBreakBefore w:val="0"/>
        <w:tabs>
          <w:tab w:val="clear" w:pos="1697"/>
        </w:tabs>
        <w:kinsoku/>
        <w:wordWrap/>
        <w:overflowPunct/>
        <w:topLinePunct w:val="0"/>
        <w:autoSpaceDE/>
        <w:autoSpaceDN/>
        <w:bidi w:val="0"/>
        <w:spacing w:after="0"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606CCFC8">
      <w:pPr>
        <w:pStyle w:val="399"/>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B31754A">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16B37CBE">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75BFC200">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53024C72">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2124D653">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34BA16B8">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179A4633">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38E82798">
      <w:pPr>
        <w:pStyle w:val="399"/>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670FE136">
      <w:pPr>
        <w:pStyle w:val="399"/>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6E7A83D2">
      <w:pPr>
        <w:pStyle w:val="399"/>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开户银行：                          </w:t>
      </w:r>
      <w:r>
        <w:rPr>
          <w:rFonts w:hint="eastAsia" w:ascii="仿宋" w:hAnsi="仿宋" w:eastAsia="仿宋" w:cs="仿宋"/>
          <w:color w:val="auto"/>
          <w:sz w:val="24"/>
          <w:szCs w:val="24"/>
          <w:highlight w:val="none"/>
          <w:lang w:eastAsia="zh-CN"/>
        </w:rPr>
        <w:t>账</w:t>
      </w:r>
      <w:r>
        <w:rPr>
          <w:rFonts w:hint="eastAsia" w:ascii="仿宋" w:hAnsi="仿宋" w:eastAsia="仿宋" w:cs="仿宋"/>
          <w:color w:val="auto"/>
          <w:sz w:val="24"/>
          <w:szCs w:val="24"/>
          <w:highlight w:val="none"/>
        </w:rPr>
        <w:t>号：</w:t>
      </w:r>
    </w:p>
    <w:p w14:paraId="606DBC04">
      <w:pPr>
        <w:pStyle w:val="399"/>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54839CE2">
      <w:pPr>
        <w:keepNext w:val="0"/>
        <w:keepLines w:val="0"/>
        <w:pageBreakBefore w:val="0"/>
        <w:kinsoku/>
        <w:wordWrap/>
        <w:overflowPunct/>
        <w:topLinePunct w:val="0"/>
        <w:autoSpaceDE/>
        <w:autoSpaceDN/>
        <w:bidi w:val="0"/>
        <w:snapToGrid w:val="0"/>
        <w:spacing w:line="336" w:lineRule="auto"/>
        <w:jc w:val="left"/>
        <w:textAlignment w:val="auto"/>
        <w:rPr>
          <w:rFonts w:hint="eastAsia" w:ascii="仿宋" w:hAnsi="仿宋" w:eastAsia="仿宋" w:cs="仿宋"/>
          <w:color w:val="auto"/>
          <w:sz w:val="24"/>
          <w:szCs w:val="24"/>
          <w:highlight w:val="none"/>
        </w:rPr>
      </w:pPr>
    </w:p>
    <w:p w14:paraId="31F94F6E">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55E04CA8">
      <w:pPr>
        <w:widowControl/>
        <w:numPr>
          <w:ilvl w:val="0"/>
          <w:numId w:val="0"/>
        </w:numPr>
        <w:spacing w:line="360" w:lineRule="auto"/>
        <w:jc w:val="both"/>
        <w:rPr>
          <w:rFonts w:ascii="仿宋" w:hAnsi="仿宋" w:eastAsia="仿宋" w:cs="仿宋"/>
          <w:b/>
          <w:color w:val="auto"/>
          <w:sz w:val="30"/>
          <w:szCs w:val="30"/>
          <w:highlight w:val="none"/>
        </w:rPr>
      </w:pPr>
    </w:p>
    <w:p w14:paraId="32C32D64">
      <w:pPr>
        <w:widowControl/>
        <w:numPr>
          <w:ilvl w:val="0"/>
          <w:numId w:val="0"/>
        </w:numPr>
        <w:spacing w:line="360" w:lineRule="auto"/>
        <w:jc w:val="both"/>
        <w:rPr>
          <w:rFonts w:hint="eastAsia" w:ascii="仿宋" w:hAnsi="仿宋" w:eastAsia="仿宋" w:cs="仿宋"/>
          <w:b/>
          <w:color w:val="auto"/>
          <w:sz w:val="30"/>
          <w:szCs w:val="30"/>
          <w:highlight w:val="none"/>
        </w:rPr>
      </w:pPr>
    </w:p>
    <w:p w14:paraId="1644A60B">
      <w:pPr>
        <w:widowControl/>
        <w:numPr>
          <w:ilvl w:val="0"/>
          <w:numId w:val="0"/>
        </w:numPr>
        <w:spacing w:line="360" w:lineRule="auto"/>
        <w:jc w:val="both"/>
        <w:rPr>
          <w:rFonts w:hint="eastAsia" w:ascii="仿宋" w:hAnsi="仿宋" w:eastAsia="仿宋" w:cs="仿宋"/>
          <w:b/>
          <w:color w:val="auto"/>
          <w:sz w:val="30"/>
          <w:szCs w:val="30"/>
          <w:highlight w:val="none"/>
        </w:rPr>
      </w:pPr>
    </w:p>
    <w:p w14:paraId="0D12FEED">
      <w:pPr>
        <w:widowControl/>
        <w:numPr>
          <w:ilvl w:val="0"/>
          <w:numId w:val="0"/>
        </w:numPr>
        <w:spacing w:line="360" w:lineRule="auto"/>
        <w:jc w:val="both"/>
        <w:rPr>
          <w:rFonts w:hint="eastAsia" w:ascii="仿宋" w:hAnsi="仿宋" w:eastAsia="仿宋" w:cs="仿宋"/>
          <w:b/>
          <w:color w:val="auto"/>
          <w:sz w:val="30"/>
          <w:szCs w:val="30"/>
          <w:highlight w:val="none"/>
        </w:rPr>
      </w:pPr>
    </w:p>
    <w:p w14:paraId="3421BFE8">
      <w:pPr>
        <w:widowControl/>
        <w:numPr>
          <w:ilvl w:val="0"/>
          <w:numId w:val="0"/>
        </w:numPr>
        <w:spacing w:line="360" w:lineRule="auto"/>
        <w:jc w:val="both"/>
        <w:rPr>
          <w:rFonts w:hint="eastAsia" w:ascii="仿宋" w:hAnsi="仿宋" w:eastAsia="仿宋" w:cs="仿宋"/>
          <w:b/>
          <w:color w:val="auto"/>
          <w:sz w:val="30"/>
          <w:szCs w:val="30"/>
          <w:highlight w:val="none"/>
        </w:rPr>
      </w:pPr>
    </w:p>
    <w:p w14:paraId="6F1A4B20">
      <w:pPr>
        <w:widowControl/>
        <w:numPr>
          <w:ilvl w:val="0"/>
          <w:numId w:val="0"/>
        </w:numPr>
        <w:spacing w:line="360" w:lineRule="auto"/>
        <w:jc w:val="both"/>
        <w:rPr>
          <w:rFonts w:hint="eastAsia" w:ascii="仿宋" w:hAnsi="仿宋" w:eastAsia="仿宋" w:cs="仿宋"/>
          <w:b/>
          <w:color w:val="auto"/>
          <w:sz w:val="30"/>
          <w:szCs w:val="30"/>
          <w:highlight w:val="none"/>
        </w:rPr>
      </w:pPr>
    </w:p>
    <w:p w14:paraId="55D9A505">
      <w:pPr>
        <w:widowControl/>
        <w:numPr>
          <w:ilvl w:val="0"/>
          <w:numId w:val="0"/>
        </w:numPr>
        <w:spacing w:line="360" w:lineRule="auto"/>
        <w:jc w:val="both"/>
        <w:rPr>
          <w:rFonts w:hint="eastAsia" w:ascii="仿宋" w:hAnsi="仿宋" w:eastAsia="仿宋" w:cs="仿宋"/>
          <w:b/>
          <w:color w:val="auto"/>
          <w:sz w:val="30"/>
          <w:szCs w:val="30"/>
          <w:highlight w:val="none"/>
        </w:rPr>
      </w:pPr>
    </w:p>
    <w:p w14:paraId="72957012">
      <w:pPr>
        <w:widowControl/>
        <w:numPr>
          <w:ilvl w:val="0"/>
          <w:numId w:val="0"/>
        </w:numPr>
        <w:spacing w:line="360" w:lineRule="auto"/>
        <w:jc w:val="both"/>
        <w:rPr>
          <w:rFonts w:hint="eastAsia" w:ascii="仿宋" w:hAnsi="仿宋" w:eastAsia="仿宋" w:cs="仿宋"/>
          <w:b/>
          <w:color w:val="auto"/>
          <w:sz w:val="30"/>
          <w:szCs w:val="30"/>
          <w:highlight w:val="none"/>
        </w:rPr>
      </w:pPr>
    </w:p>
    <w:p w14:paraId="5526E209">
      <w:pPr>
        <w:widowControl/>
        <w:numPr>
          <w:ilvl w:val="0"/>
          <w:numId w:val="0"/>
        </w:numPr>
        <w:spacing w:line="360" w:lineRule="auto"/>
        <w:jc w:val="both"/>
        <w:rPr>
          <w:rFonts w:hint="eastAsia" w:ascii="仿宋" w:hAnsi="仿宋" w:eastAsia="仿宋" w:cs="仿宋"/>
          <w:b/>
          <w:color w:val="auto"/>
          <w:sz w:val="30"/>
          <w:szCs w:val="30"/>
          <w:highlight w:val="none"/>
        </w:rPr>
      </w:pPr>
    </w:p>
    <w:p w14:paraId="1FBBDD2F">
      <w:pPr>
        <w:widowControl/>
        <w:numPr>
          <w:ilvl w:val="0"/>
          <w:numId w:val="0"/>
        </w:numPr>
        <w:spacing w:line="360" w:lineRule="auto"/>
        <w:jc w:val="both"/>
        <w:rPr>
          <w:rFonts w:hint="eastAsia" w:ascii="仿宋" w:hAnsi="仿宋" w:eastAsia="仿宋" w:cs="仿宋"/>
          <w:b/>
          <w:color w:val="auto"/>
          <w:sz w:val="30"/>
          <w:szCs w:val="30"/>
          <w:highlight w:val="none"/>
        </w:rPr>
      </w:pPr>
    </w:p>
    <w:p w14:paraId="7E7DAFFD">
      <w:pPr>
        <w:widowControl/>
        <w:numPr>
          <w:ilvl w:val="0"/>
          <w:numId w:val="0"/>
        </w:numPr>
        <w:spacing w:line="360" w:lineRule="auto"/>
        <w:jc w:val="both"/>
        <w:rPr>
          <w:rFonts w:hint="eastAsia" w:ascii="仿宋" w:hAnsi="仿宋" w:eastAsia="仿宋" w:cs="仿宋"/>
          <w:b/>
          <w:color w:val="auto"/>
          <w:sz w:val="30"/>
          <w:szCs w:val="30"/>
          <w:highlight w:val="none"/>
        </w:rPr>
      </w:pPr>
    </w:p>
    <w:p w14:paraId="102832D6">
      <w:pPr>
        <w:widowControl/>
        <w:numPr>
          <w:ilvl w:val="0"/>
          <w:numId w:val="0"/>
        </w:numPr>
        <w:spacing w:line="360" w:lineRule="auto"/>
        <w:jc w:val="both"/>
        <w:rPr>
          <w:rFonts w:hint="eastAsia" w:ascii="仿宋" w:hAnsi="仿宋" w:eastAsia="仿宋" w:cs="仿宋"/>
          <w:b/>
          <w:color w:val="auto"/>
          <w:sz w:val="30"/>
          <w:szCs w:val="30"/>
          <w:highlight w:val="none"/>
        </w:rPr>
      </w:pPr>
    </w:p>
    <w:p w14:paraId="303CE178">
      <w:pPr>
        <w:widowControl/>
        <w:numPr>
          <w:ilvl w:val="0"/>
          <w:numId w:val="0"/>
        </w:numPr>
        <w:spacing w:line="360" w:lineRule="auto"/>
        <w:jc w:val="both"/>
        <w:rPr>
          <w:rFonts w:hint="eastAsia" w:ascii="仿宋" w:hAnsi="仿宋" w:eastAsia="仿宋" w:cs="仿宋"/>
          <w:b/>
          <w:color w:val="auto"/>
          <w:sz w:val="30"/>
          <w:szCs w:val="30"/>
          <w:highlight w:val="none"/>
        </w:rPr>
      </w:pPr>
    </w:p>
    <w:p w14:paraId="018C2E72">
      <w:pPr>
        <w:widowControl/>
        <w:numPr>
          <w:ilvl w:val="0"/>
          <w:numId w:val="0"/>
        </w:numPr>
        <w:spacing w:line="360" w:lineRule="auto"/>
        <w:jc w:val="both"/>
        <w:rPr>
          <w:rFonts w:hint="eastAsia" w:ascii="仿宋" w:hAnsi="仿宋" w:eastAsia="仿宋" w:cs="仿宋"/>
          <w:b/>
          <w:color w:val="auto"/>
          <w:sz w:val="30"/>
          <w:szCs w:val="30"/>
          <w:highlight w:val="none"/>
        </w:rPr>
      </w:pPr>
    </w:p>
    <w:p w14:paraId="0832D96C">
      <w:pPr>
        <w:widowControl/>
        <w:numPr>
          <w:ilvl w:val="0"/>
          <w:numId w:val="0"/>
        </w:numPr>
        <w:spacing w:line="360" w:lineRule="auto"/>
        <w:jc w:val="both"/>
        <w:rPr>
          <w:rFonts w:hint="eastAsia" w:ascii="仿宋" w:hAnsi="仿宋" w:eastAsia="仿宋" w:cs="仿宋"/>
          <w:b/>
          <w:color w:val="auto"/>
          <w:sz w:val="30"/>
          <w:szCs w:val="30"/>
          <w:highlight w:val="none"/>
        </w:rPr>
      </w:pPr>
    </w:p>
    <w:p w14:paraId="7E7D19DA">
      <w:pPr>
        <w:widowControl/>
        <w:numPr>
          <w:ilvl w:val="0"/>
          <w:numId w:val="0"/>
        </w:numPr>
        <w:spacing w:line="360" w:lineRule="auto"/>
        <w:jc w:val="both"/>
        <w:rPr>
          <w:rFonts w:hint="eastAsia" w:ascii="仿宋" w:hAnsi="仿宋" w:eastAsia="仿宋" w:cs="仿宋"/>
          <w:b/>
          <w:color w:val="auto"/>
          <w:sz w:val="30"/>
          <w:szCs w:val="30"/>
          <w:highlight w:val="none"/>
        </w:rPr>
      </w:pPr>
    </w:p>
    <w:p w14:paraId="77097557">
      <w:pPr>
        <w:widowControl/>
        <w:numPr>
          <w:ilvl w:val="0"/>
          <w:numId w:val="0"/>
        </w:numPr>
        <w:spacing w:line="360" w:lineRule="auto"/>
        <w:jc w:val="both"/>
        <w:rPr>
          <w:rFonts w:hint="eastAsia" w:ascii="仿宋" w:hAnsi="仿宋" w:eastAsia="仿宋" w:cs="仿宋"/>
          <w:b/>
          <w:color w:val="auto"/>
          <w:sz w:val="30"/>
          <w:szCs w:val="30"/>
          <w:highlight w:val="none"/>
        </w:rPr>
      </w:pPr>
    </w:p>
    <w:p w14:paraId="769DE3DE">
      <w:pPr>
        <w:widowControl/>
        <w:numPr>
          <w:ilvl w:val="0"/>
          <w:numId w:val="0"/>
        </w:numPr>
        <w:spacing w:line="360" w:lineRule="auto"/>
        <w:jc w:val="both"/>
        <w:rPr>
          <w:rFonts w:hint="eastAsia" w:ascii="仿宋" w:hAnsi="仿宋" w:eastAsia="仿宋" w:cs="仿宋"/>
          <w:b/>
          <w:color w:val="auto"/>
          <w:sz w:val="30"/>
          <w:szCs w:val="30"/>
          <w:highlight w:val="none"/>
        </w:rPr>
      </w:pPr>
    </w:p>
    <w:p w14:paraId="40A600C8">
      <w:pPr>
        <w:widowControl/>
        <w:numPr>
          <w:ilvl w:val="0"/>
          <w:numId w:val="0"/>
        </w:numPr>
        <w:spacing w:line="360" w:lineRule="auto"/>
        <w:jc w:val="both"/>
        <w:rPr>
          <w:rFonts w:hint="eastAsia" w:ascii="仿宋" w:hAnsi="仿宋" w:eastAsia="仿宋" w:cs="仿宋"/>
          <w:b/>
          <w:color w:val="auto"/>
          <w:sz w:val="30"/>
          <w:szCs w:val="30"/>
          <w:highlight w:val="none"/>
        </w:rPr>
      </w:pPr>
    </w:p>
    <w:p w14:paraId="66FBD79C">
      <w:pPr>
        <w:widowControl/>
        <w:numPr>
          <w:ilvl w:val="0"/>
          <w:numId w:val="0"/>
        </w:numPr>
        <w:spacing w:line="360" w:lineRule="auto"/>
        <w:jc w:val="both"/>
        <w:rPr>
          <w:rFonts w:hint="eastAsia" w:ascii="仿宋" w:hAnsi="仿宋" w:eastAsia="仿宋" w:cs="仿宋"/>
          <w:b/>
          <w:color w:val="auto"/>
          <w:sz w:val="30"/>
          <w:szCs w:val="30"/>
          <w:highlight w:val="none"/>
        </w:rPr>
      </w:pPr>
    </w:p>
    <w:p w14:paraId="6237C561">
      <w:pPr>
        <w:widowControl/>
        <w:numPr>
          <w:ilvl w:val="0"/>
          <w:numId w:val="0"/>
        </w:numPr>
        <w:spacing w:line="360" w:lineRule="auto"/>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三、</w:t>
      </w:r>
      <w:r>
        <w:rPr>
          <w:rFonts w:hint="eastAsia" w:ascii="仿宋" w:hAnsi="仿宋" w:eastAsia="仿宋" w:cs="仿宋"/>
          <w:b/>
          <w:color w:val="auto"/>
          <w:sz w:val="30"/>
          <w:szCs w:val="30"/>
          <w:highlight w:val="none"/>
        </w:rPr>
        <w:t>营业执照扫描件</w:t>
      </w:r>
      <w:r>
        <w:rPr>
          <w:rFonts w:hint="eastAsia" w:ascii="仿宋" w:hAnsi="仿宋" w:eastAsia="仿宋" w:cs="仿宋"/>
          <w:b/>
          <w:color w:val="auto"/>
          <w:sz w:val="30"/>
          <w:szCs w:val="30"/>
          <w:highlight w:val="none"/>
        </w:rPr>
        <w:br w:type="textWrapping"/>
      </w:r>
      <w:r>
        <w:rPr>
          <w:rFonts w:hint="eastAsia" w:ascii="仿宋" w:hAnsi="仿宋" w:eastAsia="仿宋" w:cs="仿宋"/>
          <w:b/>
          <w:color w:val="auto"/>
          <w:sz w:val="30"/>
          <w:szCs w:val="30"/>
          <w:highlight w:val="none"/>
        </w:rPr>
        <w:br w:type="textWrapping"/>
      </w:r>
    </w:p>
    <w:p w14:paraId="55D2C0D7">
      <w:pPr>
        <w:widowControl/>
        <w:spacing w:line="360" w:lineRule="auto"/>
        <w:rPr>
          <w:rFonts w:ascii="仿宋" w:hAnsi="仿宋" w:eastAsia="仿宋" w:cs="仿宋"/>
          <w:b/>
          <w:color w:val="auto"/>
          <w:kern w:val="0"/>
          <w:sz w:val="32"/>
          <w:szCs w:val="32"/>
          <w:highlight w:val="none"/>
        </w:rPr>
      </w:pPr>
    </w:p>
    <w:p w14:paraId="09333D84">
      <w:pPr>
        <w:widowControl/>
        <w:spacing w:line="360" w:lineRule="auto"/>
        <w:jc w:val="center"/>
        <w:rPr>
          <w:rFonts w:ascii="仿宋" w:hAnsi="仿宋" w:eastAsia="仿宋" w:cs="仿宋"/>
          <w:b/>
          <w:color w:val="auto"/>
          <w:kern w:val="0"/>
          <w:sz w:val="32"/>
          <w:szCs w:val="32"/>
          <w:highlight w:val="none"/>
        </w:rPr>
      </w:pPr>
    </w:p>
    <w:p w14:paraId="7A23C7D3">
      <w:pPr>
        <w:widowControl/>
        <w:spacing w:line="360" w:lineRule="auto"/>
        <w:jc w:val="center"/>
        <w:rPr>
          <w:rFonts w:ascii="仿宋" w:hAnsi="仿宋" w:eastAsia="仿宋" w:cs="仿宋"/>
          <w:b/>
          <w:color w:val="auto"/>
          <w:kern w:val="0"/>
          <w:sz w:val="32"/>
          <w:szCs w:val="32"/>
          <w:highlight w:val="none"/>
        </w:rPr>
      </w:pPr>
    </w:p>
    <w:p w14:paraId="3C505147">
      <w:pPr>
        <w:widowControl/>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四、联合协议（如果有）</w:t>
      </w:r>
    </w:p>
    <w:p w14:paraId="6657DDFF">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）；本项目不接受联合体投标或者投标人不以联合体形式投标的，则不需要提供）]</w:t>
      </w:r>
    </w:p>
    <w:p w14:paraId="10E4EF63">
      <w:pPr>
        <w:snapToGrid w:val="0"/>
        <w:spacing w:line="360" w:lineRule="auto"/>
        <w:ind w:right="480"/>
        <w:jc w:val="center"/>
        <w:rPr>
          <w:rFonts w:ascii="仿宋" w:hAnsi="仿宋" w:eastAsia="仿宋" w:cs="仿宋"/>
          <w:b/>
          <w:color w:val="auto"/>
          <w:kern w:val="0"/>
          <w:sz w:val="32"/>
          <w:szCs w:val="32"/>
          <w:highlight w:val="none"/>
        </w:rPr>
      </w:pPr>
    </w:p>
    <w:p w14:paraId="6A8EE900">
      <w:pPr>
        <w:snapToGrid w:val="0"/>
        <w:spacing w:line="360" w:lineRule="auto"/>
        <w:jc w:val="center"/>
        <w:rPr>
          <w:rFonts w:ascii="仿宋" w:hAnsi="仿宋" w:eastAsia="仿宋" w:cs="仿宋"/>
          <w:b/>
          <w:color w:val="auto"/>
          <w:kern w:val="0"/>
          <w:sz w:val="32"/>
          <w:szCs w:val="32"/>
          <w:highlight w:val="none"/>
        </w:rPr>
      </w:pPr>
    </w:p>
    <w:p w14:paraId="7645822D">
      <w:pPr>
        <w:snapToGrid w:val="0"/>
        <w:spacing w:line="360" w:lineRule="auto"/>
        <w:jc w:val="center"/>
        <w:rPr>
          <w:rFonts w:ascii="仿宋" w:hAnsi="仿宋" w:eastAsia="仿宋" w:cs="仿宋"/>
          <w:b/>
          <w:color w:val="auto"/>
          <w:kern w:val="0"/>
          <w:sz w:val="32"/>
          <w:szCs w:val="32"/>
          <w:highlight w:val="none"/>
        </w:rPr>
      </w:pPr>
    </w:p>
    <w:p w14:paraId="376E786A">
      <w:pPr>
        <w:snapToGrid w:val="0"/>
        <w:spacing w:line="360" w:lineRule="auto"/>
        <w:jc w:val="center"/>
        <w:rPr>
          <w:rFonts w:ascii="仿宋" w:hAnsi="仿宋" w:eastAsia="仿宋" w:cs="仿宋"/>
          <w:b/>
          <w:color w:val="auto"/>
          <w:kern w:val="0"/>
          <w:sz w:val="32"/>
          <w:szCs w:val="32"/>
          <w:highlight w:val="none"/>
        </w:rPr>
      </w:pPr>
    </w:p>
    <w:p w14:paraId="63948BDB">
      <w:pPr>
        <w:snapToGrid w:val="0"/>
        <w:spacing w:line="360" w:lineRule="auto"/>
        <w:jc w:val="center"/>
        <w:rPr>
          <w:rFonts w:ascii="仿宋" w:hAnsi="仿宋" w:eastAsia="仿宋" w:cs="仿宋"/>
          <w:b/>
          <w:color w:val="auto"/>
          <w:kern w:val="0"/>
          <w:sz w:val="32"/>
          <w:szCs w:val="32"/>
          <w:highlight w:val="none"/>
        </w:rPr>
      </w:pPr>
    </w:p>
    <w:p w14:paraId="4B9AC876">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五、分包意向协议（如果有）</w:t>
      </w:r>
    </w:p>
    <w:p w14:paraId="3980C633">
      <w:pPr>
        <w:widowControl/>
        <w:spacing w:line="360" w:lineRule="auto"/>
        <w:ind w:firstLine="361" w:firstLineChars="150"/>
        <w:jc w:val="left"/>
        <w:rPr>
          <w:rFonts w:ascii="仿宋" w:hAnsi="仿宋" w:eastAsia="仿宋" w:cs="仿宋"/>
          <w:b/>
          <w:color w:val="auto"/>
          <w:sz w:val="30"/>
          <w:szCs w:val="30"/>
          <w:highlight w:val="none"/>
        </w:rPr>
      </w:pPr>
      <w:r>
        <w:rPr>
          <w:rFonts w:hint="eastAsia" w:ascii="仿宋" w:hAnsi="仿宋" w:eastAsia="仿宋" w:cs="仿宋"/>
          <w:b/>
          <w:color w:val="auto"/>
          <w:sz w:val="24"/>
          <w:highlight w:val="none"/>
        </w:rPr>
        <w:t>[中标后以分包方式履行合同的，提供分包意向协议(附件</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)；采购人不同意分包或者投标人中标后不以分包方式履行合同的，则不需要提供。]</w:t>
      </w:r>
    </w:p>
    <w:p w14:paraId="64CD2C32">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六、</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1E6A593C">
      <w:pPr>
        <w:jc w:val="center"/>
        <w:rPr>
          <w:rFonts w:hint="eastAsia" w:ascii="仿宋" w:hAnsi="仿宋" w:eastAsia="仿宋" w:cs="仿宋"/>
          <w:b/>
          <w:color w:val="auto"/>
          <w:sz w:val="24"/>
          <w:highlight w:val="none"/>
        </w:rPr>
      </w:pPr>
    </w:p>
    <w:p w14:paraId="0C384E10">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773536D">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F601D1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11A9D542">
      <w:pPr>
        <w:snapToGrid w:val="0"/>
        <w:spacing w:line="600" w:lineRule="exact"/>
        <w:jc w:val="left"/>
        <w:rPr>
          <w:rFonts w:hint="eastAsia" w:ascii="仿宋" w:hAnsi="仿宋" w:eastAsia="仿宋" w:cs="仿宋"/>
          <w:color w:val="auto"/>
          <w:sz w:val="24"/>
          <w:highlight w:val="none"/>
        </w:rPr>
      </w:pPr>
    </w:p>
    <w:p w14:paraId="4646695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39ABF45">
      <w:pPr>
        <w:spacing w:line="360" w:lineRule="exact"/>
        <w:rPr>
          <w:rFonts w:hint="eastAsia" w:ascii="仿宋" w:hAnsi="仿宋" w:eastAsia="仿宋" w:cs="仿宋"/>
          <w:color w:val="auto"/>
          <w:sz w:val="24"/>
          <w:highlight w:val="none"/>
        </w:rPr>
      </w:pPr>
    </w:p>
    <w:p w14:paraId="30ABD4BC">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47D76A7E">
      <w:pPr>
        <w:spacing w:line="360" w:lineRule="exact"/>
        <w:rPr>
          <w:rFonts w:hint="eastAsia" w:ascii="仿宋" w:hAnsi="仿宋" w:eastAsia="仿宋" w:cs="仿宋"/>
          <w:color w:val="auto"/>
          <w:sz w:val="24"/>
          <w:highlight w:val="none"/>
        </w:rPr>
      </w:pPr>
    </w:p>
    <w:p w14:paraId="55D348DA">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3A834DC">
      <w:pPr>
        <w:spacing w:line="360" w:lineRule="exact"/>
        <w:rPr>
          <w:rFonts w:hint="eastAsia" w:ascii="仿宋" w:hAnsi="仿宋" w:eastAsia="仿宋" w:cs="仿宋"/>
          <w:color w:val="auto"/>
          <w:sz w:val="24"/>
          <w:highlight w:val="none"/>
        </w:rPr>
      </w:pPr>
    </w:p>
    <w:p w14:paraId="6368976E">
      <w:pPr>
        <w:spacing w:line="360" w:lineRule="exact"/>
        <w:rPr>
          <w:rFonts w:hint="eastAsia" w:ascii="仿宋" w:hAnsi="仿宋" w:eastAsia="仿宋" w:cs="仿宋"/>
          <w:color w:val="auto"/>
          <w:sz w:val="24"/>
          <w:highlight w:val="none"/>
        </w:rPr>
      </w:pPr>
    </w:p>
    <w:p w14:paraId="48E3431A">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61161963">
      <w:pPr>
        <w:spacing w:line="360" w:lineRule="exact"/>
        <w:rPr>
          <w:rFonts w:hint="eastAsia" w:ascii="仿宋" w:hAnsi="仿宋" w:eastAsia="仿宋" w:cs="仿宋"/>
          <w:color w:val="auto"/>
          <w:sz w:val="24"/>
          <w:highlight w:val="none"/>
        </w:rPr>
      </w:pPr>
    </w:p>
    <w:p w14:paraId="6D0D2176">
      <w:pPr>
        <w:spacing w:line="360" w:lineRule="exact"/>
        <w:rPr>
          <w:rFonts w:hint="eastAsia" w:ascii="仿宋" w:hAnsi="仿宋" w:eastAsia="仿宋" w:cs="仿宋"/>
          <w:color w:val="auto"/>
          <w:sz w:val="24"/>
          <w:highlight w:val="none"/>
        </w:rPr>
      </w:pPr>
    </w:p>
    <w:p w14:paraId="12D28821">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22A6D97A">
      <w:pPr>
        <w:spacing w:line="360" w:lineRule="exact"/>
        <w:rPr>
          <w:rFonts w:hint="eastAsia" w:ascii="仿宋" w:hAnsi="仿宋" w:eastAsia="仿宋" w:cs="仿宋"/>
          <w:color w:val="auto"/>
          <w:sz w:val="24"/>
          <w:highlight w:val="none"/>
        </w:rPr>
      </w:pPr>
    </w:p>
    <w:p w14:paraId="0629B981">
      <w:pPr>
        <w:spacing w:line="360" w:lineRule="exact"/>
        <w:rPr>
          <w:rFonts w:hint="eastAsia" w:ascii="仿宋" w:hAnsi="仿宋" w:eastAsia="仿宋" w:cs="仿宋"/>
          <w:color w:val="auto"/>
          <w:sz w:val="24"/>
          <w:highlight w:val="none"/>
        </w:rPr>
      </w:pPr>
    </w:p>
    <w:p w14:paraId="02971553">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2618F4E2">
      <w:pPr>
        <w:ind w:firstLine="4920" w:firstLineChars="2050"/>
        <w:jc w:val="left"/>
        <w:rPr>
          <w:rFonts w:hint="eastAsia" w:ascii="仿宋" w:hAnsi="仿宋" w:eastAsia="仿宋" w:cs="仿宋"/>
          <w:color w:val="auto"/>
          <w:sz w:val="24"/>
          <w:highlight w:val="none"/>
        </w:rPr>
      </w:pPr>
    </w:p>
    <w:p w14:paraId="597F74EE">
      <w:pPr>
        <w:spacing w:line="800" w:lineRule="exact"/>
        <w:rPr>
          <w:rFonts w:hint="eastAsia" w:ascii="仿宋" w:hAnsi="仿宋" w:eastAsia="仿宋" w:cs="仿宋"/>
          <w:b/>
          <w:color w:val="auto"/>
          <w:sz w:val="24"/>
          <w:highlight w:val="none"/>
        </w:rPr>
      </w:pPr>
    </w:p>
    <w:p w14:paraId="3E24DA80">
      <w:pPr>
        <w:spacing w:line="800" w:lineRule="exact"/>
        <w:rPr>
          <w:rFonts w:hint="eastAsia" w:ascii="仿宋" w:hAnsi="仿宋" w:eastAsia="仿宋" w:cs="仿宋"/>
          <w:b/>
          <w:color w:val="auto"/>
          <w:sz w:val="24"/>
          <w:highlight w:val="none"/>
        </w:rPr>
      </w:pPr>
    </w:p>
    <w:p w14:paraId="594A6942">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3B37EF68">
      <w:pPr>
        <w:jc w:val="center"/>
        <w:rPr>
          <w:rFonts w:hint="eastAsia" w:ascii="仿宋" w:hAnsi="仿宋" w:eastAsia="仿宋" w:cs="仿宋"/>
          <w:b/>
          <w:color w:val="auto"/>
          <w:sz w:val="24"/>
          <w:highlight w:val="none"/>
        </w:rPr>
      </w:pPr>
    </w:p>
    <w:p w14:paraId="1CBC4133">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6A136442">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1A88CFBC">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695A7B7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256760B">
      <w:pPr>
        <w:snapToGrid w:val="0"/>
        <w:spacing w:line="600" w:lineRule="exact"/>
        <w:jc w:val="left"/>
        <w:rPr>
          <w:rFonts w:hint="eastAsia" w:ascii="仿宋" w:hAnsi="仿宋" w:eastAsia="仿宋" w:cs="仿宋"/>
          <w:color w:val="auto"/>
          <w:sz w:val="24"/>
          <w:highlight w:val="none"/>
        </w:rPr>
      </w:pPr>
    </w:p>
    <w:p w14:paraId="2C60E468">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76866AA0">
      <w:pPr>
        <w:spacing w:line="360" w:lineRule="exact"/>
        <w:rPr>
          <w:rFonts w:hint="eastAsia" w:ascii="仿宋" w:hAnsi="仿宋" w:eastAsia="仿宋" w:cs="仿宋"/>
          <w:color w:val="auto"/>
          <w:sz w:val="24"/>
          <w:highlight w:val="none"/>
        </w:rPr>
      </w:pPr>
    </w:p>
    <w:p w14:paraId="45D688AA">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3B83546">
      <w:pPr>
        <w:spacing w:line="360" w:lineRule="exact"/>
        <w:rPr>
          <w:rFonts w:hint="eastAsia" w:ascii="仿宋" w:hAnsi="仿宋" w:eastAsia="仿宋" w:cs="仿宋"/>
          <w:color w:val="auto"/>
          <w:sz w:val="24"/>
          <w:highlight w:val="none"/>
        </w:rPr>
      </w:pPr>
    </w:p>
    <w:p w14:paraId="7BF95A0D">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BA8BB85">
      <w:pPr>
        <w:spacing w:line="360" w:lineRule="exact"/>
        <w:rPr>
          <w:rFonts w:hint="eastAsia" w:ascii="仿宋" w:hAnsi="仿宋" w:eastAsia="仿宋" w:cs="仿宋"/>
          <w:color w:val="auto"/>
          <w:sz w:val="24"/>
          <w:highlight w:val="none"/>
        </w:rPr>
      </w:pPr>
    </w:p>
    <w:p w14:paraId="495C488A">
      <w:pPr>
        <w:spacing w:line="360" w:lineRule="exact"/>
        <w:rPr>
          <w:rFonts w:hint="eastAsia" w:ascii="仿宋" w:hAnsi="仿宋" w:eastAsia="仿宋" w:cs="仿宋"/>
          <w:color w:val="auto"/>
          <w:sz w:val="24"/>
          <w:highlight w:val="none"/>
        </w:rPr>
      </w:pPr>
    </w:p>
    <w:p w14:paraId="00945C38">
      <w:pPr>
        <w:jc w:val="center"/>
        <w:rPr>
          <w:rFonts w:hint="eastAsia" w:ascii="仿宋" w:hAnsi="仿宋" w:eastAsia="仿宋" w:cs="仿宋"/>
          <w:b/>
          <w:color w:val="auto"/>
          <w:kern w:val="0"/>
          <w:sz w:val="32"/>
          <w:szCs w:val="32"/>
          <w:highlight w:val="none"/>
        </w:rPr>
      </w:pPr>
    </w:p>
    <w:p w14:paraId="0AFB9BEB">
      <w:pPr>
        <w:rPr>
          <w:rFonts w:hint="eastAsia" w:ascii="仿宋" w:hAnsi="仿宋" w:eastAsia="仿宋" w:cs="仿宋"/>
          <w:color w:val="auto"/>
          <w:highlight w:val="none"/>
        </w:rPr>
      </w:pPr>
    </w:p>
    <w:p w14:paraId="7C70422C">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B2378F7">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71ED486">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7A9B5F3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6B5AEE59">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13B50838">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36D1DB7D">
      <w:pPr>
        <w:spacing w:line="800" w:lineRule="exact"/>
        <w:rPr>
          <w:rFonts w:hint="eastAsia" w:ascii="仿宋" w:hAnsi="仿宋" w:eastAsia="仿宋" w:cs="仿宋"/>
          <w:b/>
          <w:color w:val="auto"/>
          <w:sz w:val="24"/>
          <w:highlight w:val="none"/>
        </w:rPr>
      </w:pPr>
    </w:p>
    <w:p w14:paraId="7EF3923A">
      <w:pPr>
        <w:rPr>
          <w:rFonts w:hint="eastAsia" w:ascii="仿宋" w:hAnsi="仿宋" w:eastAsia="仿宋" w:cs="仿宋"/>
          <w:b/>
          <w:color w:val="auto"/>
          <w:sz w:val="30"/>
          <w:szCs w:val="30"/>
          <w:highlight w:val="none"/>
          <w:lang w:val="en-US" w:eastAsia="zh-CN"/>
        </w:rPr>
      </w:pPr>
      <w:r>
        <w:rPr>
          <w:rFonts w:hint="eastAsia" w:ascii="仿宋" w:hAnsi="仿宋" w:eastAsia="仿宋" w:cs="仿宋"/>
          <w:b/>
          <w:color w:val="auto"/>
          <w:sz w:val="30"/>
          <w:szCs w:val="30"/>
          <w:highlight w:val="none"/>
          <w:lang w:val="en-US" w:eastAsia="zh-CN"/>
        </w:rPr>
        <w:br w:type="page"/>
      </w:r>
    </w:p>
    <w:p w14:paraId="61C60150">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七</w:t>
      </w:r>
      <w:r>
        <w:rPr>
          <w:rFonts w:hint="eastAsia" w:ascii="仿宋" w:hAnsi="仿宋" w:eastAsia="仿宋" w:cs="仿宋"/>
          <w:b/>
          <w:color w:val="auto"/>
          <w:sz w:val="30"/>
          <w:szCs w:val="30"/>
          <w:highlight w:val="none"/>
        </w:rPr>
        <w:t>、法定代表人及其授权代表身份证复印件（正反面）</w:t>
      </w:r>
    </w:p>
    <w:p w14:paraId="3A5D78F1">
      <w:pPr>
        <w:spacing w:line="800" w:lineRule="exact"/>
        <w:rPr>
          <w:rFonts w:hint="eastAsia" w:ascii="仿宋" w:hAnsi="仿宋" w:eastAsia="仿宋" w:cs="仿宋"/>
          <w:b/>
          <w:color w:val="auto"/>
          <w:sz w:val="24"/>
          <w:highlight w:val="none"/>
        </w:rPr>
      </w:pPr>
    </w:p>
    <w:p w14:paraId="3D0AE044">
      <w:pPr>
        <w:spacing w:line="800" w:lineRule="exact"/>
        <w:rPr>
          <w:rFonts w:hint="eastAsia" w:ascii="仿宋" w:hAnsi="仿宋" w:eastAsia="仿宋" w:cs="仿宋"/>
          <w:b/>
          <w:color w:val="auto"/>
          <w:sz w:val="24"/>
          <w:highlight w:val="none"/>
        </w:rPr>
      </w:pPr>
    </w:p>
    <w:p w14:paraId="488326C2">
      <w:pPr>
        <w:spacing w:line="800" w:lineRule="exact"/>
        <w:jc w:val="center"/>
        <w:rPr>
          <w:rFonts w:hint="eastAsia" w:ascii="仿宋" w:hAnsi="仿宋" w:eastAsia="仿宋" w:cs="仿宋"/>
          <w:b/>
          <w:color w:val="auto"/>
          <w:sz w:val="30"/>
          <w:szCs w:val="30"/>
          <w:highlight w:val="none"/>
          <w:lang w:eastAsia="zh-CN"/>
        </w:rPr>
      </w:pPr>
    </w:p>
    <w:p w14:paraId="2EDB5DA7">
      <w:pPr>
        <w:spacing w:line="800" w:lineRule="exact"/>
        <w:jc w:val="center"/>
        <w:rPr>
          <w:rFonts w:hint="eastAsia" w:ascii="仿宋" w:hAnsi="仿宋" w:eastAsia="仿宋" w:cs="仿宋"/>
          <w:b/>
          <w:color w:val="auto"/>
          <w:sz w:val="30"/>
          <w:szCs w:val="30"/>
          <w:highlight w:val="none"/>
          <w:lang w:eastAsia="zh-CN"/>
        </w:rPr>
      </w:pPr>
    </w:p>
    <w:p w14:paraId="59FB704E">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八</w:t>
      </w:r>
      <w:r>
        <w:rPr>
          <w:rFonts w:hint="eastAsia" w:ascii="仿宋" w:hAnsi="仿宋" w:eastAsia="仿宋" w:cs="仿宋"/>
          <w:b/>
          <w:color w:val="auto"/>
          <w:sz w:val="30"/>
          <w:szCs w:val="30"/>
          <w:highlight w:val="none"/>
        </w:rPr>
        <w:t>、法定代表人身份证明书(格式)</w:t>
      </w:r>
    </w:p>
    <w:p w14:paraId="2918B20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437D05A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5228D874">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1B960CA7">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01B47887">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1F11BB1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0C90DE1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709333B0">
      <w:pPr>
        <w:spacing w:line="440" w:lineRule="exact"/>
        <w:rPr>
          <w:rFonts w:hint="eastAsia" w:ascii="仿宋" w:hAnsi="仿宋" w:eastAsia="仿宋" w:cs="仿宋"/>
          <w:color w:val="auto"/>
          <w:sz w:val="24"/>
          <w:highlight w:val="none"/>
        </w:rPr>
      </w:pPr>
    </w:p>
    <w:p w14:paraId="2F1B3E8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409D5D39">
      <w:pPr>
        <w:spacing w:line="440" w:lineRule="exact"/>
        <w:ind w:right="480"/>
        <w:rPr>
          <w:rFonts w:hint="eastAsia" w:ascii="仿宋" w:hAnsi="仿宋" w:eastAsia="仿宋" w:cs="仿宋"/>
          <w:color w:val="auto"/>
          <w:sz w:val="24"/>
          <w:highlight w:val="none"/>
        </w:rPr>
      </w:pPr>
    </w:p>
    <w:p w14:paraId="23027AAD">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62682999">
      <w:pPr>
        <w:jc w:val="center"/>
        <w:rPr>
          <w:rFonts w:hint="eastAsia" w:ascii="仿宋" w:hAnsi="仿宋" w:eastAsia="仿宋" w:cs="仿宋"/>
          <w:b/>
          <w:color w:val="auto"/>
          <w:kern w:val="0"/>
          <w:sz w:val="32"/>
          <w:szCs w:val="32"/>
          <w:highlight w:val="none"/>
        </w:rPr>
      </w:pPr>
    </w:p>
    <w:p w14:paraId="238FDA6A">
      <w:pPr>
        <w:jc w:val="center"/>
        <w:rPr>
          <w:rFonts w:hint="eastAsia" w:ascii="仿宋" w:hAnsi="仿宋" w:eastAsia="仿宋" w:cs="仿宋"/>
          <w:b/>
          <w:color w:val="auto"/>
          <w:kern w:val="0"/>
          <w:sz w:val="32"/>
          <w:szCs w:val="32"/>
          <w:highlight w:val="none"/>
        </w:rPr>
      </w:pPr>
    </w:p>
    <w:p w14:paraId="247EA8E1">
      <w:pPr>
        <w:jc w:val="both"/>
        <w:rPr>
          <w:rFonts w:hint="eastAsia" w:ascii="仿宋" w:hAnsi="仿宋" w:eastAsia="仿宋" w:cs="仿宋"/>
          <w:b/>
          <w:color w:val="auto"/>
          <w:kern w:val="0"/>
          <w:sz w:val="32"/>
          <w:szCs w:val="32"/>
          <w:highlight w:val="none"/>
        </w:rPr>
      </w:pPr>
    </w:p>
    <w:p w14:paraId="04B053E0">
      <w:pPr>
        <w:jc w:val="center"/>
        <w:rPr>
          <w:rFonts w:hint="eastAsia" w:ascii="仿宋" w:hAnsi="仿宋" w:eastAsia="仿宋" w:cs="仿宋"/>
          <w:b/>
          <w:color w:val="auto"/>
          <w:kern w:val="0"/>
          <w:sz w:val="32"/>
          <w:szCs w:val="32"/>
          <w:highlight w:val="none"/>
          <w:lang w:eastAsia="zh-CN"/>
        </w:rPr>
      </w:pPr>
    </w:p>
    <w:p w14:paraId="67ACE670">
      <w:pPr>
        <w:jc w:val="center"/>
        <w:rPr>
          <w:rFonts w:hint="eastAsia" w:ascii="仿宋" w:hAnsi="仿宋" w:eastAsia="仿宋" w:cs="仿宋"/>
          <w:b/>
          <w:color w:val="auto"/>
          <w:kern w:val="0"/>
          <w:sz w:val="32"/>
          <w:szCs w:val="32"/>
          <w:highlight w:val="none"/>
          <w:lang w:eastAsia="zh-CN"/>
        </w:rPr>
      </w:pPr>
    </w:p>
    <w:p w14:paraId="12061DFA">
      <w:pPr>
        <w:jc w:val="center"/>
        <w:rPr>
          <w:rFonts w:hint="eastAsia" w:ascii="仿宋" w:hAnsi="仿宋" w:eastAsia="仿宋" w:cs="仿宋"/>
          <w:b/>
          <w:color w:val="auto"/>
          <w:kern w:val="0"/>
          <w:sz w:val="32"/>
          <w:szCs w:val="32"/>
          <w:highlight w:val="none"/>
          <w:lang w:eastAsia="zh-CN"/>
        </w:rPr>
      </w:pPr>
    </w:p>
    <w:p w14:paraId="676D4C57">
      <w:pPr>
        <w:jc w:val="center"/>
        <w:rPr>
          <w:rFonts w:hint="eastAsia" w:ascii="仿宋" w:hAnsi="仿宋" w:eastAsia="仿宋" w:cs="仿宋"/>
          <w:b/>
          <w:color w:val="auto"/>
          <w:kern w:val="0"/>
          <w:sz w:val="32"/>
          <w:szCs w:val="32"/>
          <w:highlight w:val="none"/>
          <w:lang w:eastAsia="zh-CN"/>
        </w:rPr>
      </w:pPr>
    </w:p>
    <w:p w14:paraId="3590ACA1">
      <w:pPr>
        <w:jc w:val="center"/>
        <w:rPr>
          <w:rFonts w:hint="eastAsia" w:ascii="仿宋" w:hAnsi="仿宋" w:eastAsia="仿宋" w:cs="仿宋"/>
          <w:b/>
          <w:color w:val="auto"/>
          <w:kern w:val="0"/>
          <w:sz w:val="32"/>
          <w:szCs w:val="32"/>
          <w:highlight w:val="none"/>
          <w:lang w:eastAsia="zh-CN"/>
        </w:rPr>
      </w:pPr>
    </w:p>
    <w:p w14:paraId="69208C2C">
      <w:pPr>
        <w:jc w:val="center"/>
        <w:rPr>
          <w:rFonts w:hint="eastAsia" w:ascii="仿宋" w:hAnsi="仿宋" w:eastAsia="仿宋" w:cs="仿宋"/>
          <w:b/>
          <w:color w:val="auto"/>
          <w:kern w:val="0"/>
          <w:sz w:val="32"/>
          <w:szCs w:val="32"/>
          <w:highlight w:val="none"/>
          <w:lang w:eastAsia="zh-CN"/>
        </w:rPr>
      </w:pPr>
    </w:p>
    <w:p w14:paraId="4A8A4479">
      <w:pPr>
        <w:jc w:val="center"/>
        <w:rPr>
          <w:rFonts w:hint="eastAsia" w:ascii="仿宋" w:hAnsi="仿宋" w:eastAsia="仿宋" w:cs="仿宋"/>
          <w:b/>
          <w:color w:val="auto"/>
          <w:kern w:val="0"/>
          <w:sz w:val="32"/>
          <w:szCs w:val="32"/>
          <w:highlight w:val="none"/>
          <w:lang w:eastAsia="zh-CN"/>
        </w:rPr>
      </w:pPr>
    </w:p>
    <w:p w14:paraId="3FC1141B">
      <w:pPr>
        <w:rPr>
          <w:rFonts w:hint="eastAsia" w:ascii="仿宋" w:hAnsi="仿宋" w:eastAsia="仿宋" w:cs="仿宋"/>
          <w:b/>
          <w:bCs/>
          <w:color w:val="auto"/>
          <w:sz w:val="30"/>
          <w:szCs w:val="30"/>
          <w:highlight w:val="none"/>
          <w:lang w:val="en-US" w:eastAsia="zh-CN"/>
        </w:rPr>
      </w:pPr>
      <w:r>
        <w:rPr>
          <w:rFonts w:hint="eastAsia" w:ascii="仿宋" w:hAnsi="仿宋" w:eastAsia="仿宋" w:cs="仿宋"/>
          <w:b/>
          <w:bCs/>
          <w:color w:val="auto"/>
          <w:sz w:val="30"/>
          <w:szCs w:val="30"/>
          <w:highlight w:val="none"/>
          <w:lang w:val="en-US" w:eastAsia="zh-CN"/>
        </w:rPr>
        <w:br w:type="page"/>
      </w:r>
    </w:p>
    <w:p w14:paraId="280C1439">
      <w:pPr>
        <w:jc w:val="center"/>
        <w:rPr>
          <w:rFonts w:hint="eastAsia" w:ascii="仿宋" w:hAnsi="仿宋" w:eastAsia="仿宋" w:cs="仿宋"/>
          <w:b/>
          <w:bCs/>
          <w:color w:val="auto"/>
          <w:sz w:val="30"/>
          <w:szCs w:val="30"/>
          <w:highlight w:val="none"/>
          <w:lang w:val="zh-CN"/>
        </w:rPr>
      </w:pPr>
      <w:r>
        <w:rPr>
          <w:rFonts w:hint="eastAsia" w:ascii="仿宋" w:hAnsi="仿宋" w:eastAsia="仿宋" w:cs="仿宋"/>
          <w:b/>
          <w:bCs/>
          <w:color w:val="auto"/>
          <w:sz w:val="30"/>
          <w:szCs w:val="30"/>
          <w:highlight w:val="none"/>
          <w:lang w:val="en-US" w:eastAsia="zh-CN"/>
        </w:rPr>
        <w:t>九、</w:t>
      </w:r>
      <w:r>
        <w:rPr>
          <w:rFonts w:hint="eastAsia" w:ascii="仿宋" w:hAnsi="仿宋" w:eastAsia="仿宋" w:cs="仿宋"/>
          <w:b/>
          <w:bCs/>
          <w:color w:val="auto"/>
          <w:sz w:val="30"/>
          <w:szCs w:val="30"/>
          <w:highlight w:val="none"/>
          <w:lang w:val="zh-CN"/>
        </w:rPr>
        <w:t>商务资信响应表</w:t>
      </w:r>
    </w:p>
    <w:p w14:paraId="47B6D098">
      <w:pPr>
        <w:spacing w:line="360" w:lineRule="auto"/>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根据采购需求及采购文件要求编制）</w:t>
      </w:r>
    </w:p>
    <w:tbl>
      <w:tblPr>
        <w:tblStyle w:val="63"/>
        <w:tblpPr w:leftFromText="180" w:rightFromText="180" w:vertAnchor="text" w:horzAnchor="page" w:tblpX="1632" w:tblpY="391"/>
        <w:tblOverlap w:val="never"/>
        <w:tblW w:w="9125" w:type="dxa"/>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875"/>
        <w:gridCol w:w="3262"/>
        <w:gridCol w:w="2399"/>
        <w:gridCol w:w="2589"/>
      </w:tblGrid>
      <w:tr w14:paraId="6AEBC11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PrEx>
        <w:trPr>
          <w:trHeight w:val="642"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14:paraId="6E06C6C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bidi="ar"/>
              </w:rPr>
              <w:t>序号</w:t>
            </w:r>
          </w:p>
        </w:tc>
        <w:tc>
          <w:tcPr>
            <w:tcW w:w="3262" w:type="dxa"/>
            <w:tcBorders>
              <w:top w:val="single" w:color="auto" w:sz="4" w:space="0"/>
              <w:left w:val="single" w:color="auto" w:sz="4" w:space="0"/>
              <w:bottom w:val="single" w:color="auto" w:sz="4" w:space="0"/>
              <w:right w:val="single" w:color="auto" w:sz="4" w:space="0"/>
            </w:tcBorders>
            <w:noWrap w:val="0"/>
            <w:vAlign w:val="center"/>
          </w:tcPr>
          <w:p w14:paraId="4EBEFEB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bidi="ar"/>
              </w:rPr>
              <w:t>采购文件要求</w:t>
            </w:r>
          </w:p>
        </w:tc>
        <w:tc>
          <w:tcPr>
            <w:tcW w:w="2399" w:type="dxa"/>
            <w:tcBorders>
              <w:top w:val="single" w:color="auto" w:sz="4" w:space="0"/>
              <w:left w:val="single" w:color="auto" w:sz="4" w:space="0"/>
              <w:bottom w:val="single" w:color="auto" w:sz="4" w:space="0"/>
              <w:right w:val="single" w:color="auto" w:sz="4" w:space="0"/>
            </w:tcBorders>
            <w:noWrap w:val="0"/>
            <w:vAlign w:val="center"/>
          </w:tcPr>
          <w:p w14:paraId="233B791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bidi="ar"/>
              </w:rPr>
              <w:t>是否响应</w:t>
            </w:r>
          </w:p>
        </w:tc>
        <w:tc>
          <w:tcPr>
            <w:tcW w:w="2589" w:type="dxa"/>
            <w:tcBorders>
              <w:top w:val="single" w:color="auto" w:sz="4" w:space="0"/>
              <w:left w:val="single" w:color="auto" w:sz="4" w:space="0"/>
              <w:bottom w:val="single" w:color="auto" w:sz="4" w:space="0"/>
              <w:right w:val="single" w:color="auto" w:sz="4" w:space="0"/>
            </w:tcBorders>
            <w:noWrap w:val="0"/>
            <w:vAlign w:val="center"/>
          </w:tcPr>
          <w:p w14:paraId="4B20CF8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bidi="ar"/>
              </w:rPr>
              <w:t>供应商</w:t>
            </w:r>
            <w:r>
              <w:rPr>
                <w:rFonts w:hint="eastAsia" w:ascii="仿宋" w:hAnsi="仿宋" w:eastAsia="仿宋" w:cs="仿宋"/>
                <w:b/>
                <w:bCs/>
                <w:color w:val="auto"/>
                <w:sz w:val="24"/>
                <w:szCs w:val="24"/>
                <w:highlight w:val="none"/>
                <w:lang w:bidi="ar"/>
              </w:rPr>
              <w:t>的承诺或说明</w:t>
            </w:r>
          </w:p>
        </w:tc>
      </w:tr>
      <w:tr w14:paraId="709CD084">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3"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14:paraId="016D9834">
            <w:pPr>
              <w:keepNext w:val="0"/>
              <w:keepLines w:val="0"/>
              <w:suppressLineNumbers w:val="0"/>
              <w:spacing w:before="0" w:beforeAutospacing="0" w:after="0" w:afterAutospacing="0" w:line="340" w:lineRule="exact"/>
              <w:ind w:left="0" w:right="0"/>
              <w:jc w:val="center"/>
              <w:rPr>
                <w:rFonts w:hint="eastAsia" w:ascii="仿宋" w:hAnsi="仿宋" w:eastAsia="仿宋" w:cs="仿宋"/>
                <w:b w:val="0"/>
                <w:bCs w:val="0"/>
                <w:color w:val="auto"/>
                <w:sz w:val="24"/>
                <w:szCs w:val="24"/>
                <w:highlight w:val="none"/>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14:paraId="2F502C90">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399" w:type="dxa"/>
            <w:tcBorders>
              <w:top w:val="single" w:color="auto" w:sz="4" w:space="0"/>
              <w:left w:val="single" w:color="auto" w:sz="4" w:space="0"/>
              <w:bottom w:val="single" w:color="auto" w:sz="4" w:space="0"/>
              <w:right w:val="single" w:color="auto" w:sz="4" w:space="0"/>
            </w:tcBorders>
            <w:noWrap w:val="0"/>
            <w:vAlign w:val="center"/>
          </w:tcPr>
          <w:p w14:paraId="529DE66D">
            <w:pPr>
              <w:keepNext w:val="0"/>
              <w:keepLines w:val="0"/>
              <w:suppressLineNumbers w:val="0"/>
              <w:snapToGrid w:val="0"/>
              <w:spacing w:before="120" w:beforeLines="50" w:beforeAutospacing="0" w:after="0" w:afterAutospacing="0" w:line="360" w:lineRule="auto"/>
              <w:ind w:left="43" w:right="0"/>
              <w:jc w:val="center"/>
              <w:rPr>
                <w:rFonts w:hint="eastAsia" w:ascii="仿宋" w:hAnsi="仿宋" w:eastAsia="仿宋" w:cs="仿宋"/>
                <w:color w:val="auto"/>
                <w:sz w:val="24"/>
                <w:szCs w:val="24"/>
                <w:highlight w:val="none"/>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14:paraId="7EF12A29">
            <w:pPr>
              <w:keepNext w:val="0"/>
              <w:keepLines w:val="0"/>
              <w:suppressLineNumbers w:val="0"/>
              <w:snapToGrid w:val="0"/>
              <w:spacing w:before="120" w:beforeLines="50" w:beforeAutospacing="0" w:after="0" w:afterAutospacing="0" w:line="360" w:lineRule="auto"/>
              <w:ind w:left="43" w:right="0"/>
              <w:jc w:val="center"/>
              <w:rPr>
                <w:rFonts w:hint="eastAsia" w:ascii="仿宋" w:hAnsi="仿宋" w:eastAsia="仿宋" w:cs="仿宋"/>
                <w:color w:val="auto"/>
                <w:sz w:val="24"/>
                <w:szCs w:val="24"/>
                <w:highlight w:val="none"/>
              </w:rPr>
            </w:pPr>
          </w:p>
        </w:tc>
      </w:tr>
      <w:tr w14:paraId="5FF86DDA">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00"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14:paraId="7272F95F">
            <w:pPr>
              <w:keepNext w:val="0"/>
              <w:keepLines w:val="0"/>
              <w:suppressLineNumbers w:val="0"/>
              <w:spacing w:before="0" w:beforeAutospacing="0" w:after="0" w:afterAutospacing="0" w:line="340" w:lineRule="exact"/>
              <w:ind w:left="0" w:right="0"/>
              <w:jc w:val="center"/>
              <w:rPr>
                <w:rFonts w:hint="eastAsia" w:ascii="仿宋" w:hAnsi="仿宋" w:eastAsia="仿宋" w:cs="仿宋"/>
                <w:b w:val="0"/>
                <w:bCs w:val="0"/>
                <w:color w:val="auto"/>
                <w:sz w:val="24"/>
                <w:szCs w:val="24"/>
                <w:highlight w:val="none"/>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14:paraId="0553164B">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399" w:type="dxa"/>
            <w:tcBorders>
              <w:top w:val="single" w:color="auto" w:sz="4" w:space="0"/>
              <w:left w:val="single" w:color="auto" w:sz="4" w:space="0"/>
              <w:bottom w:val="single" w:color="auto" w:sz="4" w:space="0"/>
              <w:right w:val="single" w:color="auto" w:sz="4" w:space="0"/>
            </w:tcBorders>
            <w:noWrap w:val="0"/>
            <w:vAlign w:val="center"/>
          </w:tcPr>
          <w:p w14:paraId="55FA278F">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14:paraId="5684EDAC">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r>
      <w:tr w14:paraId="1F3438D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14:paraId="0F4E097A">
            <w:pPr>
              <w:keepNext w:val="0"/>
              <w:keepLines w:val="0"/>
              <w:suppressLineNumbers w:val="0"/>
              <w:spacing w:before="0" w:beforeAutospacing="0" w:after="0" w:afterAutospacing="0" w:line="340" w:lineRule="exact"/>
              <w:ind w:left="0" w:right="0"/>
              <w:jc w:val="center"/>
              <w:rPr>
                <w:rFonts w:hint="eastAsia" w:ascii="仿宋" w:hAnsi="仿宋" w:eastAsia="仿宋" w:cs="仿宋"/>
                <w:color w:val="auto"/>
                <w:sz w:val="24"/>
                <w:szCs w:val="24"/>
                <w:highlight w:val="none"/>
                <w:lang w:val="en-US" w:eastAsia="zh-CN"/>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14:paraId="28979857">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399" w:type="dxa"/>
            <w:tcBorders>
              <w:top w:val="single" w:color="auto" w:sz="4" w:space="0"/>
              <w:left w:val="single" w:color="auto" w:sz="4" w:space="0"/>
              <w:bottom w:val="single" w:color="auto" w:sz="4" w:space="0"/>
              <w:right w:val="single" w:color="auto" w:sz="4" w:space="0"/>
            </w:tcBorders>
            <w:noWrap w:val="0"/>
            <w:vAlign w:val="center"/>
          </w:tcPr>
          <w:p w14:paraId="66291ACB">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14:paraId="12D23D10">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r>
      <w:tr w14:paraId="771499EF">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14:paraId="25B104CB">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14:paraId="54326E2A">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w:t>
            </w:r>
          </w:p>
        </w:tc>
        <w:tc>
          <w:tcPr>
            <w:tcW w:w="2399" w:type="dxa"/>
            <w:tcBorders>
              <w:top w:val="single" w:color="auto" w:sz="4" w:space="0"/>
              <w:left w:val="single" w:color="auto" w:sz="4" w:space="0"/>
              <w:bottom w:val="single" w:color="auto" w:sz="4" w:space="0"/>
              <w:right w:val="single" w:color="auto" w:sz="4" w:space="0"/>
            </w:tcBorders>
            <w:noWrap w:val="0"/>
            <w:vAlign w:val="center"/>
          </w:tcPr>
          <w:p w14:paraId="4532B1E0">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14:paraId="2BDCDBCD">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r>
    </w:tbl>
    <w:p w14:paraId="63451850">
      <w:pPr>
        <w:snapToGrid w:val="0"/>
        <w:spacing w:before="50" w:after="50" w:line="600" w:lineRule="exac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highlight w:val="none"/>
          <w:lang w:bidi="ar"/>
        </w:rPr>
        <w:t xml:space="preserve"> </w:t>
      </w:r>
      <w:r>
        <w:rPr>
          <w:rFonts w:hint="eastAsia" w:ascii="仿宋" w:hAnsi="仿宋" w:eastAsia="仿宋" w:cs="仿宋"/>
          <w:color w:val="auto"/>
          <w:sz w:val="24"/>
          <w:szCs w:val="24"/>
          <w:highlight w:val="none"/>
          <w:lang w:val="en-US" w:eastAsia="zh-CN" w:bidi="ar"/>
        </w:rPr>
        <w:t xml:space="preserve">  注：如不填写，视为完全响应。                 </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 xml:space="preserve">           </w:t>
      </w:r>
    </w:p>
    <w:p w14:paraId="35E5DAFF">
      <w:pPr>
        <w:snapToGrid w:val="0"/>
        <w:spacing w:before="50" w:after="50" w:line="600" w:lineRule="exact"/>
        <w:ind w:firstLine="5040" w:firstLineChars="21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供应商名称（</w:t>
      </w:r>
      <w:r>
        <w:rPr>
          <w:rFonts w:hint="eastAsia" w:ascii="仿宋" w:hAnsi="仿宋" w:eastAsia="仿宋" w:cs="仿宋"/>
          <w:color w:val="auto"/>
          <w:kern w:val="0"/>
          <w:sz w:val="24"/>
          <w:szCs w:val="24"/>
          <w:highlight w:val="none"/>
          <w:lang w:val="zh-CN"/>
        </w:rPr>
        <w:t>电子签名</w:t>
      </w:r>
      <w:r>
        <w:rPr>
          <w:rFonts w:hint="eastAsia" w:ascii="仿宋" w:hAnsi="仿宋" w:eastAsia="仿宋" w:cs="仿宋"/>
          <w:color w:val="auto"/>
          <w:kern w:val="0"/>
          <w:sz w:val="24"/>
          <w:szCs w:val="24"/>
          <w:highlight w:val="none"/>
        </w:rPr>
        <w:t xml:space="preserve">）：                       </w:t>
      </w:r>
    </w:p>
    <w:p w14:paraId="3F31BE9D">
      <w:pPr>
        <w:spacing w:line="360" w:lineRule="auto"/>
        <w:rPr>
          <w:rFonts w:hint="eastAsia" w:ascii="仿宋" w:hAnsi="仿宋" w:eastAsia="仿宋" w:cs="仿宋"/>
          <w:b/>
          <w:bCs/>
          <w:color w:val="auto"/>
          <w:sz w:val="24"/>
          <w:szCs w:val="24"/>
          <w:highlight w:val="none"/>
        </w:rPr>
      </w:pP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日期：  年  月   日</w:t>
      </w:r>
    </w:p>
    <w:p w14:paraId="6DC16C03">
      <w:pPr>
        <w:pStyle w:val="24"/>
        <w:jc w:val="center"/>
        <w:rPr>
          <w:rFonts w:hint="eastAsia" w:ascii="仿宋" w:hAnsi="仿宋" w:eastAsia="仿宋" w:cs="仿宋"/>
          <w:b/>
          <w:bCs/>
          <w:color w:val="auto"/>
          <w:sz w:val="24"/>
          <w:szCs w:val="24"/>
          <w:highlight w:val="none"/>
          <w:lang w:val="en-US" w:eastAsia="zh-CN"/>
        </w:rPr>
      </w:pPr>
    </w:p>
    <w:p w14:paraId="6FB2A9A6">
      <w:pPr>
        <w:rPr>
          <w:rFonts w:hint="eastAsia"/>
          <w:color w:val="auto"/>
          <w:highlight w:val="none"/>
          <w:lang w:val="en-US" w:eastAsia="zh-CN"/>
        </w:rPr>
      </w:pPr>
    </w:p>
    <w:p w14:paraId="6D33E6B3">
      <w:pPr>
        <w:pStyle w:val="24"/>
        <w:jc w:val="center"/>
        <w:rPr>
          <w:rFonts w:hint="eastAsia" w:ascii="仿宋" w:hAnsi="仿宋" w:eastAsia="仿宋" w:cs="仿宋"/>
          <w:b/>
          <w:bCs/>
          <w:color w:val="auto"/>
          <w:kern w:val="2"/>
          <w:sz w:val="30"/>
          <w:szCs w:val="30"/>
          <w:highlight w:val="none"/>
          <w:lang w:val="zh-CN" w:eastAsia="zh-CN" w:bidi="ar-SA"/>
        </w:rPr>
      </w:pPr>
      <w:r>
        <w:rPr>
          <w:rFonts w:hint="eastAsia" w:ascii="仿宋" w:hAnsi="仿宋" w:eastAsia="仿宋" w:cs="仿宋"/>
          <w:b/>
          <w:bCs/>
          <w:color w:val="auto"/>
          <w:kern w:val="2"/>
          <w:sz w:val="30"/>
          <w:szCs w:val="30"/>
          <w:highlight w:val="none"/>
          <w:lang w:val="en-US" w:eastAsia="zh-CN" w:bidi="ar-SA"/>
        </w:rPr>
        <w:t>十、技术偏离</w:t>
      </w:r>
      <w:r>
        <w:rPr>
          <w:rFonts w:hint="eastAsia" w:ascii="仿宋" w:hAnsi="仿宋" w:eastAsia="仿宋" w:cs="仿宋"/>
          <w:b/>
          <w:bCs/>
          <w:color w:val="auto"/>
          <w:kern w:val="2"/>
          <w:sz w:val="30"/>
          <w:szCs w:val="30"/>
          <w:highlight w:val="none"/>
          <w:lang w:val="zh-CN" w:eastAsia="zh-CN" w:bidi="ar-SA"/>
        </w:rPr>
        <w:t>表</w:t>
      </w:r>
    </w:p>
    <w:p w14:paraId="15D3BAF2">
      <w:pPr>
        <w:spacing w:line="360" w:lineRule="auto"/>
        <w:ind w:firstLine="240" w:firstLineChars="100"/>
        <w:jc w:val="center"/>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根据采购需求及采购文件要求编制）</w:t>
      </w:r>
    </w:p>
    <w:tbl>
      <w:tblPr>
        <w:tblStyle w:val="63"/>
        <w:tblW w:w="89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3274"/>
        <w:gridCol w:w="2388"/>
        <w:gridCol w:w="2413"/>
      </w:tblGrid>
      <w:tr w14:paraId="193B7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6924F084">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274" w:type="dxa"/>
            <w:tcBorders>
              <w:top w:val="single" w:color="auto" w:sz="4" w:space="0"/>
              <w:left w:val="single" w:color="auto" w:sz="4" w:space="0"/>
              <w:bottom w:val="single" w:color="auto" w:sz="4" w:space="0"/>
              <w:right w:val="single" w:color="auto" w:sz="4" w:space="0"/>
            </w:tcBorders>
            <w:noWrap w:val="0"/>
            <w:vAlign w:val="center"/>
          </w:tcPr>
          <w:p w14:paraId="33F790A7">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采购文件要求</w:t>
            </w:r>
          </w:p>
        </w:tc>
        <w:tc>
          <w:tcPr>
            <w:tcW w:w="2388" w:type="dxa"/>
            <w:tcBorders>
              <w:top w:val="single" w:color="auto" w:sz="4" w:space="0"/>
              <w:left w:val="single" w:color="auto" w:sz="4" w:space="0"/>
              <w:bottom w:val="single" w:color="auto" w:sz="4" w:space="0"/>
              <w:right w:val="single" w:color="auto" w:sz="4" w:space="0"/>
            </w:tcBorders>
            <w:noWrap w:val="0"/>
            <w:vAlign w:val="center"/>
          </w:tcPr>
          <w:p w14:paraId="50D0E90C">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是否</w:t>
            </w:r>
            <w:r>
              <w:rPr>
                <w:rFonts w:hint="eastAsia" w:ascii="仿宋" w:hAnsi="仿宋" w:eastAsia="仿宋" w:cs="仿宋"/>
                <w:color w:val="auto"/>
                <w:sz w:val="24"/>
                <w:szCs w:val="24"/>
                <w:highlight w:val="none"/>
              </w:rPr>
              <w:t>响应</w:t>
            </w:r>
          </w:p>
        </w:tc>
        <w:tc>
          <w:tcPr>
            <w:tcW w:w="2413" w:type="dxa"/>
            <w:tcBorders>
              <w:top w:val="single" w:color="auto" w:sz="4" w:space="0"/>
              <w:left w:val="single" w:color="auto" w:sz="4" w:space="0"/>
              <w:bottom w:val="single" w:color="auto" w:sz="4" w:space="0"/>
              <w:right w:val="single" w:color="auto" w:sz="4" w:space="0"/>
            </w:tcBorders>
            <w:noWrap w:val="0"/>
            <w:vAlign w:val="center"/>
          </w:tcPr>
          <w:p w14:paraId="5E7BEB98">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偏离情况</w:t>
            </w:r>
          </w:p>
        </w:tc>
      </w:tr>
      <w:tr w14:paraId="06519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7201F4F9">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14:paraId="4CA7E3D9">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14:paraId="5E9E7E65">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14:paraId="7E862023">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r w14:paraId="7F718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05A3249A">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14:paraId="1B418AFD">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14:paraId="59A82EDE">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14:paraId="33410BBF">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r w14:paraId="403BB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3FC26A1B">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14:paraId="5A848DFF">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14:paraId="02D1547E">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14:paraId="28EBFD62">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r w14:paraId="647C8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58503864">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14:paraId="745D1800">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14:paraId="74BCD9FD">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14:paraId="67B4AEFB">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r w14:paraId="30F42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59D239D3">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14:paraId="4D43E6E5">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14:paraId="63C80BC7">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14:paraId="0325D970">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bl>
    <w:p w14:paraId="53E6AA44">
      <w:pPr>
        <w:keepNext w:val="0"/>
        <w:keepLines w:val="0"/>
        <w:pageBreakBefore w:val="0"/>
        <w:widowControl w:val="0"/>
        <w:kinsoku/>
        <w:wordWrap/>
        <w:overflowPunct/>
        <w:topLinePunct w:val="0"/>
        <w:autoSpaceDE/>
        <w:autoSpaceDN/>
        <w:bidi w:val="0"/>
        <w:adjustRightInd w:val="0"/>
        <w:snapToGrid/>
        <w:spacing w:line="360" w:lineRule="auto"/>
        <w:jc w:val="left"/>
        <w:textAlignment w:val="auto"/>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投标人保证：除技术偏离表列出的偏离外，投标人响应招标文件的全部要求</w:t>
      </w:r>
      <w:r>
        <w:rPr>
          <w:rFonts w:hint="eastAsia" w:ascii="仿宋" w:hAnsi="仿宋" w:eastAsia="仿宋" w:cs="仿宋"/>
          <w:color w:val="auto"/>
          <w:kern w:val="0"/>
          <w:sz w:val="24"/>
          <w:highlight w:val="none"/>
          <w:lang w:eastAsia="zh-CN"/>
        </w:rPr>
        <w:t>。</w:t>
      </w:r>
    </w:p>
    <w:p w14:paraId="7B88F332">
      <w:pPr>
        <w:snapToGrid w:val="0"/>
        <w:spacing w:before="50" w:after="50" w:line="600" w:lineRule="exact"/>
        <w:ind w:firstLine="4320" w:firstLineChars="1800"/>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kern w:val="0"/>
          <w:sz w:val="24"/>
          <w:szCs w:val="24"/>
          <w:highlight w:val="none"/>
        </w:rPr>
        <w:t>供应商名称（</w:t>
      </w:r>
      <w:r>
        <w:rPr>
          <w:rFonts w:hint="eastAsia" w:ascii="仿宋" w:hAnsi="仿宋" w:eastAsia="仿宋" w:cs="仿宋"/>
          <w:color w:val="auto"/>
          <w:kern w:val="0"/>
          <w:sz w:val="24"/>
          <w:szCs w:val="24"/>
          <w:highlight w:val="none"/>
          <w:lang w:val="zh-CN"/>
        </w:rPr>
        <w:t>电子签名</w:t>
      </w:r>
      <w:r>
        <w:rPr>
          <w:rFonts w:hint="eastAsia" w:ascii="仿宋" w:hAnsi="仿宋" w:eastAsia="仿宋" w:cs="仿宋"/>
          <w:color w:val="auto"/>
          <w:kern w:val="0"/>
          <w:sz w:val="24"/>
          <w:szCs w:val="24"/>
          <w:highlight w:val="none"/>
        </w:rPr>
        <w:t xml:space="preserve">）：                       </w:t>
      </w:r>
    </w:p>
    <w:p w14:paraId="194014DE">
      <w:pPr>
        <w:snapToGrid w:val="0"/>
        <w:spacing w:before="50" w:after="50" w:line="600" w:lineRule="exact"/>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日期：  年  月   日</w:t>
      </w:r>
    </w:p>
    <w:p w14:paraId="37078F96">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szCs w:val="24"/>
          <w:highlight w:val="none"/>
        </w:rPr>
        <w:t>注：此表仅提供了表格形式，</w:t>
      </w:r>
      <w:r>
        <w:rPr>
          <w:rFonts w:hint="eastAsia" w:ascii="仿宋" w:hAnsi="仿宋" w:eastAsia="仿宋" w:cs="仿宋"/>
          <w:b/>
          <w:bCs/>
          <w:color w:val="auto"/>
          <w:sz w:val="24"/>
          <w:szCs w:val="24"/>
          <w:highlight w:val="none"/>
          <w:lang w:eastAsia="zh-CN"/>
        </w:rPr>
        <w:t>供应商</w:t>
      </w:r>
      <w:r>
        <w:rPr>
          <w:rFonts w:hint="eastAsia" w:ascii="仿宋" w:hAnsi="仿宋" w:eastAsia="仿宋" w:cs="仿宋"/>
          <w:b/>
          <w:bCs/>
          <w:color w:val="auto"/>
          <w:sz w:val="24"/>
          <w:szCs w:val="24"/>
          <w:highlight w:val="none"/>
        </w:rPr>
        <w:t>可按此表格格式进行扩展。</w:t>
      </w:r>
    </w:p>
    <w:p w14:paraId="5914FEE3">
      <w:pPr>
        <w:pStyle w:val="82"/>
        <w:jc w:val="center"/>
        <w:rPr>
          <w:rFonts w:hint="eastAsia" w:ascii="仿宋" w:hAnsi="仿宋" w:eastAsia="仿宋" w:cs="仿宋"/>
          <w:b/>
          <w:bCs/>
          <w:color w:val="auto"/>
          <w:sz w:val="24"/>
          <w:highlight w:val="none"/>
        </w:rPr>
      </w:pPr>
    </w:p>
    <w:p w14:paraId="5A5381D5">
      <w:pPr>
        <w:spacing w:line="360" w:lineRule="auto"/>
        <w:jc w:val="center"/>
        <w:rPr>
          <w:rFonts w:hint="eastAsia" w:ascii="仿宋_GB2312" w:hAnsi="仿宋_GB2312" w:eastAsia="仿宋_GB2312" w:cs="仿宋_GB2312"/>
          <w:b/>
          <w:color w:val="auto"/>
          <w:sz w:val="32"/>
          <w:szCs w:val="32"/>
          <w:highlight w:val="none"/>
          <w:lang w:val="en-US" w:eastAsia="zh-CN"/>
        </w:rPr>
      </w:pPr>
    </w:p>
    <w:p w14:paraId="508982FC">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十一</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786BC2BD">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:同类项目业绩表</w:t>
      </w:r>
    </w:p>
    <w:tbl>
      <w:tblPr>
        <w:tblStyle w:val="63"/>
        <w:tblW w:w="95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232"/>
        <w:gridCol w:w="1390"/>
        <w:gridCol w:w="966"/>
        <w:gridCol w:w="1242"/>
        <w:gridCol w:w="1229"/>
        <w:gridCol w:w="1428"/>
        <w:gridCol w:w="1248"/>
      </w:tblGrid>
      <w:tr w14:paraId="45BC7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noWrap w:val="0"/>
            <w:vAlign w:val="center"/>
          </w:tcPr>
          <w:p w14:paraId="6163311F">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1232" w:type="dxa"/>
            <w:noWrap w:val="0"/>
            <w:vAlign w:val="center"/>
          </w:tcPr>
          <w:p w14:paraId="31439410">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合同</w:t>
            </w:r>
            <w:r>
              <w:rPr>
                <w:rFonts w:hint="eastAsia" w:ascii="仿宋" w:hAnsi="仿宋" w:eastAsia="仿宋" w:cs="仿宋"/>
                <w:b/>
                <w:color w:val="auto"/>
                <w:sz w:val="24"/>
                <w:szCs w:val="24"/>
                <w:highlight w:val="none"/>
              </w:rPr>
              <w:t>时间</w:t>
            </w:r>
          </w:p>
        </w:tc>
        <w:tc>
          <w:tcPr>
            <w:tcW w:w="1390" w:type="dxa"/>
            <w:noWrap w:val="0"/>
            <w:vAlign w:val="center"/>
          </w:tcPr>
          <w:p w14:paraId="6A0D560F">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项目名称 </w:t>
            </w:r>
          </w:p>
        </w:tc>
        <w:tc>
          <w:tcPr>
            <w:tcW w:w="966" w:type="dxa"/>
            <w:noWrap w:val="0"/>
            <w:vAlign w:val="center"/>
          </w:tcPr>
          <w:p w14:paraId="67DDA648">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金额</w:t>
            </w:r>
          </w:p>
        </w:tc>
        <w:tc>
          <w:tcPr>
            <w:tcW w:w="1242" w:type="dxa"/>
            <w:noWrap w:val="0"/>
            <w:vAlign w:val="center"/>
          </w:tcPr>
          <w:p w14:paraId="3DBDE7A6">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实施情况</w:t>
            </w:r>
          </w:p>
        </w:tc>
        <w:tc>
          <w:tcPr>
            <w:tcW w:w="1229" w:type="dxa"/>
            <w:noWrap w:val="0"/>
            <w:vAlign w:val="center"/>
          </w:tcPr>
          <w:p w14:paraId="5C6E71CD">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采购方单位名称</w:t>
            </w:r>
          </w:p>
        </w:tc>
        <w:tc>
          <w:tcPr>
            <w:tcW w:w="1428" w:type="dxa"/>
            <w:noWrap w:val="0"/>
            <w:vAlign w:val="center"/>
          </w:tcPr>
          <w:p w14:paraId="5B7BF3EB">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联系人姓名</w:t>
            </w:r>
          </w:p>
          <w:p w14:paraId="141815ED">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联系方式</w:t>
            </w:r>
          </w:p>
        </w:tc>
        <w:tc>
          <w:tcPr>
            <w:tcW w:w="1248" w:type="dxa"/>
            <w:noWrap w:val="0"/>
            <w:vAlign w:val="center"/>
          </w:tcPr>
          <w:p w14:paraId="7DED16EF">
            <w:pPr>
              <w:jc w:val="center"/>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所在页码</w:t>
            </w:r>
          </w:p>
        </w:tc>
      </w:tr>
      <w:tr w14:paraId="09831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810" w:type="dxa"/>
            <w:noWrap w:val="0"/>
            <w:vAlign w:val="center"/>
          </w:tcPr>
          <w:p w14:paraId="6405A188">
            <w:pPr>
              <w:jc w:val="center"/>
              <w:rPr>
                <w:rFonts w:hint="eastAsia" w:ascii="仿宋" w:hAnsi="仿宋" w:eastAsia="仿宋" w:cs="仿宋"/>
                <w:color w:val="auto"/>
                <w:sz w:val="24"/>
                <w:szCs w:val="24"/>
                <w:highlight w:val="none"/>
              </w:rPr>
            </w:pPr>
          </w:p>
        </w:tc>
        <w:tc>
          <w:tcPr>
            <w:tcW w:w="1232" w:type="dxa"/>
            <w:noWrap w:val="0"/>
            <w:vAlign w:val="top"/>
          </w:tcPr>
          <w:p w14:paraId="7F19DD5C">
            <w:pPr>
              <w:jc w:val="center"/>
              <w:rPr>
                <w:rFonts w:hint="eastAsia" w:ascii="仿宋" w:hAnsi="仿宋" w:eastAsia="仿宋" w:cs="仿宋"/>
                <w:color w:val="auto"/>
                <w:sz w:val="24"/>
                <w:szCs w:val="24"/>
                <w:highlight w:val="none"/>
              </w:rPr>
            </w:pPr>
          </w:p>
        </w:tc>
        <w:tc>
          <w:tcPr>
            <w:tcW w:w="1390" w:type="dxa"/>
            <w:noWrap w:val="0"/>
            <w:vAlign w:val="center"/>
          </w:tcPr>
          <w:p w14:paraId="310E4A01">
            <w:pPr>
              <w:jc w:val="center"/>
              <w:rPr>
                <w:rFonts w:hint="eastAsia" w:ascii="仿宋" w:hAnsi="仿宋" w:eastAsia="仿宋" w:cs="仿宋"/>
                <w:color w:val="auto"/>
                <w:sz w:val="24"/>
                <w:szCs w:val="24"/>
                <w:highlight w:val="none"/>
              </w:rPr>
            </w:pPr>
          </w:p>
        </w:tc>
        <w:tc>
          <w:tcPr>
            <w:tcW w:w="966" w:type="dxa"/>
            <w:noWrap w:val="0"/>
            <w:vAlign w:val="center"/>
          </w:tcPr>
          <w:p w14:paraId="648CA11B">
            <w:pPr>
              <w:jc w:val="center"/>
              <w:rPr>
                <w:rFonts w:hint="eastAsia" w:ascii="仿宋" w:hAnsi="仿宋" w:eastAsia="仿宋" w:cs="仿宋"/>
                <w:color w:val="auto"/>
                <w:sz w:val="24"/>
                <w:szCs w:val="24"/>
                <w:highlight w:val="none"/>
              </w:rPr>
            </w:pPr>
          </w:p>
        </w:tc>
        <w:tc>
          <w:tcPr>
            <w:tcW w:w="1242" w:type="dxa"/>
            <w:noWrap w:val="0"/>
            <w:vAlign w:val="center"/>
          </w:tcPr>
          <w:p w14:paraId="4C2EDF9E">
            <w:pPr>
              <w:jc w:val="center"/>
              <w:rPr>
                <w:rFonts w:hint="eastAsia" w:ascii="仿宋" w:hAnsi="仿宋" w:eastAsia="仿宋" w:cs="仿宋"/>
                <w:color w:val="auto"/>
                <w:sz w:val="24"/>
                <w:szCs w:val="24"/>
                <w:highlight w:val="none"/>
              </w:rPr>
            </w:pPr>
          </w:p>
        </w:tc>
        <w:tc>
          <w:tcPr>
            <w:tcW w:w="1229" w:type="dxa"/>
            <w:noWrap w:val="0"/>
            <w:vAlign w:val="center"/>
          </w:tcPr>
          <w:p w14:paraId="24037DF2">
            <w:pPr>
              <w:jc w:val="center"/>
              <w:rPr>
                <w:rFonts w:hint="eastAsia" w:ascii="仿宋" w:hAnsi="仿宋" w:eastAsia="仿宋" w:cs="仿宋"/>
                <w:color w:val="auto"/>
                <w:sz w:val="24"/>
                <w:szCs w:val="24"/>
                <w:highlight w:val="none"/>
              </w:rPr>
            </w:pPr>
          </w:p>
        </w:tc>
        <w:tc>
          <w:tcPr>
            <w:tcW w:w="1428" w:type="dxa"/>
            <w:noWrap w:val="0"/>
            <w:vAlign w:val="center"/>
          </w:tcPr>
          <w:p w14:paraId="336081FB">
            <w:pPr>
              <w:jc w:val="center"/>
              <w:rPr>
                <w:rFonts w:hint="eastAsia" w:ascii="仿宋" w:hAnsi="仿宋" w:eastAsia="仿宋" w:cs="仿宋"/>
                <w:color w:val="auto"/>
                <w:sz w:val="24"/>
                <w:szCs w:val="24"/>
                <w:highlight w:val="none"/>
              </w:rPr>
            </w:pPr>
          </w:p>
        </w:tc>
        <w:tc>
          <w:tcPr>
            <w:tcW w:w="1248" w:type="dxa"/>
            <w:noWrap w:val="0"/>
            <w:vAlign w:val="center"/>
          </w:tcPr>
          <w:p w14:paraId="27EB7186">
            <w:pPr>
              <w:jc w:val="center"/>
              <w:rPr>
                <w:rFonts w:hint="eastAsia" w:ascii="仿宋" w:hAnsi="仿宋" w:eastAsia="仿宋" w:cs="仿宋"/>
                <w:color w:val="auto"/>
                <w:sz w:val="24"/>
                <w:szCs w:val="24"/>
                <w:highlight w:val="none"/>
              </w:rPr>
            </w:pPr>
          </w:p>
        </w:tc>
      </w:tr>
      <w:tr w14:paraId="70FE9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810" w:type="dxa"/>
            <w:noWrap w:val="0"/>
            <w:vAlign w:val="center"/>
          </w:tcPr>
          <w:p w14:paraId="33FF160A">
            <w:pPr>
              <w:jc w:val="center"/>
              <w:rPr>
                <w:rFonts w:hint="eastAsia" w:ascii="仿宋" w:hAnsi="仿宋" w:eastAsia="仿宋" w:cs="仿宋"/>
                <w:color w:val="auto"/>
                <w:sz w:val="24"/>
                <w:szCs w:val="24"/>
                <w:highlight w:val="none"/>
              </w:rPr>
            </w:pPr>
          </w:p>
        </w:tc>
        <w:tc>
          <w:tcPr>
            <w:tcW w:w="1232" w:type="dxa"/>
            <w:noWrap w:val="0"/>
            <w:vAlign w:val="top"/>
          </w:tcPr>
          <w:p w14:paraId="0073F601">
            <w:pPr>
              <w:jc w:val="center"/>
              <w:rPr>
                <w:rFonts w:hint="eastAsia" w:ascii="仿宋" w:hAnsi="仿宋" w:eastAsia="仿宋" w:cs="仿宋"/>
                <w:color w:val="auto"/>
                <w:sz w:val="24"/>
                <w:szCs w:val="24"/>
                <w:highlight w:val="none"/>
              </w:rPr>
            </w:pPr>
          </w:p>
        </w:tc>
        <w:tc>
          <w:tcPr>
            <w:tcW w:w="1390" w:type="dxa"/>
            <w:noWrap w:val="0"/>
            <w:vAlign w:val="center"/>
          </w:tcPr>
          <w:p w14:paraId="21FAA5BC">
            <w:pPr>
              <w:jc w:val="center"/>
              <w:rPr>
                <w:rFonts w:hint="eastAsia" w:ascii="仿宋" w:hAnsi="仿宋" w:eastAsia="仿宋" w:cs="仿宋"/>
                <w:color w:val="auto"/>
                <w:sz w:val="24"/>
                <w:szCs w:val="24"/>
                <w:highlight w:val="none"/>
              </w:rPr>
            </w:pPr>
          </w:p>
        </w:tc>
        <w:tc>
          <w:tcPr>
            <w:tcW w:w="966" w:type="dxa"/>
            <w:noWrap w:val="0"/>
            <w:vAlign w:val="center"/>
          </w:tcPr>
          <w:p w14:paraId="39CD7014">
            <w:pPr>
              <w:jc w:val="center"/>
              <w:rPr>
                <w:rFonts w:hint="eastAsia" w:ascii="仿宋" w:hAnsi="仿宋" w:eastAsia="仿宋" w:cs="仿宋"/>
                <w:color w:val="auto"/>
                <w:sz w:val="24"/>
                <w:szCs w:val="24"/>
                <w:highlight w:val="none"/>
              </w:rPr>
            </w:pPr>
          </w:p>
        </w:tc>
        <w:tc>
          <w:tcPr>
            <w:tcW w:w="1242" w:type="dxa"/>
            <w:noWrap w:val="0"/>
            <w:vAlign w:val="center"/>
          </w:tcPr>
          <w:p w14:paraId="317B50F2">
            <w:pPr>
              <w:jc w:val="center"/>
              <w:rPr>
                <w:rFonts w:hint="eastAsia" w:ascii="仿宋" w:hAnsi="仿宋" w:eastAsia="仿宋" w:cs="仿宋"/>
                <w:color w:val="auto"/>
                <w:sz w:val="24"/>
                <w:szCs w:val="24"/>
                <w:highlight w:val="none"/>
              </w:rPr>
            </w:pPr>
          </w:p>
        </w:tc>
        <w:tc>
          <w:tcPr>
            <w:tcW w:w="1229" w:type="dxa"/>
            <w:noWrap w:val="0"/>
            <w:vAlign w:val="center"/>
          </w:tcPr>
          <w:p w14:paraId="7C316A96">
            <w:pPr>
              <w:jc w:val="center"/>
              <w:rPr>
                <w:rFonts w:hint="eastAsia" w:ascii="仿宋" w:hAnsi="仿宋" w:eastAsia="仿宋" w:cs="仿宋"/>
                <w:color w:val="auto"/>
                <w:sz w:val="24"/>
                <w:szCs w:val="24"/>
                <w:highlight w:val="none"/>
              </w:rPr>
            </w:pPr>
          </w:p>
        </w:tc>
        <w:tc>
          <w:tcPr>
            <w:tcW w:w="1428" w:type="dxa"/>
            <w:noWrap w:val="0"/>
            <w:vAlign w:val="center"/>
          </w:tcPr>
          <w:p w14:paraId="25535B49">
            <w:pPr>
              <w:jc w:val="center"/>
              <w:rPr>
                <w:rFonts w:hint="eastAsia" w:ascii="仿宋" w:hAnsi="仿宋" w:eastAsia="仿宋" w:cs="仿宋"/>
                <w:color w:val="auto"/>
                <w:sz w:val="24"/>
                <w:szCs w:val="24"/>
                <w:highlight w:val="none"/>
              </w:rPr>
            </w:pPr>
          </w:p>
        </w:tc>
        <w:tc>
          <w:tcPr>
            <w:tcW w:w="1248" w:type="dxa"/>
            <w:noWrap w:val="0"/>
            <w:vAlign w:val="center"/>
          </w:tcPr>
          <w:p w14:paraId="33DD040E">
            <w:pPr>
              <w:jc w:val="center"/>
              <w:rPr>
                <w:rFonts w:hint="eastAsia" w:ascii="仿宋" w:hAnsi="仿宋" w:eastAsia="仿宋" w:cs="仿宋"/>
                <w:color w:val="auto"/>
                <w:sz w:val="24"/>
                <w:szCs w:val="24"/>
                <w:highlight w:val="none"/>
              </w:rPr>
            </w:pPr>
          </w:p>
        </w:tc>
      </w:tr>
      <w:tr w14:paraId="4EE0E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10" w:type="dxa"/>
            <w:noWrap w:val="0"/>
            <w:vAlign w:val="center"/>
          </w:tcPr>
          <w:p w14:paraId="56F24749">
            <w:pPr>
              <w:jc w:val="center"/>
              <w:rPr>
                <w:rFonts w:hint="eastAsia" w:ascii="仿宋" w:hAnsi="仿宋" w:eastAsia="仿宋" w:cs="仿宋"/>
                <w:color w:val="auto"/>
                <w:sz w:val="24"/>
                <w:szCs w:val="24"/>
                <w:highlight w:val="none"/>
              </w:rPr>
            </w:pPr>
          </w:p>
        </w:tc>
        <w:tc>
          <w:tcPr>
            <w:tcW w:w="1232" w:type="dxa"/>
            <w:noWrap w:val="0"/>
            <w:vAlign w:val="top"/>
          </w:tcPr>
          <w:p w14:paraId="07FEB49D">
            <w:pPr>
              <w:jc w:val="center"/>
              <w:rPr>
                <w:rFonts w:hint="eastAsia" w:ascii="仿宋" w:hAnsi="仿宋" w:eastAsia="仿宋" w:cs="仿宋"/>
                <w:color w:val="auto"/>
                <w:sz w:val="24"/>
                <w:szCs w:val="24"/>
                <w:highlight w:val="none"/>
              </w:rPr>
            </w:pPr>
          </w:p>
        </w:tc>
        <w:tc>
          <w:tcPr>
            <w:tcW w:w="1390" w:type="dxa"/>
            <w:noWrap w:val="0"/>
            <w:vAlign w:val="center"/>
          </w:tcPr>
          <w:p w14:paraId="0F7138AA">
            <w:pPr>
              <w:jc w:val="center"/>
              <w:rPr>
                <w:rFonts w:hint="eastAsia" w:ascii="仿宋" w:hAnsi="仿宋" w:eastAsia="仿宋" w:cs="仿宋"/>
                <w:color w:val="auto"/>
                <w:sz w:val="24"/>
                <w:szCs w:val="24"/>
                <w:highlight w:val="none"/>
              </w:rPr>
            </w:pPr>
          </w:p>
        </w:tc>
        <w:tc>
          <w:tcPr>
            <w:tcW w:w="966" w:type="dxa"/>
            <w:noWrap w:val="0"/>
            <w:vAlign w:val="center"/>
          </w:tcPr>
          <w:p w14:paraId="2246CBF8">
            <w:pPr>
              <w:jc w:val="center"/>
              <w:rPr>
                <w:rFonts w:hint="eastAsia" w:ascii="仿宋" w:hAnsi="仿宋" w:eastAsia="仿宋" w:cs="仿宋"/>
                <w:color w:val="auto"/>
                <w:sz w:val="24"/>
                <w:szCs w:val="24"/>
                <w:highlight w:val="none"/>
              </w:rPr>
            </w:pPr>
          </w:p>
        </w:tc>
        <w:tc>
          <w:tcPr>
            <w:tcW w:w="1242" w:type="dxa"/>
            <w:noWrap w:val="0"/>
            <w:vAlign w:val="center"/>
          </w:tcPr>
          <w:p w14:paraId="70AAC547">
            <w:pPr>
              <w:jc w:val="center"/>
              <w:rPr>
                <w:rFonts w:hint="eastAsia" w:ascii="仿宋" w:hAnsi="仿宋" w:eastAsia="仿宋" w:cs="仿宋"/>
                <w:color w:val="auto"/>
                <w:sz w:val="24"/>
                <w:szCs w:val="24"/>
                <w:highlight w:val="none"/>
              </w:rPr>
            </w:pPr>
          </w:p>
        </w:tc>
        <w:tc>
          <w:tcPr>
            <w:tcW w:w="1229" w:type="dxa"/>
            <w:noWrap w:val="0"/>
            <w:vAlign w:val="center"/>
          </w:tcPr>
          <w:p w14:paraId="2A693E5C">
            <w:pPr>
              <w:jc w:val="center"/>
              <w:rPr>
                <w:rFonts w:hint="eastAsia" w:ascii="仿宋" w:hAnsi="仿宋" w:eastAsia="仿宋" w:cs="仿宋"/>
                <w:color w:val="auto"/>
                <w:sz w:val="24"/>
                <w:szCs w:val="24"/>
                <w:highlight w:val="none"/>
              </w:rPr>
            </w:pPr>
          </w:p>
        </w:tc>
        <w:tc>
          <w:tcPr>
            <w:tcW w:w="1428" w:type="dxa"/>
            <w:noWrap w:val="0"/>
            <w:vAlign w:val="center"/>
          </w:tcPr>
          <w:p w14:paraId="1EE32362">
            <w:pPr>
              <w:jc w:val="center"/>
              <w:rPr>
                <w:rFonts w:hint="eastAsia" w:ascii="仿宋" w:hAnsi="仿宋" w:eastAsia="仿宋" w:cs="仿宋"/>
                <w:color w:val="auto"/>
                <w:sz w:val="24"/>
                <w:szCs w:val="24"/>
                <w:highlight w:val="none"/>
              </w:rPr>
            </w:pPr>
          </w:p>
        </w:tc>
        <w:tc>
          <w:tcPr>
            <w:tcW w:w="1248" w:type="dxa"/>
            <w:noWrap w:val="0"/>
            <w:vAlign w:val="center"/>
          </w:tcPr>
          <w:p w14:paraId="472C144F">
            <w:pPr>
              <w:jc w:val="center"/>
              <w:rPr>
                <w:rFonts w:hint="eastAsia" w:ascii="仿宋" w:hAnsi="仿宋" w:eastAsia="仿宋" w:cs="仿宋"/>
                <w:color w:val="auto"/>
                <w:sz w:val="24"/>
                <w:szCs w:val="24"/>
                <w:highlight w:val="none"/>
              </w:rPr>
            </w:pPr>
          </w:p>
        </w:tc>
      </w:tr>
      <w:tr w14:paraId="2CE01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810" w:type="dxa"/>
            <w:noWrap w:val="0"/>
            <w:vAlign w:val="center"/>
          </w:tcPr>
          <w:p w14:paraId="750145F6">
            <w:pPr>
              <w:jc w:val="center"/>
              <w:rPr>
                <w:rFonts w:hint="eastAsia" w:ascii="仿宋" w:hAnsi="仿宋" w:eastAsia="仿宋" w:cs="仿宋"/>
                <w:color w:val="auto"/>
                <w:sz w:val="24"/>
                <w:szCs w:val="24"/>
                <w:highlight w:val="none"/>
              </w:rPr>
            </w:pPr>
          </w:p>
        </w:tc>
        <w:tc>
          <w:tcPr>
            <w:tcW w:w="1232" w:type="dxa"/>
            <w:noWrap w:val="0"/>
            <w:vAlign w:val="top"/>
          </w:tcPr>
          <w:p w14:paraId="206FA83C">
            <w:pPr>
              <w:jc w:val="center"/>
              <w:rPr>
                <w:rFonts w:hint="eastAsia" w:ascii="仿宋" w:hAnsi="仿宋" w:eastAsia="仿宋" w:cs="仿宋"/>
                <w:color w:val="auto"/>
                <w:sz w:val="24"/>
                <w:szCs w:val="24"/>
                <w:highlight w:val="none"/>
              </w:rPr>
            </w:pPr>
          </w:p>
        </w:tc>
        <w:tc>
          <w:tcPr>
            <w:tcW w:w="1390" w:type="dxa"/>
            <w:noWrap w:val="0"/>
            <w:vAlign w:val="center"/>
          </w:tcPr>
          <w:p w14:paraId="59EEA9B6">
            <w:pPr>
              <w:jc w:val="center"/>
              <w:rPr>
                <w:rFonts w:hint="eastAsia" w:ascii="仿宋" w:hAnsi="仿宋" w:eastAsia="仿宋" w:cs="仿宋"/>
                <w:color w:val="auto"/>
                <w:sz w:val="24"/>
                <w:szCs w:val="24"/>
                <w:highlight w:val="none"/>
              </w:rPr>
            </w:pPr>
          </w:p>
        </w:tc>
        <w:tc>
          <w:tcPr>
            <w:tcW w:w="966" w:type="dxa"/>
            <w:noWrap w:val="0"/>
            <w:vAlign w:val="center"/>
          </w:tcPr>
          <w:p w14:paraId="1DBBDE9F">
            <w:pPr>
              <w:jc w:val="center"/>
              <w:rPr>
                <w:rFonts w:hint="eastAsia" w:ascii="仿宋" w:hAnsi="仿宋" w:eastAsia="仿宋" w:cs="仿宋"/>
                <w:color w:val="auto"/>
                <w:sz w:val="24"/>
                <w:szCs w:val="24"/>
                <w:highlight w:val="none"/>
              </w:rPr>
            </w:pPr>
          </w:p>
        </w:tc>
        <w:tc>
          <w:tcPr>
            <w:tcW w:w="1242" w:type="dxa"/>
            <w:noWrap w:val="0"/>
            <w:vAlign w:val="center"/>
          </w:tcPr>
          <w:p w14:paraId="281EF775">
            <w:pPr>
              <w:jc w:val="center"/>
              <w:rPr>
                <w:rFonts w:hint="eastAsia" w:ascii="仿宋" w:hAnsi="仿宋" w:eastAsia="仿宋" w:cs="仿宋"/>
                <w:color w:val="auto"/>
                <w:sz w:val="24"/>
                <w:szCs w:val="24"/>
                <w:highlight w:val="none"/>
              </w:rPr>
            </w:pPr>
          </w:p>
        </w:tc>
        <w:tc>
          <w:tcPr>
            <w:tcW w:w="1229" w:type="dxa"/>
            <w:noWrap w:val="0"/>
            <w:vAlign w:val="center"/>
          </w:tcPr>
          <w:p w14:paraId="6C329AB1">
            <w:pPr>
              <w:jc w:val="center"/>
              <w:rPr>
                <w:rFonts w:hint="eastAsia" w:ascii="仿宋" w:hAnsi="仿宋" w:eastAsia="仿宋" w:cs="仿宋"/>
                <w:color w:val="auto"/>
                <w:sz w:val="24"/>
                <w:szCs w:val="24"/>
                <w:highlight w:val="none"/>
              </w:rPr>
            </w:pPr>
          </w:p>
        </w:tc>
        <w:tc>
          <w:tcPr>
            <w:tcW w:w="1428" w:type="dxa"/>
            <w:noWrap w:val="0"/>
            <w:vAlign w:val="center"/>
          </w:tcPr>
          <w:p w14:paraId="6DF44B67">
            <w:pPr>
              <w:jc w:val="center"/>
              <w:rPr>
                <w:rFonts w:hint="eastAsia" w:ascii="仿宋" w:hAnsi="仿宋" w:eastAsia="仿宋" w:cs="仿宋"/>
                <w:color w:val="auto"/>
                <w:sz w:val="24"/>
                <w:szCs w:val="24"/>
                <w:highlight w:val="none"/>
              </w:rPr>
            </w:pPr>
          </w:p>
        </w:tc>
        <w:tc>
          <w:tcPr>
            <w:tcW w:w="1248" w:type="dxa"/>
            <w:noWrap w:val="0"/>
            <w:vAlign w:val="center"/>
          </w:tcPr>
          <w:p w14:paraId="6FFD95C8">
            <w:pPr>
              <w:jc w:val="center"/>
              <w:rPr>
                <w:rFonts w:hint="eastAsia" w:ascii="仿宋" w:hAnsi="仿宋" w:eastAsia="仿宋" w:cs="仿宋"/>
                <w:color w:val="auto"/>
                <w:sz w:val="24"/>
                <w:szCs w:val="24"/>
                <w:highlight w:val="none"/>
              </w:rPr>
            </w:pPr>
          </w:p>
        </w:tc>
      </w:tr>
      <w:tr w14:paraId="77842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10" w:type="dxa"/>
            <w:noWrap w:val="0"/>
            <w:vAlign w:val="center"/>
          </w:tcPr>
          <w:p w14:paraId="509B057C">
            <w:pPr>
              <w:jc w:val="center"/>
              <w:rPr>
                <w:rFonts w:hint="eastAsia" w:ascii="仿宋" w:hAnsi="仿宋" w:eastAsia="仿宋" w:cs="仿宋"/>
                <w:color w:val="auto"/>
                <w:sz w:val="24"/>
                <w:szCs w:val="24"/>
                <w:highlight w:val="none"/>
              </w:rPr>
            </w:pPr>
          </w:p>
        </w:tc>
        <w:tc>
          <w:tcPr>
            <w:tcW w:w="1232" w:type="dxa"/>
            <w:noWrap w:val="0"/>
            <w:vAlign w:val="top"/>
          </w:tcPr>
          <w:p w14:paraId="4361194F">
            <w:pPr>
              <w:jc w:val="center"/>
              <w:rPr>
                <w:rFonts w:hint="eastAsia" w:ascii="仿宋" w:hAnsi="仿宋" w:eastAsia="仿宋" w:cs="仿宋"/>
                <w:color w:val="auto"/>
                <w:sz w:val="24"/>
                <w:szCs w:val="24"/>
                <w:highlight w:val="none"/>
              </w:rPr>
            </w:pPr>
          </w:p>
        </w:tc>
        <w:tc>
          <w:tcPr>
            <w:tcW w:w="1390" w:type="dxa"/>
            <w:noWrap w:val="0"/>
            <w:vAlign w:val="center"/>
          </w:tcPr>
          <w:p w14:paraId="2B034FC5">
            <w:pPr>
              <w:jc w:val="center"/>
              <w:rPr>
                <w:rFonts w:hint="eastAsia" w:ascii="仿宋" w:hAnsi="仿宋" w:eastAsia="仿宋" w:cs="仿宋"/>
                <w:color w:val="auto"/>
                <w:sz w:val="24"/>
                <w:szCs w:val="24"/>
                <w:highlight w:val="none"/>
              </w:rPr>
            </w:pPr>
          </w:p>
        </w:tc>
        <w:tc>
          <w:tcPr>
            <w:tcW w:w="966" w:type="dxa"/>
            <w:noWrap w:val="0"/>
            <w:vAlign w:val="center"/>
          </w:tcPr>
          <w:p w14:paraId="328303A6">
            <w:pPr>
              <w:jc w:val="center"/>
              <w:rPr>
                <w:rFonts w:hint="eastAsia" w:ascii="仿宋" w:hAnsi="仿宋" w:eastAsia="仿宋" w:cs="仿宋"/>
                <w:color w:val="auto"/>
                <w:sz w:val="24"/>
                <w:szCs w:val="24"/>
                <w:highlight w:val="none"/>
              </w:rPr>
            </w:pPr>
          </w:p>
        </w:tc>
        <w:tc>
          <w:tcPr>
            <w:tcW w:w="1242" w:type="dxa"/>
            <w:noWrap w:val="0"/>
            <w:vAlign w:val="center"/>
          </w:tcPr>
          <w:p w14:paraId="0605DC26">
            <w:pPr>
              <w:jc w:val="center"/>
              <w:rPr>
                <w:rFonts w:hint="eastAsia" w:ascii="仿宋" w:hAnsi="仿宋" w:eastAsia="仿宋" w:cs="仿宋"/>
                <w:color w:val="auto"/>
                <w:sz w:val="24"/>
                <w:szCs w:val="24"/>
                <w:highlight w:val="none"/>
              </w:rPr>
            </w:pPr>
          </w:p>
        </w:tc>
        <w:tc>
          <w:tcPr>
            <w:tcW w:w="1229" w:type="dxa"/>
            <w:noWrap w:val="0"/>
            <w:vAlign w:val="center"/>
          </w:tcPr>
          <w:p w14:paraId="0DA4494C">
            <w:pPr>
              <w:jc w:val="center"/>
              <w:rPr>
                <w:rFonts w:hint="eastAsia" w:ascii="仿宋" w:hAnsi="仿宋" w:eastAsia="仿宋" w:cs="仿宋"/>
                <w:color w:val="auto"/>
                <w:sz w:val="24"/>
                <w:szCs w:val="24"/>
                <w:highlight w:val="none"/>
              </w:rPr>
            </w:pPr>
          </w:p>
        </w:tc>
        <w:tc>
          <w:tcPr>
            <w:tcW w:w="1428" w:type="dxa"/>
            <w:noWrap w:val="0"/>
            <w:vAlign w:val="center"/>
          </w:tcPr>
          <w:p w14:paraId="20DB016E">
            <w:pPr>
              <w:jc w:val="center"/>
              <w:rPr>
                <w:rFonts w:hint="eastAsia" w:ascii="仿宋" w:hAnsi="仿宋" w:eastAsia="仿宋" w:cs="仿宋"/>
                <w:color w:val="auto"/>
                <w:sz w:val="24"/>
                <w:szCs w:val="24"/>
                <w:highlight w:val="none"/>
              </w:rPr>
            </w:pPr>
          </w:p>
        </w:tc>
        <w:tc>
          <w:tcPr>
            <w:tcW w:w="1248" w:type="dxa"/>
            <w:noWrap w:val="0"/>
            <w:vAlign w:val="center"/>
          </w:tcPr>
          <w:p w14:paraId="1D6ED9A7">
            <w:pPr>
              <w:jc w:val="center"/>
              <w:rPr>
                <w:rFonts w:hint="eastAsia" w:ascii="仿宋" w:hAnsi="仿宋" w:eastAsia="仿宋" w:cs="仿宋"/>
                <w:color w:val="auto"/>
                <w:sz w:val="24"/>
                <w:szCs w:val="24"/>
                <w:highlight w:val="none"/>
              </w:rPr>
            </w:pPr>
          </w:p>
        </w:tc>
      </w:tr>
      <w:tr w14:paraId="0DD1C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810" w:type="dxa"/>
            <w:noWrap w:val="0"/>
            <w:vAlign w:val="center"/>
          </w:tcPr>
          <w:p w14:paraId="3F3034E0">
            <w:pPr>
              <w:jc w:val="center"/>
              <w:rPr>
                <w:rFonts w:hint="eastAsia" w:ascii="仿宋" w:hAnsi="仿宋" w:eastAsia="仿宋" w:cs="仿宋"/>
                <w:color w:val="auto"/>
                <w:sz w:val="24"/>
                <w:szCs w:val="24"/>
                <w:highlight w:val="none"/>
              </w:rPr>
            </w:pPr>
          </w:p>
        </w:tc>
        <w:tc>
          <w:tcPr>
            <w:tcW w:w="1232" w:type="dxa"/>
            <w:noWrap w:val="0"/>
            <w:vAlign w:val="top"/>
          </w:tcPr>
          <w:p w14:paraId="6F9B94C0">
            <w:pPr>
              <w:jc w:val="center"/>
              <w:rPr>
                <w:rFonts w:hint="eastAsia" w:ascii="仿宋" w:hAnsi="仿宋" w:eastAsia="仿宋" w:cs="仿宋"/>
                <w:color w:val="auto"/>
                <w:sz w:val="24"/>
                <w:szCs w:val="24"/>
                <w:highlight w:val="none"/>
              </w:rPr>
            </w:pPr>
          </w:p>
        </w:tc>
        <w:tc>
          <w:tcPr>
            <w:tcW w:w="1390" w:type="dxa"/>
            <w:noWrap w:val="0"/>
            <w:vAlign w:val="center"/>
          </w:tcPr>
          <w:p w14:paraId="4A407F08">
            <w:pPr>
              <w:jc w:val="center"/>
              <w:rPr>
                <w:rFonts w:hint="eastAsia" w:ascii="仿宋" w:hAnsi="仿宋" w:eastAsia="仿宋" w:cs="仿宋"/>
                <w:color w:val="auto"/>
                <w:sz w:val="24"/>
                <w:szCs w:val="24"/>
                <w:highlight w:val="none"/>
              </w:rPr>
            </w:pPr>
          </w:p>
        </w:tc>
        <w:tc>
          <w:tcPr>
            <w:tcW w:w="966" w:type="dxa"/>
            <w:noWrap w:val="0"/>
            <w:vAlign w:val="center"/>
          </w:tcPr>
          <w:p w14:paraId="0A7B195E">
            <w:pPr>
              <w:jc w:val="center"/>
              <w:rPr>
                <w:rFonts w:hint="eastAsia" w:ascii="仿宋" w:hAnsi="仿宋" w:eastAsia="仿宋" w:cs="仿宋"/>
                <w:color w:val="auto"/>
                <w:sz w:val="24"/>
                <w:szCs w:val="24"/>
                <w:highlight w:val="none"/>
              </w:rPr>
            </w:pPr>
          </w:p>
        </w:tc>
        <w:tc>
          <w:tcPr>
            <w:tcW w:w="1242" w:type="dxa"/>
            <w:noWrap w:val="0"/>
            <w:vAlign w:val="center"/>
          </w:tcPr>
          <w:p w14:paraId="58034AB5">
            <w:pPr>
              <w:jc w:val="center"/>
              <w:rPr>
                <w:rFonts w:hint="eastAsia" w:ascii="仿宋" w:hAnsi="仿宋" w:eastAsia="仿宋" w:cs="仿宋"/>
                <w:color w:val="auto"/>
                <w:sz w:val="24"/>
                <w:szCs w:val="24"/>
                <w:highlight w:val="none"/>
              </w:rPr>
            </w:pPr>
          </w:p>
        </w:tc>
        <w:tc>
          <w:tcPr>
            <w:tcW w:w="1229" w:type="dxa"/>
            <w:noWrap w:val="0"/>
            <w:vAlign w:val="center"/>
          </w:tcPr>
          <w:p w14:paraId="70A72DD4">
            <w:pPr>
              <w:jc w:val="center"/>
              <w:rPr>
                <w:rFonts w:hint="eastAsia" w:ascii="仿宋" w:hAnsi="仿宋" w:eastAsia="仿宋" w:cs="仿宋"/>
                <w:color w:val="auto"/>
                <w:sz w:val="24"/>
                <w:szCs w:val="24"/>
                <w:highlight w:val="none"/>
              </w:rPr>
            </w:pPr>
          </w:p>
        </w:tc>
        <w:tc>
          <w:tcPr>
            <w:tcW w:w="1428" w:type="dxa"/>
            <w:noWrap w:val="0"/>
            <w:vAlign w:val="center"/>
          </w:tcPr>
          <w:p w14:paraId="077BAAD2">
            <w:pPr>
              <w:jc w:val="center"/>
              <w:rPr>
                <w:rFonts w:hint="eastAsia" w:ascii="仿宋" w:hAnsi="仿宋" w:eastAsia="仿宋" w:cs="仿宋"/>
                <w:color w:val="auto"/>
                <w:sz w:val="24"/>
                <w:szCs w:val="24"/>
                <w:highlight w:val="none"/>
              </w:rPr>
            </w:pPr>
          </w:p>
        </w:tc>
        <w:tc>
          <w:tcPr>
            <w:tcW w:w="1248" w:type="dxa"/>
            <w:noWrap w:val="0"/>
            <w:vAlign w:val="center"/>
          </w:tcPr>
          <w:p w14:paraId="13FF87A6">
            <w:pPr>
              <w:jc w:val="center"/>
              <w:rPr>
                <w:rFonts w:hint="eastAsia" w:ascii="仿宋" w:hAnsi="仿宋" w:eastAsia="仿宋" w:cs="仿宋"/>
                <w:color w:val="auto"/>
                <w:sz w:val="24"/>
                <w:szCs w:val="24"/>
                <w:highlight w:val="none"/>
              </w:rPr>
            </w:pPr>
          </w:p>
        </w:tc>
      </w:tr>
      <w:tr w14:paraId="6EDA1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10" w:type="dxa"/>
            <w:noWrap w:val="0"/>
            <w:vAlign w:val="center"/>
          </w:tcPr>
          <w:p w14:paraId="358041AE">
            <w:pPr>
              <w:jc w:val="center"/>
              <w:rPr>
                <w:rFonts w:hint="eastAsia" w:ascii="仿宋" w:hAnsi="仿宋" w:eastAsia="仿宋" w:cs="仿宋"/>
                <w:color w:val="auto"/>
                <w:sz w:val="24"/>
                <w:szCs w:val="24"/>
                <w:highlight w:val="none"/>
              </w:rPr>
            </w:pPr>
          </w:p>
        </w:tc>
        <w:tc>
          <w:tcPr>
            <w:tcW w:w="1232" w:type="dxa"/>
            <w:noWrap w:val="0"/>
            <w:vAlign w:val="top"/>
          </w:tcPr>
          <w:p w14:paraId="2BCDC36E">
            <w:pPr>
              <w:jc w:val="center"/>
              <w:rPr>
                <w:rFonts w:hint="eastAsia" w:ascii="仿宋" w:hAnsi="仿宋" w:eastAsia="仿宋" w:cs="仿宋"/>
                <w:color w:val="auto"/>
                <w:sz w:val="24"/>
                <w:szCs w:val="24"/>
                <w:highlight w:val="none"/>
              </w:rPr>
            </w:pPr>
          </w:p>
        </w:tc>
        <w:tc>
          <w:tcPr>
            <w:tcW w:w="1390" w:type="dxa"/>
            <w:noWrap w:val="0"/>
            <w:vAlign w:val="center"/>
          </w:tcPr>
          <w:p w14:paraId="6948C8EA">
            <w:pPr>
              <w:jc w:val="center"/>
              <w:rPr>
                <w:rFonts w:hint="eastAsia" w:ascii="仿宋" w:hAnsi="仿宋" w:eastAsia="仿宋" w:cs="仿宋"/>
                <w:color w:val="auto"/>
                <w:sz w:val="24"/>
                <w:szCs w:val="24"/>
                <w:highlight w:val="none"/>
              </w:rPr>
            </w:pPr>
          </w:p>
        </w:tc>
        <w:tc>
          <w:tcPr>
            <w:tcW w:w="966" w:type="dxa"/>
            <w:noWrap w:val="0"/>
            <w:vAlign w:val="center"/>
          </w:tcPr>
          <w:p w14:paraId="3389F8EC">
            <w:pPr>
              <w:jc w:val="center"/>
              <w:rPr>
                <w:rFonts w:hint="eastAsia" w:ascii="仿宋" w:hAnsi="仿宋" w:eastAsia="仿宋" w:cs="仿宋"/>
                <w:color w:val="auto"/>
                <w:sz w:val="24"/>
                <w:szCs w:val="24"/>
                <w:highlight w:val="none"/>
              </w:rPr>
            </w:pPr>
          </w:p>
        </w:tc>
        <w:tc>
          <w:tcPr>
            <w:tcW w:w="1242" w:type="dxa"/>
            <w:noWrap w:val="0"/>
            <w:vAlign w:val="center"/>
          </w:tcPr>
          <w:p w14:paraId="4C9C59D6">
            <w:pPr>
              <w:jc w:val="center"/>
              <w:rPr>
                <w:rFonts w:hint="eastAsia" w:ascii="仿宋" w:hAnsi="仿宋" w:eastAsia="仿宋" w:cs="仿宋"/>
                <w:color w:val="auto"/>
                <w:sz w:val="24"/>
                <w:szCs w:val="24"/>
                <w:highlight w:val="none"/>
              </w:rPr>
            </w:pPr>
          </w:p>
        </w:tc>
        <w:tc>
          <w:tcPr>
            <w:tcW w:w="1229" w:type="dxa"/>
            <w:noWrap w:val="0"/>
            <w:vAlign w:val="center"/>
          </w:tcPr>
          <w:p w14:paraId="04F0361C">
            <w:pPr>
              <w:jc w:val="center"/>
              <w:rPr>
                <w:rFonts w:hint="eastAsia" w:ascii="仿宋" w:hAnsi="仿宋" w:eastAsia="仿宋" w:cs="仿宋"/>
                <w:color w:val="auto"/>
                <w:sz w:val="24"/>
                <w:szCs w:val="24"/>
                <w:highlight w:val="none"/>
              </w:rPr>
            </w:pPr>
          </w:p>
        </w:tc>
        <w:tc>
          <w:tcPr>
            <w:tcW w:w="1428" w:type="dxa"/>
            <w:noWrap w:val="0"/>
            <w:vAlign w:val="center"/>
          </w:tcPr>
          <w:p w14:paraId="3E7BCAC4">
            <w:pPr>
              <w:jc w:val="center"/>
              <w:rPr>
                <w:rFonts w:hint="eastAsia" w:ascii="仿宋" w:hAnsi="仿宋" w:eastAsia="仿宋" w:cs="仿宋"/>
                <w:color w:val="auto"/>
                <w:sz w:val="24"/>
                <w:szCs w:val="24"/>
                <w:highlight w:val="none"/>
              </w:rPr>
            </w:pPr>
          </w:p>
        </w:tc>
        <w:tc>
          <w:tcPr>
            <w:tcW w:w="1248" w:type="dxa"/>
            <w:noWrap w:val="0"/>
            <w:vAlign w:val="center"/>
          </w:tcPr>
          <w:p w14:paraId="0700B9C4">
            <w:pPr>
              <w:jc w:val="center"/>
              <w:rPr>
                <w:rFonts w:hint="eastAsia" w:ascii="仿宋" w:hAnsi="仿宋" w:eastAsia="仿宋" w:cs="仿宋"/>
                <w:color w:val="auto"/>
                <w:sz w:val="24"/>
                <w:szCs w:val="24"/>
                <w:highlight w:val="none"/>
              </w:rPr>
            </w:pPr>
          </w:p>
        </w:tc>
      </w:tr>
    </w:tbl>
    <w:p w14:paraId="6E7B958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w:t>
      </w:r>
      <w:r>
        <w:rPr>
          <w:rFonts w:hint="eastAsia" w:ascii="仿宋_GB2312" w:hAnsi="仿宋_GB2312" w:eastAsia="仿宋_GB2312" w:cs="仿宋_GB2312"/>
          <w:b/>
          <w:color w:val="auto"/>
          <w:sz w:val="24"/>
          <w:highlight w:val="none"/>
          <w:lang w:val="en-US" w:eastAsia="zh-CN"/>
        </w:rPr>
        <w:t>证</w:t>
      </w:r>
      <w:r>
        <w:rPr>
          <w:rFonts w:hint="eastAsia" w:ascii="仿宋_GB2312" w:hAnsi="仿宋_GB2312" w:eastAsia="仿宋_GB2312" w:cs="仿宋_GB2312"/>
          <w:b/>
          <w:color w:val="auto"/>
          <w:sz w:val="24"/>
          <w:highlight w:val="none"/>
        </w:rPr>
        <w:t>明</w:t>
      </w:r>
      <w:r>
        <w:rPr>
          <w:rFonts w:hint="eastAsia" w:ascii="仿宋_GB2312" w:hAnsi="仿宋_GB2312" w:eastAsia="仿宋_GB2312" w:cs="仿宋_GB2312"/>
          <w:b/>
          <w:color w:val="auto"/>
          <w:sz w:val="24"/>
          <w:highlight w:val="none"/>
          <w:lang w:val="en-US" w:eastAsia="zh-CN"/>
        </w:rPr>
        <w:t>资料</w:t>
      </w:r>
      <w:r>
        <w:rPr>
          <w:rFonts w:hint="eastAsia" w:ascii="仿宋_GB2312" w:hAnsi="仿宋_GB2312" w:eastAsia="仿宋_GB2312" w:cs="仿宋_GB2312"/>
          <w:b/>
          <w:color w:val="auto"/>
          <w:sz w:val="24"/>
          <w:highlight w:val="none"/>
        </w:rPr>
        <w:t>并注明页码。</w:t>
      </w:r>
    </w:p>
    <w:p w14:paraId="44697BF7">
      <w:pPr>
        <w:autoSpaceDE w:val="0"/>
        <w:autoSpaceDN w:val="0"/>
        <w:spacing w:line="360" w:lineRule="auto"/>
        <w:rPr>
          <w:rFonts w:ascii="仿宋_GB2312" w:hAnsi="仿宋_GB2312" w:eastAsia="仿宋_GB2312" w:cs="仿宋_GB2312"/>
          <w:b/>
          <w:color w:val="auto"/>
          <w:sz w:val="24"/>
          <w:highlight w:val="none"/>
        </w:rPr>
      </w:pPr>
    </w:p>
    <w:p w14:paraId="2D3A43D7">
      <w:pPr>
        <w:autoSpaceDE w:val="0"/>
        <w:autoSpaceDN w:val="0"/>
        <w:spacing w:line="360" w:lineRule="auto"/>
        <w:rPr>
          <w:rFonts w:ascii="仿宋_GB2312" w:hAnsi="仿宋_GB2312" w:eastAsia="仿宋_GB2312" w:cs="仿宋_GB2312"/>
          <w:color w:val="auto"/>
          <w:sz w:val="24"/>
          <w:highlight w:val="none"/>
        </w:rPr>
      </w:pPr>
    </w:p>
    <w:p w14:paraId="0509E38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00F730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A0C11DB">
      <w:pPr>
        <w:pStyle w:val="651"/>
        <w:ind w:firstLine="0"/>
        <w:jc w:val="both"/>
        <w:rPr>
          <w:rFonts w:hAnsi="仿宋_GB2312" w:cs="仿宋_GB2312"/>
          <w:color w:val="auto"/>
          <w:highlight w:val="none"/>
        </w:rPr>
      </w:pPr>
    </w:p>
    <w:p w14:paraId="5A675585">
      <w:pPr>
        <w:spacing w:line="360" w:lineRule="auto"/>
        <w:jc w:val="center"/>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十二</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sz w:val="32"/>
          <w:szCs w:val="32"/>
          <w:highlight w:val="none"/>
        </w:rPr>
        <w:t>投标产品规格配置清单</w:t>
      </w:r>
      <w:r>
        <w:rPr>
          <w:rFonts w:hint="eastAsia" w:ascii="仿宋_GB2312" w:hAnsi="仿宋_GB2312" w:eastAsia="仿宋_GB2312" w:cs="仿宋_GB2312"/>
          <w:b/>
          <w:color w:val="auto"/>
          <w:sz w:val="32"/>
          <w:szCs w:val="32"/>
          <w:highlight w:val="none"/>
          <w:lang w:eastAsia="zh-CN"/>
        </w:rPr>
        <w:t>（</w:t>
      </w:r>
      <w:r>
        <w:rPr>
          <w:rFonts w:hint="eastAsia" w:ascii="仿宋_GB2312" w:hAnsi="仿宋_GB2312" w:eastAsia="仿宋_GB2312" w:cs="仿宋_GB2312"/>
          <w:b/>
          <w:color w:val="auto"/>
          <w:sz w:val="32"/>
          <w:szCs w:val="32"/>
          <w:highlight w:val="none"/>
          <w:lang w:val="en-US" w:eastAsia="zh-CN"/>
        </w:rPr>
        <w:t>如有</w:t>
      </w:r>
      <w:r>
        <w:rPr>
          <w:rFonts w:hint="eastAsia" w:ascii="仿宋_GB2312" w:hAnsi="仿宋_GB2312" w:eastAsia="仿宋_GB2312" w:cs="仿宋_GB2312"/>
          <w:b/>
          <w:color w:val="auto"/>
          <w:sz w:val="32"/>
          <w:szCs w:val="32"/>
          <w:highlight w:val="none"/>
          <w:lang w:eastAsia="zh-CN"/>
        </w:rPr>
        <w:t>）</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5D00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87F236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600164DE">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24989B3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405F6F9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3367F43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0A7DE62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22E02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A09A7F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3ACA8A3D">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DB3112D">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89B5706">
            <w:pPr>
              <w:spacing w:line="360" w:lineRule="auto"/>
              <w:jc w:val="center"/>
              <w:rPr>
                <w:rFonts w:ascii="仿宋_GB2312" w:hAnsi="仿宋_GB2312" w:eastAsia="仿宋_GB2312" w:cs="仿宋_GB2312"/>
                <w:color w:val="auto"/>
                <w:sz w:val="24"/>
                <w:highlight w:val="none"/>
              </w:rPr>
            </w:pPr>
          </w:p>
        </w:tc>
        <w:tc>
          <w:tcPr>
            <w:tcW w:w="1080" w:type="dxa"/>
            <w:vAlign w:val="center"/>
          </w:tcPr>
          <w:p w14:paraId="344751A3">
            <w:pPr>
              <w:spacing w:line="360" w:lineRule="auto"/>
              <w:jc w:val="center"/>
              <w:rPr>
                <w:rFonts w:ascii="仿宋_GB2312" w:hAnsi="仿宋_GB2312" w:eastAsia="仿宋_GB2312" w:cs="仿宋_GB2312"/>
                <w:color w:val="auto"/>
                <w:sz w:val="24"/>
                <w:highlight w:val="none"/>
              </w:rPr>
            </w:pPr>
          </w:p>
        </w:tc>
        <w:tc>
          <w:tcPr>
            <w:tcW w:w="1332" w:type="dxa"/>
            <w:vAlign w:val="center"/>
          </w:tcPr>
          <w:p w14:paraId="7601367F">
            <w:pPr>
              <w:spacing w:line="360" w:lineRule="auto"/>
              <w:jc w:val="center"/>
              <w:rPr>
                <w:rFonts w:ascii="仿宋_GB2312" w:hAnsi="仿宋_GB2312" w:eastAsia="仿宋_GB2312" w:cs="仿宋_GB2312"/>
                <w:color w:val="auto"/>
                <w:sz w:val="24"/>
                <w:highlight w:val="none"/>
              </w:rPr>
            </w:pPr>
          </w:p>
        </w:tc>
      </w:tr>
      <w:tr w14:paraId="55A67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293631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5CD9C40D">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88FE154">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FD4D01C">
            <w:pPr>
              <w:spacing w:line="360" w:lineRule="auto"/>
              <w:jc w:val="center"/>
              <w:rPr>
                <w:rFonts w:ascii="仿宋_GB2312" w:hAnsi="仿宋_GB2312" w:eastAsia="仿宋_GB2312" w:cs="仿宋_GB2312"/>
                <w:color w:val="auto"/>
                <w:sz w:val="24"/>
                <w:highlight w:val="none"/>
              </w:rPr>
            </w:pPr>
          </w:p>
        </w:tc>
        <w:tc>
          <w:tcPr>
            <w:tcW w:w="1080" w:type="dxa"/>
            <w:vAlign w:val="center"/>
          </w:tcPr>
          <w:p w14:paraId="283FB0CF">
            <w:pPr>
              <w:spacing w:line="360" w:lineRule="auto"/>
              <w:jc w:val="center"/>
              <w:rPr>
                <w:rFonts w:ascii="仿宋_GB2312" w:hAnsi="仿宋_GB2312" w:eastAsia="仿宋_GB2312" w:cs="仿宋_GB2312"/>
                <w:color w:val="auto"/>
                <w:sz w:val="24"/>
                <w:highlight w:val="none"/>
              </w:rPr>
            </w:pPr>
          </w:p>
        </w:tc>
        <w:tc>
          <w:tcPr>
            <w:tcW w:w="1332" w:type="dxa"/>
            <w:vAlign w:val="center"/>
          </w:tcPr>
          <w:p w14:paraId="50E81B77">
            <w:pPr>
              <w:spacing w:line="360" w:lineRule="auto"/>
              <w:jc w:val="center"/>
              <w:rPr>
                <w:rFonts w:ascii="仿宋_GB2312" w:hAnsi="仿宋_GB2312" w:eastAsia="仿宋_GB2312" w:cs="仿宋_GB2312"/>
                <w:color w:val="auto"/>
                <w:sz w:val="24"/>
                <w:highlight w:val="none"/>
              </w:rPr>
            </w:pPr>
          </w:p>
        </w:tc>
      </w:tr>
      <w:tr w14:paraId="6BF08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84AE59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4168FD60">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47A8A67">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8A9D8CA">
            <w:pPr>
              <w:spacing w:line="360" w:lineRule="auto"/>
              <w:jc w:val="center"/>
              <w:rPr>
                <w:rFonts w:ascii="仿宋_GB2312" w:hAnsi="仿宋_GB2312" w:eastAsia="仿宋_GB2312" w:cs="仿宋_GB2312"/>
                <w:color w:val="auto"/>
                <w:sz w:val="24"/>
                <w:highlight w:val="none"/>
              </w:rPr>
            </w:pPr>
          </w:p>
        </w:tc>
        <w:tc>
          <w:tcPr>
            <w:tcW w:w="1080" w:type="dxa"/>
            <w:vAlign w:val="center"/>
          </w:tcPr>
          <w:p w14:paraId="74FD8D34">
            <w:pPr>
              <w:spacing w:line="360" w:lineRule="auto"/>
              <w:jc w:val="center"/>
              <w:rPr>
                <w:rFonts w:ascii="仿宋_GB2312" w:hAnsi="仿宋_GB2312" w:eastAsia="仿宋_GB2312" w:cs="仿宋_GB2312"/>
                <w:color w:val="auto"/>
                <w:sz w:val="24"/>
                <w:highlight w:val="none"/>
              </w:rPr>
            </w:pPr>
          </w:p>
        </w:tc>
        <w:tc>
          <w:tcPr>
            <w:tcW w:w="1332" w:type="dxa"/>
            <w:vAlign w:val="center"/>
          </w:tcPr>
          <w:p w14:paraId="5BB8A980">
            <w:pPr>
              <w:spacing w:line="360" w:lineRule="auto"/>
              <w:jc w:val="center"/>
              <w:rPr>
                <w:rFonts w:ascii="仿宋_GB2312" w:hAnsi="仿宋_GB2312" w:eastAsia="仿宋_GB2312" w:cs="仿宋_GB2312"/>
                <w:color w:val="auto"/>
                <w:sz w:val="24"/>
                <w:highlight w:val="none"/>
              </w:rPr>
            </w:pPr>
          </w:p>
        </w:tc>
      </w:tr>
      <w:tr w14:paraId="69358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A7B598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666B6F5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1CFA1CE">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BE2578C">
            <w:pPr>
              <w:spacing w:line="360" w:lineRule="auto"/>
              <w:jc w:val="center"/>
              <w:rPr>
                <w:rFonts w:ascii="仿宋_GB2312" w:hAnsi="仿宋_GB2312" w:eastAsia="仿宋_GB2312" w:cs="仿宋_GB2312"/>
                <w:color w:val="auto"/>
                <w:sz w:val="24"/>
                <w:highlight w:val="none"/>
              </w:rPr>
            </w:pPr>
          </w:p>
        </w:tc>
        <w:tc>
          <w:tcPr>
            <w:tcW w:w="1080" w:type="dxa"/>
            <w:vAlign w:val="center"/>
          </w:tcPr>
          <w:p w14:paraId="70585666">
            <w:pPr>
              <w:spacing w:line="360" w:lineRule="auto"/>
              <w:jc w:val="center"/>
              <w:rPr>
                <w:rFonts w:ascii="仿宋_GB2312" w:hAnsi="仿宋_GB2312" w:eastAsia="仿宋_GB2312" w:cs="仿宋_GB2312"/>
                <w:color w:val="auto"/>
                <w:sz w:val="24"/>
                <w:highlight w:val="none"/>
              </w:rPr>
            </w:pPr>
          </w:p>
        </w:tc>
        <w:tc>
          <w:tcPr>
            <w:tcW w:w="1332" w:type="dxa"/>
            <w:vAlign w:val="center"/>
          </w:tcPr>
          <w:p w14:paraId="736A4B66">
            <w:pPr>
              <w:spacing w:line="360" w:lineRule="auto"/>
              <w:jc w:val="center"/>
              <w:rPr>
                <w:rFonts w:ascii="仿宋_GB2312" w:hAnsi="仿宋_GB2312" w:eastAsia="仿宋_GB2312" w:cs="仿宋_GB2312"/>
                <w:color w:val="auto"/>
                <w:sz w:val="24"/>
                <w:highlight w:val="none"/>
              </w:rPr>
            </w:pPr>
          </w:p>
        </w:tc>
      </w:tr>
      <w:tr w14:paraId="25929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B57FE1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4D21E52E">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72180B2">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76DFA3C">
            <w:pPr>
              <w:spacing w:line="360" w:lineRule="auto"/>
              <w:jc w:val="center"/>
              <w:rPr>
                <w:rFonts w:ascii="仿宋_GB2312" w:hAnsi="仿宋_GB2312" w:eastAsia="仿宋_GB2312" w:cs="仿宋_GB2312"/>
                <w:color w:val="auto"/>
                <w:sz w:val="24"/>
                <w:highlight w:val="none"/>
              </w:rPr>
            </w:pPr>
          </w:p>
        </w:tc>
        <w:tc>
          <w:tcPr>
            <w:tcW w:w="1080" w:type="dxa"/>
            <w:vAlign w:val="center"/>
          </w:tcPr>
          <w:p w14:paraId="5A45F781">
            <w:pPr>
              <w:spacing w:line="360" w:lineRule="auto"/>
              <w:jc w:val="center"/>
              <w:rPr>
                <w:rFonts w:ascii="仿宋_GB2312" w:hAnsi="仿宋_GB2312" w:eastAsia="仿宋_GB2312" w:cs="仿宋_GB2312"/>
                <w:color w:val="auto"/>
                <w:sz w:val="24"/>
                <w:highlight w:val="none"/>
              </w:rPr>
            </w:pPr>
          </w:p>
        </w:tc>
        <w:tc>
          <w:tcPr>
            <w:tcW w:w="1332" w:type="dxa"/>
            <w:vAlign w:val="center"/>
          </w:tcPr>
          <w:p w14:paraId="3068BFA8">
            <w:pPr>
              <w:spacing w:line="360" w:lineRule="auto"/>
              <w:jc w:val="center"/>
              <w:rPr>
                <w:rFonts w:ascii="仿宋_GB2312" w:hAnsi="仿宋_GB2312" w:eastAsia="仿宋_GB2312" w:cs="仿宋_GB2312"/>
                <w:color w:val="auto"/>
                <w:sz w:val="24"/>
                <w:highlight w:val="none"/>
              </w:rPr>
            </w:pPr>
          </w:p>
        </w:tc>
      </w:tr>
    </w:tbl>
    <w:p w14:paraId="40DD2DC7">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6569F7B7">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4A220890">
      <w:pPr>
        <w:autoSpaceDE w:val="0"/>
        <w:autoSpaceDN w:val="0"/>
        <w:spacing w:line="360" w:lineRule="auto"/>
        <w:jc w:val="left"/>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54.5pt;width:512.9pt;" o:ole="t" filled="f" o:preferrelative="t" stroked="f" coordsize="21600,21600">
            <v:path/>
            <v:fill on="f" focussize="0,0"/>
            <v:stroke on="f"/>
            <v:imagedata r:id="rId27" o:title=""/>
            <o:lock v:ext="edit" aspectratio="t"/>
            <w10:wrap type="none"/>
            <w10:anchorlock/>
          </v:shape>
          <o:OLEObject Type="Embed" ProgID="Package" ShapeID="_x0000_i1025" DrawAspect="Content" ObjectID="_1468075725" r:id="rId26">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54.3pt;width:520.4pt;" o:ole="t" filled="f" o:preferrelative="t" stroked="f" coordsize="21600,21600">
            <v:path/>
            <v:fill on="f" focussize="0,0"/>
            <v:stroke on="f"/>
            <v:imagedata r:id="rId29" o:title=""/>
            <o:lock v:ext="edit" aspectratio="t"/>
            <w10:wrap type="none"/>
            <w10:anchorlock/>
          </v:shape>
          <o:OLEObject Type="Embed" ProgID="Package" ShapeID="_x0000_i1026" DrawAspect="Content" ObjectID="_1468075726" r:id="rId28">
            <o:LockedField>false</o:LockedField>
          </o:OLEObject>
        </w:object>
      </w:r>
    </w:p>
    <w:p w14:paraId="003C4B68">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770C78C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05BB92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CCB83FA">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52A732FD">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5D0791A0">
      <w:pPr>
        <w:spacing w:line="360" w:lineRule="auto"/>
        <w:rPr>
          <w:rFonts w:ascii="仿宋_GB2312" w:hAnsi="仿宋_GB2312" w:eastAsia="仿宋_GB2312" w:cs="仿宋_GB2312"/>
          <w:color w:val="auto"/>
          <w:kern w:val="0"/>
          <w:sz w:val="24"/>
          <w:highlight w:val="none"/>
        </w:rPr>
      </w:pPr>
    </w:p>
    <w:p w14:paraId="35B936BA">
      <w:pPr>
        <w:spacing w:line="360" w:lineRule="auto"/>
        <w:jc w:val="center"/>
        <w:rPr>
          <w:rFonts w:ascii="仿宋_GB2312" w:hAnsi="仿宋_GB2312" w:eastAsia="仿宋_GB2312" w:cs="仿宋_GB2312"/>
          <w:b/>
          <w:bCs/>
          <w:color w:val="auto"/>
          <w:sz w:val="32"/>
          <w:szCs w:val="32"/>
          <w:highlight w:val="none"/>
        </w:rPr>
      </w:pPr>
    </w:p>
    <w:p w14:paraId="0A13CC5B">
      <w:pPr>
        <w:spacing w:line="360" w:lineRule="auto"/>
        <w:rPr>
          <w:rFonts w:ascii="仿宋_GB2312" w:hAnsi="仿宋_GB2312" w:eastAsia="仿宋_GB2312" w:cs="仿宋_GB2312"/>
          <w:b/>
          <w:bCs/>
          <w:color w:val="auto"/>
          <w:sz w:val="32"/>
          <w:szCs w:val="32"/>
          <w:highlight w:val="none"/>
        </w:rPr>
      </w:pPr>
    </w:p>
    <w:p w14:paraId="3EDDB21E">
      <w:pPr>
        <w:spacing w:line="360" w:lineRule="auto"/>
        <w:rPr>
          <w:rFonts w:ascii="仿宋_GB2312" w:hAnsi="仿宋_GB2312" w:eastAsia="仿宋_GB2312" w:cs="仿宋_GB2312"/>
          <w:b/>
          <w:bCs/>
          <w:color w:val="auto"/>
          <w:sz w:val="32"/>
          <w:szCs w:val="32"/>
          <w:highlight w:val="none"/>
        </w:rPr>
      </w:pPr>
    </w:p>
    <w:p w14:paraId="2260891D">
      <w:pPr>
        <w:spacing w:line="360" w:lineRule="auto"/>
        <w:rPr>
          <w:rFonts w:ascii="仿宋_GB2312" w:hAnsi="仿宋_GB2312" w:eastAsia="仿宋_GB2312" w:cs="仿宋_GB2312"/>
          <w:b/>
          <w:bCs/>
          <w:color w:val="auto"/>
          <w:sz w:val="32"/>
          <w:szCs w:val="32"/>
          <w:highlight w:val="none"/>
        </w:rPr>
      </w:pPr>
    </w:p>
    <w:p w14:paraId="58ECB3A1">
      <w:pPr>
        <w:spacing w:line="360" w:lineRule="auto"/>
        <w:rPr>
          <w:rFonts w:ascii="仿宋_GB2312" w:hAnsi="仿宋_GB2312" w:eastAsia="仿宋_GB2312" w:cs="仿宋_GB2312"/>
          <w:b/>
          <w:bCs/>
          <w:color w:val="auto"/>
          <w:sz w:val="32"/>
          <w:szCs w:val="32"/>
          <w:highlight w:val="none"/>
        </w:rPr>
      </w:pPr>
    </w:p>
    <w:p w14:paraId="3C8370B3">
      <w:pPr>
        <w:spacing w:line="360" w:lineRule="auto"/>
        <w:rPr>
          <w:rFonts w:ascii="仿宋_GB2312" w:hAnsi="仿宋_GB2312" w:eastAsia="仿宋_GB2312" w:cs="仿宋_GB2312"/>
          <w:b/>
          <w:bCs/>
          <w:color w:val="auto"/>
          <w:sz w:val="32"/>
          <w:szCs w:val="32"/>
          <w:highlight w:val="none"/>
        </w:rPr>
      </w:pPr>
    </w:p>
    <w:p w14:paraId="3700C703">
      <w:pPr>
        <w:spacing w:line="360" w:lineRule="auto"/>
        <w:rPr>
          <w:rFonts w:ascii="仿宋_GB2312" w:hAnsi="仿宋_GB2312" w:eastAsia="仿宋_GB2312" w:cs="仿宋_GB2312"/>
          <w:b/>
          <w:bCs/>
          <w:color w:val="auto"/>
          <w:sz w:val="32"/>
          <w:szCs w:val="32"/>
          <w:highlight w:val="none"/>
        </w:rPr>
      </w:pPr>
    </w:p>
    <w:p w14:paraId="0720B204">
      <w:pPr>
        <w:spacing w:line="360" w:lineRule="auto"/>
        <w:rPr>
          <w:rFonts w:ascii="仿宋_GB2312" w:hAnsi="仿宋_GB2312" w:eastAsia="仿宋_GB2312" w:cs="仿宋_GB2312"/>
          <w:b/>
          <w:bCs/>
          <w:color w:val="auto"/>
          <w:sz w:val="32"/>
          <w:szCs w:val="32"/>
          <w:highlight w:val="none"/>
        </w:rPr>
      </w:pPr>
    </w:p>
    <w:p w14:paraId="5BBB3C85">
      <w:pPr>
        <w:spacing w:line="360" w:lineRule="auto"/>
        <w:rPr>
          <w:rFonts w:ascii="仿宋_GB2312" w:hAnsi="仿宋_GB2312" w:eastAsia="仿宋_GB2312" w:cs="仿宋_GB2312"/>
          <w:b/>
          <w:bCs/>
          <w:color w:val="auto"/>
          <w:sz w:val="32"/>
          <w:szCs w:val="32"/>
          <w:highlight w:val="none"/>
        </w:rPr>
      </w:pPr>
    </w:p>
    <w:p w14:paraId="62B59046">
      <w:pPr>
        <w:spacing w:line="360" w:lineRule="auto"/>
        <w:rPr>
          <w:rFonts w:ascii="仿宋_GB2312" w:hAnsi="仿宋_GB2312" w:eastAsia="仿宋_GB2312" w:cs="仿宋_GB2312"/>
          <w:b/>
          <w:bCs/>
          <w:color w:val="auto"/>
          <w:sz w:val="32"/>
          <w:szCs w:val="32"/>
          <w:highlight w:val="none"/>
        </w:rPr>
      </w:pPr>
    </w:p>
    <w:p w14:paraId="3A96FFB4">
      <w:pPr>
        <w:spacing w:line="360" w:lineRule="auto"/>
        <w:rPr>
          <w:rFonts w:ascii="仿宋_GB2312" w:hAnsi="仿宋_GB2312" w:eastAsia="仿宋_GB2312" w:cs="仿宋_GB2312"/>
          <w:b/>
          <w:bCs/>
          <w:color w:val="auto"/>
          <w:sz w:val="32"/>
          <w:szCs w:val="32"/>
          <w:highlight w:val="none"/>
        </w:rPr>
      </w:pPr>
    </w:p>
    <w:p w14:paraId="2F74D1B7">
      <w:pPr>
        <w:spacing w:line="360" w:lineRule="auto"/>
        <w:rPr>
          <w:rFonts w:hint="eastAsia" w:ascii="仿宋_GB2312" w:hAnsi="仿宋_GB2312" w:eastAsia="仿宋_GB2312" w:cs="仿宋_GB2312"/>
          <w:b/>
          <w:color w:val="auto"/>
          <w:sz w:val="30"/>
          <w:szCs w:val="30"/>
          <w:highlight w:val="none"/>
          <w:lang w:eastAsia="zh-CN"/>
        </w:rPr>
      </w:pPr>
    </w:p>
    <w:p w14:paraId="650BAA0A">
      <w:pPr>
        <w:spacing w:line="360" w:lineRule="auto"/>
        <w:jc w:val="center"/>
        <w:rPr>
          <w:rFonts w:hint="eastAsia" w:ascii="仿宋_GB2312" w:hAnsi="仿宋_GB2312" w:eastAsia="仿宋_GB2312" w:cs="仿宋_GB2312"/>
          <w:b/>
          <w:color w:val="auto"/>
          <w:sz w:val="30"/>
          <w:szCs w:val="30"/>
          <w:highlight w:val="none"/>
          <w:lang w:eastAsia="zh-CN"/>
        </w:rPr>
      </w:pPr>
    </w:p>
    <w:p w14:paraId="3D9C8EC8">
      <w:pPr>
        <w:pStyle w:val="82"/>
        <w:rPr>
          <w:rFonts w:hint="eastAsia"/>
          <w:color w:val="auto"/>
          <w:highlight w:val="none"/>
          <w:lang w:eastAsia="zh-CN"/>
        </w:rPr>
      </w:pPr>
    </w:p>
    <w:p w14:paraId="28D0F9AE">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十三</w:t>
      </w:r>
      <w:r>
        <w:rPr>
          <w:rFonts w:hint="eastAsia" w:ascii="仿宋_GB2312" w:hAnsi="仿宋_GB2312" w:eastAsia="仿宋_GB2312" w:cs="仿宋_GB2312"/>
          <w:b/>
          <w:bCs/>
          <w:color w:val="auto"/>
          <w:sz w:val="32"/>
          <w:szCs w:val="32"/>
          <w:highlight w:val="none"/>
        </w:rPr>
        <w:t>、项目小组人员名单</w:t>
      </w:r>
    </w:p>
    <w:p w14:paraId="375C1063">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4A82BC2">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741CD896">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2144F0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528D0C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5C6051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EE6AA62">
            <w:pPr>
              <w:autoSpaceDE w:val="0"/>
              <w:autoSpaceDN w:val="0"/>
              <w:spacing w:line="360" w:lineRule="auto"/>
              <w:rPr>
                <w:rFonts w:ascii="仿宋_GB2312" w:hAnsi="仿宋_GB2312" w:eastAsia="仿宋_GB2312" w:cs="仿宋_GB2312"/>
                <w:color w:val="auto"/>
                <w:sz w:val="24"/>
                <w:highlight w:val="none"/>
              </w:rPr>
            </w:pPr>
          </w:p>
        </w:tc>
      </w:tr>
      <w:tr w14:paraId="4178E30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AB751C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46B1BF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A1C95BC">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906BFBC">
            <w:pPr>
              <w:autoSpaceDE w:val="0"/>
              <w:autoSpaceDN w:val="0"/>
              <w:spacing w:line="360" w:lineRule="auto"/>
              <w:jc w:val="center"/>
              <w:rPr>
                <w:rFonts w:ascii="仿宋_GB2312" w:hAnsi="仿宋_GB2312" w:eastAsia="仿宋_GB2312" w:cs="仿宋_GB2312"/>
                <w:color w:val="auto"/>
                <w:sz w:val="24"/>
                <w:highlight w:val="none"/>
              </w:rPr>
            </w:pPr>
          </w:p>
        </w:tc>
      </w:tr>
      <w:tr w14:paraId="71D08E93">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E2F8FF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44F15A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19F8C9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05374D8">
            <w:pPr>
              <w:autoSpaceDE w:val="0"/>
              <w:autoSpaceDN w:val="0"/>
              <w:spacing w:line="360" w:lineRule="auto"/>
              <w:jc w:val="center"/>
              <w:rPr>
                <w:rFonts w:ascii="仿宋_GB2312" w:hAnsi="仿宋_GB2312" w:eastAsia="仿宋_GB2312" w:cs="仿宋_GB2312"/>
                <w:color w:val="auto"/>
                <w:sz w:val="24"/>
                <w:highlight w:val="none"/>
              </w:rPr>
            </w:pPr>
          </w:p>
        </w:tc>
      </w:tr>
      <w:tr w14:paraId="01894F8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3AB20B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440E415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D5815A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BC52A95">
            <w:pPr>
              <w:autoSpaceDE w:val="0"/>
              <w:autoSpaceDN w:val="0"/>
              <w:spacing w:line="360" w:lineRule="auto"/>
              <w:jc w:val="center"/>
              <w:rPr>
                <w:rFonts w:ascii="仿宋_GB2312" w:hAnsi="仿宋_GB2312" w:eastAsia="仿宋_GB2312" w:cs="仿宋_GB2312"/>
                <w:color w:val="auto"/>
                <w:sz w:val="24"/>
                <w:highlight w:val="none"/>
              </w:rPr>
            </w:pPr>
          </w:p>
        </w:tc>
      </w:tr>
      <w:tr w14:paraId="34F1ACA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9BE02F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33F3C4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239592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EA26706">
            <w:pPr>
              <w:autoSpaceDE w:val="0"/>
              <w:autoSpaceDN w:val="0"/>
              <w:spacing w:line="360" w:lineRule="auto"/>
              <w:jc w:val="center"/>
              <w:rPr>
                <w:rFonts w:ascii="仿宋_GB2312" w:hAnsi="仿宋_GB2312" w:eastAsia="仿宋_GB2312" w:cs="仿宋_GB2312"/>
                <w:color w:val="auto"/>
                <w:sz w:val="24"/>
                <w:highlight w:val="none"/>
              </w:rPr>
            </w:pPr>
          </w:p>
        </w:tc>
      </w:tr>
      <w:tr w14:paraId="00F6A21C">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4E4C1B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7E2C170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1E6AFD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0BD625E">
            <w:pPr>
              <w:autoSpaceDE w:val="0"/>
              <w:autoSpaceDN w:val="0"/>
              <w:spacing w:line="360" w:lineRule="auto"/>
              <w:jc w:val="center"/>
              <w:rPr>
                <w:rFonts w:ascii="仿宋_GB2312" w:hAnsi="仿宋_GB2312" w:eastAsia="仿宋_GB2312" w:cs="仿宋_GB2312"/>
                <w:color w:val="auto"/>
                <w:sz w:val="24"/>
                <w:highlight w:val="none"/>
              </w:rPr>
            </w:pPr>
          </w:p>
        </w:tc>
      </w:tr>
      <w:tr w14:paraId="420085BF">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2025E9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BCACA7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DE1964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493583E">
            <w:pPr>
              <w:autoSpaceDE w:val="0"/>
              <w:autoSpaceDN w:val="0"/>
              <w:spacing w:line="360" w:lineRule="auto"/>
              <w:jc w:val="center"/>
              <w:rPr>
                <w:rFonts w:ascii="仿宋_GB2312" w:hAnsi="仿宋_GB2312" w:eastAsia="仿宋_GB2312" w:cs="仿宋_GB2312"/>
                <w:color w:val="auto"/>
                <w:sz w:val="24"/>
                <w:highlight w:val="none"/>
              </w:rPr>
            </w:pPr>
          </w:p>
        </w:tc>
      </w:tr>
      <w:tr w14:paraId="2F238D56">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20A4CE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E0E542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8DD3CD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628A903">
            <w:pPr>
              <w:autoSpaceDE w:val="0"/>
              <w:autoSpaceDN w:val="0"/>
              <w:spacing w:line="360" w:lineRule="auto"/>
              <w:jc w:val="center"/>
              <w:rPr>
                <w:rFonts w:ascii="仿宋_GB2312" w:hAnsi="仿宋_GB2312" w:eastAsia="仿宋_GB2312" w:cs="仿宋_GB2312"/>
                <w:color w:val="auto"/>
                <w:sz w:val="24"/>
                <w:highlight w:val="none"/>
              </w:rPr>
            </w:pPr>
          </w:p>
        </w:tc>
      </w:tr>
      <w:tr w14:paraId="4F121805">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77E87B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174DCA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33BC32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94714B9">
            <w:pPr>
              <w:autoSpaceDE w:val="0"/>
              <w:autoSpaceDN w:val="0"/>
              <w:spacing w:line="360" w:lineRule="auto"/>
              <w:jc w:val="center"/>
              <w:rPr>
                <w:rFonts w:ascii="仿宋_GB2312" w:hAnsi="仿宋_GB2312" w:eastAsia="仿宋_GB2312" w:cs="仿宋_GB2312"/>
                <w:color w:val="auto"/>
                <w:sz w:val="24"/>
                <w:highlight w:val="none"/>
              </w:rPr>
            </w:pPr>
          </w:p>
        </w:tc>
      </w:tr>
      <w:tr w14:paraId="723FBAE6">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B820EC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FB2782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9F8CC4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234231C">
            <w:pPr>
              <w:autoSpaceDE w:val="0"/>
              <w:autoSpaceDN w:val="0"/>
              <w:spacing w:line="360" w:lineRule="auto"/>
              <w:jc w:val="center"/>
              <w:rPr>
                <w:rFonts w:ascii="仿宋_GB2312" w:hAnsi="仿宋_GB2312" w:eastAsia="仿宋_GB2312" w:cs="仿宋_GB2312"/>
                <w:color w:val="auto"/>
                <w:sz w:val="24"/>
                <w:highlight w:val="none"/>
              </w:rPr>
            </w:pPr>
          </w:p>
        </w:tc>
      </w:tr>
    </w:tbl>
    <w:p w14:paraId="5123FC3E">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w:t>
      </w:r>
      <w:r>
        <w:rPr>
          <w:rFonts w:hint="eastAsia" w:ascii="仿宋_GB2312" w:hAnsi="仿宋_GB2312" w:eastAsia="仿宋_GB2312" w:cs="仿宋_GB2312"/>
          <w:b/>
          <w:color w:val="auto"/>
          <w:sz w:val="24"/>
          <w:highlight w:val="none"/>
          <w:lang w:eastAsia="zh-CN"/>
        </w:rPr>
        <w:t>扫描</w:t>
      </w:r>
      <w:r>
        <w:rPr>
          <w:rFonts w:hint="eastAsia" w:ascii="仿宋_GB2312" w:hAnsi="仿宋_GB2312" w:eastAsia="仿宋_GB2312" w:cs="仿宋_GB2312"/>
          <w:b/>
          <w:color w:val="auto"/>
          <w:sz w:val="24"/>
          <w:highlight w:val="none"/>
        </w:rPr>
        <w:t>件并注明所在投标技术文件页码。</w:t>
      </w:r>
    </w:p>
    <w:p w14:paraId="780A647A">
      <w:pPr>
        <w:autoSpaceDE w:val="0"/>
        <w:autoSpaceDN w:val="0"/>
        <w:spacing w:line="360" w:lineRule="auto"/>
        <w:rPr>
          <w:rFonts w:hint="eastAsia" w:ascii="仿宋_GB2312" w:hAnsi="仿宋_GB2312" w:eastAsia="仿宋_GB2312" w:cs="仿宋_GB2312"/>
          <w:b/>
          <w:color w:val="auto"/>
          <w:sz w:val="24"/>
          <w:highlight w:val="none"/>
        </w:rPr>
      </w:pPr>
    </w:p>
    <w:p w14:paraId="4BBFAAB8">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AE98D98">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FDD182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0085BB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0025ED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4ED25B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564A35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7752568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42EBD8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07310D5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A45FC1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4F3654B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251C3A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0A1A69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AE2FC3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23C0D8C4">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8E7DC58">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4B811DC">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D384DA2">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66AEDE3">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3DFE232">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A5C6032">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613675E">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2C5AE21">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5E4E194">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B4FD287">
            <w:pPr>
              <w:autoSpaceDE w:val="0"/>
              <w:autoSpaceDN w:val="0"/>
              <w:spacing w:line="360" w:lineRule="auto"/>
              <w:rPr>
                <w:rFonts w:ascii="仿宋_GB2312" w:hAnsi="仿宋_GB2312" w:eastAsia="仿宋_GB2312" w:cs="仿宋_GB2312"/>
                <w:color w:val="auto"/>
                <w:sz w:val="24"/>
                <w:highlight w:val="none"/>
              </w:rPr>
            </w:pPr>
          </w:p>
        </w:tc>
      </w:tr>
      <w:tr w14:paraId="6DB9F44C">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493846B">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2A5E79E">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D5D7B50">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4E56FDE">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0F3231B">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CED8C36">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488D601">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71B25E1">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953FA9E">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D72CC9F">
            <w:pPr>
              <w:autoSpaceDE w:val="0"/>
              <w:autoSpaceDN w:val="0"/>
              <w:spacing w:line="360" w:lineRule="auto"/>
              <w:rPr>
                <w:rFonts w:ascii="仿宋_GB2312" w:hAnsi="仿宋_GB2312" w:eastAsia="仿宋_GB2312" w:cs="仿宋_GB2312"/>
                <w:color w:val="auto"/>
                <w:sz w:val="24"/>
                <w:highlight w:val="none"/>
              </w:rPr>
            </w:pPr>
          </w:p>
        </w:tc>
      </w:tr>
    </w:tbl>
    <w:p w14:paraId="206C3FD4">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w:t>
      </w:r>
      <w:r>
        <w:rPr>
          <w:rFonts w:hint="eastAsia" w:ascii="仿宋_GB2312" w:hAnsi="仿宋_GB2312" w:eastAsia="仿宋_GB2312" w:cs="仿宋_GB2312"/>
          <w:b/>
          <w:color w:val="auto"/>
          <w:sz w:val="24"/>
          <w:highlight w:val="none"/>
          <w:lang w:eastAsia="zh-CN"/>
        </w:rPr>
        <w:t>扫描</w:t>
      </w:r>
      <w:r>
        <w:rPr>
          <w:rFonts w:hint="eastAsia" w:ascii="仿宋_GB2312" w:hAnsi="仿宋_GB2312" w:eastAsia="仿宋_GB2312" w:cs="仿宋_GB2312"/>
          <w:b/>
          <w:color w:val="auto"/>
          <w:sz w:val="24"/>
          <w:highlight w:val="none"/>
        </w:rPr>
        <w:t>件并注明所在投标技术文件页码。</w:t>
      </w:r>
    </w:p>
    <w:p w14:paraId="5475D711">
      <w:pPr>
        <w:spacing w:line="360" w:lineRule="auto"/>
        <w:ind w:firstLine="480" w:firstLineChars="200"/>
        <w:rPr>
          <w:rFonts w:ascii="仿宋_GB2312" w:hAnsi="仿宋_GB2312" w:eastAsia="仿宋_GB2312" w:cs="仿宋_GB2312"/>
          <w:color w:val="auto"/>
          <w:sz w:val="24"/>
          <w:szCs w:val="20"/>
          <w:highlight w:val="none"/>
        </w:rPr>
      </w:pPr>
    </w:p>
    <w:p w14:paraId="089EC2C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5F0EC89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04449CC">
      <w:pPr>
        <w:widowControl/>
        <w:adjustRightInd/>
        <w:jc w:val="left"/>
        <w:rPr>
          <w:rFonts w:hint="eastAsia" w:ascii="仿宋" w:hAnsi="仿宋" w:eastAsia="仿宋" w:cs="仿宋"/>
          <w:b/>
          <w:bCs/>
          <w:color w:val="auto"/>
          <w:sz w:val="32"/>
          <w:szCs w:val="32"/>
          <w:highlight w:val="none"/>
          <w:lang w:eastAsia="zh-CN"/>
        </w:rPr>
      </w:pPr>
    </w:p>
    <w:p w14:paraId="2E7EB0E4">
      <w:pPr>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br w:type="page"/>
      </w:r>
    </w:p>
    <w:p w14:paraId="25A8C4A7">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十四</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1BCA8B24">
      <w:pPr>
        <w:snapToGrid w:val="0"/>
        <w:spacing w:line="360" w:lineRule="auto"/>
        <w:rPr>
          <w:rFonts w:hint="eastAsia" w:ascii="仿宋" w:hAnsi="仿宋" w:eastAsia="仿宋" w:cs="仿宋"/>
          <w:color w:val="auto"/>
          <w:sz w:val="24"/>
          <w:highlight w:val="none"/>
        </w:rPr>
      </w:pPr>
    </w:p>
    <w:p w14:paraId="7E926D0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78BF875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0811AAED">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4D290E2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018EB19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1141092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7A2D4268">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38624EE4">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1ED8B792">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395E1822">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1B2D7421">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22623A71">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F009D9F">
      <w:pPr>
        <w:autoSpaceDE w:val="0"/>
        <w:autoSpaceDN w:val="0"/>
        <w:spacing w:line="360" w:lineRule="auto"/>
        <w:ind w:left="2"/>
        <w:jc w:val="left"/>
        <w:rPr>
          <w:rFonts w:hint="eastAsia" w:ascii="仿宋" w:hAnsi="仿宋" w:eastAsia="仿宋" w:cs="仿宋"/>
          <w:color w:val="auto"/>
          <w:kern w:val="0"/>
          <w:sz w:val="24"/>
          <w:highlight w:val="none"/>
          <w:lang w:val="zh-CN"/>
        </w:rPr>
      </w:pPr>
    </w:p>
    <w:p w14:paraId="0BEDE28F">
      <w:pPr>
        <w:autoSpaceDE w:val="0"/>
        <w:autoSpaceDN w:val="0"/>
        <w:spacing w:line="360" w:lineRule="auto"/>
        <w:ind w:left="2"/>
        <w:jc w:val="left"/>
        <w:rPr>
          <w:rFonts w:hint="eastAsia" w:ascii="仿宋" w:hAnsi="仿宋" w:eastAsia="仿宋" w:cs="仿宋"/>
          <w:color w:val="auto"/>
          <w:kern w:val="0"/>
          <w:sz w:val="24"/>
          <w:highlight w:val="none"/>
          <w:lang w:val="zh-CN"/>
        </w:rPr>
      </w:pPr>
    </w:p>
    <w:p w14:paraId="20F851D8">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30D0135E">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6CDF85C1">
      <w:pPr>
        <w:spacing w:line="360" w:lineRule="auto"/>
        <w:jc w:val="center"/>
        <w:rPr>
          <w:rFonts w:hint="eastAsia" w:ascii="仿宋" w:hAnsi="仿宋" w:eastAsia="仿宋" w:cs="仿宋"/>
          <w:b/>
          <w:bCs/>
          <w:color w:val="auto"/>
          <w:sz w:val="24"/>
          <w:highlight w:val="none"/>
        </w:rPr>
      </w:pPr>
    </w:p>
    <w:p w14:paraId="02787653">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2FBBC2C">
      <w:pPr>
        <w:spacing w:line="360" w:lineRule="auto"/>
        <w:jc w:val="center"/>
        <w:rPr>
          <w:rFonts w:ascii="仿宋_GB2312" w:hAnsi="仿宋_GB2312" w:eastAsia="仿宋_GB2312" w:cs="仿宋_GB2312"/>
          <w:b/>
          <w:bCs/>
          <w:color w:val="auto"/>
          <w:sz w:val="30"/>
          <w:szCs w:val="30"/>
          <w:highlight w:val="none"/>
        </w:rPr>
      </w:pPr>
    </w:p>
    <w:p w14:paraId="4BA45E82">
      <w:pPr>
        <w:spacing w:line="360" w:lineRule="auto"/>
        <w:jc w:val="center"/>
        <w:rPr>
          <w:rFonts w:ascii="仿宋_GB2312" w:hAnsi="仿宋_GB2312" w:eastAsia="仿宋_GB2312" w:cs="仿宋_GB2312"/>
          <w:b/>
          <w:bCs/>
          <w:color w:val="auto"/>
          <w:sz w:val="30"/>
          <w:szCs w:val="30"/>
          <w:highlight w:val="none"/>
        </w:rPr>
      </w:pPr>
    </w:p>
    <w:p w14:paraId="5CFF3D0A">
      <w:pPr>
        <w:spacing w:line="360" w:lineRule="auto"/>
        <w:jc w:val="center"/>
        <w:rPr>
          <w:rFonts w:ascii="仿宋_GB2312" w:hAnsi="仿宋_GB2312" w:eastAsia="仿宋_GB2312" w:cs="仿宋_GB2312"/>
          <w:b/>
          <w:bCs/>
          <w:color w:val="auto"/>
          <w:sz w:val="24"/>
          <w:highlight w:val="none"/>
        </w:rPr>
      </w:pPr>
    </w:p>
    <w:p w14:paraId="5A0B9C85">
      <w:pPr>
        <w:spacing w:line="360" w:lineRule="auto"/>
        <w:jc w:val="center"/>
        <w:rPr>
          <w:rFonts w:ascii="仿宋_GB2312" w:hAnsi="仿宋_GB2312" w:eastAsia="仿宋_GB2312" w:cs="仿宋_GB2312"/>
          <w:b/>
          <w:bCs/>
          <w:color w:val="auto"/>
          <w:sz w:val="24"/>
          <w:highlight w:val="none"/>
        </w:rPr>
      </w:pPr>
    </w:p>
    <w:p w14:paraId="5B66EDCC">
      <w:pPr>
        <w:rPr>
          <w:rFonts w:hint="eastAsia" w:ascii="仿宋_GB2312" w:hAnsi="仿宋_GB2312" w:eastAsia="仿宋_GB2312" w:cs="仿宋_GB2312"/>
          <w:b/>
          <w:bCs/>
          <w:color w:val="auto"/>
          <w:sz w:val="32"/>
          <w:szCs w:val="32"/>
          <w:highlight w:val="none"/>
          <w:lang w:eastAsia="zh-CN"/>
        </w:rPr>
      </w:pPr>
      <w:r>
        <w:rPr>
          <w:rFonts w:hint="eastAsia" w:ascii="仿宋_GB2312" w:hAnsi="仿宋_GB2312" w:eastAsia="仿宋_GB2312" w:cs="仿宋_GB2312"/>
          <w:b/>
          <w:bCs/>
          <w:color w:val="auto"/>
          <w:sz w:val="32"/>
          <w:szCs w:val="32"/>
          <w:highlight w:val="none"/>
          <w:lang w:eastAsia="zh-CN"/>
        </w:rPr>
        <w:br w:type="page"/>
      </w:r>
    </w:p>
    <w:p w14:paraId="2C644704">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69ECF9F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0E48C882">
      <w:pPr>
        <w:spacing w:line="360" w:lineRule="auto"/>
        <w:rPr>
          <w:rFonts w:ascii="仿宋_GB2312" w:hAnsi="仿宋_GB2312" w:eastAsia="仿宋_GB2312" w:cs="仿宋_GB2312"/>
          <w:color w:val="auto"/>
          <w:sz w:val="24"/>
          <w:highlight w:val="none"/>
        </w:rPr>
      </w:pPr>
    </w:p>
    <w:p w14:paraId="2133EF1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C6F2A5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CA6F0E8">
      <w:pPr>
        <w:pStyle w:val="84"/>
        <w:rPr>
          <w:rFonts w:hint="eastAsia"/>
          <w:color w:val="auto"/>
          <w:highlight w:val="none"/>
        </w:rPr>
        <w:sectPr>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61CD3EAC">
      <w:pPr>
        <w:spacing w:line="360" w:lineRule="auto"/>
        <w:jc w:val="center"/>
        <w:outlineLvl w:val="0"/>
        <w:rPr>
          <w:rFonts w:hint="eastAsia" w:ascii="仿宋" w:hAnsi="仿宋" w:eastAsia="仿宋" w:cs="仿宋"/>
          <w:b/>
          <w:color w:val="auto"/>
          <w:kern w:val="0"/>
          <w:sz w:val="36"/>
          <w:szCs w:val="36"/>
          <w:highlight w:val="none"/>
        </w:rPr>
      </w:pPr>
    </w:p>
    <w:p w14:paraId="562F4859">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4678F959">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83CACEB">
      <w:pPr>
        <w:spacing w:line="360" w:lineRule="auto"/>
        <w:jc w:val="center"/>
        <w:outlineLvl w:val="0"/>
        <w:rPr>
          <w:rFonts w:hint="eastAsia" w:ascii="仿宋" w:hAnsi="仿宋" w:eastAsia="仿宋" w:cs="仿宋"/>
          <w:b/>
          <w:color w:val="auto"/>
          <w:kern w:val="0"/>
          <w:sz w:val="36"/>
          <w:szCs w:val="36"/>
          <w:highlight w:val="none"/>
        </w:rPr>
      </w:pPr>
    </w:p>
    <w:p w14:paraId="4814F0F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3EAB13B4">
      <w:pPr>
        <w:snapToGrid w:val="0"/>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投标报价明细表</w:t>
      </w:r>
      <w:r>
        <w:rPr>
          <w:rFonts w:hint="eastAsia" w:ascii="仿宋" w:hAnsi="仿宋" w:eastAsia="仿宋" w:cs="仿宋"/>
          <w:color w:val="auto"/>
          <w:sz w:val="24"/>
          <w:highlight w:val="none"/>
        </w:rPr>
        <w:t>………………………………………………………………（页码）</w:t>
      </w:r>
    </w:p>
    <w:p w14:paraId="12D0E95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中小企业声明函………………………………………………………………（页码）</w:t>
      </w:r>
    </w:p>
    <w:p w14:paraId="102F68F6">
      <w:pPr>
        <w:pStyle w:val="23"/>
        <w:numPr>
          <w:ilvl w:val="0"/>
          <w:numId w:val="0"/>
        </w:numPr>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w:t>
      </w:r>
      <w:r>
        <w:rPr>
          <w:rFonts w:hint="eastAsia" w:ascii="仿宋" w:hAnsi="仿宋" w:eastAsia="仿宋" w:cs="仿宋"/>
          <w:b w:val="0"/>
          <w:bCs w:val="0"/>
          <w:i w:val="0"/>
          <w:iCs w:val="0"/>
          <w:color w:val="auto"/>
          <w:kern w:val="2"/>
          <w:sz w:val="24"/>
          <w:szCs w:val="24"/>
          <w:highlight w:val="none"/>
          <w:vertAlign w:val="baseline"/>
          <w:lang w:val="en-US" w:eastAsia="zh-CN" w:bidi="ar-SA"/>
        </w:rPr>
        <w:t>4</w:t>
      </w:r>
      <w:r>
        <w:rPr>
          <w:rFonts w:hint="default" w:ascii="仿宋" w:hAnsi="仿宋" w:eastAsia="仿宋" w:cs="仿宋"/>
          <w:b w:val="0"/>
          <w:bCs w:val="0"/>
          <w:i w:val="0"/>
          <w:iCs w:val="0"/>
          <w:color w:val="auto"/>
          <w:kern w:val="2"/>
          <w:sz w:val="24"/>
          <w:szCs w:val="24"/>
          <w:highlight w:val="none"/>
          <w:vertAlign w:val="baseline"/>
          <w:lang w:val="en-US" w:eastAsia="zh-CN" w:bidi="ar-SA"/>
        </w:rPr>
        <w:t>）残疾人福利性单位声明函……………………………………………………（页码）</w:t>
      </w:r>
    </w:p>
    <w:p w14:paraId="4074B35F">
      <w:pPr>
        <w:snapToGrid w:val="0"/>
        <w:spacing w:line="360" w:lineRule="auto"/>
        <w:ind w:right="480"/>
        <w:jc w:val="center"/>
        <w:rPr>
          <w:rFonts w:hint="eastAsia" w:ascii="仿宋" w:hAnsi="仿宋" w:eastAsia="仿宋" w:cs="仿宋"/>
          <w:b/>
          <w:color w:val="auto"/>
          <w:kern w:val="0"/>
          <w:sz w:val="32"/>
          <w:szCs w:val="32"/>
          <w:highlight w:val="none"/>
        </w:rPr>
      </w:pPr>
    </w:p>
    <w:p w14:paraId="5A5686E7">
      <w:pPr>
        <w:snapToGrid w:val="0"/>
        <w:spacing w:line="360" w:lineRule="auto"/>
        <w:ind w:right="480"/>
        <w:jc w:val="center"/>
        <w:rPr>
          <w:rFonts w:hint="eastAsia" w:ascii="仿宋" w:hAnsi="仿宋" w:eastAsia="仿宋" w:cs="仿宋"/>
          <w:b/>
          <w:color w:val="auto"/>
          <w:kern w:val="0"/>
          <w:sz w:val="32"/>
          <w:szCs w:val="32"/>
          <w:highlight w:val="none"/>
        </w:rPr>
      </w:pPr>
    </w:p>
    <w:p w14:paraId="3E3DB3D0">
      <w:pPr>
        <w:snapToGrid w:val="0"/>
        <w:spacing w:line="360" w:lineRule="auto"/>
        <w:ind w:right="480"/>
        <w:jc w:val="center"/>
        <w:rPr>
          <w:rFonts w:hint="eastAsia" w:ascii="仿宋" w:hAnsi="仿宋" w:eastAsia="仿宋" w:cs="仿宋"/>
          <w:b/>
          <w:color w:val="auto"/>
          <w:kern w:val="0"/>
          <w:sz w:val="32"/>
          <w:szCs w:val="32"/>
          <w:highlight w:val="none"/>
        </w:rPr>
      </w:pPr>
    </w:p>
    <w:p w14:paraId="442C4A75">
      <w:pPr>
        <w:snapToGrid w:val="0"/>
        <w:spacing w:line="360" w:lineRule="auto"/>
        <w:ind w:right="480"/>
        <w:jc w:val="center"/>
        <w:rPr>
          <w:rFonts w:hint="eastAsia" w:ascii="仿宋" w:hAnsi="仿宋" w:eastAsia="仿宋" w:cs="仿宋"/>
          <w:b/>
          <w:color w:val="auto"/>
          <w:kern w:val="0"/>
          <w:sz w:val="32"/>
          <w:szCs w:val="32"/>
          <w:highlight w:val="none"/>
        </w:rPr>
      </w:pPr>
    </w:p>
    <w:p w14:paraId="556E07D3">
      <w:pPr>
        <w:snapToGrid w:val="0"/>
        <w:spacing w:line="360" w:lineRule="auto"/>
        <w:ind w:right="480"/>
        <w:jc w:val="center"/>
        <w:rPr>
          <w:rFonts w:hint="eastAsia" w:ascii="仿宋" w:hAnsi="仿宋" w:eastAsia="仿宋" w:cs="仿宋"/>
          <w:b/>
          <w:color w:val="auto"/>
          <w:kern w:val="0"/>
          <w:sz w:val="32"/>
          <w:szCs w:val="32"/>
          <w:highlight w:val="none"/>
        </w:rPr>
      </w:pPr>
    </w:p>
    <w:p w14:paraId="43CF1478">
      <w:pPr>
        <w:snapToGrid w:val="0"/>
        <w:spacing w:line="360" w:lineRule="auto"/>
        <w:ind w:right="480"/>
        <w:jc w:val="center"/>
        <w:rPr>
          <w:rFonts w:hint="eastAsia" w:ascii="仿宋" w:hAnsi="仿宋" w:eastAsia="仿宋" w:cs="仿宋"/>
          <w:b/>
          <w:color w:val="auto"/>
          <w:kern w:val="0"/>
          <w:sz w:val="32"/>
          <w:szCs w:val="32"/>
          <w:highlight w:val="none"/>
        </w:rPr>
      </w:pPr>
    </w:p>
    <w:p w14:paraId="51BF3ADB">
      <w:pPr>
        <w:snapToGrid w:val="0"/>
        <w:spacing w:line="360" w:lineRule="auto"/>
        <w:ind w:right="480"/>
        <w:jc w:val="center"/>
        <w:rPr>
          <w:rFonts w:hint="eastAsia" w:ascii="仿宋" w:hAnsi="仿宋" w:eastAsia="仿宋" w:cs="仿宋"/>
          <w:b/>
          <w:color w:val="auto"/>
          <w:kern w:val="0"/>
          <w:sz w:val="32"/>
          <w:szCs w:val="32"/>
          <w:highlight w:val="none"/>
        </w:rPr>
      </w:pPr>
    </w:p>
    <w:p w14:paraId="7BACBE44">
      <w:pPr>
        <w:snapToGrid w:val="0"/>
        <w:spacing w:line="360" w:lineRule="auto"/>
        <w:ind w:right="480"/>
        <w:jc w:val="center"/>
        <w:rPr>
          <w:rFonts w:hint="eastAsia" w:ascii="仿宋" w:hAnsi="仿宋" w:eastAsia="仿宋" w:cs="仿宋"/>
          <w:b/>
          <w:color w:val="auto"/>
          <w:kern w:val="0"/>
          <w:sz w:val="32"/>
          <w:szCs w:val="32"/>
          <w:highlight w:val="none"/>
        </w:rPr>
      </w:pPr>
    </w:p>
    <w:p w14:paraId="1323FEA2">
      <w:pPr>
        <w:snapToGrid w:val="0"/>
        <w:spacing w:line="360" w:lineRule="auto"/>
        <w:ind w:right="480"/>
        <w:jc w:val="center"/>
        <w:rPr>
          <w:rFonts w:hint="eastAsia" w:ascii="仿宋" w:hAnsi="仿宋" w:eastAsia="仿宋" w:cs="仿宋"/>
          <w:b/>
          <w:color w:val="auto"/>
          <w:kern w:val="0"/>
          <w:sz w:val="32"/>
          <w:szCs w:val="32"/>
          <w:highlight w:val="none"/>
        </w:rPr>
      </w:pPr>
    </w:p>
    <w:p w14:paraId="571AA7E0">
      <w:pPr>
        <w:snapToGrid w:val="0"/>
        <w:spacing w:line="360" w:lineRule="auto"/>
        <w:ind w:right="480"/>
        <w:jc w:val="center"/>
        <w:rPr>
          <w:rFonts w:hint="eastAsia" w:ascii="仿宋" w:hAnsi="仿宋" w:eastAsia="仿宋" w:cs="仿宋"/>
          <w:b/>
          <w:color w:val="auto"/>
          <w:kern w:val="0"/>
          <w:sz w:val="32"/>
          <w:szCs w:val="32"/>
          <w:highlight w:val="none"/>
        </w:rPr>
      </w:pPr>
    </w:p>
    <w:p w14:paraId="65C681AD">
      <w:pPr>
        <w:snapToGrid w:val="0"/>
        <w:spacing w:line="360" w:lineRule="auto"/>
        <w:ind w:right="480"/>
        <w:jc w:val="center"/>
        <w:rPr>
          <w:rFonts w:hint="eastAsia" w:ascii="仿宋" w:hAnsi="仿宋" w:eastAsia="仿宋" w:cs="仿宋"/>
          <w:b/>
          <w:color w:val="auto"/>
          <w:kern w:val="0"/>
          <w:sz w:val="32"/>
          <w:szCs w:val="32"/>
          <w:highlight w:val="none"/>
        </w:rPr>
      </w:pPr>
    </w:p>
    <w:p w14:paraId="64EB5223">
      <w:pPr>
        <w:snapToGrid w:val="0"/>
        <w:spacing w:line="360" w:lineRule="auto"/>
        <w:ind w:right="480"/>
        <w:jc w:val="center"/>
        <w:rPr>
          <w:rFonts w:hint="eastAsia" w:ascii="仿宋" w:hAnsi="仿宋" w:eastAsia="仿宋" w:cs="仿宋"/>
          <w:b/>
          <w:color w:val="auto"/>
          <w:kern w:val="0"/>
          <w:sz w:val="32"/>
          <w:szCs w:val="32"/>
          <w:highlight w:val="none"/>
        </w:rPr>
      </w:pPr>
    </w:p>
    <w:p w14:paraId="6A7512A5">
      <w:pPr>
        <w:snapToGrid w:val="0"/>
        <w:spacing w:line="360" w:lineRule="auto"/>
        <w:ind w:right="480"/>
        <w:jc w:val="center"/>
        <w:rPr>
          <w:rFonts w:hint="eastAsia" w:ascii="仿宋" w:hAnsi="仿宋" w:eastAsia="仿宋" w:cs="仿宋"/>
          <w:b/>
          <w:color w:val="auto"/>
          <w:kern w:val="0"/>
          <w:sz w:val="32"/>
          <w:szCs w:val="32"/>
          <w:highlight w:val="none"/>
        </w:rPr>
      </w:pPr>
    </w:p>
    <w:p w14:paraId="04123455">
      <w:pPr>
        <w:snapToGrid w:val="0"/>
        <w:spacing w:line="360" w:lineRule="auto"/>
        <w:ind w:right="480"/>
        <w:jc w:val="both"/>
        <w:rPr>
          <w:rFonts w:hint="eastAsia" w:ascii="仿宋" w:hAnsi="仿宋" w:eastAsia="仿宋" w:cs="仿宋"/>
          <w:b/>
          <w:color w:val="auto"/>
          <w:kern w:val="0"/>
          <w:sz w:val="32"/>
          <w:szCs w:val="32"/>
          <w:highlight w:val="none"/>
        </w:rPr>
      </w:pPr>
    </w:p>
    <w:p w14:paraId="24DEC84F">
      <w:pPr>
        <w:pStyle w:val="695"/>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7" w:type="first"/>
          <w:footerReference r:id="rId19" w:type="first"/>
          <w:headerReference r:id="rId16" w:type="default"/>
          <w:footerReference r:id="rId18"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5725AFC9">
      <w:pPr>
        <w:pStyle w:val="695"/>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30D09C45">
      <w:pPr>
        <w:snapToGrid w:val="0"/>
        <w:spacing w:line="360" w:lineRule="auto"/>
        <w:ind w:firstLine="482"/>
        <w:rPr>
          <w:rFonts w:hint="eastAsia" w:ascii="仿宋" w:hAnsi="仿宋" w:eastAsia="仿宋" w:cs="仿宋"/>
          <w:color w:val="auto"/>
          <w:sz w:val="24"/>
          <w:highlight w:val="none"/>
          <w:lang w:val="en-US" w:eastAsia="zh-CN"/>
        </w:rPr>
      </w:pPr>
    </w:p>
    <w:p w14:paraId="3569C578">
      <w:pPr>
        <w:snapToGrid w:val="0"/>
        <w:spacing w:line="360" w:lineRule="auto"/>
        <w:ind w:firstLine="482"/>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项目名称：</w:t>
      </w:r>
    </w:p>
    <w:p w14:paraId="11379A0B">
      <w:pPr>
        <w:snapToGrid w:val="0"/>
        <w:spacing w:line="360" w:lineRule="auto"/>
        <w:ind w:firstLine="482"/>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项目编号：</w:t>
      </w:r>
    </w:p>
    <w:p w14:paraId="71F62EBF">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en-US" w:eastAsia="zh-CN"/>
        </w:rPr>
        <w:t>单位：人民币（元）</w:t>
      </w:r>
    </w:p>
    <w:tbl>
      <w:tblPr>
        <w:tblStyle w:val="63"/>
        <w:tblW w:w="9137" w:type="dxa"/>
        <w:tblInd w:w="0" w:type="dxa"/>
        <w:tblLayout w:type="fixed"/>
        <w:tblCellMar>
          <w:top w:w="0" w:type="dxa"/>
          <w:left w:w="0" w:type="dxa"/>
          <w:bottom w:w="0" w:type="dxa"/>
          <w:right w:w="0" w:type="dxa"/>
        </w:tblCellMar>
      </w:tblPr>
      <w:tblGrid>
        <w:gridCol w:w="832"/>
        <w:gridCol w:w="3887"/>
        <w:gridCol w:w="950"/>
        <w:gridCol w:w="2360"/>
        <w:gridCol w:w="1108"/>
      </w:tblGrid>
      <w:tr w14:paraId="499955B8">
        <w:tblPrEx>
          <w:tblCellMar>
            <w:top w:w="0" w:type="dxa"/>
            <w:left w:w="0" w:type="dxa"/>
            <w:bottom w:w="0" w:type="dxa"/>
            <w:right w:w="0" w:type="dxa"/>
          </w:tblCellMar>
        </w:tblPrEx>
        <w:trPr>
          <w:trHeight w:val="934" w:hRule="atLeast"/>
        </w:trPr>
        <w:tc>
          <w:tcPr>
            <w:tcW w:w="8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1AE9FF">
            <w:pPr>
              <w:widowControl/>
              <w:jc w:val="center"/>
              <w:textAlignment w:val="center"/>
              <w:rPr>
                <w:rFonts w:hint="eastAsia" w:ascii="仿宋" w:hAnsi="仿宋" w:eastAsia="仿宋" w:cs="仿宋"/>
                <w:b/>
                <w:color w:val="auto"/>
                <w:sz w:val="24"/>
                <w:szCs w:val="24"/>
                <w:highlight w:val="none"/>
                <w:lang w:eastAsia="zh-CN"/>
              </w:rPr>
            </w:pPr>
            <w:r>
              <w:rPr>
                <w:rFonts w:hint="eastAsia" w:ascii="仿宋" w:hAnsi="仿宋" w:eastAsia="仿宋" w:cs="仿宋"/>
                <w:b/>
                <w:color w:val="auto"/>
                <w:kern w:val="0"/>
                <w:sz w:val="24"/>
                <w:szCs w:val="24"/>
                <w:highlight w:val="none"/>
                <w:lang w:val="en-US" w:eastAsia="zh-CN" w:bidi="ar"/>
              </w:rPr>
              <w:t>序号</w:t>
            </w:r>
          </w:p>
        </w:tc>
        <w:tc>
          <w:tcPr>
            <w:tcW w:w="38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74A5DF">
            <w:pPr>
              <w:widowControl/>
              <w:jc w:val="center"/>
              <w:textAlignment w:val="center"/>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采购名称</w:t>
            </w:r>
          </w:p>
        </w:tc>
        <w:tc>
          <w:tcPr>
            <w:tcW w:w="9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C1DADA">
            <w:pPr>
              <w:widowControl/>
              <w:jc w:val="center"/>
              <w:textAlignment w:val="center"/>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数量</w:t>
            </w:r>
          </w:p>
        </w:tc>
        <w:tc>
          <w:tcPr>
            <w:tcW w:w="23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612731">
            <w:pPr>
              <w:widowControl/>
              <w:jc w:val="center"/>
              <w:textAlignment w:val="center"/>
              <w:rPr>
                <w:rFonts w:hint="default" w:ascii="仿宋" w:hAnsi="仿宋" w:eastAsia="仿宋" w:cs="仿宋"/>
                <w:b/>
                <w:color w:val="auto"/>
                <w:kern w:val="0"/>
                <w:sz w:val="24"/>
                <w:szCs w:val="24"/>
                <w:highlight w:val="none"/>
                <w:lang w:val="en-US" w:eastAsia="zh-CN" w:bidi="ar"/>
              </w:rPr>
            </w:pPr>
            <w:r>
              <w:rPr>
                <w:rFonts w:hint="eastAsia" w:ascii="仿宋" w:hAnsi="仿宋" w:eastAsia="仿宋" w:cs="仿宋"/>
                <w:b/>
                <w:color w:val="auto"/>
                <w:kern w:val="0"/>
                <w:sz w:val="24"/>
                <w:szCs w:val="24"/>
                <w:highlight w:val="none"/>
                <w:lang w:val="en-US" w:eastAsia="zh-CN" w:bidi="ar"/>
              </w:rPr>
              <w:t>投标报价（元）</w:t>
            </w:r>
          </w:p>
        </w:tc>
        <w:tc>
          <w:tcPr>
            <w:tcW w:w="11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70E14E">
            <w:pPr>
              <w:widowControl/>
              <w:jc w:val="center"/>
              <w:textAlignment w:val="center"/>
              <w:rPr>
                <w:rFonts w:hint="default" w:ascii="仿宋" w:hAnsi="仿宋" w:eastAsia="仿宋" w:cs="仿宋"/>
                <w:b/>
                <w:color w:val="auto"/>
                <w:kern w:val="0"/>
                <w:sz w:val="24"/>
                <w:szCs w:val="24"/>
                <w:highlight w:val="none"/>
                <w:lang w:val="en-US" w:eastAsia="zh-CN" w:bidi="ar"/>
              </w:rPr>
            </w:pPr>
            <w:r>
              <w:rPr>
                <w:rFonts w:hint="eastAsia" w:ascii="仿宋" w:hAnsi="仿宋" w:eastAsia="仿宋" w:cs="仿宋"/>
                <w:b/>
                <w:color w:val="auto"/>
                <w:kern w:val="0"/>
                <w:sz w:val="24"/>
                <w:szCs w:val="24"/>
                <w:highlight w:val="none"/>
                <w:lang w:val="en-US" w:eastAsia="zh-CN" w:bidi="ar"/>
              </w:rPr>
              <w:t>备注</w:t>
            </w:r>
          </w:p>
        </w:tc>
      </w:tr>
      <w:tr w14:paraId="057D2862">
        <w:tblPrEx>
          <w:tblCellMar>
            <w:top w:w="0" w:type="dxa"/>
            <w:left w:w="0" w:type="dxa"/>
            <w:bottom w:w="0" w:type="dxa"/>
            <w:right w:w="0" w:type="dxa"/>
          </w:tblCellMar>
        </w:tblPrEx>
        <w:trPr>
          <w:trHeight w:val="944" w:hRule="atLeast"/>
        </w:trPr>
        <w:tc>
          <w:tcPr>
            <w:tcW w:w="8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E2FF62">
            <w:pPr>
              <w:widowControl/>
              <w:jc w:val="center"/>
              <w:textAlignment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38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661E24">
            <w:pPr>
              <w:widowControl/>
              <w:jc w:val="center"/>
              <w:textAlignment w:val="center"/>
              <w:rPr>
                <w:rFonts w:hint="default" w:ascii="仿宋" w:hAnsi="仿宋" w:eastAsia="仿宋" w:cs="仿宋"/>
                <w:color w:val="auto"/>
                <w:sz w:val="24"/>
                <w:szCs w:val="24"/>
                <w:highlight w:val="none"/>
                <w:lang w:val="en-US" w:eastAsia="zh-CN"/>
              </w:rPr>
            </w:pPr>
            <w:r>
              <w:rPr>
                <w:rFonts w:hint="eastAsia" w:ascii="仿宋" w:hAnsi="仿宋" w:eastAsia="仿宋" w:cs="仿宋"/>
                <w:b w:val="0"/>
                <w:bCs/>
                <w:color w:val="auto"/>
                <w:sz w:val="24"/>
                <w:highlight w:val="none"/>
                <w:lang w:eastAsia="zh-CN"/>
              </w:rPr>
              <w:t>新昌县中医院燃气锅炉设备改造项目</w:t>
            </w:r>
          </w:p>
        </w:tc>
        <w:tc>
          <w:tcPr>
            <w:tcW w:w="9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613999">
            <w:pPr>
              <w:widowControl/>
              <w:jc w:val="center"/>
              <w:textAlignment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1批</w:t>
            </w:r>
          </w:p>
        </w:tc>
        <w:tc>
          <w:tcPr>
            <w:tcW w:w="23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32795A">
            <w:pPr>
              <w:jc w:val="center"/>
              <w:rPr>
                <w:rFonts w:hint="eastAsia" w:ascii="仿宋" w:hAnsi="仿宋" w:eastAsia="仿宋" w:cs="仿宋"/>
                <w:b/>
                <w:bCs w:val="0"/>
                <w:color w:val="auto"/>
                <w:sz w:val="24"/>
                <w:szCs w:val="24"/>
                <w:highlight w:val="none"/>
              </w:rPr>
            </w:pPr>
          </w:p>
        </w:tc>
        <w:tc>
          <w:tcPr>
            <w:tcW w:w="11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8B0838">
            <w:pPr>
              <w:jc w:val="center"/>
              <w:rPr>
                <w:rFonts w:hint="eastAsia" w:ascii="仿宋" w:hAnsi="仿宋" w:eastAsia="仿宋" w:cs="仿宋"/>
                <w:b/>
                <w:bCs w:val="0"/>
                <w:color w:val="auto"/>
                <w:sz w:val="24"/>
                <w:szCs w:val="24"/>
                <w:highlight w:val="none"/>
              </w:rPr>
            </w:pPr>
          </w:p>
        </w:tc>
      </w:tr>
      <w:tr w14:paraId="69B4909E">
        <w:tblPrEx>
          <w:tblCellMar>
            <w:top w:w="0" w:type="dxa"/>
            <w:left w:w="0" w:type="dxa"/>
            <w:bottom w:w="0" w:type="dxa"/>
            <w:right w:w="0" w:type="dxa"/>
          </w:tblCellMar>
        </w:tblPrEx>
        <w:trPr>
          <w:trHeight w:val="944" w:hRule="atLeast"/>
        </w:trPr>
        <w:tc>
          <w:tcPr>
            <w:tcW w:w="9137"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6DDFFD">
            <w:pPr>
              <w:jc w:val="left"/>
              <w:rPr>
                <w:rFonts w:hint="default"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投标报价大写：                  元整</w:t>
            </w:r>
          </w:p>
        </w:tc>
      </w:tr>
    </w:tbl>
    <w:p w14:paraId="302A5EAB">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109522E8">
      <w:pPr>
        <w:spacing w:line="360" w:lineRule="auto"/>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zh-CN"/>
        </w:rPr>
        <w:t>1、有关本项目实施所涉及的一切费用均计入报价。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sz w:val="24"/>
          <w:highlight w:val="none"/>
          <w:lang w:eastAsia="zh-CN"/>
        </w:rPr>
        <w:t>。</w:t>
      </w:r>
    </w:p>
    <w:p w14:paraId="4CEA2EE0">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en-US" w:eastAsia="zh-CN"/>
        </w:rPr>
        <w:t>2</w:t>
      </w:r>
      <w:r>
        <w:rPr>
          <w:rFonts w:hint="eastAsia" w:ascii="仿宋" w:hAnsi="仿宋" w:eastAsia="仿宋" w:cs="仿宋"/>
          <w:color w:val="auto"/>
          <w:kern w:val="0"/>
          <w:sz w:val="24"/>
          <w:szCs w:val="22"/>
          <w:highlight w:val="none"/>
          <w:lang w:val="zh-CN"/>
        </w:rPr>
        <w:t>、</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C914666">
      <w:pPr>
        <w:spacing w:line="360" w:lineRule="auto"/>
        <w:ind w:firstLine="482" w:firstLineChars="200"/>
        <w:rPr>
          <w:rFonts w:hint="eastAsia" w:ascii="仿宋" w:hAnsi="仿宋" w:eastAsia="仿宋" w:cs="仿宋"/>
          <w:b/>
          <w:color w:val="auto"/>
          <w:kern w:val="0"/>
          <w:sz w:val="24"/>
          <w:highlight w:val="none"/>
        </w:rPr>
      </w:pPr>
    </w:p>
    <w:p w14:paraId="7C6E3F02">
      <w:pPr>
        <w:pStyle w:val="695"/>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5597AB6C">
      <w:pPr>
        <w:spacing w:line="336" w:lineRule="auto"/>
        <w:ind w:firstLine="5280" w:firstLineChars="22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25B8AB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68FA5E54">
      <w:pPr>
        <w:pStyle w:val="695"/>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1906" w:h="16838"/>
          <w:pgMar w:top="1247" w:right="1418" w:bottom="1276"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7FB86F83">
      <w:pPr>
        <w:pStyle w:val="695"/>
        <w:keepNext w:val="0"/>
        <w:pageBreakBefore w:val="0"/>
        <w:numPr>
          <w:ilvl w:val="0"/>
          <w:numId w:val="0"/>
        </w:numPr>
        <w:tabs>
          <w:tab w:val="clear" w:pos="720"/>
        </w:tabs>
        <w:snapToGrid w:val="0"/>
        <w:spacing w:before="120" w:after="120"/>
        <w:outlineLvl w:val="9"/>
        <w:rPr>
          <w:rFonts w:hint="eastAsia" w:ascii="仿宋" w:hAnsi="仿宋" w:eastAsia="仿宋" w:cs="仿宋"/>
          <w:color w:val="auto"/>
          <w:kern w:val="2"/>
          <w:sz w:val="32"/>
          <w:szCs w:val="32"/>
          <w:highlight w:val="none"/>
          <w:lang w:val="en-US" w:eastAsia="zh-CN"/>
        </w:rPr>
      </w:pPr>
      <w:r>
        <w:rPr>
          <w:rFonts w:hint="eastAsia" w:ascii="仿宋" w:hAnsi="仿宋" w:eastAsia="仿宋" w:cs="仿宋"/>
          <w:color w:val="auto"/>
          <w:kern w:val="2"/>
          <w:sz w:val="32"/>
          <w:szCs w:val="32"/>
          <w:highlight w:val="none"/>
          <w:lang w:val="en-US" w:eastAsia="zh-CN"/>
        </w:rPr>
        <w:t>二、投标报价明细表</w:t>
      </w:r>
    </w:p>
    <w:p w14:paraId="43B44F46">
      <w:pPr>
        <w:snapToGrid w:val="0"/>
        <w:spacing w:line="360" w:lineRule="auto"/>
        <w:ind w:firstLine="482"/>
        <w:rPr>
          <w:rFonts w:hint="eastAsia" w:ascii="仿宋" w:hAnsi="仿宋" w:eastAsia="仿宋" w:cs="仿宋"/>
          <w:color w:val="auto"/>
          <w:sz w:val="24"/>
          <w:highlight w:val="none"/>
          <w:lang w:val="en-US" w:eastAsia="zh-CN"/>
        </w:rPr>
      </w:pPr>
    </w:p>
    <w:p w14:paraId="299F921C">
      <w:pPr>
        <w:snapToGrid w:val="0"/>
        <w:spacing w:line="360" w:lineRule="auto"/>
        <w:ind w:firstLine="482"/>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项目名称：</w:t>
      </w:r>
    </w:p>
    <w:p w14:paraId="53599568">
      <w:pPr>
        <w:snapToGrid w:val="0"/>
        <w:spacing w:line="360" w:lineRule="auto"/>
        <w:ind w:firstLine="482"/>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项目编号：</w:t>
      </w:r>
    </w:p>
    <w:p w14:paraId="01E0122D">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en-US" w:eastAsia="zh-CN"/>
        </w:rPr>
        <w:t>单位：人民币（元）</w:t>
      </w:r>
    </w:p>
    <w:tbl>
      <w:tblPr>
        <w:tblStyle w:val="63"/>
        <w:tblW w:w="9356" w:type="dxa"/>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2"/>
        <w:gridCol w:w="1924"/>
        <w:gridCol w:w="958"/>
        <w:gridCol w:w="1783"/>
        <w:gridCol w:w="1431"/>
        <w:gridCol w:w="1176"/>
        <w:gridCol w:w="1292"/>
      </w:tblGrid>
      <w:tr w14:paraId="6F0717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6" w:hRule="atLeast"/>
        </w:trPr>
        <w:tc>
          <w:tcPr>
            <w:tcW w:w="792" w:type="dxa"/>
            <w:tcBorders>
              <w:top w:val="single" w:color="000000" w:sz="4" w:space="0"/>
              <w:left w:val="single" w:color="000000" w:sz="4" w:space="0"/>
              <w:bottom w:val="single" w:color="000000" w:sz="4" w:space="0"/>
              <w:right w:val="single" w:color="000000" w:sz="4" w:space="0"/>
            </w:tcBorders>
            <w:noWrap w:val="0"/>
            <w:vAlign w:val="center"/>
          </w:tcPr>
          <w:p w14:paraId="3CB86B68">
            <w:pPr>
              <w:keepNext w:val="0"/>
              <w:keepLines w:val="0"/>
              <w:suppressLineNumbers w:val="0"/>
              <w:tabs>
                <w:tab w:val="left" w:pos="0"/>
              </w:tabs>
              <w:snapToGrid w:val="0"/>
              <w:spacing w:before="0" w:beforeAutospacing="0" w:after="0" w:afterAutospacing="0" w:line="500" w:lineRule="exact"/>
              <w:ind w:left="0" w:right="0"/>
              <w:jc w:val="center"/>
              <w:rPr>
                <w:rStyle w:val="966"/>
                <w:rFonts w:hint="eastAsia" w:ascii="仿宋" w:hAnsi="仿宋" w:eastAsia="仿宋" w:cs="仿宋"/>
                <w:color w:val="auto"/>
                <w:sz w:val="24"/>
                <w:szCs w:val="24"/>
                <w:highlight w:val="none"/>
              </w:rPr>
            </w:pPr>
            <w:r>
              <w:rPr>
                <w:rStyle w:val="966"/>
                <w:rFonts w:hint="eastAsia" w:ascii="仿宋" w:hAnsi="仿宋" w:eastAsia="仿宋" w:cs="仿宋"/>
                <w:color w:val="auto"/>
                <w:sz w:val="24"/>
                <w:szCs w:val="24"/>
                <w:highlight w:val="none"/>
              </w:rPr>
              <w:t>序号</w:t>
            </w:r>
          </w:p>
        </w:tc>
        <w:tc>
          <w:tcPr>
            <w:tcW w:w="1924" w:type="dxa"/>
            <w:tcBorders>
              <w:top w:val="single" w:color="000000" w:sz="4" w:space="0"/>
              <w:left w:val="single" w:color="000000" w:sz="4" w:space="0"/>
              <w:bottom w:val="single" w:color="000000" w:sz="4" w:space="0"/>
              <w:right w:val="single" w:color="000000" w:sz="4" w:space="0"/>
            </w:tcBorders>
            <w:noWrap w:val="0"/>
            <w:vAlign w:val="center"/>
          </w:tcPr>
          <w:p w14:paraId="1B6F79C1">
            <w:pPr>
              <w:keepNext w:val="0"/>
              <w:keepLines w:val="0"/>
              <w:suppressLineNumbers w:val="0"/>
              <w:tabs>
                <w:tab w:val="left" w:pos="0"/>
              </w:tabs>
              <w:snapToGrid w:val="0"/>
              <w:spacing w:before="0" w:beforeAutospacing="0" w:after="0" w:afterAutospacing="0" w:line="500" w:lineRule="exact"/>
              <w:ind w:left="0" w:right="0"/>
              <w:jc w:val="center"/>
              <w:rPr>
                <w:rStyle w:val="966"/>
                <w:rFonts w:hint="eastAsia" w:ascii="仿宋" w:hAnsi="仿宋" w:eastAsia="仿宋" w:cs="仿宋"/>
                <w:color w:val="auto"/>
                <w:sz w:val="24"/>
                <w:szCs w:val="24"/>
                <w:highlight w:val="none"/>
              </w:rPr>
            </w:pPr>
            <w:r>
              <w:rPr>
                <w:rStyle w:val="966"/>
                <w:rFonts w:hint="eastAsia" w:ascii="仿宋" w:hAnsi="仿宋" w:eastAsia="仿宋" w:cs="仿宋"/>
                <w:color w:val="auto"/>
                <w:sz w:val="24"/>
                <w:szCs w:val="24"/>
                <w:highlight w:val="none"/>
              </w:rPr>
              <w:t>名称</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14:paraId="547BAD4F">
            <w:pPr>
              <w:keepNext w:val="0"/>
              <w:keepLines w:val="0"/>
              <w:suppressLineNumbers w:val="0"/>
              <w:tabs>
                <w:tab w:val="left" w:pos="0"/>
              </w:tabs>
              <w:snapToGrid w:val="0"/>
              <w:spacing w:before="0" w:beforeAutospacing="0" w:after="0" w:afterAutospacing="0" w:line="500" w:lineRule="exact"/>
              <w:ind w:left="0" w:right="0"/>
              <w:jc w:val="center"/>
              <w:rPr>
                <w:rStyle w:val="966"/>
                <w:rFonts w:hint="eastAsia" w:ascii="仿宋" w:hAnsi="仿宋" w:eastAsia="仿宋" w:cs="仿宋"/>
                <w:color w:val="auto"/>
                <w:sz w:val="24"/>
                <w:szCs w:val="24"/>
                <w:highlight w:val="none"/>
              </w:rPr>
            </w:pPr>
            <w:r>
              <w:rPr>
                <w:rStyle w:val="966"/>
                <w:rFonts w:hint="eastAsia" w:ascii="仿宋" w:hAnsi="仿宋" w:eastAsia="仿宋" w:cs="仿宋"/>
                <w:color w:val="auto"/>
                <w:sz w:val="24"/>
                <w:szCs w:val="24"/>
                <w:highlight w:val="none"/>
              </w:rPr>
              <w:t>数量</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14:paraId="28D15504">
            <w:pPr>
              <w:keepNext w:val="0"/>
              <w:keepLines w:val="0"/>
              <w:suppressLineNumbers w:val="0"/>
              <w:tabs>
                <w:tab w:val="left" w:pos="0"/>
              </w:tabs>
              <w:snapToGrid w:val="0"/>
              <w:spacing w:before="0" w:beforeAutospacing="0" w:after="0" w:afterAutospacing="0" w:line="500" w:lineRule="exact"/>
              <w:ind w:left="0" w:right="0"/>
              <w:jc w:val="center"/>
              <w:rPr>
                <w:rStyle w:val="966"/>
                <w:rFonts w:hint="eastAsia" w:ascii="仿宋" w:hAnsi="仿宋" w:eastAsia="仿宋" w:cs="仿宋"/>
                <w:color w:val="auto"/>
                <w:sz w:val="24"/>
                <w:szCs w:val="24"/>
                <w:highlight w:val="none"/>
                <w:lang w:eastAsia="zh-CN"/>
              </w:rPr>
            </w:pPr>
            <w:r>
              <w:rPr>
                <w:rStyle w:val="966"/>
                <w:rFonts w:hint="eastAsia" w:ascii="仿宋" w:hAnsi="仿宋" w:eastAsia="仿宋" w:cs="仿宋"/>
                <w:color w:val="auto"/>
                <w:sz w:val="24"/>
                <w:szCs w:val="24"/>
                <w:highlight w:val="none"/>
              </w:rPr>
              <w:t>品牌</w:t>
            </w:r>
            <w:r>
              <w:rPr>
                <w:rStyle w:val="966"/>
                <w:rFonts w:hint="eastAsia" w:ascii="仿宋" w:hAnsi="仿宋" w:eastAsia="仿宋" w:cs="仿宋"/>
                <w:color w:val="auto"/>
                <w:sz w:val="24"/>
                <w:szCs w:val="24"/>
                <w:highlight w:val="none"/>
                <w:lang w:eastAsia="zh-CN"/>
              </w:rPr>
              <w:t>（</w:t>
            </w:r>
            <w:r>
              <w:rPr>
                <w:rStyle w:val="966"/>
                <w:rFonts w:hint="eastAsia" w:ascii="仿宋" w:hAnsi="仿宋" w:eastAsia="仿宋" w:cs="仿宋"/>
                <w:color w:val="auto"/>
                <w:sz w:val="24"/>
                <w:szCs w:val="24"/>
                <w:highlight w:val="none"/>
                <w:lang w:val="en-US" w:eastAsia="zh-CN"/>
              </w:rPr>
              <w:t>如有</w:t>
            </w:r>
            <w:r>
              <w:rPr>
                <w:rStyle w:val="966"/>
                <w:rFonts w:hint="eastAsia" w:ascii="仿宋" w:hAnsi="仿宋" w:eastAsia="仿宋" w:cs="仿宋"/>
                <w:color w:val="auto"/>
                <w:sz w:val="24"/>
                <w:szCs w:val="24"/>
                <w:highlight w:val="none"/>
                <w:lang w:eastAsia="zh-CN"/>
              </w:rPr>
              <w:t>）</w:t>
            </w:r>
          </w:p>
        </w:tc>
        <w:tc>
          <w:tcPr>
            <w:tcW w:w="1431" w:type="dxa"/>
            <w:tcBorders>
              <w:top w:val="single" w:color="000000" w:sz="4" w:space="0"/>
              <w:left w:val="single" w:color="000000" w:sz="4" w:space="0"/>
              <w:bottom w:val="single" w:color="000000" w:sz="4" w:space="0"/>
              <w:right w:val="single" w:color="000000" w:sz="4" w:space="0"/>
            </w:tcBorders>
            <w:noWrap w:val="0"/>
            <w:vAlign w:val="center"/>
          </w:tcPr>
          <w:p w14:paraId="5E8B4A08">
            <w:pPr>
              <w:keepNext w:val="0"/>
              <w:keepLines w:val="0"/>
              <w:suppressLineNumbers w:val="0"/>
              <w:tabs>
                <w:tab w:val="left" w:pos="0"/>
              </w:tabs>
              <w:snapToGrid w:val="0"/>
              <w:spacing w:before="0" w:beforeAutospacing="0" w:after="0" w:afterAutospacing="0" w:line="500" w:lineRule="exact"/>
              <w:ind w:left="0" w:right="0"/>
              <w:jc w:val="center"/>
              <w:rPr>
                <w:rStyle w:val="966"/>
                <w:rFonts w:hint="eastAsia" w:ascii="仿宋" w:hAnsi="仿宋" w:eastAsia="仿宋" w:cs="仿宋"/>
                <w:color w:val="auto"/>
                <w:sz w:val="24"/>
                <w:szCs w:val="24"/>
                <w:highlight w:val="none"/>
                <w:lang w:eastAsia="zh-CN"/>
              </w:rPr>
            </w:pPr>
            <w:r>
              <w:rPr>
                <w:rStyle w:val="966"/>
                <w:rFonts w:hint="eastAsia" w:ascii="仿宋" w:hAnsi="仿宋" w:eastAsia="仿宋" w:cs="仿宋"/>
                <w:color w:val="auto"/>
                <w:sz w:val="24"/>
                <w:szCs w:val="24"/>
                <w:highlight w:val="none"/>
              </w:rPr>
              <w:t>规格型号</w:t>
            </w:r>
            <w:r>
              <w:rPr>
                <w:rStyle w:val="966"/>
                <w:rFonts w:hint="eastAsia" w:ascii="仿宋" w:hAnsi="仿宋" w:eastAsia="仿宋" w:cs="仿宋"/>
                <w:color w:val="auto"/>
                <w:sz w:val="24"/>
                <w:szCs w:val="24"/>
                <w:highlight w:val="none"/>
                <w:lang w:eastAsia="zh-CN"/>
              </w:rPr>
              <w:t>（</w:t>
            </w:r>
            <w:r>
              <w:rPr>
                <w:rStyle w:val="966"/>
                <w:rFonts w:hint="eastAsia" w:ascii="仿宋" w:hAnsi="仿宋" w:eastAsia="仿宋" w:cs="仿宋"/>
                <w:color w:val="auto"/>
                <w:sz w:val="24"/>
                <w:szCs w:val="24"/>
                <w:highlight w:val="none"/>
                <w:lang w:val="en-US" w:eastAsia="zh-CN"/>
              </w:rPr>
              <w:t>或具体服务</w:t>
            </w:r>
            <w:r>
              <w:rPr>
                <w:rStyle w:val="966"/>
                <w:rFonts w:hint="eastAsia" w:ascii="仿宋" w:hAnsi="仿宋" w:eastAsia="仿宋" w:cs="仿宋"/>
                <w:color w:val="auto"/>
                <w:sz w:val="24"/>
                <w:szCs w:val="24"/>
                <w:highlight w:val="none"/>
                <w:lang w:eastAsia="zh-CN"/>
              </w:rPr>
              <w:t>）</w:t>
            </w:r>
          </w:p>
        </w:tc>
        <w:tc>
          <w:tcPr>
            <w:tcW w:w="1176" w:type="dxa"/>
            <w:tcBorders>
              <w:top w:val="single" w:color="000000" w:sz="4" w:space="0"/>
              <w:left w:val="single" w:color="000000" w:sz="4" w:space="0"/>
              <w:bottom w:val="single" w:color="000000" w:sz="4" w:space="0"/>
              <w:right w:val="single" w:color="000000" w:sz="4" w:space="0"/>
            </w:tcBorders>
            <w:noWrap w:val="0"/>
            <w:vAlign w:val="center"/>
          </w:tcPr>
          <w:p w14:paraId="7BFDD1F2">
            <w:pPr>
              <w:keepNext w:val="0"/>
              <w:keepLines w:val="0"/>
              <w:suppressLineNumbers w:val="0"/>
              <w:tabs>
                <w:tab w:val="left" w:pos="0"/>
              </w:tabs>
              <w:snapToGrid w:val="0"/>
              <w:spacing w:before="0" w:beforeAutospacing="0" w:after="0" w:afterAutospacing="0" w:line="500" w:lineRule="exact"/>
              <w:ind w:left="0" w:right="0"/>
              <w:jc w:val="center"/>
              <w:rPr>
                <w:rStyle w:val="966"/>
                <w:rFonts w:hint="eastAsia" w:ascii="仿宋" w:hAnsi="仿宋" w:eastAsia="仿宋" w:cs="仿宋"/>
                <w:color w:val="auto"/>
                <w:sz w:val="24"/>
                <w:szCs w:val="24"/>
                <w:highlight w:val="none"/>
              </w:rPr>
            </w:pPr>
            <w:r>
              <w:rPr>
                <w:rStyle w:val="966"/>
                <w:rFonts w:hint="eastAsia" w:ascii="仿宋" w:hAnsi="仿宋" w:eastAsia="仿宋" w:cs="仿宋"/>
                <w:color w:val="auto"/>
                <w:sz w:val="24"/>
                <w:szCs w:val="24"/>
                <w:highlight w:val="none"/>
              </w:rPr>
              <w:t>单价</w:t>
            </w:r>
          </w:p>
        </w:tc>
        <w:tc>
          <w:tcPr>
            <w:tcW w:w="1292" w:type="dxa"/>
            <w:tcBorders>
              <w:top w:val="single" w:color="000000" w:sz="4" w:space="0"/>
              <w:left w:val="single" w:color="000000" w:sz="4" w:space="0"/>
              <w:bottom w:val="single" w:color="000000" w:sz="4" w:space="0"/>
              <w:right w:val="single" w:color="000000" w:sz="4" w:space="0"/>
            </w:tcBorders>
            <w:noWrap w:val="0"/>
            <w:vAlign w:val="center"/>
          </w:tcPr>
          <w:p w14:paraId="1D4BE5BB">
            <w:pPr>
              <w:keepNext w:val="0"/>
              <w:keepLines w:val="0"/>
              <w:suppressLineNumbers w:val="0"/>
              <w:tabs>
                <w:tab w:val="left" w:pos="0"/>
              </w:tabs>
              <w:snapToGrid w:val="0"/>
              <w:spacing w:before="0" w:beforeAutospacing="0" w:after="0" w:afterAutospacing="0" w:line="500" w:lineRule="exact"/>
              <w:ind w:left="0" w:right="0"/>
              <w:jc w:val="center"/>
              <w:rPr>
                <w:rStyle w:val="966"/>
                <w:rFonts w:hint="eastAsia" w:ascii="仿宋" w:hAnsi="仿宋" w:eastAsia="仿宋" w:cs="仿宋"/>
                <w:color w:val="auto"/>
                <w:sz w:val="24"/>
                <w:szCs w:val="24"/>
                <w:highlight w:val="none"/>
              </w:rPr>
            </w:pPr>
            <w:r>
              <w:rPr>
                <w:rStyle w:val="966"/>
                <w:rFonts w:hint="eastAsia" w:ascii="仿宋" w:hAnsi="仿宋" w:eastAsia="仿宋" w:cs="仿宋"/>
                <w:color w:val="auto"/>
                <w:sz w:val="24"/>
                <w:szCs w:val="24"/>
                <w:highlight w:val="none"/>
              </w:rPr>
              <w:t>小计</w:t>
            </w:r>
          </w:p>
        </w:tc>
      </w:tr>
      <w:tr w14:paraId="4A7583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792" w:type="dxa"/>
            <w:tcBorders>
              <w:top w:val="single" w:color="000000" w:sz="4" w:space="0"/>
              <w:left w:val="single" w:color="000000" w:sz="4" w:space="0"/>
              <w:bottom w:val="single" w:color="000000" w:sz="4" w:space="0"/>
              <w:right w:val="single" w:color="000000" w:sz="4" w:space="0"/>
            </w:tcBorders>
            <w:noWrap w:val="0"/>
            <w:vAlign w:val="center"/>
          </w:tcPr>
          <w:p w14:paraId="30FD9797">
            <w:pPr>
              <w:keepNext w:val="0"/>
              <w:keepLines w:val="0"/>
              <w:suppressLineNumbers w:val="0"/>
              <w:tabs>
                <w:tab w:val="left" w:pos="0"/>
              </w:tabs>
              <w:snapToGrid w:val="0"/>
              <w:spacing w:before="0" w:beforeAutospacing="0" w:after="0" w:afterAutospacing="0" w:line="500" w:lineRule="exact"/>
              <w:ind w:left="0" w:right="0"/>
              <w:jc w:val="center"/>
              <w:rPr>
                <w:rStyle w:val="966"/>
                <w:rFonts w:hint="eastAsia" w:ascii="仿宋" w:hAnsi="仿宋" w:eastAsia="仿宋" w:cs="仿宋"/>
                <w:color w:val="auto"/>
                <w:sz w:val="24"/>
                <w:szCs w:val="24"/>
                <w:highlight w:val="none"/>
              </w:rPr>
            </w:pPr>
            <w:r>
              <w:rPr>
                <w:rStyle w:val="966"/>
                <w:rFonts w:hint="eastAsia" w:ascii="仿宋" w:hAnsi="仿宋" w:eastAsia="仿宋" w:cs="仿宋"/>
                <w:color w:val="auto"/>
                <w:sz w:val="24"/>
                <w:szCs w:val="24"/>
                <w:highlight w:val="none"/>
              </w:rPr>
              <w:t>1</w:t>
            </w:r>
          </w:p>
        </w:tc>
        <w:tc>
          <w:tcPr>
            <w:tcW w:w="1924" w:type="dxa"/>
            <w:tcBorders>
              <w:top w:val="single" w:color="000000" w:sz="4" w:space="0"/>
              <w:left w:val="single" w:color="000000" w:sz="4" w:space="0"/>
              <w:bottom w:val="single" w:color="000000" w:sz="4" w:space="0"/>
              <w:right w:val="single" w:color="000000" w:sz="4" w:space="0"/>
            </w:tcBorders>
            <w:noWrap w:val="0"/>
            <w:vAlign w:val="center"/>
          </w:tcPr>
          <w:p w14:paraId="5337B3D6">
            <w:pPr>
              <w:keepNext w:val="0"/>
              <w:keepLines w:val="0"/>
              <w:suppressLineNumbers w:val="0"/>
              <w:tabs>
                <w:tab w:val="left" w:pos="0"/>
              </w:tabs>
              <w:snapToGrid w:val="0"/>
              <w:spacing w:before="0" w:beforeAutospacing="0" w:after="0" w:afterAutospacing="0" w:line="500" w:lineRule="exact"/>
              <w:ind w:left="0" w:right="0"/>
              <w:jc w:val="center"/>
              <w:rPr>
                <w:rStyle w:val="966"/>
                <w:rFonts w:hint="eastAsia" w:ascii="仿宋" w:hAnsi="仿宋" w:eastAsia="仿宋" w:cs="仿宋"/>
                <w:color w:val="auto"/>
                <w:sz w:val="24"/>
                <w:szCs w:val="24"/>
                <w:highlight w:val="none"/>
              </w:rPr>
            </w:pPr>
          </w:p>
        </w:tc>
        <w:tc>
          <w:tcPr>
            <w:tcW w:w="958" w:type="dxa"/>
            <w:tcBorders>
              <w:top w:val="single" w:color="000000" w:sz="4" w:space="0"/>
              <w:left w:val="single" w:color="000000" w:sz="4" w:space="0"/>
              <w:bottom w:val="single" w:color="000000" w:sz="4" w:space="0"/>
              <w:right w:val="single" w:color="000000" w:sz="4" w:space="0"/>
            </w:tcBorders>
            <w:noWrap w:val="0"/>
            <w:vAlign w:val="center"/>
          </w:tcPr>
          <w:p w14:paraId="07123A9D">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6"/>
                <w:rFonts w:hint="eastAsia" w:ascii="仿宋" w:hAnsi="仿宋" w:eastAsia="仿宋" w:cs="仿宋"/>
                <w:color w:val="auto"/>
                <w:sz w:val="24"/>
                <w:szCs w:val="24"/>
                <w:highlight w:val="none"/>
              </w:rPr>
            </w:pPr>
          </w:p>
        </w:tc>
        <w:tc>
          <w:tcPr>
            <w:tcW w:w="1783" w:type="dxa"/>
            <w:tcBorders>
              <w:top w:val="single" w:color="000000" w:sz="4" w:space="0"/>
              <w:left w:val="single" w:color="000000" w:sz="4" w:space="0"/>
              <w:bottom w:val="single" w:color="000000" w:sz="4" w:space="0"/>
              <w:right w:val="single" w:color="000000" w:sz="4" w:space="0"/>
            </w:tcBorders>
            <w:noWrap w:val="0"/>
            <w:vAlign w:val="center"/>
          </w:tcPr>
          <w:p w14:paraId="2D961CBD">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6"/>
                <w:rFonts w:hint="eastAsia" w:ascii="仿宋" w:hAnsi="仿宋" w:eastAsia="仿宋" w:cs="仿宋"/>
                <w:color w:val="auto"/>
                <w:sz w:val="24"/>
                <w:szCs w:val="24"/>
                <w:highlight w:val="none"/>
              </w:rPr>
            </w:pPr>
          </w:p>
        </w:tc>
        <w:tc>
          <w:tcPr>
            <w:tcW w:w="1431" w:type="dxa"/>
            <w:tcBorders>
              <w:top w:val="single" w:color="000000" w:sz="4" w:space="0"/>
              <w:left w:val="single" w:color="000000" w:sz="4" w:space="0"/>
              <w:bottom w:val="single" w:color="000000" w:sz="4" w:space="0"/>
              <w:right w:val="single" w:color="000000" w:sz="4" w:space="0"/>
            </w:tcBorders>
            <w:noWrap w:val="0"/>
            <w:vAlign w:val="center"/>
          </w:tcPr>
          <w:p w14:paraId="46594CC3">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6"/>
                <w:rFonts w:hint="eastAsia" w:ascii="仿宋" w:hAnsi="仿宋" w:eastAsia="仿宋" w:cs="仿宋"/>
                <w:color w:val="auto"/>
                <w:sz w:val="24"/>
                <w:szCs w:val="24"/>
                <w:highlight w:val="none"/>
              </w:rPr>
            </w:pPr>
          </w:p>
        </w:tc>
        <w:tc>
          <w:tcPr>
            <w:tcW w:w="1176" w:type="dxa"/>
            <w:tcBorders>
              <w:top w:val="single" w:color="000000" w:sz="4" w:space="0"/>
              <w:left w:val="single" w:color="000000" w:sz="4" w:space="0"/>
              <w:bottom w:val="single" w:color="000000" w:sz="4" w:space="0"/>
              <w:right w:val="single" w:color="000000" w:sz="4" w:space="0"/>
            </w:tcBorders>
            <w:noWrap w:val="0"/>
            <w:vAlign w:val="center"/>
          </w:tcPr>
          <w:p w14:paraId="6EB37DAF">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6"/>
                <w:rFonts w:hint="eastAsia" w:ascii="仿宋" w:hAnsi="仿宋" w:eastAsia="仿宋" w:cs="仿宋"/>
                <w:color w:val="auto"/>
                <w:sz w:val="24"/>
                <w:szCs w:val="24"/>
                <w:highlight w:val="none"/>
              </w:rPr>
            </w:pPr>
          </w:p>
        </w:tc>
        <w:tc>
          <w:tcPr>
            <w:tcW w:w="1292" w:type="dxa"/>
            <w:tcBorders>
              <w:top w:val="single" w:color="000000" w:sz="4" w:space="0"/>
              <w:left w:val="single" w:color="000000" w:sz="4" w:space="0"/>
              <w:bottom w:val="single" w:color="000000" w:sz="4" w:space="0"/>
              <w:right w:val="single" w:color="000000" w:sz="4" w:space="0"/>
            </w:tcBorders>
            <w:noWrap w:val="0"/>
            <w:vAlign w:val="center"/>
          </w:tcPr>
          <w:p w14:paraId="6100CABD">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6"/>
                <w:rFonts w:hint="eastAsia" w:ascii="仿宋" w:hAnsi="仿宋" w:eastAsia="仿宋" w:cs="仿宋"/>
                <w:color w:val="auto"/>
                <w:sz w:val="24"/>
                <w:szCs w:val="24"/>
                <w:highlight w:val="none"/>
              </w:rPr>
            </w:pPr>
          </w:p>
        </w:tc>
      </w:tr>
      <w:tr w14:paraId="2167BD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trPr>
        <w:tc>
          <w:tcPr>
            <w:tcW w:w="792" w:type="dxa"/>
            <w:tcBorders>
              <w:top w:val="single" w:color="000000" w:sz="4" w:space="0"/>
              <w:left w:val="single" w:color="000000" w:sz="4" w:space="0"/>
              <w:bottom w:val="single" w:color="000000" w:sz="4" w:space="0"/>
              <w:right w:val="single" w:color="000000" w:sz="4" w:space="0"/>
            </w:tcBorders>
            <w:noWrap w:val="0"/>
            <w:vAlign w:val="center"/>
          </w:tcPr>
          <w:p w14:paraId="1D743376">
            <w:pPr>
              <w:keepNext w:val="0"/>
              <w:keepLines w:val="0"/>
              <w:suppressLineNumbers w:val="0"/>
              <w:tabs>
                <w:tab w:val="left" w:pos="0"/>
              </w:tabs>
              <w:snapToGrid w:val="0"/>
              <w:spacing w:before="0" w:beforeAutospacing="0" w:after="0" w:afterAutospacing="0" w:line="500" w:lineRule="exact"/>
              <w:ind w:left="0" w:right="0"/>
              <w:jc w:val="center"/>
              <w:rPr>
                <w:rStyle w:val="966"/>
                <w:rFonts w:hint="eastAsia" w:ascii="仿宋" w:hAnsi="仿宋" w:eastAsia="仿宋" w:cs="仿宋"/>
                <w:color w:val="auto"/>
                <w:sz w:val="24"/>
                <w:szCs w:val="24"/>
                <w:highlight w:val="none"/>
              </w:rPr>
            </w:pPr>
            <w:r>
              <w:rPr>
                <w:rStyle w:val="966"/>
                <w:rFonts w:hint="eastAsia" w:ascii="仿宋" w:hAnsi="仿宋" w:eastAsia="仿宋" w:cs="仿宋"/>
                <w:color w:val="auto"/>
                <w:sz w:val="24"/>
                <w:szCs w:val="24"/>
                <w:highlight w:val="none"/>
              </w:rPr>
              <w:t>2</w:t>
            </w:r>
          </w:p>
        </w:tc>
        <w:tc>
          <w:tcPr>
            <w:tcW w:w="1924" w:type="dxa"/>
            <w:tcBorders>
              <w:top w:val="single" w:color="000000" w:sz="4" w:space="0"/>
              <w:left w:val="single" w:color="000000" w:sz="4" w:space="0"/>
              <w:bottom w:val="single" w:color="000000" w:sz="4" w:space="0"/>
              <w:right w:val="single" w:color="000000" w:sz="4" w:space="0"/>
            </w:tcBorders>
            <w:noWrap w:val="0"/>
            <w:vAlign w:val="center"/>
          </w:tcPr>
          <w:p w14:paraId="78C197A5">
            <w:pPr>
              <w:keepNext w:val="0"/>
              <w:keepLines w:val="0"/>
              <w:suppressLineNumbers w:val="0"/>
              <w:tabs>
                <w:tab w:val="left" w:pos="0"/>
              </w:tabs>
              <w:snapToGrid w:val="0"/>
              <w:spacing w:before="0" w:beforeAutospacing="0" w:after="0" w:afterAutospacing="0" w:line="500" w:lineRule="exact"/>
              <w:ind w:left="0" w:right="0"/>
              <w:jc w:val="center"/>
              <w:rPr>
                <w:rStyle w:val="966"/>
                <w:rFonts w:hint="eastAsia" w:ascii="仿宋" w:hAnsi="仿宋" w:eastAsia="仿宋" w:cs="仿宋"/>
                <w:color w:val="auto"/>
                <w:sz w:val="24"/>
                <w:szCs w:val="24"/>
                <w:highlight w:val="none"/>
              </w:rPr>
            </w:pPr>
          </w:p>
        </w:tc>
        <w:tc>
          <w:tcPr>
            <w:tcW w:w="958" w:type="dxa"/>
            <w:tcBorders>
              <w:top w:val="single" w:color="000000" w:sz="4" w:space="0"/>
              <w:left w:val="single" w:color="000000" w:sz="4" w:space="0"/>
              <w:bottom w:val="single" w:color="000000" w:sz="4" w:space="0"/>
              <w:right w:val="single" w:color="000000" w:sz="4" w:space="0"/>
            </w:tcBorders>
            <w:noWrap w:val="0"/>
            <w:vAlign w:val="center"/>
          </w:tcPr>
          <w:p w14:paraId="5DB09ACA">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6"/>
                <w:rFonts w:hint="eastAsia" w:ascii="仿宋" w:hAnsi="仿宋" w:eastAsia="仿宋" w:cs="仿宋"/>
                <w:color w:val="auto"/>
                <w:sz w:val="24"/>
                <w:szCs w:val="24"/>
                <w:highlight w:val="none"/>
              </w:rPr>
            </w:pPr>
          </w:p>
        </w:tc>
        <w:tc>
          <w:tcPr>
            <w:tcW w:w="1783" w:type="dxa"/>
            <w:tcBorders>
              <w:top w:val="single" w:color="000000" w:sz="4" w:space="0"/>
              <w:left w:val="single" w:color="000000" w:sz="4" w:space="0"/>
              <w:bottom w:val="single" w:color="000000" w:sz="4" w:space="0"/>
              <w:right w:val="single" w:color="000000" w:sz="4" w:space="0"/>
            </w:tcBorders>
            <w:noWrap w:val="0"/>
            <w:vAlign w:val="center"/>
          </w:tcPr>
          <w:p w14:paraId="6C023C7C">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6"/>
                <w:rFonts w:hint="eastAsia" w:ascii="仿宋" w:hAnsi="仿宋" w:eastAsia="仿宋" w:cs="仿宋"/>
                <w:color w:val="auto"/>
                <w:sz w:val="24"/>
                <w:szCs w:val="24"/>
                <w:highlight w:val="none"/>
              </w:rPr>
            </w:pPr>
          </w:p>
        </w:tc>
        <w:tc>
          <w:tcPr>
            <w:tcW w:w="1431" w:type="dxa"/>
            <w:tcBorders>
              <w:top w:val="single" w:color="000000" w:sz="4" w:space="0"/>
              <w:left w:val="single" w:color="000000" w:sz="4" w:space="0"/>
              <w:bottom w:val="single" w:color="000000" w:sz="4" w:space="0"/>
              <w:right w:val="single" w:color="000000" w:sz="4" w:space="0"/>
            </w:tcBorders>
            <w:noWrap w:val="0"/>
            <w:vAlign w:val="center"/>
          </w:tcPr>
          <w:p w14:paraId="26BE57C7">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6"/>
                <w:rFonts w:hint="eastAsia" w:ascii="仿宋" w:hAnsi="仿宋" w:eastAsia="仿宋" w:cs="仿宋"/>
                <w:color w:val="auto"/>
                <w:sz w:val="24"/>
                <w:szCs w:val="24"/>
                <w:highlight w:val="none"/>
              </w:rPr>
            </w:pPr>
          </w:p>
        </w:tc>
        <w:tc>
          <w:tcPr>
            <w:tcW w:w="1176" w:type="dxa"/>
            <w:tcBorders>
              <w:top w:val="single" w:color="000000" w:sz="4" w:space="0"/>
              <w:left w:val="single" w:color="000000" w:sz="4" w:space="0"/>
              <w:bottom w:val="single" w:color="000000" w:sz="4" w:space="0"/>
              <w:right w:val="single" w:color="000000" w:sz="4" w:space="0"/>
            </w:tcBorders>
            <w:noWrap w:val="0"/>
            <w:vAlign w:val="center"/>
          </w:tcPr>
          <w:p w14:paraId="1EC2CC85">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6"/>
                <w:rFonts w:hint="eastAsia" w:ascii="仿宋" w:hAnsi="仿宋" w:eastAsia="仿宋" w:cs="仿宋"/>
                <w:color w:val="auto"/>
                <w:sz w:val="24"/>
                <w:szCs w:val="24"/>
                <w:highlight w:val="none"/>
              </w:rPr>
            </w:pPr>
          </w:p>
        </w:tc>
        <w:tc>
          <w:tcPr>
            <w:tcW w:w="1292" w:type="dxa"/>
            <w:tcBorders>
              <w:top w:val="single" w:color="000000" w:sz="4" w:space="0"/>
              <w:left w:val="single" w:color="000000" w:sz="4" w:space="0"/>
              <w:bottom w:val="single" w:color="000000" w:sz="4" w:space="0"/>
              <w:right w:val="single" w:color="000000" w:sz="4" w:space="0"/>
            </w:tcBorders>
            <w:noWrap w:val="0"/>
            <w:vAlign w:val="center"/>
          </w:tcPr>
          <w:p w14:paraId="5BC0E2E3">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6"/>
                <w:rFonts w:hint="eastAsia" w:ascii="仿宋" w:hAnsi="仿宋" w:eastAsia="仿宋" w:cs="仿宋"/>
                <w:color w:val="auto"/>
                <w:sz w:val="24"/>
                <w:szCs w:val="24"/>
                <w:highlight w:val="none"/>
              </w:rPr>
            </w:pPr>
          </w:p>
        </w:tc>
      </w:tr>
      <w:tr w14:paraId="4705B1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trPr>
        <w:tc>
          <w:tcPr>
            <w:tcW w:w="792" w:type="dxa"/>
            <w:tcBorders>
              <w:top w:val="single" w:color="000000" w:sz="4" w:space="0"/>
              <w:left w:val="single" w:color="000000" w:sz="4" w:space="0"/>
              <w:bottom w:val="single" w:color="000000" w:sz="4" w:space="0"/>
              <w:right w:val="single" w:color="000000" w:sz="4" w:space="0"/>
            </w:tcBorders>
            <w:noWrap w:val="0"/>
            <w:vAlign w:val="center"/>
          </w:tcPr>
          <w:p w14:paraId="1C4538F0">
            <w:pPr>
              <w:keepNext w:val="0"/>
              <w:keepLines w:val="0"/>
              <w:suppressLineNumbers w:val="0"/>
              <w:tabs>
                <w:tab w:val="left" w:pos="0"/>
              </w:tabs>
              <w:snapToGrid w:val="0"/>
              <w:spacing w:before="0" w:beforeAutospacing="0" w:after="0" w:afterAutospacing="0" w:line="500" w:lineRule="exact"/>
              <w:ind w:left="0" w:right="0"/>
              <w:jc w:val="center"/>
              <w:rPr>
                <w:rStyle w:val="966"/>
                <w:rFonts w:hint="eastAsia" w:ascii="仿宋" w:hAnsi="仿宋" w:eastAsia="仿宋" w:cs="仿宋"/>
                <w:color w:val="auto"/>
                <w:sz w:val="24"/>
                <w:szCs w:val="24"/>
                <w:highlight w:val="none"/>
              </w:rPr>
            </w:pPr>
            <w:r>
              <w:rPr>
                <w:rStyle w:val="966"/>
                <w:rFonts w:hint="eastAsia" w:ascii="仿宋" w:hAnsi="仿宋" w:eastAsia="仿宋" w:cs="仿宋"/>
                <w:color w:val="auto"/>
                <w:sz w:val="24"/>
                <w:szCs w:val="24"/>
                <w:highlight w:val="none"/>
              </w:rPr>
              <w:t>3</w:t>
            </w:r>
          </w:p>
        </w:tc>
        <w:tc>
          <w:tcPr>
            <w:tcW w:w="1924" w:type="dxa"/>
            <w:tcBorders>
              <w:top w:val="single" w:color="000000" w:sz="4" w:space="0"/>
              <w:left w:val="single" w:color="000000" w:sz="4" w:space="0"/>
              <w:bottom w:val="single" w:color="000000" w:sz="4" w:space="0"/>
              <w:right w:val="single" w:color="000000" w:sz="4" w:space="0"/>
            </w:tcBorders>
            <w:noWrap w:val="0"/>
            <w:vAlign w:val="center"/>
          </w:tcPr>
          <w:p w14:paraId="7EA24518">
            <w:pPr>
              <w:keepNext w:val="0"/>
              <w:keepLines w:val="0"/>
              <w:suppressLineNumbers w:val="0"/>
              <w:tabs>
                <w:tab w:val="left" w:pos="0"/>
              </w:tabs>
              <w:snapToGrid w:val="0"/>
              <w:spacing w:before="0" w:beforeAutospacing="0" w:after="0" w:afterAutospacing="0" w:line="500" w:lineRule="exact"/>
              <w:ind w:left="0" w:right="0"/>
              <w:jc w:val="center"/>
              <w:rPr>
                <w:rStyle w:val="966"/>
                <w:rFonts w:hint="eastAsia" w:ascii="仿宋" w:hAnsi="仿宋" w:eastAsia="仿宋" w:cs="仿宋"/>
                <w:color w:val="auto"/>
                <w:sz w:val="24"/>
                <w:szCs w:val="24"/>
                <w:highlight w:val="none"/>
              </w:rPr>
            </w:pPr>
          </w:p>
        </w:tc>
        <w:tc>
          <w:tcPr>
            <w:tcW w:w="958" w:type="dxa"/>
            <w:tcBorders>
              <w:top w:val="single" w:color="000000" w:sz="4" w:space="0"/>
              <w:left w:val="single" w:color="000000" w:sz="4" w:space="0"/>
              <w:bottom w:val="single" w:color="000000" w:sz="4" w:space="0"/>
              <w:right w:val="single" w:color="000000" w:sz="4" w:space="0"/>
            </w:tcBorders>
            <w:noWrap w:val="0"/>
            <w:vAlign w:val="center"/>
          </w:tcPr>
          <w:p w14:paraId="7BB64B78">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6"/>
                <w:rFonts w:hint="eastAsia" w:ascii="仿宋" w:hAnsi="仿宋" w:eastAsia="仿宋" w:cs="仿宋"/>
                <w:color w:val="auto"/>
                <w:sz w:val="24"/>
                <w:szCs w:val="24"/>
                <w:highlight w:val="none"/>
              </w:rPr>
            </w:pPr>
          </w:p>
        </w:tc>
        <w:tc>
          <w:tcPr>
            <w:tcW w:w="1783" w:type="dxa"/>
            <w:tcBorders>
              <w:top w:val="single" w:color="000000" w:sz="4" w:space="0"/>
              <w:left w:val="single" w:color="000000" w:sz="4" w:space="0"/>
              <w:bottom w:val="single" w:color="000000" w:sz="4" w:space="0"/>
              <w:right w:val="single" w:color="000000" w:sz="4" w:space="0"/>
            </w:tcBorders>
            <w:noWrap w:val="0"/>
            <w:vAlign w:val="center"/>
          </w:tcPr>
          <w:p w14:paraId="68086926">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6"/>
                <w:rFonts w:hint="eastAsia" w:ascii="仿宋" w:hAnsi="仿宋" w:eastAsia="仿宋" w:cs="仿宋"/>
                <w:color w:val="auto"/>
                <w:sz w:val="24"/>
                <w:szCs w:val="24"/>
                <w:highlight w:val="none"/>
              </w:rPr>
            </w:pPr>
          </w:p>
        </w:tc>
        <w:tc>
          <w:tcPr>
            <w:tcW w:w="1431" w:type="dxa"/>
            <w:tcBorders>
              <w:top w:val="single" w:color="000000" w:sz="4" w:space="0"/>
              <w:left w:val="single" w:color="000000" w:sz="4" w:space="0"/>
              <w:bottom w:val="single" w:color="000000" w:sz="4" w:space="0"/>
              <w:right w:val="single" w:color="000000" w:sz="4" w:space="0"/>
            </w:tcBorders>
            <w:noWrap w:val="0"/>
            <w:vAlign w:val="center"/>
          </w:tcPr>
          <w:p w14:paraId="118E0AFC">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6"/>
                <w:rFonts w:hint="eastAsia" w:ascii="仿宋" w:hAnsi="仿宋" w:eastAsia="仿宋" w:cs="仿宋"/>
                <w:color w:val="auto"/>
                <w:sz w:val="24"/>
                <w:szCs w:val="24"/>
                <w:highlight w:val="none"/>
              </w:rPr>
            </w:pPr>
          </w:p>
        </w:tc>
        <w:tc>
          <w:tcPr>
            <w:tcW w:w="1176" w:type="dxa"/>
            <w:tcBorders>
              <w:top w:val="single" w:color="000000" w:sz="4" w:space="0"/>
              <w:left w:val="single" w:color="000000" w:sz="4" w:space="0"/>
              <w:bottom w:val="single" w:color="000000" w:sz="4" w:space="0"/>
              <w:right w:val="single" w:color="000000" w:sz="4" w:space="0"/>
            </w:tcBorders>
            <w:noWrap w:val="0"/>
            <w:vAlign w:val="center"/>
          </w:tcPr>
          <w:p w14:paraId="5DE0871C">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6"/>
                <w:rFonts w:hint="eastAsia" w:ascii="仿宋" w:hAnsi="仿宋" w:eastAsia="仿宋" w:cs="仿宋"/>
                <w:color w:val="auto"/>
                <w:sz w:val="24"/>
                <w:szCs w:val="24"/>
                <w:highlight w:val="none"/>
              </w:rPr>
            </w:pPr>
          </w:p>
        </w:tc>
        <w:tc>
          <w:tcPr>
            <w:tcW w:w="1292" w:type="dxa"/>
            <w:tcBorders>
              <w:top w:val="single" w:color="000000" w:sz="4" w:space="0"/>
              <w:left w:val="single" w:color="000000" w:sz="4" w:space="0"/>
              <w:bottom w:val="single" w:color="000000" w:sz="4" w:space="0"/>
              <w:right w:val="single" w:color="000000" w:sz="4" w:space="0"/>
            </w:tcBorders>
            <w:noWrap w:val="0"/>
            <w:vAlign w:val="center"/>
          </w:tcPr>
          <w:p w14:paraId="57855829">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6"/>
                <w:rFonts w:hint="eastAsia" w:ascii="仿宋" w:hAnsi="仿宋" w:eastAsia="仿宋" w:cs="仿宋"/>
                <w:color w:val="auto"/>
                <w:sz w:val="24"/>
                <w:szCs w:val="24"/>
                <w:highlight w:val="none"/>
              </w:rPr>
            </w:pPr>
          </w:p>
        </w:tc>
      </w:tr>
      <w:tr w14:paraId="4F15F6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792" w:type="dxa"/>
            <w:tcBorders>
              <w:top w:val="single" w:color="000000" w:sz="4" w:space="0"/>
              <w:left w:val="single" w:color="000000" w:sz="4" w:space="0"/>
              <w:bottom w:val="single" w:color="000000" w:sz="4" w:space="0"/>
              <w:right w:val="single" w:color="000000" w:sz="4" w:space="0"/>
            </w:tcBorders>
            <w:noWrap w:val="0"/>
            <w:vAlign w:val="center"/>
          </w:tcPr>
          <w:p w14:paraId="24C7B0EC">
            <w:pPr>
              <w:keepNext w:val="0"/>
              <w:keepLines w:val="0"/>
              <w:suppressLineNumbers w:val="0"/>
              <w:tabs>
                <w:tab w:val="left" w:pos="0"/>
              </w:tabs>
              <w:snapToGrid w:val="0"/>
              <w:spacing w:before="0" w:beforeAutospacing="0" w:after="0" w:afterAutospacing="0" w:line="500" w:lineRule="exact"/>
              <w:ind w:left="0" w:right="0"/>
              <w:jc w:val="center"/>
              <w:rPr>
                <w:rStyle w:val="966"/>
                <w:rFonts w:hint="eastAsia" w:ascii="仿宋" w:hAnsi="仿宋" w:eastAsia="仿宋" w:cs="仿宋"/>
                <w:color w:val="auto"/>
                <w:sz w:val="24"/>
                <w:szCs w:val="24"/>
                <w:highlight w:val="none"/>
              </w:rPr>
            </w:pPr>
          </w:p>
        </w:tc>
        <w:tc>
          <w:tcPr>
            <w:tcW w:w="1924" w:type="dxa"/>
            <w:tcBorders>
              <w:top w:val="single" w:color="000000" w:sz="4" w:space="0"/>
              <w:left w:val="single" w:color="000000" w:sz="4" w:space="0"/>
              <w:bottom w:val="single" w:color="000000" w:sz="4" w:space="0"/>
              <w:right w:val="single" w:color="000000" w:sz="4" w:space="0"/>
            </w:tcBorders>
            <w:noWrap w:val="0"/>
            <w:vAlign w:val="center"/>
          </w:tcPr>
          <w:p w14:paraId="46EA4426">
            <w:pPr>
              <w:keepNext w:val="0"/>
              <w:keepLines w:val="0"/>
              <w:suppressLineNumbers w:val="0"/>
              <w:tabs>
                <w:tab w:val="left" w:pos="0"/>
              </w:tabs>
              <w:snapToGrid w:val="0"/>
              <w:spacing w:before="0" w:beforeAutospacing="0" w:after="0" w:afterAutospacing="0" w:line="500" w:lineRule="exact"/>
              <w:ind w:left="0" w:right="0"/>
              <w:rPr>
                <w:rStyle w:val="966"/>
                <w:rFonts w:hint="eastAsia" w:ascii="仿宋" w:hAnsi="仿宋" w:eastAsia="仿宋" w:cs="仿宋"/>
                <w:color w:val="auto"/>
                <w:sz w:val="24"/>
                <w:szCs w:val="24"/>
                <w:highlight w:val="none"/>
              </w:rPr>
            </w:pPr>
            <w:r>
              <w:rPr>
                <w:rStyle w:val="966"/>
                <w:rFonts w:hint="eastAsia" w:ascii="仿宋" w:hAnsi="仿宋" w:eastAsia="仿宋" w:cs="仿宋"/>
                <w:b/>
                <w:bCs/>
                <w:color w:val="auto"/>
                <w:sz w:val="24"/>
                <w:szCs w:val="24"/>
                <w:highlight w:val="none"/>
              </w:rPr>
              <w:t>……</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14:paraId="180416A5">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6"/>
                <w:rFonts w:hint="eastAsia" w:ascii="仿宋" w:hAnsi="仿宋" w:eastAsia="仿宋" w:cs="仿宋"/>
                <w:color w:val="auto"/>
                <w:sz w:val="24"/>
                <w:szCs w:val="24"/>
                <w:highlight w:val="none"/>
              </w:rPr>
            </w:pPr>
          </w:p>
        </w:tc>
        <w:tc>
          <w:tcPr>
            <w:tcW w:w="1783" w:type="dxa"/>
            <w:tcBorders>
              <w:top w:val="single" w:color="000000" w:sz="4" w:space="0"/>
              <w:left w:val="single" w:color="000000" w:sz="4" w:space="0"/>
              <w:bottom w:val="single" w:color="000000" w:sz="4" w:space="0"/>
              <w:right w:val="single" w:color="000000" w:sz="4" w:space="0"/>
            </w:tcBorders>
            <w:noWrap w:val="0"/>
            <w:vAlign w:val="center"/>
          </w:tcPr>
          <w:p w14:paraId="21F2B84F">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6"/>
                <w:rFonts w:hint="eastAsia" w:ascii="仿宋" w:hAnsi="仿宋" w:eastAsia="仿宋" w:cs="仿宋"/>
                <w:color w:val="auto"/>
                <w:sz w:val="24"/>
                <w:szCs w:val="24"/>
                <w:highlight w:val="none"/>
              </w:rPr>
            </w:pPr>
          </w:p>
        </w:tc>
        <w:tc>
          <w:tcPr>
            <w:tcW w:w="1431" w:type="dxa"/>
            <w:tcBorders>
              <w:top w:val="single" w:color="000000" w:sz="4" w:space="0"/>
              <w:left w:val="single" w:color="000000" w:sz="4" w:space="0"/>
              <w:bottom w:val="single" w:color="000000" w:sz="4" w:space="0"/>
              <w:right w:val="single" w:color="000000" w:sz="4" w:space="0"/>
            </w:tcBorders>
            <w:noWrap w:val="0"/>
            <w:vAlign w:val="center"/>
          </w:tcPr>
          <w:p w14:paraId="2D7C4C38">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6"/>
                <w:rFonts w:hint="eastAsia" w:ascii="仿宋" w:hAnsi="仿宋" w:eastAsia="仿宋" w:cs="仿宋"/>
                <w:color w:val="auto"/>
                <w:sz w:val="24"/>
                <w:szCs w:val="24"/>
                <w:highlight w:val="none"/>
              </w:rPr>
            </w:pPr>
          </w:p>
        </w:tc>
        <w:tc>
          <w:tcPr>
            <w:tcW w:w="1176" w:type="dxa"/>
            <w:tcBorders>
              <w:top w:val="single" w:color="000000" w:sz="4" w:space="0"/>
              <w:left w:val="single" w:color="000000" w:sz="4" w:space="0"/>
              <w:bottom w:val="single" w:color="000000" w:sz="4" w:space="0"/>
              <w:right w:val="single" w:color="000000" w:sz="4" w:space="0"/>
            </w:tcBorders>
            <w:noWrap w:val="0"/>
            <w:vAlign w:val="center"/>
          </w:tcPr>
          <w:p w14:paraId="421331DC">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6"/>
                <w:rFonts w:hint="eastAsia" w:ascii="仿宋" w:hAnsi="仿宋" w:eastAsia="仿宋" w:cs="仿宋"/>
                <w:color w:val="auto"/>
                <w:sz w:val="24"/>
                <w:szCs w:val="24"/>
                <w:highlight w:val="none"/>
              </w:rPr>
            </w:pPr>
          </w:p>
        </w:tc>
        <w:tc>
          <w:tcPr>
            <w:tcW w:w="1292" w:type="dxa"/>
            <w:tcBorders>
              <w:top w:val="single" w:color="000000" w:sz="4" w:space="0"/>
              <w:left w:val="single" w:color="000000" w:sz="4" w:space="0"/>
              <w:bottom w:val="single" w:color="000000" w:sz="4" w:space="0"/>
              <w:right w:val="single" w:color="000000" w:sz="4" w:space="0"/>
            </w:tcBorders>
            <w:noWrap w:val="0"/>
            <w:vAlign w:val="center"/>
          </w:tcPr>
          <w:p w14:paraId="544A837C">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6"/>
                <w:rFonts w:hint="eastAsia" w:ascii="仿宋" w:hAnsi="仿宋" w:eastAsia="仿宋" w:cs="仿宋"/>
                <w:color w:val="auto"/>
                <w:sz w:val="24"/>
                <w:szCs w:val="24"/>
                <w:highlight w:val="none"/>
              </w:rPr>
            </w:pPr>
          </w:p>
        </w:tc>
      </w:tr>
      <w:tr w14:paraId="5C83F1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9356" w:type="dxa"/>
            <w:gridSpan w:val="7"/>
            <w:tcBorders>
              <w:top w:val="single" w:color="000000" w:sz="4" w:space="0"/>
              <w:left w:val="single" w:color="000000" w:sz="4" w:space="0"/>
              <w:bottom w:val="single" w:color="000000" w:sz="4" w:space="0"/>
              <w:right w:val="single" w:color="000000" w:sz="4" w:space="0"/>
            </w:tcBorders>
            <w:noWrap w:val="0"/>
            <w:vAlign w:val="center"/>
          </w:tcPr>
          <w:p w14:paraId="60B56E2D">
            <w:pPr>
              <w:keepNext w:val="0"/>
              <w:keepLines w:val="0"/>
              <w:suppressLineNumbers w:val="0"/>
              <w:tabs>
                <w:tab w:val="left" w:pos="0"/>
              </w:tabs>
              <w:snapToGrid w:val="0"/>
              <w:spacing w:before="0" w:beforeAutospacing="0" w:after="0" w:afterAutospacing="0" w:line="500" w:lineRule="exact"/>
              <w:ind w:right="0"/>
              <w:jc w:val="both"/>
              <w:rPr>
                <w:rStyle w:val="966"/>
                <w:rFonts w:hint="default" w:ascii="仿宋" w:hAnsi="仿宋" w:eastAsia="仿宋" w:cs="仿宋"/>
                <w:color w:val="auto"/>
                <w:sz w:val="24"/>
                <w:szCs w:val="24"/>
                <w:highlight w:val="none"/>
                <w:lang w:val="en-US" w:eastAsia="zh-CN"/>
              </w:rPr>
            </w:pPr>
            <w:r>
              <w:rPr>
                <w:rStyle w:val="966"/>
                <w:rFonts w:hint="eastAsia" w:ascii="仿宋" w:hAnsi="仿宋" w:eastAsia="仿宋" w:cs="仿宋"/>
                <w:color w:val="auto"/>
                <w:sz w:val="24"/>
                <w:szCs w:val="24"/>
                <w:highlight w:val="none"/>
              </w:rPr>
              <w:t>投标总报价（小写）：             元；大写：</w:t>
            </w:r>
            <w:r>
              <w:rPr>
                <w:rStyle w:val="966"/>
                <w:rFonts w:hint="eastAsia" w:ascii="仿宋" w:hAnsi="仿宋" w:eastAsia="仿宋" w:cs="仿宋"/>
                <w:color w:val="auto"/>
                <w:sz w:val="24"/>
                <w:szCs w:val="24"/>
                <w:highlight w:val="none"/>
                <w:lang w:val="en-US" w:eastAsia="zh-CN"/>
              </w:rPr>
              <w:t xml:space="preserve">                 元整</w:t>
            </w:r>
          </w:p>
        </w:tc>
      </w:tr>
    </w:tbl>
    <w:p w14:paraId="4835A8D5">
      <w:pPr>
        <w:keepNext w:val="0"/>
        <w:keepLines w:val="0"/>
        <w:pageBreakBefore w:val="0"/>
        <w:widowControl w:val="0"/>
        <w:kinsoku/>
        <w:wordWrap/>
        <w:overflowPunct/>
        <w:topLinePunct w:val="0"/>
        <w:autoSpaceDE/>
        <w:autoSpaceDN/>
        <w:bidi w:val="0"/>
        <w:adjustRightInd/>
        <w:snapToGrid w:val="0"/>
        <w:spacing w:line="440" w:lineRule="exact"/>
        <w:textAlignment w:val="auto"/>
        <w:rPr>
          <w:rStyle w:val="966"/>
          <w:rFonts w:hint="eastAsia" w:ascii="仿宋" w:hAnsi="仿宋" w:eastAsia="仿宋" w:cs="仿宋"/>
          <w:color w:val="auto"/>
          <w:sz w:val="24"/>
          <w:szCs w:val="24"/>
          <w:highlight w:val="none"/>
        </w:rPr>
      </w:pPr>
      <w:r>
        <w:rPr>
          <w:rStyle w:val="966"/>
          <w:rFonts w:hint="eastAsia" w:ascii="仿宋" w:hAnsi="仿宋" w:eastAsia="仿宋" w:cs="仿宋"/>
          <w:color w:val="auto"/>
          <w:sz w:val="24"/>
          <w:szCs w:val="24"/>
          <w:highlight w:val="none"/>
          <w:lang w:val="en-US" w:eastAsia="zh-CN"/>
        </w:rPr>
        <w:t>注：1、</w:t>
      </w:r>
      <w:r>
        <w:rPr>
          <w:rFonts w:hint="eastAsia" w:ascii="仿宋" w:hAnsi="仿宋" w:eastAsia="仿宋" w:cs="仿宋"/>
          <w:color w:val="auto"/>
          <w:kern w:val="0"/>
          <w:sz w:val="24"/>
          <w:highlight w:val="none"/>
          <w:lang w:val="zh-CN"/>
        </w:rPr>
        <w:t>有关本项目实施所涉及的一切费用均计入报价</w:t>
      </w:r>
      <w:r>
        <w:rPr>
          <w:rStyle w:val="966"/>
          <w:rFonts w:hint="eastAsia" w:ascii="仿宋" w:hAnsi="仿宋" w:eastAsia="仿宋" w:cs="仿宋"/>
          <w:color w:val="auto"/>
          <w:sz w:val="24"/>
          <w:szCs w:val="24"/>
          <w:highlight w:val="none"/>
        </w:rPr>
        <w:t>。</w:t>
      </w:r>
    </w:p>
    <w:p w14:paraId="36B8DC72">
      <w:pPr>
        <w:keepNext w:val="0"/>
        <w:keepLines w:val="0"/>
        <w:pageBreakBefore w:val="0"/>
        <w:widowControl w:val="0"/>
        <w:kinsoku/>
        <w:wordWrap/>
        <w:overflowPunct/>
        <w:topLinePunct w:val="0"/>
        <w:autoSpaceDE/>
        <w:autoSpaceDN/>
        <w:bidi w:val="0"/>
        <w:adjustRightInd/>
        <w:snapToGrid w:val="0"/>
        <w:spacing w:line="440" w:lineRule="exact"/>
        <w:ind w:left="0" w:leftChars="0" w:firstLine="480" w:firstLineChars="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报价一经涂改，应在涂改处加盖单位公章或者由法定代表人签字或盖章，否则其投标作无效标处理。</w:t>
      </w:r>
    </w:p>
    <w:p w14:paraId="37776C07">
      <w:pPr>
        <w:keepNext w:val="0"/>
        <w:keepLines w:val="0"/>
        <w:pageBreakBefore w:val="0"/>
        <w:widowControl w:val="0"/>
        <w:kinsoku/>
        <w:wordWrap/>
        <w:overflowPunct/>
        <w:topLinePunct w:val="0"/>
        <w:autoSpaceDE/>
        <w:autoSpaceDN/>
        <w:bidi w:val="0"/>
        <w:adjustRightInd/>
        <w:spacing w:line="440" w:lineRule="exact"/>
        <w:ind w:firstLine="48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采购人将以合同形式有偿取得货物或服务，不接受投标人给予的赠品、回扣或者与采购无关的其他商品、服务，不得出现“0元”、“免费赠送”等形式的无偿报价，否则视为投标文件含有采购人不能接受的附加条件，投标无效。</w:t>
      </w:r>
    </w:p>
    <w:p w14:paraId="5D06E3EE">
      <w:pPr>
        <w:pStyle w:val="967"/>
        <w:keepNext w:val="0"/>
        <w:keepLines w:val="0"/>
        <w:pageBreakBefore w:val="0"/>
        <w:widowControl w:val="0"/>
        <w:kinsoku/>
        <w:wordWrap/>
        <w:overflowPunct/>
        <w:topLinePunct w:val="0"/>
        <w:autoSpaceDE/>
        <w:autoSpaceDN/>
        <w:bidi w:val="0"/>
        <w:adjustRightInd/>
        <w:snapToGrid w:val="0"/>
        <w:spacing w:before="120" w:after="120" w:line="440" w:lineRule="exact"/>
        <w:ind w:firstLine="480" w:firstLineChars="200"/>
        <w:textAlignment w:val="auto"/>
        <w:rPr>
          <w:rStyle w:val="966"/>
          <w:rFonts w:hint="eastAsia" w:ascii="仿宋" w:hAnsi="仿宋" w:eastAsia="仿宋" w:cs="仿宋"/>
          <w:color w:val="auto"/>
          <w:sz w:val="24"/>
          <w:szCs w:val="24"/>
          <w:highlight w:val="none"/>
        </w:rPr>
      </w:pPr>
      <w:r>
        <w:rPr>
          <w:rStyle w:val="966"/>
          <w:rFonts w:hint="eastAsia" w:ascii="仿宋" w:hAnsi="仿宋" w:eastAsia="仿宋" w:cs="仿宋"/>
          <w:color w:val="auto"/>
          <w:sz w:val="24"/>
          <w:szCs w:val="24"/>
          <w:highlight w:val="none"/>
          <w:lang w:val="en-US" w:eastAsia="zh-CN"/>
        </w:rPr>
        <w:t>4、</w:t>
      </w:r>
      <w:r>
        <w:rPr>
          <w:rStyle w:val="966"/>
          <w:rFonts w:hint="eastAsia" w:ascii="仿宋" w:hAnsi="仿宋" w:eastAsia="仿宋" w:cs="仿宋"/>
          <w:color w:val="auto"/>
          <w:sz w:val="24"/>
          <w:szCs w:val="24"/>
          <w:highlight w:val="none"/>
        </w:rPr>
        <w:t>名称按不同采购内容分别填写，金额应与开标一览表中的相一致。</w:t>
      </w:r>
    </w:p>
    <w:p w14:paraId="76853B79">
      <w:pPr>
        <w:pStyle w:val="695"/>
        <w:keepNext w:val="0"/>
        <w:keepLines w:val="0"/>
        <w:pageBreakBefore w:val="0"/>
        <w:widowControl w:val="0"/>
        <w:numPr>
          <w:ilvl w:val="0"/>
          <w:numId w:val="0"/>
        </w:numPr>
        <w:tabs>
          <w:tab w:val="clear" w:pos="720"/>
        </w:tabs>
        <w:kinsoku/>
        <w:wordWrap/>
        <w:overflowPunct/>
        <w:topLinePunct w:val="0"/>
        <w:autoSpaceDE/>
        <w:autoSpaceDN/>
        <w:bidi w:val="0"/>
        <w:snapToGrid w:val="0"/>
        <w:spacing w:before="120" w:after="120" w:line="440" w:lineRule="exact"/>
        <w:ind w:firstLine="480" w:firstLineChars="200"/>
        <w:jc w:val="both"/>
        <w:textAlignment w:val="auto"/>
        <w:outlineLvl w:val="9"/>
        <w:rPr>
          <w:rStyle w:val="966"/>
          <w:rFonts w:hint="eastAsia" w:ascii="仿宋" w:hAnsi="仿宋" w:eastAsia="仿宋" w:cs="仿宋"/>
          <w:b w:val="0"/>
          <w:color w:val="auto"/>
          <w:kern w:val="2"/>
          <w:sz w:val="24"/>
          <w:szCs w:val="24"/>
          <w:highlight w:val="none"/>
          <w:lang w:val="en-US" w:eastAsia="zh-CN" w:bidi="ar-SA"/>
        </w:rPr>
      </w:pPr>
      <w:r>
        <w:rPr>
          <w:rStyle w:val="966"/>
          <w:rFonts w:hint="eastAsia" w:ascii="仿宋" w:hAnsi="仿宋" w:eastAsia="仿宋" w:cs="仿宋"/>
          <w:b w:val="0"/>
          <w:color w:val="auto"/>
          <w:kern w:val="2"/>
          <w:sz w:val="24"/>
          <w:szCs w:val="24"/>
          <w:highlight w:val="none"/>
          <w:lang w:val="en-US" w:eastAsia="zh-CN" w:bidi="ar-SA"/>
        </w:rPr>
        <w:t>5、以上表格在“规格型号（或具体服务）”一栏中，货物类项目填写规格型号，服务类项目填写具体服务。</w:t>
      </w:r>
    </w:p>
    <w:p w14:paraId="1D4C1032">
      <w:pPr>
        <w:pStyle w:val="695"/>
        <w:keepNext w:val="0"/>
        <w:keepLines w:val="0"/>
        <w:pageBreakBefore w:val="0"/>
        <w:widowControl w:val="0"/>
        <w:numPr>
          <w:ilvl w:val="0"/>
          <w:numId w:val="0"/>
        </w:numPr>
        <w:tabs>
          <w:tab w:val="clear" w:pos="720"/>
        </w:tabs>
        <w:kinsoku/>
        <w:wordWrap/>
        <w:overflowPunct/>
        <w:topLinePunct w:val="0"/>
        <w:autoSpaceDE/>
        <w:autoSpaceDN/>
        <w:bidi w:val="0"/>
        <w:snapToGrid w:val="0"/>
        <w:spacing w:before="120" w:after="120" w:line="440" w:lineRule="exact"/>
        <w:ind w:firstLine="480" w:firstLineChars="200"/>
        <w:jc w:val="both"/>
        <w:textAlignment w:val="auto"/>
        <w:outlineLvl w:val="9"/>
        <w:rPr>
          <w:rStyle w:val="966"/>
          <w:rFonts w:hint="eastAsia" w:ascii="仿宋" w:hAnsi="仿宋" w:eastAsia="仿宋" w:cs="仿宋"/>
          <w:b w:val="0"/>
          <w:color w:val="auto"/>
          <w:kern w:val="2"/>
          <w:sz w:val="24"/>
          <w:szCs w:val="24"/>
          <w:highlight w:val="none"/>
          <w:lang w:val="en-US" w:eastAsia="zh-CN" w:bidi="ar-SA"/>
        </w:rPr>
      </w:pPr>
      <w:r>
        <w:rPr>
          <w:rStyle w:val="966"/>
          <w:rFonts w:hint="eastAsia" w:ascii="仿宋" w:hAnsi="仿宋" w:eastAsia="仿宋" w:cs="仿宋"/>
          <w:b w:val="0"/>
          <w:color w:val="auto"/>
          <w:kern w:val="2"/>
          <w:sz w:val="24"/>
          <w:szCs w:val="24"/>
          <w:highlight w:val="none"/>
          <w:lang w:val="en-US" w:eastAsia="zh-CN" w:bidi="ar-SA"/>
        </w:rPr>
        <w:t>6、此表仅提供了表格形式，投标人可按此表格格式进行扩展。</w:t>
      </w:r>
    </w:p>
    <w:p w14:paraId="4D5B97EF">
      <w:pPr>
        <w:spacing w:line="336" w:lineRule="auto"/>
        <w:ind w:firstLine="5280" w:firstLineChars="2200"/>
        <w:rPr>
          <w:rFonts w:hint="eastAsia" w:ascii="仿宋" w:hAnsi="仿宋" w:eastAsia="仿宋" w:cs="仿宋"/>
          <w:color w:val="auto"/>
          <w:sz w:val="24"/>
          <w:highlight w:val="none"/>
          <w:lang w:eastAsia="zh-CN"/>
        </w:rPr>
      </w:pPr>
    </w:p>
    <w:p w14:paraId="3E97E8FA">
      <w:pPr>
        <w:spacing w:line="336" w:lineRule="auto"/>
        <w:ind w:firstLine="5280" w:firstLineChars="22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A8C152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5927B4D8">
      <w:pPr>
        <w:pStyle w:val="695"/>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lang w:val="en-US" w:eastAsia="zh-CN"/>
        </w:rPr>
      </w:pPr>
    </w:p>
    <w:p w14:paraId="469027A5">
      <w:pPr>
        <w:pStyle w:val="695"/>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三、</w:t>
      </w:r>
      <w:r>
        <w:rPr>
          <w:rFonts w:hint="eastAsia" w:ascii="仿宋" w:hAnsi="仿宋" w:eastAsia="仿宋" w:cs="仿宋"/>
          <w:color w:val="auto"/>
          <w:sz w:val="32"/>
          <w:szCs w:val="32"/>
          <w:highlight w:val="none"/>
        </w:rPr>
        <w:t>中小企业声明函（如果有）</w:t>
      </w:r>
    </w:p>
    <w:p w14:paraId="4B9A85DC">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3FF2426">
      <w:pPr>
        <w:pStyle w:val="82"/>
        <w:rPr>
          <w:rFonts w:hint="eastAsia" w:ascii="仿宋" w:hAnsi="仿宋" w:eastAsia="仿宋" w:cs="仿宋"/>
          <w:b/>
          <w:color w:val="auto"/>
          <w:sz w:val="24"/>
          <w:highlight w:val="none"/>
        </w:rPr>
      </w:pPr>
    </w:p>
    <w:p w14:paraId="168993F5">
      <w:pPr>
        <w:pStyle w:val="84"/>
        <w:rPr>
          <w:rFonts w:hint="eastAsia" w:ascii="仿宋" w:hAnsi="仿宋" w:eastAsia="仿宋" w:cs="仿宋"/>
          <w:b/>
          <w:color w:val="auto"/>
          <w:sz w:val="24"/>
          <w:highlight w:val="none"/>
        </w:rPr>
      </w:pPr>
    </w:p>
    <w:p w14:paraId="7A4C9C6C">
      <w:pPr>
        <w:rPr>
          <w:rFonts w:hint="eastAsia" w:ascii="仿宋" w:hAnsi="仿宋" w:eastAsia="仿宋" w:cs="仿宋"/>
          <w:b/>
          <w:color w:val="auto"/>
          <w:sz w:val="24"/>
          <w:highlight w:val="none"/>
        </w:rPr>
      </w:pPr>
    </w:p>
    <w:p w14:paraId="1DD1E334">
      <w:pPr>
        <w:pStyle w:val="82"/>
        <w:rPr>
          <w:rFonts w:hint="eastAsia" w:ascii="仿宋" w:hAnsi="仿宋" w:eastAsia="仿宋" w:cs="仿宋"/>
          <w:b/>
          <w:color w:val="auto"/>
          <w:sz w:val="24"/>
          <w:highlight w:val="none"/>
        </w:rPr>
      </w:pPr>
    </w:p>
    <w:p w14:paraId="1D75359E">
      <w:pPr>
        <w:pStyle w:val="84"/>
        <w:rPr>
          <w:rFonts w:hint="eastAsia" w:ascii="仿宋" w:hAnsi="仿宋" w:eastAsia="仿宋" w:cs="仿宋"/>
          <w:b/>
          <w:color w:val="auto"/>
          <w:sz w:val="24"/>
          <w:highlight w:val="none"/>
        </w:rPr>
      </w:pPr>
    </w:p>
    <w:p w14:paraId="6AA24D5F">
      <w:pPr>
        <w:rPr>
          <w:rFonts w:hint="eastAsia"/>
          <w:color w:val="auto"/>
          <w:highlight w:val="none"/>
          <w:lang w:eastAsia="zh-CN"/>
        </w:rPr>
      </w:pPr>
    </w:p>
    <w:p w14:paraId="3A35A38D">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val="en-US" w:eastAsia="zh-CN"/>
        </w:rPr>
        <w:t>四</w:t>
      </w:r>
      <w:r>
        <w:rPr>
          <w:rFonts w:hint="eastAsia" w:ascii="仿宋" w:hAnsi="仿宋" w:eastAsia="仿宋" w:cs="仿宋"/>
          <w:b/>
          <w:color w:val="auto"/>
          <w:sz w:val="32"/>
          <w:szCs w:val="32"/>
          <w:highlight w:val="none"/>
          <w:lang w:eastAsia="zh-CN"/>
        </w:rPr>
        <w:t>、残疾人福利性单位声明函（如果有）</w:t>
      </w:r>
    </w:p>
    <w:p w14:paraId="1B282F39">
      <w:pPr>
        <w:pStyle w:val="23"/>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w:t>
      </w: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lang w:eastAsia="zh-CN"/>
        </w:rPr>
        <w:t>)，否则不需要提供。]</w:t>
      </w:r>
    </w:p>
    <w:p w14:paraId="3931D5B0">
      <w:pPr>
        <w:pStyle w:val="695"/>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7C1BDCE2">
      <w:pPr>
        <w:spacing w:line="360" w:lineRule="auto"/>
        <w:ind w:right="420" w:firstLine="3614" w:firstLineChars="1000"/>
        <w:rPr>
          <w:rFonts w:hint="eastAsia" w:ascii="仿宋" w:hAnsi="仿宋" w:eastAsia="仿宋" w:cs="仿宋"/>
          <w:b/>
          <w:color w:val="auto"/>
          <w:kern w:val="0"/>
          <w:sz w:val="36"/>
          <w:szCs w:val="36"/>
          <w:highlight w:val="none"/>
        </w:rPr>
      </w:pPr>
    </w:p>
    <w:p w14:paraId="2AD5781C">
      <w:pPr>
        <w:spacing w:line="360" w:lineRule="auto"/>
        <w:ind w:right="420" w:firstLine="3614" w:firstLineChars="1000"/>
        <w:rPr>
          <w:rFonts w:hint="eastAsia" w:ascii="仿宋" w:hAnsi="仿宋" w:eastAsia="仿宋" w:cs="仿宋"/>
          <w:b/>
          <w:color w:val="auto"/>
          <w:kern w:val="0"/>
          <w:sz w:val="36"/>
          <w:szCs w:val="36"/>
          <w:highlight w:val="none"/>
        </w:rPr>
      </w:pPr>
    </w:p>
    <w:p w14:paraId="6A58D041">
      <w:pPr>
        <w:spacing w:line="360" w:lineRule="auto"/>
        <w:ind w:right="420" w:firstLine="3614" w:firstLineChars="1000"/>
        <w:rPr>
          <w:rFonts w:hint="eastAsia" w:ascii="仿宋" w:hAnsi="仿宋" w:eastAsia="仿宋" w:cs="仿宋"/>
          <w:b/>
          <w:color w:val="auto"/>
          <w:kern w:val="0"/>
          <w:sz w:val="36"/>
          <w:szCs w:val="36"/>
          <w:highlight w:val="none"/>
        </w:rPr>
      </w:pPr>
    </w:p>
    <w:p w14:paraId="19372255">
      <w:pPr>
        <w:spacing w:line="360" w:lineRule="auto"/>
        <w:ind w:right="420" w:firstLine="3614" w:firstLineChars="1000"/>
        <w:rPr>
          <w:rFonts w:hint="eastAsia" w:ascii="仿宋" w:hAnsi="仿宋" w:eastAsia="仿宋" w:cs="仿宋"/>
          <w:b/>
          <w:color w:val="auto"/>
          <w:kern w:val="0"/>
          <w:sz w:val="36"/>
          <w:szCs w:val="36"/>
          <w:highlight w:val="none"/>
        </w:rPr>
      </w:pPr>
    </w:p>
    <w:p w14:paraId="4D11DBD4">
      <w:pPr>
        <w:spacing w:line="360" w:lineRule="auto"/>
        <w:ind w:right="420" w:firstLine="3614" w:firstLineChars="1000"/>
        <w:rPr>
          <w:rFonts w:hint="eastAsia" w:ascii="仿宋" w:hAnsi="仿宋" w:eastAsia="仿宋" w:cs="仿宋"/>
          <w:b/>
          <w:color w:val="auto"/>
          <w:kern w:val="0"/>
          <w:sz w:val="36"/>
          <w:szCs w:val="36"/>
          <w:highlight w:val="none"/>
        </w:rPr>
      </w:pPr>
    </w:p>
    <w:p w14:paraId="422ACDB1">
      <w:pPr>
        <w:spacing w:line="360" w:lineRule="auto"/>
        <w:ind w:right="420" w:firstLine="3614" w:firstLineChars="1000"/>
        <w:rPr>
          <w:rFonts w:hint="eastAsia" w:ascii="仿宋" w:hAnsi="仿宋" w:eastAsia="仿宋" w:cs="仿宋"/>
          <w:b/>
          <w:color w:val="auto"/>
          <w:kern w:val="0"/>
          <w:sz w:val="36"/>
          <w:szCs w:val="36"/>
          <w:highlight w:val="none"/>
        </w:rPr>
      </w:pPr>
    </w:p>
    <w:p w14:paraId="756CCDC8">
      <w:pPr>
        <w:spacing w:line="360" w:lineRule="auto"/>
        <w:ind w:right="420" w:firstLine="3614" w:firstLineChars="1000"/>
        <w:rPr>
          <w:rFonts w:hint="eastAsia" w:ascii="仿宋" w:hAnsi="仿宋" w:eastAsia="仿宋" w:cs="仿宋"/>
          <w:b/>
          <w:color w:val="auto"/>
          <w:kern w:val="0"/>
          <w:sz w:val="36"/>
          <w:szCs w:val="36"/>
          <w:highlight w:val="none"/>
        </w:rPr>
      </w:pPr>
    </w:p>
    <w:p w14:paraId="49BED5A7">
      <w:pPr>
        <w:spacing w:line="360" w:lineRule="auto"/>
        <w:ind w:right="420" w:firstLine="3614" w:firstLineChars="1000"/>
        <w:rPr>
          <w:rFonts w:hint="eastAsia" w:ascii="仿宋" w:hAnsi="仿宋" w:eastAsia="仿宋" w:cs="仿宋"/>
          <w:b/>
          <w:color w:val="auto"/>
          <w:kern w:val="0"/>
          <w:sz w:val="36"/>
          <w:szCs w:val="36"/>
          <w:highlight w:val="none"/>
        </w:rPr>
      </w:pPr>
    </w:p>
    <w:p w14:paraId="7F5895BD">
      <w:pPr>
        <w:spacing w:line="360" w:lineRule="auto"/>
        <w:ind w:right="420" w:firstLine="3614" w:firstLineChars="1000"/>
        <w:rPr>
          <w:rFonts w:hint="eastAsia" w:ascii="仿宋" w:hAnsi="仿宋" w:eastAsia="仿宋" w:cs="仿宋"/>
          <w:b/>
          <w:color w:val="auto"/>
          <w:kern w:val="0"/>
          <w:sz w:val="36"/>
          <w:szCs w:val="36"/>
          <w:highlight w:val="none"/>
        </w:rPr>
      </w:pPr>
    </w:p>
    <w:p w14:paraId="4C5094EF">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67EB8EE2">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7A8C1482">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482E68FC">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6EBC411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7D67F97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43EE3AE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5D5E1BB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44E2B66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601135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532746D">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5957DDF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718403E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421B91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35E1E96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1E7B8370">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382F4D0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1211BB1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44285AC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41F4609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5297D1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D8322F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6BA2E99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DC25EBD">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77294C8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7D4EF9C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44FDA8FA">
      <w:pPr>
        <w:spacing w:line="360" w:lineRule="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日期：    </w:t>
      </w:r>
    </w:p>
    <w:p w14:paraId="7D0F024D">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403F43D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68CAB62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7546821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2C96172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4CCF367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46AA752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1B1AC416">
      <w:pPr>
        <w:widowControl/>
        <w:spacing w:line="360" w:lineRule="auto"/>
        <w:ind w:firstLine="600" w:firstLineChars="200"/>
        <w:jc w:val="left"/>
        <w:rPr>
          <w:rFonts w:hint="eastAsia" w:ascii="仿宋" w:hAnsi="仿宋" w:eastAsia="仿宋" w:cs="仿宋"/>
          <w:color w:val="auto"/>
          <w:sz w:val="30"/>
          <w:szCs w:val="30"/>
          <w:highlight w:val="none"/>
        </w:rPr>
      </w:pPr>
    </w:p>
    <w:p w14:paraId="2416989B">
      <w:pPr>
        <w:spacing w:line="360" w:lineRule="auto"/>
        <w:jc w:val="center"/>
        <w:rPr>
          <w:rFonts w:hint="eastAsia" w:ascii="仿宋" w:hAnsi="仿宋" w:eastAsia="仿宋" w:cs="仿宋"/>
          <w:b/>
          <w:color w:val="auto"/>
          <w:spacing w:val="6"/>
          <w:sz w:val="32"/>
          <w:szCs w:val="32"/>
          <w:highlight w:val="none"/>
        </w:rPr>
      </w:pPr>
    </w:p>
    <w:p w14:paraId="73347ABF">
      <w:pPr>
        <w:spacing w:line="360" w:lineRule="auto"/>
        <w:jc w:val="center"/>
        <w:rPr>
          <w:rFonts w:hint="eastAsia" w:ascii="仿宋" w:hAnsi="仿宋" w:eastAsia="仿宋" w:cs="仿宋"/>
          <w:b/>
          <w:color w:val="auto"/>
          <w:spacing w:val="6"/>
          <w:sz w:val="32"/>
          <w:szCs w:val="32"/>
          <w:highlight w:val="none"/>
        </w:rPr>
      </w:pPr>
    </w:p>
    <w:p w14:paraId="0D665280">
      <w:pPr>
        <w:spacing w:line="360" w:lineRule="auto"/>
        <w:jc w:val="center"/>
        <w:rPr>
          <w:rFonts w:hint="eastAsia" w:ascii="仿宋" w:hAnsi="仿宋" w:eastAsia="仿宋" w:cs="仿宋"/>
          <w:b/>
          <w:color w:val="auto"/>
          <w:spacing w:val="6"/>
          <w:sz w:val="32"/>
          <w:szCs w:val="32"/>
          <w:highlight w:val="none"/>
        </w:rPr>
      </w:pPr>
    </w:p>
    <w:p w14:paraId="2400F4FE">
      <w:pPr>
        <w:spacing w:line="360" w:lineRule="auto"/>
        <w:jc w:val="center"/>
        <w:rPr>
          <w:rFonts w:hint="eastAsia" w:ascii="仿宋" w:hAnsi="仿宋" w:eastAsia="仿宋" w:cs="仿宋"/>
          <w:b/>
          <w:color w:val="auto"/>
          <w:spacing w:val="6"/>
          <w:sz w:val="32"/>
          <w:szCs w:val="32"/>
          <w:highlight w:val="none"/>
        </w:rPr>
      </w:pPr>
    </w:p>
    <w:p w14:paraId="570492EF">
      <w:pPr>
        <w:spacing w:line="360" w:lineRule="auto"/>
        <w:jc w:val="center"/>
        <w:rPr>
          <w:rFonts w:hint="eastAsia" w:ascii="仿宋" w:hAnsi="仿宋" w:eastAsia="仿宋" w:cs="仿宋"/>
          <w:b/>
          <w:color w:val="auto"/>
          <w:spacing w:val="6"/>
          <w:sz w:val="32"/>
          <w:szCs w:val="32"/>
          <w:highlight w:val="none"/>
        </w:rPr>
      </w:pPr>
    </w:p>
    <w:p w14:paraId="470BA464">
      <w:pPr>
        <w:spacing w:line="360" w:lineRule="auto"/>
        <w:jc w:val="center"/>
        <w:rPr>
          <w:rFonts w:hint="eastAsia" w:ascii="仿宋" w:hAnsi="仿宋" w:eastAsia="仿宋" w:cs="仿宋"/>
          <w:b/>
          <w:color w:val="auto"/>
          <w:spacing w:val="6"/>
          <w:sz w:val="32"/>
          <w:szCs w:val="32"/>
          <w:highlight w:val="none"/>
        </w:rPr>
      </w:pPr>
    </w:p>
    <w:p w14:paraId="7698FF96">
      <w:pPr>
        <w:spacing w:line="360" w:lineRule="auto"/>
        <w:jc w:val="center"/>
        <w:rPr>
          <w:rFonts w:hint="eastAsia" w:ascii="仿宋" w:hAnsi="仿宋" w:eastAsia="仿宋" w:cs="仿宋"/>
          <w:b/>
          <w:color w:val="auto"/>
          <w:spacing w:val="6"/>
          <w:sz w:val="32"/>
          <w:szCs w:val="32"/>
          <w:highlight w:val="none"/>
        </w:rPr>
      </w:pPr>
    </w:p>
    <w:p w14:paraId="3448918B">
      <w:pPr>
        <w:spacing w:line="360" w:lineRule="auto"/>
        <w:jc w:val="left"/>
        <w:rPr>
          <w:rFonts w:hint="eastAsia" w:ascii="仿宋" w:hAnsi="仿宋" w:eastAsia="仿宋" w:cs="仿宋"/>
          <w:b/>
          <w:color w:val="auto"/>
          <w:spacing w:val="6"/>
          <w:sz w:val="32"/>
          <w:szCs w:val="32"/>
          <w:highlight w:val="none"/>
        </w:rPr>
      </w:pPr>
    </w:p>
    <w:p w14:paraId="72D5DA4D">
      <w:pPr>
        <w:spacing w:line="360" w:lineRule="auto"/>
        <w:jc w:val="left"/>
        <w:rPr>
          <w:rFonts w:hint="eastAsia" w:ascii="仿宋" w:hAnsi="仿宋" w:eastAsia="仿宋" w:cs="仿宋"/>
          <w:b/>
          <w:color w:val="auto"/>
          <w:spacing w:val="6"/>
          <w:sz w:val="32"/>
          <w:szCs w:val="32"/>
          <w:highlight w:val="none"/>
        </w:rPr>
      </w:pPr>
    </w:p>
    <w:p w14:paraId="7B5FDDF2">
      <w:pPr>
        <w:spacing w:line="360" w:lineRule="auto"/>
        <w:jc w:val="left"/>
        <w:rPr>
          <w:rFonts w:hint="eastAsia" w:ascii="仿宋" w:hAnsi="仿宋" w:eastAsia="仿宋" w:cs="仿宋"/>
          <w:b/>
          <w:color w:val="auto"/>
          <w:spacing w:val="6"/>
          <w:sz w:val="32"/>
          <w:szCs w:val="32"/>
          <w:highlight w:val="none"/>
        </w:rPr>
      </w:pPr>
    </w:p>
    <w:p w14:paraId="6DD00C77">
      <w:pPr>
        <w:spacing w:line="360" w:lineRule="auto"/>
        <w:jc w:val="left"/>
        <w:rPr>
          <w:rFonts w:hint="eastAsia" w:ascii="仿宋" w:hAnsi="仿宋" w:eastAsia="仿宋" w:cs="仿宋"/>
          <w:b/>
          <w:color w:val="auto"/>
          <w:spacing w:val="6"/>
          <w:sz w:val="32"/>
          <w:szCs w:val="32"/>
          <w:highlight w:val="none"/>
        </w:rPr>
      </w:pPr>
    </w:p>
    <w:p w14:paraId="41017C5F">
      <w:pPr>
        <w:spacing w:line="360" w:lineRule="auto"/>
        <w:jc w:val="left"/>
        <w:rPr>
          <w:rFonts w:hint="eastAsia" w:ascii="仿宋" w:hAnsi="仿宋" w:eastAsia="仿宋" w:cs="仿宋"/>
          <w:b/>
          <w:color w:val="auto"/>
          <w:spacing w:val="6"/>
          <w:sz w:val="32"/>
          <w:szCs w:val="32"/>
          <w:highlight w:val="none"/>
        </w:rPr>
      </w:pPr>
    </w:p>
    <w:p w14:paraId="742FF965">
      <w:pPr>
        <w:spacing w:line="360" w:lineRule="auto"/>
        <w:jc w:val="left"/>
        <w:rPr>
          <w:rFonts w:hint="eastAsia" w:ascii="仿宋" w:hAnsi="仿宋" w:eastAsia="仿宋" w:cs="仿宋"/>
          <w:b/>
          <w:color w:val="auto"/>
          <w:spacing w:val="6"/>
          <w:sz w:val="32"/>
          <w:szCs w:val="32"/>
          <w:highlight w:val="none"/>
        </w:rPr>
      </w:pPr>
    </w:p>
    <w:p w14:paraId="44C4EB59">
      <w:pPr>
        <w:spacing w:line="360" w:lineRule="auto"/>
        <w:jc w:val="left"/>
        <w:rPr>
          <w:rFonts w:hint="eastAsia" w:ascii="仿宋" w:hAnsi="仿宋" w:eastAsia="仿宋" w:cs="仿宋"/>
          <w:b/>
          <w:color w:val="auto"/>
          <w:spacing w:val="6"/>
          <w:sz w:val="32"/>
          <w:szCs w:val="32"/>
          <w:highlight w:val="none"/>
        </w:rPr>
      </w:pPr>
    </w:p>
    <w:p w14:paraId="77C83198">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12928F74">
      <w:pPr>
        <w:spacing w:line="360" w:lineRule="auto"/>
        <w:jc w:val="center"/>
        <w:rPr>
          <w:rFonts w:hint="eastAsia" w:ascii="仿宋" w:hAnsi="仿宋" w:eastAsia="仿宋" w:cs="仿宋"/>
          <w:b/>
          <w:color w:val="auto"/>
          <w:sz w:val="24"/>
          <w:highlight w:val="none"/>
        </w:rPr>
      </w:pPr>
    </w:p>
    <w:p w14:paraId="34E1F513">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3A3F3C1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06F94AB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5D868CD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D67FB66">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2B20A8B">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56FAEB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078528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1539A3C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47A7C2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3CFBC3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827E97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180F48B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04D1A64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A5D307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C9C6B4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039931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58A8EA2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3671317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189B63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D35EBF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46792A2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B8C5AC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5CB5648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51312AC7">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1178E34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AE10FBE">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63E4C22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4193C16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3EBA964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3941C6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AE8B13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DC0E23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3C18714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15D3080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88A87A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2736666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7FF0B8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265ABD9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4A5F41D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F9E6127">
      <w:pPr>
        <w:spacing w:line="360" w:lineRule="auto"/>
        <w:rPr>
          <w:rFonts w:hint="eastAsia" w:ascii="仿宋" w:hAnsi="仿宋" w:eastAsia="仿宋" w:cs="仿宋"/>
          <w:b/>
          <w:color w:val="auto"/>
          <w:sz w:val="24"/>
          <w:highlight w:val="none"/>
        </w:rPr>
      </w:pPr>
    </w:p>
    <w:p w14:paraId="14B322D7">
      <w:pPr>
        <w:spacing w:line="360" w:lineRule="auto"/>
        <w:rPr>
          <w:rFonts w:hint="eastAsia" w:ascii="仿宋" w:hAnsi="仿宋" w:eastAsia="仿宋" w:cs="仿宋"/>
          <w:b/>
          <w:color w:val="auto"/>
          <w:sz w:val="24"/>
          <w:highlight w:val="none"/>
        </w:rPr>
      </w:pPr>
    </w:p>
    <w:p w14:paraId="77500B87">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35499D57">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59162834">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1F9A960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3E066DF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67C2C90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77FB1EE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758DB4A0">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24986F33">
      <w:pPr>
        <w:spacing w:line="360" w:lineRule="auto"/>
        <w:rPr>
          <w:rFonts w:hint="eastAsia" w:ascii="仿宋" w:hAnsi="仿宋" w:eastAsia="仿宋" w:cs="仿宋"/>
          <w:b/>
          <w:color w:val="auto"/>
          <w:sz w:val="24"/>
          <w:highlight w:val="none"/>
        </w:rPr>
      </w:pPr>
    </w:p>
    <w:p w14:paraId="21E03F8A">
      <w:pPr>
        <w:autoSpaceDE w:val="0"/>
        <w:autoSpaceDN w:val="0"/>
        <w:jc w:val="center"/>
        <w:rPr>
          <w:rFonts w:hint="eastAsia" w:ascii="仿宋" w:hAnsi="仿宋" w:eastAsia="仿宋" w:cs="仿宋"/>
          <w:b/>
          <w:color w:val="auto"/>
          <w:spacing w:val="6"/>
          <w:sz w:val="32"/>
          <w:szCs w:val="32"/>
          <w:highlight w:val="none"/>
        </w:rPr>
      </w:pPr>
    </w:p>
    <w:p w14:paraId="4DC972EC">
      <w:pPr>
        <w:autoSpaceDE w:val="0"/>
        <w:autoSpaceDN w:val="0"/>
        <w:jc w:val="center"/>
        <w:rPr>
          <w:rFonts w:hint="eastAsia" w:ascii="仿宋" w:hAnsi="仿宋" w:eastAsia="仿宋" w:cs="仿宋"/>
          <w:b/>
          <w:color w:val="auto"/>
          <w:spacing w:val="6"/>
          <w:sz w:val="32"/>
          <w:szCs w:val="32"/>
          <w:highlight w:val="none"/>
        </w:rPr>
      </w:pPr>
    </w:p>
    <w:p w14:paraId="054053B9">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2FF02B76">
      <w:pPr>
        <w:spacing w:line="360" w:lineRule="auto"/>
        <w:rPr>
          <w:rFonts w:hint="eastAsia" w:ascii="仿宋" w:hAnsi="仿宋" w:eastAsia="仿宋" w:cs="仿宋"/>
          <w:color w:val="auto"/>
          <w:sz w:val="24"/>
          <w:highlight w:val="none"/>
          <w:u w:val="single"/>
        </w:rPr>
      </w:pPr>
    </w:p>
    <w:p w14:paraId="2D240DB2">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38E90AE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2FFDAF5C">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7F7C28C8">
      <w:pPr>
        <w:spacing w:line="360" w:lineRule="auto"/>
        <w:ind w:firstLine="494"/>
        <w:rPr>
          <w:rFonts w:hint="eastAsia" w:ascii="仿宋" w:hAnsi="仿宋" w:eastAsia="仿宋" w:cs="仿宋"/>
          <w:color w:val="auto"/>
          <w:sz w:val="24"/>
          <w:highlight w:val="none"/>
        </w:rPr>
      </w:pPr>
    </w:p>
    <w:p w14:paraId="2A21CD6F">
      <w:pPr>
        <w:spacing w:line="360" w:lineRule="auto"/>
        <w:ind w:firstLine="494"/>
        <w:rPr>
          <w:rFonts w:hint="eastAsia" w:ascii="仿宋" w:hAnsi="仿宋" w:eastAsia="仿宋" w:cs="仿宋"/>
          <w:color w:val="auto"/>
          <w:sz w:val="24"/>
          <w:highlight w:val="none"/>
        </w:rPr>
      </w:pPr>
    </w:p>
    <w:p w14:paraId="77CD40F3">
      <w:pPr>
        <w:spacing w:line="360" w:lineRule="auto"/>
        <w:ind w:firstLine="494"/>
        <w:rPr>
          <w:rFonts w:hint="eastAsia" w:ascii="仿宋" w:hAnsi="仿宋" w:eastAsia="仿宋" w:cs="仿宋"/>
          <w:color w:val="auto"/>
          <w:sz w:val="24"/>
          <w:highlight w:val="none"/>
        </w:rPr>
      </w:pPr>
    </w:p>
    <w:p w14:paraId="3823E184">
      <w:pPr>
        <w:spacing w:line="360" w:lineRule="auto"/>
        <w:ind w:firstLine="494"/>
        <w:rPr>
          <w:rFonts w:hint="eastAsia" w:ascii="仿宋" w:hAnsi="仿宋" w:eastAsia="仿宋" w:cs="仿宋"/>
          <w:color w:val="auto"/>
          <w:sz w:val="24"/>
          <w:highlight w:val="none"/>
        </w:rPr>
      </w:pPr>
    </w:p>
    <w:p w14:paraId="608F579B">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67A419FA">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6802ACB">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2FDEA6B4">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4F8D4C23">
      <w:pPr>
        <w:autoSpaceDE w:val="0"/>
        <w:autoSpaceDN w:val="0"/>
        <w:jc w:val="center"/>
        <w:rPr>
          <w:rFonts w:hint="eastAsia" w:ascii="仿宋" w:hAnsi="仿宋" w:eastAsia="仿宋" w:cs="仿宋"/>
          <w:b/>
          <w:color w:val="auto"/>
          <w:spacing w:val="6"/>
          <w:sz w:val="32"/>
          <w:szCs w:val="32"/>
          <w:highlight w:val="none"/>
        </w:rPr>
      </w:pPr>
    </w:p>
    <w:p w14:paraId="0B106848">
      <w:pPr>
        <w:autoSpaceDE w:val="0"/>
        <w:autoSpaceDN w:val="0"/>
        <w:jc w:val="center"/>
        <w:rPr>
          <w:rFonts w:hint="eastAsia" w:ascii="仿宋" w:hAnsi="仿宋" w:eastAsia="仿宋" w:cs="仿宋"/>
          <w:b/>
          <w:color w:val="auto"/>
          <w:spacing w:val="6"/>
          <w:sz w:val="32"/>
          <w:szCs w:val="32"/>
          <w:highlight w:val="none"/>
        </w:rPr>
      </w:pPr>
    </w:p>
    <w:p w14:paraId="3EAF97EB">
      <w:pPr>
        <w:autoSpaceDE w:val="0"/>
        <w:autoSpaceDN w:val="0"/>
        <w:jc w:val="center"/>
        <w:rPr>
          <w:rFonts w:hint="eastAsia" w:ascii="仿宋" w:hAnsi="仿宋" w:eastAsia="仿宋" w:cs="仿宋"/>
          <w:b/>
          <w:color w:val="auto"/>
          <w:spacing w:val="6"/>
          <w:sz w:val="32"/>
          <w:szCs w:val="32"/>
          <w:highlight w:val="none"/>
        </w:rPr>
      </w:pPr>
    </w:p>
    <w:p w14:paraId="79B44402">
      <w:pPr>
        <w:autoSpaceDE w:val="0"/>
        <w:autoSpaceDN w:val="0"/>
        <w:jc w:val="center"/>
        <w:rPr>
          <w:rFonts w:hint="eastAsia" w:ascii="仿宋" w:hAnsi="仿宋" w:eastAsia="仿宋" w:cs="仿宋"/>
          <w:b/>
          <w:color w:val="auto"/>
          <w:spacing w:val="6"/>
          <w:sz w:val="32"/>
          <w:szCs w:val="32"/>
          <w:highlight w:val="none"/>
        </w:rPr>
      </w:pPr>
    </w:p>
    <w:p w14:paraId="3C6955C5">
      <w:pPr>
        <w:autoSpaceDE w:val="0"/>
        <w:autoSpaceDN w:val="0"/>
        <w:jc w:val="center"/>
        <w:rPr>
          <w:rFonts w:hint="eastAsia" w:ascii="仿宋" w:hAnsi="仿宋" w:eastAsia="仿宋" w:cs="仿宋"/>
          <w:b/>
          <w:color w:val="auto"/>
          <w:spacing w:val="6"/>
          <w:sz w:val="32"/>
          <w:szCs w:val="32"/>
          <w:highlight w:val="none"/>
        </w:rPr>
      </w:pPr>
    </w:p>
    <w:p w14:paraId="6FD38B63">
      <w:pPr>
        <w:autoSpaceDE w:val="0"/>
        <w:autoSpaceDN w:val="0"/>
        <w:jc w:val="center"/>
        <w:rPr>
          <w:rFonts w:hint="eastAsia" w:ascii="仿宋" w:hAnsi="仿宋" w:eastAsia="仿宋" w:cs="仿宋"/>
          <w:b/>
          <w:color w:val="auto"/>
          <w:spacing w:val="6"/>
          <w:sz w:val="32"/>
          <w:szCs w:val="32"/>
          <w:highlight w:val="none"/>
        </w:rPr>
      </w:pPr>
    </w:p>
    <w:p w14:paraId="5BD95E6D">
      <w:pPr>
        <w:autoSpaceDE w:val="0"/>
        <w:autoSpaceDN w:val="0"/>
        <w:jc w:val="center"/>
        <w:rPr>
          <w:rFonts w:hint="eastAsia" w:ascii="仿宋" w:hAnsi="仿宋" w:eastAsia="仿宋" w:cs="仿宋"/>
          <w:b/>
          <w:color w:val="auto"/>
          <w:spacing w:val="6"/>
          <w:sz w:val="32"/>
          <w:szCs w:val="32"/>
          <w:highlight w:val="none"/>
        </w:rPr>
      </w:pPr>
    </w:p>
    <w:p w14:paraId="4770CC0A">
      <w:pPr>
        <w:autoSpaceDE w:val="0"/>
        <w:autoSpaceDN w:val="0"/>
        <w:jc w:val="center"/>
        <w:rPr>
          <w:rFonts w:hint="eastAsia" w:ascii="仿宋" w:hAnsi="仿宋" w:eastAsia="仿宋" w:cs="仿宋"/>
          <w:b/>
          <w:color w:val="auto"/>
          <w:spacing w:val="6"/>
          <w:sz w:val="32"/>
          <w:szCs w:val="32"/>
          <w:highlight w:val="none"/>
        </w:rPr>
      </w:pPr>
    </w:p>
    <w:p w14:paraId="077C2FFB">
      <w:pPr>
        <w:autoSpaceDE w:val="0"/>
        <w:autoSpaceDN w:val="0"/>
        <w:jc w:val="center"/>
        <w:rPr>
          <w:rFonts w:hint="eastAsia" w:ascii="仿宋" w:hAnsi="仿宋" w:eastAsia="仿宋" w:cs="仿宋"/>
          <w:b/>
          <w:color w:val="auto"/>
          <w:spacing w:val="6"/>
          <w:sz w:val="32"/>
          <w:szCs w:val="32"/>
          <w:highlight w:val="none"/>
        </w:rPr>
      </w:pPr>
    </w:p>
    <w:p w14:paraId="38CDCB3A">
      <w:pPr>
        <w:autoSpaceDE w:val="0"/>
        <w:autoSpaceDN w:val="0"/>
        <w:jc w:val="center"/>
        <w:rPr>
          <w:rFonts w:hint="eastAsia" w:ascii="仿宋" w:hAnsi="仿宋" w:eastAsia="仿宋" w:cs="仿宋"/>
          <w:b/>
          <w:color w:val="auto"/>
          <w:spacing w:val="6"/>
          <w:sz w:val="32"/>
          <w:szCs w:val="32"/>
          <w:highlight w:val="none"/>
        </w:rPr>
      </w:pPr>
    </w:p>
    <w:p w14:paraId="7737D700">
      <w:pPr>
        <w:autoSpaceDE w:val="0"/>
        <w:autoSpaceDN w:val="0"/>
        <w:jc w:val="center"/>
        <w:rPr>
          <w:rFonts w:hint="eastAsia" w:ascii="仿宋" w:hAnsi="仿宋" w:eastAsia="仿宋" w:cs="仿宋"/>
          <w:b/>
          <w:color w:val="auto"/>
          <w:spacing w:val="6"/>
          <w:sz w:val="32"/>
          <w:szCs w:val="32"/>
          <w:highlight w:val="none"/>
        </w:rPr>
      </w:pPr>
    </w:p>
    <w:p w14:paraId="1C4C44E5">
      <w:pPr>
        <w:autoSpaceDE w:val="0"/>
        <w:autoSpaceDN w:val="0"/>
        <w:jc w:val="center"/>
        <w:rPr>
          <w:rFonts w:hint="eastAsia" w:ascii="仿宋" w:hAnsi="仿宋" w:eastAsia="仿宋" w:cs="仿宋"/>
          <w:b/>
          <w:color w:val="auto"/>
          <w:spacing w:val="6"/>
          <w:sz w:val="32"/>
          <w:szCs w:val="32"/>
          <w:highlight w:val="none"/>
        </w:rPr>
      </w:pPr>
    </w:p>
    <w:p w14:paraId="4B14CE10">
      <w:pPr>
        <w:autoSpaceDE w:val="0"/>
        <w:autoSpaceDN w:val="0"/>
        <w:jc w:val="center"/>
        <w:rPr>
          <w:rFonts w:hint="eastAsia" w:ascii="仿宋" w:hAnsi="仿宋" w:eastAsia="仿宋" w:cs="仿宋"/>
          <w:b/>
          <w:color w:val="auto"/>
          <w:spacing w:val="6"/>
          <w:sz w:val="32"/>
          <w:szCs w:val="32"/>
          <w:highlight w:val="none"/>
        </w:rPr>
      </w:pPr>
    </w:p>
    <w:p w14:paraId="13469FFA">
      <w:pPr>
        <w:autoSpaceDE w:val="0"/>
        <w:autoSpaceDN w:val="0"/>
        <w:jc w:val="center"/>
        <w:rPr>
          <w:rFonts w:hint="eastAsia" w:ascii="仿宋" w:hAnsi="仿宋" w:eastAsia="仿宋" w:cs="仿宋"/>
          <w:b/>
          <w:color w:val="auto"/>
          <w:spacing w:val="6"/>
          <w:sz w:val="32"/>
          <w:szCs w:val="32"/>
          <w:highlight w:val="none"/>
        </w:rPr>
      </w:pPr>
    </w:p>
    <w:p w14:paraId="2689FB7A">
      <w:pPr>
        <w:autoSpaceDE w:val="0"/>
        <w:autoSpaceDN w:val="0"/>
        <w:jc w:val="center"/>
        <w:rPr>
          <w:rFonts w:hint="eastAsia" w:ascii="仿宋" w:hAnsi="仿宋" w:eastAsia="仿宋" w:cs="仿宋"/>
          <w:b/>
          <w:color w:val="auto"/>
          <w:spacing w:val="6"/>
          <w:sz w:val="32"/>
          <w:szCs w:val="32"/>
          <w:highlight w:val="none"/>
        </w:rPr>
      </w:pPr>
    </w:p>
    <w:p w14:paraId="0199D585">
      <w:pPr>
        <w:autoSpaceDE w:val="0"/>
        <w:autoSpaceDN w:val="0"/>
        <w:jc w:val="center"/>
        <w:rPr>
          <w:rFonts w:hint="eastAsia" w:ascii="仿宋" w:hAnsi="仿宋" w:eastAsia="仿宋" w:cs="仿宋"/>
          <w:b/>
          <w:color w:val="auto"/>
          <w:spacing w:val="6"/>
          <w:sz w:val="32"/>
          <w:szCs w:val="32"/>
          <w:highlight w:val="none"/>
        </w:rPr>
      </w:pPr>
    </w:p>
    <w:p w14:paraId="3741B676">
      <w:pPr>
        <w:autoSpaceDE w:val="0"/>
        <w:autoSpaceDN w:val="0"/>
        <w:jc w:val="center"/>
        <w:rPr>
          <w:rFonts w:hint="eastAsia" w:ascii="仿宋" w:hAnsi="仿宋" w:eastAsia="仿宋" w:cs="仿宋"/>
          <w:b/>
          <w:color w:val="auto"/>
          <w:spacing w:val="6"/>
          <w:sz w:val="32"/>
          <w:szCs w:val="32"/>
          <w:highlight w:val="none"/>
        </w:rPr>
      </w:pPr>
    </w:p>
    <w:p w14:paraId="77FB2BC7">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17482C97">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0B6BC67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7CB0321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092EBC9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3413221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6C34197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DEC3B3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F47191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4CC5C09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325FAC2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58" w:name="_Hlk101131882"/>
      <w:r>
        <w:rPr>
          <w:rFonts w:hint="eastAsia" w:ascii="仿宋" w:hAnsi="仿宋" w:eastAsia="仿宋" w:cs="仿宋"/>
          <w:color w:val="auto"/>
          <w:kern w:val="0"/>
          <w:sz w:val="24"/>
          <w:highlight w:val="none"/>
          <w:u w:val="single"/>
        </w:rPr>
        <w:t>联合体成员X,……</w:t>
      </w:r>
      <w:bookmarkEnd w:id="58"/>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59"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59"/>
      <w:r>
        <w:rPr>
          <w:rFonts w:hint="eastAsia" w:ascii="仿宋" w:hAnsi="仿宋" w:eastAsia="仿宋" w:cs="仿宋"/>
          <w:b/>
          <w:color w:val="auto"/>
          <w:kern w:val="0"/>
          <w:sz w:val="24"/>
          <w:highlight w:val="none"/>
          <w:lang w:val="zh-CN"/>
        </w:rPr>
        <w:t>）</w:t>
      </w:r>
    </w:p>
    <w:p w14:paraId="02F0782C">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6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60"/>
    </w:p>
    <w:p w14:paraId="336F310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3AF490C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7269B8C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3B0F052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4920BC7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2AFF8B7E">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1341502">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76E188F">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68EEB634">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251409EA">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0706D86">
      <w:pPr>
        <w:autoSpaceDE w:val="0"/>
        <w:autoSpaceDN w:val="0"/>
        <w:jc w:val="center"/>
        <w:rPr>
          <w:rFonts w:hint="eastAsia" w:ascii="仿宋" w:hAnsi="仿宋" w:eastAsia="仿宋" w:cs="仿宋"/>
          <w:b/>
          <w:color w:val="auto"/>
          <w:spacing w:val="6"/>
          <w:sz w:val="32"/>
          <w:szCs w:val="32"/>
          <w:highlight w:val="none"/>
        </w:rPr>
      </w:pPr>
    </w:p>
    <w:p w14:paraId="58312D01">
      <w:pPr>
        <w:autoSpaceDE w:val="0"/>
        <w:autoSpaceDN w:val="0"/>
        <w:jc w:val="center"/>
        <w:rPr>
          <w:rFonts w:hint="eastAsia" w:ascii="仿宋" w:hAnsi="仿宋" w:eastAsia="仿宋" w:cs="仿宋"/>
          <w:b/>
          <w:color w:val="auto"/>
          <w:spacing w:val="6"/>
          <w:sz w:val="32"/>
          <w:szCs w:val="32"/>
          <w:highlight w:val="none"/>
        </w:rPr>
      </w:pPr>
    </w:p>
    <w:p w14:paraId="7E340E38">
      <w:pPr>
        <w:autoSpaceDE w:val="0"/>
        <w:autoSpaceDN w:val="0"/>
        <w:jc w:val="center"/>
        <w:rPr>
          <w:rFonts w:hint="eastAsia" w:ascii="仿宋" w:hAnsi="仿宋" w:eastAsia="仿宋" w:cs="仿宋"/>
          <w:b/>
          <w:color w:val="auto"/>
          <w:spacing w:val="6"/>
          <w:sz w:val="32"/>
          <w:szCs w:val="32"/>
          <w:highlight w:val="none"/>
        </w:rPr>
      </w:pPr>
    </w:p>
    <w:p w14:paraId="59507338">
      <w:pPr>
        <w:autoSpaceDE w:val="0"/>
        <w:autoSpaceDN w:val="0"/>
        <w:jc w:val="center"/>
        <w:rPr>
          <w:rFonts w:hint="eastAsia" w:ascii="仿宋" w:hAnsi="仿宋" w:eastAsia="仿宋" w:cs="仿宋"/>
          <w:b/>
          <w:color w:val="auto"/>
          <w:spacing w:val="6"/>
          <w:sz w:val="32"/>
          <w:szCs w:val="32"/>
          <w:highlight w:val="none"/>
        </w:rPr>
      </w:pPr>
    </w:p>
    <w:p w14:paraId="7DEA7DF1">
      <w:pPr>
        <w:autoSpaceDE w:val="0"/>
        <w:autoSpaceDN w:val="0"/>
        <w:jc w:val="center"/>
        <w:rPr>
          <w:rFonts w:hint="eastAsia" w:ascii="仿宋" w:hAnsi="仿宋" w:eastAsia="仿宋" w:cs="仿宋"/>
          <w:b/>
          <w:color w:val="auto"/>
          <w:spacing w:val="6"/>
          <w:sz w:val="32"/>
          <w:szCs w:val="32"/>
          <w:highlight w:val="none"/>
        </w:rPr>
      </w:pPr>
    </w:p>
    <w:p w14:paraId="171D59C0">
      <w:pPr>
        <w:autoSpaceDE w:val="0"/>
        <w:autoSpaceDN w:val="0"/>
        <w:jc w:val="center"/>
        <w:rPr>
          <w:rFonts w:hint="eastAsia" w:ascii="仿宋" w:hAnsi="仿宋" w:eastAsia="仿宋" w:cs="仿宋"/>
          <w:b/>
          <w:color w:val="auto"/>
          <w:spacing w:val="6"/>
          <w:sz w:val="32"/>
          <w:szCs w:val="32"/>
          <w:highlight w:val="none"/>
        </w:rPr>
      </w:pPr>
    </w:p>
    <w:p w14:paraId="0B9E29BA">
      <w:pPr>
        <w:autoSpaceDE w:val="0"/>
        <w:autoSpaceDN w:val="0"/>
        <w:jc w:val="center"/>
        <w:rPr>
          <w:rFonts w:hint="eastAsia" w:ascii="仿宋" w:hAnsi="仿宋" w:eastAsia="仿宋" w:cs="仿宋"/>
          <w:b/>
          <w:color w:val="auto"/>
          <w:spacing w:val="6"/>
          <w:sz w:val="32"/>
          <w:szCs w:val="32"/>
          <w:highlight w:val="none"/>
        </w:rPr>
      </w:pPr>
    </w:p>
    <w:p w14:paraId="7EE2AF38">
      <w:pPr>
        <w:autoSpaceDE w:val="0"/>
        <w:autoSpaceDN w:val="0"/>
        <w:jc w:val="center"/>
        <w:rPr>
          <w:rFonts w:hint="eastAsia" w:ascii="仿宋" w:hAnsi="仿宋" w:eastAsia="仿宋" w:cs="仿宋"/>
          <w:b/>
          <w:color w:val="auto"/>
          <w:spacing w:val="6"/>
          <w:sz w:val="32"/>
          <w:szCs w:val="32"/>
          <w:highlight w:val="none"/>
        </w:rPr>
      </w:pPr>
    </w:p>
    <w:p w14:paraId="7C4EA92B">
      <w:pPr>
        <w:autoSpaceDE w:val="0"/>
        <w:autoSpaceDN w:val="0"/>
        <w:jc w:val="center"/>
        <w:rPr>
          <w:rFonts w:hint="eastAsia" w:ascii="仿宋" w:hAnsi="仿宋" w:eastAsia="仿宋" w:cs="仿宋"/>
          <w:b/>
          <w:color w:val="auto"/>
          <w:spacing w:val="6"/>
          <w:sz w:val="32"/>
          <w:szCs w:val="32"/>
          <w:highlight w:val="none"/>
        </w:rPr>
      </w:pPr>
    </w:p>
    <w:p w14:paraId="29F625FE">
      <w:pPr>
        <w:autoSpaceDE w:val="0"/>
        <w:autoSpaceDN w:val="0"/>
        <w:jc w:val="center"/>
        <w:rPr>
          <w:rFonts w:hint="eastAsia" w:ascii="仿宋" w:hAnsi="仿宋" w:eastAsia="仿宋" w:cs="仿宋"/>
          <w:b/>
          <w:color w:val="auto"/>
          <w:spacing w:val="6"/>
          <w:sz w:val="32"/>
          <w:szCs w:val="32"/>
          <w:highlight w:val="none"/>
        </w:rPr>
      </w:pPr>
    </w:p>
    <w:p w14:paraId="586B9B90">
      <w:pPr>
        <w:autoSpaceDE w:val="0"/>
        <w:autoSpaceDN w:val="0"/>
        <w:jc w:val="center"/>
        <w:rPr>
          <w:rFonts w:hint="eastAsia" w:ascii="仿宋" w:hAnsi="仿宋" w:eastAsia="仿宋" w:cs="仿宋"/>
          <w:b/>
          <w:color w:val="auto"/>
          <w:spacing w:val="6"/>
          <w:sz w:val="32"/>
          <w:szCs w:val="32"/>
          <w:highlight w:val="none"/>
        </w:rPr>
      </w:pPr>
    </w:p>
    <w:p w14:paraId="2B743A10">
      <w:pPr>
        <w:autoSpaceDE w:val="0"/>
        <w:autoSpaceDN w:val="0"/>
        <w:jc w:val="center"/>
        <w:rPr>
          <w:rFonts w:hint="eastAsia" w:ascii="仿宋" w:hAnsi="仿宋" w:eastAsia="仿宋" w:cs="仿宋"/>
          <w:b/>
          <w:color w:val="auto"/>
          <w:spacing w:val="6"/>
          <w:sz w:val="32"/>
          <w:szCs w:val="32"/>
          <w:highlight w:val="none"/>
        </w:rPr>
      </w:pPr>
    </w:p>
    <w:p w14:paraId="1B1065F9">
      <w:pPr>
        <w:autoSpaceDE w:val="0"/>
        <w:autoSpaceDN w:val="0"/>
        <w:jc w:val="center"/>
        <w:rPr>
          <w:rFonts w:hint="eastAsia" w:ascii="仿宋" w:hAnsi="仿宋" w:eastAsia="仿宋" w:cs="仿宋"/>
          <w:b/>
          <w:color w:val="auto"/>
          <w:spacing w:val="6"/>
          <w:sz w:val="32"/>
          <w:szCs w:val="32"/>
          <w:highlight w:val="none"/>
        </w:rPr>
      </w:pPr>
    </w:p>
    <w:p w14:paraId="208703BB">
      <w:pPr>
        <w:autoSpaceDE w:val="0"/>
        <w:autoSpaceDN w:val="0"/>
        <w:jc w:val="center"/>
        <w:rPr>
          <w:rFonts w:hint="eastAsia" w:ascii="仿宋" w:hAnsi="仿宋" w:eastAsia="仿宋" w:cs="仿宋"/>
          <w:b/>
          <w:color w:val="auto"/>
          <w:spacing w:val="6"/>
          <w:sz w:val="32"/>
          <w:szCs w:val="32"/>
          <w:highlight w:val="none"/>
        </w:rPr>
      </w:pPr>
    </w:p>
    <w:p w14:paraId="681E84F5">
      <w:pPr>
        <w:autoSpaceDE w:val="0"/>
        <w:autoSpaceDN w:val="0"/>
        <w:jc w:val="center"/>
        <w:rPr>
          <w:rFonts w:hint="eastAsia" w:ascii="仿宋" w:hAnsi="仿宋" w:eastAsia="仿宋" w:cs="仿宋"/>
          <w:b/>
          <w:color w:val="auto"/>
          <w:spacing w:val="6"/>
          <w:sz w:val="32"/>
          <w:szCs w:val="32"/>
          <w:highlight w:val="none"/>
        </w:rPr>
      </w:pPr>
    </w:p>
    <w:p w14:paraId="2FDD253A">
      <w:pPr>
        <w:autoSpaceDE w:val="0"/>
        <w:autoSpaceDN w:val="0"/>
        <w:jc w:val="center"/>
        <w:rPr>
          <w:rFonts w:hint="eastAsia" w:ascii="仿宋" w:hAnsi="仿宋" w:eastAsia="仿宋" w:cs="仿宋"/>
          <w:b/>
          <w:color w:val="auto"/>
          <w:spacing w:val="6"/>
          <w:sz w:val="32"/>
          <w:szCs w:val="32"/>
          <w:highlight w:val="none"/>
        </w:rPr>
      </w:pPr>
    </w:p>
    <w:p w14:paraId="10771CCD">
      <w:pPr>
        <w:autoSpaceDE w:val="0"/>
        <w:autoSpaceDN w:val="0"/>
        <w:jc w:val="center"/>
        <w:rPr>
          <w:rFonts w:hint="eastAsia" w:ascii="仿宋" w:hAnsi="仿宋" w:eastAsia="仿宋" w:cs="仿宋"/>
          <w:b/>
          <w:color w:val="auto"/>
          <w:spacing w:val="6"/>
          <w:sz w:val="32"/>
          <w:szCs w:val="32"/>
          <w:highlight w:val="none"/>
        </w:rPr>
      </w:pPr>
    </w:p>
    <w:p w14:paraId="7A73C6D8">
      <w:pPr>
        <w:autoSpaceDE w:val="0"/>
        <w:autoSpaceDN w:val="0"/>
        <w:jc w:val="center"/>
        <w:rPr>
          <w:rFonts w:hint="eastAsia" w:ascii="仿宋" w:hAnsi="仿宋" w:eastAsia="仿宋" w:cs="仿宋"/>
          <w:b/>
          <w:color w:val="auto"/>
          <w:spacing w:val="6"/>
          <w:sz w:val="32"/>
          <w:szCs w:val="32"/>
          <w:highlight w:val="none"/>
        </w:rPr>
      </w:pPr>
    </w:p>
    <w:p w14:paraId="52BA1BBE">
      <w:pPr>
        <w:autoSpaceDE w:val="0"/>
        <w:autoSpaceDN w:val="0"/>
        <w:jc w:val="center"/>
        <w:rPr>
          <w:rFonts w:hint="eastAsia" w:ascii="仿宋" w:hAnsi="仿宋" w:eastAsia="仿宋" w:cs="仿宋"/>
          <w:b/>
          <w:color w:val="auto"/>
          <w:spacing w:val="6"/>
          <w:sz w:val="32"/>
          <w:szCs w:val="32"/>
          <w:highlight w:val="none"/>
        </w:rPr>
      </w:pPr>
    </w:p>
    <w:p w14:paraId="5D44B0F7">
      <w:pPr>
        <w:autoSpaceDE w:val="0"/>
        <w:autoSpaceDN w:val="0"/>
        <w:jc w:val="center"/>
        <w:rPr>
          <w:rFonts w:hint="eastAsia" w:ascii="仿宋" w:hAnsi="仿宋" w:eastAsia="仿宋" w:cs="仿宋"/>
          <w:b/>
          <w:color w:val="auto"/>
          <w:spacing w:val="6"/>
          <w:sz w:val="32"/>
          <w:szCs w:val="32"/>
          <w:highlight w:val="none"/>
        </w:rPr>
      </w:pPr>
    </w:p>
    <w:p w14:paraId="08E79B51">
      <w:pPr>
        <w:autoSpaceDE w:val="0"/>
        <w:autoSpaceDN w:val="0"/>
        <w:jc w:val="center"/>
        <w:rPr>
          <w:rFonts w:hint="eastAsia" w:ascii="仿宋" w:hAnsi="仿宋" w:eastAsia="仿宋" w:cs="仿宋"/>
          <w:b/>
          <w:color w:val="auto"/>
          <w:spacing w:val="6"/>
          <w:sz w:val="32"/>
          <w:szCs w:val="32"/>
          <w:highlight w:val="none"/>
        </w:rPr>
      </w:pPr>
    </w:p>
    <w:p w14:paraId="53FB4C47">
      <w:pPr>
        <w:autoSpaceDE w:val="0"/>
        <w:autoSpaceDN w:val="0"/>
        <w:jc w:val="center"/>
        <w:rPr>
          <w:rFonts w:hint="eastAsia" w:ascii="仿宋" w:hAnsi="仿宋" w:eastAsia="仿宋" w:cs="仿宋"/>
          <w:b/>
          <w:color w:val="auto"/>
          <w:spacing w:val="6"/>
          <w:sz w:val="32"/>
          <w:szCs w:val="32"/>
          <w:highlight w:val="none"/>
        </w:rPr>
      </w:pPr>
    </w:p>
    <w:p w14:paraId="716BFFA5">
      <w:pPr>
        <w:autoSpaceDE w:val="0"/>
        <w:autoSpaceDN w:val="0"/>
        <w:jc w:val="center"/>
        <w:rPr>
          <w:rFonts w:hint="eastAsia" w:ascii="仿宋" w:hAnsi="仿宋" w:eastAsia="仿宋" w:cs="仿宋"/>
          <w:b/>
          <w:color w:val="auto"/>
          <w:spacing w:val="6"/>
          <w:sz w:val="32"/>
          <w:szCs w:val="32"/>
          <w:highlight w:val="none"/>
        </w:rPr>
      </w:pPr>
    </w:p>
    <w:p w14:paraId="6DB8A57F">
      <w:pPr>
        <w:snapToGrid w:val="0"/>
        <w:spacing w:line="360" w:lineRule="auto"/>
        <w:ind w:firstLine="3666" w:firstLineChars="1100"/>
        <w:rPr>
          <w:rFonts w:hint="eastAsia" w:ascii="仿宋" w:hAnsi="仿宋" w:eastAsia="仿宋" w:cs="仿宋"/>
          <w:b/>
          <w:color w:val="auto"/>
          <w:spacing w:val="6"/>
          <w:sz w:val="32"/>
          <w:szCs w:val="32"/>
          <w:highlight w:val="none"/>
        </w:rPr>
      </w:pPr>
    </w:p>
    <w:p w14:paraId="2B1D6FEA">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43A8561B">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3A2CFA7D">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406AC6A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3E1CB8F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2426172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6B0E3836">
      <w:pPr>
        <w:pStyle w:val="4"/>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322F71A3">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484B060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5F98925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0C316493">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56A8ABC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01530C4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4E47705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1BB31ED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03F5EB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6B94BEC9">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857BFAF">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3D391AB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0DC96C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4109F14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A31F4D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772DD875">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273EB91D">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3D9EEEAE">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7B64D23F">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4E9AF26">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0802237">
      <w:pPr>
        <w:autoSpaceDE w:val="0"/>
        <w:autoSpaceDN w:val="0"/>
        <w:jc w:val="center"/>
        <w:rPr>
          <w:rFonts w:hint="eastAsia" w:ascii="仿宋" w:hAnsi="仿宋" w:eastAsia="仿宋" w:cs="仿宋"/>
          <w:b/>
          <w:color w:val="auto"/>
          <w:spacing w:val="6"/>
          <w:sz w:val="32"/>
          <w:szCs w:val="32"/>
          <w:highlight w:val="none"/>
        </w:rPr>
      </w:pPr>
    </w:p>
    <w:p w14:paraId="776227C0">
      <w:pPr>
        <w:autoSpaceDE w:val="0"/>
        <w:autoSpaceDN w:val="0"/>
        <w:jc w:val="center"/>
        <w:rPr>
          <w:rFonts w:hint="eastAsia" w:ascii="仿宋" w:hAnsi="仿宋" w:eastAsia="仿宋" w:cs="仿宋"/>
          <w:b/>
          <w:color w:val="auto"/>
          <w:spacing w:val="6"/>
          <w:sz w:val="32"/>
          <w:szCs w:val="32"/>
          <w:highlight w:val="none"/>
        </w:rPr>
      </w:pPr>
    </w:p>
    <w:p w14:paraId="553CE7BC">
      <w:pPr>
        <w:autoSpaceDE w:val="0"/>
        <w:autoSpaceDN w:val="0"/>
        <w:jc w:val="center"/>
        <w:rPr>
          <w:rFonts w:hint="eastAsia" w:ascii="仿宋" w:hAnsi="仿宋" w:eastAsia="仿宋" w:cs="仿宋"/>
          <w:b/>
          <w:color w:val="auto"/>
          <w:spacing w:val="6"/>
          <w:sz w:val="32"/>
          <w:szCs w:val="32"/>
          <w:highlight w:val="none"/>
        </w:rPr>
      </w:pPr>
    </w:p>
    <w:p w14:paraId="22EBFCD8">
      <w:pPr>
        <w:pStyle w:val="82"/>
        <w:rPr>
          <w:rFonts w:hint="eastAsia" w:ascii="仿宋" w:hAnsi="仿宋" w:eastAsia="仿宋" w:cs="仿宋"/>
          <w:b/>
          <w:color w:val="auto"/>
          <w:spacing w:val="6"/>
          <w:sz w:val="32"/>
          <w:szCs w:val="32"/>
          <w:highlight w:val="none"/>
        </w:rPr>
      </w:pPr>
    </w:p>
    <w:p w14:paraId="166A3C88">
      <w:pPr>
        <w:pStyle w:val="84"/>
        <w:rPr>
          <w:rFonts w:hint="eastAsia" w:ascii="仿宋" w:hAnsi="仿宋" w:eastAsia="仿宋" w:cs="仿宋"/>
          <w:b/>
          <w:color w:val="auto"/>
          <w:spacing w:val="6"/>
          <w:sz w:val="32"/>
          <w:szCs w:val="32"/>
          <w:highlight w:val="none"/>
        </w:rPr>
      </w:pPr>
    </w:p>
    <w:p w14:paraId="36214AB2">
      <w:pPr>
        <w:rPr>
          <w:rFonts w:hint="eastAsia" w:ascii="仿宋" w:hAnsi="仿宋" w:eastAsia="仿宋" w:cs="仿宋"/>
          <w:b/>
          <w:color w:val="auto"/>
          <w:spacing w:val="6"/>
          <w:sz w:val="32"/>
          <w:szCs w:val="32"/>
          <w:highlight w:val="none"/>
        </w:rPr>
      </w:pPr>
    </w:p>
    <w:p w14:paraId="750D77B0">
      <w:pPr>
        <w:pStyle w:val="82"/>
        <w:rPr>
          <w:rFonts w:hint="eastAsia" w:ascii="仿宋" w:hAnsi="仿宋" w:eastAsia="仿宋" w:cs="仿宋"/>
          <w:b/>
          <w:color w:val="auto"/>
          <w:spacing w:val="6"/>
          <w:sz w:val="32"/>
          <w:szCs w:val="32"/>
          <w:highlight w:val="none"/>
        </w:rPr>
      </w:pPr>
    </w:p>
    <w:p w14:paraId="73B125EA">
      <w:pPr>
        <w:pStyle w:val="84"/>
        <w:rPr>
          <w:rFonts w:hint="eastAsia" w:ascii="仿宋" w:hAnsi="仿宋" w:eastAsia="仿宋" w:cs="仿宋"/>
          <w:b/>
          <w:color w:val="auto"/>
          <w:spacing w:val="6"/>
          <w:sz w:val="32"/>
          <w:szCs w:val="32"/>
          <w:highlight w:val="none"/>
        </w:rPr>
      </w:pPr>
    </w:p>
    <w:p w14:paraId="45FE75C3">
      <w:pPr>
        <w:rPr>
          <w:rFonts w:hint="eastAsia" w:ascii="仿宋" w:hAnsi="仿宋" w:eastAsia="仿宋" w:cs="仿宋"/>
          <w:b/>
          <w:color w:val="auto"/>
          <w:spacing w:val="6"/>
          <w:sz w:val="32"/>
          <w:szCs w:val="32"/>
          <w:highlight w:val="none"/>
        </w:rPr>
      </w:pPr>
    </w:p>
    <w:p w14:paraId="1ACA2EEF">
      <w:pPr>
        <w:pStyle w:val="82"/>
        <w:rPr>
          <w:rFonts w:hint="eastAsia" w:ascii="仿宋" w:hAnsi="仿宋" w:eastAsia="仿宋" w:cs="仿宋"/>
          <w:b/>
          <w:color w:val="auto"/>
          <w:spacing w:val="6"/>
          <w:sz w:val="32"/>
          <w:szCs w:val="32"/>
          <w:highlight w:val="none"/>
        </w:rPr>
      </w:pPr>
    </w:p>
    <w:p w14:paraId="11010E0D">
      <w:pPr>
        <w:pStyle w:val="84"/>
        <w:rPr>
          <w:rFonts w:hint="eastAsia" w:ascii="仿宋" w:hAnsi="仿宋" w:eastAsia="仿宋" w:cs="仿宋"/>
          <w:b/>
          <w:color w:val="auto"/>
          <w:spacing w:val="6"/>
          <w:sz w:val="32"/>
          <w:szCs w:val="32"/>
          <w:highlight w:val="none"/>
        </w:rPr>
      </w:pPr>
    </w:p>
    <w:p w14:paraId="766FEDD1">
      <w:pPr>
        <w:rPr>
          <w:rFonts w:hint="eastAsia" w:ascii="仿宋" w:hAnsi="仿宋" w:eastAsia="仿宋" w:cs="仿宋"/>
          <w:b/>
          <w:color w:val="auto"/>
          <w:spacing w:val="6"/>
          <w:sz w:val="32"/>
          <w:szCs w:val="32"/>
          <w:highlight w:val="none"/>
        </w:rPr>
      </w:pPr>
    </w:p>
    <w:p w14:paraId="096F5D01">
      <w:pPr>
        <w:pStyle w:val="82"/>
        <w:rPr>
          <w:rFonts w:hint="eastAsia" w:ascii="仿宋" w:hAnsi="仿宋" w:eastAsia="仿宋" w:cs="仿宋"/>
          <w:b/>
          <w:color w:val="auto"/>
          <w:spacing w:val="6"/>
          <w:sz w:val="32"/>
          <w:szCs w:val="32"/>
          <w:highlight w:val="none"/>
        </w:rPr>
      </w:pPr>
    </w:p>
    <w:p w14:paraId="0E3DC352">
      <w:pPr>
        <w:pStyle w:val="84"/>
        <w:rPr>
          <w:rFonts w:hint="eastAsia" w:ascii="仿宋" w:hAnsi="仿宋" w:eastAsia="仿宋" w:cs="仿宋"/>
          <w:b/>
          <w:color w:val="auto"/>
          <w:spacing w:val="6"/>
          <w:sz w:val="32"/>
          <w:szCs w:val="32"/>
          <w:highlight w:val="none"/>
        </w:rPr>
      </w:pPr>
    </w:p>
    <w:p w14:paraId="5543D685">
      <w:pPr>
        <w:rPr>
          <w:rFonts w:hint="eastAsia" w:ascii="仿宋" w:hAnsi="仿宋" w:eastAsia="仿宋" w:cs="仿宋"/>
          <w:b/>
          <w:color w:val="auto"/>
          <w:spacing w:val="6"/>
          <w:sz w:val="32"/>
          <w:szCs w:val="32"/>
          <w:highlight w:val="none"/>
        </w:rPr>
      </w:pPr>
    </w:p>
    <w:p w14:paraId="67EE39AC">
      <w:pPr>
        <w:pStyle w:val="82"/>
        <w:rPr>
          <w:rFonts w:hint="eastAsia" w:ascii="仿宋" w:hAnsi="仿宋" w:eastAsia="仿宋" w:cs="仿宋"/>
          <w:b/>
          <w:color w:val="auto"/>
          <w:spacing w:val="6"/>
          <w:sz w:val="32"/>
          <w:szCs w:val="32"/>
          <w:highlight w:val="none"/>
        </w:rPr>
      </w:pPr>
    </w:p>
    <w:p w14:paraId="4E4FB203">
      <w:pPr>
        <w:pStyle w:val="84"/>
        <w:rPr>
          <w:rFonts w:hint="eastAsia" w:ascii="仿宋" w:hAnsi="仿宋" w:eastAsia="仿宋" w:cs="仿宋"/>
          <w:b/>
          <w:color w:val="auto"/>
          <w:spacing w:val="6"/>
          <w:sz w:val="32"/>
          <w:szCs w:val="32"/>
          <w:highlight w:val="none"/>
        </w:rPr>
      </w:pPr>
    </w:p>
    <w:p w14:paraId="67638E49">
      <w:pPr>
        <w:rPr>
          <w:rFonts w:hint="eastAsia" w:ascii="仿宋" w:hAnsi="仿宋" w:eastAsia="仿宋" w:cs="仿宋"/>
          <w:b/>
          <w:color w:val="auto"/>
          <w:spacing w:val="6"/>
          <w:sz w:val="32"/>
          <w:szCs w:val="32"/>
          <w:highlight w:val="none"/>
        </w:rPr>
      </w:pPr>
    </w:p>
    <w:p w14:paraId="06FD1A2B">
      <w:pPr>
        <w:pStyle w:val="82"/>
        <w:rPr>
          <w:rFonts w:hint="eastAsia" w:ascii="仿宋" w:hAnsi="仿宋" w:eastAsia="仿宋" w:cs="仿宋"/>
          <w:b/>
          <w:color w:val="auto"/>
          <w:spacing w:val="6"/>
          <w:sz w:val="32"/>
          <w:szCs w:val="32"/>
          <w:highlight w:val="none"/>
        </w:rPr>
      </w:pPr>
    </w:p>
    <w:p w14:paraId="4149B9EF">
      <w:pPr>
        <w:pStyle w:val="84"/>
        <w:rPr>
          <w:rFonts w:hint="eastAsia" w:ascii="仿宋" w:hAnsi="仿宋" w:eastAsia="仿宋" w:cs="仿宋"/>
          <w:b/>
          <w:color w:val="auto"/>
          <w:spacing w:val="6"/>
          <w:sz w:val="32"/>
          <w:szCs w:val="32"/>
          <w:highlight w:val="none"/>
        </w:rPr>
      </w:pPr>
    </w:p>
    <w:p w14:paraId="1681FF9A">
      <w:pPr>
        <w:rPr>
          <w:rFonts w:hint="eastAsia" w:ascii="仿宋" w:hAnsi="仿宋" w:eastAsia="仿宋" w:cs="仿宋"/>
          <w:b/>
          <w:color w:val="auto"/>
          <w:spacing w:val="6"/>
          <w:sz w:val="32"/>
          <w:szCs w:val="32"/>
          <w:highlight w:val="none"/>
        </w:rPr>
      </w:pPr>
    </w:p>
    <w:p w14:paraId="12701FBA">
      <w:pPr>
        <w:pStyle w:val="82"/>
        <w:rPr>
          <w:rFonts w:hint="eastAsia"/>
          <w:color w:val="auto"/>
          <w:highlight w:val="none"/>
        </w:rPr>
      </w:pPr>
    </w:p>
    <w:p w14:paraId="0D381D70">
      <w:pPr>
        <w:autoSpaceDE w:val="0"/>
        <w:autoSpaceDN w:val="0"/>
        <w:jc w:val="center"/>
        <w:rPr>
          <w:rFonts w:hint="eastAsia" w:ascii="仿宋" w:hAnsi="仿宋" w:eastAsia="仿宋" w:cs="仿宋"/>
          <w:b/>
          <w:color w:val="auto"/>
          <w:spacing w:val="6"/>
          <w:sz w:val="32"/>
          <w:szCs w:val="32"/>
          <w:highlight w:val="none"/>
        </w:rPr>
      </w:pPr>
    </w:p>
    <w:p w14:paraId="5255C08B">
      <w:pPr>
        <w:autoSpaceDE w:val="0"/>
        <w:autoSpaceDN w:val="0"/>
        <w:jc w:val="center"/>
        <w:rPr>
          <w:rFonts w:hint="eastAsia" w:ascii="仿宋" w:hAnsi="仿宋" w:eastAsia="仿宋" w:cs="仿宋"/>
          <w:b/>
          <w:color w:val="auto"/>
          <w:spacing w:val="6"/>
          <w:sz w:val="32"/>
          <w:szCs w:val="32"/>
          <w:highlight w:val="none"/>
        </w:rPr>
      </w:pPr>
    </w:p>
    <w:p w14:paraId="2B63ADF9">
      <w:pPr>
        <w:autoSpaceDE w:val="0"/>
        <w:autoSpaceDN w:val="0"/>
        <w:jc w:val="center"/>
        <w:rPr>
          <w:rFonts w:hint="eastAsia" w:ascii="仿宋" w:hAnsi="仿宋" w:eastAsia="仿宋" w:cs="仿宋"/>
          <w:b/>
          <w:color w:val="auto"/>
          <w:spacing w:val="6"/>
          <w:sz w:val="32"/>
          <w:szCs w:val="32"/>
          <w:highlight w:val="none"/>
        </w:rPr>
      </w:pPr>
    </w:p>
    <w:p w14:paraId="7513856C">
      <w:pPr>
        <w:autoSpaceDE w:val="0"/>
        <w:autoSpaceDN w:val="0"/>
        <w:jc w:val="center"/>
        <w:rPr>
          <w:rFonts w:hint="eastAsia" w:ascii="仿宋" w:hAnsi="仿宋" w:eastAsia="仿宋" w:cs="仿宋"/>
          <w:b/>
          <w:color w:val="auto"/>
          <w:spacing w:val="6"/>
          <w:sz w:val="32"/>
          <w:szCs w:val="32"/>
          <w:highlight w:val="none"/>
        </w:rPr>
      </w:pPr>
    </w:p>
    <w:p w14:paraId="48AA9515">
      <w:pPr>
        <w:spacing w:line="360" w:lineRule="auto"/>
        <w:jc w:val="center"/>
        <w:rPr>
          <w:rFonts w:hint="eastAsia" w:ascii="仿宋" w:hAnsi="仿宋" w:eastAsia="仿宋" w:cs="仿宋"/>
          <w:b/>
          <w:color w:val="auto"/>
          <w:spacing w:val="6"/>
          <w:sz w:val="32"/>
          <w:szCs w:val="32"/>
          <w:highlight w:val="none"/>
        </w:rPr>
      </w:pPr>
    </w:p>
    <w:p w14:paraId="1C2F0E85">
      <w:pPr>
        <w:spacing w:line="360" w:lineRule="auto"/>
        <w:jc w:val="center"/>
        <w:rPr>
          <w:rFonts w:hint="eastAsia" w:ascii="仿宋" w:hAnsi="仿宋" w:eastAsia="仿宋" w:cs="仿宋"/>
          <w:b/>
          <w:color w:val="auto"/>
          <w:spacing w:val="6"/>
          <w:sz w:val="32"/>
          <w:szCs w:val="32"/>
          <w:highlight w:val="none"/>
        </w:rPr>
      </w:pPr>
    </w:p>
    <w:p w14:paraId="1A65636E">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61" w:name="OLE_LINK14"/>
      <w:bookmarkStart w:id="62" w:name="OLE_LINK13"/>
      <w:r>
        <w:rPr>
          <w:rFonts w:hint="eastAsia" w:ascii="仿宋" w:hAnsi="仿宋" w:eastAsia="仿宋" w:cs="仿宋"/>
          <w:b/>
          <w:color w:val="auto"/>
          <w:spacing w:val="6"/>
          <w:sz w:val="32"/>
          <w:szCs w:val="32"/>
          <w:highlight w:val="none"/>
        </w:rPr>
        <w:t>残疾人福利性单位声明函</w:t>
      </w:r>
    </w:p>
    <w:bookmarkEnd w:id="61"/>
    <w:bookmarkEnd w:id="62"/>
    <w:p w14:paraId="2BD5C9F6">
      <w:pPr>
        <w:spacing w:line="360" w:lineRule="auto"/>
        <w:rPr>
          <w:rFonts w:hint="eastAsia" w:ascii="仿宋" w:hAnsi="仿宋" w:eastAsia="仿宋" w:cs="仿宋"/>
          <w:b/>
          <w:color w:val="auto"/>
          <w:spacing w:val="6"/>
          <w:sz w:val="30"/>
          <w:szCs w:val="30"/>
          <w:highlight w:val="none"/>
        </w:rPr>
      </w:pPr>
    </w:p>
    <w:p w14:paraId="6EBFFA1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7C6D2CB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45AE4FEC">
      <w:pPr>
        <w:spacing w:line="360" w:lineRule="auto"/>
        <w:ind w:firstLine="480" w:firstLineChars="200"/>
        <w:rPr>
          <w:rFonts w:hint="eastAsia" w:ascii="仿宋" w:hAnsi="仿宋" w:eastAsia="仿宋" w:cs="仿宋"/>
          <w:color w:val="auto"/>
          <w:sz w:val="24"/>
          <w:highlight w:val="none"/>
        </w:rPr>
      </w:pPr>
    </w:p>
    <w:p w14:paraId="5E2192E1">
      <w:pPr>
        <w:spacing w:line="360" w:lineRule="auto"/>
        <w:ind w:firstLine="480" w:firstLineChars="200"/>
        <w:rPr>
          <w:rFonts w:hint="eastAsia" w:ascii="仿宋" w:hAnsi="仿宋" w:eastAsia="仿宋" w:cs="仿宋"/>
          <w:color w:val="auto"/>
          <w:sz w:val="24"/>
          <w:highlight w:val="none"/>
        </w:rPr>
      </w:pPr>
    </w:p>
    <w:p w14:paraId="70292440">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3B7FC07C">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03B4B44E">
      <w:pPr>
        <w:autoSpaceDE w:val="0"/>
        <w:autoSpaceDN w:val="0"/>
        <w:jc w:val="center"/>
        <w:rPr>
          <w:rFonts w:hint="eastAsia" w:ascii="仿宋" w:hAnsi="仿宋" w:eastAsia="仿宋" w:cs="仿宋"/>
          <w:b/>
          <w:color w:val="auto"/>
          <w:spacing w:val="6"/>
          <w:sz w:val="32"/>
          <w:szCs w:val="32"/>
          <w:highlight w:val="none"/>
        </w:rPr>
      </w:pPr>
    </w:p>
    <w:p w14:paraId="0F9972FD">
      <w:pPr>
        <w:autoSpaceDE w:val="0"/>
        <w:autoSpaceDN w:val="0"/>
        <w:jc w:val="center"/>
        <w:rPr>
          <w:rFonts w:hint="eastAsia" w:ascii="仿宋" w:hAnsi="仿宋" w:eastAsia="仿宋" w:cs="仿宋"/>
          <w:b/>
          <w:color w:val="auto"/>
          <w:spacing w:val="6"/>
          <w:sz w:val="32"/>
          <w:szCs w:val="32"/>
          <w:highlight w:val="none"/>
        </w:rPr>
      </w:pPr>
    </w:p>
    <w:p w14:paraId="008169CC">
      <w:pPr>
        <w:autoSpaceDE w:val="0"/>
        <w:autoSpaceDN w:val="0"/>
        <w:jc w:val="center"/>
        <w:rPr>
          <w:rFonts w:hint="eastAsia" w:ascii="仿宋" w:hAnsi="仿宋" w:eastAsia="仿宋" w:cs="仿宋"/>
          <w:b/>
          <w:color w:val="auto"/>
          <w:spacing w:val="6"/>
          <w:sz w:val="32"/>
          <w:szCs w:val="32"/>
          <w:highlight w:val="none"/>
        </w:rPr>
      </w:pPr>
    </w:p>
    <w:p w14:paraId="10DE7C6C">
      <w:pPr>
        <w:autoSpaceDE w:val="0"/>
        <w:autoSpaceDN w:val="0"/>
        <w:jc w:val="center"/>
        <w:rPr>
          <w:rFonts w:hint="eastAsia" w:ascii="仿宋" w:hAnsi="仿宋" w:eastAsia="仿宋" w:cs="仿宋"/>
          <w:b/>
          <w:color w:val="auto"/>
          <w:spacing w:val="6"/>
          <w:sz w:val="32"/>
          <w:szCs w:val="32"/>
          <w:highlight w:val="none"/>
        </w:rPr>
      </w:pPr>
    </w:p>
    <w:p w14:paraId="6567E033">
      <w:pPr>
        <w:autoSpaceDE w:val="0"/>
        <w:autoSpaceDN w:val="0"/>
        <w:jc w:val="center"/>
        <w:rPr>
          <w:rFonts w:hint="eastAsia" w:ascii="仿宋" w:hAnsi="仿宋" w:eastAsia="仿宋" w:cs="仿宋"/>
          <w:b/>
          <w:color w:val="auto"/>
          <w:spacing w:val="6"/>
          <w:sz w:val="32"/>
          <w:szCs w:val="32"/>
          <w:highlight w:val="none"/>
        </w:rPr>
      </w:pPr>
    </w:p>
    <w:p w14:paraId="1F358D63">
      <w:pPr>
        <w:autoSpaceDE w:val="0"/>
        <w:autoSpaceDN w:val="0"/>
        <w:jc w:val="center"/>
        <w:rPr>
          <w:rFonts w:hint="eastAsia" w:ascii="仿宋" w:hAnsi="仿宋" w:eastAsia="仿宋" w:cs="仿宋"/>
          <w:b/>
          <w:color w:val="auto"/>
          <w:spacing w:val="6"/>
          <w:sz w:val="32"/>
          <w:szCs w:val="32"/>
          <w:highlight w:val="none"/>
        </w:rPr>
      </w:pPr>
    </w:p>
    <w:p w14:paraId="65AC024E">
      <w:pPr>
        <w:autoSpaceDE w:val="0"/>
        <w:autoSpaceDN w:val="0"/>
        <w:jc w:val="center"/>
        <w:rPr>
          <w:rFonts w:hint="eastAsia" w:ascii="仿宋" w:hAnsi="仿宋" w:eastAsia="仿宋" w:cs="仿宋"/>
          <w:b/>
          <w:color w:val="auto"/>
          <w:spacing w:val="6"/>
          <w:sz w:val="32"/>
          <w:szCs w:val="32"/>
          <w:highlight w:val="none"/>
        </w:rPr>
      </w:pPr>
    </w:p>
    <w:p w14:paraId="5E706244">
      <w:pPr>
        <w:autoSpaceDE w:val="0"/>
        <w:autoSpaceDN w:val="0"/>
        <w:jc w:val="center"/>
        <w:rPr>
          <w:rFonts w:hint="eastAsia" w:ascii="仿宋" w:hAnsi="仿宋" w:eastAsia="仿宋" w:cs="仿宋"/>
          <w:b/>
          <w:color w:val="auto"/>
          <w:spacing w:val="6"/>
          <w:sz w:val="32"/>
          <w:szCs w:val="32"/>
          <w:highlight w:val="none"/>
        </w:rPr>
      </w:pPr>
    </w:p>
    <w:p w14:paraId="4A14D5FE">
      <w:pPr>
        <w:autoSpaceDE w:val="0"/>
        <w:autoSpaceDN w:val="0"/>
        <w:jc w:val="center"/>
        <w:rPr>
          <w:rFonts w:hint="eastAsia" w:ascii="仿宋" w:hAnsi="仿宋" w:eastAsia="仿宋" w:cs="仿宋"/>
          <w:b/>
          <w:color w:val="auto"/>
          <w:spacing w:val="6"/>
          <w:sz w:val="32"/>
          <w:szCs w:val="32"/>
          <w:highlight w:val="none"/>
        </w:rPr>
      </w:pPr>
    </w:p>
    <w:p w14:paraId="2F84987C">
      <w:pPr>
        <w:autoSpaceDE w:val="0"/>
        <w:autoSpaceDN w:val="0"/>
        <w:jc w:val="center"/>
        <w:rPr>
          <w:rFonts w:hint="eastAsia" w:ascii="仿宋" w:hAnsi="仿宋" w:eastAsia="仿宋" w:cs="仿宋"/>
          <w:b/>
          <w:color w:val="auto"/>
          <w:spacing w:val="6"/>
          <w:sz w:val="32"/>
          <w:szCs w:val="32"/>
          <w:highlight w:val="none"/>
        </w:rPr>
      </w:pPr>
    </w:p>
    <w:p w14:paraId="09EE410E">
      <w:pPr>
        <w:autoSpaceDE w:val="0"/>
        <w:autoSpaceDN w:val="0"/>
        <w:jc w:val="center"/>
        <w:rPr>
          <w:rFonts w:hint="eastAsia" w:ascii="仿宋" w:hAnsi="仿宋" w:eastAsia="仿宋" w:cs="仿宋"/>
          <w:b/>
          <w:color w:val="auto"/>
          <w:spacing w:val="6"/>
          <w:sz w:val="32"/>
          <w:szCs w:val="32"/>
          <w:highlight w:val="none"/>
        </w:rPr>
      </w:pPr>
    </w:p>
    <w:p w14:paraId="3065942B">
      <w:pPr>
        <w:autoSpaceDE w:val="0"/>
        <w:autoSpaceDN w:val="0"/>
        <w:jc w:val="center"/>
        <w:rPr>
          <w:rFonts w:hint="eastAsia" w:ascii="仿宋" w:hAnsi="仿宋" w:eastAsia="仿宋" w:cs="仿宋"/>
          <w:b/>
          <w:color w:val="auto"/>
          <w:spacing w:val="6"/>
          <w:sz w:val="32"/>
          <w:szCs w:val="32"/>
          <w:highlight w:val="none"/>
        </w:rPr>
      </w:pPr>
    </w:p>
    <w:p w14:paraId="1C01A42A">
      <w:pPr>
        <w:autoSpaceDE w:val="0"/>
        <w:autoSpaceDN w:val="0"/>
        <w:jc w:val="center"/>
        <w:rPr>
          <w:rFonts w:hint="eastAsia" w:ascii="仿宋" w:hAnsi="仿宋" w:eastAsia="仿宋" w:cs="仿宋"/>
          <w:b/>
          <w:color w:val="auto"/>
          <w:spacing w:val="6"/>
          <w:sz w:val="32"/>
          <w:szCs w:val="32"/>
          <w:highlight w:val="none"/>
        </w:rPr>
      </w:pPr>
    </w:p>
    <w:p w14:paraId="4DF31DB1">
      <w:pPr>
        <w:autoSpaceDE w:val="0"/>
        <w:autoSpaceDN w:val="0"/>
        <w:jc w:val="center"/>
        <w:rPr>
          <w:rFonts w:hint="eastAsia" w:ascii="仿宋" w:hAnsi="仿宋" w:eastAsia="仿宋" w:cs="仿宋"/>
          <w:b/>
          <w:color w:val="auto"/>
          <w:spacing w:val="6"/>
          <w:sz w:val="32"/>
          <w:szCs w:val="32"/>
          <w:highlight w:val="none"/>
        </w:rPr>
      </w:pPr>
    </w:p>
    <w:p w14:paraId="297808D6">
      <w:pPr>
        <w:autoSpaceDE w:val="0"/>
        <w:autoSpaceDN w:val="0"/>
        <w:jc w:val="center"/>
        <w:rPr>
          <w:rFonts w:hint="eastAsia" w:ascii="仿宋" w:hAnsi="仿宋" w:eastAsia="仿宋" w:cs="仿宋"/>
          <w:b/>
          <w:color w:val="auto"/>
          <w:spacing w:val="6"/>
          <w:sz w:val="32"/>
          <w:szCs w:val="32"/>
          <w:highlight w:val="none"/>
        </w:rPr>
      </w:pPr>
    </w:p>
    <w:p w14:paraId="52728DAE">
      <w:pPr>
        <w:pStyle w:val="23"/>
        <w:rPr>
          <w:rFonts w:hint="eastAsia" w:ascii="仿宋" w:hAnsi="仿宋" w:eastAsia="仿宋" w:cs="仿宋"/>
          <w:color w:val="auto"/>
          <w:highlight w:val="none"/>
        </w:rPr>
      </w:pPr>
    </w:p>
    <w:p w14:paraId="013B5EBB">
      <w:pPr>
        <w:snapToGrid w:val="0"/>
        <w:spacing w:line="360" w:lineRule="auto"/>
        <w:rPr>
          <w:rFonts w:hint="eastAsia" w:ascii="仿宋" w:hAnsi="仿宋" w:eastAsia="仿宋" w:cs="仿宋"/>
          <w:b/>
          <w:color w:val="auto"/>
          <w:kern w:val="0"/>
          <w:sz w:val="32"/>
          <w:szCs w:val="32"/>
          <w:highlight w:val="none"/>
        </w:rPr>
      </w:pPr>
    </w:p>
    <w:p w14:paraId="7BA1C11E">
      <w:pPr>
        <w:snapToGrid w:val="0"/>
        <w:spacing w:line="360" w:lineRule="auto"/>
        <w:rPr>
          <w:rFonts w:hint="eastAsia" w:ascii="仿宋" w:hAnsi="仿宋" w:eastAsia="仿宋" w:cs="仿宋"/>
          <w:b/>
          <w:color w:val="auto"/>
          <w:kern w:val="0"/>
          <w:sz w:val="32"/>
          <w:szCs w:val="32"/>
          <w:highlight w:val="none"/>
        </w:rPr>
      </w:pPr>
    </w:p>
    <w:p w14:paraId="4456C703">
      <w:pPr>
        <w:snapToGrid w:val="0"/>
        <w:spacing w:line="360" w:lineRule="auto"/>
        <w:rPr>
          <w:rFonts w:hint="eastAsia" w:ascii="仿宋" w:hAnsi="仿宋" w:eastAsia="仿宋" w:cs="仿宋"/>
          <w:b/>
          <w:color w:val="auto"/>
          <w:kern w:val="0"/>
          <w:sz w:val="32"/>
          <w:szCs w:val="32"/>
          <w:highlight w:val="none"/>
        </w:rPr>
      </w:pPr>
    </w:p>
    <w:p w14:paraId="615E70C0">
      <w:pPr>
        <w:snapToGrid w:val="0"/>
        <w:spacing w:line="360" w:lineRule="auto"/>
        <w:rPr>
          <w:rFonts w:hint="eastAsia" w:ascii="仿宋" w:hAnsi="仿宋" w:eastAsia="仿宋" w:cs="仿宋"/>
          <w:b/>
          <w:color w:val="auto"/>
          <w:kern w:val="0"/>
          <w:sz w:val="32"/>
          <w:szCs w:val="32"/>
          <w:highlight w:val="none"/>
          <w:lang w:eastAsia="zh-CN"/>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4D7C533B">
      <w:pPr>
        <w:spacing w:line="360" w:lineRule="auto"/>
        <w:jc w:val="center"/>
        <w:rPr>
          <w:rFonts w:hint="eastAsia" w:ascii="仿宋" w:hAnsi="仿宋" w:eastAsia="仿宋" w:cs="仿宋"/>
          <w:color w:val="auto"/>
          <w:sz w:val="24"/>
          <w:highlight w:val="none"/>
          <w:u w:val="single"/>
        </w:rPr>
      </w:pPr>
    </w:p>
    <w:p w14:paraId="75E82688">
      <w:pPr>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1A5F884D">
      <w:pPr>
        <w:spacing w:line="5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采购活动，提供的货物全部由符合政策要求的中小企业制造。相关企业（含联合体中的中小企业、签订分包意向协议的中小企业）的具体情况如下：</w:t>
      </w:r>
    </w:p>
    <w:p w14:paraId="5FFABD67">
      <w:pPr>
        <w:spacing w:line="5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u w:val="single"/>
        </w:rPr>
        <w:t xml:space="preserve">        （标的名称）</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 xml:space="preserve">                  （采购文件中明确的所属行业）</w:t>
      </w:r>
      <w:r>
        <w:rPr>
          <w:rFonts w:hint="eastAsia" w:ascii="仿宋" w:hAnsi="仿宋" w:eastAsia="仿宋" w:cs="仿宋"/>
          <w:color w:val="auto"/>
          <w:sz w:val="24"/>
          <w:szCs w:val="24"/>
          <w:highlight w:val="none"/>
        </w:rPr>
        <w:t>行业 ；制造商为</w:t>
      </w:r>
      <w:r>
        <w:rPr>
          <w:rFonts w:hint="eastAsia" w:ascii="仿宋" w:hAnsi="仿宋" w:eastAsia="仿宋" w:cs="仿宋"/>
          <w:color w:val="auto"/>
          <w:sz w:val="24"/>
          <w:szCs w:val="24"/>
          <w:highlight w:val="none"/>
          <w:u w:val="single"/>
        </w:rPr>
        <w:t xml:space="preserve">           （企业名称） </w:t>
      </w:r>
      <w:r>
        <w:rPr>
          <w:rFonts w:hint="eastAsia" w:ascii="仿宋" w:hAnsi="仿宋" w:eastAsia="仿宋" w:cs="仿宋"/>
          <w:color w:val="auto"/>
          <w:sz w:val="24"/>
          <w:szCs w:val="24"/>
          <w:highlight w:val="none"/>
        </w:rPr>
        <w:t>，从业人员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人，营业收入为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 ，属于</w:t>
      </w:r>
      <w:r>
        <w:rPr>
          <w:rFonts w:hint="eastAsia" w:ascii="仿宋" w:hAnsi="仿宋" w:eastAsia="仿宋" w:cs="仿宋"/>
          <w:color w:val="auto"/>
          <w:sz w:val="24"/>
          <w:szCs w:val="24"/>
          <w:highlight w:val="none"/>
          <w:u w:val="single"/>
        </w:rPr>
        <w:t xml:space="preserve">     （中型企业、小型企业、微型企业）</w:t>
      </w:r>
      <w:r>
        <w:rPr>
          <w:rFonts w:hint="eastAsia" w:ascii="仿宋" w:hAnsi="仿宋" w:eastAsia="仿宋" w:cs="仿宋"/>
          <w:color w:val="auto"/>
          <w:sz w:val="24"/>
          <w:szCs w:val="24"/>
          <w:highlight w:val="none"/>
        </w:rPr>
        <w:t xml:space="preserve"> ；</w:t>
      </w:r>
    </w:p>
    <w:p w14:paraId="4B9F7CC1">
      <w:pPr>
        <w:spacing w:line="5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u w:val="single"/>
        </w:rPr>
        <w:t xml:space="preserve">        （标的名称）</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 xml:space="preserve">                  （采购文件中明确的所属行业）</w:t>
      </w:r>
      <w:r>
        <w:rPr>
          <w:rFonts w:hint="eastAsia" w:ascii="仿宋" w:hAnsi="仿宋" w:eastAsia="仿宋" w:cs="仿宋"/>
          <w:color w:val="auto"/>
          <w:sz w:val="24"/>
          <w:szCs w:val="24"/>
          <w:highlight w:val="none"/>
        </w:rPr>
        <w:t>行业 ；制造商为</w:t>
      </w:r>
      <w:r>
        <w:rPr>
          <w:rFonts w:hint="eastAsia" w:ascii="仿宋" w:hAnsi="仿宋" w:eastAsia="仿宋" w:cs="仿宋"/>
          <w:color w:val="auto"/>
          <w:sz w:val="24"/>
          <w:szCs w:val="24"/>
          <w:highlight w:val="none"/>
          <w:u w:val="single"/>
        </w:rPr>
        <w:t xml:space="preserve">           （企业名称） </w:t>
      </w:r>
      <w:r>
        <w:rPr>
          <w:rFonts w:hint="eastAsia" w:ascii="仿宋" w:hAnsi="仿宋" w:eastAsia="仿宋" w:cs="仿宋"/>
          <w:color w:val="auto"/>
          <w:sz w:val="24"/>
          <w:szCs w:val="24"/>
          <w:highlight w:val="none"/>
        </w:rPr>
        <w:t>，从业人员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人，营业收入为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 ，属于</w:t>
      </w:r>
      <w:r>
        <w:rPr>
          <w:rFonts w:hint="eastAsia" w:ascii="仿宋" w:hAnsi="仿宋" w:eastAsia="仿宋" w:cs="仿宋"/>
          <w:color w:val="auto"/>
          <w:sz w:val="24"/>
          <w:szCs w:val="24"/>
          <w:highlight w:val="none"/>
          <w:u w:val="single"/>
        </w:rPr>
        <w:t xml:space="preserve">     （中型企业、小型企业、微型企业）</w:t>
      </w:r>
      <w:r>
        <w:rPr>
          <w:rFonts w:hint="eastAsia" w:ascii="仿宋" w:hAnsi="仿宋" w:eastAsia="仿宋" w:cs="仿宋"/>
          <w:color w:val="auto"/>
          <w:sz w:val="24"/>
          <w:szCs w:val="24"/>
          <w:highlight w:val="none"/>
        </w:rPr>
        <w:t xml:space="preserve"> ；</w:t>
      </w:r>
    </w:p>
    <w:p w14:paraId="77D5F59F">
      <w:pPr>
        <w:spacing w:line="5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p w14:paraId="6CBF3526">
      <w:pPr>
        <w:spacing w:line="5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以上企业，不属于大企业的分支机构，不存在控股股东为大企业的情形，也不存在与大企业的负责人为同一人的情形。</w:t>
      </w:r>
    </w:p>
    <w:p w14:paraId="64F9DA61">
      <w:pPr>
        <w:spacing w:line="5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本企业对上述声明内容的真实性负责。如有虚假，将依法承担相应责任。</w:t>
      </w:r>
    </w:p>
    <w:p w14:paraId="3B302EDD">
      <w:pPr>
        <w:ind w:right="420" w:firstLine="5880" w:firstLineChars="2450"/>
        <w:jc w:val="left"/>
        <w:rPr>
          <w:rFonts w:hint="eastAsia" w:ascii="仿宋" w:hAnsi="仿宋" w:eastAsia="仿宋" w:cs="仿宋"/>
          <w:color w:val="auto"/>
          <w:sz w:val="24"/>
          <w:szCs w:val="24"/>
          <w:highlight w:val="none"/>
        </w:rPr>
      </w:pPr>
    </w:p>
    <w:p w14:paraId="7DD7E174">
      <w:pPr>
        <w:spacing w:line="500" w:lineRule="exact"/>
        <w:ind w:right="420" w:firstLine="6120" w:firstLineChars="25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企业名称（盖章）： </w:t>
      </w:r>
    </w:p>
    <w:p w14:paraId="28636C32">
      <w:pPr>
        <w:spacing w:line="500" w:lineRule="exact"/>
        <w:ind w:right="420" w:firstLine="6000" w:firstLineChars="25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  年    月    日</w:t>
      </w:r>
    </w:p>
    <w:p w14:paraId="3C32BA55">
      <w:pPr>
        <w:spacing w:line="500" w:lineRule="exact"/>
        <w:ind w:right="420"/>
        <w:rPr>
          <w:rFonts w:hint="eastAsia" w:ascii="仿宋" w:hAnsi="仿宋" w:eastAsia="仿宋" w:cs="仿宋"/>
          <w:color w:val="auto"/>
          <w:sz w:val="24"/>
          <w:szCs w:val="24"/>
          <w:highlight w:val="none"/>
        </w:rPr>
      </w:pPr>
    </w:p>
    <w:p w14:paraId="6B362390">
      <w:pPr>
        <w:spacing w:line="360" w:lineRule="auto"/>
        <w:ind w:right="42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w:t>
      </w: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提供的货物清单中每样货物（配件、辅料等材料除外）的制造商均要求为中小企业，即每样货物（配件、辅料等材料除外）的制造商均应在声明中填写</w:t>
      </w:r>
      <w:r>
        <w:rPr>
          <w:rFonts w:hint="eastAsia" w:ascii="仿宋" w:hAnsi="仿宋" w:eastAsia="仿宋" w:cs="仿宋"/>
          <w:b/>
          <w:bCs/>
          <w:color w:val="auto"/>
          <w:sz w:val="24"/>
          <w:highlight w:val="none"/>
          <w:lang w:eastAsia="zh-CN"/>
        </w:rPr>
        <w:t>。</w:t>
      </w:r>
    </w:p>
    <w:p w14:paraId="46110B73">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DE1768E">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、符合《关于促进残疾人就业政府采购政策的通知》（财库〔2017〕141号）规定的条件并提供《残疾人福利性单位声明函》（附件</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486CFA8">
      <w:pPr>
        <w:pStyle w:val="4"/>
        <w:rPr>
          <w:rFonts w:hint="eastAsia" w:ascii="仿宋" w:hAnsi="仿宋" w:eastAsia="仿宋" w:cs="仿宋"/>
          <w:color w:val="auto"/>
          <w:highlight w:val="none"/>
          <w:lang w:val="en-US"/>
        </w:rPr>
      </w:pPr>
    </w:p>
    <w:p w14:paraId="2391C09C">
      <w:pPr>
        <w:pStyle w:val="968"/>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50C769E3">
      <w:pPr>
        <w:pStyle w:val="968"/>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1834CCA7">
      <w:pPr>
        <w:pStyle w:val="968"/>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4C6A5A05">
      <w:pPr>
        <w:pStyle w:val="968"/>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74EB1EAE">
      <w:pPr>
        <w:pStyle w:val="968"/>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3C71CCC2">
      <w:pPr>
        <w:pStyle w:val="968"/>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36FE4991">
      <w:pPr>
        <w:pStyle w:val="968"/>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29A759B6">
      <w:pPr>
        <w:pStyle w:val="968"/>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33AD7202">
      <w:pPr>
        <w:pStyle w:val="968"/>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31275ED4">
      <w:pPr>
        <w:pStyle w:val="968"/>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25677A4A">
      <w:pPr>
        <w:pStyle w:val="968"/>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240A60DB">
      <w:pPr>
        <w:pStyle w:val="968"/>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1DB9508D">
      <w:pPr>
        <w:pStyle w:val="968"/>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4566AC8E">
      <w:pPr>
        <w:pStyle w:val="968"/>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6B2C66BE">
      <w:pPr>
        <w:pStyle w:val="968"/>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04150500">
      <w:pPr>
        <w:pStyle w:val="968"/>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31953D5A">
      <w:pPr>
        <w:pStyle w:val="968"/>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48A3E67D">
      <w:pPr>
        <w:pStyle w:val="968"/>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6328EE4D">
      <w:pPr>
        <w:pStyle w:val="968"/>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7AA8CA59">
      <w:pPr>
        <w:pStyle w:val="968"/>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3BBDC8BA">
      <w:pPr>
        <w:pStyle w:val="968"/>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right="0" w:rightChars="0"/>
        <w:textAlignment w:val="baseline"/>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各投标供应商：</w:t>
      </w:r>
    </w:p>
    <w:p w14:paraId="1022616E">
      <w:pPr>
        <w:pStyle w:val="968"/>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根据浙江省财政厅关于印发《浙江省政府采购活动现场组织管理办法》的通知（浙财采监【2015】13号）文件要求，由各投标供应商在投标文件解密后半小时内如实填写政府采购活动现场确认声明书，并以扫描件形式发送至</w:t>
      </w:r>
      <w:r>
        <w:rPr>
          <w:rFonts w:hint="eastAsia" w:ascii="仿宋" w:hAnsi="仿宋" w:eastAsia="仿宋" w:cs="仿宋"/>
          <w:b/>
          <w:bCs/>
          <w:color w:val="auto"/>
          <w:sz w:val="24"/>
          <w:szCs w:val="24"/>
          <w:highlight w:val="none"/>
          <w:lang w:val="en-US" w:eastAsia="zh-CN"/>
        </w:rPr>
        <w:t>984537027</w:t>
      </w:r>
      <w:r>
        <w:rPr>
          <w:rFonts w:hint="eastAsia" w:ascii="仿宋" w:hAnsi="仿宋" w:eastAsia="仿宋" w:cs="仿宋"/>
          <w:b/>
          <w:bCs/>
          <w:color w:val="auto"/>
          <w:sz w:val="24"/>
          <w:szCs w:val="24"/>
          <w:highlight w:val="none"/>
        </w:rPr>
        <w:t>@qq.com邮箱，如未如实填写，将有可能影响你的投标文件评审（政府采购活动现场确认声明书格式见附表）。</w:t>
      </w:r>
    </w:p>
    <w:p w14:paraId="1A85CB9E">
      <w:pPr>
        <w:pStyle w:val="96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3DB44F2F">
      <w:pPr>
        <w:pStyle w:val="96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1CC7B746">
      <w:pPr>
        <w:pStyle w:val="96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0045DFC8">
      <w:pPr>
        <w:pStyle w:val="96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6C786C6A">
      <w:pPr>
        <w:pStyle w:val="96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2AAA057A">
      <w:pPr>
        <w:pStyle w:val="96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10E56753">
      <w:pPr>
        <w:pStyle w:val="96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533979B4">
      <w:pPr>
        <w:pStyle w:val="96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5A2DE551">
      <w:pPr>
        <w:pStyle w:val="96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52EDDADF">
      <w:pPr>
        <w:pStyle w:val="96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13FC743B">
      <w:pPr>
        <w:pStyle w:val="96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0CF7D279">
      <w:pPr>
        <w:pStyle w:val="96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7EFCCCC1">
      <w:pPr>
        <w:pStyle w:val="96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宋体" w:hAnsi="宋体" w:eastAsia="宋体" w:cs="宋体"/>
          <w:b/>
          <w:bCs/>
          <w:color w:val="auto"/>
          <w:sz w:val="24"/>
          <w:szCs w:val="24"/>
          <w:highlight w:val="none"/>
        </w:rPr>
      </w:pPr>
    </w:p>
    <w:p w14:paraId="62B02A90">
      <w:pPr>
        <w:pStyle w:val="96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8"/>
          <w:szCs w:val="28"/>
          <w:highlight w:val="none"/>
        </w:rPr>
      </w:pPr>
      <w:r>
        <w:rPr>
          <w:rFonts w:hint="eastAsia" w:ascii="宋体" w:hAnsi="宋体" w:eastAsia="宋体" w:cs="宋体"/>
          <w:b/>
          <w:bCs/>
          <w:color w:val="auto"/>
          <w:sz w:val="24"/>
          <w:szCs w:val="24"/>
          <w:highlight w:val="none"/>
        </w:rPr>
        <w:br w:type="page"/>
      </w:r>
      <w:r>
        <w:rPr>
          <w:rFonts w:hint="eastAsia" w:ascii="仿宋" w:hAnsi="仿宋" w:eastAsia="仿宋" w:cs="仿宋"/>
          <w:b/>
          <w:bCs/>
          <w:color w:val="auto"/>
          <w:sz w:val="28"/>
          <w:szCs w:val="28"/>
          <w:highlight w:val="none"/>
        </w:rPr>
        <w:t xml:space="preserve">附表：               </w:t>
      </w:r>
    </w:p>
    <w:p w14:paraId="39913428">
      <w:pPr>
        <w:pStyle w:val="96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政府采购活动现场确认声明书</w:t>
      </w:r>
    </w:p>
    <w:p w14:paraId="032B8E88">
      <w:pPr>
        <w:pStyle w:val="968"/>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rPr>
          <w:rFonts w:hint="eastAsia" w:ascii="仿宋" w:hAnsi="仿宋" w:eastAsia="仿宋" w:cs="仿宋"/>
          <w:b/>
          <w:color w:val="auto"/>
          <w:sz w:val="24"/>
          <w:szCs w:val="24"/>
          <w:highlight w:val="none"/>
        </w:rPr>
      </w:pPr>
      <w:r>
        <w:rPr>
          <w:rFonts w:hint="eastAsia" w:ascii="仿宋" w:hAnsi="仿宋" w:eastAsia="仿宋" w:cs="仿宋"/>
          <w:color w:val="auto"/>
          <w:kern w:val="0"/>
          <w:sz w:val="24"/>
          <w:szCs w:val="24"/>
          <w:highlight w:val="none"/>
          <w:u w:val="single"/>
          <w:lang w:eastAsia="zh-CN"/>
        </w:rPr>
        <w:t>绍兴市文汇项目管理有限公司</w:t>
      </w:r>
      <w:r>
        <w:rPr>
          <w:rFonts w:hint="eastAsia" w:ascii="仿宋" w:hAnsi="仿宋" w:eastAsia="仿宋" w:cs="仿宋"/>
          <w:color w:val="auto"/>
          <w:kern w:val="0"/>
          <w:sz w:val="24"/>
          <w:szCs w:val="24"/>
          <w:highlight w:val="none"/>
        </w:rPr>
        <w:t>：</w:t>
      </w:r>
    </w:p>
    <w:p w14:paraId="36B745D4">
      <w:pPr>
        <w:pStyle w:val="968"/>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right="0" w:rightChars="0" w:firstLine="504" w:firstLineChars="200"/>
        <w:jc w:val="both"/>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本人</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color w:val="auto"/>
          <w:spacing w:val="6"/>
          <w:sz w:val="24"/>
          <w:szCs w:val="24"/>
          <w:highlight w:val="none"/>
        </w:rPr>
        <w:t>经由</w:t>
      </w:r>
      <w:r>
        <w:rPr>
          <w:rFonts w:hint="eastAsia" w:ascii="仿宋" w:hAnsi="仿宋" w:eastAsia="仿宋" w:cs="仿宋"/>
          <w:color w:val="auto"/>
          <w:spacing w:val="6"/>
          <w:sz w:val="24"/>
          <w:szCs w:val="24"/>
          <w:highlight w:val="none"/>
          <w:u w:val="single"/>
        </w:rPr>
        <w:t xml:space="preserve">                                （单位）</w:t>
      </w:r>
      <w:r>
        <w:rPr>
          <w:rFonts w:hint="eastAsia" w:ascii="仿宋" w:hAnsi="仿宋" w:eastAsia="仿宋" w:cs="仿宋"/>
          <w:color w:val="auto"/>
          <w:spacing w:val="6"/>
          <w:sz w:val="24"/>
          <w:szCs w:val="24"/>
          <w:highlight w:val="none"/>
        </w:rPr>
        <w:t>负责人</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i/>
          <w:iCs/>
          <w:color w:val="auto"/>
          <w:spacing w:val="6"/>
          <w:sz w:val="24"/>
          <w:szCs w:val="24"/>
          <w:highlight w:val="none"/>
          <w:u w:val="single"/>
        </w:rPr>
        <w:t xml:space="preserve">     </w:t>
      </w:r>
      <w:r>
        <w:rPr>
          <w:rFonts w:hint="eastAsia" w:ascii="仿宋" w:hAnsi="仿宋" w:eastAsia="仿宋" w:cs="仿宋"/>
          <w:color w:val="auto"/>
          <w:spacing w:val="6"/>
          <w:sz w:val="24"/>
          <w:szCs w:val="24"/>
          <w:highlight w:val="none"/>
          <w:u w:val="single"/>
        </w:rPr>
        <w:t>（姓名）</w:t>
      </w:r>
      <w:r>
        <w:rPr>
          <w:rFonts w:hint="eastAsia" w:ascii="仿宋" w:hAnsi="仿宋" w:eastAsia="仿宋" w:cs="仿宋"/>
          <w:color w:val="auto"/>
          <w:spacing w:val="6"/>
          <w:sz w:val="24"/>
          <w:szCs w:val="24"/>
          <w:highlight w:val="none"/>
        </w:rPr>
        <w:t>合法授权参加</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color w:val="auto"/>
          <w:spacing w:val="6"/>
          <w:sz w:val="24"/>
          <w:szCs w:val="24"/>
          <w:highlight w:val="none"/>
        </w:rPr>
        <w:t>（项目编号：</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color w:val="auto"/>
          <w:spacing w:val="6"/>
          <w:sz w:val="24"/>
          <w:szCs w:val="24"/>
          <w:highlight w:val="none"/>
        </w:rPr>
        <w:t xml:space="preserve">）政府采购活动，经与本单位法人代表（负责人）联系确认，现就有关公平竞争事项郑重声明如下： </w:t>
      </w:r>
    </w:p>
    <w:p w14:paraId="47DE375C">
      <w:pPr>
        <w:pStyle w:val="969"/>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一、本单位与采购人之间 </w:t>
      </w:r>
    </w:p>
    <w:p w14:paraId="57200117">
      <w:pPr>
        <w:pStyle w:val="969"/>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□不存在利害关系;</w:t>
      </w:r>
    </w:p>
    <w:p w14:paraId="4262A936">
      <w:pPr>
        <w:pStyle w:val="969"/>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□存在下列利害关系</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246AB396">
      <w:pPr>
        <w:pStyle w:val="969"/>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A.投资关系    B.行政隶属关系    C.业务指导关系</w:t>
      </w:r>
    </w:p>
    <w:p w14:paraId="1C299294">
      <w:pPr>
        <w:pStyle w:val="969"/>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D.其他可能</w:t>
      </w:r>
      <w:r>
        <w:rPr>
          <w:rFonts w:hint="eastAsia" w:ascii="仿宋" w:hAnsi="仿宋" w:eastAsia="仿宋" w:cs="仿宋"/>
          <w:color w:val="auto"/>
          <w:sz w:val="24"/>
          <w:szCs w:val="24"/>
          <w:highlight w:val="none"/>
        </w:rPr>
        <w:t>影响采购公正的</w:t>
      </w:r>
      <w:r>
        <w:rPr>
          <w:rFonts w:hint="eastAsia" w:ascii="仿宋" w:hAnsi="仿宋" w:eastAsia="仿宋" w:cs="仿宋"/>
          <w:color w:val="auto"/>
          <w:kern w:val="0"/>
          <w:sz w:val="24"/>
          <w:szCs w:val="24"/>
          <w:highlight w:val="none"/>
        </w:rPr>
        <w:t>利害关系</w:t>
      </w:r>
      <w:r>
        <w:rPr>
          <w:rFonts w:hint="eastAsia" w:ascii="仿宋" w:hAnsi="仿宋" w:eastAsia="仿宋" w:cs="仿宋"/>
          <w:color w:val="auto"/>
          <w:kern w:val="0"/>
          <w:sz w:val="24"/>
          <w:szCs w:val="24"/>
          <w:highlight w:val="none"/>
          <w:u w:val="single"/>
        </w:rPr>
        <w:t xml:space="preserve">（如有，请如实说明）                 </w:t>
      </w:r>
      <w:r>
        <w:rPr>
          <w:rFonts w:hint="eastAsia" w:ascii="仿宋" w:hAnsi="仿宋" w:eastAsia="仿宋" w:cs="仿宋"/>
          <w:color w:val="auto"/>
          <w:kern w:val="0"/>
          <w:sz w:val="24"/>
          <w:szCs w:val="24"/>
          <w:highlight w:val="none"/>
        </w:rPr>
        <w:t>。</w:t>
      </w:r>
    </w:p>
    <w:p w14:paraId="7D943346">
      <w:pPr>
        <w:pStyle w:val="969"/>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spacing w:val="6"/>
          <w:sz w:val="24"/>
          <w:szCs w:val="24"/>
          <w:highlight w:val="none"/>
        </w:rPr>
        <w:t>二、</w:t>
      </w:r>
      <w:r>
        <w:rPr>
          <w:rFonts w:hint="eastAsia" w:ascii="仿宋" w:hAnsi="仿宋" w:eastAsia="仿宋" w:cs="仿宋"/>
          <w:color w:val="auto"/>
          <w:kern w:val="0"/>
          <w:sz w:val="24"/>
          <w:szCs w:val="24"/>
          <w:highlight w:val="none"/>
        </w:rPr>
        <w:t xml:space="preserve">现已清楚知道参加本项目采购活动的其他所有供应商名称，本单位 </w:t>
      </w:r>
    </w:p>
    <w:p w14:paraId="6F0DCBAD">
      <w:pPr>
        <w:pStyle w:val="969"/>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□与其他所有供应商之间均不存在利害关系 </w:t>
      </w:r>
    </w:p>
    <w:p w14:paraId="13583C7F">
      <w:pPr>
        <w:pStyle w:val="969"/>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□与</w:t>
      </w:r>
      <w:r>
        <w:rPr>
          <w:rFonts w:hint="eastAsia" w:ascii="仿宋" w:hAnsi="仿宋" w:eastAsia="仿宋" w:cs="仿宋"/>
          <w:color w:val="auto"/>
          <w:kern w:val="0"/>
          <w:sz w:val="24"/>
          <w:szCs w:val="24"/>
          <w:highlight w:val="none"/>
          <w:u w:val="single"/>
        </w:rPr>
        <w:t xml:space="preserve">           （供应商名称）</w:t>
      </w:r>
      <w:r>
        <w:rPr>
          <w:rFonts w:hint="eastAsia" w:ascii="仿宋" w:hAnsi="仿宋" w:eastAsia="仿宋" w:cs="仿宋"/>
          <w:color w:val="auto"/>
          <w:kern w:val="0"/>
          <w:sz w:val="24"/>
          <w:szCs w:val="24"/>
          <w:highlight w:val="none"/>
        </w:rPr>
        <w:t>之间存在下列利害关系</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08B42FE4">
      <w:pPr>
        <w:pStyle w:val="968"/>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A.法定代表人或负责人或实际控制人是同一人</w:t>
      </w:r>
    </w:p>
    <w:p w14:paraId="72A01A3C">
      <w:pPr>
        <w:pStyle w:val="968"/>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spacing w:val="6"/>
          <w:sz w:val="24"/>
          <w:szCs w:val="24"/>
          <w:highlight w:val="none"/>
        </w:rPr>
      </w:pPr>
      <w:r>
        <w:rPr>
          <w:rFonts w:hint="eastAsia" w:ascii="仿宋" w:hAnsi="仿宋" w:eastAsia="仿宋" w:cs="仿宋"/>
          <w:color w:val="auto"/>
          <w:kern w:val="0"/>
          <w:sz w:val="24"/>
          <w:szCs w:val="24"/>
          <w:highlight w:val="none"/>
        </w:rPr>
        <w:t>B.法定代表人或负责人或实际控制人是夫妻关系</w:t>
      </w:r>
    </w:p>
    <w:p w14:paraId="61D6CFD8">
      <w:pPr>
        <w:pStyle w:val="968"/>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spacing w:val="6"/>
          <w:sz w:val="24"/>
          <w:szCs w:val="24"/>
          <w:highlight w:val="none"/>
        </w:rPr>
      </w:pPr>
      <w:r>
        <w:rPr>
          <w:rFonts w:hint="eastAsia" w:ascii="仿宋" w:hAnsi="仿宋" w:eastAsia="仿宋" w:cs="仿宋"/>
          <w:color w:val="auto"/>
          <w:kern w:val="0"/>
          <w:sz w:val="24"/>
          <w:szCs w:val="24"/>
          <w:highlight w:val="none"/>
        </w:rPr>
        <w:t>C.法定代表人或负责人或实际控制人是直系血亲关系</w:t>
      </w:r>
    </w:p>
    <w:p w14:paraId="06A613AC">
      <w:pPr>
        <w:pStyle w:val="968"/>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right="0" w:rightChars="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D.法定代表人或负责人或实际控制人存在三代以内旁系血亲关系</w:t>
      </w:r>
    </w:p>
    <w:p w14:paraId="2FCDA3C8">
      <w:pPr>
        <w:pStyle w:val="968"/>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E.法定代表人或负责人或实际控制人存在近姻亲关系</w:t>
      </w:r>
    </w:p>
    <w:p w14:paraId="5E7E38F8">
      <w:pPr>
        <w:pStyle w:val="968"/>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F.法定代表人或负责人或实际控制人存在股份控制或实际控制关系</w:t>
      </w:r>
      <w:bookmarkStart w:id="63" w:name="_Toc11926"/>
    </w:p>
    <w:p w14:paraId="4CE53F62">
      <w:pPr>
        <w:pStyle w:val="968"/>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G.存在共同直接或间接投资设立子公司、联营企业和合营企业情况</w:t>
      </w:r>
      <w:bookmarkEnd w:id="63"/>
    </w:p>
    <w:p w14:paraId="4E5D1162">
      <w:pPr>
        <w:pStyle w:val="968"/>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H.存在分级代理或代销关系、同一生产制造商关系、</w:t>
      </w:r>
      <w:r>
        <w:rPr>
          <w:rFonts w:hint="eastAsia" w:ascii="仿宋" w:hAnsi="仿宋" w:eastAsia="仿宋" w:cs="仿宋"/>
          <w:color w:val="auto"/>
          <w:sz w:val="24"/>
          <w:szCs w:val="24"/>
          <w:highlight w:val="none"/>
        </w:rPr>
        <w:t>管理关系、重要业务（占主营业务收入50%以上）或重要财务往来关系（如融资）等其他实质性控制关系</w:t>
      </w:r>
    </w:p>
    <w:p w14:paraId="6F692058">
      <w:pPr>
        <w:pStyle w:val="968"/>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spacing w:val="6"/>
          <w:sz w:val="24"/>
          <w:szCs w:val="24"/>
          <w:highlight w:val="none"/>
        </w:rPr>
      </w:pPr>
      <w:r>
        <w:rPr>
          <w:rFonts w:hint="eastAsia" w:ascii="仿宋" w:hAnsi="仿宋" w:eastAsia="仿宋" w:cs="仿宋"/>
          <w:color w:val="auto"/>
          <w:sz w:val="24"/>
          <w:szCs w:val="24"/>
          <w:highlight w:val="none"/>
        </w:rPr>
        <w:t>I</w:t>
      </w: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其他利害关系情况</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w:t>
      </w:r>
    </w:p>
    <w:p w14:paraId="3FEA4FEC">
      <w:pPr>
        <w:pStyle w:val="969"/>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三、现已清楚知道并</w:t>
      </w:r>
      <w:r>
        <w:rPr>
          <w:rFonts w:hint="eastAsia" w:ascii="仿宋" w:hAnsi="仿宋" w:eastAsia="仿宋" w:cs="仿宋"/>
          <w:color w:val="auto"/>
          <w:kern w:val="0"/>
          <w:sz w:val="24"/>
          <w:szCs w:val="24"/>
          <w:highlight w:val="none"/>
        </w:rPr>
        <w:t>严格遵守政府采购法律法规和现场纪律。</w:t>
      </w:r>
    </w:p>
    <w:p w14:paraId="361798B5">
      <w:pPr>
        <w:pStyle w:val="969"/>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四、我发现</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供应商之间存在或可能存在上述第二条第</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项利害关系。</w:t>
      </w:r>
    </w:p>
    <w:p w14:paraId="4D6AF68F">
      <w:pPr>
        <w:pStyle w:val="96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jc w:val="both"/>
        <w:rPr>
          <w:rFonts w:hint="eastAsia" w:ascii="仿宋" w:hAnsi="仿宋" w:eastAsia="仿宋" w:cs="仿宋"/>
          <w:color w:val="auto"/>
          <w:sz w:val="24"/>
          <w:szCs w:val="24"/>
          <w:highlight w:val="none"/>
        </w:rPr>
      </w:pPr>
    </w:p>
    <w:p w14:paraId="6D6E5739">
      <w:pPr>
        <w:pStyle w:val="96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（供应商代表签名）：                                  </w:t>
      </w:r>
    </w:p>
    <w:p w14:paraId="579A3FE3">
      <w:pPr>
        <w:pStyle w:val="968"/>
        <w:pageBreakBefore w:val="0"/>
        <w:widowControl w:val="0"/>
        <w:numPr>
          <w:ilvl w:val="0"/>
          <w:numId w:val="0"/>
        </w:numPr>
        <w:kinsoku/>
        <w:overflowPunct/>
        <w:topLinePunct w:val="0"/>
        <w:bidi w:val="0"/>
        <w:adjustRightInd/>
        <w:snapToGrid w:val="0"/>
        <w:spacing w:beforeAutospacing="0" w:afterAutospacing="0" w:line="360" w:lineRule="auto"/>
        <w:ind w:right="0" w:rightChars="0"/>
        <w:jc w:val="righ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年  月   日</w:t>
      </w:r>
    </w:p>
    <w:p w14:paraId="7603A61A">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15E6851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62D1769C">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B0F5CE2">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75B3F28B">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7FEA0B30">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75F8C3F7">
      <w:pPr>
        <w:pStyle w:val="23"/>
        <w:rPr>
          <w:rFonts w:hint="eastAsia"/>
          <w:color w:val="auto"/>
          <w:highlight w:val="none"/>
          <w:lang w:val="en-US" w:eastAsia="zh-CN"/>
        </w:rPr>
      </w:pPr>
    </w:p>
    <w:p w14:paraId="240002F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26BA8A3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43FC932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1FD8AC7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62E6B8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63C8C72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7AA10C8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445CB25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41CD0B32">
      <w:pPr>
        <w:widowControl/>
        <w:jc w:val="left"/>
        <w:rPr>
          <w:rFonts w:hint="eastAsia" w:ascii="仿宋" w:hAnsi="仿宋" w:eastAsia="仿宋" w:cs="仿宋"/>
          <w:color w:val="auto"/>
          <w:kern w:val="0"/>
          <w:sz w:val="24"/>
          <w:highlight w:val="none"/>
        </w:rPr>
      </w:pPr>
    </w:p>
    <w:p w14:paraId="5FAEAE6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7440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1D1FDE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648136A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0B768C0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0796283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391364B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4790237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3258920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559D0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F2354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1EC32C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F5CD4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2CFAB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4F9BA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50E6BC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1F4328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22DC95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2952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1C11C8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0BFE1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39A1B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B8373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5CF8B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4BBCD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3FF1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8F931EE">
            <w:pPr>
              <w:widowControl/>
              <w:jc w:val="left"/>
              <w:rPr>
                <w:rFonts w:hint="eastAsia" w:ascii="仿宋" w:hAnsi="仿宋" w:eastAsia="仿宋" w:cs="仿宋"/>
                <w:color w:val="auto"/>
                <w:kern w:val="0"/>
                <w:sz w:val="24"/>
                <w:highlight w:val="none"/>
              </w:rPr>
            </w:pPr>
          </w:p>
        </w:tc>
        <w:tc>
          <w:tcPr>
            <w:tcW w:w="1560" w:type="dxa"/>
            <w:vAlign w:val="center"/>
          </w:tcPr>
          <w:p w14:paraId="40E47B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D0B2B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86DC9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0B1B54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1AFA17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0FD917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7654DB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3E3A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745F16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71FAA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8F84D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1F9332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44F28D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0E1948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F7CB2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1962068">
            <w:pPr>
              <w:widowControl/>
              <w:jc w:val="left"/>
              <w:rPr>
                <w:rFonts w:hint="eastAsia" w:ascii="仿宋" w:hAnsi="仿宋" w:eastAsia="仿宋" w:cs="仿宋"/>
                <w:color w:val="auto"/>
                <w:kern w:val="0"/>
                <w:sz w:val="24"/>
                <w:highlight w:val="none"/>
              </w:rPr>
            </w:pPr>
          </w:p>
        </w:tc>
        <w:tc>
          <w:tcPr>
            <w:tcW w:w="1560" w:type="dxa"/>
            <w:vAlign w:val="center"/>
          </w:tcPr>
          <w:p w14:paraId="4A7CEA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C7877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008CC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672C3D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2B8C46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548064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1CA653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EE8F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0DA2A7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8A7FB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A88A4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ACA01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758561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6C0B40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25E34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3DD89D">
            <w:pPr>
              <w:widowControl/>
              <w:jc w:val="left"/>
              <w:rPr>
                <w:rFonts w:hint="eastAsia" w:ascii="仿宋" w:hAnsi="仿宋" w:eastAsia="仿宋" w:cs="仿宋"/>
                <w:color w:val="auto"/>
                <w:kern w:val="0"/>
                <w:sz w:val="24"/>
                <w:highlight w:val="none"/>
              </w:rPr>
            </w:pPr>
          </w:p>
        </w:tc>
        <w:tc>
          <w:tcPr>
            <w:tcW w:w="1560" w:type="dxa"/>
            <w:vAlign w:val="center"/>
          </w:tcPr>
          <w:p w14:paraId="2AF849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912BC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DE293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650E04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63BBC7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668370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0881B4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7CBD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0E8433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2FA0D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AEB38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E960B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3C4F45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4EA0A4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CF6CD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68C4FB9">
            <w:pPr>
              <w:widowControl/>
              <w:jc w:val="left"/>
              <w:rPr>
                <w:rFonts w:hint="eastAsia" w:ascii="仿宋" w:hAnsi="仿宋" w:eastAsia="仿宋" w:cs="仿宋"/>
                <w:color w:val="auto"/>
                <w:kern w:val="0"/>
                <w:sz w:val="24"/>
                <w:highlight w:val="none"/>
              </w:rPr>
            </w:pPr>
          </w:p>
        </w:tc>
        <w:tc>
          <w:tcPr>
            <w:tcW w:w="1560" w:type="dxa"/>
            <w:vAlign w:val="center"/>
          </w:tcPr>
          <w:p w14:paraId="761D83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265F2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A8255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55CE69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462260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15003C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BB1BD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80EB7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4DC584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8AFC6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103E7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16C1B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D70CF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92155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83639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79DEBF6">
            <w:pPr>
              <w:widowControl/>
              <w:jc w:val="left"/>
              <w:rPr>
                <w:rFonts w:hint="eastAsia" w:ascii="仿宋" w:hAnsi="仿宋" w:eastAsia="仿宋" w:cs="仿宋"/>
                <w:color w:val="auto"/>
                <w:kern w:val="0"/>
                <w:sz w:val="24"/>
                <w:highlight w:val="none"/>
              </w:rPr>
            </w:pPr>
          </w:p>
        </w:tc>
        <w:tc>
          <w:tcPr>
            <w:tcW w:w="1560" w:type="dxa"/>
            <w:vAlign w:val="center"/>
          </w:tcPr>
          <w:p w14:paraId="33A860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4D290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62627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0F0EB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1B2E9D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61F70D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67C94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D4D3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66F309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2FE32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98CF1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5D8D4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3BA47A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5CD465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F8406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950196B">
            <w:pPr>
              <w:widowControl/>
              <w:jc w:val="left"/>
              <w:rPr>
                <w:rFonts w:hint="eastAsia" w:ascii="仿宋" w:hAnsi="仿宋" w:eastAsia="仿宋" w:cs="仿宋"/>
                <w:color w:val="auto"/>
                <w:kern w:val="0"/>
                <w:sz w:val="24"/>
                <w:highlight w:val="none"/>
              </w:rPr>
            </w:pPr>
          </w:p>
        </w:tc>
        <w:tc>
          <w:tcPr>
            <w:tcW w:w="1560" w:type="dxa"/>
            <w:vAlign w:val="center"/>
          </w:tcPr>
          <w:p w14:paraId="6746A0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E5924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8FD15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26E17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7C58CD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41B12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94357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5DB5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13275C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6CFC5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0D7D5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134C8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CB17E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13EFD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C5403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D930A8">
            <w:pPr>
              <w:widowControl/>
              <w:jc w:val="left"/>
              <w:rPr>
                <w:rFonts w:hint="eastAsia" w:ascii="仿宋" w:hAnsi="仿宋" w:eastAsia="仿宋" w:cs="仿宋"/>
                <w:color w:val="auto"/>
                <w:kern w:val="0"/>
                <w:sz w:val="24"/>
                <w:highlight w:val="none"/>
              </w:rPr>
            </w:pPr>
          </w:p>
        </w:tc>
        <w:tc>
          <w:tcPr>
            <w:tcW w:w="1560" w:type="dxa"/>
            <w:vAlign w:val="center"/>
          </w:tcPr>
          <w:p w14:paraId="250A50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3F3E7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680B0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0DF0E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660A69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75F5E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311C2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0DD6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60E051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D2188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EB173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15524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0CDD8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B6D23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BB3B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45F298">
            <w:pPr>
              <w:widowControl/>
              <w:jc w:val="left"/>
              <w:rPr>
                <w:rFonts w:hint="eastAsia" w:ascii="仿宋" w:hAnsi="仿宋" w:eastAsia="仿宋" w:cs="仿宋"/>
                <w:color w:val="auto"/>
                <w:kern w:val="0"/>
                <w:sz w:val="24"/>
                <w:highlight w:val="none"/>
              </w:rPr>
            </w:pPr>
          </w:p>
        </w:tc>
        <w:tc>
          <w:tcPr>
            <w:tcW w:w="1560" w:type="dxa"/>
            <w:vAlign w:val="center"/>
          </w:tcPr>
          <w:p w14:paraId="77D19E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A6B16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52FE5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932D7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092BD3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FB005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8CC28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0A98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63A8AD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DF71A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B78A5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44EFF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838CD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1995D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0E6E5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51FC81">
            <w:pPr>
              <w:widowControl/>
              <w:jc w:val="left"/>
              <w:rPr>
                <w:rFonts w:hint="eastAsia" w:ascii="仿宋" w:hAnsi="仿宋" w:eastAsia="仿宋" w:cs="仿宋"/>
                <w:color w:val="auto"/>
                <w:kern w:val="0"/>
                <w:sz w:val="24"/>
                <w:highlight w:val="none"/>
              </w:rPr>
            </w:pPr>
          </w:p>
        </w:tc>
        <w:tc>
          <w:tcPr>
            <w:tcW w:w="1560" w:type="dxa"/>
            <w:vAlign w:val="center"/>
          </w:tcPr>
          <w:p w14:paraId="413002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83347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D5475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2E6DB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D243D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F5C8A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BE9B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E6CB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7AD776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FAC26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91D7A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2A9F7A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206A1C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38C89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EB940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06ED2A">
            <w:pPr>
              <w:widowControl/>
              <w:jc w:val="left"/>
              <w:rPr>
                <w:rFonts w:hint="eastAsia" w:ascii="仿宋" w:hAnsi="仿宋" w:eastAsia="仿宋" w:cs="仿宋"/>
                <w:color w:val="auto"/>
                <w:kern w:val="0"/>
                <w:sz w:val="24"/>
                <w:highlight w:val="none"/>
              </w:rPr>
            </w:pPr>
          </w:p>
        </w:tc>
        <w:tc>
          <w:tcPr>
            <w:tcW w:w="1560" w:type="dxa"/>
            <w:vAlign w:val="center"/>
          </w:tcPr>
          <w:p w14:paraId="1959B8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52ECD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9586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54A99D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0D01DB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DB9BB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2F2C5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E366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77E6B4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11069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AA4AD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0C623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A0D8A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13E99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42FE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43AD0F">
            <w:pPr>
              <w:widowControl/>
              <w:jc w:val="left"/>
              <w:rPr>
                <w:rFonts w:hint="eastAsia" w:ascii="仿宋" w:hAnsi="仿宋" w:eastAsia="仿宋" w:cs="仿宋"/>
                <w:color w:val="auto"/>
                <w:kern w:val="0"/>
                <w:sz w:val="24"/>
                <w:highlight w:val="none"/>
              </w:rPr>
            </w:pPr>
          </w:p>
        </w:tc>
        <w:tc>
          <w:tcPr>
            <w:tcW w:w="1560" w:type="dxa"/>
            <w:vAlign w:val="center"/>
          </w:tcPr>
          <w:p w14:paraId="3D2314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85389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ABCD7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EA114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727858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4DC1AB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5B4A6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EF8B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259E6D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B7F50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5ADFF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30CDE4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7E1F9B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81F24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3297F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BC9E77B">
            <w:pPr>
              <w:widowControl/>
              <w:jc w:val="left"/>
              <w:rPr>
                <w:rFonts w:hint="eastAsia" w:ascii="仿宋" w:hAnsi="仿宋" w:eastAsia="仿宋" w:cs="仿宋"/>
                <w:color w:val="auto"/>
                <w:kern w:val="0"/>
                <w:sz w:val="24"/>
                <w:highlight w:val="none"/>
              </w:rPr>
            </w:pPr>
          </w:p>
        </w:tc>
        <w:tc>
          <w:tcPr>
            <w:tcW w:w="1560" w:type="dxa"/>
            <w:vAlign w:val="center"/>
          </w:tcPr>
          <w:p w14:paraId="64BF00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329B3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EBF8C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1A482B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2A344A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710710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7BF31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71D94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1F600E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73E30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24A40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E3D35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E7E40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24E2B8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7C2100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BEBFD2">
            <w:pPr>
              <w:widowControl/>
              <w:jc w:val="left"/>
              <w:rPr>
                <w:rFonts w:hint="eastAsia" w:ascii="仿宋" w:hAnsi="仿宋" w:eastAsia="仿宋" w:cs="仿宋"/>
                <w:color w:val="auto"/>
                <w:kern w:val="0"/>
                <w:sz w:val="24"/>
                <w:highlight w:val="none"/>
              </w:rPr>
            </w:pPr>
          </w:p>
        </w:tc>
        <w:tc>
          <w:tcPr>
            <w:tcW w:w="1560" w:type="dxa"/>
            <w:vAlign w:val="center"/>
          </w:tcPr>
          <w:p w14:paraId="18A12E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4C9A6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0A091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6715CB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501FB9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1869DE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6F0FB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D4C4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44E891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0E71A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F9604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EBEA4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1673A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A8B32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0C1E1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B74EB9">
            <w:pPr>
              <w:widowControl/>
              <w:jc w:val="left"/>
              <w:rPr>
                <w:rFonts w:hint="eastAsia" w:ascii="仿宋" w:hAnsi="仿宋" w:eastAsia="仿宋" w:cs="仿宋"/>
                <w:color w:val="auto"/>
                <w:kern w:val="0"/>
                <w:sz w:val="24"/>
                <w:highlight w:val="none"/>
              </w:rPr>
            </w:pPr>
          </w:p>
        </w:tc>
        <w:tc>
          <w:tcPr>
            <w:tcW w:w="1560" w:type="dxa"/>
            <w:vAlign w:val="center"/>
          </w:tcPr>
          <w:p w14:paraId="402B57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54A4B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12607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4903EE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0090A4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3F666D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4A4E1D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BD95B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60ED90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3A00B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57A9B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0C85F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5661E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6B452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56B2815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312A09A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7208141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B856B9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713CAD1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4B9665D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7346D6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0C30E02E">
      <w:pPr>
        <w:widowControl/>
        <w:jc w:val="left"/>
        <w:rPr>
          <w:rFonts w:hint="eastAsia" w:ascii="仿宋" w:hAnsi="仿宋" w:eastAsia="仿宋" w:cs="仿宋"/>
          <w:color w:val="auto"/>
          <w:kern w:val="0"/>
          <w:sz w:val="24"/>
          <w:highlight w:val="none"/>
        </w:rPr>
      </w:pPr>
    </w:p>
    <w:p w14:paraId="02C353D4">
      <w:pPr>
        <w:widowControl/>
        <w:jc w:val="left"/>
        <w:rPr>
          <w:rFonts w:hint="eastAsia" w:ascii="仿宋" w:hAnsi="仿宋" w:eastAsia="仿宋" w:cs="仿宋"/>
          <w:color w:val="auto"/>
          <w:kern w:val="0"/>
          <w:sz w:val="24"/>
          <w:highlight w:val="none"/>
        </w:rPr>
      </w:pPr>
    </w:p>
    <w:p w14:paraId="3FE9CFC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183D5D23">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74E936D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6B4EFF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4D69D26">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1307327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6039C3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100DA24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1881AB71">
      <w:pPr>
        <w:widowControl/>
        <w:jc w:val="left"/>
        <w:rPr>
          <w:rFonts w:hint="eastAsia" w:ascii="仿宋" w:hAnsi="仿宋" w:eastAsia="仿宋" w:cs="仿宋"/>
          <w:color w:val="auto"/>
          <w:kern w:val="0"/>
          <w:sz w:val="18"/>
          <w:szCs w:val="18"/>
          <w:highlight w:val="none"/>
        </w:rPr>
      </w:pPr>
    </w:p>
    <w:p w14:paraId="7AFDD918">
      <w:pPr>
        <w:widowControl/>
        <w:jc w:val="left"/>
        <w:rPr>
          <w:rFonts w:hint="eastAsia" w:ascii="仿宋" w:hAnsi="仿宋" w:eastAsia="仿宋" w:cs="仿宋"/>
          <w:color w:val="auto"/>
          <w:kern w:val="0"/>
          <w:sz w:val="18"/>
          <w:szCs w:val="18"/>
          <w:highlight w:val="none"/>
        </w:rPr>
      </w:pPr>
    </w:p>
    <w:p w14:paraId="0904C196">
      <w:pPr>
        <w:widowControl/>
        <w:jc w:val="left"/>
        <w:rPr>
          <w:rFonts w:hint="eastAsia" w:ascii="仿宋" w:hAnsi="仿宋" w:eastAsia="仿宋" w:cs="仿宋"/>
          <w:color w:val="auto"/>
          <w:kern w:val="0"/>
          <w:sz w:val="18"/>
          <w:szCs w:val="18"/>
          <w:highlight w:val="none"/>
        </w:rPr>
      </w:pPr>
    </w:p>
    <w:p w14:paraId="4DB261BD">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18CF38A4">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28AAE5CD">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385D042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B0C823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553A0EA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73B83E1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7482091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263B014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1167660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523A21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15E47C7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2DDFA1D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10CBD87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30B966A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4104424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4D86B51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14EAD6D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1533C0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341EFD9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D5B491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3BD3785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42ED335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53F7EA1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7A49980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4EBE166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69694DFA">
      <w:pPr>
        <w:widowControl/>
        <w:shd w:val="clear" w:color="auto" w:fill="FFFFFF"/>
        <w:spacing w:before="150" w:line="420" w:lineRule="atLeast"/>
        <w:jc w:val="left"/>
        <w:textAlignment w:val="baseline"/>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附：金融业企业划型标准</w:t>
      </w:r>
    </w:p>
    <w:p w14:paraId="3899F40E">
      <w:pPr>
        <w:widowControl/>
        <w:shd w:val="clear" w:color="auto" w:fill="FFFFFF"/>
        <w:spacing w:before="150" w:line="600" w:lineRule="atLeast"/>
        <w:jc w:val="center"/>
        <w:textAlignment w:val="baseline"/>
        <w:rPr>
          <w:rFonts w:hint="eastAsia" w:ascii="仿宋" w:hAnsi="仿宋" w:eastAsia="仿宋" w:cs="仿宋"/>
          <w:b/>
          <w:bCs/>
          <w:color w:val="auto"/>
          <w:kern w:val="0"/>
          <w:sz w:val="32"/>
          <w:szCs w:val="32"/>
          <w:highlight w:val="none"/>
        </w:rPr>
      </w:pPr>
      <w:r>
        <w:rPr>
          <w:rFonts w:hint="eastAsia" w:ascii="仿宋" w:hAnsi="仿宋" w:eastAsia="仿宋" w:cs="仿宋"/>
          <w:b/>
          <w:bCs/>
          <w:color w:val="auto"/>
          <w:kern w:val="0"/>
          <w:sz w:val="32"/>
          <w:szCs w:val="32"/>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A6068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5D83D1C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1A56DA3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6E5B983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18C5E21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7AFBE4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A58EB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67776B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56DBC0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0F5EC5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89954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370892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AA567B">
            <w:pPr>
              <w:widowControl/>
              <w:jc w:val="left"/>
              <w:rPr>
                <w:rFonts w:hint="eastAsia" w:ascii="仿宋" w:hAnsi="仿宋" w:eastAsia="仿宋" w:cs="仿宋"/>
                <w:color w:val="auto"/>
                <w:kern w:val="0"/>
                <w:sz w:val="24"/>
                <w:highlight w:val="none"/>
              </w:rPr>
            </w:pPr>
          </w:p>
        </w:tc>
        <w:tc>
          <w:tcPr>
            <w:tcW w:w="1025" w:type="dxa"/>
            <w:vMerge w:val="continue"/>
            <w:vAlign w:val="center"/>
          </w:tcPr>
          <w:p w14:paraId="72953310">
            <w:pPr>
              <w:widowControl/>
              <w:jc w:val="left"/>
              <w:rPr>
                <w:rFonts w:hint="eastAsia" w:ascii="仿宋" w:hAnsi="仿宋" w:eastAsia="仿宋" w:cs="仿宋"/>
                <w:color w:val="auto"/>
                <w:kern w:val="0"/>
                <w:sz w:val="24"/>
                <w:highlight w:val="none"/>
              </w:rPr>
            </w:pPr>
          </w:p>
        </w:tc>
        <w:tc>
          <w:tcPr>
            <w:tcW w:w="2836" w:type="dxa"/>
            <w:vMerge w:val="continue"/>
            <w:vAlign w:val="center"/>
          </w:tcPr>
          <w:p w14:paraId="3A4CD97D">
            <w:pPr>
              <w:widowControl/>
              <w:jc w:val="left"/>
              <w:rPr>
                <w:rFonts w:hint="eastAsia" w:ascii="仿宋" w:hAnsi="仿宋" w:eastAsia="仿宋" w:cs="仿宋"/>
                <w:color w:val="auto"/>
                <w:kern w:val="0"/>
                <w:sz w:val="24"/>
                <w:highlight w:val="none"/>
              </w:rPr>
            </w:pPr>
          </w:p>
        </w:tc>
        <w:tc>
          <w:tcPr>
            <w:tcW w:w="606" w:type="dxa"/>
            <w:vAlign w:val="center"/>
          </w:tcPr>
          <w:p w14:paraId="107E03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C0E64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54ED0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B18DB1">
            <w:pPr>
              <w:widowControl/>
              <w:jc w:val="left"/>
              <w:rPr>
                <w:rFonts w:hint="eastAsia" w:ascii="仿宋" w:hAnsi="仿宋" w:eastAsia="仿宋" w:cs="仿宋"/>
                <w:color w:val="auto"/>
                <w:kern w:val="0"/>
                <w:sz w:val="24"/>
                <w:highlight w:val="none"/>
              </w:rPr>
            </w:pPr>
          </w:p>
        </w:tc>
        <w:tc>
          <w:tcPr>
            <w:tcW w:w="1025" w:type="dxa"/>
            <w:vMerge w:val="continue"/>
            <w:vAlign w:val="center"/>
          </w:tcPr>
          <w:p w14:paraId="201DBA88">
            <w:pPr>
              <w:widowControl/>
              <w:jc w:val="left"/>
              <w:rPr>
                <w:rFonts w:hint="eastAsia" w:ascii="仿宋" w:hAnsi="仿宋" w:eastAsia="仿宋" w:cs="仿宋"/>
                <w:color w:val="auto"/>
                <w:kern w:val="0"/>
                <w:sz w:val="24"/>
                <w:highlight w:val="none"/>
              </w:rPr>
            </w:pPr>
          </w:p>
        </w:tc>
        <w:tc>
          <w:tcPr>
            <w:tcW w:w="2836" w:type="dxa"/>
            <w:vMerge w:val="continue"/>
            <w:vAlign w:val="center"/>
          </w:tcPr>
          <w:p w14:paraId="6C4598B1">
            <w:pPr>
              <w:widowControl/>
              <w:jc w:val="left"/>
              <w:rPr>
                <w:rFonts w:hint="eastAsia" w:ascii="仿宋" w:hAnsi="仿宋" w:eastAsia="仿宋" w:cs="仿宋"/>
                <w:color w:val="auto"/>
                <w:kern w:val="0"/>
                <w:sz w:val="24"/>
                <w:highlight w:val="none"/>
              </w:rPr>
            </w:pPr>
          </w:p>
        </w:tc>
        <w:tc>
          <w:tcPr>
            <w:tcW w:w="606" w:type="dxa"/>
            <w:vAlign w:val="center"/>
          </w:tcPr>
          <w:p w14:paraId="0597E3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CE8CB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A83EB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E604057">
            <w:pPr>
              <w:widowControl/>
              <w:jc w:val="left"/>
              <w:rPr>
                <w:rFonts w:hint="eastAsia" w:ascii="仿宋" w:hAnsi="仿宋" w:eastAsia="仿宋" w:cs="仿宋"/>
                <w:color w:val="auto"/>
                <w:kern w:val="0"/>
                <w:sz w:val="24"/>
                <w:highlight w:val="none"/>
              </w:rPr>
            </w:pPr>
          </w:p>
        </w:tc>
        <w:tc>
          <w:tcPr>
            <w:tcW w:w="1025" w:type="dxa"/>
            <w:vMerge w:val="restart"/>
            <w:vAlign w:val="center"/>
          </w:tcPr>
          <w:p w14:paraId="6FAE2B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165F3A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698C6B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FAD29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67DA2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B0AAC5">
            <w:pPr>
              <w:widowControl/>
              <w:jc w:val="left"/>
              <w:rPr>
                <w:rFonts w:hint="eastAsia" w:ascii="仿宋" w:hAnsi="仿宋" w:eastAsia="仿宋" w:cs="仿宋"/>
                <w:color w:val="auto"/>
                <w:kern w:val="0"/>
                <w:sz w:val="24"/>
                <w:highlight w:val="none"/>
              </w:rPr>
            </w:pPr>
          </w:p>
        </w:tc>
        <w:tc>
          <w:tcPr>
            <w:tcW w:w="1025" w:type="dxa"/>
            <w:vMerge w:val="continue"/>
            <w:vAlign w:val="center"/>
          </w:tcPr>
          <w:p w14:paraId="7075AA5E">
            <w:pPr>
              <w:widowControl/>
              <w:jc w:val="left"/>
              <w:rPr>
                <w:rFonts w:hint="eastAsia" w:ascii="仿宋" w:hAnsi="仿宋" w:eastAsia="仿宋" w:cs="仿宋"/>
                <w:color w:val="auto"/>
                <w:kern w:val="0"/>
                <w:sz w:val="24"/>
                <w:highlight w:val="none"/>
              </w:rPr>
            </w:pPr>
          </w:p>
        </w:tc>
        <w:tc>
          <w:tcPr>
            <w:tcW w:w="2836" w:type="dxa"/>
            <w:vMerge w:val="continue"/>
            <w:vAlign w:val="center"/>
          </w:tcPr>
          <w:p w14:paraId="2FB77C3F">
            <w:pPr>
              <w:widowControl/>
              <w:jc w:val="left"/>
              <w:rPr>
                <w:rFonts w:hint="eastAsia" w:ascii="仿宋" w:hAnsi="仿宋" w:eastAsia="仿宋" w:cs="仿宋"/>
                <w:color w:val="auto"/>
                <w:kern w:val="0"/>
                <w:sz w:val="24"/>
                <w:highlight w:val="none"/>
              </w:rPr>
            </w:pPr>
          </w:p>
        </w:tc>
        <w:tc>
          <w:tcPr>
            <w:tcW w:w="606" w:type="dxa"/>
            <w:vAlign w:val="center"/>
          </w:tcPr>
          <w:p w14:paraId="28FFE1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9A158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5580F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B78FB5">
            <w:pPr>
              <w:widowControl/>
              <w:jc w:val="left"/>
              <w:rPr>
                <w:rFonts w:hint="eastAsia" w:ascii="仿宋" w:hAnsi="仿宋" w:eastAsia="仿宋" w:cs="仿宋"/>
                <w:color w:val="auto"/>
                <w:kern w:val="0"/>
                <w:sz w:val="24"/>
                <w:highlight w:val="none"/>
              </w:rPr>
            </w:pPr>
          </w:p>
        </w:tc>
        <w:tc>
          <w:tcPr>
            <w:tcW w:w="1025" w:type="dxa"/>
            <w:vMerge w:val="continue"/>
            <w:vAlign w:val="center"/>
          </w:tcPr>
          <w:p w14:paraId="259A84D9">
            <w:pPr>
              <w:widowControl/>
              <w:jc w:val="left"/>
              <w:rPr>
                <w:rFonts w:hint="eastAsia" w:ascii="仿宋" w:hAnsi="仿宋" w:eastAsia="仿宋" w:cs="仿宋"/>
                <w:color w:val="auto"/>
                <w:kern w:val="0"/>
                <w:sz w:val="24"/>
                <w:highlight w:val="none"/>
              </w:rPr>
            </w:pPr>
          </w:p>
        </w:tc>
        <w:tc>
          <w:tcPr>
            <w:tcW w:w="2836" w:type="dxa"/>
            <w:vMerge w:val="continue"/>
            <w:vAlign w:val="center"/>
          </w:tcPr>
          <w:p w14:paraId="70797731">
            <w:pPr>
              <w:widowControl/>
              <w:jc w:val="left"/>
              <w:rPr>
                <w:rFonts w:hint="eastAsia" w:ascii="仿宋" w:hAnsi="仿宋" w:eastAsia="仿宋" w:cs="仿宋"/>
                <w:color w:val="auto"/>
                <w:kern w:val="0"/>
                <w:sz w:val="24"/>
                <w:highlight w:val="none"/>
              </w:rPr>
            </w:pPr>
          </w:p>
        </w:tc>
        <w:tc>
          <w:tcPr>
            <w:tcW w:w="606" w:type="dxa"/>
            <w:vAlign w:val="center"/>
          </w:tcPr>
          <w:p w14:paraId="53C8E3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96246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E5A7F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E0FEB8">
            <w:pPr>
              <w:widowControl/>
              <w:jc w:val="left"/>
              <w:rPr>
                <w:rFonts w:hint="eastAsia" w:ascii="仿宋" w:hAnsi="仿宋" w:eastAsia="仿宋" w:cs="仿宋"/>
                <w:color w:val="auto"/>
                <w:kern w:val="0"/>
                <w:sz w:val="24"/>
                <w:highlight w:val="none"/>
              </w:rPr>
            </w:pPr>
          </w:p>
        </w:tc>
        <w:tc>
          <w:tcPr>
            <w:tcW w:w="1025" w:type="dxa"/>
            <w:vMerge w:val="continue"/>
            <w:vAlign w:val="center"/>
          </w:tcPr>
          <w:p w14:paraId="5CEB0FF8">
            <w:pPr>
              <w:widowControl/>
              <w:jc w:val="left"/>
              <w:rPr>
                <w:rFonts w:hint="eastAsia" w:ascii="仿宋" w:hAnsi="仿宋" w:eastAsia="仿宋" w:cs="仿宋"/>
                <w:color w:val="auto"/>
                <w:kern w:val="0"/>
                <w:sz w:val="24"/>
                <w:highlight w:val="none"/>
              </w:rPr>
            </w:pPr>
          </w:p>
        </w:tc>
        <w:tc>
          <w:tcPr>
            <w:tcW w:w="2836" w:type="dxa"/>
            <w:vMerge w:val="restart"/>
            <w:vAlign w:val="center"/>
          </w:tcPr>
          <w:p w14:paraId="4F8EA3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740B9D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7BA14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E5C98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61EEE7">
            <w:pPr>
              <w:widowControl/>
              <w:jc w:val="left"/>
              <w:rPr>
                <w:rFonts w:hint="eastAsia" w:ascii="仿宋" w:hAnsi="仿宋" w:eastAsia="仿宋" w:cs="仿宋"/>
                <w:color w:val="auto"/>
                <w:kern w:val="0"/>
                <w:sz w:val="24"/>
                <w:highlight w:val="none"/>
              </w:rPr>
            </w:pPr>
          </w:p>
        </w:tc>
        <w:tc>
          <w:tcPr>
            <w:tcW w:w="1025" w:type="dxa"/>
            <w:vMerge w:val="continue"/>
            <w:vAlign w:val="center"/>
          </w:tcPr>
          <w:p w14:paraId="0B310CA6">
            <w:pPr>
              <w:widowControl/>
              <w:jc w:val="left"/>
              <w:rPr>
                <w:rFonts w:hint="eastAsia" w:ascii="仿宋" w:hAnsi="仿宋" w:eastAsia="仿宋" w:cs="仿宋"/>
                <w:color w:val="auto"/>
                <w:kern w:val="0"/>
                <w:sz w:val="24"/>
                <w:highlight w:val="none"/>
              </w:rPr>
            </w:pPr>
          </w:p>
        </w:tc>
        <w:tc>
          <w:tcPr>
            <w:tcW w:w="2836" w:type="dxa"/>
            <w:vMerge w:val="continue"/>
            <w:vAlign w:val="center"/>
          </w:tcPr>
          <w:p w14:paraId="674A5097">
            <w:pPr>
              <w:widowControl/>
              <w:jc w:val="left"/>
              <w:rPr>
                <w:rFonts w:hint="eastAsia" w:ascii="仿宋" w:hAnsi="仿宋" w:eastAsia="仿宋" w:cs="仿宋"/>
                <w:color w:val="auto"/>
                <w:kern w:val="0"/>
                <w:sz w:val="24"/>
                <w:highlight w:val="none"/>
              </w:rPr>
            </w:pPr>
          </w:p>
        </w:tc>
        <w:tc>
          <w:tcPr>
            <w:tcW w:w="606" w:type="dxa"/>
            <w:vAlign w:val="center"/>
          </w:tcPr>
          <w:p w14:paraId="0D3BEF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787BB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067AF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851E55">
            <w:pPr>
              <w:widowControl/>
              <w:jc w:val="left"/>
              <w:rPr>
                <w:rFonts w:hint="eastAsia" w:ascii="仿宋" w:hAnsi="仿宋" w:eastAsia="仿宋" w:cs="仿宋"/>
                <w:color w:val="auto"/>
                <w:kern w:val="0"/>
                <w:sz w:val="24"/>
                <w:highlight w:val="none"/>
              </w:rPr>
            </w:pPr>
          </w:p>
        </w:tc>
        <w:tc>
          <w:tcPr>
            <w:tcW w:w="1025" w:type="dxa"/>
            <w:vMerge w:val="continue"/>
            <w:vAlign w:val="center"/>
          </w:tcPr>
          <w:p w14:paraId="731A00CB">
            <w:pPr>
              <w:widowControl/>
              <w:jc w:val="left"/>
              <w:rPr>
                <w:rFonts w:hint="eastAsia" w:ascii="仿宋" w:hAnsi="仿宋" w:eastAsia="仿宋" w:cs="仿宋"/>
                <w:color w:val="auto"/>
                <w:kern w:val="0"/>
                <w:sz w:val="24"/>
                <w:highlight w:val="none"/>
              </w:rPr>
            </w:pPr>
          </w:p>
        </w:tc>
        <w:tc>
          <w:tcPr>
            <w:tcW w:w="2836" w:type="dxa"/>
            <w:vMerge w:val="continue"/>
            <w:vAlign w:val="center"/>
          </w:tcPr>
          <w:p w14:paraId="5E3A55CC">
            <w:pPr>
              <w:widowControl/>
              <w:jc w:val="left"/>
              <w:rPr>
                <w:rFonts w:hint="eastAsia" w:ascii="仿宋" w:hAnsi="仿宋" w:eastAsia="仿宋" w:cs="仿宋"/>
                <w:color w:val="auto"/>
                <w:kern w:val="0"/>
                <w:sz w:val="24"/>
                <w:highlight w:val="none"/>
              </w:rPr>
            </w:pPr>
          </w:p>
        </w:tc>
        <w:tc>
          <w:tcPr>
            <w:tcW w:w="606" w:type="dxa"/>
            <w:vAlign w:val="center"/>
          </w:tcPr>
          <w:p w14:paraId="7AD46B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FB855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7D36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54FFC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021806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4AA6E0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261B9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4845AF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EF5AE78">
            <w:pPr>
              <w:widowControl/>
              <w:jc w:val="left"/>
              <w:rPr>
                <w:rFonts w:hint="eastAsia" w:ascii="仿宋" w:hAnsi="仿宋" w:eastAsia="仿宋" w:cs="仿宋"/>
                <w:color w:val="auto"/>
                <w:kern w:val="0"/>
                <w:sz w:val="24"/>
                <w:highlight w:val="none"/>
              </w:rPr>
            </w:pPr>
          </w:p>
        </w:tc>
        <w:tc>
          <w:tcPr>
            <w:tcW w:w="2836" w:type="dxa"/>
            <w:vMerge w:val="continue"/>
            <w:vAlign w:val="center"/>
          </w:tcPr>
          <w:p w14:paraId="34C4C91C">
            <w:pPr>
              <w:widowControl/>
              <w:jc w:val="left"/>
              <w:rPr>
                <w:rFonts w:hint="eastAsia" w:ascii="仿宋" w:hAnsi="仿宋" w:eastAsia="仿宋" w:cs="仿宋"/>
                <w:color w:val="auto"/>
                <w:kern w:val="0"/>
                <w:sz w:val="24"/>
                <w:highlight w:val="none"/>
              </w:rPr>
            </w:pPr>
          </w:p>
        </w:tc>
        <w:tc>
          <w:tcPr>
            <w:tcW w:w="606" w:type="dxa"/>
            <w:vAlign w:val="center"/>
          </w:tcPr>
          <w:p w14:paraId="3550C6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B0E5C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0A2F62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3972F22">
            <w:pPr>
              <w:widowControl/>
              <w:jc w:val="left"/>
              <w:rPr>
                <w:rFonts w:hint="eastAsia" w:ascii="仿宋" w:hAnsi="仿宋" w:eastAsia="仿宋" w:cs="仿宋"/>
                <w:color w:val="auto"/>
                <w:kern w:val="0"/>
                <w:sz w:val="24"/>
                <w:highlight w:val="none"/>
              </w:rPr>
            </w:pPr>
          </w:p>
        </w:tc>
        <w:tc>
          <w:tcPr>
            <w:tcW w:w="2836" w:type="dxa"/>
            <w:vMerge w:val="continue"/>
            <w:vAlign w:val="center"/>
          </w:tcPr>
          <w:p w14:paraId="3ACF44DA">
            <w:pPr>
              <w:widowControl/>
              <w:jc w:val="left"/>
              <w:rPr>
                <w:rFonts w:hint="eastAsia" w:ascii="仿宋" w:hAnsi="仿宋" w:eastAsia="仿宋" w:cs="仿宋"/>
                <w:color w:val="auto"/>
                <w:kern w:val="0"/>
                <w:sz w:val="24"/>
                <w:highlight w:val="none"/>
              </w:rPr>
            </w:pPr>
          </w:p>
        </w:tc>
        <w:tc>
          <w:tcPr>
            <w:tcW w:w="606" w:type="dxa"/>
            <w:vAlign w:val="center"/>
          </w:tcPr>
          <w:p w14:paraId="6FAD0B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1AD33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41828B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FC043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7FAE96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5305C8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D8901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78A529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7731DFE">
            <w:pPr>
              <w:widowControl/>
              <w:jc w:val="left"/>
              <w:rPr>
                <w:rFonts w:hint="eastAsia" w:ascii="仿宋" w:hAnsi="仿宋" w:eastAsia="仿宋" w:cs="仿宋"/>
                <w:color w:val="auto"/>
                <w:kern w:val="0"/>
                <w:sz w:val="24"/>
                <w:highlight w:val="none"/>
              </w:rPr>
            </w:pPr>
          </w:p>
        </w:tc>
        <w:tc>
          <w:tcPr>
            <w:tcW w:w="2836" w:type="dxa"/>
            <w:vMerge w:val="continue"/>
            <w:vAlign w:val="center"/>
          </w:tcPr>
          <w:p w14:paraId="6B46A967">
            <w:pPr>
              <w:widowControl/>
              <w:jc w:val="left"/>
              <w:rPr>
                <w:rFonts w:hint="eastAsia" w:ascii="仿宋" w:hAnsi="仿宋" w:eastAsia="仿宋" w:cs="仿宋"/>
                <w:color w:val="auto"/>
                <w:kern w:val="0"/>
                <w:sz w:val="24"/>
                <w:highlight w:val="none"/>
              </w:rPr>
            </w:pPr>
          </w:p>
        </w:tc>
        <w:tc>
          <w:tcPr>
            <w:tcW w:w="606" w:type="dxa"/>
            <w:vAlign w:val="center"/>
          </w:tcPr>
          <w:p w14:paraId="2B8307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D2D0C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028EFC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6C21E02">
            <w:pPr>
              <w:widowControl/>
              <w:jc w:val="left"/>
              <w:rPr>
                <w:rFonts w:hint="eastAsia" w:ascii="仿宋" w:hAnsi="仿宋" w:eastAsia="仿宋" w:cs="仿宋"/>
                <w:color w:val="auto"/>
                <w:kern w:val="0"/>
                <w:sz w:val="24"/>
                <w:highlight w:val="none"/>
              </w:rPr>
            </w:pPr>
          </w:p>
        </w:tc>
        <w:tc>
          <w:tcPr>
            <w:tcW w:w="2836" w:type="dxa"/>
            <w:vMerge w:val="continue"/>
            <w:vAlign w:val="center"/>
          </w:tcPr>
          <w:p w14:paraId="6087EA94">
            <w:pPr>
              <w:widowControl/>
              <w:jc w:val="left"/>
              <w:rPr>
                <w:rFonts w:hint="eastAsia" w:ascii="仿宋" w:hAnsi="仿宋" w:eastAsia="仿宋" w:cs="仿宋"/>
                <w:color w:val="auto"/>
                <w:kern w:val="0"/>
                <w:sz w:val="24"/>
                <w:highlight w:val="none"/>
              </w:rPr>
            </w:pPr>
          </w:p>
        </w:tc>
        <w:tc>
          <w:tcPr>
            <w:tcW w:w="606" w:type="dxa"/>
            <w:vAlign w:val="center"/>
          </w:tcPr>
          <w:p w14:paraId="4571E2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5D071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30D96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6907B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3C90CD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7C540F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3305C3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F5407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50D65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0F0A7D">
            <w:pPr>
              <w:widowControl/>
              <w:jc w:val="left"/>
              <w:rPr>
                <w:rFonts w:hint="eastAsia" w:ascii="仿宋" w:hAnsi="仿宋" w:eastAsia="仿宋" w:cs="仿宋"/>
                <w:color w:val="auto"/>
                <w:kern w:val="0"/>
                <w:sz w:val="24"/>
                <w:highlight w:val="none"/>
              </w:rPr>
            </w:pPr>
          </w:p>
        </w:tc>
        <w:tc>
          <w:tcPr>
            <w:tcW w:w="1025" w:type="dxa"/>
            <w:vMerge w:val="continue"/>
            <w:vAlign w:val="center"/>
          </w:tcPr>
          <w:p w14:paraId="0A69E65E">
            <w:pPr>
              <w:widowControl/>
              <w:jc w:val="left"/>
              <w:rPr>
                <w:rFonts w:hint="eastAsia" w:ascii="仿宋" w:hAnsi="仿宋" w:eastAsia="仿宋" w:cs="仿宋"/>
                <w:color w:val="auto"/>
                <w:kern w:val="0"/>
                <w:sz w:val="24"/>
                <w:highlight w:val="none"/>
              </w:rPr>
            </w:pPr>
          </w:p>
        </w:tc>
        <w:tc>
          <w:tcPr>
            <w:tcW w:w="2836" w:type="dxa"/>
            <w:vMerge w:val="continue"/>
            <w:vAlign w:val="center"/>
          </w:tcPr>
          <w:p w14:paraId="3C834038">
            <w:pPr>
              <w:widowControl/>
              <w:jc w:val="left"/>
              <w:rPr>
                <w:rFonts w:hint="eastAsia" w:ascii="仿宋" w:hAnsi="仿宋" w:eastAsia="仿宋" w:cs="仿宋"/>
                <w:color w:val="auto"/>
                <w:kern w:val="0"/>
                <w:sz w:val="24"/>
                <w:highlight w:val="none"/>
              </w:rPr>
            </w:pPr>
          </w:p>
        </w:tc>
        <w:tc>
          <w:tcPr>
            <w:tcW w:w="606" w:type="dxa"/>
            <w:vAlign w:val="center"/>
          </w:tcPr>
          <w:p w14:paraId="0C89A0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2D684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61502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C4A268">
            <w:pPr>
              <w:widowControl/>
              <w:jc w:val="left"/>
              <w:rPr>
                <w:rFonts w:hint="eastAsia" w:ascii="仿宋" w:hAnsi="仿宋" w:eastAsia="仿宋" w:cs="仿宋"/>
                <w:color w:val="auto"/>
                <w:kern w:val="0"/>
                <w:sz w:val="24"/>
                <w:highlight w:val="none"/>
              </w:rPr>
            </w:pPr>
          </w:p>
        </w:tc>
        <w:tc>
          <w:tcPr>
            <w:tcW w:w="1025" w:type="dxa"/>
            <w:vMerge w:val="continue"/>
            <w:vAlign w:val="center"/>
          </w:tcPr>
          <w:p w14:paraId="28EEDA1D">
            <w:pPr>
              <w:widowControl/>
              <w:jc w:val="left"/>
              <w:rPr>
                <w:rFonts w:hint="eastAsia" w:ascii="仿宋" w:hAnsi="仿宋" w:eastAsia="仿宋" w:cs="仿宋"/>
                <w:color w:val="auto"/>
                <w:kern w:val="0"/>
                <w:sz w:val="24"/>
                <w:highlight w:val="none"/>
              </w:rPr>
            </w:pPr>
          </w:p>
        </w:tc>
        <w:tc>
          <w:tcPr>
            <w:tcW w:w="2836" w:type="dxa"/>
            <w:vMerge w:val="continue"/>
            <w:vAlign w:val="center"/>
          </w:tcPr>
          <w:p w14:paraId="442ABF82">
            <w:pPr>
              <w:widowControl/>
              <w:jc w:val="left"/>
              <w:rPr>
                <w:rFonts w:hint="eastAsia" w:ascii="仿宋" w:hAnsi="仿宋" w:eastAsia="仿宋" w:cs="仿宋"/>
                <w:color w:val="auto"/>
                <w:kern w:val="0"/>
                <w:sz w:val="24"/>
                <w:highlight w:val="none"/>
              </w:rPr>
            </w:pPr>
          </w:p>
        </w:tc>
        <w:tc>
          <w:tcPr>
            <w:tcW w:w="606" w:type="dxa"/>
            <w:vAlign w:val="center"/>
          </w:tcPr>
          <w:p w14:paraId="5A118A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64A76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CCCB8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6D9556">
            <w:pPr>
              <w:widowControl/>
              <w:jc w:val="left"/>
              <w:rPr>
                <w:rFonts w:hint="eastAsia" w:ascii="仿宋" w:hAnsi="仿宋" w:eastAsia="仿宋" w:cs="仿宋"/>
                <w:color w:val="auto"/>
                <w:kern w:val="0"/>
                <w:sz w:val="24"/>
                <w:highlight w:val="none"/>
              </w:rPr>
            </w:pPr>
          </w:p>
        </w:tc>
        <w:tc>
          <w:tcPr>
            <w:tcW w:w="1025" w:type="dxa"/>
            <w:vMerge w:val="restart"/>
            <w:vAlign w:val="center"/>
          </w:tcPr>
          <w:p w14:paraId="595FE2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0F8CA6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3CE617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34A80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310B4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6E69EC">
            <w:pPr>
              <w:widowControl/>
              <w:jc w:val="left"/>
              <w:rPr>
                <w:rFonts w:hint="eastAsia" w:ascii="仿宋" w:hAnsi="仿宋" w:eastAsia="仿宋" w:cs="仿宋"/>
                <w:color w:val="auto"/>
                <w:kern w:val="0"/>
                <w:sz w:val="24"/>
                <w:highlight w:val="none"/>
              </w:rPr>
            </w:pPr>
          </w:p>
        </w:tc>
        <w:tc>
          <w:tcPr>
            <w:tcW w:w="1025" w:type="dxa"/>
            <w:vMerge w:val="continue"/>
            <w:vAlign w:val="center"/>
          </w:tcPr>
          <w:p w14:paraId="5E83FD1F">
            <w:pPr>
              <w:widowControl/>
              <w:jc w:val="left"/>
              <w:rPr>
                <w:rFonts w:hint="eastAsia" w:ascii="仿宋" w:hAnsi="仿宋" w:eastAsia="仿宋" w:cs="仿宋"/>
                <w:color w:val="auto"/>
                <w:kern w:val="0"/>
                <w:sz w:val="24"/>
                <w:highlight w:val="none"/>
              </w:rPr>
            </w:pPr>
          </w:p>
        </w:tc>
        <w:tc>
          <w:tcPr>
            <w:tcW w:w="2836" w:type="dxa"/>
            <w:vMerge w:val="continue"/>
            <w:vAlign w:val="center"/>
          </w:tcPr>
          <w:p w14:paraId="18CDDEBD">
            <w:pPr>
              <w:widowControl/>
              <w:jc w:val="left"/>
              <w:rPr>
                <w:rFonts w:hint="eastAsia" w:ascii="仿宋" w:hAnsi="仿宋" w:eastAsia="仿宋" w:cs="仿宋"/>
                <w:color w:val="auto"/>
                <w:kern w:val="0"/>
                <w:sz w:val="24"/>
                <w:highlight w:val="none"/>
              </w:rPr>
            </w:pPr>
          </w:p>
        </w:tc>
        <w:tc>
          <w:tcPr>
            <w:tcW w:w="606" w:type="dxa"/>
            <w:vAlign w:val="center"/>
          </w:tcPr>
          <w:p w14:paraId="0F80D3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A8D2C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108AB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52D548">
            <w:pPr>
              <w:widowControl/>
              <w:jc w:val="left"/>
              <w:rPr>
                <w:rFonts w:hint="eastAsia" w:ascii="仿宋" w:hAnsi="仿宋" w:eastAsia="仿宋" w:cs="仿宋"/>
                <w:color w:val="auto"/>
                <w:kern w:val="0"/>
                <w:sz w:val="24"/>
                <w:highlight w:val="none"/>
              </w:rPr>
            </w:pPr>
          </w:p>
        </w:tc>
        <w:tc>
          <w:tcPr>
            <w:tcW w:w="1025" w:type="dxa"/>
            <w:vMerge w:val="continue"/>
            <w:vAlign w:val="center"/>
          </w:tcPr>
          <w:p w14:paraId="37FC2AAD">
            <w:pPr>
              <w:widowControl/>
              <w:jc w:val="left"/>
              <w:rPr>
                <w:rFonts w:hint="eastAsia" w:ascii="仿宋" w:hAnsi="仿宋" w:eastAsia="仿宋" w:cs="仿宋"/>
                <w:color w:val="auto"/>
                <w:kern w:val="0"/>
                <w:sz w:val="24"/>
                <w:highlight w:val="none"/>
              </w:rPr>
            </w:pPr>
          </w:p>
        </w:tc>
        <w:tc>
          <w:tcPr>
            <w:tcW w:w="2836" w:type="dxa"/>
            <w:vMerge w:val="continue"/>
            <w:vAlign w:val="center"/>
          </w:tcPr>
          <w:p w14:paraId="43C7B2F5">
            <w:pPr>
              <w:widowControl/>
              <w:jc w:val="left"/>
              <w:rPr>
                <w:rFonts w:hint="eastAsia" w:ascii="仿宋" w:hAnsi="仿宋" w:eastAsia="仿宋" w:cs="仿宋"/>
                <w:color w:val="auto"/>
                <w:kern w:val="0"/>
                <w:sz w:val="24"/>
                <w:highlight w:val="none"/>
              </w:rPr>
            </w:pPr>
          </w:p>
        </w:tc>
        <w:tc>
          <w:tcPr>
            <w:tcW w:w="606" w:type="dxa"/>
            <w:vAlign w:val="center"/>
          </w:tcPr>
          <w:p w14:paraId="549AFB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D139D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21923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420896">
            <w:pPr>
              <w:widowControl/>
              <w:jc w:val="left"/>
              <w:rPr>
                <w:rFonts w:hint="eastAsia" w:ascii="仿宋" w:hAnsi="仿宋" w:eastAsia="仿宋" w:cs="仿宋"/>
                <w:color w:val="auto"/>
                <w:kern w:val="0"/>
                <w:sz w:val="24"/>
                <w:highlight w:val="none"/>
              </w:rPr>
            </w:pPr>
          </w:p>
        </w:tc>
        <w:tc>
          <w:tcPr>
            <w:tcW w:w="1025" w:type="dxa"/>
            <w:vMerge w:val="restart"/>
            <w:vAlign w:val="center"/>
          </w:tcPr>
          <w:p w14:paraId="516A95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65CEB6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124BDF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C96D9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DD6FF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9052A70">
            <w:pPr>
              <w:widowControl/>
              <w:jc w:val="left"/>
              <w:rPr>
                <w:rFonts w:hint="eastAsia" w:ascii="仿宋" w:hAnsi="仿宋" w:eastAsia="仿宋" w:cs="仿宋"/>
                <w:color w:val="auto"/>
                <w:kern w:val="0"/>
                <w:sz w:val="24"/>
                <w:highlight w:val="none"/>
              </w:rPr>
            </w:pPr>
          </w:p>
        </w:tc>
        <w:tc>
          <w:tcPr>
            <w:tcW w:w="1025" w:type="dxa"/>
            <w:vMerge w:val="continue"/>
            <w:vAlign w:val="center"/>
          </w:tcPr>
          <w:p w14:paraId="6334FD6F">
            <w:pPr>
              <w:widowControl/>
              <w:jc w:val="left"/>
              <w:rPr>
                <w:rFonts w:hint="eastAsia" w:ascii="仿宋" w:hAnsi="仿宋" w:eastAsia="仿宋" w:cs="仿宋"/>
                <w:color w:val="auto"/>
                <w:kern w:val="0"/>
                <w:sz w:val="24"/>
                <w:highlight w:val="none"/>
              </w:rPr>
            </w:pPr>
          </w:p>
        </w:tc>
        <w:tc>
          <w:tcPr>
            <w:tcW w:w="2836" w:type="dxa"/>
            <w:vMerge w:val="continue"/>
            <w:vAlign w:val="center"/>
          </w:tcPr>
          <w:p w14:paraId="29DF515C">
            <w:pPr>
              <w:widowControl/>
              <w:jc w:val="left"/>
              <w:rPr>
                <w:rFonts w:hint="eastAsia" w:ascii="仿宋" w:hAnsi="仿宋" w:eastAsia="仿宋" w:cs="仿宋"/>
                <w:color w:val="auto"/>
                <w:kern w:val="0"/>
                <w:sz w:val="24"/>
                <w:highlight w:val="none"/>
              </w:rPr>
            </w:pPr>
          </w:p>
        </w:tc>
        <w:tc>
          <w:tcPr>
            <w:tcW w:w="606" w:type="dxa"/>
            <w:vAlign w:val="center"/>
          </w:tcPr>
          <w:p w14:paraId="4CB755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B1429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0A2E8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345A19A">
            <w:pPr>
              <w:widowControl/>
              <w:jc w:val="left"/>
              <w:rPr>
                <w:rFonts w:hint="eastAsia" w:ascii="仿宋" w:hAnsi="仿宋" w:eastAsia="仿宋" w:cs="仿宋"/>
                <w:color w:val="auto"/>
                <w:kern w:val="0"/>
                <w:sz w:val="24"/>
                <w:highlight w:val="none"/>
              </w:rPr>
            </w:pPr>
          </w:p>
        </w:tc>
        <w:tc>
          <w:tcPr>
            <w:tcW w:w="1025" w:type="dxa"/>
            <w:vMerge w:val="continue"/>
            <w:vAlign w:val="center"/>
          </w:tcPr>
          <w:p w14:paraId="4B9DF2E5">
            <w:pPr>
              <w:widowControl/>
              <w:jc w:val="left"/>
              <w:rPr>
                <w:rFonts w:hint="eastAsia" w:ascii="仿宋" w:hAnsi="仿宋" w:eastAsia="仿宋" w:cs="仿宋"/>
                <w:color w:val="auto"/>
                <w:kern w:val="0"/>
                <w:sz w:val="24"/>
                <w:highlight w:val="none"/>
              </w:rPr>
            </w:pPr>
          </w:p>
        </w:tc>
        <w:tc>
          <w:tcPr>
            <w:tcW w:w="2836" w:type="dxa"/>
            <w:vMerge w:val="continue"/>
            <w:vAlign w:val="center"/>
          </w:tcPr>
          <w:p w14:paraId="549DDEFC">
            <w:pPr>
              <w:widowControl/>
              <w:jc w:val="left"/>
              <w:rPr>
                <w:rFonts w:hint="eastAsia" w:ascii="仿宋" w:hAnsi="仿宋" w:eastAsia="仿宋" w:cs="仿宋"/>
                <w:color w:val="auto"/>
                <w:kern w:val="0"/>
                <w:sz w:val="24"/>
                <w:highlight w:val="none"/>
              </w:rPr>
            </w:pPr>
          </w:p>
        </w:tc>
        <w:tc>
          <w:tcPr>
            <w:tcW w:w="606" w:type="dxa"/>
            <w:vAlign w:val="center"/>
          </w:tcPr>
          <w:p w14:paraId="52EC9F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0EAE1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5EEC8AFC">
      <w:pPr>
        <w:rPr>
          <w:rFonts w:hint="eastAsia" w:ascii="仿宋" w:hAnsi="仿宋" w:eastAsia="仿宋" w:cs="仿宋"/>
          <w:color w:val="auto"/>
          <w:sz w:val="24"/>
          <w:highlight w:val="none"/>
        </w:rPr>
      </w:pPr>
    </w:p>
    <w:p w14:paraId="3C17E5C2">
      <w:pPr>
        <w:ind w:firstLine="420" w:firstLineChars="200"/>
        <w:rPr>
          <w:rFonts w:hint="eastAsia" w:ascii="仿宋" w:hAnsi="仿宋" w:eastAsia="仿宋" w:cs="仿宋"/>
          <w:color w:val="auto"/>
          <w:highlight w:val="none"/>
        </w:rPr>
      </w:pPr>
    </w:p>
    <w:p w14:paraId="73E2311A">
      <w:pPr>
        <w:spacing w:line="360" w:lineRule="auto"/>
        <w:ind w:right="420"/>
        <w:rPr>
          <w:rFonts w:hint="eastAsia" w:ascii="仿宋" w:hAnsi="仿宋" w:eastAsia="仿宋" w:cs="仿宋"/>
          <w:color w:val="auto"/>
          <w:highlight w:val="none"/>
        </w:rPr>
      </w:pPr>
    </w:p>
    <w:p w14:paraId="1EB70E61">
      <w:pPr>
        <w:spacing w:line="360" w:lineRule="auto"/>
        <w:rPr>
          <w:rFonts w:ascii="宋体" w:hAnsi="宋体" w:cs="宋体"/>
          <w:bCs/>
          <w:color w:val="auto"/>
          <w:sz w:val="24"/>
          <w:highlight w:val="none"/>
        </w:rPr>
      </w:pPr>
    </w:p>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Vrinda">
    <w:altName w:val="Segoe UI Symbol"/>
    <w:panose1 w:val="020B0502040204020203"/>
    <w:charset w:val="00"/>
    <w:family w:val="auto"/>
    <w:pitch w:val="default"/>
    <w:sig w:usb0="00000000" w:usb1="00000000" w:usb2="00000000" w:usb3="00000000" w:csb0="00000001" w:csb1="00000000"/>
  </w:font>
  <w:font w:name="Lucida Sans">
    <w:altName w:val="Lucida Sans Unicode"/>
    <w:panose1 w:val="020B0602030000020204"/>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AmdtSymbols">
    <w:altName w:val="Sitka Text"/>
    <w:panose1 w:val="02000500000000020004"/>
    <w:charset w:val="00"/>
    <w:family w:val="auto"/>
    <w:pitch w:val="default"/>
    <w:sig w:usb0="00000000" w:usb1="00000000" w:usb2="00000000" w:usb3="00000000" w:csb0="00000001"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Tms Rmn">
    <w:altName w:val="Segoe Print"/>
    <w:panose1 w:val="02020603040505020304"/>
    <w:charset w:val="00"/>
    <w:family w:val="roman"/>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Segoe UI Symbol">
    <w:panose1 w:val="020B0502040204020203"/>
    <w:charset w:val="00"/>
    <w:family w:val="auto"/>
    <w:pitch w:val="default"/>
    <w:sig w:usb0="800001E3" w:usb1="1200FFEF" w:usb2="00040000" w:usb3="04000000" w:csb0="00000001" w:csb1="4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1FEA3">
    <w:pPr>
      <w:pStyle w:val="39"/>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925C56">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2925C56">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4C9F3">
    <w:pPr>
      <w:rPr>
        <w:rFonts w:ascii="仿宋_GB2312" w:eastAsia="仿宋_GB231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D5A204">
                          <w:pPr>
                            <w:pStyle w:val="39"/>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47D5A204">
                    <w:pPr>
                      <w:pStyle w:val="39"/>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54CAA">
    <w:pPr>
      <w:pStyle w:val="39"/>
      <w:rPr>
        <w:rFonts w:ascii="仿宋_GB2312" w:eastAsia="仿宋_GB2312"/>
        <w:szCs w:val="24"/>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BBDDC0">
                          <w:pPr>
                            <w:pStyle w:val="39"/>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5FBBDDC0">
                    <w:pPr>
                      <w:pStyle w:val="39"/>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28F05">
    <w:pPr>
      <w:pStyle w:val="39"/>
      <w:framePr w:wrap="around" w:vAnchor="text" w:hAnchor="margin" w:xAlign="right" w:y="1"/>
      <w:rPr>
        <w:rStyle w:val="73"/>
      </w:rPr>
    </w:pPr>
    <w:r>
      <w:fldChar w:fldCharType="begin"/>
    </w:r>
    <w:r>
      <w:rPr>
        <w:rStyle w:val="73"/>
      </w:rPr>
      <w:instrText xml:space="preserve">PAGE  </w:instrText>
    </w:r>
    <w:r>
      <w:fldChar w:fldCharType="end"/>
    </w:r>
  </w:p>
  <w:p w14:paraId="3134F3D0">
    <w:pPr>
      <w:pStyle w:val="39"/>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E769B">
    <w:pPr>
      <w:pStyle w:val="39"/>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59F5A1">
                          <w:pPr>
                            <w:pStyle w:val="39"/>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4559F5A1">
                    <w:pPr>
                      <w:pStyle w:val="39"/>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8E90A">
    <w:pPr>
      <w:pStyle w:val="39"/>
      <w:framePr w:wrap="around" w:vAnchor="text" w:hAnchor="margin" w:xAlign="right" w:y="1"/>
      <w:rPr>
        <w:rStyle w:val="73"/>
      </w:rPr>
    </w:pPr>
    <w:r>
      <w:fldChar w:fldCharType="begin"/>
    </w:r>
    <w:r>
      <w:rPr>
        <w:rStyle w:val="73"/>
      </w:rPr>
      <w:instrText xml:space="preserve">PAGE  </w:instrText>
    </w:r>
    <w:r>
      <w:fldChar w:fldCharType="end"/>
    </w:r>
  </w:p>
  <w:p w14:paraId="76CD937D">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5CDFE">
    <w:pPr>
      <w:pStyle w:val="39"/>
      <w:tabs>
        <w:tab w:val="clear" w:pos="4153"/>
      </w:tabs>
      <w:jc w:val="cente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6B3D3E">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F6B3D3E">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84258">
    <w:pPr>
      <w:pStyle w:val="39"/>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BCA303">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66BCA303">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C4A51">
    <w:pPr>
      <w:pStyle w:val="3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3E4764">
                          <w:pPr>
                            <w:pStyle w:val="39"/>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453E4764">
                    <w:pPr>
                      <w:pStyle w:val="39"/>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3DCFC">
    <w:pPr>
      <w:pStyle w:val="39"/>
      <w:tabs>
        <w:tab w:val="clear" w:pos="4153"/>
      </w:tabs>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E0ABD4">
                          <w:pPr>
                            <w:pStyle w:val="39"/>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2BE0ABD4">
                    <w:pPr>
                      <w:pStyle w:val="39"/>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F839F">
    <w:pPr>
      <w:rPr>
        <w:rFonts w:ascii="仿宋_GB2312" w:eastAsia="仿宋_GB2312"/>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B8A7DD">
                          <w:pPr>
                            <w:pStyle w:val="39"/>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57B8A7DD">
                    <w:pPr>
                      <w:pStyle w:val="39"/>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D1620">
    <w:pPr>
      <w:rPr>
        <w:rFonts w:ascii="仿宋_GB2312" w:eastAsia="仿宋_GB2312"/>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B66640">
                          <w:pPr>
                            <w:pStyle w:val="39"/>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26B66640">
                    <w:pPr>
                      <w:pStyle w:val="39"/>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2F3E0">
    <w:pPr>
      <w:rPr>
        <w:rFonts w:ascii="仿宋_GB2312" w:eastAsia="仿宋_GB2312"/>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90FF38">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5390FF38">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24CFA">
    <w:pPr>
      <w:pStyle w:val="40"/>
      <w:jc w:val="left"/>
      <w:rPr>
        <w:lang w:val="en-US"/>
      </w:rPr>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SXWH2025-5-4（2）</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5CDE9">
    <w:pPr>
      <w:pStyle w:val="40"/>
      <w:jc w:val="left"/>
      <w:rPr>
        <w:rFonts w:ascii="仿宋_GB2312" w:eastAsia="仿宋_GB2312"/>
        <w:b w:val="0"/>
        <w:i/>
        <w:sz w:val="18"/>
        <w:u w:val="single"/>
        <w:lang w:val="en-US"/>
      </w:rPr>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SXWH2025-5-4（2）</w:t>
    </w:r>
    <w:r>
      <w:rPr>
        <w:rFonts w:hint="eastAsia" w:ascii="仿宋" w:hAnsi="仿宋" w:eastAsia="仿宋" w:cs="仿宋"/>
        <w:lang w:val="en-US" w:eastAsia="zh-CN"/>
      </w:rPr>
      <w:t xml:space="preserve"> </w:t>
    </w:r>
  </w:p>
  <w:p w14:paraId="2ED189E1">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6BDB2">
    <w:pPr>
      <w:pStyle w:val="40"/>
      <w:jc w:val="both"/>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SXWH2025-5-4（2）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06DBB">
    <w:pPr>
      <w:pStyle w:val="40"/>
      <w:jc w:val="left"/>
      <w:rPr>
        <w:rFonts w:hint="eastAsia" w:ascii="仿宋_GB2312" w:eastAsia="仿宋"/>
        <w:b w:val="0"/>
        <w:i/>
        <w:sz w:val="18"/>
        <w:u w:val="single"/>
        <w:lang w:val="en-US" w:eastAsia="zh-CN"/>
      </w:rPr>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SXWH2025-5-4（2）</w:t>
    </w:r>
  </w:p>
  <w:p w14:paraId="0B3BF815">
    <w:pPr>
      <w:pBdr>
        <w:bottom w:val="none" w:color="auto" w:sz="0" w:space="0"/>
      </w:pBd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4A30B">
    <w:pPr>
      <w:pStyle w:val="40"/>
      <w:jc w:val="left"/>
      <w:rPr>
        <w:rFonts w:hint="eastAsia" w:ascii="仿宋_GB2312" w:eastAsia="仿宋"/>
        <w:b w:val="0"/>
        <w:i/>
        <w:sz w:val="18"/>
        <w:u w:val="single"/>
        <w:lang w:val="en-US" w:eastAsia="zh-CN"/>
      </w:rPr>
    </w:pPr>
    <w:r>
      <w:t></w:t>
    </w: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SXWH2025-5-4（2）</w:t>
    </w:r>
  </w:p>
  <w:p w14:paraId="653BCB71">
    <w:pPr>
      <w:pStyle w:val="40"/>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4D405">
    <w:pPr>
      <w:pStyle w:val="40"/>
      <w:jc w:val="left"/>
      <w:rPr>
        <w:rFonts w:hint="eastAsia" w:ascii="仿宋_GB2312" w:eastAsia="仿宋"/>
        <w:b/>
        <w:i/>
        <w:u w:val="single"/>
        <w:lang w:eastAsia="zh-CN"/>
      </w:rPr>
    </w:pPr>
    <w:r>
      <w:rPr>
        <w:rFonts w:hint="eastAsia"/>
      </w:rPr>
      <w:t xml:space="preserve">                              </w:t>
    </w: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SXWH2025-5-4（2）</w:t>
    </w:r>
  </w:p>
  <w:p w14:paraId="663E34CD">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971DA">
    <w:pPr>
      <w:pStyle w:val="40"/>
      <w:pBdr>
        <w:bottom w:val="single" w:color="auto" w:sz="4" w:space="1"/>
      </w:pBdr>
      <w:ind w:firstLine="180" w:firstLineChars="100"/>
      <w:jc w:val="both"/>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SXWH2025-5-4（2）</w:t>
    </w: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611684">
    <w:pPr>
      <w:pStyle w:val="40"/>
      <w:keepNext w:val="0"/>
      <w:keepLines w:val="0"/>
      <w:pageBreakBefore w:val="0"/>
      <w:widowControl w:val="0"/>
      <w:pBdr>
        <w:bottom w:val="single" w:color="auto" w:sz="4" w:space="1"/>
      </w:pBdr>
      <w:kinsoku/>
      <w:wordWrap/>
      <w:overflowPunct/>
      <w:topLinePunct w:val="0"/>
      <w:autoSpaceDE/>
      <w:autoSpaceDN/>
      <w:bidi w:val="0"/>
      <w:adjustRightInd w:val="0"/>
      <w:snapToGrid w:val="0"/>
      <w:jc w:val="left"/>
      <w:textAlignment w:val="auto"/>
      <w:rPr>
        <w:rFonts w:ascii="仿宋_GB2312" w:eastAsia="仿宋_GB2312"/>
        <w:b/>
        <w:i/>
        <w:iCs/>
        <w:u w:val="single"/>
      </w:rPr>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项目</w:t>
    </w:r>
    <w:r>
      <w:rPr>
        <w:rFonts w:hint="eastAsia" w:ascii="仿宋" w:hAnsi="仿宋" w:eastAsia="仿宋" w:cs="仿宋"/>
      </w:rPr>
      <w:t xml:space="preserve">编号: </w:t>
    </w:r>
    <w:r>
      <w:rPr>
        <w:rFonts w:hint="eastAsia" w:ascii="仿宋" w:hAnsi="仿宋" w:eastAsia="仿宋" w:cs="仿宋"/>
        <w:lang w:eastAsia="zh-CN"/>
      </w:rPr>
      <w:t>SXWH2025-5-4（2）</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0E1B5">
    <w:pPr>
      <w:pStyle w:val="40"/>
      <w:pBdr>
        <w:bottom w:val="single" w:color="auto" w:sz="4" w:space="1"/>
      </w:pBdr>
      <w:jc w:val="both"/>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SXWH2025-5-4（2）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BC45C2"/>
    <w:multiLevelType w:val="singleLevel"/>
    <w:tmpl w:val="A4BC45C2"/>
    <w:lvl w:ilvl="0" w:tentative="0">
      <w:start w:val="1"/>
      <w:numFmt w:val="decimal"/>
      <w:lvlText w:val="%1."/>
      <w:lvlJc w:val="left"/>
      <w:pPr>
        <w:ind w:left="425" w:hanging="425"/>
      </w:pPr>
      <w:rPr>
        <w:rFonts w:hint="default"/>
      </w:rPr>
    </w:lvl>
  </w:abstractNum>
  <w:abstractNum w:abstractNumId="1">
    <w:nsid w:val="C557A576"/>
    <w:multiLevelType w:val="singleLevel"/>
    <w:tmpl w:val="C557A576"/>
    <w:lvl w:ilvl="0" w:tentative="0">
      <w:start w:val="7"/>
      <w:numFmt w:val="chineseCounting"/>
      <w:suff w:val="nothing"/>
      <w:lvlText w:val="%1、"/>
      <w:lvlJc w:val="left"/>
      <w:rPr>
        <w:rFonts w:hint="eastAsia"/>
      </w:rPr>
    </w:lvl>
  </w:abstractNum>
  <w:abstractNum w:abstractNumId="2">
    <w:nsid w:val="CA1C9692"/>
    <w:multiLevelType w:val="singleLevel"/>
    <w:tmpl w:val="CA1C9692"/>
    <w:lvl w:ilvl="0" w:tentative="0">
      <w:start w:val="3"/>
      <w:numFmt w:val="chineseCounting"/>
      <w:suff w:val="space"/>
      <w:lvlText w:val="第%1部分"/>
      <w:lvlJc w:val="left"/>
      <w:rPr>
        <w:rFonts w:hint="eastAsia"/>
      </w:rPr>
    </w:lvl>
  </w:abstractNum>
  <w:abstractNum w:abstractNumId="3">
    <w:nsid w:val="00000000"/>
    <w:multiLevelType w:val="singleLevel"/>
    <w:tmpl w:val="00000000"/>
    <w:lvl w:ilvl="0" w:tentative="0">
      <w:start w:val="1"/>
      <w:numFmt w:val="decimal"/>
      <w:suff w:val="nothing"/>
      <w:lvlText w:val="（%1）"/>
      <w:lvlJc w:val="left"/>
    </w:lvl>
  </w:abstractNum>
  <w:abstractNum w:abstractNumId="4">
    <w:nsid w:val="040D675F"/>
    <w:multiLevelType w:val="singleLevel"/>
    <w:tmpl w:val="040D675F"/>
    <w:lvl w:ilvl="0" w:tentative="0">
      <w:start w:val="1"/>
      <w:numFmt w:val="decimal"/>
      <w:suff w:val="nothing"/>
      <w:lvlText w:val="（%1）"/>
      <w:lvlJc w:val="left"/>
    </w:lvl>
  </w:abstractNum>
  <w:abstractNum w:abstractNumId="5">
    <w:nsid w:val="049A1969"/>
    <w:multiLevelType w:val="singleLevel"/>
    <w:tmpl w:val="049A1969"/>
    <w:lvl w:ilvl="0" w:tentative="0">
      <w:start w:val="1"/>
      <w:numFmt w:val="decimal"/>
      <w:lvlText w:val="%1."/>
      <w:lvlJc w:val="left"/>
      <w:pPr>
        <w:tabs>
          <w:tab w:val="left" w:pos="312"/>
        </w:tabs>
      </w:pPr>
    </w:lvl>
  </w:abstractNum>
  <w:abstractNum w:abstractNumId="6">
    <w:nsid w:val="37461ED9"/>
    <w:multiLevelType w:val="singleLevel"/>
    <w:tmpl w:val="37461ED9"/>
    <w:lvl w:ilvl="0" w:tentative="0">
      <w:start w:val="1"/>
      <w:numFmt w:val="decimal"/>
      <w:lvlText w:val="%1."/>
      <w:lvlJc w:val="left"/>
      <w:pPr>
        <w:tabs>
          <w:tab w:val="left" w:pos="312"/>
        </w:tabs>
      </w:pPr>
    </w:lvl>
  </w:abstractNum>
  <w:abstractNum w:abstractNumId="7">
    <w:nsid w:val="3FB0C504"/>
    <w:multiLevelType w:val="singleLevel"/>
    <w:tmpl w:val="3FB0C504"/>
    <w:lvl w:ilvl="0" w:tentative="0">
      <w:start w:val="1"/>
      <w:numFmt w:val="decimal"/>
      <w:lvlText w:val="%1."/>
      <w:lvlJc w:val="left"/>
      <w:pPr>
        <w:tabs>
          <w:tab w:val="left" w:pos="312"/>
        </w:tabs>
      </w:pPr>
    </w:lvl>
  </w:abstractNum>
  <w:abstractNum w:abstractNumId="8">
    <w:nsid w:val="545A512C"/>
    <w:multiLevelType w:val="multilevel"/>
    <w:tmpl w:val="545A512C"/>
    <w:lvl w:ilvl="0" w:tentative="0">
      <w:start w:val="1"/>
      <w:numFmt w:val="chineseCountingThousand"/>
      <w:pStyle w:val="968"/>
      <w:lvlText w:val="%1、"/>
      <w:lvlJc w:val="left"/>
      <w:pPr>
        <w:ind w:left="980" w:hanging="420"/>
      </w:pPr>
      <w:rPr>
        <w:sz w:val="32"/>
        <w:szCs w:val="32"/>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8"/>
  </w:num>
  <w:num w:numId="2">
    <w:abstractNumId w:val="7"/>
  </w:num>
  <w:num w:numId="3">
    <w:abstractNumId w:val="4"/>
  </w:num>
  <w:num w:numId="4">
    <w:abstractNumId w:val="2"/>
  </w:num>
  <w:num w:numId="5">
    <w:abstractNumId w:val="0"/>
  </w:num>
  <w:num w:numId="6">
    <w:abstractNumId w:val="6"/>
  </w:num>
  <w:num w:numId="7">
    <w:abstractNumId w:val="1"/>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NlMGI4NTI4ZDQxNzNlYzdhMGZhNDViOTUwZGJiMGIifQ=="/>
  </w:docVars>
  <w:rsids>
    <w:rsidRoot w:val="00172A27"/>
    <w:rsid w:val="002B247F"/>
    <w:rsid w:val="00412FCE"/>
    <w:rsid w:val="004D2D93"/>
    <w:rsid w:val="009D5041"/>
    <w:rsid w:val="00B34AC1"/>
    <w:rsid w:val="00C260D0"/>
    <w:rsid w:val="00D76C77"/>
    <w:rsid w:val="013C246A"/>
    <w:rsid w:val="01944FA6"/>
    <w:rsid w:val="01BD616A"/>
    <w:rsid w:val="02364379"/>
    <w:rsid w:val="026258B4"/>
    <w:rsid w:val="026D4671"/>
    <w:rsid w:val="02C32E43"/>
    <w:rsid w:val="030851C1"/>
    <w:rsid w:val="030B69FC"/>
    <w:rsid w:val="03233EA4"/>
    <w:rsid w:val="03244FD8"/>
    <w:rsid w:val="032D65AB"/>
    <w:rsid w:val="034157A5"/>
    <w:rsid w:val="03600736"/>
    <w:rsid w:val="037A59D2"/>
    <w:rsid w:val="03936C6A"/>
    <w:rsid w:val="03C45C57"/>
    <w:rsid w:val="03E05C76"/>
    <w:rsid w:val="03EB1AE4"/>
    <w:rsid w:val="04194CE4"/>
    <w:rsid w:val="041F277D"/>
    <w:rsid w:val="048673C5"/>
    <w:rsid w:val="04900C72"/>
    <w:rsid w:val="049F0F5B"/>
    <w:rsid w:val="04BD38C2"/>
    <w:rsid w:val="04FF7645"/>
    <w:rsid w:val="052B2F21"/>
    <w:rsid w:val="05526FCB"/>
    <w:rsid w:val="057C6008"/>
    <w:rsid w:val="060E0879"/>
    <w:rsid w:val="06184D94"/>
    <w:rsid w:val="0655507F"/>
    <w:rsid w:val="065821AB"/>
    <w:rsid w:val="0684789B"/>
    <w:rsid w:val="06D6637D"/>
    <w:rsid w:val="071135ED"/>
    <w:rsid w:val="07465DF0"/>
    <w:rsid w:val="079269DC"/>
    <w:rsid w:val="082C4FE6"/>
    <w:rsid w:val="082F2B38"/>
    <w:rsid w:val="08442832"/>
    <w:rsid w:val="085A6F43"/>
    <w:rsid w:val="08AA2338"/>
    <w:rsid w:val="08C43BF6"/>
    <w:rsid w:val="08DA5D18"/>
    <w:rsid w:val="08F03867"/>
    <w:rsid w:val="08F31FA8"/>
    <w:rsid w:val="09151395"/>
    <w:rsid w:val="092B5DEE"/>
    <w:rsid w:val="09312D98"/>
    <w:rsid w:val="097A69E7"/>
    <w:rsid w:val="098925DC"/>
    <w:rsid w:val="099E3CC2"/>
    <w:rsid w:val="09E95753"/>
    <w:rsid w:val="09FC6C3A"/>
    <w:rsid w:val="0A0976D6"/>
    <w:rsid w:val="0A157CFC"/>
    <w:rsid w:val="0A5653CC"/>
    <w:rsid w:val="0A9855FA"/>
    <w:rsid w:val="0AC678ED"/>
    <w:rsid w:val="0AFD4DFA"/>
    <w:rsid w:val="0B2115B0"/>
    <w:rsid w:val="0B48482D"/>
    <w:rsid w:val="0B7008C0"/>
    <w:rsid w:val="0BEE0331"/>
    <w:rsid w:val="0C16089F"/>
    <w:rsid w:val="0C6173B0"/>
    <w:rsid w:val="0C8E520D"/>
    <w:rsid w:val="0C905116"/>
    <w:rsid w:val="0CF03AE6"/>
    <w:rsid w:val="0D191B06"/>
    <w:rsid w:val="0D600BC0"/>
    <w:rsid w:val="0DC2661B"/>
    <w:rsid w:val="0DF8435B"/>
    <w:rsid w:val="0E1E1AF5"/>
    <w:rsid w:val="0E3A63C8"/>
    <w:rsid w:val="0E534049"/>
    <w:rsid w:val="0E797425"/>
    <w:rsid w:val="0EA50439"/>
    <w:rsid w:val="0EF8183B"/>
    <w:rsid w:val="0F052A35"/>
    <w:rsid w:val="0F096B8F"/>
    <w:rsid w:val="0F4B796A"/>
    <w:rsid w:val="0F63063F"/>
    <w:rsid w:val="0FA5040A"/>
    <w:rsid w:val="0FB85C02"/>
    <w:rsid w:val="0FC8519C"/>
    <w:rsid w:val="0FD261C4"/>
    <w:rsid w:val="0FF141D7"/>
    <w:rsid w:val="0FF7237E"/>
    <w:rsid w:val="100E7E98"/>
    <w:rsid w:val="10306DCC"/>
    <w:rsid w:val="105370A4"/>
    <w:rsid w:val="106B68C8"/>
    <w:rsid w:val="10B14C22"/>
    <w:rsid w:val="111D4066"/>
    <w:rsid w:val="11C875B9"/>
    <w:rsid w:val="11CE25B9"/>
    <w:rsid w:val="1272218F"/>
    <w:rsid w:val="12823974"/>
    <w:rsid w:val="12EC0194"/>
    <w:rsid w:val="12F2507E"/>
    <w:rsid w:val="13007A3D"/>
    <w:rsid w:val="13257114"/>
    <w:rsid w:val="13337B71"/>
    <w:rsid w:val="1360023A"/>
    <w:rsid w:val="13767449"/>
    <w:rsid w:val="13CC00BB"/>
    <w:rsid w:val="13EA0554"/>
    <w:rsid w:val="14060EC2"/>
    <w:rsid w:val="141259D8"/>
    <w:rsid w:val="14690B80"/>
    <w:rsid w:val="150F13D5"/>
    <w:rsid w:val="151A266A"/>
    <w:rsid w:val="152C0D1B"/>
    <w:rsid w:val="1580339B"/>
    <w:rsid w:val="15B75D10"/>
    <w:rsid w:val="15D32D5F"/>
    <w:rsid w:val="15FF65EC"/>
    <w:rsid w:val="162F0A5C"/>
    <w:rsid w:val="166F491D"/>
    <w:rsid w:val="167F2C93"/>
    <w:rsid w:val="16BB1DEF"/>
    <w:rsid w:val="16D86B1B"/>
    <w:rsid w:val="16FE064C"/>
    <w:rsid w:val="178341FE"/>
    <w:rsid w:val="17B9431A"/>
    <w:rsid w:val="17E576CA"/>
    <w:rsid w:val="18175A6D"/>
    <w:rsid w:val="185756E5"/>
    <w:rsid w:val="18E60774"/>
    <w:rsid w:val="1904741C"/>
    <w:rsid w:val="19120228"/>
    <w:rsid w:val="1920701D"/>
    <w:rsid w:val="19687E48"/>
    <w:rsid w:val="19DA0F9C"/>
    <w:rsid w:val="1A1928E2"/>
    <w:rsid w:val="1A6A1F83"/>
    <w:rsid w:val="1A8561BC"/>
    <w:rsid w:val="1A8645A8"/>
    <w:rsid w:val="1B0B7FD0"/>
    <w:rsid w:val="1B415B07"/>
    <w:rsid w:val="1BB51AB3"/>
    <w:rsid w:val="1BC11A92"/>
    <w:rsid w:val="1BCF2401"/>
    <w:rsid w:val="1C0A548D"/>
    <w:rsid w:val="1C2403B8"/>
    <w:rsid w:val="1C782A98"/>
    <w:rsid w:val="1C836DE4"/>
    <w:rsid w:val="1C9A47BD"/>
    <w:rsid w:val="1CF00880"/>
    <w:rsid w:val="1D063DCA"/>
    <w:rsid w:val="1D2F1C3B"/>
    <w:rsid w:val="1D6009EF"/>
    <w:rsid w:val="1DEA2225"/>
    <w:rsid w:val="1E126D51"/>
    <w:rsid w:val="1E803E86"/>
    <w:rsid w:val="1E850CA7"/>
    <w:rsid w:val="1EE82621"/>
    <w:rsid w:val="1F063E62"/>
    <w:rsid w:val="1F85443C"/>
    <w:rsid w:val="1F984C2F"/>
    <w:rsid w:val="1FB86926"/>
    <w:rsid w:val="20074B9B"/>
    <w:rsid w:val="201B466F"/>
    <w:rsid w:val="203E3095"/>
    <w:rsid w:val="210448FA"/>
    <w:rsid w:val="21357E35"/>
    <w:rsid w:val="21681D2D"/>
    <w:rsid w:val="21CB26A0"/>
    <w:rsid w:val="22493F21"/>
    <w:rsid w:val="22B917F7"/>
    <w:rsid w:val="22C6343D"/>
    <w:rsid w:val="236B5857"/>
    <w:rsid w:val="23AC1614"/>
    <w:rsid w:val="23E5740F"/>
    <w:rsid w:val="23E922AE"/>
    <w:rsid w:val="24223806"/>
    <w:rsid w:val="248A02EB"/>
    <w:rsid w:val="24DD793C"/>
    <w:rsid w:val="24F56B95"/>
    <w:rsid w:val="24F63E4B"/>
    <w:rsid w:val="250918E6"/>
    <w:rsid w:val="25566F4F"/>
    <w:rsid w:val="25B36142"/>
    <w:rsid w:val="25DD571A"/>
    <w:rsid w:val="26271942"/>
    <w:rsid w:val="26470BDC"/>
    <w:rsid w:val="264D2961"/>
    <w:rsid w:val="26663961"/>
    <w:rsid w:val="26B13EE1"/>
    <w:rsid w:val="270B5A07"/>
    <w:rsid w:val="27BF77CD"/>
    <w:rsid w:val="28335CD2"/>
    <w:rsid w:val="28591388"/>
    <w:rsid w:val="285C326E"/>
    <w:rsid w:val="28857E42"/>
    <w:rsid w:val="28A65C60"/>
    <w:rsid w:val="28F61A62"/>
    <w:rsid w:val="296A6C4A"/>
    <w:rsid w:val="296C69D9"/>
    <w:rsid w:val="29C43E7C"/>
    <w:rsid w:val="29C6705F"/>
    <w:rsid w:val="29F8110E"/>
    <w:rsid w:val="2A1E224B"/>
    <w:rsid w:val="2A3B7CA0"/>
    <w:rsid w:val="2A656BF1"/>
    <w:rsid w:val="2A6A3343"/>
    <w:rsid w:val="2A733EE4"/>
    <w:rsid w:val="2A773D4B"/>
    <w:rsid w:val="2B125E92"/>
    <w:rsid w:val="2B997DFB"/>
    <w:rsid w:val="2BDF55FC"/>
    <w:rsid w:val="2BE579DB"/>
    <w:rsid w:val="2BF260AC"/>
    <w:rsid w:val="2BFD6B16"/>
    <w:rsid w:val="2C526E62"/>
    <w:rsid w:val="2C6E531E"/>
    <w:rsid w:val="2C741DFD"/>
    <w:rsid w:val="2CC75428"/>
    <w:rsid w:val="2CEB696E"/>
    <w:rsid w:val="2D154190"/>
    <w:rsid w:val="2D21327F"/>
    <w:rsid w:val="2D335238"/>
    <w:rsid w:val="2DB77A10"/>
    <w:rsid w:val="2DD96974"/>
    <w:rsid w:val="2DE33D57"/>
    <w:rsid w:val="2E114AFB"/>
    <w:rsid w:val="2E1367D2"/>
    <w:rsid w:val="2E442B6F"/>
    <w:rsid w:val="2E884310"/>
    <w:rsid w:val="2E884DBD"/>
    <w:rsid w:val="2E950F31"/>
    <w:rsid w:val="2EA37B88"/>
    <w:rsid w:val="2EE20741"/>
    <w:rsid w:val="2EFD03CC"/>
    <w:rsid w:val="2F6628F6"/>
    <w:rsid w:val="2F6F4599"/>
    <w:rsid w:val="2F781BEF"/>
    <w:rsid w:val="2F9100F3"/>
    <w:rsid w:val="2F9645B2"/>
    <w:rsid w:val="2FF76652"/>
    <w:rsid w:val="30074D66"/>
    <w:rsid w:val="3073530A"/>
    <w:rsid w:val="308C50A0"/>
    <w:rsid w:val="30952DF4"/>
    <w:rsid w:val="309E34D9"/>
    <w:rsid w:val="30CD01D9"/>
    <w:rsid w:val="30E82DA0"/>
    <w:rsid w:val="314A2AD9"/>
    <w:rsid w:val="3156183F"/>
    <w:rsid w:val="316136A3"/>
    <w:rsid w:val="316C40F5"/>
    <w:rsid w:val="318345F0"/>
    <w:rsid w:val="31AE7C10"/>
    <w:rsid w:val="3210779C"/>
    <w:rsid w:val="32356659"/>
    <w:rsid w:val="325D4647"/>
    <w:rsid w:val="32F15FC7"/>
    <w:rsid w:val="3346020F"/>
    <w:rsid w:val="33790241"/>
    <w:rsid w:val="33BA52ED"/>
    <w:rsid w:val="33DA4403"/>
    <w:rsid w:val="33EA5929"/>
    <w:rsid w:val="345614B9"/>
    <w:rsid w:val="349C4C46"/>
    <w:rsid w:val="35315B6F"/>
    <w:rsid w:val="355568E6"/>
    <w:rsid w:val="35B70119"/>
    <w:rsid w:val="35C525A9"/>
    <w:rsid w:val="35E14DB3"/>
    <w:rsid w:val="362703C8"/>
    <w:rsid w:val="36E26875"/>
    <w:rsid w:val="371E59FA"/>
    <w:rsid w:val="37DA0D26"/>
    <w:rsid w:val="37FD6AAB"/>
    <w:rsid w:val="380D6749"/>
    <w:rsid w:val="381D033B"/>
    <w:rsid w:val="38416703"/>
    <w:rsid w:val="38C74734"/>
    <w:rsid w:val="38CD22C5"/>
    <w:rsid w:val="38D77273"/>
    <w:rsid w:val="391D25A6"/>
    <w:rsid w:val="393C567B"/>
    <w:rsid w:val="39406294"/>
    <w:rsid w:val="395164B7"/>
    <w:rsid w:val="395D54C7"/>
    <w:rsid w:val="399124B2"/>
    <w:rsid w:val="39AF0A23"/>
    <w:rsid w:val="39B235E2"/>
    <w:rsid w:val="39B5569E"/>
    <w:rsid w:val="39F16712"/>
    <w:rsid w:val="3A0A0A1A"/>
    <w:rsid w:val="3A17326F"/>
    <w:rsid w:val="3AD159C5"/>
    <w:rsid w:val="3AF56470"/>
    <w:rsid w:val="3B713194"/>
    <w:rsid w:val="3BAD4388"/>
    <w:rsid w:val="3C323221"/>
    <w:rsid w:val="3C722306"/>
    <w:rsid w:val="3CB13731"/>
    <w:rsid w:val="3CC77BE1"/>
    <w:rsid w:val="3CE22F35"/>
    <w:rsid w:val="3D0C4E0B"/>
    <w:rsid w:val="3DC24667"/>
    <w:rsid w:val="3E0F04CD"/>
    <w:rsid w:val="3E8F344F"/>
    <w:rsid w:val="3E9679FA"/>
    <w:rsid w:val="3ECA78AB"/>
    <w:rsid w:val="3EE15FF9"/>
    <w:rsid w:val="3F1D3D58"/>
    <w:rsid w:val="3F5D6722"/>
    <w:rsid w:val="3F6009B1"/>
    <w:rsid w:val="3F620FE1"/>
    <w:rsid w:val="3FA32398"/>
    <w:rsid w:val="3FCA68B7"/>
    <w:rsid w:val="405F3A11"/>
    <w:rsid w:val="409441D8"/>
    <w:rsid w:val="40FA53EB"/>
    <w:rsid w:val="410C5800"/>
    <w:rsid w:val="41330546"/>
    <w:rsid w:val="41580362"/>
    <w:rsid w:val="415A344C"/>
    <w:rsid w:val="41993647"/>
    <w:rsid w:val="420A5691"/>
    <w:rsid w:val="426D56E2"/>
    <w:rsid w:val="427B7848"/>
    <w:rsid w:val="427E60E8"/>
    <w:rsid w:val="4286740D"/>
    <w:rsid w:val="42947554"/>
    <w:rsid w:val="42C372D5"/>
    <w:rsid w:val="42D33CD5"/>
    <w:rsid w:val="42E26116"/>
    <w:rsid w:val="43347151"/>
    <w:rsid w:val="4358117D"/>
    <w:rsid w:val="43697C89"/>
    <w:rsid w:val="438B6181"/>
    <w:rsid w:val="43943464"/>
    <w:rsid w:val="43F42155"/>
    <w:rsid w:val="449F2CE7"/>
    <w:rsid w:val="44ED72D0"/>
    <w:rsid w:val="458955AC"/>
    <w:rsid w:val="45AD0DDE"/>
    <w:rsid w:val="46192D48"/>
    <w:rsid w:val="46317E42"/>
    <w:rsid w:val="46F24DE9"/>
    <w:rsid w:val="470A3735"/>
    <w:rsid w:val="47840F56"/>
    <w:rsid w:val="47E76F4E"/>
    <w:rsid w:val="48196CD1"/>
    <w:rsid w:val="483908B7"/>
    <w:rsid w:val="484505D9"/>
    <w:rsid w:val="484E5453"/>
    <w:rsid w:val="484F607A"/>
    <w:rsid w:val="48BA396D"/>
    <w:rsid w:val="48C317C9"/>
    <w:rsid w:val="48D64A90"/>
    <w:rsid w:val="48E65588"/>
    <w:rsid w:val="49550B87"/>
    <w:rsid w:val="49585C39"/>
    <w:rsid w:val="49DE0AD7"/>
    <w:rsid w:val="4A062997"/>
    <w:rsid w:val="4A454B1A"/>
    <w:rsid w:val="4A4840F4"/>
    <w:rsid w:val="4A487851"/>
    <w:rsid w:val="4A604B5F"/>
    <w:rsid w:val="4A9A53A6"/>
    <w:rsid w:val="4B02377E"/>
    <w:rsid w:val="4B241572"/>
    <w:rsid w:val="4B4E00F1"/>
    <w:rsid w:val="4C3E34B4"/>
    <w:rsid w:val="4C7B78B7"/>
    <w:rsid w:val="4CA41E94"/>
    <w:rsid w:val="4CA84651"/>
    <w:rsid w:val="4CAF7AC1"/>
    <w:rsid w:val="4D0118AE"/>
    <w:rsid w:val="4D251E34"/>
    <w:rsid w:val="4D84014B"/>
    <w:rsid w:val="4DB75FD1"/>
    <w:rsid w:val="4E125CA5"/>
    <w:rsid w:val="4E742810"/>
    <w:rsid w:val="4E927A2D"/>
    <w:rsid w:val="4EA2732A"/>
    <w:rsid w:val="4EAA3FBB"/>
    <w:rsid w:val="4ECA088B"/>
    <w:rsid w:val="4ED350D7"/>
    <w:rsid w:val="4F173278"/>
    <w:rsid w:val="4F1A6ACE"/>
    <w:rsid w:val="4F380341"/>
    <w:rsid w:val="4F4B2569"/>
    <w:rsid w:val="4F4B3D85"/>
    <w:rsid w:val="4F502F66"/>
    <w:rsid w:val="4F50355E"/>
    <w:rsid w:val="4F5529EF"/>
    <w:rsid w:val="4F701229"/>
    <w:rsid w:val="4FAC7DC3"/>
    <w:rsid w:val="502F10A7"/>
    <w:rsid w:val="50377F99"/>
    <w:rsid w:val="50A761C7"/>
    <w:rsid w:val="511124D0"/>
    <w:rsid w:val="515D338B"/>
    <w:rsid w:val="51805A47"/>
    <w:rsid w:val="51D52DCD"/>
    <w:rsid w:val="52183035"/>
    <w:rsid w:val="52397FF8"/>
    <w:rsid w:val="52C27FEE"/>
    <w:rsid w:val="530B7357"/>
    <w:rsid w:val="533358A0"/>
    <w:rsid w:val="533363CF"/>
    <w:rsid w:val="5392524A"/>
    <w:rsid w:val="5393731D"/>
    <w:rsid w:val="53A65BF5"/>
    <w:rsid w:val="53B21E71"/>
    <w:rsid w:val="53B72FA1"/>
    <w:rsid w:val="54711881"/>
    <w:rsid w:val="547929CA"/>
    <w:rsid w:val="54CB0774"/>
    <w:rsid w:val="55125438"/>
    <w:rsid w:val="551805BE"/>
    <w:rsid w:val="55184787"/>
    <w:rsid w:val="55B96498"/>
    <w:rsid w:val="55C00312"/>
    <w:rsid w:val="56184DAE"/>
    <w:rsid w:val="56667088"/>
    <w:rsid w:val="56C660FC"/>
    <w:rsid w:val="57192970"/>
    <w:rsid w:val="5741602B"/>
    <w:rsid w:val="575E1820"/>
    <w:rsid w:val="57876693"/>
    <w:rsid w:val="57A21429"/>
    <w:rsid w:val="57AA3927"/>
    <w:rsid w:val="582F3631"/>
    <w:rsid w:val="58C56AF2"/>
    <w:rsid w:val="58D10943"/>
    <w:rsid w:val="59262959"/>
    <w:rsid w:val="595B4CF8"/>
    <w:rsid w:val="59A632CE"/>
    <w:rsid w:val="59C55698"/>
    <w:rsid w:val="5A9A31F4"/>
    <w:rsid w:val="5A9F234E"/>
    <w:rsid w:val="5AA51EAF"/>
    <w:rsid w:val="5ACF2987"/>
    <w:rsid w:val="5B081C66"/>
    <w:rsid w:val="5B124AE0"/>
    <w:rsid w:val="5B1E3004"/>
    <w:rsid w:val="5B223310"/>
    <w:rsid w:val="5B9F6B4A"/>
    <w:rsid w:val="5BA57867"/>
    <w:rsid w:val="5BD735CA"/>
    <w:rsid w:val="5BDA6AC5"/>
    <w:rsid w:val="5BFF1AC4"/>
    <w:rsid w:val="5D4478A2"/>
    <w:rsid w:val="5D5409FB"/>
    <w:rsid w:val="5D9B691E"/>
    <w:rsid w:val="5DB030C1"/>
    <w:rsid w:val="5DF50B4C"/>
    <w:rsid w:val="5E171106"/>
    <w:rsid w:val="5E4E6F28"/>
    <w:rsid w:val="5E557426"/>
    <w:rsid w:val="5EA66E00"/>
    <w:rsid w:val="5ED52E6C"/>
    <w:rsid w:val="5EF425D7"/>
    <w:rsid w:val="5F346643"/>
    <w:rsid w:val="5F434264"/>
    <w:rsid w:val="5F561B6F"/>
    <w:rsid w:val="5F57E5CA"/>
    <w:rsid w:val="5F8A2976"/>
    <w:rsid w:val="5F8B6ACE"/>
    <w:rsid w:val="5FCA1D1E"/>
    <w:rsid w:val="5FF6570A"/>
    <w:rsid w:val="607C7302"/>
    <w:rsid w:val="60D46992"/>
    <w:rsid w:val="6105147D"/>
    <w:rsid w:val="611029FF"/>
    <w:rsid w:val="61117DDD"/>
    <w:rsid w:val="611675C8"/>
    <w:rsid w:val="611C7990"/>
    <w:rsid w:val="611D2893"/>
    <w:rsid w:val="612B495E"/>
    <w:rsid w:val="613C4304"/>
    <w:rsid w:val="61AE2DB9"/>
    <w:rsid w:val="61DC44FC"/>
    <w:rsid w:val="6211426D"/>
    <w:rsid w:val="62257C51"/>
    <w:rsid w:val="623E6F65"/>
    <w:rsid w:val="626253CB"/>
    <w:rsid w:val="628A6898"/>
    <w:rsid w:val="62F06B52"/>
    <w:rsid w:val="632D0DCC"/>
    <w:rsid w:val="63452928"/>
    <w:rsid w:val="634A2F00"/>
    <w:rsid w:val="63A25534"/>
    <w:rsid w:val="63D00AFB"/>
    <w:rsid w:val="64044275"/>
    <w:rsid w:val="643E5BBE"/>
    <w:rsid w:val="645208B0"/>
    <w:rsid w:val="64D00173"/>
    <w:rsid w:val="656C1408"/>
    <w:rsid w:val="65BC6B1F"/>
    <w:rsid w:val="661A04F6"/>
    <w:rsid w:val="66477CE1"/>
    <w:rsid w:val="666E5712"/>
    <w:rsid w:val="667D115E"/>
    <w:rsid w:val="66882EA5"/>
    <w:rsid w:val="669C35D3"/>
    <w:rsid w:val="66C9713D"/>
    <w:rsid w:val="66D02D7B"/>
    <w:rsid w:val="66DB5CE9"/>
    <w:rsid w:val="671230A7"/>
    <w:rsid w:val="671C4B51"/>
    <w:rsid w:val="673C6346"/>
    <w:rsid w:val="674E7E48"/>
    <w:rsid w:val="67796C38"/>
    <w:rsid w:val="677F7E04"/>
    <w:rsid w:val="679837D6"/>
    <w:rsid w:val="67997059"/>
    <w:rsid w:val="67A007AB"/>
    <w:rsid w:val="67B53908"/>
    <w:rsid w:val="686350DD"/>
    <w:rsid w:val="68677746"/>
    <w:rsid w:val="687C58B0"/>
    <w:rsid w:val="688B52A2"/>
    <w:rsid w:val="69313B64"/>
    <w:rsid w:val="695A624A"/>
    <w:rsid w:val="69747780"/>
    <w:rsid w:val="69E84DCD"/>
    <w:rsid w:val="6A1D1DA5"/>
    <w:rsid w:val="6AD74F2A"/>
    <w:rsid w:val="6AE91BA3"/>
    <w:rsid w:val="6B0873D4"/>
    <w:rsid w:val="6B122D3D"/>
    <w:rsid w:val="6B162E0E"/>
    <w:rsid w:val="6B424769"/>
    <w:rsid w:val="6B940F76"/>
    <w:rsid w:val="6B9D4C8A"/>
    <w:rsid w:val="6BE63EBC"/>
    <w:rsid w:val="6C0C12C3"/>
    <w:rsid w:val="6D23372C"/>
    <w:rsid w:val="6D380807"/>
    <w:rsid w:val="6D68730F"/>
    <w:rsid w:val="6DE6187E"/>
    <w:rsid w:val="6E0F17B6"/>
    <w:rsid w:val="6E217E67"/>
    <w:rsid w:val="6E5861BA"/>
    <w:rsid w:val="6E9543B1"/>
    <w:rsid w:val="6EC262C6"/>
    <w:rsid w:val="6EEA7083"/>
    <w:rsid w:val="6F38459B"/>
    <w:rsid w:val="6F4D6803"/>
    <w:rsid w:val="6F591777"/>
    <w:rsid w:val="6F765058"/>
    <w:rsid w:val="6FC37AD4"/>
    <w:rsid w:val="6FE55EDD"/>
    <w:rsid w:val="6FF35CF1"/>
    <w:rsid w:val="7084648B"/>
    <w:rsid w:val="70A64653"/>
    <w:rsid w:val="70D00007"/>
    <w:rsid w:val="70ED18BA"/>
    <w:rsid w:val="71123A97"/>
    <w:rsid w:val="71220184"/>
    <w:rsid w:val="71814CA5"/>
    <w:rsid w:val="71D46F9E"/>
    <w:rsid w:val="723D2D95"/>
    <w:rsid w:val="72B6712F"/>
    <w:rsid w:val="72E72D01"/>
    <w:rsid w:val="72F52296"/>
    <w:rsid w:val="72F5541E"/>
    <w:rsid w:val="73746E1E"/>
    <w:rsid w:val="73883A65"/>
    <w:rsid w:val="73A6363E"/>
    <w:rsid w:val="73B14479"/>
    <w:rsid w:val="740A79DD"/>
    <w:rsid w:val="743B08AD"/>
    <w:rsid w:val="74560DC5"/>
    <w:rsid w:val="7463303A"/>
    <w:rsid w:val="747D74FE"/>
    <w:rsid w:val="7480340D"/>
    <w:rsid w:val="748D4068"/>
    <w:rsid w:val="74C675E4"/>
    <w:rsid w:val="74DD28F6"/>
    <w:rsid w:val="74EA34A5"/>
    <w:rsid w:val="750C0221"/>
    <w:rsid w:val="75107E41"/>
    <w:rsid w:val="751D342D"/>
    <w:rsid w:val="75A1188D"/>
    <w:rsid w:val="75BC74F0"/>
    <w:rsid w:val="75CC7A53"/>
    <w:rsid w:val="75F243E2"/>
    <w:rsid w:val="76025139"/>
    <w:rsid w:val="7627527E"/>
    <w:rsid w:val="765A31B8"/>
    <w:rsid w:val="767A3346"/>
    <w:rsid w:val="767D48CB"/>
    <w:rsid w:val="769A6F8C"/>
    <w:rsid w:val="76A0335D"/>
    <w:rsid w:val="77796A86"/>
    <w:rsid w:val="778255A2"/>
    <w:rsid w:val="77996839"/>
    <w:rsid w:val="77C13065"/>
    <w:rsid w:val="77C65EA5"/>
    <w:rsid w:val="78434E7D"/>
    <w:rsid w:val="785E0CFE"/>
    <w:rsid w:val="78AA0A59"/>
    <w:rsid w:val="78AD1F79"/>
    <w:rsid w:val="78B24E6F"/>
    <w:rsid w:val="78D930EC"/>
    <w:rsid w:val="792534AB"/>
    <w:rsid w:val="79482534"/>
    <w:rsid w:val="7998784E"/>
    <w:rsid w:val="7A1A39BC"/>
    <w:rsid w:val="7A494CB5"/>
    <w:rsid w:val="7A7155F6"/>
    <w:rsid w:val="7A8935EB"/>
    <w:rsid w:val="7A8A318A"/>
    <w:rsid w:val="7AA22710"/>
    <w:rsid w:val="7AAF67FA"/>
    <w:rsid w:val="7ACA242C"/>
    <w:rsid w:val="7AFE476F"/>
    <w:rsid w:val="7B1D535D"/>
    <w:rsid w:val="7B59042A"/>
    <w:rsid w:val="7B6C20D8"/>
    <w:rsid w:val="7B7A0BB6"/>
    <w:rsid w:val="7B8A017D"/>
    <w:rsid w:val="7BFC15CB"/>
    <w:rsid w:val="7C2B3C5E"/>
    <w:rsid w:val="7C2F7BF3"/>
    <w:rsid w:val="7C4B4301"/>
    <w:rsid w:val="7C6F4493"/>
    <w:rsid w:val="7C815ED2"/>
    <w:rsid w:val="7DD143E1"/>
    <w:rsid w:val="7DDF5428"/>
    <w:rsid w:val="7DFF3A1B"/>
    <w:rsid w:val="7E0F5484"/>
    <w:rsid w:val="7E585E9B"/>
    <w:rsid w:val="7E8B1E21"/>
    <w:rsid w:val="7EF70770"/>
    <w:rsid w:val="7F004CC0"/>
    <w:rsid w:val="7F075B03"/>
    <w:rsid w:val="7F4A0372"/>
    <w:rsid w:val="7F8F2D74"/>
    <w:rsid w:val="7FC62ECE"/>
    <w:rsid w:val="7FCE9F2A"/>
    <w:rsid w:val="7FD05EB3"/>
    <w:rsid w:val="7FF220EA"/>
    <w:rsid w:val="7FFB09D9"/>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5"/>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2"/>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9"/>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5"/>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50"/>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9"/>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60"/>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5"/>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2">
    <w:name w:val="Normal Indent"/>
    <w:basedOn w:val="1"/>
    <w:next w:val="1"/>
    <w:link w:val="196"/>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2"/>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5"/>
    <w:qFormat/>
    <w:uiPriority w:val="0"/>
    <w:pPr>
      <w:shd w:val="clear" w:color="auto" w:fill="000080"/>
    </w:pPr>
  </w:style>
  <w:style w:type="paragraph" w:styleId="19">
    <w:name w:val="annotation text"/>
    <w:basedOn w:val="1"/>
    <w:link w:val="346"/>
    <w:qFormat/>
    <w:uiPriority w:val="99"/>
    <w:pPr>
      <w:jc w:val="left"/>
    </w:pPr>
  </w:style>
  <w:style w:type="paragraph" w:styleId="20">
    <w:name w:val="Salutation"/>
    <w:basedOn w:val="1"/>
    <w:next w:val="1"/>
    <w:link w:val="300"/>
    <w:qFormat/>
    <w:uiPriority w:val="0"/>
    <w:rPr>
      <w:rFonts w:ascii="仿宋_GB2312" w:eastAsia="仿宋_GB2312"/>
      <w:sz w:val="28"/>
      <w:szCs w:val="20"/>
    </w:rPr>
  </w:style>
  <w:style w:type="paragraph" w:styleId="21">
    <w:name w:val="Body Text 3"/>
    <w:basedOn w:val="1"/>
    <w:link w:val="332"/>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1"/>
    <w:link w:val="432"/>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7"/>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next w:val="6"/>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2"/>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next w:val="1"/>
    <w:link w:val="128"/>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4"/>
    <w:qFormat/>
    <w:uiPriority w:val="0"/>
    <w:pPr>
      <w:ind w:left="100" w:leftChars="2500"/>
    </w:pPr>
    <w:rPr>
      <w:rFonts w:ascii="宋体"/>
      <w:sz w:val="24"/>
      <w:szCs w:val="21"/>
      <w:lang w:val="zh-CN"/>
    </w:rPr>
  </w:style>
  <w:style w:type="paragraph" w:styleId="36">
    <w:name w:val="Body Text Indent 2"/>
    <w:basedOn w:val="1"/>
    <w:link w:val="310"/>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91"/>
    <w:qFormat/>
    <w:uiPriority w:val="0"/>
    <w:rPr>
      <w:sz w:val="18"/>
      <w:szCs w:val="18"/>
    </w:rPr>
  </w:style>
  <w:style w:type="paragraph" w:styleId="39">
    <w:name w:val="footer"/>
    <w:basedOn w:val="1"/>
    <w:link w:val="385"/>
    <w:qFormat/>
    <w:uiPriority w:val="99"/>
    <w:pPr>
      <w:tabs>
        <w:tab w:val="center" w:pos="4153"/>
        <w:tab w:val="right" w:pos="8306"/>
      </w:tabs>
      <w:snapToGrid w:val="0"/>
      <w:jc w:val="left"/>
    </w:pPr>
    <w:rPr>
      <w:sz w:val="18"/>
      <w:szCs w:val="18"/>
    </w:rPr>
  </w:style>
  <w:style w:type="paragraph" w:styleId="40">
    <w:name w:val="header"/>
    <w:basedOn w:val="1"/>
    <w:link w:val="394"/>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7"/>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6"/>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2"/>
    <w:link w:val="312"/>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7"/>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4"/>
    <w:qFormat/>
    <w:uiPriority w:val="0"/>
    <w:pPr>
      <w:spacing w:after="120" w:line="480" w:lineRule="auto"/>
    </w:pPr>
  </w:style>
  <w:style w:type="paragraph" w:styleId="56">
    <w:name w:val="HTML Preformatted"/>
    <w:basedOn w:val="1"/>
    <w:link w:val="30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next w:val="1"/>
    <w:link w:val="288"/>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9"/>
    <w:qFormat/>
    <w:uiPriority w:val="0"/>
    <w:rPr>
      <w:b/>
      <w:bCs/>
    </w:rPr>
  </w:style>
  <w:style w:type="paragraph" w:styleId="60">
    <w:name w:val="Body Text First Indent"/>
    <w:basedOn w:val="23"/>
    <w:next w:val="1"/>
    <w:link w:val="323"/>
    <w:qFormat/>
    <w:uiPriority w:val="0"/>
    <w:pPr>
      <w:ind w:firstLine="420"/>
    </w:pPr>
    <w:rPr>
      <w:rFonts w:hAnsi="Calibri" w:cs="Times New Roman"/>
      <w:snapToGrid/>
      <w:szCs w:val="20"/>
    </w:rPr>
  </w:style>
  <w:style w:type="paragraph" w:styleId="61">
    <w:name w:val="Body Text First Indent 2"/>
    <w:basedOn w:val="24"/>
    <w:next w:val="62"/>
    <w:link w:val="124"/>
    <w:qFormat/>
    <w:uiPriority w:val="0"/>
    <w:pPr>
      <w:adjustRightInd/>
      <w:spacing w:after="120" w:line="240" w:lineRule="auto"/>
      <w:ind w:left="420" w:leftChars="200" w:firstLine="210"/>
    </w:pPr>
    <w:rPr>
      <w:sz w:val="21"/>
    </w:rPr>
  </w:style>
  <w:style w:type="paragraph" w:customStyle="1" w:styleId="62">
    <w:name w:val="xl53"/>
    <w:basedOn w:val="1"/>
    <w:next w:val="1"/>
    <w:qFormat/>
    <w:uiPriority w:val="0"/>
    <w:pPr>
      <w:widowControl/>
      <w:pBdr>
        <w:left w:val="single" w:color="auto" w:sz="4" w:space="0"/>
        <w:right w:val="single" w:color="auto" w:sz="4" w:space="0"/>
      </w:pBdr>
      <w:spacing w:before="100" w:beforeAutospacing="1" w:after="100" w:afterAutospacing="1"/>
      <w:jc w:val="center"/>
    </w:pPr>
    <w:rPr>
      <w:rFonts w:ascii="宋体" w:hAnsi="宋体"/>
      <w:b/>
      <w:bCs/>
      <w:kern w:val="0"/>
      <w:sz w:val="20"/>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81">
    <w:name w:val="首行缩进"/>
    <w:basedOn w:val="1"/>
    <w:qFormat/>
    <w:uiPriority w:val="0"/>
    <w:pPr>
      <w:spacing w:line="360" w:lineRule="auto"/>
      <w:ind w:firstLine="480" w:firstLineChars="200"/>
    </w:pPr>
    <w:rPr>
      <w:rFonts w:ascii="宋体"/>
      <w:sz w:val="24"/>
      <w:szCs w:val="20"/>
    </w:rPr>
  </w:style>
  <w:style w:type="paragraph" w:customStyle="1" w:styleId="82">
    <w:name w:val="Default"/>
    <w:next w:val="1"/>
    <w:link w:val="237"/>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3">
    <w:name w:val="TOC 标题4"/>
    <w:next w:val="1"/>
    <w:qFormat/>
    <w:uiPriority w:val="0"/>
    <w:pPr>
      <w:wordWrap w:val="0"/>
    </w:pPr>
    <w:rPr>
      <w:rFonts w:ascii="宋体" w:hAnsi="宋体" w:eastAsia="宋体" w:cs="宋体"/>
      <w:sz w:val="32"/>
      <w:lang w:val="en-US" w:eastAsia="zh-CN" w:bidi="ar-SA"/>
    </w:rPr>
  </w:style>
  <w:style w:type="paragraph" w:customStyle="1" w:styleId="84">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5">
    <w:name w:val="表格非标题文字 Char"/>
    <w:link w:val="86"/>
    <w:qFormat/>
    <w:uiPriority w:val="0"/>
    <w:rPr>
      <w:rFonts w:ascii="Futura Bk" w:hAnsi="Futura Bk"/>
      <w:kern w:val="2"/>
      <w:sz w:val="18"/>
      <w:szCs w:val="21"/>
      <w:lang w:val="en-US" w:eastAsia="zh-CN" w:bidi="ar-SA"/>
    </w:rPr>
  </w:style>
  <w:style w:type="paragraph" w:customStyle="1" w:styleId="86">
    <w:name w:val="表格非标题文字"/>
    <w:link w:val="85"/>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7">
    <w:name w:val="*正文 Char"/>
    <w:link w:val="88"/>
    <w:qFormat/>
    <w:uiPriority w:val="0"/>
    <w:rPr>
      <w:rFonts w:ascii="宋体" w:hAnsi="宋体"/>
      <w:sz w:val="24"/>
    </w:rPr>
  </w:style>
  <w:style w:type="paragraph" w:customStyle="1" w:styleId="88">
    <w:name w:val="*正文"/>
    <w:basedOn w:val="1"/>
    <w:link w:val="87"/>
    <w:qFormat/>
    <w:uiPriority w:val="0"/>
    <w:pPr>
      <w:snapToGrid w:val="0"/>
      <w:spacing w:line="360" w:lineRule="auto"/>
      <w:ind w:firstLine="482"/>
      <w:jc w:val="left"/>
    </w:pPr>
    <w:rPr>
      <w:rFonts w:ascii="宋体" w:hAnsi="宋体"/>
      <w:kern w:val="0"/>
      <w:sz w:val="24"/>
      <w:szCs w:val="20"/>
    </w:rPr>
  </w:style>
  <w:style w:type="character" w:customStyle="1" w:styleId="89">
    <w:name w:val="Char Char71"/>
    <w:qFormat/>
    <w:uiPriority w:val="0"/>
    <w:rPr>
      <w:rFonts w:eastAsia="宋体"/>
      <w:kern w:val="2"/>
      <w:sz w:val="21"/>
      <w:szCs w:val="24"/>
      <w:lang w:val="en-US" w:eastAsia="zh-CN" w:bidi="ar-SA"/>
    </w:rPr>
  </w:style>
  <w:style w:type="character" w:customStyle="1" w:styleId="90">
    <w:name w:val="Char Char6"/>
    <w:qFormat/>
    <w:uiPriority w:val="0"/>
    <w:rPr>
      <w:rFonts w:eastAsia="宋体"/>
      <w:kern w:val="2"/>
      <w:sz w:val="21"/>
      <w:szCs w:val="24"/>
      <w:lang w:val="en-US" w:eastAsia="zh-CN" w:bidi="ar-SA"/>
    </w:rPr>
  </w:style>
  <w:style w:type="character" w:customStyle="1" w:styleId="91">
    <w:name w:val="正文缩进 Char"/>
    <w:qFormat/>
    <w:uiPriority w:val="0"/>
    <w:rPr>
      <w:rFonts w:eastAsia="宋体"/>
      <w:kern w:val="2"/>
      <w:sz w:val="21"/>
      <w:lang w:val="en-US" w:eastAsia="zh-CN"/>
    </w:rPr>
  </w:style>
  <w:style w:type="character" w:customStyle="1" w:styleId="92">
    <w:name w:val="正文首行缩进 Char1"/>
    <w:qFormat/>
    <w:uiPriority w:val="0"/>
    <w:rPr>
      <w:rFonts w:ascii="宋体" w:hAnsi="Times New Roman" w:eastAsia="宋体" w:cs="Times New Roman"/>
      <w:snapToGrid w:val="0"/>
      <w:kern w:val="2"/>
      <w:sz w:val="24"/>
      <w:szCs w:val="21"/>
      <w:lang w:val="zh-CN"/>
    </w:rPr>
  </w:style>
  <w:style w:type="character" w:customStyle="1" w:styleId="93">
    <w:name w:val="Char Char28"/>
    <w:qFormat/>
    <w:uiPriority w:val="6"/>
    <w:rPr>
      <w:rFonts w:ascii="仿宋_GB2312" w:hAnsi="仿宋_GB2312" w:eastAsia="仿宋_GB2312"/>
      <w:kern w:val="1"/>
      <w:sz w:val="28"/>
    </w:rPr>
  </w:style>
  <w:style w:type="character" w:customStyle="1" w:styleId="94">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5">
    <w:name w:val="Heading 1 Char_a065a2bc-5607-4f88-bb9a-f4f6c7b4e0ea"/>
    <w:qFormat/>
    <w:uiPriority w:val="6"/>
    <w:rPr>
      <w:rFonts w:ascii="Times New Roman" w:hAnsi="Times New Roman" w:eastAsia="黑体" w:cs="Times New Roman"/>
      <w:b/>
      <w:kern w:val="0"/>
      <w:sz w:val="24"/>
      <w:szCs w:val="24"/>
    </w:rPr>
  </w:style>
  <w:style w:type="character" w:customStyle="1" w:styleId="96">
    <w:name w:val="U_正文 Char"/>
    <w:link w:val="97"/>
    <w:qFormat/>
    <w:uiPriority w:val="0"/>
    <w:rPr>
      <w:sz w:val="24"/>
      <w:szCs w:val="24"/>
    </w:rPr>
  </w:style>
  <w:style w:type="paragraph" w:customStyle="1" w:styleId="97">
    <w:name w:val="U_正文"/>
    <w:basedOn w:val="1"/>
    <w:link w:val="96"/>
    <w:qFormat/>
    <w:uiPriority w:val="0"/>
    <w:pPr>
      <w:adjustRightInd/>
      <w:spacing w:beforeLines="20" w:afterLines="20" w:line="300" w:lineRule="auto"/>
      <w:ind w:firstLine="200" w:firstLineChars="200"/>
    </w:pPr>
    <w:rPr>
      <w:kern w:val="0"/>
      <w:sz w:val="24"/>
    </w:rPr>
  </w:style>
  <w:style w:type="character" w:customStyle="1" w:styleId="98">
    <w:name w:val="HTML 地址 Char1"/>
    <w:qFormat/>
    <w:uiPriority w:val="0"/>
    <w:rPr>
      <w:rFonts w:ascii="Times New Roman" w:hAnsi="Times New Roman" w:eastAsia="宋体" w:cs="Times New Roman"/>
      <w:i/>
      <w:iCs/>
      <w:szCs w:val="24"/>
    </w:rPr>
  </w:style>
  <w:style w:type="character" w:customStyle="1" w:styleId="99">
    <w:name w:val="批注主题 Char1"/>
    <w:link w:val="59"/>
    <w:qFormat/>
    <w:uiPriority w:val="0"/>
    <w:rPr>
      <w:b/>
      <w:bCs/>
      <w:kern w:val="2"/>
      <w:sz w:val="21"/>
      <w:szCs w:val="24"/>
    </w:rPr>
  </w:style>
  <w:style w:type="character" w:customStyle="1" w:styleId="100">
    <w:name w:val="Char Char51"/>
    <w:qFormat/>
    <w:uiPriority w:val="0"/>
    <w:rPr>
      <w:rFonts w:ascii="宋体" w:hAnsi="Courier New" w:eastAsia="宋体"/>
      <w:kern w:val="2"/>
      <w:sz w:val="21"/>
      <w:lang w:val="en-US" w:eastAsia="zh-CN"/>
    </w:rPr>
  </w:style>
  <w:style w:type="character" w:customStyle="1" w:styleId="101">
    <w:name w:val="表正文 Char"/>
    <w:qFormat/>
    <w:uiPriority w:val="0"/>
    <w:rPr>
      <w:rFonts w:ascii="宋体" w:eastAsia="宋体"/>
      <w:snapToGrid w:val="0"/>
      <w:color w:val="000000"/>
      <w:kern w:val="28"/>
      <w:sz w:val="28"/>
      <w:lang w:val="en-US" w:eastAsia="zh-CN" w:bidi="ar-SA"/>
    </w:rPr>
  </w:style>
  <w:style w:type="character" w:customStyle="1" w:styleId="102">
    <w:name w:val="Char Char34"/>
    <w:qFormat/>
    <w:uiPriority w:val="6"/>
    <w:rPr>
      <w:b/>
      <w:kern w:val="1"/>
      <w:sz w:val="28"/>
      <w:szCs w:val="28"/>
    </w:rPr>
  </w:style>
  <w:style w:type="character" w:customStyle="1" w:styleId="103">
    <w:name w:val="Normal Indent Char"/>
    <w:qFormat/>
    <w:uiPriority w:val="0"/>
    <w:rPr>
      <w:rFonts w:ascii="Calibri" w:hAnsi="Calibri" w:eastAsia="宋体" w:cs="黑体"/>
      <w:snapToGrid w:val="0"/>
      <w:kern w:val="2"/>
      <w:sz w:val="24"/>
      <w:szCs w:val="22"/>
      <w:lang w:val="en-US" w:eastAsia="zh-CN" w:bidi="ar-SA"/>
    </w:rPr>
  </w:style>
  <w:style w:type="character" w:customStyle="1" w:styleId="104">
    <w:name w:val="哈哈正文 Char"/>
    <w:link w:val="105"/>
    <w:qFormat/>
    <w:uiPriority w:val="0"/>
    <w:rPr>
      <w:rFonts w:ascii="宋体" w:hAnsi="宋体" w:eastAsia="宋体"/>
      <w:kern w:val="2"/>
      <w:sz w:val="24"/>
      <w:lang w:bidi="ar-SA"/>
    </w:rPr>
  </w:style>
  <w:style w:type="paragraph" w:customStyle="1" w:styleId="105">
    <w:name w:val="哈哈正文"/>
    <w:basedOn w:val="1"/>
    <w:link w:val="104"/>
    <w:qFormat/>
    <w:uiPriority w:val="0"/>
    <w:pPr>
      <w:adjustRightInd/>
      <w:spacing w:line="360" w:lineRule="auto"/>
      <w:ind w:firstLine="200" w:firstLineChars="200"/>
    </w:pPr>
    <w:rPr>
      <w:rFonts w:ascii="宋体" w:hAnsi="宋体"/>
      <w:sz w:val="24"/>
      <w:szCs w:val="20"/>
    </w:rPr>
  </w:style>
  <w:style w:type="character" w:customStyle="1" w:styleId="106">
    <w:name w:val="未处理的提及1"/>
    <w:qFormat/>
    <w:uiPriority w:val="0"/>
    <w:rPr>
      <w:color w:val="808080"/>
      <w:shd w:val="clear" w:color="auto" w:fill="E6E6E6"/>
    </w:rPr>
  </w:style>
  <w:style w:type="character" w:customStyle="1" w:styleId="107">
    <w:name w:val="txt"/>
    <w:qFormat/>
    <w:uiPriority w:val="0"/>
    <w:rPr>
      <w:rFonts w:ascii="仿宋_GB2312" w:eastAsia="微软雅黑"/>
      <w:b/>
      <w:kern w:val="2"/>
      <w:sz w:val="32"/>
      <w:szCs w:val="32"/>
      <w:lang w:val="en-US" w:eastAsia="zh-CN" w:bidi="ar-SA"/>
    </w:rPr>
  </w:style>
  <w:style w:type="character" w:customStyle="1" w:styleId="108">
    <w:name w:val="二级标题 Char Char"/>
    <w:qFormat/>
    <w:uiPriority w:val="0"/>
    <w:rPr>
      <w:rFonts w:ascii="宋体" w:hAnsi="宋体" w:eastAsia="宋体"/>
      <w:b/>
      <w:snapToGrid w:val="0"/>
      <w:kern w:val="2"/>
      <w:sz w:val="24"/>
      <w:szCs w:val="24"/>
      <w:lang w:val="en-US" w:eastAsia="zh-CN" w:bidi="ar-SA"/>
    </w:rPr>
  </w:style>
  <w:style w:type="character" w:customStyle="1" w:styleId="109">
    <w:name w:val="Char Char32"/>
    <w:qFormat/>
    <w:uiPriority w:val="6"/>
    <w:rPr>
      <w:b/>
      <w:kern w:val="1"/>
      <w:sz w:val="24"/>
      <w:szCs w:val="24"/>
    </w:rPr>
  </w:style>
  <w:style w:type="character" w:customStyle="1" w:styleId="110">
    <w:name w:val="PI Char1"/>
    <w:qFormat/>
    <w:uiPriority w:val="0"/>
    <w:rPr>
      <w:rFonts w:ascii="宋体" w:hAnsi="宋体"/>
      <w:kern w:val="2"/>
      <w:sz w:val="24"/>
      <w:szCs w:val="24"/>
    </w:rPr>
  </w:style>
  <w:style w:type="character" w:customStyle="1" w:styleId="111">
    <w:name w:val="tw4winTerm"/>
    <w:qFormat/>
    <w:uiPriority w:val="0"/>
    <w:rPr>
      <w:color w:val="0000FF"/>
    </w:rPr>
  </w:style>
  <w:style w:type="character" w:customStyle="1" w:styleId="112">
    <w:name w:val="Footer Char_29dca83e-cfa0-4d29-9006-28a1b752e563"/>
    <w:qFormat/>
    <w:uiPriority w:val="0"/>
    <w:rPr>
      <w:rFonts w:eastAsia="宋体"/>
      <w:kern w:val="2"/>
      <w:sz w:val="18"/>
      <w:lang w:val="en-US" w:eastAsia="zh-CN" w:bidi="ar-SA"/>
    </w:rPr>
  </w:style>
  <w:style w:type="character" w:customStyle="1" w:styleId="113">
    <w:name w:val="普通文字 Char Char1"/>
    <w:qFormat/>
    <w:uiPriority w:val="0"/>
    <w:rPr>
      <w:rFonts w:ascii="宋体" w:hAnsi="Courier New"/>
      <w:kern w:val="2"/>
      <w:sz w:val="21"/>
    </w:rPr>
  </w:style>
  <w:style w:type="character" w:customStyle="1" w:styleId="114">
    <w:name w:val="Char Char101"/>
    <w:qFormat/>
    <w:uiPriority w:val="6"/>
    <w:rPr>
      <w:rFonts w:ascii="宋体" w:hAnsi="宋体"/>
      <w:kern w:val="2"/>
      <w:sz w:val="21"/>
      <w:szCs w:val="24"/>
      <w:lang w:val="en-US" w:eastAsia="zh-CN"/>
    </w:rPr>
  </w:style>
  <w:style w:type="character" w:customStyle="1" w:styleId="115">
    <w:name w:val="标题 4 Char"/>
    <w:qFormat/>
    <w:uiPriority w:val="0"/>
    <w:rPr>
      <w:rFonts w:ascii="Arial" w:hAnsi="Arial" w:eastAsia="黑体"/>
      <w:b/>
      <w:kern w:val="2"/>
      <w:sz w:val="28"/>
    </w:rPr>
  </w:style>
  <w:style w:type="character" w:customStyle="1" w:styleId="116">
    <w:name w:val="链接"/>
    <w:qFormat/>
    <w:uiPriority w:val="0"/>
    <w:rPr>
      <w:color w:val="0000FF"/>
      <w:sz w:val="21"/>
      <w:szCs w:val="21"/>
      <w:u w:val="single"/>
    </w:rPr>
  </w:style>
  <w:style w:type="character" w:customStyle="1" w:styleId="117">
    <w:name w:val="h4 Char"/>
    <w:qFormat/>
    <w:uiPriority w:val="0"/>
    <w:rPr>
      <w:rFonts w:ascii="Arial" w:hAnsi="Arial" w:eastAsia="黑体"/>
      <w:b/>
      <w:bCs/>
      <w:kern w:val="2"/>
      <w:sz w:val="28"/>
      <w:szCs w:val="28"/>
      <w:lang w:val="zh-CN" w:eastAsia="zh-CN" w:bidi="ar-SA"/>
    </w:rPr>
  </w:style>
  <w:style w:type="character" w:customStyle="1" w:styleId="118">
    <w:name w:val="5正文 Char"/>
    <w:link w:val="119"/>
    <w:qFormat/>
    <w:uiPriority w:val="0"/>
    <w:rPr>
      <w:rFonts w:ascii="仿宋_GB2312" w:hAnsi="微软雅黑" w:eastAsia="仿宋_GB2312"/>
      <w:sz w:val="28"/>
      <w:szCs w:val="21"/>
    </w:rPr>
  </w:style>
  <w:style w:type="paragraph" w:customStyle="1" w:styleId="119">
    <w:name w:val="5正文"/>
    <w:basedOn w:val="1"/>
    <w:link w:val="118"/>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0">
    <w:name w:val="标题 3 字符"/>
    <w:qFormat/>
    <w:uiPriority w:val="9"/>
    <w:rPr>
      <w:b/>
      <w:bCs/>
      <w:kern w:val="2"/>
      <w:sz w:val="32"/>
      <w:szCs w:val="32"/>
    </w:rPr>
  </w:style>
  <w:style w:type="character" w:customStyle="1" w:styleId="121">
    <w:name w:val="样式6 Char"/>
    <w:qFormat/>
    <w:uiPriority w:val="0"/>
    <w:rPr>
      <w:rFonts w:ascii="仿宋_GB2312" w:hAnsi="宋体" w:eastAsia="仿宋_GB2312"/>
      <w:b/>
      <w:bCs/>
      <w:kern w:val="2"/>
      <w:sz w:val="24"/>
      <w:szCs w:val="24"/>
      <w:lang w:val="en-US" w:eastAsia="zh-CN" w:bidi="ar-SA"/>
    </w:rPr>
  </w:style>
  <w:style w:type="character" w:customStyle="1" w:styleId="122">
    <w:name w:val="Char Char14"/>
    <w:qFormat/>
    <w:uiPriority w:val="6"/>
    <w:rPr>
      <w:rFonts w:ascii="黑体" w:hAnsi="黑体" w:eastAsia="黑体"/>
    </w:rPr>
  </w:style>
  <w:style w:type="character" w:customStyle="1" w:styleId="123">
    <w:name w:val="Heading 2 Hidden Char"/>
    <w:qFormat/>
    <w:uiPriority w:val="0"/>
    <w:rPr>
      <w:rFonts w:ascii="仿宋_GB2312" w:eastAsia="仿宋_GB2312"/>
      <w:b/>
      <w:bCs/>
      <w:kern w:val="2"/>
      <w:sz w:val="24"/>
      <w:szCs w:val="24"/>
      <w:lang w:val="zh-CN" w:eastAsia="zh-CN" w:bidi="ar-SA"/>
    </w:rPr>
  </w:style>
  <w:style w:type="character" w:customStyle="1" w:styleId="124">
    <w:name w:val="正文首行缩进 2 Char"/>
    <w:link w:val="61"/>
    <w:qFormat/>
    <w:uiPriority w:val="0"/>
    <w:rPr>
      <w:rFonts w:ascii="宋体" w:hAnsi="宋体"/>
      <w:kern w:val="2"/>
      <w:sz w:val="21"/>
      <w:szCs w:val="24"/>
    </w:rPr>
  </w:style>
  <w:style w:type="character" w:customStyle="1" w:styleId="125">
    <w:name w:val="font11"/>
    <w:basedOn w:val="70"/>
    <w:qFormat/>
    <w:uiPriority w:val="0"/>
    <w:rPr>
      <w:rFonts w:hint="default" w:ascii="Times New Roman" w:hAnsi="Times New Roman" w:cs="Times New Roman"/>
      <w:color w:val="000000"/>
      <w:sz w:val="22"/>
      <w:szCs w:val="22"/>
      <w:u w:val="none"/>
    </w:rPr>
  </w:style>
  <w:style w:type="character" w:customStyle="1" w:styleId="126">
    <w:name w:val="表正文 Char1"/>
    <w:qFormat/>
    <w:uiPriority w:val="0"/>
    <w:rPr>
      <w:rFonts w:ascii="宋体" w:eastAsia="宋体"/>
      <w:snapToGrid w:val="0"/>
      <w:color w:val="000000"/>
      <w:kern w:val="28"/>
      <w:sz w:val="28"/>
    </w:rPr>
  </w:style>
  <w:style w:type="character" w:customStyle="1" w:styleId="127">
    <w:name w:val="blue1"/>
    <w:basedOn w:val="70"/>
    <w:qFormat/>
    <w:uiPriority w:val="0"/>
    <w:rPr>
      <w:rFonts w:ascii="Arial" w:hAnsi="Arial" w:eastAsia="黑体" w:cs="Arial"/>
      <w:snapToGrid w:val="0"/>
      <w:kern w:val="0"/>
      <w:szCs w:val="21"/>
    </w:rPr>
  </w:style>
  <w:style w:type="character" w:customStyle="1" w:styleId="128">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9">
    <w:name w:val="标书1 Char"/>
    <w:qFormat/>
    <w:uiPriority w:val="0"/>
    <w:rPr>
      <w:rFonts w:eastAsia="宋体"/>
      <w:b/>
      <w:bCs/>
      <w:kern w:val="44"/>
      <w:sz w:val="44"/>
      <w:szCs w:val="44"/>
      <w:lang w:val="en-US" w:eastAsia="zh-CN" w:bidi="ar-SA"/>
    </w:rPr>
  </w:style>
  <w:style w:type="character" w:customStyle="1" w:styleId="130">
    <w:name w:val="样式5 Char"/>
    <w:qFormat/>
    <w:uiPriority w:val="0"/>
    <w:rPr>
      <w:rFonts w:ascii="仿宋_GB2312" w:hAnsi="仿宋" w:eastAsia="仿宋_GB2312"/>
      <w:kern w:val="2"/>
      <w:sz w:val="24"/>
      <w:szCs w:val="24"/>
    </w:rPr>
  </w:style>
  <w:style w:type="character" w:customStyle="1" w:styleId="131">
    <w:name w:val="样式4 Char"/>
    <w:qFormat/>
    <w:uiPriority w:val="0"/>
    <w:rPr>
      <w:rFonts w:ascii="仿宋_GB2312" w:hAnsi="仿宋" w:eastAsia="仿宋_GB2312"/>
      <w:b/>
      <w:kern w:val="2"/>
      <w:sz w:val="32"/>
      <w:szCs w:val="32"/>
      <w:lang w:bidi="ar-SA"/>
    </w:rPr>
  </w:style>
  <w:style w:type="character" w:customStyle="1" w:styleId="132">
    <w:name w:val="插图说明 Char"/>
    <w:qFormat/>
    <w:uiPriority w:val="0"/>
    <w:rPr>
      <w:rFonts w:eastAsia="黑体"/>
      <w:sz w:val="24"/>
      <w:lang w:val="en-US" w:eastAsia="zh-CN"/>
    </w:rPr>
  </w:style>
  <w:style w:type="character" w:customStyle="1" w:styleId="133">
    <w:name w:val="正文2 Char Char"/>
    <w:link w:val="134"/>
    <w:qFormat/>
    <w:uiPriority w:val="0"/>
    <w:rPr>
      <w:rFonts w:eastAsia="宋体"/>
      <w:kern w:val="2"/>
      <w:sz w:val="24"/>
      <w:lang w:val="en-US" w:eastAsia="zh-CN" w:bidi="ar-SA"/>
    </w:rPr>
  </w:style>
  <w:style w:type="paragraph" w:customStyle="1" w:styleId="134">
    <w:name w:val="正文2"/>
    <w:basedOn w:val="1"/>
    <w:link w:val="133"/>
    <w:qFormat/>
    <w:uiPriority w:val="0"/>
    <w:pPr>
      <w:spacing w:before="156" w:line="360" w:lineRule="auto"/>
      <w:ind w:firstLine="510" w:firstLineChars="200"/>
    </w:pPr>
    <w:rPr>
      <w:sz w:val="24"/>
      <w:szCs w:val="20"/>
    </w:rPr>
  </w:style>
  <w:style w:type="character" w:customStyle="1" w:styleId="135">
    <w:name w:val="Char Char24"/>
    <w:qFormat/>
    <w:uiPriority w:val="6"/>
    <w:rPr>
      <w:kern w:val="1"/>
      <w:sz w:val="21"/>
    </w:rPr>
  </w:style>
  <w:style w:type="character" w:customStyle="1" w:styleId="136">
    <w:name w:val="副标题 Char"/>
    <w:link w:val="46"/>
    <w:qFormat/>
    <w:uiPriority w:val="0"/>
    <w:rPr>
      <w:rFonts w:ascii="Arial" w:hAnsi="Arial" w:eastAsia="隶书"/>
      <w:b/>
      <w:bCs/>
      <w:kern w:val="28"/>
      <w:sz w:val="44"/>
      <w:szCs w:val="32"/>
      <w:lang w:val="en-US" w:eastAsia="zh-CN" w:bidi="ar-SA"/>
    </w:rPr>
  </w:style>
  <w:style w:type="character" w:customStyle="1" w:styleId="137">
    <w:name w:val="普通文字 Char1 Char"/>
    <w:qFormat/>
    <w:uiPriority w:val="0"/>
    <w:rPr>
      <w:rFonts w:ascii="宋体" w:hAnsi="Courier New" w:eastAsia="宋体"/>
      <w:kern w:val="2"/>
      <w:sz w:val="21"/>
      <w:szCs w:val="24"/>
      <w:lang w:val="en-US" w:eastAsia="zh-CN" w:bidi="ar-SA"/>
    </w:rPr>
  </w:style>
  <w:style w:type="character" w:customStyle="1" w:styleId="138">
    <w:name w:val="h3 Char1"/>
    <w:qFormat/>
    <w:uiPriority w:val="0"/>
    <w:rPr>
      <w:rFonts w:eastAsia="宋体"/>
      <w:b/>
      <w:bCs/>
      <w:kern w:val="2"/>
      <w:sz w:val="32"/>
      <w:szCs w:val="32"/>
      <w:lang w:bidi="ar-SA"/>
    </w:rPr>
  </w:style>
  <w:style w:type="character" w:customStyle="1" w:styleId="139">
    <w:name w:val="标题 Char1"/>
    <w:qFormat/>
    <w:uiPriority w:val="0"/>
    <w:rPr>
      <w:rFonts w:ascii="Cambria" w:hAnsi="Cambria" w:eastAsia="宋体" w:cs="Times New Roman"/>
      <w:b/>
      <w:bCs/>
      <w:sz w:val="32"/>
      <w:szCs w:val="32"/>
      <w:lang w:bidi="ar-SA"/>
    </w:rPr>
  </w:style>
  <w:style w:type="character" w:customStyle="1" w:styleId="140">
    <w:name w:val="gf正文1 Char"/>
    <w:qFormat/>
    <w:uiPriority w:val="0"/>
    <w:rPr>
      <w:rFonts w:ascii="宋体" w:hAnsi="宋体" w:eastAsia="宋体" w:cs="宋体"/>
      <w:kern w:val="2"/>
      <w:sz w:val="24"/>
      <w:szCs w:val="24"/>
      <w:lang w:val="en-US" w:eastAsia="zh-CN" w:bidi="ar-SA"/>
    </w:rPr>
  </w:style>
  <w:style w:type="character" w:customStyle="1" w:styleId="141">
    <w:name w:val="正文文本缩进 Char1"/>
    <w:qFormat/>
    <w:uiPriority w:val="0"/>
    <w:rPr>
      <w:rFonts w:ascii="Calibri" w:hAnsi="Calibri"/>
      <w:sz w:val="28"/>
    </w:rPr>
  </w:style>
  <w:style w:type="character" w:customStyle="1" w:styleId="142">
    <w:name w:val="No Spacing Char"/>
    <w:link w:val="143"/>
    <w:qFormat/>
    <w:uiPriority w:val="1"/>
    <w:rPr>
      <w:sz w:val="22"/>
      <w:szCs w:val="22"/>
      <w:lang w:val="en-US" w:eastAsia="zh-CN" w:bidi="ar-SA"/>
    </w:rPr>
  </w:style>
  <w:style w:type="paragraph" w:customStyle="1" w:styleId="143">
    <w:name w:val="无间隔1"/>
    <w:link w:val="142"/>
    <w:qFormat/>
    <w:uiPriority w:val="1"/>
    <w:rPr>
      <w:rFonts w:ascii="Times New Roman" w:hAnsi="Times New Roman" w:eastAsia="宋体" w:cs="Times New Roman"/>
      <w:sz w:val="22"/>
      <w:szCs w:val="22"/>
      <w:lang w:val="en-US" w:eastAsia="zh-CN" w:bidi="ar-SA"/>
    </w:rPr>
  </w:style>
  <w:style w:type="character" w:customStyle="1" w:styleId="144">
    <w:name w:val="样式7 Char"/>
    <w:qFormat/>
    <w:uiPriority w:val="0"/>
    <w:rPr>
      <w:rFonts w:ascii="仿宋_GB2312" w:hAnsi="仿宋" w:eastAsia="仿宋_GB2312"/>
      <w:b/>
      <w:kern w:val="2"/>
      <w:sz w:val="24"/>
      <w:szCs w:val="24"/>
    </w:rPr>
  </w:style>
  <w:style w:type="character" w:customStyle="1" w:styleId="145">
    <w:name w:val="font12gray1"/>
    <w:qFormat/>
    <w:uiPriority w:val="0"/>
    <w:rPr>
      <w:rFonts w:ascii="仿宋_GB2312" w:eastAsia="微软雅黑"/>
      <w:b/>
      <w:spacing w:val="300"/>
      <w:kern w:val="2"/>
      <w:sz w:val="18"/>
      <w:szCs w:val="18"/>
      <w:lang w:val="en-US" w:eastAsia="zh-CN" w:bidi="ar-SA"/>
    </w:rPr>
  </w:style>
  <w:style w:type="character" w:customStyle="1" w:styleId="146">
    <w:name w:val="Char Char7"/>
    <w:qFormat/>
    <w:uiPriority w:val="0"/>
    <w:rPr>
      <w:rFonts w:eastAsia="宋体"/>
      <w:kern w:val="2"/>
      <w:sz w:val="21"/>
      <w:szCs w:val="24"/>
      <w:lang w:val="en-US" w:eastAsia="zh-CN" w:bidi="ar-SA"/>
    </w:rPr>
  </w:style>
  <w:style w:type="character" w:customStyle="1" w:styleId="147">
    <w:name w:val="表名 Char"/>
    <w:qFormat/>
    <w:uiPriority w:val="0"/>
    <w:rPr>
      <w:rFonts w:eastAsia="宋体"/>
      <w:b/>
      <w:bCs/>
      <w:kern w:val="2"/>
      <w:sz w:val="24"/>
      <w:szCs w:val="24"/>
      <w:lang w:val="en-US" w:eastAsia="zh-CN" w:bidi="ar-SA"/>
    </w:rPr>
  </w:style>
  <w:style w:type="character" w:customStyle="1" w:styleId="148">
    <w:name w:val="Document Map Char"/>
    <w:qFormat/>
    <w:uiPriority w:val="0"/>
    <w:rPr>
      <w:rFonts w:eastAsia="宋体"/>
      <w:kern w:val="2"/>
      <w:sz w:val="21"/>
      <w:szCs w:val="24"/>
      <w:lang w:val="en-US" w:eastAsia="zh-CN" w:bidi="ar-SA"/>
    </w:rPr>
  </w:style>
  <w:style w:type="character" w:customStyle="1" w:styleId="149">
    <w:name w:val="font41"/>
    <w:qFormat/>
    <w:uiPriority w:val="0"/>
    <w:rPr>
      <w:rFonts w:hint="eastAsia" w:ascii="仿宋_GB2312" w:eastAsia="仿宋_GB2312" w:cs="仿宋_GB2312"/>
      <w:color w:val="000000"/>
      <w:sz w:val="22"/>
      <w:szCs w:val="22"/>
      <w:u w:val="none"/>
    </w:rPr>
  </w:style>
  <w:style w:type="character" w:customStyle="1" w:styleId="150">
    <w:name w:val="标题 6 Char"/>
    <w:link w:val="8"/>
    <w:qFormat/>
    <w:uiPriority w:val="0"/>
    <w:rPr>
      <w:rFonts w:ascii="Arial" w:hAnsi="Arial" w:eastAsia="黑体"/>
      <w:b/>
      <w:bCs/>
      <w:kern w:val="2"/>
      <w:sz w:val="24"/>
      <w:szCs w:val="24"/>
    </w:rPr>
  </w:style>
  <w:style w:type="character" w:customStyle="1" w:styleId="151">
    <w:name w:val="纯文本 Char_0"/>
    <w:link w:val="152"/>
    <w:qFormat/>
    <w:uiPriority w:val="0"/>
    <w:rPr>
      <w:rFonts w:ascii="宋体" w:hAnsi="Courier New"/>
      <w:kern w:val="2"/>
      <w:sz w:val="21"/>
      <w:szCs w:val="21"/>
      <w:lang w:val="en-US" w:eastAsia="zh-CN"/>
    </w:rPr>
  </w:style>
  <w:style w:type="paragraph" w:customStyle="1" w:styleId="152">
    <w:name w:val="纯文本_0_0"/>
    <w:basedOn w:val="153"/>
    <w:link w:val="151"/>
    <w:qFormat/>
    <w:uiPriority w:val="0"/>
    <w:rPr>
      <w:rFonts w:ascii="宋体" w:hAnsi="Courier New"/>
      <w:szCs w:val="21"/>
    </w:rPr>
  </w:style>
  <w:style w:type="paragraph" w:customStyle="1" w:styleId="153">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4">
    <w:name w:val="Balloon Text Char"/>
    <w:qFormat/>
    <w:uiPriority w:val="0"/>
    <w:rPr>
      <w:rFonts w:eastAsia="宋体"/>
      <w:kern w:val="2"/>
      <w:sz w:val="18"/>
      <w:szCs w:val="18"/>
      <w:lang w:val="en-US" w:eastAsia="zh-CN" w:bidi="ar-SA"/>
    </w:rPr>
  </w:style>
  <w:style w:type="character" w:customStyle="1" w:styleId="155">
    <w:name w:val="正文 项目2 Char"/>
    <w:basedOn w:val="156"/>
    <w:qFormat/>
    <w:uiPriority w:val="0"/>
    <w:rPr>
      <w:rFonts w:ascii="仿宋_GB2312" w:hAnsi="仿宋_GB2312" w:eastAsia="仿宋_GB2312"/>
      <w:kern w:val="2"/>
      <w:sz w:val="24"/>
      <w:lang w:bidi="ar-SA"/>
    </w:rPr>
  </w:style>
  <w:style w:type="character" w:customStyle="1" w:styleId="156">
    <w:name w:val="正文 项目 Char"/>
    <w:qFormat/>
    <w:uiPriority w:val="0"/>
    <w:rPr>
      <w:rFonts w:ascii="仿宋_GB2312" w:hAnsi="仿宋_GB2312" w:eastAsia="仿宋_GB2312"/>
      <w:kern w:val="2"/>
      <w:sz w:val="24"/>
      <w:lang w:bidi="ar-SA"/>
    </w:rPr>
  </w:style>
  <w:style w:type="character" w:customStyle="1" w:styleId="157">
    <w:name w:val="h Char Char1"/>
    <w:qFormat/>
    <w:uiPriority w:val="0"/>
    <w:rPr>
      <w:rFonts w:eastAsia="宋体"/>
      <w:kern w:val="2"/>
      <w:sz w:val="18"/>
      <w:szCs w:val="18"/>
      <w:lang w:val="en-US" w:eastAsia="zh-CN" w:bidi="ar-SA"/>
    </w:rPr>
  </w:style>
  <w:style w:type="character" w:customStyle="1" w:styleId="158">
    <w:name w:val="Char Char27"/>
    <w:qFormat/>
    <w:uiPriority w:val="6"/>
    <w:rPr>
      <w:rFonts w:ascii="宋体" w:hAnsi="宋体" w:eastAsia="宋体"/>
      <w:color w:val="000000"/>
      <w:kern w:val="1"/>
      <w:sz w:val="28"/>
      <w:lang w:val="en-US" w:eastAsia="zh-CN" w:bidi="ar-SA"/>
    </w:rPr>
  </w:style>
  <w:style w:type="character" w:customStyle="1" w:styleId="159">
    <w:name w:val="px14"/>
    <w:qFormat/>
    <w:uiPriority w:val="0"/>
    <w:rPr>
      <w:rFonts w:ascii="仿宋_GB2312" w:eastAsia="微软雅黑" w:cs="Times New Roman"/>
      <w:b/>
      <w:kern w:val="2"/>
      <w:sz w:val="32"/>
      <w:szCs w:val="32"/>
      <w:lang w:val="en-US" w:eastAsia="zh-CN" w:bidi="ar-SA"/>
    </w:rPr>
  </w:style>
  <w:style w:type="character" w:customStyle="1" w:styleId="160">
    <w:name w:val="HTML 预设格式 Char1"/>
    <w:qFormat/>
    <w:uiPriority w:val="0"/>
    <w:rPr>
      <w:rFonts w:ascii="Courier New" w:hAnsi="Courier New" w:eastAsia="宋体" w:cs="Courier New"/>
      <w:sz w:val="20"/>
      <w:szCs w:val="20"/>
    </w:rPr>
  </w:style>
  <w:style w:type="character" w:customStyle="1" w:styleId="161">
    <w:name w:val="普通文字 Char1"/>
    <w:qFormat/>
    <w:uiPriority w:val="0"/>
    <w:rPr>
      <w:rFonts w:ascii="宋体" w:hAnsi="Courier New" w:eastAsia="宋体"/>
      <w:kern w:val="2"/>
      <w:sz w:val="21"/>
      <w:lang w:val="en-US" w:eastAsia="zh-CN"/>
    </w:rPr>
  </w:style>
  <w:style w:type="character" w:customStyle="1" w:styleId="162">
    <w:name w:val="hei16b1"/>
    <w:qFormat/>
    <w:uiPriority w:val="0"/>
    <w:rPr>
      <w:rFonts w:hint="default" w:ascii="Arial" w:hAnsi="Arial" w:cs="Arial"/>
      <w:b/>
      <w:bCs/>
      <w:color w:val="000000"/>
      <w:sz w:val="24"/>
      <w:szCs w:val="24"/>
    </w:rPr>
  </w:style>
  <w:style w:type="character" w:customStyle="1" w:styleId="163">
    <w:name w:val="正文（绿盟科技） Char"/>
    <w:link w:val="164"/>
    <w:qFormat/>
    <w:uiPriority w:val="0"/>
    <w:rPr>
      <w:rFonts w:ascii="Arial" w:hAnsi="Arial"/>
      <w:sz w:val="21"/>
      <w:szCs w:val="21"/>
    </w:rPr>
  </w:style>
  <w:style w:type="paragraph" w:customStyle="1" w:styleId="164">
    <w:name w:val="正文（绿盟科技）"/>
    <w:link w:val="163"/>
    <w:qFormat/>
    <w:uiPriority w:val="0"/>
    <w:pPr>
      <w:spacing w:line="300" w:lineRule="auto"/>
    </w:pPr>
    <w:rPr>
      <w:rFonts w:ascii="Arial" w:hAnsi="Arial" w:eastAsia="宋体" w:cs="Times New Roman"/>
      <w:sz w:val="21"/>
      <w:szCs w:val="21"/>
      <w:lang w:val="en-US" w:eastAsia="zh-CN" w:bidi="ar-SA"/>
    </w:rPr>
  </w:style>
  <w:style w:type="character" w:customStyle="1" w:styleId="165">
    <w:name w:val="Char Char19"/>
    <w:qFormat/>
    <w:uiPriority w:val="6"/>
    <w:rPr>
      <w:rFonts w:ascii="宋体" w:hAnsi="宋体"/>
      <w:i/>
      <w:sz w:val="24"/>
      <w:szCs w:val="24"/>
    </w:rPr>
  </w:style>
  <w:style w:type="character" w:customStyle="1" w:styleId="166">
    <w:name w:val="页脚 Char"/>
    <w:qFormat/>
    <w:uiPriority w:val="0"/>
    <w:rPr>
      <w:rFonts w:eastAsia="仿宋_GB2312"/>
      <w:kern w:val="2"/>
      <w:sz w:val="18"/>
      <w:lang w:val="en-US" w:eastAsia="zh-CN"/>
    </w:rPr>
  </w:style>
  <w:style w:type="character" w:customStyle="1" w:styleId="167">
    <w:name w:val="批注主题 Char"/>
    <w:qFormat/>
    <w:uiPriority w:val="0"/>
    <w:rPr>
      <w:rFonts w:eastAsia="宋体"/>
      <w:b/>
      <w:bCs/>
      <w:kern w:val="2"/>
      <w:sz w:val="21"/>
      <w:szCs w:val="24"/>
      <w:lang w:val="en-US" w:eastAsia="zh-CN" w:bidi="ar-SA"/>
    </w:rPr>
  </w:style>
  <w:style w:type="character" w:customStyle="1" w:styleId="168">
    <w:name w:val="Comment Text Char"/>
    <w:qFormat/>
    <w:uiPriority w:val="0"/>
    <w:rPr>
      <w:rFonts w:ascii="宋体" w:hAnsi="宋体" w:eastAsia="宋体"/>
      <w:kern w:val="2"/>
      <w:sz w:val="24"/>
      <w:lang w:val="en-US" w:eastAsia="zh-CN" w:bidi="ar-SA"/>
    </w:rPr>
  </w:style>
  <w:style w:type="character" w:customStyle="1" w:styleId="169">
    <w:name w:val="标题 2 字符"/>
    <w:qFormat/>
    <w:uiPriority w:val="1"/>
    <w:rPr>
      <w:rFonts w:ascii="仿宋_GB2312" w:hAnsi="Times New Roman" w:eastAsia="仿宋_GB2312" w:cs="Times New Roman"/>
      <w:b/>
      <w:kern w:val="2"/>
      <w:sz w:val="24"/>
      <w:lang w:val="zh-CN"/>
    </w:rPr>
  </w:style>
  <w:style w:type="character" w:customStyle="1" w:styleId="170">
    <w:name w:val="Char Char72"/>
    <w:qFormat/>
    <w:uiPriority w:val="0"/>
    <w:rPr>
      <w:rFonts w:eastAsia="宋体"/>
      <w:kern w:val="2"/>
      <w:sz w:val="21"/>
      <w:szCs w:val="24"/>
      <w:lang w:val="en-US" w:eastAsia="zh-CN" w:bidi="ar-SA"/>
    </w:rPr>
  </w:style>
  <w:style w:type="character" w:customStyle="1" w:styleId="171">
    <w:name w:val="正文文本缩进 Char2"/>
    <w:qFormat/>
    <w:uiPriority w:val="0"/>
    <w:rPr>
      <w:rFonts w:ascii="Times New Roman" w:hAnsi="Times New Roman" w:eastAsia="宋体" w:cs="Times New Roman"/>
      <w:snapToGrid w:val="0"/>
      <w:kern w:val="0"/>
      <w:szCs w:val="24"/>
    </w:rPr>
  </w:style>
  <w:style w:type="character" w:customStyle="1" w:styleId="172">
    <w:name w:val="样式2 Char"/>
    <w:qFormat/>
    <w:uiPriority w:val="0"/>
    <w:rPr>
      <w:rFonts w:ascii="仿宋_GB2312" w:hAnsi="仿宋" w:eastAsia="仿宋_GB2312" w:cs="仿宋_GB2312"/>
      <w:b/>
      <w:bCs/>
      <w:sz w:val="32"/>
      <w:szCs w:val="30"/>
      <w:lang w:val="zh-CN"/>
    </w:rPr>
  </w:style>
  <w:style w:type="character" w:customStyle="1" w:styleId="173">
    <w:name w:val="表格名称[858D7CFB-ED40-4347-BF05-701D383B685F]"/>
    <w:link w:val="174"/>
    <w:qFormat/>
    <w:uiPriority w:val="0"/>
    <w:rPr>
      <w:sz w:val="32"/>
    </w:rPr>
  </w:style>
  <w:style w:type="paragraph" w:customStyle="1" w:styleId="174">
    <w:name w:val="表格名称"/>
    <w:basedOn w:val="4"/>
    <w:link w:val="173"/>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5">
    <w:name w:val="Char Char4"/>
    <w:qFormat/>
    <w:uiPriority w:val="0"/>
    <w:rPr>
      <w:rFonts w:eastAsia="宋体"/>
      <w:b/>
      <w:sz w:val="24"/>
      <w:lang w:val="en-GB" w:eastAsia="zh-CN" w:bidi="ar-SA"/>
    </w:rPr>
  </w:style>
  <w:style w:type="character" w:customStyle="1" w:styleId="176">
    <w:name w:val="c7 style3"/>
    <w:qFormat/>
    <w:uiPriority w:val="0"/>
  </w:style>
  <w:style w:type="character" w:customStyle="1" w:styleId="177">
    <w:name w:val="正文文本 3 Char1"/>
    <w:qFormat/>
    <w:uiPriority w:val="99"/>
    <w:rPr>
      <w:rFonts w:ascii="Times New Roman" w:hAnsi="Times New Roman" w:eastAsia="宋体" w:cs="Times New Roman"/>
      <w:sz w:val="16"/>
      <w:szCs w:val="16"/>
    </w:rPr>
  </w:style>
  <w:style w:type="character" w:customStyle="1" w:styleId="178">
    <w:name w:val="tw4winInternal"/>
    <w:qFormat/>
    <w:uiPriority w:val="0"/>
    <w:rPr>
      <w:rFonts w:ascii="Courier New" w:hAnsi="Courier New" w:cs="Courier New"/>
      <w:color w:val="FF0000"/>
      <w:lang w:val="en-US" w:eastAsia="zh-CN"/>
    </w:rPr>
  </w:style>
  <w:style w:type="character" w:customStyle="1" w:styleId="179">
    <w:name w:val="Char Char10"/>
    <w:qFormat/>
    <w:uiPriority w:val="0"/>
    <w:rPr>
      <w:rFonts w:ascii="宋体" w:hAnsi="宋体"/>
      <w:kern w:val="2"/>
      <w:sz w:val="21"/>
      <w:szCs w:val="24"/>
      <w:lang w:val="en-US" w:eastAsia="zh-CN"/>
    </w:rPr>
  </w:style>
  <w:style w:type="character" w:customStyle="1" w:styleId="180">
    <w:name w:val="shadow11"/>
    <w:qFormat/>
    <w:uiPriority w:val="0"/>
    <w:rPr>
      <w:color w:val="000000"/>
      <w:sz w:val="21"/>
    </w:rPr>
  </w:style>
  <w:style w:type="character" w:customStyle="1" w:styleId="181">
    <w:name w:val="正文非缩进 Char3"/>
    <w:qFormat/>
    <w:uiPriority w:val="0"/>
    <w:rPr>
      <w:rFonts w:ascii="宋体" w:eastAsia="宋体"/>
      <w:snapToGrid w:val="0"/>
      <w:color w:val="000000"/>
      <w:kern w:val="28"/>
      <w:sz w:val="28"/>
      <w:lang w:val="en-US" w:eastAsia="zh-CN" w:bidi="ar-SA"/>
    </w:rPr>
  </w:style>
  <w:style w:type="character" w:customStyle="1" w:styleId="182">
    <w:name w:val="Char Char"/>
    <w:qFormat/>
    <w:uiPriority w:val="0"/>
    <w:rPr>
      <w:rFonts w:ascii="宋体" w:hAnsi="Courier New" w:eastAsia="宋体"/>
      <w:kern w:val="2"/>
      <w:sz w:val="21"/>
      <w:lang w:val="en-US" w:eastAsia="zh-CN" w:bidi="ar-SA"/>
    </w:rPr>
  </w:style>
  <w:style w:type="character" w:customStyle="1" w:styleId="183">
    <w:name w:val="签名 Char1"/>
    <w:qFormat/>
    <w:uiPriority w:val="0"/>
    <w:rPr>
      <w:rFonts w:ascii="Times New Roman" w:hAnsi="Times New Roman" w:eastAsia="宋体" w:cs="Times New Roman"/>
      <w:szCs w:val="24"/>
    </w:rPr>
  </w:style>
  <w:style w:type="character" w:customStyle="1" w:styleId="184">
    <w:name w:val="日期 Char"/>
    <w:link w:val="35"/>
    <w:qFormat/>
    <w:uiPriority w:val="0"/>
    <w:rPr>
      <w:rFonts w:ascii="宋体"/>
      <w:kern w:val="2"/>
      <w:sz w:val="24"/>
      <w:szCs w:val="21"/>
      <w:lang w:val="zh-CN"/>
    </w:rPr>
  </w:style>
  <w:style w:type="character" w:customStyle="1" w:styleId="185">
    <w:name w:val="标题 9 Char"/>
    <w:link w:val="11"/>
    <w:qFormat/>
    <w:uiPriority w:val="0"/>
    <w:rPr>
      <w:rFonts w:ascii="Arial" w:hAnsi="Arial" w:eastAsia="黑体"/>
      <w:kern w:val="2"/>
      <w:sz w:val="21"/>
      <w:szCs w:val="21"/>
    </w:rPr>
  </w:style>
  <w:style w:type="character" w:customStyle="1" w:styleId="186">
    <w:name w:val="Char Char18"/>
    <w:qFormat/>
    <w:uiPriority w:val="6"/>
    <w:rPr>
      <w:rFonts w:ascii="宋体" w:hAnsi="宋体"/>
      <w:sz w:val="28"/>
    </w:rPr>
  </w:style>
  <w:style w:type="character" w:customStyle="1" w:styleId="187">
    <w:name w:val="批注文字 Char"/>
    <w:qFormat/>
    <w:uiPriority w:val="99"/>
    <w:rPr>
      <w:kern w:val="2"/>
      <w:sz w:val="21"/>
      <w:szCs w:val="24"/>
    </w:rPr>
  </w:style>
  <w:style w:type="character" w:customStyle="1" w:styleId="188">
    <w:name w:val="Char Char22"/>
    <w:qFormat/>
    <w:uiPriority w:val="6"/>
    <w:rPr>
      <w:rFonts w:ascii="宋体" w:hAnsi="宋体"/>
      <w:kern w:val="1"/>
      <w:sz w:val="24"/>
      <w:szCs w:val="24"/>
    </w:rPr>
  </w:style>
  <w:style w:type="character" w:customStyle="1" w:styleId="189">
    <w:name w:val="pt141"/>
    <w:qFormat/>
    <w:uiPriority w:val="0"/>
    <w:rPr>
      <w:color w:val="330066"/>
      <w:sz w:val="22"/>
      <w:szCs w:val="22"/>
    </w:rPr>
  </w:style>
  <w:style w:type="character" w:customStyle="1" w:styleId="190">
    <w:name w:val="正文文本缩进 2 Char1"/>
    <w:qFormat/>
    <w:uiPriority w:val="99"/>
    <w:rPr>
      <w:rFonts w:ascii="Times New Roman" w:hAnsi="Times New Roman" w:eastAsia="宋体" w:cs="Times New Roman"/>
      <w:szCs w:val="24"/>
    </w:rPr>
  </w:style>
  <w:style w:type="character" w:customStyle="1" w:styleId="191">
    <w:name w:val="批注框文本 Char"/>
    <w:link w:val="38"/>
    <w:qFormat/>
    <w:uiPriority w:val="0"/>
    <w:rPr>
      <w:kern w:val="2"/>
      <w:sz w:val="18"/>
      <w:szCs w:val="18"/>
    </w:rPr>
  </w:style>
  <w:style w:type="character" w:customStyle="1" w:styleId="192">
    <w:name w:val="Char Char611"/>
    <w:qFormat/>
    <w:uiPriority w:val="0"/>
    <w:rPr>
      <w:rFonts w:eastAsia="宋体"/>
      <w:kern w:val="2"/>
      <w:sz w:val="21"/>
      <w:szCs w:val="24"/>
      <w:lang w:val="en-US" w:eastAsia="zh-CN" w:bidi="ar-SA"/>
    </w:rPr>
  </w:style>
  <w:style w:type="character" w:customStyle="1" w:styleId="193">
    <w:name w:val="highlight1"/>
    <w:qFormat/>
    <w:uiPriority w:val="0"/>
    <w:rPr>
      <w:rFonts w:ascii="仿宋_GB2312" w:eastAsia="微软雅黑"/>
      <w:b/>
      <w:kern w:val="2"/>
      <w:sz w:val="23"/>
      <w:szCs w:val="23"/>
      <w:lang w:val="en-US" w:eastAsia="zh-CN" w:bidi="ar-SA"/>
    </w:rPr>
  </w:style>
  <w:style w:type="character" w:customStyle="1" w:styleId="194">
    <w:name w:val="my正文 Char"/>
    <w:link w:val="195"/>
    <w:qFormat/>
    <w:uiPriority w:val="0"/>
    <w:rPr>
      <w:rFonts w:ascii="Tahoma" w:hAnsi="Tahoma"/>
      <w:sz w:val="24"/>
      <w:szCs w:val="24"/>
    </w:rPr>
  </w:style>
  <w:style w:type="paragraph" w:customStyle="1" w:styleId="195">
    <w:name w:val="my正文"/>
    <w:basedOn w:val="1"/>
    <w:link w:val="194"/>
    <w:qFormat/>
    <w:uiPriority w:val="0"/>
    <w:pPr>
      <w:adjustRightInd/>
      <w:spacing w:line="360" w:lineRule="auto"/>
      <w:ind w:firstLine="480" w:firstLineChars="200"/>
    </w:pPr>
    <w:rPr>
      <w:rFonts w:ascii="Tahoma" w:hAnsi="Tahoma"/>
      <w:kern w:val="0"/>
      <w:sz w:val="24"/>
    </w:rPr>
  </w:style>
  <w:style w:type="character" w:customStyle="1" w:styleId="196">
    <w:name w:val="正文缩进 Char2"/>
    <w:link w:val="2"/>
    <w:qFormat/>
    <w:uiPriority w:val="0"/>
    <w:rPr>
      <w:rFonts w:ascii="宋体" w:eastAsia="宋体"/>
      <w:snapToGrid w:val="0"/>
      <w:color w:val="000000"/>
      <w:kern w:val="28"/>
      <w:sz w:val="28"/>
      <w:lang w:val="en-US" w:eastAsia="zh-CN" w:bidi="ar-SA"/>
    </w:rPr>
  </w:style>
  <w:style w:type="character" w:customStyle="1" w:styleId="197">
    <w:name w:val="Used by Word for text of Help footnotes Char Char1"/>
    <w:qFormat/>
    <w:uiPriority w:val="0"/>
    <w:rPr>
      <w:color w:val="0000FF"/>
      <w:sz w:val="21"/>
    </w:rPr>
  </w:style>
  <w:style w:type="character" w:customStyle="1" w:styleId="198">
    <w:name w:val="页眉 Char"/>
    <w:qFormat/>
    <w:uiPriority w:val="0"/>
    <w:rPr>
      <w:rFonts w:eastAsia="仿宋_GB2312"/>
      <w:kern w:val="2"/>
      <w:sz w:val="18"/>
      <w:lang w:val="en-US" w:eastAsia="zh-CN"/>
    </w:rPr>
  </w:style>
  <w:style w:type="character" w:customStyle="1" w:styleId="199">
    <w:name w:val="FA正文 Char Char"/>
    <w:qFormat/>
    <w:uiPriority w:val="0"/>
    <w:rPr>
      <w:rFonts w:hAnsi="宋体"/>
      <w:kern w:val="2"/>
      <w:sz w:val="24"/>
      <w:lang w:bidi="ar-SA"/>
    </w:rPr>
  </w:style>
  <w:style w:type="character" w:customStyle="1" w:styleId="200">
    <w:name w:val="纯文本 字符"/>
    <w:qFormat/>
    <w:uiPriority w:val="0"/>
    <w:rPr>
      <w:rFonts w:ascii="宋体" w:hAnsi="Courier New" w:eastAsia="宋体" w:cs="Arial"/>
      <w:snapToGrid w:val="0"/>
      <w:kern w:val="2"/>
      <w:sz w:val="21"/>
      <w:szCs w:val="21"/>
      <w:lang w:val="en-US" w:eastAsia="zh-CN" w:bidi="ar-SA"/>
    </w:rPr>
  </w:style>
  <w:style w:type="character" w:customStyle="1" w:styleId="201">
    <w:name w:val="3级 Char"/>
    <w:link w:val="202"/>
    <w:qFormat/>
    <w:uiPriority w:val="0"/>
    <w:rPr>
      <w:rFonts w:ascii="宋体" w:hAnsi="宋体"/>
      <w:b/>
      <w:bCs/>
      <w:snapToGrid/>
      <w:sz w:val="28"/>
    </w:rPr>
  </w:style>
  <w:style w:type="paragraph" w:customStyle="1" w:styleId="202">
    <w:name w:val="3级"/>
    <w:basedOn w:val="203"/>
    <w:link w:val="201"/>
    <w:qFormat/>
    <w:uiPriority w:val="0"/>
    <w:pPr>
      <w:ind w:left="0" w:right="466" w:firstLine="288"/>
    </w:pPr>
    <w:rPr>
      <w:rFonts w:hAnsi="宋体"/>
      <w:snapToGrid/>
    </w:rPr>
  </w:style>
  <w:style w:type="paragraph" w:customStyle="1" w:styleId="203">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4">
    <w:name w:val="myp11"/>
    <w:qFormat/>
    <w:uiPriority w:val="0"/>
    <w:rPr>
      <w:rFonts w:ascii="仿宋_GB2312" w:eastAsia="微软雅黑"/>
      <w:b/>
      <w:kern w:val="2"/>
      <w:sz w:val="32"/>
      <w:szCs w:val="32"/>
      <w:lang w:val="en-US" w:eastAsia="zh-CN" w:bidi="ar-SA"/>
    </w:rPr>
  </w:style>
  <w:style w:type="character" w:customStyle="1" w:styleId="205">
    <w:name w:val="文档结构图 Char1"/>
    <w:link w:val="18"/>
    <w:qFormat/>
    <w:uiPriority w:val="0"/>
    <w:rPr>
      <w:kern w:val="2"/>
      <w:sz w:val="21"/>
      <w:szCs w:val="24"/>
      <w:shd w:val="clear" w:color="auto" w:fill="000080"/>
    </w:rPr>
  </w:style>
  <w:style w:type="character" w:customStyle="1" w:styleId="206">
    <w:name w:val="H6 Char"/>
    <w:qFormat/>
    <w:uiPriority w:val="0"/>
    <w:rPr>
      <w:rFonts w:ascii="Arial" w:hAnsi="Arial" w:eastAsia="黑体"/>
      <w:b/>
      <w:bCs/>
      <w:kern w:val="2"/>
      <w:sz w:val="24"/>
      <w:szCs w:val="24"/>
    </w:rPr>
  </w:style>
  <w:style w:type="character" w:customStyle="1" w:styleId="207">
    <w:name w:val="Char Char91"/>
    <w:qFormat/>
    <w:uiPriority w:val="0"/>
    <w:rPr>
      <w:rFonts w:eastAsia="宋体"/>
      <w:kern w:val="2"/>
      <w:sz w:val="18"/>
      <w:szCs w:val="18"/>
      <w:lang w:val="en-US" w:eastAsia="zh-CN" w:bidi="ar-SA"/>
    </w:rPr>
  </w:style>
  <w:style w:type="character" w:customStyle="1" w:styleId="208">
    <w:name w:val="副标题 Char1"/>
    <w:qFormat/>
    <w:uiPriority w:val="0"/>
    <w:rPr>
      <w:rFonts w:ascii="Cambria" w:hAnsi="Cambria" w:eastAsia="宋体" w:cs="Times New Roman"/>
      <w:b/>
      <w:bCs/>
      <w:snapToGrid w:val="0"/>
      <w:kern w:val="28"/>
      <w:sz w:val="32"/>
      <w:szCs w:val="32"/>
    </w:rPr>
  </w:style>
  <w:style w:type="character" w:customStyle="1" w:styleId="209">
    <w:name w:val="font61"/>
    <w:qFormat/>
    <w:uiPriority w:val="0"/>
    <w:rPr>
      <w:rFonts w:hint="eastAsia" w:ascii="仿宋" w:hAnsi="仿宋" w:eastAsia="仿宋" w:cs="仿宋"/>
      <w:color w:val="000000"/>
      <w:sz w:val="20"/>
      <w:szCs w:val="20"/>
      <w:u w:val="none"/>
    </w:rPr>
  </w:style>
  <w:style w:type="character" w:customStyle="1" w:styleId="210">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1">
    <w:name w:val="Char Char211"/>
    <w:qFormat/>
    <w:uiPriority w:val="0"/>
    <w:rPr>
      <w:rFonts w:eastAsia="宋体"/>
      <w:b/>
      <w:bCs/>
      <w:kern w:val="2"/>
      <w:sz w:val="21"/>
      <w:szCs w:val="24"/>
      <w:lang w:val="en-US" w:eastAsia="zh-CN" w:bidi="ar-SA"/>
    </w:rPr>
  </w:style>
  <w:style w:type="character" w:customStyle="1" w:styleId="212">
    <w:name w:val="标题 2 Char"/>
    <w:qFormat/>
    <w:uiPriority w:val="0"/>
    <w:rPr>
      <w:rFonts w:ascii="Arial" w:hAnsi="Arial" w:eastAsia="黑体"/>
      <w:b/>
      <w:kern w:val="2"/>
      <w:sz w:val="32"/>
      <w:lang w:val="en-US" w:eastAsia="zh-CN"/>
    </w:rPr>
  </w:style>
  <w:style w:type="character" w:customStyle="1" w:styleId="213">
    <w:name w:val="maywed421"/>
    <w:qFormat/>
    <w:uiPriority w:val="0"/>
    <w:rPr>
      <w:color w:val="366FB6"/>
      <w:u w:val="none"/>
    </w:rPr>
  </w:style>
  <w:style w:type="character" w:customStyle="1" w:styleId="214">
    <w:name w:val="正文文本缩进 Char"/>
    <w:qFormat/>
    <w:uiPriority w:val="0"/>
    <w:rPr>
      <w:rFonts w:ascii="宋体" w:hAnsi="宋体"/>
      <w:kern w:val="2"/>
      <w:sz w:val="24"/>
      <w:szCs w:val="24"/>
    </w:rPr>
  </w:style>
  <w:style w:type="character" w:customStyle="1" w:styleId="215">
    <w:name w:val="Char Char102"/>
    <w:qFormat/>
    <w:uiPriority w:val="0"/>
    <w:rPr>
      <w:rFonts w:ascii="宋体" w:hAnsi="宋体"/>
      <w:kern w:val="2"/>
      <w:sz w:val="21"/>
      <w:szCs w:val="24"/>
      <w:lang w:val="en-US" w:eastAsia="zh-CN"/>
    </w:rPr>
  </w:style>
  <w:style w:type="character" w:customStyle="1" w:styleId="216">
    <w:name w:val="页眉 Char1"/>
    <w:qFormat/>
    <w:uiPriority w:val="0"/>
    <w:rPr>
      <w:rFonts w:eastAsia="宋体"/>
      <w:kern w:val="2"/>
      <w:sz w:val="18"/>
      <w:szCs w:val="18"/>
      <w:lang w:val="en-US" w:eastAsia="zh-CN" w:bidi="ar-SA"/>
    </w:rPr>
  </w:style>
  <w:style w:type="character" w:customStyle="1" w:styleId="217">
    <w:name w:val="md"/>
    <w:basedOn w:val="70"/>
    <w:qFormat/>
    <w:uiPriority w:val="0"/>
    <w:rPr>
      <w:rFonts w:ascii="Arial" w:hAnsi="Arial" w:eastAsia="黑体" w:cs="Arial"/>
      <w:snapToGrid w:val="0"/>
      <w:kern w:val="0"/>
      <w:szCs w:val="21"/>
    </w:rPr>
  </w:style>
  <w:style w:type="character" w:customStyle="1" w:styleId="218">
    <w:name w:val="big1"/>
    <w:qFormat/>
    <w:uiPriority w:val="0"/>
    <w:rPr>
      <w:rFonts w:hint="eastAsia" w:ascii="宋体" w:hAnsi="宋体" w:eastAsia="宋体"/>
      <w:color w:val="333333"/>
      <w:sz w:val="22"/>
      <w:szCs w:val="22"/>
    </w:rPr>
  </w:style>
  <w:style w:type="character" w:customStyle="1" w:styleId="219">
    <w:name w:val="Char Char311"/>
    <w:qFormat/>
    <w:uiPriority w:val="0"/>
    <w:rPr>
      <w:rFonts w:eastAsia="宋体"/>
      <w:kern w:val="2"/>
      <w:sz w:val="21"/>
      <w:szCs w:val="24"/>
      <w:lang w:val="en-US" w:eastAsia="zh-CN" w:bidi="ar-SA"/>
    </w:rPr>
  </w:style>
  <w:style w:type="character" w:customStyle="1" w:styleId="220">
    <w:name w:val="Char Char81"/>
    <w:qFormat/>
    <w:uiPriority w:val="6"/>
    <w:rPr>
      <w:rFonts w:eastAsia="宋体"/>
      <w:b/>
      <w:sz w:val="24"/>
      <w:lang w:val="en-GB" w:eastAsia="zh-CN"/>
    </w:rPr>
  </w:style>
  <w:style w:type="character" w:customStyle="1" w:styleId="221">
    <w:name w:val="样式3 Char"/>
    <w:basedOn w:val="172"/>
    <w:qFormat/>
    <w:uiPriority w:val="0"/>
    <w:rPr>
      <w:rFonts w:ascii="仿宋_GB2312" w:hAnsi="仿宋" w:eastAsia="仿宋_GB2312" w:cs="仿宋_GB2312"/>
      <w:sz w:val="32"/>
      <w:szCs w:val="30"/>
      <w:lang w:val="zh-CN"/>
    </w:rPr>
  </w:style>
  <w:style w:type="character" w:customStyle="1" w:styleId="222">
    <w:name w:val="HTML 地址 Char"/>
    <w:link w:val="29"/>
    <w:qFormat/>
    <w:uiPriority w:val="0"/>
    <w:rPr>
      <w:rFonts w:ascii="宋体" w:hAnsi="宋体"/>
      <w:i/>
      <w:iCs/>
      <w:sz w:val="24"/>
      <w:szCs w:val="24"/>
    </w:rPr>
  </w:style>
  <w:style w:type="character" w:customStyle="1" w:styleId="223">
    <w:name w:val="正文首行缩进 2 Char1"/>
    <w:qFormat/>
    <w:uiPriority w:val="0"/>
    <w:rPr>
      <w:rFonts w:ascii="Times New Roman" w:hAnsi="Times New Roman" w:eastAsia="宋体" w:cs="Times New Roman"/>
      <w:kern w:val="2"/>
      <w:sz w:val="24"/>
      <w:szCs w:val="24"/>
    </w:rPr>
  </w:style>
  <w:style w:type="character" w:customStyle="1" w:styleId="224">
    <w:name w:val="副标题 Char2"/>
    <w:qFormat/>
    <w:uiPriority w:val="0"/>
    <w:rPr>
      <w:rFonts w:ascii="Cambria" w:hAnsi="Cambria" w:eastAsia="宋体" w:cs="Times New Roman"/>
      <w:b/>
      <w:bCs/>
      <w:snapToGrid w:val="0"/>
      <w:kern w:val="28"/>
      <w:sz w:val="32"/>
      <w:szCs w:val="32"/>
    </w:rPr>
  </w:style>
  <w:style w:type="character" w:customStyle="1" w:styleId="225">
    <w:name w:val="标题4-dyf Char"/>
    <w:link w:val="226"/>
    <w:qFormat/>
    <w:uiPriority w:val="0"/>
    <w:rPr>
      <w:rFonts w:ascii="Cambria" w:hAnsi="Cambria"/>
      <w:b/>
      <w:bCs/>
      <w:color w:val="000000"/>
      <w:kern w:val="2"/>
      <w:sz w:val="21"/>
      <w:szCs w:val="21"/>
    </w:rPr>
  </w:style>
  <w:style w:type="paragraph" w:customStyle="1" w:styleId="226">
    <w:name w:val="标题4-dyf"/>
    <w:basedOn w:val="6"/>
    <w:link w:val="225"/>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7">
    <w:name w:val="dectext1"/>
    <w:qFormat/>
    <w:uiPriority w:val="0"/>
    <w:rPr>
      <w:rFonts w:ascii="宋体" w:hAnsi="宋体" w:eastAsia="宋体"/>
      <w:color w:val="333333"/>
      <w:sz w:val="21"/>
      <w:szCs w:val="21"/>
      <w:u w:val="none"/>
    </w:rPr>
  </w:style>
  <w:style w:type="character" w:customStyle="1" w:styleId="228">
    <w:name w:val="冯 Char"/>
    <w:link w:val="229"/>
    <w:qFormat/>
    <w:uiPriority w:val="0"/>
    <w:rPr>
      <w:rFonts w:ascii="宋体" w:hAnsi="宋体"/>
      <w:color w:val="000000"/>
      <w:sz w:val="24"/>
      <w:szCs w:val="24"/>
    </w:rPr>
  </w:style>
  <w:style w:type="paragraph" w:customStyle="1" w:styleId="229">
    <w:name w:val="冯"/>
    <w:basedOn w:val="1"/>
    <w:link w:val="228"/>
    <w:qFormat/>
    <w:uiPriority w:val="0"/>
    <w:pPr>
      <w:widowControl/>
      <w:adjustRightInd/>
      <w:spacing w:line="360" w:lineRule="auto"/>
      <w:ind w:firstLine="480" w:firstLineChars="200"/>
    </w:pPr>
    <w:rPr>
      <w:rFonts w:ascii="宋体" w:hAnsi="宋体"/>
      <w:color w:val="000000"/>
      <w:kern w:val="0"/>
      <w:sz w:val="24"/>
    </w:rPr>
  </w:style>
  <w:style w:type="character" w:customStyle="1" w:styleId="230">
    <w:name w:val="Header Char_b6bb7154-40a1-4532-be09-cdbace51fda5"/>
    <w:qFormat/>
    <w:uiPriority w:val="0"/>
    <w:rPr>
      <w:rFonts w:eastAsia="宋体"/>
      <w:kern w:val="2"/>
      <w:sz w:val="18"/>
      <w:szCs w:val="18"/>
      <w:lang w:val="en-US" w:eastAsia="zh-CN" w:bidi="ar-SA"/>
    </w:rPr>
  </w:style>
  <w:style w:type="character" w:customStyle="1" w:styleId="231">
    <w:name w:val="Char Char12"/>
    <w:qFormat/>
    <w:uiPriority w:val="0"/>
    <w:rPr>
      <w:rFonts w:ascii="仿宋_GB2312" w:eastAsia="仿宋_GB2312"/>
      <w:b/>
      <w:bCs/>
      <w:kern w:val="2"/>
      <w:sz w:val="24"/>
      <w:szCs w:val="24"/>
      <w:lang w:val="zh-CN" w:eastAsia="zh-CN" w:bidi="ar-SA"/>
    </w:rPr>
  </w:style>
  <w:style w:type="character" w:customStyle="1" w:styleId="232">
    <w:name w:val="题注 Char"/>
    <w:link w:val="16"/>
    <w:qFormat/>
    <w:uiPriority w:val="0"/>
    <w:rPr>
      <w:b/>
      <w:kern w:val="2"/>
      <w:sz w:val="28"/>
    </w:rPr>
  </w:style>
  <w:style w:type="character" w:customStyle="1" w:styleId="233">
    <w:name w:val="普通文字 Char3"/>
    <w:qFormat/>
    <w:uiPriority w:val="0"/>
    <w:rPr>
      <w:rFonts w:ascii="宋体" w:hAnsi="Courier New" w:eastAsia="宋体"/>
      <w:kern w:val="2"/>
      <w:sz w:val="21"/>
      <w:lang w:val="en-US" w:eastAsia="zh-CN" w:bidi="ar-SA"/>
    </w:rPr>
  </w:style>
  <w:style w:type="character" w:customStyle="1" w:styleId="234">
    <w:name w:val="公文正文 Char"/>
    <w:qFormat/>
    <w:uiPriority w:val="0"/>
    <w:rPr>
      <w:rFonts w:ascii="仿宋_GB2312" w:eastAsia="仿宋_GB2312"/>
      <w:kern w:val="2"/>
      <w:sz w:val="24"/>
      <w:szCs w:val="24"/>
      <w:lang w:val="en-US" w:eastAsia="zh-CN" w:bidi="ar-SA"/>
    </w:rPr>
  </w:style>
  <w:style w:type="character" w:customStyle="1" w:styleId="235">
    <w:name w:val="正文首行缩进 Char Char Char Char Char"/>
    <w:qFormat/>
    <w:uiPriority w:val="0"/>
    <w:rPr>
      <w:rFonts w:ascii="宋体"/>
      <w:kern w:val="2"/>
      <w:sz w:val="24"/>
      <w:lang w:val="zh-CN"/>
    </w:rPr>
  </w:style>
  <w:style w:type="character" w:customStyle="1" w:styleId="236">
    <w:name w:val="PI Char"/>
    <w:qFormat/>
    <w:uiPriority w:val="0"/>
    <w:rPr>
      <w:rFonts w:ascii="宋体" w:hAnsi="宋体" w:eastAsia="宋体"/>
      <w:kern w:val="2"/>
      <w:sz w:val="24"/>
      <w:szCs w:val="24"/>
      <w:lang w:val="en-US" w:eastAsia="zh-CN" w:bidi="ar-SA"/>
    </w:rPr>
  </w:style>
  <w:style w:type="character" w:customStyle="1" w:styleId="237">
    <w:name w:val="Default Char"/>
    <w:link w:val="82"/>
    <w:qFormat/>
    <w:uiPriority w:val="0"/>
    <w:rPr>
      <w:rFonts w:ascii="仿宋_GB2312" w:eastAsia="仿宋_GB2312" w:cs="仿宋_GB2312"/>
      <w:color w:val="000000"/>
      <w:sz w:val="24"/>
      <w:szCs w:val="24"/>
      <w:lang w:val="en-US" w:eastAsia="zh-CN" w:bidi="ar-SA"/>
    </w:rPr>
  </w:style>
  <w:style w:type="character" w:customStyle="1" w:styleId="238">
    <w:name w:val="style91"/>
    <w:qFormat/>
    <w:uiPriority w:val="0"/>
    <w:rPr>
      <w:color w:val="333333"/>
    </w:rPr>
  </w:style>
  <w:style w:type="character" w:customStyle="1" w:styleId="239">
    <w:name w:val="列出段落 Char2"/>
    <w:qFormat/>
    <w:uiPriority w:val="34"/>
    <w:rPr>
      <w:rFonts w:ascii="Calibri" w:hAnsi="Calibri"/>
      <w:kern w:val="2"/>
      <w:sz w:val="28"/>
    </w:rPr>
  </w:style>
  <w:style w:type="character" w:customStyle="1" w:styleId="240">
    <w:name w:val="mdeck"/>
    <w:qFormat/>
    <w:uiPriority w:val="0"/>
    <w:rPr>
      <w:rFonts w:ascii="仿宋_GB2312" w:eastAsia="微软雅黑"/>
      <w:b/>
      <w:kern w:val="2"/>
      <w:sz w:val="32"/>
      <w:szCs w:val="32"/>
      <w:lang w:val="en-US" w:eastAsia="zh-CN" w:bidi="ar-SA"/>
    </w:rPr>
  </w:style>
  <w:style w:type="character" w:customStyle="1" w:styleId="241">
    <w:name w:val="unnamed11"/>
    <w:qFormat/>
    <w:uiPriority w:val="0"/>
    <w:rPr>
      <w:sz w:val="20"/>
      <w:szCs w:val="20"/>
    </w:rPr>
  </w:style>
  <w:style w:type="character" w:customStyle="1" w:styleId="242">
    <w:name w:val="正文文本 Char2"/>
    <w:qFormat/>
    <w:uiPriority w:val="99"/>
    <w:rPr>
      <w:rFonts w:ascii="Times New Roman" w:hAnsi="Times New Roman" w:eastAsia="宋体" w:cs="Times New Roman"/>
      <w:snapToGrid w:val="0"/>
      <w:kern w:val="0"/>
      <w:szCs w:val="24"/>
    </w:rPr>
  </w:style>
  <w:style w:type="character" w:customStyle="1" w:styleId="243">
    <w:name w:val="标书正文格式 Char"/>
    <w:qFormat/>
    <w:uiPriority w:val="0"/>
    <w:rPr>
      <w:rFonts w:eastAsia="楷体_GB2312"/>
      <w:kern w:val="2"/>
      <w:sz w:val="24"/>
      <w:szCs w:val="24"/>
      <w:lang w:bidi="ar-SA"/>
    </w:rPr>
  </w:style>
  <w:style w:type="character" w:customStyle="1" w:styleId="244">
    <w:name w:val="Char Char11"/>
    <w:qFormat/>
    <w:uiPriority w:val="0"/>
    <w:rPr>
      <w:rFonts w:ascii="宋体" w:hAnsi="宋体" w:eastAsia="宋体"/>
      <w:b/>
      <w:kern w:val="2"/>
      <w:sz w:val="24"/>
      <w:szCs w:val="24"/>
      <w:lang w:val="en-US" w:eastAsia="zh-CN" w:bidi="ar-SA"/>
    </w:rPr>
  </w:style>
  <w:style w:type="character" w:customStyle="1" w:styleId="245">
    <w:name w:val="ca-131"/>
    <w:qFormat/>
    <w:uiPriority w:val="0"/>
    <w:rPr>
      <w:rFonts w:hint="eastAsia" w:ascii="仿宋_GB2312" w:eastAsia="仿宋_GB2312"/>
      <w:b/>
      <w:bCs/>
      <w:color w:val="000000"/>
      <w:spacing w:val="-20"/>
      <w:sz w:val="24"/>
      <w:szCs w:val="24"/>
    </w:rPr>
  </w:style>
  <w:style w:type="character" w:customStyle="1" w:styleId="246">
    <w:name w:val="tw4winMark"/>
    <w:qFormat/>
    <w:uiPriority w:val="0"/>
    <w:rPr>
      <w:rFonts w:ascii="Courier New" w:hAnsi="Courier New" w:cs="Courier New"/>
      <w:vanish/>
      <w:color w:val="800080"/>
      <w:sz w:val="24"/>
      <w:szCs w:val="24"/>
      <w:vertAlign w:val="subscript"/>
    </w:rPr>
  </w:style>
  <w:style w:type="character" w:customStyle="1" w:styleId="247">
    <w:name w:val="正文样式 Char"/>
    <w:link w:val="248"/>
    <w:qFormat/>
    <w:uiPriority w:val="0"/>
    <w:rPr>
      <w:rFonts w:ascii="Calibri" w:hAnsi="Calibri"/>
      <w:sz w:val="24"/>
      <w:szCs w:val="24"/>
    </w:rPr>
  </w:style>
  <w:style w:type="paragraph" w:customStyle="1" w:styleId="248">
    <w:name w:val="正文样式"/>
    <w:basedOn w:val="1"/>
    <w:link w:val="247"/>
    <w:qFormat/>
    <w:uiPriority w:val="0"/>
    <w:pPr>
      <w:adjustRightInd/>
      <w:spacing w:line="360" w:lineRule="auto"/>
      <w:ind w:firstLine="480" w:firstLineChars="200"/>
    </w:pPr>
    <w:rPr>
      <w:kern w:val="0"/>
      <w:sz w:val="24"/>
    </w:rPr>
  </w:style>
  <w:style w:type="character" w:customStyle="1" w:styleId="249">
    <w:name w:val="表正文 Char3"/>
    <w:qFormat/>
    <w:uiPriority w:val="0"/>
    <w:rPr>
      <w:rFonts w:eastAsia="宋体"/>
    </w:rPr>
  </w:style>
  <w:style w:type="character" w:customStyle="1" w:styleId="250">
    <w:name w:val="H5 Char"/>
    <w:qFormat/>
    <w:uiPriority w:val="0"/>
    <w:rPr>
      <w:b/>
      <w:bCs/>
      <w:kern w:val="2"/>
      <w:sz w:val="28"/>
      <w:szCs w:val="28"/>
    </w:rPr>
  </w:style>
  <w:style w:type="character" w:customStyle="1" w:styleId="251">
    <w:name w:val="Char Char3"/>
    <w:qFormat/>
    <w:uiPriority w:val="0"/>
    <w:rPr>
      <w:rFonts w:eastAsia="宋体"/>
      <w:kern w:val="2"/>
      <w:sz w:val="21"/>
      <w:szCs w:val="24"/>
      <w:lang w:val="en-US" w:eastAsia="zh-CN" w:bidi="ar-SA"/>
    </w:rPr>
  </w:style>
  <w:style w:type="character" w:customStyle="1" w:styleId="252">
    <w:name w:val="正文 编号 Char"/>
    <w:qFormat/>
    <w:uiPriority w:val="0"/>
    <w:rPr>
      <w:rFonts w:ascii="仿宋_GB2312" w:hAnsi="仿宋_GB2312" w:eastAsia="仿宋_GB2312"/>
      <w:kern w:val="2"/>
      <w:sz w:val="24"/>
      <w:lang w:bidi="ar-SA"/>
    </w:rPr>
  </w:style>
  <w:style w:type="character" w:customStyle="1" w:styleId="253">
    <w:name w:val="question-title2"/>
    <w:qFormat/>
    <w:uiPriority w:val="6"/>
    <w:rPr>
      <w:rFonts w:ascii="Arial" w:hAnsi="Arial" w:eastAsia="黑体" w:cs="Arial"/>
      <w:snapToGrid w:val="0"/>
      <w:kern w:val="0"/>
      <w:szCs w:val="21"/>
    </w:rPr>
  </w:style>
  <w:style w:type="character" w:customStyle="1" w:styleId="254">
    <w:name w:val="gf正文1 Char Char"/>
    <w:link w:val="255"/>
    <w:qFormat/>
    <w:uiPriority w:val="0"/>
    <w:rPr>
      <w:rFonts w:ascii="宋体" w:hAnsi="宋体" w:cs="宋体"/>
      <w:kern w:val="2"/>
      <w:sz w:val="24"/>
      <w:szCs w:val="24"/>
    </w:rPr>
  </w:style>
  <w:style w:type="paragraph" w:customStyle="1" w:styleId="255">
    <w:name w:val="gf正文1"/>
    <w:basedOn w:val="1"/>
    <w:link w:val="254"/>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6">
    <w:name w:val="Char Char15"/>
    <w:qFormat/>
    <w:uiPriority w:val="6"/>
    <w:rPr>
      <w:rFonts w:ascii="宋体" w:hAnsi="宋体"/>
      <w:kern w:val="1"/>
      <w:sz w:val="21"/>
    </w:rPr>
  </w:style>
  <w:style w:type="character" w:customStyle="1" w:styleId="257">
    <w:name w:val="正文缩进 Char3"/>
    <w:qFormat/>
    <w:uiPriority w:val="0"/>
    <w:rPr>
      <w:rFonts w:ascii="宋体" w:eastAsia="宋体"/>
      <w:snapToGrid w:val="0"/>
      <w:color w:val="000000"/>
      <w:kern w:val="28"/>
      <w:sz w:val="28"/>
      <w:lang w:val="en-US" w:eastAsia="zh-CN" w:bidi="ar-SA"/>
    </w:rPr>
  </w:style>
  <w:style w:type="character" w:customStyle="1" w:styleId="258">
    <w:name w:val="列出段落 Char1"/>
    <w:link w:val="259"/>
    <w:qFormat/>
    <w:uiPriority w:val="0"/>
    <w:rPr>
      <w:rFonts w:ascii="Calibri" w:hAnsi="Calibri"/>
      <w:sz w:val="24"/>
      <w:lang w:eastAsia="en-US"/>
    </w:rPr>
  </w:style>
  <w:style w:type="paragraph" w:customStyle="1" w:styleId="259">
    <w:name w:val="列表1"/>
    <w:basedOn w:val="1"/>
    <w:next w:val="260"/>
    <w:link w:val="258"/>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0">
    <w:name w:val="List Paragraph"/>
    <w:basedOn w:val="1"/>
    <w:qFormat/>
    <w:uiPriority w:val="34"/>
    <w:pPr>
      <w:spacing w:line="360" w:lineRule="auto"/>
      <w:ind w:firstLine="200" w:firstLineChars="200"/>
    </w:pPr>
    <w:rPr>
      <w:rFonts w:eastAsia="楷体_GB2312" w:cs="Lucida Sans"/>
      <w:sz w:val="24"/>
    </w:rPr>
  </w:style>
  <w:style w:type="character" w:customStyle="1" w:styleId="261">
    <w:name w:val="Char Char8"/>
    <w:qFormat/>
    <w:uiPriority w:val="0"/>
    <w:rPr>
      <w:rFonts w:eastAsia="宋体"/>
      <w:b/>
      <w:sz w:val="24"/>
      <w:lang w:val="en-GB" w:eastAsia="zh-CN"/>
    </w:rPr>
  </w:style>
  <w:style w:type="character" w:customStyle="1" w:styleId="262">
    <w:name w:val="Normal Indent Char Char"/>
    <w:qFormat/>
    <w:uiPriority w:val="0"/>
    <w:rPr>
      <w:rFonts w:eastAsia="宋体"/>
      <w:kern w:val="2"/>
      <w:sz w:val="21"/>
      <w:lang w:val="en-US" w:eastAsia="zh-CN" w:bidi="ar-SA"/>
    </w:rPr>
  </w:style>
  <w:style w:type="character" w:customStyle="1" w:styleId="263">
    <w:name w:val="列表段落 字符"/>
    <w:qFormat/>
    <w:uiPriority w:val="99"/>
  </w:style>
  <w:style w:type="character" w:customStyle="1" w:styleId="264">
    <w:name w:val="Ò³Ã¼ Char Char1"/>
    <w:qFormat/>
    <w:uiPriority w:val="0"/>
    <w:rPr>
      <w:rFonts w:eastAsia="宋体"/>
      <w:kern w:val="2"/>
      <w:sz w:val="18"/>
      <w:szCs w:val="18"/>
      <w:lang w:val="en-US" w:eastAsia="zh-CN" w:bidi="ar-SA"/>
    </w:rPr>
  </w:style>
  <w:style w:type="character" w:customStyle="1" w:styleId="265">
    <w:name w:val="方案正文 Char"/>
    <w:qFormat/>
    <w:uiPriority w:val="0"/>
    <w:rPr>
      <w:rFonts w:ascii="仿宋_GB2312" w:eastAsia="仿宋_GB2312"/>
      <w:b/>
      <w:color w:val="000000"/>
      <w:kern w:val="2"/>
      <w:sz w:val="24"/>
      <w:lang w:val="en-US" w:eastAsia="zh-CN" w:bidi="ar-SA"/>
    </w:rPr>
  </w:style>
  <w:style w:type="character" w:customStyle="1" w:styleId="266">
    <w:name w:val="Char Char30"/>
    <w:qFormat/>
    <w:uiPriority w:val="6"/>
    <w:rPr>
      <w:rFonts w:ascii="Arial" w:hAnsi="Arial" w:eastAsia="黑体"/>
      <w:kern w:val="1"/>
      <w:sz w:val="21"/>
      <w:szCs w:val="21"/>
    </w:rPr>
  </w:style>
  <w:style w:type="character" w:customStyle="1" w:styleId="267">
    <w:name w:val="正文文本缩进 Char3"/>
    <w:link w:val="24"/>
    <w:qFormat/>
    <w:uiPriority w:val="0"/>
    <w:rPr>
      <w:rFonts w:ascii="宋体" w:hAnsi="宋体"/>
      <w:kern w:val="2"/>
      <w:sz w:val="24"/>
      <w:szCs w:val="24"/>
    </w:rPr>
  </w:style>
  <w:style w:type="character" w:customStyle="1" w:styleId="268">
    <w:name w:val="font01"/>
    <w:basedOn w:val="70"/>
    <w:qFormat/>
    <w:uiPriority w:val="0"/>
    <w:rPr>
      <w:rFonts w:hint="eastAsia" w:ascii="微软雅黑" w:hAnsi="微软雅黑" w:eastAsia="微软雅黑" w:cs="微软雅黑"/>
      <w:color w:val="000000"/>
      <w:sz w:val="20"/>
      <w:szCs w:val="20"/>
      <w:u w:val="none"/>
    </w:rPr>
  </w:style>
  <w:style w:type="character" w:customStyle="1" w:styleId="269">
    <w:name w:val="Char Char20"/>
    <w:qFormat/>
    <w:uiPriority w:val="6"/>
    <w:rPr>
      <w:kern w:val="1"/>
      <w:sz w:val="24"/>
    </w:rPr>
  </w:style>
  <w:style w:type="character" w:customStyle="1" w:styleId="270">
    <w:name w:val="tw4winExternal"/>
    <w:qFormat/>
    <w:uiPriority w:val="0"/>
    <w:rPr>
      <w:rFonts w:ascii="Courier New" w:hAnsi="Courier New" w:cs="Courier New"/>
      <w:color w:val="808080"/>
      <w:lang w:val="en-US" w:eastAsia="zh-CN"/>
    </w:rPr>
  </w:style>
  <w:style w:type="character" w:customStyle="1" w:styleId="271">
    <w:name w:val="标题 4 Char1"/>
    <w:qFormat/>
    <w:uiPriority w:val="9"/>
    <w:rPr>
      <w:rFonts w:ascii="Cambria" w:hAnsi="Cambria" w:eastAsia="宋体" w:cs="Times New Roman"/>
      <w:b/>
      <w:bCs/>
      <w:kern w:val="2"/>
      <w:sz w:val="28"/>
      <w:szCs w:val="28"/>
    </w:rPr>
  </w:style>
  <w:style w:type="character" w:customStyle="1" w:styleId="272">
    <w:name w:val="批注文字 Char2"/>
    <w:qFormat/>
    <w:uiPriority w:val="99"/>
    <w:rPr>
      <w:rFonts w:ascii="Times New Roman" w:hAnsi="Times New Roman" w:eastAsia="宋体" w:cs="Times New Roman"/>
      <w:snapToGrid w:val="0"/>
      <w:kern w:val="0"/>
      <w:szCs w:val="24"/>
    </w:rPr>
  </w:style>
  <w:style w:type="character" w:customStyle="1" w:styleId="273">
    <w:name w:val="正文文本 2 Char"/>
    <w:qFormat/>
    <w:uiPriority w:val="0"/>
    <w:rPr>
      <w:rFonts w:eastAsia="宋体"/>
      <w:kern w:val="2"/>
      <w:sz w:val="21"/>
      <w:szCs w:val="24"/>
      <w:lang w:val="en-US" w:eastAsia="zh-CN" w:bidi="ar-SA"/>
    </w:rPr>
  </w:style>
  <w:style w:type="character" w:customStyle="1" w:styleId="274">
    <w:name w:val="Ò³Ã¼ Char Char"/>
    <w:qFormat/>
    <w:uiPriority w:val="0"/>
    <w:rPr>
      <w:rFonts w:eastAsia="宋体"/>
      <w:kern w:val="2"/>
      <w:sz w:val="18"/>
      <w:lang w:val="en-US" w:eastAsia="zh-CN" w:bidi="ar-SA"/>
    </w:rPr>
  </w:style>
  <w:style w:type="character" w:customStyle="1" w:styleId="275">
    <w:name w:val="message1"/>
    <w:qFormat/>
    <w:uiPriority w:val="0"/>
    <w:rPr>
      <w:rFonts w:hint="default" w:ascii="Tahoma" w:hAnsi="Tahoma" w:cs="Tahoma"/>
      <w:sz w:val="18"/>
      <w:szCs w:val="18"/>
    </w:rPr>
  </w:style>
  <w:style w:type="character" w:customStyle="1" w:styleId="276">
    <w:name w:val="Char Char23"/>
    <w:qFormat/>
    <w:uiPriority w:val="6"/>
    <w:rPr>
      <w:color w:val="0000FF"/>
      <w:sz w:val="21"/>
    </w:rPr>
  </w:style>
  <w:style w:type="character" w:customStyle="1" w:styleId="277">
    <w:name w:val="批注框文本 字符"/>
    <w:qFormat/>
    <w:uiPriority w:val="0"/>
    <w:rPr>
      <w:rFonts w:ascii="Arial" w:hAnsi="Arial" w:eastAsia="黑体" w:cs="Arial"/>
      <w:snapToGrid w:val="0"/>
      <w:kern w:val="0"/>
      <w:sz w:val="18"/>
      <w:szCs w:val="18"/>
    </w:rPr>
  </w:style>
  <w:style w:type="character" w:customStyle="1" w:styleId="278">
    <w:name w:val="纯文本 Char2"/>
    <w:qFormat/>
    <w:uiPriority w:val="99"/>
    <w:rPr>
      <w:rFonts w:ascii="宋体" w:hAnsi="Courier New" w:eastAsia="宋体" w:cs="Courier New"/>
    </w:rPr>
  </w:style>
  <w:style w:type="character" w:customStyle="1" w:styleId="279">
    <w:name w:val="Char Char25"/>
    <w:qFormat/>
    <w:uiPriority w:val="6"/>
    <w:rPr>
      <w:rFonts w:ascii="宋体" w:hAnsi="宋体"/>
      <w:kern w:val="1"/>
      <w:sz w:val="24"/>
      <w:lang w:val="zh-CN"/>
    </w:rPr>
  </w:style>
  <w:style w:type="character" w:customStyle="1" w:styleId="280">
    <w:name w:val="Char Char411"/>
    <w:qFormat/>
    <w:uiPriority w:val="0"/>
    <w:rPr>
      <w:rFonts w:eastAsia="宋体"/>
      <w:b/>
      <w:sz w:val="24"/>
      <w:lang w:val="en-GB" w:eastAsia="zh-CN" w:bidi="ar-SA"/>
    </w:rPr>
  </w:style>
  <w:style w:type="character" w:customStyle="1" w:styleId="281">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82">
    <w:name w:val="此正文 Char"/>
    <w:link w:val="283"/>
    <w:qFormat/>
    <w:uiPriority w:val="0"/>
    <w:rPr>
      <w:kern w:val="2"/>
      <w:sz w:val="24"/>
      <w:szCs w:val="24"/>
    </w:rPr>
  </w:style>
  <w:style w:type="paragraph" w:customStyle="1" w:styleId="283">
    <w:name w:val="此正文"/>
    <w:basedOn w:val="1"/>
    <w:link w:val="282"/>
    <w:qFormat/>
    <w:uiPriority w:val="0"/>
    <w:pPr>
      <w:adjustRightInd/>
      <w:spacing w:line="360" w:lineRule="auto"/>
      <w:ind w:firstLine="200" w:firstLineChars="200"/>
    </w:pPr>
    <w:rPr>
      <w:sz w:val="24"/>
    </w:rPr>
  </w:style>
  <w:style w:type="character" w:customStyle="1" w:styleId="284">
    <w:name w:val="Char Char2"/>
    <w:qFormat/>
    <w:uiPriority w:val="0"/>
    <w:rPr>
      <w:rFonts w:eastAsia="宋体"/>
      <w:b/>
      <w:bCs/>
      <w:kern w:val="2"/>
      <w:sz w:val="21"/>
      <w:szCs w:val="24"/>
      <w:lang w:val="en-US" w:eastAsia="zh-CN" w:bidi="ar-SA"/>
    </w:rPr>
  </w:style>
  <w:style w:type="character" w:customStyle="1" w:styleId="285">
    <w:name w:val="标题 1 Char"/>
    <w:link w:val="3"/>
    <w:qFormat/>
    <w:uiPriority w:val="9"/>
    <w:rPr>
      <w:b/>
      <w:bCs/>
      <w:kern w:val="44"/>
      <w:sz w:val="44"/>
      <w:szCs w:val="44"/>
    </w:rPr>
  </w:style>
  <w:style w:type="character" w:customStyle="1" w:styleId="286">
    <w:name w:val="Footer-Even Char1"/>
    <w:qFormat/>
    <w:uiPriority w:val="0"/>
    <w:rPr>
      <w:rFonts w:eastAsia="宋体"/>
      <w:kern w:val="2"/>
      <w:sz w:val="18"/>
      <w:szCs w:val="18"/>
      <w:lang w:val="en-US" w:eastAsia="zh-CN" w:bidi="ar-SA"/>
    </w:rPr>
  </w:style>
  <w:style w:type="character" w:customStyle="1" w:styleId="287">
    <w:name w:val="Char Char29"/>
    <w:qFormat/>
    <w:uiPriority w:val="6"/>
    <w:rPr>
      <w:rFonts w:ascii="Arial" w:hAnsi="Arial" w:eastAsia="微软雅黑"/>
      <w:b/>
      <w:kern w:val="1"/>
      <w:sz w:val="44"/>
      <w:szCs w:val="32"/>
      <w:lang w:val="en-US" w:eastAsia="zh-CN" w:bidi="ar-SA"/>
    </w:rPr>
  </w:style>
  <w:style w:type="character" w:customStyle="1" w:styleId="288">
    <w:name w:val="标题 Char2"/>
    <w:link w:val="58"/>
    <w:qFormat/>
    <w:uiPriority w:val="10"/>
    <w:rPr>
      <w:b/>
      <w:sz w:val="24"/>
      <w:lang w:val="en-GB"/>
    </w:rPr>
  </w:style>
  <w:style w:type="character" w:customStyle="1" w:styleId="289">
    <w:name w:val="font81"/>
    <w:qFormat/>
    <w:uiPriority w:val="0"/>
    <w:rPr>
      <w:rFonts w:ascii="微软雅黑" w:hAnsi="微软雅黑" w:eastAsia="微软雅黑" w:cs="微软雅黑"/>
      <w:color w:val="000000"/>
      <w:sz w:val="20"/>
      <w:szCs w:val="20"/>
      <w:u w:val="none"/>
    </w:rPr>
  </w:style>
  <w:style w:type="character" w:customStyle="1" w:styleId="290">
    <w:name w:val="Char Char312"/>
    <w:qFormat/>
    <w:uiPriority w:val="0"/>
    <w:rPr>
      <w:rFonts w:ascii="Times New Roman" w:hAnsi="Times New Roman" w:eastAsia="宋体" w:cs="Times New Roman"/>
      <w:b/>
      <w:kern w:val="2"/>
      <w:sz w:val="32"/>
      <w:szCs w:val="24"/>
      <w:lang w:val="en-US" w:eastAsia="zh-CN" w:bidi="ar-SA"/>
    </w:rPr>
  </w:style>
  <w:style w:type="character" w:customStyle="1" w:styleId="291">
    <w:name w:val="t21"/>
    <w:qFormat/>
    <w:uiPriority w:val="0"/>
    <w:rPr>
      <w:rFonts w:ascii="仿宋_GB2312" w:eastAsia="微软雅黑"/>
      <w:b/>
      <w:kern w:val="2"/>
      <w:sz w:val="23"/>
      <w:szCs w:val="23"/>
      <w:lang w:val="en-US" w:eastAsia="zh-CN" w:bidi="ar-SA"/>
    </w:rPr>
  </w:style>
  <w:style w:type="character" w:customStyle="1" w:styleId="292">
    <w:name w:val="样式8 Char"/>
    <w:qFormat/>
    <w:uiPriority w:val="0"/>
    <w:rPr>
      <w:rFonts w:ascii="仿宋_GB2312" w:hAnsi="宋体" w:eastAsia="仿宋_GB2312"/>
      <w:b/>
      <w:bCs/>
      <w:kern w:val="2"/>
      <w:sz w:val="24"/>
      <w:szCs w:val="24"/>
    </w:rPr>
  </w:style>
  <w:style w:type="character" w:customStyle="1" w:styleId="293">
    <w:name w:val="表格 Char Char"/>
    <w:qFormat/>
    <w:uiPriority w:val="0"/>
    <w:rPr>
      <w:rFonts w:ascii="宋体" w:hAnsi="宋体" w:eastAsia="宋体"/>
      <w:lang w:bidi="ar-SA"/>
    </w:rPr>
  </w:style>
  <w:style w:type="character" w:customStyle="1" w:styleId="294">
    <w:name w:val="正文文本 字符1"/>
    <w:qFormat/>
    <w:uiPriority w:val="0"/>
    <w:rPr>
      <w:rFonts w:ascii="Calibri" w:hAnsi="Calibri" w:eastAsia="黑体" w:cs="Arial"/>
      <w:snapToGrid w:val="0"/>
      <w:kern w:val="2"/>
      <w:sz w:val="28"/>
      <w:szCs w:val="21"/>
    </w:rPr>
  </w:style>
  <w:style w:type="character" w:customStyle="1" w:styleId="295">
    <w:name w:val="标题 5 Char"/>
    <w:link w:val="7"/>
    <w:qFormat/>
    <w:uiPriority w:val="9"/>
    <w:rPr>
      <w:b/>
      <w:bCs/>
      <w:kern w:val="2"/>
      <w:sz w:val="28"/>
      <w:szCs w:val="28"/>
    </w:rPr>
  </w:style>
  <w:style w:type="character" w:customStyle="1" w:styleId="296">
    <w:name w:val="标题 6 Char1"/>
    <w:qFormat/>
    <w:uiPriority w:val="0"/>
    <w:rPr>
      <w:rFonts w:ascii="Arial" w:hAnsi="Arial" w:eastAsia="黑体" w:cs="Times New Roman"/>
      <w:b/>
      <w:sz w:val="24"/>
      <w:szCs w:val="20"/>
      <w:lang w:bidi="ar-SA"/>
    </w:rPr>
  </w:style>
  <w:style w:type="character" w:customStyle="1" w:styleId="297">
    <w:name w:val="带编号样式 Char"/>
    <w:qFormat/>
    <w:uiPriority w:val="0"/>
    <w:rPr>
      <w:rFonts w:ascii="仿宋_GB2312" w:eastAsia="仿宋_GB2312"/>
      <w:color w:val="000000"/>
      <w:sz w:val="24"/>
      <w:lang w:bidi="ar-SA"/>
    </w:rPr>
  </w:style>
  <w:style w:type="character" w:customStyle="1" w:styleId="298">
    <w:name w:val="unnamed31"/>
    <w:qFormat/>
    <w:uiPriority w:val="0"/>
    <w:rPr>
      <w:rFonts w:ascii="Tahoma" w:hAnsi="Tahoma" w:eastAsia="宋体"/>
      <w:b/>
      <w:kern w:val="2"/>
      <w:sz w:val="24"/>
      <w:szCs w:val="32"/>
      <w:u w:val="none"/>
      <w:lang w:val="en-US" w:eastAsia="zh-CN" w:bidi="ar-SA"/>
    </w:rPr>
  </w:style>
  <w:style w:type="character" w:customStyle="1" w:styleId="299">
    <w:name w:val="正文首行缩进 Char Char Char Char Char Char1"/>
    <w:qFormat/>
    <w:uiPriority w:val="0"/>
    <w:rPr>
      <w:rFonts w:ascii="宋体" w:eastAsia="宋体"/>
      <w:kern w:val="2"/>
      <w:sz w:val="24"/>
      <w:szCs w:val="24"/>
      <w:lang w:val="zh-CN" w:bidi="ar-SA"/>
    </w:rPr>
  </w:style>
  <w:style w:type="character" w:customStyle="1" w:styleId="300">
    <w:name w:val="称呼 Char"/>
    <w:link w:val="20"/>
    <w:qFormat/>
    <w:uiPriority w:val="0"/>
    <w:rPr>
      <w:rFonts w:ascii="仿宋_GB2312" w:eastAsia="仿宋_GB2312"/>
      <w:kern w:val="2"/>
      <w:sz w:val="28"/>
    </w:rPr>
  </w:style>
  <w:style w:type="character" w:customStyle="1" w:styleId="301">
    <w:name w:val="文本正文 Char Char"/>
    <w:qFormat/>
    <w:uiPriority w:val="0"/>
    <w:rPr>
      <w:sz w:val="24"/>
      <w:lang w:bidi="ar-SA"/>
    </w:rPr>
  </w:style>
  <w:style w:type="character" w:customStyle="1" w:styleId="302">
    <w:name w:val="正文缩进 字符"/>
    <w:qFormat/>
    <w:uiPriority w:val="0"/>
    <w:rPr>
      <w:rFonts w:ascii="宋体" w:eastAsia="宋体"/>
      <w:snapToGrid w:val="0"/>
      <w:color w:val="000000"/>
      <w:kern w:val="28"/>
      <w:sz w:val="28"/>
      <w:lang w:val="en-US" w:eastAsia="zh-CN" w:bidi="ar-SA"/>
    </w:rPr>
  </w:style>
  <w:style w:type="character" w:customStyle="1" w:styleId="303">
    <w:name w:val="HTML 预设格式 Char"/>
    <w:link w:val="56"/>
    <w:qFormat/>
    <w:uiPriority w:val="0"/>
    <w:rPr>
      <w:rFonts w:ascii="黑体" w:hAnsi="Courier New" w:eastAsia="黑体"/>
    </w:rPr>
  </w:style>
  <w:style w:type="character" w:customStyle="1" w:styleId="304">
    <w:name w:val="正文文本 2 Char1"/>
    <w:link w:val="55"/>
    <w:qFormat/>
    <w:uiPriority w:val="0"/>
    <w:rPr>
      <w:kern w:val="2"/>
      <w:sz w:val="21"/>
      <w:szCs w:val="24"/>
    </w:rPr>
  </w:style>
  <w:style w:type="character" w:customStyle="1" w:styleId="305">
    <w:name w:val="样式 样式 标题 4h4H4Fab-4T5Ref Heading 1rh1Heading sqlsect 1.2.3.... +... Char"/>
    <w:link w:val="306"/>
    <w:qFormat/>
    <w:uiPriority w:val="0"/>
    <w:rPr>
      <w:rFonts w:ascii="微软雅黑" w:hAnsi="微软雅黑" w:eastAsia="微软雅黑"/>
      <w:b/>
      <w:bCs/>
      <w:kern w:val="2"/>
      <w:sz w:val="24"/>
      <w:szCs w:val="28"/>
    </w:rPr>
  </w:style>
  <w:style w:type="paragraph" w:customStyle="1" w:styleId="306">
    <w:name w:val="样式 样式 标题 4h4H4Fab-4T5Ref Heading 1rh1Heading sqlsect 1.2.3.... +..."/>
    <w:basedOn w:val="307"/>
    <w:link w:val="305"/>
    <w:qFormat/>
    <w:uiPriority w:val="0"/>
    <w:pPr>
      <w:tabs>
        <w:tab w:val="left" w:pos="2356"/>
      </w:tabs>
    </w:pPr>
  </w:style>
  <w:style w:type="paragraph" w:customStyle="1" w:styleId="307">
    <w:name w:val="样式 标题 4h4H4Fab-4T5Ref Heading 1rh1Heading sqlsect 1.2.3...."/>
    <w:basedOn w:val="6"/>
    <w:link w:val="415"/>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8">
    <w:name w:val="正文非缩进 Char"/>
    <w:qFormat/>
    <w:uiPriority w:val="0"/>
    <w:rPr>
      <w:rFonts w:ascii="宋体" w:eastAsia="宋体"/>
      <w:snapToGrid w:val="0"/>
      <w:color w:val="000000"/>
      <w:kern w:val="28"/>
      <w:sz w:val="28"/>
      <w:lang w:val="en-US" w:eastAsia="zh-CN" w:bidi="ar-SA"/>
    </w:rPr>
  </w:style>
  <w:style w:type="character" w:customStyle="1" w:styleId="309">
    <w:name w:val="标题 7 Char"/>
    <w:link w:val="9"/>
    <w:qFormat/>
    <w:uiPriority w:val="0"/>
    <w:rPr>
      <w:b/>
      <w:bCs/>
      <w:kern w:val="2"/>
      <w:sz w:val="24"/>
      <w:szCs w:val="24"/>
    </w:rPr>
  </w:style>
  <w:style w:type="character" w:customStyle="1" w:styleId="310">
    <w:name w:val="正文文本缩进 2 Char"/>
    <w:link w:val="36"/>
    <w:qFormat/>
    <w:uiPriority w:val="0"/>
    <w:rPr>
      <w:rFonts w:ascii="宋体"/>
      <w:sz w:val="28"/>
    </w:rPr>
  </w:style>
  <w:style w:type="character" w:customStyle="1" w:styleId="311">
    <w:name w:val="Char Char5"/>
    <w:qFormat/>
    <w:uiPriority w:val="0"/>
    <w:rPr>
      <w:rFonts w:ascii="宋体" w:hAnsi="Courier New" w:eastAsia="宋体"/>
      <w:kern w:val="2"/>
      <w:sz w:val="21"/>
      <w:lang w:val="en-US" w:eastAsia="zh-CN"/>
    </w:rPr>
  </w:style>
  <w:style w:type="character" w:customStyle="1" w:styleId="312">
    <w:name w:val="脚注文本 Char"/>
    <w:link w:val="49"/>
    <w:qFormat/>
    <w:uiPriority w:val="0"/>
    <w:rPr>
      <w:color w:val="0000FF"/>
      <w:sz w:val="21"/>
    </w:rPr>
  </w:style>
  <w:style w:type="character" w:customStyle="1" w:styleId="313">
    <w:name w:val="称呼 Char1"/>
    <w:qFormat/>
    <w:uiPriority w:val="0"/>
    <w:rPr>
      <w:rFonts w:ascii="Times New Roman" w:hAnsi="Times New Roman" w:eastAsia="宋体" w:cs="Times New Roman"/>
      <w:szCs w:val="24"/>
    </w:rPr>
  </w:style>
  <w:style w:type="character" w:customStyle="1" w:styleId="314">
    <w:name w:val="正文1 Char"/>
    <w:qFormat/>
    <w:uiPriority w:val="0"/>
    <w:rPr>
      <w:rFonts w:ascii="宋体" w:eastAsia="宋体"/>
      <w:snapToGrid w:val="0"/>
      <w:color w:val="000000"/>
      <w:kern w:val="28"/>
      <w:sz w:val="28"/>
      <w:lang w:val="en-US" w:eastAsia="zh-CN" w:bidi="ar-SA"/>
    </w:rPr>
  </w:style>
  <w:style w:type="character" w:customStyle="1" w:styleId="315">
    <w:name w:val="正文缩进 Char1"/>
    <w:qFormat/>
    <w:uiPriority w:val="0"/>
    <w:rPr>
      <w:rFonts w:ascii="宋体" w:eastAsia="宋体"/>
      <w:snapToGrid w:val="0"/>
      <w:color w:val="000000"/>
      <w:kern w:val="28"/>
      <w:sz w:val="28"/>
      <w:lang w:val="en-US" w:eastAsia="zh-CN" w:bidi="ar-SA"/>
    </w:rPr>
  </w:style>
  <w:style w:type="character" w:customStyle="1" w:styleId="316">
    <w:name w:val="font21"/>
    <w:basedOn w:val="70"/>
    <w:qFormat/>
    <w:uiPriority w:val="0"/>
    <w:rPr>
      <w:rFonts w:hint="eastAsia" w:ascii="宋体" w:hAnsi="宋体" w:eastAsia="宋体"/>
      <w:kern w:val="2"/>
      <w:sz w:val="28"/>
      <w:szCs w:val="28"/>
      <w:lang w:val="en-US" w:eastAsia="zh-CN" w:bidi="ar-SA"/>
    </w:rPr>
  </w:style>
  <w:style w:type="character" w:customStyle="1" w:styleId="317">
    <w:name w:val="Char Char26"/>
    <w:qFormat/>
    <w:uiPriority w:val="6"/>
    <w:rPr>
      <w:kern w:val="1"/>
      <w:sz w:val="21"/>
      <w:szCs w:val="24"/>
    </w:rPr>
  </w:style>
  <w:style w:type="character" w:customStyle="1" w:styleId="318">
    <w:name w:val="Item List Char"/>
    <w:link w:val="319"/>
    <w:qFormat/>
    <w:uiPriority w:val="0"/>
    <w:rPr>
      <w:rFonts w:ascii="Arial"/>
      <w:bCs/>
      <w:sz w:val="21"/>
      <w:szCs w:val="21"/>
      <w:lang w:val="en-US" w:eastAsia="zh-CN" w:bidi="ar-SA"/>
    </w:rPr>
  </w:style>
  <w:style w:type="paragraph" w:customStyle="1" w:styleId="319">
    <w:name w:val="Item List"/>
    <w:link w:val="318"/>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0">
    <w:name w:val="批注框文本 Char1"/>
    <w:qFormat/>
    <w:uiPriority w:val="0"/>
    <w:rPr>
      <w:rFonts w:ascii="Times New Roman" w:hAnsi="Times New Roman" w:eastAsia="宋体" w:cs="Times New Roman"/>
      <w:sz w:val="18"/>
      <w:szCs w:val="18"/>
    </w:rPr>
  </w:style>
  <w:style w:type="character" w:customStyle="1" w:styleId="321">
    <w:name w:val="纯文本 Char1"/>
    <w:link w:val="322"/>
    <w:qFormat/>
    <w:uiPriority w:val="0"/>
    <w:rPr>
      <w:rFonts w:ascii="宋体" w:hAnsi="Courier New"/>
    </w:rPr>
  </w:style>
  <w:style w:type="paragraph" w:customStyle="1" w:styleId="322">
    <w:name w:val="纯文本1"/>
    <w:basedOn w:val="1"/>
    <w:link w:val="321"/>
    <w:qFormat/>
    <w:uiPriority w:val="0"/>
    <w:pPr>
      <w:adjustRightInd/>
    </w:pPr>
    <w:rPr>
      <w:rFonts w:ascii="宋体" w:hAnsi="Courier New"/>
      <w:kern w:val="0"/>
      <w:sz w:val="20"/>
      <w:szCs w:val="20"/>
    </w:rPr>
  </w:style>
  <w:style w:type="character" w:customStyle="1" w:styleId="323">
    <w:name w:val="正文首行缩进 Char"/>
    <w:link w:val="60"/>
    <w:qFormat/>
    <w:uiPriority w:val="0"/>
    <w:rPr>
      <w:rFonts w:ascii="宋体"/>
      <w:kern w:val="2"/>
      <w:sz w:val="24"/>
      <w:lang w:val="zh-CN"/>
    </w:rPr>
  </w:style>
  <w:style w:type="character" w:customStyle="1" w:styleId="324">
    <w:name w:val="h3 Char"/>
    <w:qFormat/>
    <w:uiPriority w:val="0"/>
    <w:rPr>
      <w:rFonts w:eastAsia="宋体"/>
      <w:b/>
      <w:kern w:val="2"/>
      <w:sz w:val="32"/>
      <w:lang w:val="en-US" w:eastAsia="zh-CN" w:bidi="ar-SA"/>
    </w:rPr>
  </w:style>
  <w:style w:type="character" w:customStyle="1" w:styleId="325">
    <w:name w:val="dandyren_title1"/>
    <w:qFormat/>
    <w:uiPriority w:val="0"/>
    <w:rPr>
      <w:b/>
      <w:bCs/>
      <w:color w:val="FF6633"/>
      <w:sz w:val="18"/>
      <w:szCs w:val="18"/>
    </w:rPr>
  </w:style>
  <w:style w:type="character" w:customStyle="1" w:styleId="326">
    <w:name w:val="Char Char31"/>
    <w:qFormat/>
    <w:uiPriority w:val="6"/>
    <w:rPr>
      <w:rFonts w:ascii="Arial" w:hAnsi="Arial" w:eastAsia="黑体"/>
      <w:kern w:val="1"/>
      <w:sz w:val="24"/>
      <w:szCs w:val="24"/>
    </w:rPr>
  </w:style>
  <w:style w:type="character" w:customStyle="1" w:styleId="327">
    <w:name w:val="h Char1"/>
    <w:qFormat/>
    <w:uiPriority w:val="0"/>
    <w:rPr>
      <w:sz w:val="18"/>
      <w:szCs w:val="18"/>
    </w:rPr>
  </w:style>
  <w:style w:type="character" w:customStyle="1" w:styleId="328">
    <w:name w:val="solutionfonts"/>
    <w:qFormat/>
    <w:uiPriority w:val="0"/>
  </w:style>
  <w:style w:type="character" w:customStyle="1" w:styleId="329">
    <w:name w:val="标题 4 Char2"/>
    <w:link w:val="6"/>
    <w:qFormat/>
    <w:uiPriority w:val="9"/>
    <w:rPr>
      <w:rFonts w:ascii="Arial" w:hAnsi="Arial" w:eastAsia="黑体"/>
      <w:b/>
      <w:bCs/>
      <w:kern w:val="2"/>
      <w:sz w:val="28"/>
      <w:szCs w:val="28"/>
      <w:lang w:val="zh-CN"/>
    </w:rPr>
  </w:style>
  <w:style w:type="character" w:customStyle="1" w:styleId="330">
    <w:name w:val="首行缩进 Char"/>
    <w:qFormat/>
    <w:uiPriority w:val="0"/>
    <w:rPr>
      <w:rFonts w:ascii="宋体" w:eastAsia="宋体"/>
      <w:kern w:val="2"/>
      <w:sz w:val="24"/>
      <w:lang w:val="en-US" w:eastAsia="zh-CN" w:bidi="ar-SA"/>
    </w:rPr>
  </w:style>
  <w:style w:type="character" w:customStyle="1" w:styleId="331">
    <w:name w:val="Char Char52"/>
    <w:qFormat/>
    <w:uiPriority w:val="0"/>
    <w:rPr>
      <w:rFonts w:ascii="宋体" w:hAnsi="Courier New" w:eastAsia="宋体"/>
      <w:kern w:val="2"/>
      <w:sz w:val="21"/>
      <w:lang w:val="en-US" w:eastAsia="zh-CN"/>
    </w:rPr>
  </w:style>
  <w:style w:type="character" w:customStyle="1" w:styleId="332">
    <w:name w:val="正文文本 3 Char"/>
    <w:link w:val="21"/>
    <w:qFormat/>
    <w:uiPriority w:val="0"/>
    <w:rPr>
      <w:kern w:val="2"/>
      <w:sz w:val="21"/>
    </w:rPr>
  </w:style>
  <w:style w:type="character" w:customStyle="1" w:styleId="333">
    <w:name w:val="font31"/>
    <w:basedOn w:val="70"/>
    <w:qFormat/>
    <w:uiPriority w:val="0"/>
    <w:rPr>
      <w:rFonts w:hint="eastAsia" w:ascii="仿宋" w:hAnsi="仿宋" w:eastAsia="仿宋" w:cs="仿宋"/>
      <w:color w:val="000000"/>
      <w:sz w:val="20"/>
      <w:szCs w:val="20"/>
      <w:u w:val="none"/>
    </w:rPr>
  </w:style>
  <w:style w:type="character" w:customStyle="1" w:styleId="334">
    <w:name w:val="正文说明 Char"/>
    <w:link w:val="335"/>
    <w:qFormat/>
    <w:uiPriority w:val="0"/>
    <w:rPr>
      <w:sz w:val="24"/>
      <w:szCs w:val="24"/>
    </w:rPr>
  </w:style>
  <w:style w:type="paragraph" w:customStyle="1" w:styleId="335">
    <w:name w:val="正文说明"/>
    <w:basedOn w:val="1"/>
    <w:link w:val="334"/>
    <w:qFormat/>
    <w:uiPriority w:val="0"/>
    <w:pPr>
      <w:adjustRightInd/>
      <w:spacing w:line="360" w:lineRule="auto"/>
    </w:pPr>
    <w:rPr>
      <w:kern w:val="0"/>
      <w:sz w:val="24"/>
    </w:rPr>
  </w:style>
  <w:style w:type="character" w:customStyle="1" w:styleId="336">
    <w:name w:val="脚注文本 Char1"/>
    <w:qFormat/>
    <w:uiPriority w:val="0"/>
    <w:rPr>
      <w:rFonts w:ascii="Times New Roman" w:hAnsi="Times New Roman" w:eastAsia="宋体" w:cs="Times New Roman"/>
      <w:sz w:val="18"/>
      <w:szCs w:val="18"/>
    </w:rPr>
  </w:style>
  <w:style w:type="character" w:customStyle="1" w:styleId="337">
    <w:name w:val="Char Char1211"/>
    <w:qFormat/>
    <w:uiPriority w:val="0"/>
    <w:rPr>
      <w:rFonts w:ascii="仿宋_GB2312" w:eastAsia="仿宋_GB2312"/>
      <w:b/>
      <w:bCs/>
      <w:kern w:val="2"/>
      <w:sz w:val="24"/>
      <w:szCs w:val="24"/>
      <w:lang w:val="zh-CN" w:eastAsia="zh-CN" w:bidi="ar-SA"/>
    </w:rPr>
  </w:style>
  <w:style w:type="character" w:customStyle="1" w:styleId="338">
    <w:name w:val="标题 Char"/>
    <w:qFormat/>
    <w:uiPriority w:val="0"/>
    <w:rPr>
      <w:rFonts w:eastAsia="宋体"/>
      <w:b/>
      <w:sz w:val="24"/>
      <w:lang w:val="en-GB" w:eastAsia="zh-CN" w:bidi="ar-SA"/>
    </w:rPr>
  </w:style>
  <w:style w:type="character" w:customStyle="1" w:styleId="339">
    <w:name w:val="Char Char35"/>
    <w:qFormat/>
    <w:uiPriority w:val="6"/>
    <w:rPr>
      <w:rFonts w:ascii="Arial" w:hAnsi="Arial" w:eastAsia="黑体"/>
      <w:b/>
      <w:kern w:val="1"/>
      <w:sz w:val="28"/>
      <w:szCs w:val="28"/>
      <w:lang w:val="zh-CN"/>
    </w:rPr>
  </w:style>
  <w:style w:type="character" w:customStyle="1" w:styleId="340">
    <w:name w:val="纯文本 Char Char Char"/>
    <w:qFormat/>
    <w:uiPriority w:val="0"/>
    <w:rPr>
      <w:rFonts w:ascii="宋体" w:hAnsi="Courier New" w:eastAsia="宋体"/>
      <w:kern w:val="2"/>
      <w:sz w:val="21"/>
      <w:lang w:val="en-US" w:eastAsia="zh-CN" w:bidi="ar-SA"/>
    </w:rPr>
  </w:style>
  <w:style w:type="character" w:customStyle="1" w:styleId="341">
    <w:name w:val="Table Text Char"/>
    <w:link w:val="342"/>
    <w:qFormat/>
    <w:uiPriority w:val="0"/>
    <w:rPr>
      <w:sz w:val="24"/>
      <w:szCs w:val="24"/>
    </w:rPr>
  </w:style>
  <w:style w:type="paragraph" w:customStyle="1" w:styleId="342">
    <w:name w:val="Table Text"/>
    <w:basedOn w:val="1"/>
    <w:link w:val="341"/>
    <w:qFormat/>
    <w:uiPriority w:val="0"/>
    <w:pPr>
      <w:widowControl/>
      <w:spacing w:before="60" w:after="60"/>
      <w:jc w:val="left"/>
    </w:pPr>
    <w:rPr>
      <w:kern w:val="0"/>
      <w:sz w:val="24"/>
    </w:rPr>
  </w:style>
  <w:style w:type="character" w:customStyle="1" w:styleId="343">
    <w:name w:val="正文1 Char1"/>
    <w:qFormat/>
    <w:uiPriority w:val="0"/>
    <w:rPr>
      <w:rFonts w:ascii="仿宋_GB2312" w:hAnsi="Courier New" w:eastAsia="仿宋_GB2312"/>
      <w:kern w:val="28"/>
      <w:sz w:val="24"/>
      <w:szCs w:val="24"/>
      <w:lang w:val="en-US" w:eastAsia="zh-CN"/>
    </w:rPr>
  </w:style>
  <w:style w:type="character" w:customStyle="1" w:styleId="344">
    <w:name w:val="页脚 Char1"/>
    <w:qFormat/>
    <w:uiPriority w:val="0"/>
    <w:rPr>
      <w:rFonts w:eastAsia="宋体"/>
      <w:kern w:val="2"/>
      <w:sz w:val="18"/>
      <w:szCs w:val="18"/>
      <w:lang w:val="en-US" w:eastAsia="zh-CN" w:bidi="ar-SA"/>
    </w:rPr>
  </w:style>
  <w:style w:type="character" w:customStyle="1" w:styleId="345">
    <w:name w:val="Bold"/>
    <w:qFormat/>
    <w:uiPriority w:val="0"/>
    <w:rPr>
      <w:rFonts w:ascii="Arial" w:hAnsi="Arial" w:eastAsia="黑体" w:cs="Times New Roman"/>
      <w:b/>
      <w:kern w:val="2"/>
      <w:sz w:val="32"/>
      <w:szCs w:val="32"/>
      <w:lang w:val="en-US" w:eastAsia="zh-CN" w:bidi="ar-SA"/>
    </w:rPr>
  </w:style>
  <w:style w:type="character" w:customStyle="1" w:styleId="346">
    <w:name w:val="批注文字 Char1"/>
    <w:link w:val="19"/>
    <w:qFormat/>
    <w:uiPriority w:val="99"/>
    <w:rPr>
      <w:kern w:val="2"/>
      <w:sz w:val="21"/>
      <w:szCs w:val="24"/>
    </w:rPr>
  </w:style>
  <w:style w:type="character" w:customStyle="1" w:styleId="347">
    <w:name w:val="签名 Char"/>
    <w:link w:val="41"/>
    <w:qFormat/>
    <w:uiPriority w:val="0"/>
    <w:rPr>
      <w:rFonts w:eastAsia="仿宋_GB2312"/>
      <w:sz w:val="24"/>
    </w:rPr>
  </w:style>
  <w:style w:type="character" w:customStyle="1" w:styleId="348">
    <w:name w:val="hui3"/>
    <w:qFormat/>
    <w:uiPriority w:val="0"/>
    <w:rPr>
      <w:color w:val="333333"/>
    </w:rPr>
  </w:style>
  <w:style w:type="character" w:customStyle="1" w:styleId="349">
    <w:name w:val="Char Char17"/>
    <w:qFormat/>
    <w:uiPriority w:val="6"/>
    <w:rPr>
      <w:rFonts w:eastAsia="仿宋_GB2312"/>
      <w:sz w:val="24"/>
    </w:rPr>
  </w:style>
  <w:style w:type="character" w:customStyle="1" w:styleId="350">
    <w:name w:val="标题 4 字符"/>
    <w:qFormat/>
    <w:uiPriority w:val="9"/>
    <w:rPr>
      <w:rFonts w:ascii="等线 Light" w:hAnsi="等线 Light" w:eastAsia="等线 Light" w:cs="Times New Roman"/>
      <w:b/>
      <w:bCs/>
      <w:snapToGrid w:val="0"/>
      <w:kern w:val="0"/>
      <w:sz w:val="28"/>
      <w:szCs w:val="28"/>
    </w:rPr>
  </w:style>
  <w:style w:type="character" w:customStyle="1" w:styleId="351">
    <w:name w:val="Char Char37"/>
    <w:qFormat/>
    <w:uiPriority w:val="6"/>
    <w:rPr>
      <w:b/>
      <w:kern w:val="1"/>
      <w:sz w:val="44"/>
      <w:szCs w:val="44"/>
    </w:rPr>
  </w:style>
  <w:style w:type="character" w:customStyle="1" w:styleId="352">
    <w:name w:val="列出段落 Char"/>
    <w:qFormat/>
    <w:uiPriority w:val="0"/>
    <w:rPr>
      <w:rFonts w:eastAsia="楷体_GB2312" w:cs="Lucida Sans"/>
      <w:kern w:val="2"/>
      <w:sz w:val="24"/>
      <w:szCs w:val="24"/>
      <w:lang w:val="en-US" w:eastAsia="zh-CN" w:bidi="ar-SA"/>
    </w:rPr>
  </w:style>
  <w:style w:type="character" w:customStyle="1" w:styleId="353">
    <w:name w:val="正文文本缩进 3 Char1"/>
    <w:qFormat/>
    <w:uiPriority w:val="99"/>
    <w:rPr>
      <w:rFonts w:ascii="Times New Roman" w:hAnsi="Times New Roman" w:eastAsia="宋体" w:cs="Times New Roman"/>
      <w:sz w:val="16"/>
      <w:szCs w:val="16"/>
    </w:rPr>
  </w:style>
  <w:style w:type="character" w:customStyle="1" w:styleId="354">
    <w:name w:val="公文正文 Char Char"/>
    <w:link w:val="355"/>
    <w:qFormat/>
    <w:uiPriority w:val="0"/>
    <w:rPr>
      <w:rFonts w:ascii="仿宋_GB2312" w:eastAsia="仿宋_GB2312"/>
      <w:kern w:val="2"/>
      <w:sz w:val="24"/>
      <w:szCs w:val="24"/>
    </w:rPr>
  </w:style>
  <w:style w:type="paragraph" w:customStyle="1" w:styleId="355">
    <w:name w:val="公文正文"/>
    <w:basedOn w:val="1"/>
    <w:link w:val="354"/>
    <w:qFormat/>
    <w:uiPriority w:val="0"/>
    <w:pPr>
      <w:adjustRightInd/>
      <w:spacing w:before="156" w:line="360" w:lineRule="auto"/>
      <w:ind w:firstLine="360" w:firstLineChars="200"/>
    </w:pPr>
    <w:rPr>
      <w:rFonts w:ascii="仿宋_GB2312" w:eastAsia="仿宋_GB2312"/>
      <w:sz w:val="24"/>
    </w:rPr>
  </w:style>
  <w:style w:type="character" w:customStyle="1" w:styleId="356">
    <w:name w:val="Table Text Char1"/>
    <w:qFormat/>
    <w:uiPriority w:val="0"/>
    <w:rPr>
      <w:rFonts w:eastAsia="宋体"/>
      <w:sz w:val="24"/>
      <w:szCs w:val="24"/>
      <w:lang w:val="en-US" w:eastAsia="zh-CN" w:bidi="ar-SA"/>
    </w:rPr>
  </w:style>
  <w:style w:type="character" w:customStyle="1" w:styleId="357">
    <w:name w:val="标题 1 Char Char"/>
    <w:qFormat/>
    <w:uiPriority w:val="0"/>
    <w:rPr>
      <w:rFonts w:hint="eastAsia" w:ascii="宋体" w:hAnsi="宋体" w:eastAsia="宋体"/>
      <w:b/>
      <w:spacing w:val="-2"/>
      <w:sz w:val="24"/>
      <w:lang w:val="en-US" w:eastAsia="zh-CN" w:bidi="ar-SA"/>
    </w:rPr>
  </w:style>
  <w:style w:type="character" w:customStyle="1" w:styleId="358">
    <w:name w:val="正文（缩进2汉字） Char"/>
    <w:link w:val="359"/>
    <w:qFormat/>
    <w:uiPriority w:val="0"/>
    <w:rPr>
      <w:rFonts w:ascii="宋体"/>
    </w:rPr>
  </w:style>
  <w:style w:type="paragraph" w:customStyle="1" w:styleId="359">
    <w:name w:val="正文（缩进2汉字）"/>
    <w:basedOn w:val="1"/>
    <w:link w:val="358"/>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0">
    <w:name w:val="标题 8 Char"/>
    <w:link w:val="10"/>
    <w:qFormat/>
    <w:uiPriority w:val="0"/>
    <w:rPr>
      <w:rFonts w:ascii="Arial" w:hAnsi="Arial" w:eastAsia="黑体"/>
      <w:kern w:val="2"/>
      <w:sz w:val="24"/>
      <w:szCs w:val="24"/>
    </w:rPr>
  </w:style>
  <w:style w:type="character" w:customStyle="1" w:styleId="361">
    <w:name w:val="标书表格字体格式 Char"/>
    <w:qFormat/>
    <w:uiPriority w:val="0"/>
    <w:rPr>
      <w:kern w:val="2"/>
      <w:sz w:val="21"/>
      <w:szCs w:val="24"/>
      <w:lang w:bidi="ar-SA"/>
    </w:rPr>
  </w:style>
  <w:style w:type="character" w:customStyle="1" w:styleId="362">
    <w:name w:val="tw4winError"/>
    <w:qFormat/>
    <w:uiPriority w:val="0"/>
    <w:rPr>
      <w:rFonts w:ascii="Courier New" w:hAnsi="Courier New" w:cs="Courier New"/>
      <w:color w:val="00FF00"/>
      <w:sz w:val="40"/>
      <w:szCs w:val="40"/>
    </w:rPr>
  </w:style>
  <w:style w:type="character" w:customStyle="1" w:styleId="363">
    <w:name w:val="Body Text(ch) Char Char"/>
    <w:qFormat/>
    <w:uiPriority w:val="0"/>
    <w:rPr>
      <w:rFonts w:ascii="宋体"/>
      <w:kern w:val="2"/>
      <w:sz w:val="24"/>
      <w:szCs w:val="21"/>
      <w:lang w:val="zh-CN"/>
    </w:rPr>
  </w:style>
  <w:style w:type="character" w:customStyle="1" w:styleId="364">
    <w:name w:val="正文首行缩进两字 Char"/>
    <w:qFormat/>
    <w:uiPriority w:val="0"/>
    <w:rPr>
      <w:sz w:val="24"/>
      <w:szCs w:val="24"/>
      <w:lang w:val="en-US" w:eastAsia="zh-CN" w:bidi="ar-SA"/>
    </w:rPr>
  </w:style>
  <w:style w:type="character" w:customStyle="1" w:styleId="365">
    <w:name w:val="正文文本 Char"/>
    <w:qFormat/>
    <w:uiPriority w:val="0"/>
    <w:rPr>
      <w:rFonts w:eastAsia="宋体"/>
      <w:kern w:val="2"/>
      <w:sz w:val="24"/>
      <w:szCs w:val="24"/>
      <w:lang w:val="en-US" w:eastAsia="zh-CN" w:bidi="ar-SA"/>
    </w:rPr>
  </w:style>
  <w:style w:type="character" w:customStyle="1" w:styleId="366">
    <w:name w:val="文档结构图 字符1"/>
    <w:qFormat/>
    <w:uiPriority w:val="0"/>
    <w:rPr>
      <w:rFonts w:ascii="宋体" w:hAnsi="Calibri" w:eastAsia="黑体" w:cs="Arial"/>
      <w:snapToGrid w:val="0"/>
      <w:kern w:val="2"/>
      <w:sz w:val="18"/>
      <w:szCs w:val="18"/>
    </w:rPr>
  </w:style>
  <w:style w:type="character" w:customStyle="1" w:styleId="367">
    <w:name w:val="content"/>
    <w:qFormat/>
    <w:uiPriority w:val="0"/>
  </w:style>
  <w:style w:type="character" w:customStyle="1" w:styleId="368">
    <w:name w:val="tw4winPopup"/>
    <w:qFormat/>
    <w:uiPriority w:val="0"/>
    <w:rPr>
      <w:rFonts w:ascii="Courier New" w:hAnsi="Courier New" w:cs="Courier New"/>
      <w:color w:val="008000"/>
      <w:lang w:val="en-US" w:eastAsia="zh-CN"/>
    </w:rPr>
  </w:style>
  <w:style w:type="character" w:customStyle="1" w:styleId="369">
    <w:name w:val="param-name"/>
    <w:qFormat/>
    <w:uiPriority w:val="99"/>
    <w:rPr>
      <w:rFonts w:ascii="Arial" w:hAnsi="Arial" w:eastAsia="黑体" w:cs="Arial"/>
      <w:snapToGrid w:val="0"/>
      <w:kern w:val="0"/>
      <w:szCs w:val="21"/>
    </w:rPr>
  </w:style>
  <w:style w:type="character" w:customStyle="1" w:styleId="370">
    <w:name w:val="标准正文格式 Char"/>
    <w:qFormat/>
    <w:uiPriority w:val="0"/>
    <w:rPr>
      <w:rFonts w:ascii="宋体" w:eastAsia="仿宋_GB2312" w:cs="宋体"/>
      <w:color w:val="000000"/>
      <w:sz w:val="24"/>
      <w:lang w:val="en-US" w:eastAsia="zh-CN" w:bidi="ar-SA"/>
    </w:rPr>
  </w:style>
  <w:style w:type="character" w:customStyle="1" w:styleId="371">
    <w:name w:val="Char Char212"/>
    <w:qFormat/>
    <w:uiPriority w:val="0"/>
    <w:rPr>
      <w:rFonts w:eastAsia="宋体"/>
      <w:b/>
      <w:bCs/>
      <w:kern w:val="2"/>
      <w:sz w:val="21"/>
      <w:szCs w:val="24"/>
      <w:lang w:val="en-US" w:eastAsia="zh-CN" w:bidi="ar-SA"/>
    </w:rPr>
  </w:style>
  <w:style w:type="character" w:customStyle="1" w:styleId="372">
    <w:name w:val="文档结构图 Char"/>
    <w:qFormat/>
    <w:uiPriority w:val="0"/>
    <w:rPr>
      <w:rFonts w:eastAsia="宋体"/>
      <w:kern w:val="2"/>
      <w:sz w:val="21"/>
      <w:szCs w:val="24"/>
      <w:lang w:val="en-US" w:eastAsia="zh-CN" w:bidi="ar-SA"/>
    </w:rPr>
  </w:style>
  <w:style w:type="character" w:customStyle="1" w:styleId="373">
    <w:name w:val="zbggmain style9"/>
    <w:qFormat/>
    <w:uiPriority w:val="0"/>
  </w:style>
  <w:style w:type="character" w:customStyle="1" w:styleId="374">
    <w:name w:val="Char Char16"/>
    <w:qFormat/>
    <w:uiPriority w:val="6"/>
    <w:rPr>
      <w:kern w:val="1"/>
      <w:sz w:val="18"/>
      <w:szCs w:val="18"/>
    </w:rPr>
  </w:style>
  <w:style w:type="character" w:customStyle="1" w:styleId="375">
    <w:name w:val="font51"/>
    <w:qFormat/>
    <w:uiPriority w:val="0"/>
    <w:rPr>
      <w:rFonts w:hint="eastAsia" w:ascii="仿宋" w:hAnsi="仿宋" w:eastAsia="仿宋" w:cs="仿宋"/>
      <w:color w:val="000000"/>
      <w:sz w:val="20"/>
      <w:szCs w:val="20"/>
      <w:u w:val="none"/>
    </w:rPr>
  </w:style>
  <w:style w:type="character" w:customStyle="1" w:styleId="376">
    <w:name w:val="Char Char82"/>
    <w:qFormat/>
    <w:uiPriority w:val="0"/>
    <w:rPr>
      <w:rFonts w:eastAsia="宋体"/>
      <w:b/>
      <w:sz w:val="24"/>
      <w:lang w:val="en-GB" w:eastAsia="zh-CN"/>
    </w:rPr>
  </w:style>
  <w:style w:type="character" w:customStyle="1" w:styleId="377">
    <w:name w:val="正文文本缩进 3 Char"/>
    <w:link w:val="52"/>
    <w:qFormat/>
    <w:uiPriority w:val="0"/>
    <w:rPr>
      <w:kern w:val="2"/>
      <w:sz w:val="24"/>
    </w:rPr>
  </w:style>
  <w:style w:type="character" w:customStyle="1" w:styleId="378">
    <w:name w:val="日期 Char1"/>
    <w:qFormat/>
    <w:uiPriority w:val="99"/>
    <w:rPr>
      <w:rFonts w:ascii="Times New Roman" w:hAnsi="Times New Roman" w:eastAsia="宋体" w:cs="Times New Roman"/>
      <w:szCs w:val="24"/>
    </w:rPr>
  </w:style>
  <w:style w:type="character" w:customStyle="1" w:styleId="379">
    <w:name w:val="页眉 字符"/>
    <w:qFormat/>
    <w:uiPriority w:val="99"/>
    <w:rPr>
      <w:kern w:val="2"/>
      <w:sz w:val="18"/>
      <w:szCs w:val="18"/>
    </w:rPr>
  </w:style>
  <w:style w:type="character" w:customStyle="1" w:styleId="380">
    <w:name w:val="Char Char33"/>
    <w:qFormat/>
    <w:uiPriority w:val="6"/>
    <w:rPr>
      <w:rFonts w:ascii="Arial" w:hAnsi="Arial" w:eastAsia="黑体"/>
      <w:b/>
      <w:kern w:val="1"/>
      <w:sz w:val="24"/>
      <w:szCs w:val="24"/>
    </w:rPr>
  </w:style>
  <w:style w:type="character" w:customStyle="1" w:styleId="381">
    <w:name w:val="b11_01b Char"/>
    <w:link w:val="382"/>
    <w:qFormat/>
    <w:uiPriority w:val="0"/>
    <w:rPr>
      <w:rFonts w:ascii="Verdana" w:hAnsi="Verdana"/>
      <w:b/>
      <w:bCs/>
      <w:color w:val="4A82CA"/>
      <w:sz w:val="17"/>
      <w:szCs w:val="17"/>
    </w:rPr>
  </w:style>
  <w:style w:type="paragraph" w:customStyle="1" w:styleId="382">
    <w:name w:val="b11_01b"/>
    <w:basedOn w:val="1"/>
    <w:next w:val="1"/>
    <w:link w:val="381"/>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3">
    <w:name w:val="Char Char121"/>
    <w:qFormat/>
    <w:uiPriority w:val="6"/>
    <w:rPr>
      <w:rFonts w:ascii="仿宋_GB2312" w:eastAsia="仿宋_GB2312"/>
      <w:b/>
      <w:bCs/>
      <w:kern w:val="2"/>
      <w:sz w:val="24"/>
      <w:szCs w:val="24"/>
      <w:lang w:val="zh-CN" w:eastAsia="zh-CN" w:bidi="ar-SA"/>
    </w:rPr>
  </w:style>
  <w:style w:type="character" w:customStyle="1" w:styleId="384">
    <w:name w:val="Footer-Even Char"/>
    <w:qFormat/>
    <w:uiPriority w:val="0"/>
    <w:rPr>
      <w:rFonts w:eastAsia="宋体"/>
      <w:kern w:val="2"/>
      <w:sz w:val="18"/>
      <w:lang w:val="en-US" w:eastAsia="zh-CN" w:bidi="ar-SA"/>
    </w:rPr>
  </w:style>
  <w:style w:type="character" w:customStyle="1" w:styleId="385">
    <w:name w:val="页脚 Char2"/>
    <w:link w:val="39"/>
    <w:qFormat/>
    <w:uiPriority w:val="99"/>
    <w:rPr>
      <w:kern w:val="2"/>
      <w:sz w:val="18"/>
      <w:szCs w:val="18"/>
    </w:rPr>
  </w:style>
  <w:style w:type="character" w:customStyle="1" w:styleId="386">
    <w:name w:val="Char Char36"/>
    <w:qFormat/>
    <w:uiPriority w:val="6"/>
    <w:rPr>
      <w:rFonts w:ascii="仿宋_GB2312" w:hAnsi="仿宋_GB2312" w:eastAsia="仿宋_GB2312" w:cs="Arial"/>
      <w:b/>
      <w:kern w:val="1"/>
      <w:sz w:val="32"/>
      <w:szCs w:val="32"/>
      <w:lang w:val="zh-CN" w:eastAsia="zh-CN" w:bidi="ar-SA"/>
    </w:rPr>
  </w:style>
  <w:style w:type="character" w:customStyle="1" w:styleId="387">
    <w:name w:val="Char Char61"/>
    <w:qFormat/>
    <w:uiPriority w:val="6"/>
    <w:rPr>
      <w:rFonts w:eastAsia="宋体"/>
      <w:kern w:val="2"/>
      <w:sz w:val="21"/>
      <w:szCs w:val="24"/>
      <w:lang w:val="en-US" w:eastAsia="zh-CN" w:bidi="ar-SA"/>
    </w:rPr>
  </w:style>
  <w:style w:type="character" w:customStyle="1" w:styleId="388">
    <w:name w:val="正文文字缩进 2 Char Char"/>
    <w:qFormat/>
    <w:uiPriority w:val="0"/>
    <w:rPr>
      <w:rFonts w:ascii="宋体"/>
      <w:sz w:val="28"/>
    </w:rPr>
  </w:style>
  <w:style w:type="character" w:customStyle="1" w:styleId="389">
    <w:name w:val="f141"/>
    <w:qFormat/>
    <w:uiPriority w:val="0"/>
    <w:rPr>
      <w:rFonts w:ascii="Tahoma" w:hAnsi="Tahoma" w:eastAsia="宋体"/>
      <w:b/>
      <w:kern w:val="2"/>
      <w:sz w:val="21"/>
      <w:szCs w:val="21"/>
      <w:lang w:val="en-US" w:eastAsia="zh-CN" w:bidi="ar-SA"/>
    </w:rPr>
  </w:style>
  <w:style w:type="character" w:customStyle="1" w:styleId="390">
    <w:name w:val="段落 Char Char"/>
    <w:link w:val="391"/>
    <w:qFormat/>
    <w:uiPriority w:val="0"/>
    <w:rPr>
      <w:rFonts w:ascii="宋体" w:hAnsi="宋体"/>
      <w:sz w:val="24"/>
    </w:rPr>
  </w:style>
  <w:style w:type="paragraph" w:customStyle="1" w:styleId="391">
    <w:name w:val="段落"/>
    <w:basedOn w:val="1"/>
    <w:link w:val="390"/>
    <w:qFormat/>
    <w:uiPriority w:val="0"/>
    <w:pPr>
      <w:adjustRightInd/>
      <w:spacing w:line="360" w:lineRule="auto"/>
      <w:ind w:firstLine="480" w:firstLineChars="200"/>
    </w:pPr>
    <w:rPr>
      <w:rFonts w:ascii="宋体" w:hAnsi="宋体"/>
      <w:kern w:val="0"/>
      <w:sz w:val="24"/>
      <w:szCs w:val="20"/>
    </w:rPr>
  </w:style>
  <w:style w:type="character" w:customStyle="1" w:styleId="392">
    <w:name w:val="标题 3 Char2"/>
    <w:qFormat/>
    <w:uiPriority w:val="0"/>
    <w:rPr>
      <w:rFonts w:eastAsia="宋体"/>
      <w:b/>
      <w:bCs/>
      <w:kern w:val="2"/>
      <w:sz w:val="32"/>
      <w:szCs w:val="32"/>
      <w:lang w:val="en-US" w:eastAsia="zh-CN" w:bidi="ar-SA"/>
    </w:rPr>
  </w:style>
  <w:style w:type="character" w:customStyle="1" w:styleId="393">
    <w:name w:val="apple-converted-space"/>
    <w:qFormat/>
    <w:uiPriority w:val="0"/>
  </w:style>
  <w:style w:type="character" w:customStyle="1" w:styleId="394">
    <w:name w:val="页眉 Char2"/>
    <w:link w:val="40"/>
    <w:qFormat/>
    <w:uiPriority w:val="99"/>
    <w:rPr>
      <w:kern w:val="2"/>
      <w:sz w:val="18"/>
      <w:szCs w:val="18"/>
    </w:rPr>
  </w:style>
  <w:style w:type="character" w:customStyle="1" w:styleId="395">
    <w:name w:val="Char Char9"/>
    <w:qFormat/>
    <w:uiPriority w:val="0"/>
    <w:rPr>
      <w:rFonts w:eastAsia="宋体"/>
      <w:kern w:val="2"/>
      <w:sz w:val="18"/>
      <w:szCs w:val="18"/>
      <w:lang w:val="en-US" w:eastAsia="zh-CN" w:bidi="ar-SA"/>
    </w:rPr>
  </w:style>
  <w:style w:type="character" w:customStyle="1" w:styleId="396">
    <w:name w:val="Char Char41"/>
    <w:qFormat/>
    <w:uiPriority w:val="0"/>
    <w:rPr>
      <w:rFonts w:eastAsia="宋体"/>
      <w:b/>
      <w:sz w:val="24"/>
      <w:lang w:val="en-GB" w:eastAsia="zh-CN" w:bidi="ar-SA"/>
    </w:rPr>
  </w:style>
  <w:style w:type="character" w:customStyle="1" w:styleId="397">
    <w:name w:val="large1"/>
    <w:qFormat/>
    <w:uiPriority w:val="0"/>
    <w:rPr>
      <w:rFonts w:hint="eastAsia" w:ascii="宋体" w:hAnsi="宋体" w:eastAsia="宋体"/>
      <w:sz w:val="21"/>
      <w:szCs w:val="21"/>
    </w:rPr>
  </w:style>
  <w:style w:type="character" w:customStyle="1" w:styleId="398">
    <w:name w:val="正文段 Char"/>
    <w:link w:val="399"/>
    <w:qFormat/>
    <w:uiPriority w:val="0"/>
    <w:rPr>
      <w:sz w:val="24"/>
    </w:rPr>
  </w:style>
  <w:style w:type="paragraph" w:customStyle="1" w:styleId="399">
    <w:name w:val="正文段"/>
    <w:basedOn w:val="1"/>
    <w:link w:val="398"/>
    <w:qFormat/>
    <w:uiPriority w:val="0"/>
    <w:pPr>
      <w:widowControl/>
      <w:snapToGrid w:val="0"/>
      <w:spacing w:after="156" w:afterLines="50"/>
      <w:ind w:firstLine="200" w:firstLineChars="200"/>
    </w:pPr>
    <w:rPr>
      <w:kern w:val="0"/>
      <w:sz w:val="24"/>
      <w:szCs w:val="20"/>
    </w:rPr>
  </w:style>
  <w:style w:type="character" w:customStyle="1" w:styleId="400">
    <w:name w:val="Char Char13"/>
    <w:qFormat/>
    <w:uiPriority w:val="6"/>
    <w:rPr>
      <w:rFonts w:ascii="宋体" w:hAnsi="宋体"/>
      <w:kern w:val="1"/>
      <w:sz w:val="21"/>
      <w:szCs w:val="24"/>
    </w:rPr>
  </w:style>
  <w:style w:type="character" w:customStyle="1" w:styleId="401">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2">
    <w:name w:val="冯广丽 Char"/>
    <w:link w:val="403"/>
    <w:qFormat/>
    <w:uiPriority w:val="0"/>
    <w:rPr>
      <w:rFonts w:ascii="宋体" w:hAnsi="宋体"/>
      <w:kern w:val="2"/>
      <w:sz w:val="24"/>
      <w:szCs w:val="22"/>
    </w:rPr>
  </w:style>
  <w:style w:type="paragraph" w:customStyle="1" w:styleId="403">
    <w:name w:val="冯广丽"/>
    <w:basedOn w:val="1"/>
    <w:link w:val="402"/>
    <w:qFormat/>
    <w:uiPriority w:val="0"/>
    <w:pPr>
      <w:adjustRightInd/>
      <w:spacing w:line="360" w:lineRule="auto"/>
      <w:ind w:firstLine="480" w:firstLineChars="200"/>
    </w:pPr>
    <w:rPr>
      <w:rFonts w:ascii="宋体" w:hAnsi="宋体"/>
      <w:sz w:val="24"/>
      <w:szCs w:val="22"/>
    </w:rPr>
  </w:style>
  <w:style w:type="character" w:customStyle="1" w:styleId="404">
    <w:name w:val="批注文字 字符"/>
    <w:qFormat/>
    <w:uiPriority w:val="0"/>
    <w:rPr>
      <w:rFonts w:ascii="Arial" w:hAnsi="Arial" w:eastAsia="黑体" w:cs="Arial"/>
      <w:snapToGrid w:val="0"/>
      <w:kern w:val="0"/>
      <w:szCs w:val="21"/>
    </w:rPr>
  </w:style>
  <w:style w:type="character" w:customStyle="1" w:styleId="405">
    <w:name w:val="Char Char161"/>
    <w:qFormat/>
    <w:uiPriority w:val="0"/>
    <w:rPr>
      <w:rFonts w:eastAsia="宋体"/>
      <w:b/>
      <w:kern w:val="2"/>
      <w:sz w:val="32"/>
      <w:lang w:val="en-US" w:eastAsia="zh-CN"/>
    </w:rPr>
  </w:style>
  <w:style w:type="character" w:customStyle="1" w:styleId="406">
    <w:name w:val="javascript"/>
    <w:qFormat/>
    <w:uiPriority w:val="0"/>
  </w:style>
  <w:style w:type="character" w:customStyle="1" w:styleId="407">
    <w:name w:val="图名 Char"/>
    <w:qFormat/>
    <w:uiPriority w:val="0"/>
    <w:rPr>
      <w:rFonts w:ascii="Arial" w:hAnsi="Arial" w:eastAsia="黑体"/>
      <w:kern w:val="2"/>
      <w:sz w:val="24"/>
      <w:szCs w:val="24"/>
      <w:lang w:val="en-US" w:eastAsia="zh-CN" w:bidi="ar-SA"/>
    </w:rPr>
  </w:style>
  <w:style w:type="character" w:customStyle="1" w:styleId="408">
    <w:name w:val="Used by Word for text of Help footnotes Char Char"/>
    <w:qFormat/>
    <w:uiPriority w:val="0"/>
    <w:rPr>
      <w:rFonts w:ascii="Times New Roman" w:hAnsi="Times New Roman" w:eastAsia="宋体" w:cs="Times New Roman"/>
      <w:sz w:val="20"/>
      <w:szCs w:val="20"/>
    </w:rPr>
  </w:style>
  <w:style w:type="character" w:customStyle="1" w:styleId="409">
    <w:name w:val="编号，小四 Char"/>
    <w:link w:val="410"/>
    <w:qFormat/>
    <w:uiPriority w:val="0"/>
    <w:rPr>
      <w:rFonts w:ascii="Arial" w:hAnsi="Arial"/>
      <w:sz w:val="24"/>
    </w:rPr>
  </w:style>
  <w:style w:type="paragraph" w:customStyle="1" w:styleId="410">
    <w:name w:val="编号，小四"/>
    <w:basedOn w:val="1"/>
    <w:link w:val="409"/>
    <w:qFormat/>
    <w:uiPriority w:val="0"/>
    <w:pPr>
      <w:tabs>
        <w:tab w:val="left" w:pos="432"/>
      </w:tabs>
      <w:adjustRightInd/>
      <w:spacing w:line="360" w:lineRule="auto"/>
      <w:ind w:left="432" w:hanging="432"/>
    </w:pPr>
    <w:rPr>
      <w:rFonts w:ascii="Arial" w:hAnsi="Arial"/>
      <w:kern w:val="0"/>
      <w:sz w:val="24"/>
      <w:szCs w:val="20"/>
    </w:rPr>
  </w:style>
  <w:style w:type="character" w:customStyle="1" w:styleId="411">
    <w:name w:val="Font Style82"/>
    <w:qFormat/>
    <w:uiPriority w:val="99"/>
    <w:rPr>
      <w:rFonts w:ascii="宋体" w:eastAsia="宋体" w:cs="宋体"/>
      <w:color w:val="000000"/>
      <w:sz w:val="14"/>
      <w:szCs w:val="14"/>
    </w:rPr>
  </w:style>
  <w:style w:type="character" w:customStyle="1" w:styleId="412">
    <w:name w:val="标题 2 Char Char"/>
    <w:qFormat/>
    <w:uiPriority w:val="0"/>
    <w:rPr>
      <w:rFonts w:ascii="楷体_GB2312" w:hAnsi="Arial" w:eastAsia="楷体_GB2312"/>
      <w:b/>
      <w:bCs/>
      <w:kern w:val="2"/>
      <w:sz w:val="24"/>
      <w:szCs w:val="32"/>
      <w:lang w:val="en-US" w:eastAsia="zh-CN" w:bidi="ar-SA"/>
    </w:rPr>
  </w:style>
  <w:style w:type="character" w:customStyle="1" w:styleId="413">
    <w:name w:val="未用 Char"/>
    <w:qFormat/>
    <w:uiPriority w:val="0"/>
    <w:rPr>
      <w:rFonts w:ascii="Arial" w:hAnsi="Arial" w:eastAsia="黑体"/>
      <w:kern w:val="2"/>
      <w:sz w:val="21"/>
      <w:szCs w:val="21"/>
      <w:lang w:val="en-US" w:eastAsia="zh-CN" w:bidi="ar-SA"/>
    </w:rPr>
  </w:style>
  <w:style w:type="character" w:customStyle="1" w:styleId="414">
    <w:name w:val="myp1111"/>
    <w:qFormat/>
    <w:uiPriority w:val="0"/>
    <w:rPr>
      <w:rFonts w:hint="default" w:ascii="ˎ̥" w:hAnsi="ˎ̥"/>
      <w:color w:val="000000"/>
      <w:sz w:val="20"/>
      <w:szCs w:val="20"/>
      <w:u w:val="none"/>
    </w:rPr>
  </w:style>
  <w:style w:type="character" w:customStyle="1" w:styleId="415">
    <w:name w:val="样式 标题 4h4H4Fab-4T5Ref Heading 1rh1Heading sqlsect 1.2.3.... Char"/>
    <w:link w:val="307"/>
    <w:qFormat/>
    <w:uiPriority w:val="0"/>
    <w:rPr>
      <w:rFonts w:ascii="微软雅黑" w:hAnsi="微软雅黑" w:eastAsia="微软雅黑"/>
      <w:b/>
      <w:bCs/>
      <w:kern w:val="2"/>
      <w:sz w:val="24"/>
      <w:szCs w:val="28"/>
    </w:rPr>
  </w:style>
  <w:style w:type="character" w:customStyle="1" w:styleId="416">
    <w:name w:val="h Char Char"/>
    <w:qFormat/>
    <w:uiPriority w:val="0"/>
    <w:rPr>
      <w:rFonts w:eastAsia="宋体"/>
      <w:kern w:val="2"/>
      <w:sz w:val="18"/>
      <w:lang w:val="en-US" w:eastAsia="zh-CN" w:bidi="ar-SA"/>
    </w:rPr>
  </w:style>
  <w:style w:type="character" w:customStyle="1" w:styleId="417">
    <w:name w:val="仿宋正文 Char"/>
    <w:link w:val="418"/>
    <w:qFormat/>
    <w:uiPriority w:val="0"/>
    <w:rPr>
      <w:rFonts w:ascii="仿宋_GB2312" w:eastAsia="仿宋_GB2312"/>
      <w:kern w:val="2"/>
      <w:sz w:val="24"/>
      <w:lang w:val="en-US" w:eastAsia="zh-CN" w:bidi="ar-SA"/>
    </w:rPr>
  </w:style>
  <w:style w:type="paragraph" w:customStyle="1" w:styleId="418">
    <w:name w:val="仿宋正文"/>
    <w:basedOn w:val="1"/>
    <w:link w:val="417"/>
    <w:qFormat/>
    <w:uiPriority w:val="0"/>
    <w:pPr>
      <w:adjustRightInd/>
      <w:spacing w:line="360" w:lineRule="auto"/>
      <w:ind w:firstLine="480" w:firstLineChars="200"/>
    </w:pPr>
    <w:rPr>
      <w:rFonts w:ascii="仿宋_GB2312" w:eastAsia="仿宋_GB2312"/>
      <w:sz w:val="24"/>
      <w:szCs w:val="20"/>
    </w:rPr>
  </w:style>
  <w:style w:type="character" w:customStyle="1" w:styleId="419">
    <w:name w:val="正文首行缩进 Char Char Char Char Char Char"/>
    <w:qFormat/>
    <w:uiPriority w:val="0"/>
    <w:rPr>
      <w:rFonts w:ascii="宋体" w:eastAsia="宋体"/>
      <w:kern w:val="2"/>
      <w:sz w:val="24"/>
      <w:lang w:val="zh-CN" w:bidi="ar-SA"/>
    </w:rPr>
  </w:style>
  <w:style w:type="character" w:customStyle="1" w:styleId="420">
    <w:name w:val="样式 宋体"/>
    <w:qFormat/>
    <w:uiPriority w:val="0"/>
    <w:rPr>
      <w:rFonts w:ascii="宋体" w:hAnsi="宋体"/>
      <w:sz w:val="24"/>
    </w:rPr>
  </w:style>
  <w:style w:type="character" w:customStyle="1" w:styleId="421">
    <w:name w:val="tw4winJump"/>
    <w:qFormat/>
    <w:uiPriority w:val="0"/>
    <w:rPr>
      <w:rFonts w:ascii="Courier New" w:hAnsi="Courier New" w:cs="Courier New"/>
      <w:color w:val="008080"/>
      <w:lang w:val="en-US" w:eastAsia="zh-CN"/>
    </w:rPr>
  </w:style>
  <w:style w:type="character" w:customStyle="1" w:styleId="422">
    <w:name w:val="标题 1 字符"/>
    <w:qFormat/>
    <w:uiPriority w:val="9"/>
    <w:rPr>
      <w:rFonts w:ascii="Arial" w:hAnsi="Arial" w:eastAsia="黑体" w:cs="Arial"/>
      <w:b/>
      <w:bCs/>
      <w:snapToGrid w:val="0"/>
      <w:kern w:val="44"/>
      <w:sz w:val="44"/>
      <w:szCs w:val="44"/>
    </w:rPr>
  </w:style>
  <w:style w:type="character" w:customStyle="1" w:styleId="423">
    <w:name w:val="style36"/>
    <w:basedOn w:val="70"/>
    <w:qFormat/>
    <w:uiPriority w:val="0"/>
    <w:rPr>
      <w:rFonts w:ascii="Arial" w:hAnsi="Arial" w:eastAsia="黑体" w:cs="Arial"/>
      <w:snapToGrid w:val="0"/>
      <w:kern w:val="0"/>
      <w:szCs w:val="21"/>
    </w:rPr>
  </w:style>
  <w:style w:type="character" w:customStyle="1" w:styleId="424">
    <w:name w:val="pt9"/>
    <w:qFormat/>
    <w:uiPriority w:val="0"/>
    <w:rPr>
      <w:rFonts w:ascii="仿宋_GB2312" w:eastAsia="微软雅黑"/>
      <w:b/>
      <w:kern w:val="2"/>
      <w:sz w:val="32"/>
      <w:szCs w:val="32"/>
      <w:lang w:val="en-US" w:eastAsia="zh-CN" w:bidi="ar-SA"/>
    </w:rPr>
  </w:style>
  <w:style w:type="character" w:customStyle="1" w:styleId="425">
    <w:name w:val="DO_NOT_TRANSLATE"/>
    <w:qFormat/>
    <w:uiPriority w:val="0"/>
    <w:rPr>
      <w:rFonts w:ascii="Courier New" w:hAnsi="Courier New" w:cs="Courier New"/>
      <w:color w:val="800000"/>
      <w:lang w:val="en-US" w:eastAsia="zh-CN"/>
    </w:rPr>
  </w:style>
  <w:style w:type="character" w:customStyle="1" w:styleId="426">
    <w:name w:val="标书1 Char1"/>
    <w:qFormat/>
    <w:uiPriority w:val="0"/>
    <w:rPr>
      <w:rFonts w:eastAsia="宋体"/>
      <w:b/>
      <w:bCs/>
      <w:kern w:val="44"/>
      <w:sz w:val="44"/>
      <w:szCs w:val="44"/>
      <w:lang w:val="en-US" w:eastAsia="zh-CN" w:bidi="ar-SA"/>
    </w:rPr>
  </w:style>
  <w:style w:type="character" w:customStyle="1" w:styleId="427">
    <w:name w:val="页脚 字符"/>
    <w:qFormat/>
    <w:uiPriority w:val="99"/>
    <w:rPr>
      <w:kern w:val="2"/>
      <w:sz w:val="18"/>
      <w:szCs w:val="18"/>
    </w:rPr>
  </w:style>
  <w:style w:type="character" w:customStyle="1" w:styleId="428">
    <w:name w:val="正文2 Char"/>
    <w:qFormat/>
    <w:uiPriority w:val="0"/>
    <w:rPr>
      <w:rFonts w:eastAsia="宋体"/>
      <w:kern w:val="2"/>
      <w:sz w:val="24"/>
      <w:lang w:val="en-US" w:eastAsia="zh-CN" w:bidi="ar-SA"/>
    </w:rPr>
  </w:style>
  <w:style w:type="character" w:customStyle="1" w:styleId="429">
    <w:name w:val="Char Char21"/>
    <w:qFormat/>
    <w:uiPriority w:val="6"/>
    <w:rPr>
      <w:rFonts w:ascii="宋体" w:hAnsi="宋体"/>
      <w:kern w:val="1"/>
      <w:sz w:val="24"/>
      <w:szCs w:val="21"/>
      <w:lang w:val="zh-CN"/>
    </w:rPr>
  </w:style>
  <w:style w:type="character" w:customStyle="1" w:styleId="430">
    <w:name w:val="样式 正文缩进 + 首行缩进:  2 字符 Char Char"/>
    <w:link w:val="431"/>
    <w:qFormat/>
    <w:uiPriority w:val="0"/>
    <w:rPr>
      <w:rFonts w:cs="宋体"/>
      <w:kern w:val="2"/>
      <w:sz w:val="24"/>
    </w:rPr>
  </w:style>
  <w:style w:type="paragraph" w:customStyle="1" w:styleId="431">
    <w:name w:val="样式 正文缩进 + 首行缩进:  2 字符"/>
    <w:basedOn w:val="2"/>
    <w:link w:val="430"/>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2">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3">
    <w:name w:val="gray6"/>
    <w:basedOn w:val="70"/>
    <w:qFormat/>
    <w:uiPriority w:val="0"/>
    <w:rPr>
      <w:rFonts w:ascii="Arial" w:hAnsi="Arial" w:eastAsia="黑体" w:cs="Arial"/>
      <w:snapToGrid w:val="0"/>
      <w:kern w:val="0"/>
      <w:szCs w:val="21"/>
    </w:rPr>
  </w:style>
  <w:style w:type="character" w:customStyle="1" w:styleId="434">
    <w:name w:val="hui"/>
    <w:basedOn w:val="70"/>
    <w:qFormat/>
    <w:uiPriority w:val="0"/>
    <w:rPr>
      <w:rFonts w:ascii="Arial" w:hAnsi="Arial" w:eastAsia="黑体" w:cs="Arial"/>
      <w:snapToGrid w:val="0"/>
      <w:kern w:val="0"/>
      <w:szCs w:val="21"/>
    </w:rPr>
  </w:style>
  <w:style w:type="character" w:customStyle="1" w:styleId="435">
    <w:name w:val="哈哈正文 Char Char"/>
    <w:qFormat/>
    <w:uiPriority w:val="0"/>
    <w:rPr>
      <w:rFonts w:ascii="宋体" w:hAnsi="宋体" w:eastAsia="宋体" w:cs="宋体"/>
      <w:kern w:val="2"/>
      <w:sz w:val="24"/>
      <w:lang w:val="en-US" w:eastAsia="zh-CN" w:bidi="ar-SA"/>
    </w:rPr>
  </w:style>
  <w:style w:type="paragraph" w:customStyle="1" w:styleId="436">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7">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8">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9">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0">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2">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3">
    <w:name w:val="标题4_自定义"/>
    <w:basedOn w:val="6"/>
    <w:qFormat/>
    <w:uiPriority w:val="0"/>
    <w:pPr>
      <w:adjustRightInd/>
      <w:spacing w:before="0" w:after="0" w:line="360" w:lineRule="auto"/>
    </w:pPr>
    <w:rPr>
      <w:rFonts w:ascii="Verdana" w:eastAsia="Verdana"/>
      <w:sz w:val="21"/>
      <w:lang w:val="en-US"/>
    </w:rPr>
  </w:style>
  <w:style w:type="paragraph" w:customStyle="1" w:styleId="444">
    <w:name w:val="正文 内标 序号标"/>
    <w:basedOn w:val="445"/>
    <w:qFormat/>
    <w:uiPriority w:val="0"/>
    <w:pPr>
      <w:tabs>
        <w:tab w:val="left" w:pos="0"/>
      </w:tabs>
      <w:adjustRightInd/>
      <w:spacing w:before="0"/>
      <w:ind w:firstLine="482"/>
    </w:pPr>
    <w:rPr>
      <w:rFonts w:ascii="微软雅黑" w:hAnsi="微软雅黑"/>
      <w:sz w:val="24"/>
      <w:szCs w:val="24"/>
    </w:rPr>
  </w:style>
  <w:style w:type="paragraph" w:customStyle="1" w:styleId="445">
    <w:name w:val="My正文"/>
    <w:basedOn w:val="1"/>
    <w:qFormat/>
    <w:uiPriority w:val="0"/>
    <w:pPr>
      <w:spacing w:before="120" w:line="360" w:lineRule="auto"/>
      <w:ind w:firstLine="567"/>
    </w:pPr>
    <w:rPr>
      <w:rFonts w:ascii="Arial" w:hAnsi="Arial"/>
      <w:sz w:val="20"/>
      <w:szCs w:val="20"/>
    </w:rPr>
  </w:style>
  <w:style w:type="paragraph" w:customStyle="1" w:styleId="44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7">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8">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9">
    <w:name w:val="修订2"/>
    <w:qFormat/>
    <w:uiPriority w:val="0"/>
    <w:rPr>
      <w:rFonts w:ascii="Times New Roman" w:hAnsi="Times New Roman" w:eastAsia="宋体" w:cs="Times New Roman"/>
      <w:kern w:val="2"/>
      <w:sz w:val="21"/>
      <w:lang w:val="en-US" w:eastAsia="zh-CN" w:bidi="ar-SA"/>
    </w:rPr>
  </w:style>
  <w:style w:type="paragraph" w:customStyle="1" w:styleId="450">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1">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2">
    <w:name w:val="文章标题"/>
    <w:next w:val="453"/>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3">
    <w:name w:val="封面公司名"/>
    <w:qFormat/>
    <w:uiPriority w:val="0"/>
    <w:pPr>
      <w:jc w:val="center"/>
    </w:pPr>
    <w:rPr>
      <w:rFonts w:ascii="Arial" w:hAnsi="Arial" w:eastAsia="楷体_GB2312" w:cs="宋体"/>
      <w:bCs/>
      <w:kern w:val="2"/>
      <w:sz w:val="28"/>
      <w:lang w:val="en-US" w:eastAsia="zh-CN" w:bidi="ar-SA"/>
    </w:rPr>
  </w:style>
  <w:style w:type="paragraph" w:customStyle="1" w:styleId="454">
    <w:name w:val="Char1 Char Char Char5"/>
    <w:basedOn w:val="1"/>
    <w:qFormat/>
    <w:uiPriority w:val="0"/>
    <w:pPr>
      <w:adjustRightInd/>
      <w:ind w:firstLine="200" w:firstLineChars="200"/>
    </w:pPr>
    <w:rPr>
      <w:rFonts w:ascii="Tahoma" w:hAnsi="Tahoma"/>
      <w:sz w:val="24"/>
      <w:szCs w:val="20"/>
    </w:rPr>
  </w:style>
  <w:style w:type="paragraph" w:customStyle="1" w:styleId="455">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6">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7">
    <w:name w:val="Char Char Char Char Char Char Char Char"/>
    <w:basedOn w:val="1"/>
    <w:qFormat/>
    <w:uiPriority w:val="0"/>
    <w:pPr>
      <w:tabs>
        <w:tab w:val="left" w:pos="360"/>
      </w:tabs>
    </w:pPr>
    <w:rPr>
      <w:sz w:val="24"/>
      <w:szCs w:val="20"/>
    </w:rPr>
  </w:style>
  <w:style w:type="paragraph" w:customStyle="1" w:styleId="458">
    <w:name w:val="Char Char11 Char Char Char"/>
    <w:basedOn w:val="1"/>
    <w:qFormat/>
    <w:uiPriority w:val="0"/>
    <w:pPr>
      <w:spacing w:line="360" w:lineRule="auto"/>
    </w:pPr>
    <w:rPr>
      <w:szCs w:val="20"/>
    </w:rPr>
  </w:style>
  <w:style w:type="paragraph" w:customStyle="1" w:styleId="459">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0">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1">
    <w:name w:val="样式3"/>
    <w:basedOn w:val="462"/>
    <w:qFormat/>
    <w:uiPriority w:val="0"/>
    <w:pPr>
      <w:tabs>
        <w:tab w:val="left" w:pos="2790"/>
        <w:tab w:val="left" w:pos="4230"/>
      </w:tabs>
      <w:spacing w:before="312" w:beforeLines="100"/>
      <w:jc w:val="left"/>
    </w:pPr>
  </w:style>
  <w:style w:type="paragraph" w:customStyle="1" w:styleId="462">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3">
    <w:name w:val="Char Char1 Char Char1 Char Char1"/>
    <w:basedOn w:val="1"/>
    <w:qFormat/>
    <w:uiPriority w:val="0"/>
    <w:pPr>
      <w:tabs>
        <w:tab w:val="left" w:pos="840"/>
      </w:tabs>
      <w:ind w:left="840" w:hanging="420"/>
    </w:pPr>
    <w:rPr>
      <w:rFonts w:ascii="Tahoma" w:hAnsi="Tahoma"/>
      <w:sz w:val="24"/>
    </w:rPr>
  </w:style>
  <w:style w:type="paragraph" w:customStyle="1" w:styleId="464">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5">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6">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7">
    <w:name w:val="正文21"/>
    <w:basedOn w:val="1"/>
    <w:qFormat/>
    <w:uiPriority w:val="0"/>
    <w:pPr>
      <w:adjustRightInd/>
      <w:spacing w:before="156" w:line="360" w:lineRule="auto"/>
      <w:ind w:firstLine="510" w:firstLineChars="200"/>
    </w:pPr>
    <w:rPr>
      <w:sz w:val="24"/>
      <w:szCs w:val="20"/>
    </w:rPr>
  </w:style>
  <w:style w:type="paragraph" w:customStyle="1" w:styleId="468">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9">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0">
    <w:name w:val="Char1"/>
    <w:basedOn w:val="1"/>
    <w:qFormat/>
    <w:uiPriority w:val="0"/>
    <w:rPr>
      <w:rFonts w:ascii="仿宋_GB2312" w:eastAsia="仿宋_GB2312"/>
      <w:b/>
      <w:sz w:val="32"/>
      <w:szCs w:val="32"/>
    </w:rPr>
  </w:style>
  <w:style w:type="paragraph" w:customStyle="1" w:styleId="471">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2">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3">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4">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5">
    <w:name w:val="6级标题"/>
    <w:basedOn w:val="476"/>
    <w:qFormat/>
    <w:uiPriority w:val="0"/>
    <w:pPr>
      <w:keepNext/>
      <w:tabs>
        <w:tab w:val="left" w:pos="360"/>
      </w:tabs>
      <w:spacing w:before="0" w:after="0"/>
      <w:outlineLvl w:val="5"/>
    </w:pPr>
  </w:style>
  <w:style w:type="paragraph" w:customStyle="1" w:styleId="476">
    <w:name w:val="5级标题"/>
    <w:basedOn w:val="477"/>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7">
    <w:name w:val="4级标题"/>
    <w:basedOn w:val="260"/>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8">
    <w:name w:val="样式 正文文本缩进 + 段前: 2 字符"/>
    <w:basedOn w:val="1"/>
    <w:qFormat/>
    <w:uiPriority w:val="0"/>
    <w:pPr>
      <w:adjustRightInd/>
      <w:ind w:left="420" w:leftChars="200"/>
      <w:jc w:val="left"/>
    </w:pPr>
    <w:rPr>
      <w:sz w:val="28"/>
      <w:szCs w:val="20"/>
      <w:lang w:eastAsia="zh-TW"/>
    </w:rPr>
  </w:style>
  <w:style w:type="paragraph" w:customStyle="1" w:styleId="479">
    <w:name w:val="Char2 Char Char"/>
    <w:basedOn w:val="1"/>
    <w:qFormat/>
    <w:uiPriority w:val="0"/>
    <w:pPr>
      <w:adjustRightInd/>
    </w:pPr>
    <w:rPr>
      <w:rFonts w:ascii="Tahoma" w:hAnsi="Tahoma"/>
      <w:sz w:val="24"/>
      <w:szCs w:val="20"/>
    </w:rPr>
  </w:style>
  <w:style w:type="paragraph" w:customStyle="1" w:styleId="480">
    <w:name w:val="_Style 11"/>
    <w:basedOn w:val="1"/>
    <w:qFormat/>
    <w:uiPriority w:val="34"/>
    <w:pPr>
      <w:adjustRightInd/>
      <w:ind w:firstLine="420" w:firstLineChars="200"/>
    </w:pPr>
    <w:rPr>
      <w:rFonts w:eastAsia="仿宋_GB2312"/>
      <w:sz w:val="28"/>
    </w:rPr>
  </w:style>
  <w:style w:type="paragraph" w:customStyle="1" w:styleId="481">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2">
    <w:name w:val="Char Char Char"/>
    <w:basedOn w:val="1"/>
    <w:qFormat/>
    <w:uiPriority w:val="0"/>
    <w:rPr>
      <w:rFonts w:ascii="Tahoma" w:hAnsi="Tahoma"/>
      <w:sz w:val="24"/>
      <w:szCs w:val="20"/>
    </w:rPr>
  </w:style>
  <w:style w:type="paragraph" w:customStyle="1" w:styleId="483">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4">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5">
    <w:name w:val="No Spacing"/>
    <w:basedOn w:val="1"/>
    <w:link w:val="933"/>
    <w:qFormat/>
    <w:uiPriority w:val="99"/>
    <w:rPr>
      <w:szCs w:val="22"/>
    </w:rPr>
  </w:style>
  <w:style w:type="paragraph" w:customStyle="1" w:styleId="486">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7">
    <w:name w:val="Char Char Char Char Char Char Char Char Char Char Char Char1 Char1"/>
    <w:basedOn w:val="1"/>
    <w:qFormat/>
    <w:uiPriority w:val="6"/>
    <w:rPr>
      <w:rFonts w:ascii="Tahoma" w:hAnsi="Tahoma" w:cs="仿宋_GB2312"/>
      <w:sz w:val="24"/>
      <w:szCs w:val="20"/>
    </w:rPr>
  </w:style>
  <w:style w:type="paragraph" w:customStyle="1" w:styleId="488">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9">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0">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1">
    <w:name w:val="MM Topic 2"/>
    <w:basedOn w:val="4"/>
    <w:qFormat/>
    <w:uiPriority w:val="0"/>
    <w:pPr>
      <w:tabs>
        <w:tab w:val="left" w:pos="1260"/>
      </w:tabs>
      <w:ind w:left="1260" w:hanging="420"/>
    </w:pPr>
    <w:rPr>
      <w:rFonts w:ascii="Arial" w:hAnsi="Arial" w:eastAsia="黑体"/>
      <w:lang w:val="en-US"/>
    </w:rPr>
  </w:style>
  <w:style w:type="paragraph" w:customStyle="1" w:styleId="492">
    <w:name w:val="五级无标题条"/>
    <w:basedOn w:val="1"/>
    <w:qFormat/>
    <w:uiPriority w:val="0"/>
    <w:pPr>
      <w:adjustRightInd/>
    </w:pPr>
  </w:style>
  <w:style w:type="paragraph" w:customStyle="1" w:styleId="493">
    <w:name w:val="Char5"/>
    <w:basedOn w:val="1"/>
    <w:qFormat/>
    <w:uiPriority w:val="0"/>
    <w:rPr>
      <w:rFonts w:ascii="仿宋_GB2312" w:eastAsia="仿宋_GB2312"/>
      <w:b/>
      <w:sz w:val="32"/>
      <w:szCs w:val="32"/>
    </w:rPr>
  </w:style>
  <w:style w:type="paragraph" w:customStyle="1" w:styleId="494">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5">
    <w:name w:val="彩色列表 - 强调文字颜色 12"/>
    <w:basedOn w:val="1"/>
    <w:qFormat/>
    <w:uiPriority w:val="0"/>
    <w:pPr>
      <w:adjustRightInd/>
      <w:ind w:firstLine="420" w:firstLineChars="200"/>
    </w:pPr>
    <w:rPr>
      <w:rFonts w:ascii="Calibri" w:hAnsi="Calibri"/>
      <w:szCs w:val="22"/>
    </w:rPr>
  </w:style>
  <w:style w:type="paragraph" w:customStyle="1" w:styleId="496">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7">
    <w:name w:val="Char2"/>
    <w:basedOn w:val="1"/>
    <w:qFormat/>
    <w:uiPriority w:val="0"/>
    <w:rPr>
      <w:rFonts w:ascii="仿宋_GB2312" w:eastAsia="仿宋_GB2312"/>
      <w:b/>
      <w:sz w:val="32"/>
      <w:szCs w:val="32"/>
    </w:rPr>
  </w:style>
  <w:style w:type="paragraph" w:customStyle="1" w:styleId="498">
    <w:name w:val="数字标题3"/>
    <w:basedOn w:val="5"/>
    <w:next w:val="1"/>
    <w:qFormat/>
    <w:uiPriority w:val="0"/>
    <w:pPr>
      <w:spacing w:line="240" w:lineRule="auto"/>
    </w:pPr>
    <w:rPr>
      <w:sz w:val="28"/>
      <w:szCs w:val="28"/>
    </w:rPr>
  </w:style>
  <w:style w:type="paragraph" w:customStyle="1" w:styleId="499">
    <w:name w:val="FA正文"/>
    <w:basedOn w:val="1"/>
    <w:qFormat/>
    <w:uiPriority w:val="0"/>
    <w:pPr>
      <w:spacing w:line="360" w:lineRule="auto"/>
      <w:ind w:firstLine="480" w:firstLineChars="200"/>
    </w:pPr>
    <w:rPr>
      <w:rFonts w:hAnsi="宋体"/>
      <w:sz w:val="24"/>
      <w:szCs w:val="20"/>
    </w:rPr>
  </w:style>
  <w:style w:type="paragraph" w:customStyle="1" w:styleId="500">
    <w:name w:val="MM Topic 5"/>
    <w:basedOn w:val="7"/>
    <w:qFormat/>
    <w:uiPriority w:val="0"/>
    <w:pPr>
      <w:tabs>
        <w:tab w:val="left" w:pos="2520"/>
      </w:tabs>
      <w:adjustRightInd/>
      <w:ind w:left="2520" w:hanging="420"/>
    </w:pPr>
  </w:style>
  <w:style w:type="paragraph" w:customStyle="1" w:styleId="501">
    <w:name w:val="Char Char Char Char Char Char Char Char Char Char1"/>
    <w:basedOn w:val="1"/>
    <w:qFormat/>
    <w:uiPriority w:val="0"/>
    <w:rPr>
      <w:rFonts w:ascii="仿宋_GB2312" w:eastAsia="仿宋_GB2312"/>
      <w:b/>
      <w:sz w:val="32"/>
      <w:szCs w:val="32"/>
    </w:rPr>
  </w:style>
  <w:style w:type="paragraph" w:customStyle="1" w:styleId="502">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3">
    <w:name w:val="修订1"/>
    <w:qFormat/>
    <w:uiPriority w:val="3"/>
    <w:rPr>
      <w:rFonts w:ascii="Times New Roman" w:hAnsi="Times New Roman" w:eastAsia="宋体" w:cs="Times New Roman"/>
      <w:color w:val="000000"/>
      <w:kern w:val="1"/>
      <w:sz w:val="21"/>
      <w:lang w:val="en-US" w:eastAsia="zh-CN" w:bidi="ar-SA"/>
    </w:rPr>
  </w:style>
  <w:style w:type="paragraph" w:customStyle="1" w:styleId="504">
    <w:name w:val="Char2 Char Char Char"/>
    <w:basedOn w:val="1"/>
    <w:qFormat/>
    <w:uiPriority w:val="0"/>
    <w:rPr>
      <w:rFonts w:ascii="仿宋_GB2312" w:eastAsia="仿宋_GB2312"/>
      <w:b/>
      <w:sz w:val="32"/>
      <w:szCs w:val="32"/>
    </w:rPr>
  </w:style>
  <w:style w:type="paragraph" w:customStyle="1" w:styleId="505">
    <w:name w:val="Char2 Char Char Char1"/>
    <w:basedOn w:val="1"/>
    <w:qFormat/>
    <w:uiPriority w:val="6"/>
    <w:rPr>
      <w:rFonts w:ascii="仿宋_GB2312" w:eastAsia="仿宋_GB2312"/>
      <w:b/>
      <w:sz w:val="32"/>
      <w:szCs w:val="32"/>
    </w:rPr>
  </w:style>
  <w:style w:type="paragraph" w:customStyle="1" w:styleId="506">
    <w:name w:val="默认段落样式"/>
    <w:basedOn w:val="134"/>
    <w:qFormat/>
    <w:uiPriority w:val="0"/>
    <w:pPr>
      <w:spacing w:before="0"/>
      <w:ind w:firstLine="480"/>
      <w:outlineLvl w:val="2"/>
    </w:pPr>
    <w:rPr>
      <w:rFonts w:ascii="仿宋_GB2312" w:hAnsi="宋体" w:eastAsia="仿宋_GB2312"/>
      <w:color w:val="000000"/>
      <w:szCs w:val="24"/>
    </w:rPr>
  </w:style>
  <w:style w:type="paragraph" w:customStyle="1" w:styleId="507">
    <w:name w:val="图中文字"/>
    <w:basedOn w:val="1"/>
    <w:qFormat/>
    <w:uiPriority w:val="0"/>
    <w:pPr>
      <w:snapToGrid w:val="0"/>
      <w:spacing w:line="0" w:lineRule="atLeast"/>
      <w:ind w:firstLine="200" w:firstLineChars="200"/>
      <w:jc w:val="center"/>
    </w:pPr>
    <w:rPr>
      <w:sz w:val="24"/>
      <w:szCs w:val="20"/>
    </w:rPr>
  </w:style>
  <w:style w:type="paragraph" w:customStyle="1" w:styleId="508">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9">
    <w:name w:val="MM Topic 3"/>
    <w:basedOn w:val="5"/>
    <w:qFormat/>
    <w:uiPriority w:val="0"/>
    <w:pPr>
      <w:tabs>
        <w:tab w:val="left" w:pos="1680"/>
      </w:tabs>
      <w:adjustRightInd/>
      <w:ind w:left="1680" w:hanging="420"/>
    </w:pPr>
  </w:style>
  <w:style w:type="paragraph" w:customStyle="1" w:styleId="510">
    <w:name w:val="标准小四"/>
    <w:basedOn w:val="1"/>
    <w:qFormat/>
    <w:uiPriority w:val="0"/>
    <w:pPr>
      <w:spacing w:line="360" w:lineRule="auto"/>
      <w:ind w:firstLine="480" w:firstLineChars="200"/>
    </w:pPr>
    <w:rPr>
      <w:rFonts w:ascii="Arial" w:hAnsi="Arial"/>
      <w:sz w:val="24"/>
      <w:szCs w:val="21"/>
    </w:rPr>
  </w:style>
  <w:style w:type="paragraph" w:customStyle="1" w:styleId="511">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2">
    <w:name w:val="表格（小）"/>
    <w:basedOn w:val="1"/>
    <w:qFormat/>
    <w:uiPriority w:val="0"/>
    <w:pPr>
      <w:adjustRightInd/>
      <w:snapToGrid w:val="0"/>
      <w:spacing w:line="300" w:lineRule="auto"/>
    </w:pPr>
    <w:rPr>
      <w:rFonts w:eastAsia="仿宋"/>
      <w:szCs w:val="21"/>
    </w:rPr>
  </w:style>
  <w:style w:type="paragraph" w:customStyle="1" w:styleId="513">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4">
    <w:name w:val="Char2 Char Char1"/>
    <w:basedOn w:val="1"/>
    <w:qFormat/>
    <w:uiPriority w:val="6"/>
    <w:pPr>
      <w:adjustRightInd/>
    </w:pPr>
    <w:rPr>
      <w:rFonts w:ascii="Tahoma" w:hAnsi="Tahoma"/>
      <w:sz w:val="24"/>
      <w:szCs w:val="20"/>
    </w:rPr>
  </w:style>
  <w:style w:type="paragraph" w:customStyle="1" w:styleId="515">
    <w:name w:val="列出段落5"/>
    <w:basedOn w:val="1"/>
    <w:qFormat/>
    <w:uiPriority w:val="0"/>
    <w:pPr>
      <w:spacing w:line="360" w:lineRule="auto"/>
      <w:ind w:firstLine="200" w:firstLineChars="200"/>
    </w:pPr>
    <w:rPr>
      <w:rFonts w:eastAsia="楷体_GB2312" w:cs="Lucida Sans"/>
      <w:sz w:val="24"/>
    </w:rPr>
  </w:style>
  <w:style w:type="paragraph" w:customStyle="1" w:styleId="516">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7">
    <w:name w:val="表格文字"/>
    <w:basedOn w:val="1"/>
    <w:next w:val="2"/>
    <w:qFormat/>
    <w:uiPriority w:val="0"/>
    <w:pPr>
      <w:adjustRightInd/>
      <w:ind w:firstLine="200" w:firstLineChars="200"/>
    </w:pPr>
    <w:rPr>
      <w:rFonts w:ascii="Arial" w:hAnsi="Arial"/>
      <w:spacing w:val="-5"/>
      <w:kern w:val="0"/>
      <w:sz w:val="24"/>
      <w:szCs w:val="20"/>
    </w:rPr>
  </w:style>
  <w:style w:type="paragraph" w:customStyle="1" w:styleId="51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9">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0">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1">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2">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3">
    <w:name w:val="_Style 3"/>
    <w:basedOn w:val="1"/>
    <w:qFormat/>
    <w:uiPriority w:val="0"/>
    <w:pPr>
      <w:adjustRightInd/>
      <w:ind w:firstLine="420" w:firstLineChars="200"/>
    </w:pPr>
    <w:rPr>
      <w:rFonts w:eastAsia="仿宋_GB2312"/>
      <w:sz w:val="28"/>
    </w:rPr>
  </w:style>
  <w:style w:type="paragraph" w:customStyle="1" w:styleId="524">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5">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6">
    <w:name w:val="左对齐表格文字"/>
    <w:basedOn w:val="1"/>
    <w:qFormat/>
    <w:uiPriority w:val="0"/>
    <w:pPr>
      <w:adjustRightInd/>
      <w:ind w:firstLine="200" w:firstLineChars="200"/>
      <w:jc w:val="right"/>
    </w:pPr>
  </w:style>
  <w:style w:type="paragraph" w:customStyle="1" w:styleId="527">
    <w:name w:val="Char Char11 Char Char Char Char Char Char Char Char Char"/>
    <w:basedOn w:val="1"/>
    <w:qFormat/>
    <w:uiPriority w:val="0"/>
    <w:pPr>
      <w:spacing w:line="360" w:lineRule="auto"/>
    </w:pPr>
    <w:rPr>
      <w:szCs w:val="20"/>
    </w:rPr>
  </w:style>
  <w:style w:type="paragraph" w:customStyle="1" w:styleId="528">
    <w:name w:val="正文1.25"/>
    <w:basedOn w:val="1"/>
    <w:qFormat/>
    <w:uiPriority w:val="0"/>
    <w:pPr>
      <w:adjustRightInd/>
      <w:spacing w:line="300" w:lineRule="auto"/>
      <w:ind w:firstLine="480" w:firstLineChars="200"/>
    </w:pPr>
    <w:rPr>
      <w:sz w:val="24"/>
      <w:szCs w:val="20"/>
    </w:rPr>
  </w:style>
  <w:style w:type="paragraph" w:customStyle="1" w:styleId="529">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0">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1">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2">
    <w:name w:val="Char Char1 Char Char Char1"/>
    <w:basedOn w:val="1"/>
    <w:qFormat/>
    <w:uiPriority w:val="6"/>
    <w:rPr>
      <w:rFonts w:ascii="仿宋_GB2312" w:eastAsia="仿宋_GB2312"/>
      <w:b/>
      <w:sz w:val="32"/>
      <w:szCs w:val="20"/>
    </w:rPr>
  </w:style>
  <w:style w:type="paragraph" w:customStyle="1" w:styleId="533">
    <w:name w:val="列出段落2"/>
    <w:basedOn w:val="1"/>
    <w:qFormat/>
    <w:uiPriority w:val="0"/>
    <w:pPr>
      <w:adjustRightInd/>
      <w:ind w:firstLine="420" w:firstLineChars="200"/>
    </w:pPr>
    <w:rPr>
      <w:rFonts w:ascii="宋体" w:hAnsi="宋体"/>
      <w:sz w:val="24"/>
    </w:rPr>
  </w:style>
  <w:style w:type="paragraph" w:customStyle="1" w:styleId="534">
    <w:name w:val="默认段落字体 Para Char Char Char Char Char Char Char"/>
    <w:basedOn w:val="1"/>
    <w:qFormat/>
    <w:uiPriority w:val="0"/>
    <w:rPr>
      <w:rFonts w:eastAsia="仿宋_GB2312"/>
      <w:sz w:val="28"/>
      <w:szCs w:val="20"/>
    </w:rPr>
  </w:style>
  <w:style w:type="paragraph" w:customStyle="1" w:styleId="535">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6">
    <w:name w:val="样式 标题 4PIM 4H4h4bulletblbbH41H42H43H44H45H46H47H48...1"/>
    <w:basedOn w:val="6"/>
    <w:qFormat/>
    <w:uiPriority w:val="0"/>
    <w:pPr>
      <w:widowControl/>
      <w:jc w:val="left"/>
    </w:pPr>
    <w:rPr>
      <w:rFonts w:cs="宋体"/>
      <w:sz w:val="24"/>
      <w:szCs w:val="20"/>
    </w:rPr>
  </w:style>
  <w:style w:type="paragraph" w:customStyle="1" w:styleId="537">
    <w:name w:val="彩色列表 - 强调文字颜色 11"/>
    <w:basedOn w:val="1"/>
    <w:qFormat/>
    <w:uiPriority w:val="0"/>
    <w:pPr>
      <w:adjustRightInd/>
      <w:ind w:firstLine="420" w:firstLineChars="200"/>
    </w:pPr>
    <w:rPr>
      <w:rFonts w:ascii="Calibri" w:hAnsi="Calibri"/>
      <w:szCs w:val="22"/>
    </w:rPr>
  </w:style>
  <w:style w:type="paragraph" w:customStyle="1" w:styleId="538">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9">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0">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1">
    <w:name w:val="Char Char Char1 Char1"/>
    <w:basedOn w:val="1"/>
    <w:qFormat/>
    <w:uiPriority w:val="6"/>
    <w:rPr>
      <w:szCs w:val="20"/>
    </w:rPr>
  </w:style>
  <w:style w:type="paragraph" w:customStyle="1" w:styleId="542">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3">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4">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5">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6">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7">
    <w:name w:val="CM14"/>
    <w:basedOn w:val="82"/>
    <w:next w:val="82"/>
    <w:qFormat/>
    <w:uiPriority w:val="0"/>
    <w:pPr>
      <w:spacing w:after="68"/>
    </w:pPr>
    <w:rPr>
      <w:rFonts w:ascii="FHLHE E+ Futura Bk" w:eastAsia="FHLHE E+ Futura Bk" w:cs="Times New Roman"/>
      <w:color w:val="auto"/>
    </w:rPr>
  </w:style>
  <w:style w:type="paragraph" w:customStyle="1" w:styleId="548">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9">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0">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1">
    <w:name w:val="正文文字 2"/>
    <w:basedOn w:val="82"/>
    <w:next w:val="82"/>
    <w:qFormat/>
    <w:uiPriority w:val="0"/>
    <w:rPr>
      <w:rFonts w:ascii="宋体" w:eastAsia="宋体" w:cs="Times New Roman"/>
      <w:color w:val="auto"/>
    </w:rPr>
  </w:style>
  <w:style w:type="paragraph" w:customStyle="1" w:styleId="552">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3">
    <w:name w:val="Char Char1 Char"/>
    <w:basedOn w:val="1"/>
    <w:qFormat/>
    <w:uiPriority w:val="0"/>
    <w:rPr>
      <w:rFonts w:ascii="仿宋_GB2312" w:eastAsia="仿宋_GB2312"/>
      <w:b/>
      <w:sz w:val="32"/>
      <w:szCs w:val="32"/>
    </w:rPr>
  </w:style>
  <w:style w:type="paragraph" w:customStyle="1" w:styleId="554">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5">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6">
    <w:name w:val="Char Char111"/>
    <w:basedOn w:val="1"/>
    <w:qFormat/>
    <w:uiPriority w:val="0"/>
    <w:pPr>
      <w:spacing w:line="360" w:lineRule="auto"/>
    </w:pPr>
    <w:rPr>
      <w:szCs w:val="20"/>
    </w:rPr>
  </w:style>
  <w:style w:type="paragraph" w:customStyle="1" w:styleId="557">
    <w:name w:val="Char"/>
    <w:basedOn w:val="1"/>
    <w:qFormat/>
    <w:uiPriority w:val="0"/>
    <w:rPr>
      <w:rFonts w:ascii="仿宋_GB2312" w:eastAsia="仿宋_GB2312"/>
      <w:b/>
      <w:sz w:val="32"/>
      <w:szCs w:val="32"/>
    </w:rPr>
  </w:style>
  <w:style w:type="paragraph" w:customStyle="1" w:styleId="558">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9">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0">
    <w:name w:val="Char Char Char1 Char"/>
    <w:basedOn w:val="1"/>
    <w:qFormat/>
    <w:uiPriority w:val="0"/>
    <w:rPr>
      <w:szCs w:val="20"/>
    </w:rPr>
  </w:style>
  <w:style w:type="paragraph" w:customStyle="1" w:styleId="561">
    <w:name w:val="正文标准"/>
    <w:basedOn w:val="1"/>
    <w:qFormat/>
    <w:uiPriority w:val="0"/>
    <w:pPr>
      <w:adjustRightInd/>
      <w:spacing w:line="360" w:lineRule="auto"/>
      <w:ind w:firstLine="200" w:firstLineChars="200"/>
    </w:pPr>
    <w:rPr>
      <w:rFonts w:ascii="宋体" w:hAnsi="Calibri"/>
      <w:sz w:val="24"/>
    </w:rPr>
  </w:style>
  <w:style w:type="paragraph" w:customStyle="1" w:styleId="562">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3">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4">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5">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6">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7">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8">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9">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1">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2">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3">
    <w:name w:val="标准有序列表（L1）"/>
    <w:basedOn w:val="2"/>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4">
    <w:name w:val="Char Char Char Char Char Char Char Char Char Char"/>
    <w:basedOn w:val="1"/>
    <w:qFormat/>
    <w:uiPriority w:val="0"/>
    <w:rPr>
      <w:rFonts w:ascii="仿宋_GB2312" w:eastAsia="仿宋_GB2312"/>
      <w:b/>
      <w:sz w:val="32"/>
      <w:szCs w:val="32"/>
    </w:rPr>
  </w:style>
  <w:style w:type="paragraph" w:customStyle="1" w:styleId="575">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6">
    <w:name w:val="_正文段落"/>
    <w:basedOn w:val="1"/>
    <w:qFormat/>
    <w:uiPriority w:val="0"/>
    <w:pPr>
      <w:adjustRightInd/>
      <w:ind w:firstLine="560"/>
    </w:pPr>
    <w:rPr>
      <w:rFonts w:ascii="仿宋_GB2312" w:hAnsi="仿宋" w:eastAsia="仿宋_GB2312"/>
      <w:kern w:val="0"/>
      <w:sz w:val="28"/>
      <w:szCs w:val="28"/>
    </w:rPr>
  </w:style>
  <w:style w:type="paragraph" w:customStyle="1" w:styleId="577">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8">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9">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0">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1">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2">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3">
    <w:name w:val="Char Char Char1 Char2"/>
    <w:basedOn w:val="1"/>
    <w:qFormat/>
    <w:uiPriority w:val="0"/>
    <w:rPr>
      <w:szCs w:val="20"/>
    </w:rPr>
  </w:style>
  <w:style w:type="paragraph" w:customStyle="1" w:styleId="584">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5">
    <w:name w:val="默认段落字体 Para Char"/>
    <w:basedOn w:val="1"/>
    <w:qFormat/>
    <w:uiPriority w:val="0"/>
    <w:rPr>
      <w:rFonts w:ascii="Tahoma" w:hAnsi="Tahoma"/>
      <w:sz w:val="24"/>
      <w:szCs w:val="20"/>
    </w:rPr>
  </w:style>
  <w:style w:type="paragraph" w:customStyle="1" w:styleId="586">
    <w:name w:val="标题五"/>
    <w:basedOn w:val="1"/>
    <w:qFormat/>
    <w:uiPriority w:val="0"/>
    <w:pPr>
      <w:adjustRightInd/>
      <w:spacing w:before="156" w:beforeLines="50" w:line="360" w:lineRule="auto"/>
    </w:pPr>
    <w:rPr>
      <w:b/>
      <w:sz w:val="24"/>
    </w:rPr>
  </w:style>
  <w:style w:type="paragraph" w:customStyle="1" w:styleId="587">
    <w:name w:val="Char Char1101"/>
    <w:basedOn w:val="1"/>
    <w:qFormat/>
    <w:uiPriority w:val="0"/>
    <w:pPr>
      <w:spacing w:line="360" w:lineRule="auto"/>
    </w:pPr>
    <w:rPr>
      <w:rFonts w:ascii="Tahoma" w:hAnsi="Tahoma"/>
      <w:sz w:val="24"/>
      <w:szCs w:val="20"/>
    </w:rPr>
  </w:style>
  <w:style w:type="paragraph" w:customStyle="1" w:styleId="588">
    <w:name w:val="Char Char Char Char Char Char Char Char1"/>
    <w:basedOn w:val="1"/>
    <w:qFormat/>
    <w:uiPriority w:val="0"/>
    <w:pPr>
      <w:tabs>
        <w:tab w:val="left" w:pos="360"/>
      </w:tabs>
    </w:pPr>
    <w:rPr>
      <w:sz w:val="24"/>
      <w:szCs w:val="20"/>
    </w:rPr>
  </w:style>
  <w:style w:type="paragraph" w:customStyle="1" w:styleId="589">
    <w:name w:val="Char Char Char 字元 字元"/>
    <w:basedOn w:val="1"/>
    <w:qFormat/>
    <w:uiPriority w:val="0"/>
    <w:pPr>
      <w:adjustRightInd/>
      <w:spacing w:line="360" w:lineRule="auto"/>
      <w:ind w:firstLine="200" w:firstLineChars="200"/>
    </w:pPr>
    <w:rPr>
      <w:szCs w:val="20"/>
    </w:rPr>
  </w:style>
  <w:style w:type="paragraph" w:customStyle="1" w:styleId="590">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1">
    <w:name w:val="Char Char Char Char Char Char Char"/>
    <w:basedOn w:val="1"/>
    <w:qFormat/>
    <w:uiPriority w:val="0"/>
    <w:rPr>
      <w:rFonts w:ascii="仿宋_GB2312" w:eastAsia="仿宋_GB2312"/>
      <w:b/>
      <w:sz w:val="32"/>
      <w:szCs w:val="32"/>
    </w:rPr>
  </w:style>
  <w:style w:type="paragraph" w:customStyle="1" w:styleId="592">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3">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4">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5">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6">
    <w:name w:val="批注框文本 Char Char"/>
    <w:basedOn w:val="1"/>
    <w:qFormat/>
    <w:uiPriority w:val="0"/>
    <w:pPr>
      <w:adjustRightInd/>
    </w:pPr>
    <w:rPr>
      <w:sz w:val="18"/>
      <w:szCs w:val="20"/>
    </w:rPr>
  </w:style>
  <w:style w:type="paragraph" w:customStyle="1" w:styleId="597">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8">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9">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0">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1">
    <w:name w:val="索引 11"/>
    <w:basedOn w:val="1"/>
    <w:next w:val="1"/>
    <w:qFormat/>
    <w:uiPriority w:val="99"/>
    <w:pPr>
      <w:adjustRightInd/>
      <w:spacing w:line="360" w:lineRule="auto"/>
    </w:pPr>
    <w:rPr>
      <w:rFonts w:ascii="仿宋_GB2312" w:eastAsia="仿宋_GB2312"/>
      <w:sz w:val="24"/>
      <w:szCs w:val="20"/>
    </w:rPr>
  </w:style>
  <w:style w:type="paragraph" w:customStyle="1" w:styleId="602">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3">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4">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5">
    <w:name w:val="文档正文"/>
    <w:basedOn w:val="1"/>
    <w:qFormat/>
    <w:uiPriority w:val="0"/>
    <w:pPr>
      <w:spacing w:line="480" w:lineRule="atLeast"/>
      <w:ind w:firstLine="567"/>
      <w:textAlignment w:val="baseline"/>
    </w:pPr>
    <w:rPr>
      <w:kern w:val="0"/>
      <w:sz w:val="24"/>
      <w:szCs w:val="20"/>
    </w:rPr>
  </w:style>
  <w:style w:type="paragraph" w:customStyle="1" w:styleId="606">
    <w:name w:val="正文文字表格居中"/>
    <w:basedOn w:val="1"/>
    <w:next w:val="55"/>
    <w:qFormat/>
    <w:uiPriority w:val="0"/>
    <w:pPr>
      <w:snapToGrid w:val="0"/>
      <w:spacing w:line="360" w:lineRule="auto"/>
    </w:pPr>
    <w:rPr>
      <w:rFonts w:ascii="宋体"/>
      <w:b/>
      <w:sz w:val="24"/>
      <w:szCs w:val="20"/>
    </w:rPr>
  </w:style>
  <w:style w:type="paragraph" w:customStyle="1" w:styleId="607">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8">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9">
    <w:name w:val="Plain Text1"/>
    <w:basedOn w:val="1"/>
    <w:qFormat/>
    <w:uiPriority w:val="7"/>
    <w:pPr>
      <w:adjustRightInd/>
    </w:pPr>
    <w:rPr>
      <w:rFonts w:ascii="宋体" w:hAnsi="Courier New"/>
    </w:rPr>
  </w:style>
  <w:style w:type="paragraph" w:customStyle="1" w:styleId="610">
    <w:name w:val="Char3"/>
    <w:basedOn w:val="1"/>
    <w:qFormat/>
    <w:uiPriority w:val="0"/>
    <w:pPr>
      <w:adjustRightInd/>
    </w:pPr>
    <w:rPr>
      <w:rFonts w:ascii="仿宋_GB2312" w:eastAsia="仿宋_GB2312"/>
      <w:b/>
      <w:sz w:val="32"/>
      <w:szCs w:val="32"/>
    </w:rPr>
  </w:style>
  <w:style w:type="paragraph" w:customStyle="1" w:styleId="611">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2">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3">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4">
    <w:name w:val="List Paragraph1"/>
    <w:basedOn w:val="1"/>
    <w:qFormat/>
    <w:uiPriority w:val="0"/>
    <w:pPr>
      <w:spacing w:line="360" w:lineRule="auto"/>
      <w:ind w:firstLine="200" w:firstLineChars="200"/>
    </w:pPr>
    <w:rPr>
      <w:rFonts w:eastAsia="楷体_GB2312" w:cs="Lucida Sans"/>
      <w:sz w:val="24"/>
    </w:rPr>
  </w:style>
  <w:style w:type="paragraph" w:customStyle="1" w:styleId="615">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6">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7">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8">
    <w:name w:val="Char3 Char Char Char"/>
    <w:basedOn w:val="1"/>
    <w:qFormat/>
    <w:uiPriority w:val="0"/>
    <w:pPr>
      <w:widowControl/>
      <w:adjustRightInd/>
      <w:spacing w:after="160" w:line="240" w:lineRule="exact"/>
      <w:jc w:val="left"/>
    </w:pPr>
    <w:rPr>
      <w:szCs w:val="20"/>
    </w:rPr>
  </w:style>
  <w:style w:type="paragraph" w:customStyle="1" w:styleId="619">
    <w:name w:val="表格标题2"/>
    <w:basedOn w:val="620"/>
    <w:qFormat/>
    <w:uiPriority w:val="0"/>
    <w:rPr>
      <w:b/>
    </w:rPr>
  </w:style>
  <w:style w:type="paragraph" w:customStyle="1" w:styleId="620">
    <w:name w:val="表格内文"/>
    <w:basedOn w:val="1"/>
    <w:qFormat/>
    <w:uiPriority w:val="0"/>
    <w:pPr>
      <w:adjustRightInd/>
      <w:spacing w:line="360" w:lineRule="auto"/>
    </w:pPr>
    <w:rPr>
      <w:rFonts w:ascii="宋体" w:hAnsi="宋体" w:cs="宋体"/>
      <w:color w:val="000000"/>
      <w:szCs w:val="20"/>
    </w:rPr>
  </w:style>
  <w:style w:type="paragraph" w:customStyle="1" w:styleId="621">
    <w:name w:val="Char Char Char Char Char Char Char Char Char Char2"/>
    <w:basedOn w:val="1"/>
    <w:qFormat/>
    <w:uiPriority w:val="0"/>
    <w:rPr>
      <w:rFonts w:ascii="仿宋_GB2312" w:eastAsia="仿宋_GB2312"/>
      <w:b/>
      <w:sz w:val="32"/>
      <w:szCs w:val="32"/>
    </w:rPr>
  </w:style>
  <w:style w:type="paragraph" w:customStyle="1" w:styleId="62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3">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4">
    <w:name w:val="Char Char11 Char Char Char Char Char Char Char Char Char11"/>
    <w:basedOn w:val="1"/>
    <w:qFormat/>
    <w:uiPriority w:val="0"/>
    <w:pPr>
      <w:spacing w:line="360" w:lineRule="auto"/>
    </w:pPr>
    <w:rPr>
      <w:szCs w:val="20"/>
    </w:rPr>
  </w:style>
  <w:style w:type="paragraph" w:customStyle="1" w:styleId="625">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6">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7">
    <w:name w:val="MM Topic 1"/>
    <w:basedOn w:val="3"/>
    <w:qFormat/>
    <w:uiPriority w:val="0"/>
    <w:pPr>
      <w:tabs>
        <w:tab w:val="left" w:pos="840"/>
      </w:tabs>
      <w:adjustRightInd/>
      <w:ind w:left="840" w:hanging="420"/>
    </w:pPr>
  </w:style>
  <w:style w:type="paragraph" w:customStyle="1" w:styleId="628">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9">
    <w:name w:val="文本正文 Char"/>
    <w:basedOn w:val="1"/>
    <w:qFormat/>
    <w:uiPriority w:val="0"/>
    <w:pPr>
      <w:spacing w:line="360" w:lineRule="auto"/>
      <w:ind w:firstLine="200" w:firstLineChars="200"/>
    </w:pPr>
    <w:rPr>
      <w:kern w:val="0"/>
      <w:sz w:val="24"/>
      <w:szCs w:val="20"/>
    </w:rPr>
  </w:style>
  <w:style w:type="paragraph" w:customStyle="1" w:styleId="630">
    <w:name w:val="表格"/>
    <w:basedOn w:val="1"/>
    <w:qFormat/>
    <w:uiPriority w:val="0"/>
    <w:pPr>
      <w:snapToGrid w:val="0"/>
      <w:ind w:firstLine="42" w:firstLineChars="21"/>
    </w:pPr>
    <w:rPr>
      <w:rFonts w:ascii="宋体" w:hAnsi="宋体"/>
      <w:kern w:val="0"/>
      <w:sz w:val="20"/>
      <w:szCs w:val="20"/>
    </w:rPr>
  </w:style>
  <w:style w:type="paragraph" w:customStyle="1" w:styleId="631">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2">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3">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4">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5">
    <w:name w:val="EB_表格"/>
    <w:basedOn w:val="1"/>
    <w:qFormat/>
    <w:uiPriority w:val="0"/>
    <w:pPr>
      <w:adjustRightInd/>
      <w:spacing w:line="300" w:lineRule="auto"/>
      <w:jc w:val="center"/>
    </w:pPr>
  </w:style>
  <w:style w:type="paragraph" w:customStyle="1" w:styleId="636">
    <w:name w:val="_Style 6"/>
    <w:basedOn w:val="1"/>
    <w:qFormat/>
    <w:uiPriority w:val="34"/>
    <w:pPr>
      <w:adjustRightInd/>
      <w:ind w:firstLine="420" w:firstLineChars="200"/>
    </w:pPr>
    <w:rPr>
      <w:rFonts w:eastAsia="仿宋_GB2312"/>
      <w:sz w:val="28"/>
    </w:rPr>
  </w:style>
  <w:style w:type="paragraph" w:customStyle="1" w:styleId="637">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8">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9">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40">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1">
    <w:name w:val="正文表标题"/>
    <w:next w:val="64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3">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4">
    <w:name w:val="trademark"/>
    <w:qFormat/>
    <w:uiPriority w:val="0"/>
    <w:pPr>
      <w:spacing w:after="60"/>
    </w:pPr>
    <w:rPr>
      <w:rFonts w:ascii="Futura Bk" w:hAnsi="Futura Bk" w:eastAsia="宋体" w:cs="Times New Roman"/>
      <w:sz w:val="15"/>
      <w:lang w:val="en-US" w:eastAsia="en-US" w:bidi="ar-SA"/>
    </w:rPr>
  </w:style>
  <w:style w:type="paragraph" w:customStyle="1" w:styleId="645">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6">
    <w:name w:val="Char Char1 Char Char Char Char Char Char1"/>
    <w:basedOn w:val="1"/>
    <w:qFormat/>
    <w:uiPriority w:val="0"/>
    <w:rPr>
      <w:rFonts w:ascii="仿宋_GB2312" w:eastAsia="仿宋_GB2312"/>
      <w:b/>
      <w:sz w:val="32"/>
      <w:szCs w:val="20"/>
    </w:rPr>
  </w:style>
  <w:style w:type="paragraph" w:customStyle="1" w:styleId="647">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8">
    <w:name w:val="Char1 Char Char Char1"/>
    <w:basedOn w:val="1"/>
    <w:qFormat/>
    <w:uiPriority w:val="0"/>
    <w:pPr>
      <w:adjustRightInd/>
      <w:ind w:firstLine="200" w:firstLineChars="200"/>
    </w:pPr>
    <w:rPr>
      <w:rFonts w:ascii="Tahoma" w:hAnsi="Tahoma"/>
      <w:sz w:val="24"/>
      <w:szCs w:val="20"/>
    </w:rPr>
  </w:style>
  <w:style w:type="paragraph" w:customStyle="1" w:styleId="649">
    <w:name w:val="a1"/>
    <w:basedOn w:val="1"/>
    <w:qFormat/>
    <w:uiPriority w:val="0"/>
    <w:pPr>
      <w:widowControl/>
      <w:spacing w:line="300" w:lineRule="atLeast"/>
      <w:jc w:val="left"/>
    </w:pPr>
    <w:rPr>
      <w:rFonts w:ascii="宋体" w:hAnsi="宋体"/>
      <w:kern w:val="0"/>
      <w:sz w:val="18"/>
      <w:szCs w:val="20"/>
    </w:rPr>
  </w:style>
  <w:style w:type="paragraph" w:customStyle="1" w:styleId="650">
    <w:name w:val="样式7"/>
    <w:basedOn w:val="651"/>
    <w:next w:val="1"/>
    <w:qFormat/>
    <w:uiPriority w:val="0"/>
    <w:pPr>
      <w:spacing w:after="156" w:afterLines="50"/>
      <w:jc w:val="left"/>
      <w:outlineLvl w:val="3"/>
    </w:pPr>
    <w:rPr>
      <w:sz w:val="24"/>
      <w:szCs w:val="24"/>
    </w:rPr>
  </w:style>
  <w:style w:type="paragraph" w:customStyle="1" w:styleId="651">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2">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3">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4">
    <w:name w:val="样式 样式2 + 左侧:  1 字符 右侧:  1 字符"/>
    <w:basedOn w:val="462"/>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5">
    <w:name w:val="Char2 Char Char2"/>
    <w:basedOn w:val="1"/>
    <w:qFormat/>
    <w:uiPriority w:val="0"/>
    <w:pPr>
      <w:adjustRightInd/>
    </w:pPr>
    <w:rPr>
      <w:rFonts w:ascii="Tahoma" w:hAnsi="Tahoma"/>
      <w:sz w:val="24"/>
      <w:szCs w:val="20"/>
    </w:rPr>
  </w:style>
  <w:style w:type="paragraph" w:customStyle="1" w:styleId="656">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7">
    <w:name w:val="三级条标题"/>
    <w:basedOn w:val="658"/>
    <w:next w:val="642"/>
    <w:qFormat/>
    <w:uiPriority w:val="0"/>
    <w:pPr>
      <w:tabs>
        <w:tab w:val="left" w:pos="1260"/>
        <w:tab w:val="left" w:pos="1680"/>
        <w:tab w:val="left" w:pos="2100"/>
        <w:tab w:val="left" w:pos="2520"/>
      </w:tabs>
      <w:ind w:left="2520"/>
      <w:outlineLvl w:val="4"/>
    </w:pPr>
  </w:style>
  <w:style w:type="paragraph" w:customStyle="1" w:styleId="658">
    <w:name w:val="二级条标题"/>
    <w:basedOn w:val="659"/>
    <w:next w:val="642"/>
    <w:qFormat/>
    <w:uiPriority w:val="0"/>
    <w:pPr>
      <w:tabs>
        <w:tab w:val="left" w:pos="1260"/>
        <w:tab w:val="left" w:pos="1680"/>
        <w:tab w:val="left" w:pos="2100"/>
      </w:tabs>
      <w:ind w:left="0"/>
      <w:outlineLvl w:val="3"/>
    </w:pPr>
  </w:style>
  <w:style w:type="paragraph" w:customStyle="1" w:styleId="659">
    <w:name w:val="一级条标题"/>
    <w:basedOn w:val="660"/>
    <w:next w:val="642"/>
    <w:qFormat/>
    <w:uiPriority w:val="0"/>
    <w:pPr>
      <w:tabs>
        <w:tab w:val="left" w:pos="1260"/>
        <w:tab w:val="left" w:pos="1680"/>
      </w:tabs>
      <w:spacing w:before="0" w:after="0"/>
      <w:ind w:left="1680"/>
      <w:outlineLvl w:val="2"/>
    </w:pPr>
  </w:style>
  <w:style w:type="paragraph" w:customStyle="1" w:styleId="660">
    <w:name w:val="章标题"/>
    <w:next w:val="642"/>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1">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2">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3">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4">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5">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6">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7">
    <w:name w:val="正文 项目2"/>
    <w:basedOn w:val="668"/>
    <w:qFormat/>
    <w:uiPriority w:val="0"/>
    <w:pPr>
      <w:tabs>
        <w:tab w:val="left" w:pos="840"/>
      </w:tabs>
      <w:spacing w:after="0"/>
      <w:ind w:left="900"/>
    </w:pPr>
  </w:style>
  <w:style w:type="paragraph" w:customStyle="1" w:styleId="668">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9">
    <w:name w:val="Body Text 2*"/>
    <w:basedOn w:val="1"/>
    <w:qFormat/>
    <w:uiPriority w:val="6"/>
    <w:pPr>
      <w:widowControl/>
      <w:adjustRightInd/>
      <w:ind w:left="720" w:hanging="720"/>
    </w:pPr>
    <w:rPr>
      <w:color w:val="000000"/>
      <w:kern w:val="0"/>
      <w:sz w:val="24"/>
      <w:szCs w:val="20"/>
      <w:lang w:val="en-GB"/>
    </w:rPr>
  </w:style>
  <w:style w:type="paragraph" w:customStyle="1" w:styleId="670">
    <w:name w:val="表1"/>
    <w:basedOn w:val="1"/>
    <w:qFormat/>
    <w:uiPriority w:val="0"/>
    <w:pPr>
      <w:tabs>
        <w:tab w:val="left" w:pos="703"/>
      </w:tabs>
      <w:adjustRightInd/>
      <w:spacing w:line="360" w:lineRule="auto"/>
      <w:ind w:left="703"/>
      <w:jc w:val="center"/>
    </w:pPr>
  </w:style>
  <w:style w:type="paragraph" w:customStyle="1" w:styleId="671">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2">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3">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4">
    <w:name w:val="2级标题"/>
    <w:basedOn w:val="675"/>
    <w:qFormat/>
    <w:uiPriority w:val="0"/>
    <w:pPr>
      <w:jc w:val="left"/>
      <w:outlineLvl w:val="1"/>
    </w:pPr>
    <w:rPr>
      <w:rFonts w:ascii="Times New Roman" w:hAnsi="Times New Roman" w:eastAsia="仿宋"/>
      <w:sz w:val="30"/>
    </w:rPr>
  </w:style>
  <w:style w:type="paragraph" w:customStyle="1" w:styleId="675">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6">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7">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8">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9">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0">
    <w:name w:val="bullet"/>
    <w:basedOn w:val="1"/>
    <w:qFormat/>
    <w:uiPriority w:val="0"/>
    <w:pPr>
      <w:tabs>
        <w:tab w:val="left" w:pos="840"/>
      </w:tabs>
      <w:adjustRightInd/>
      <w:ind w:left="840" w:hanging="420"/>
    </w:pPr>
  </w:style>
  <w:style w:type="paragraph" w:customStyle="1" w:styleId="681">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2">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3">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4">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5">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6">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7">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8">
    <w:name w:val="MM Topic 4"/>
    <w:basedOn w:val="6"/>
    <w:qFormat/>
    <w:uiPriority w:val="0"/>
    <w:pPr>
      <w:tabs>
        <w:tab w:val="left" w:pos="2100"/>
      </w:tabs>
      <w:adjustRightInd/>
      <w:ind w:left="2100" w:hanging="420"/>
    </w:pPr>
    <w:rPr>
      <w:lang w:val="en-US"/>
    </w:rPr>
  </w:style>
  <w:style w:type="paragraph" w:customStyle="1" w:styleId="689">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0">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1">
    <w:name w:val="Char Char11 Char Char Char Char Char Char Char Char Char1"/>
    <w:basedOn w:val="1"/>
    <w:qFormat/>
    <w:uiPriority w:val="6"/>
    <w:pPr>
      <w:spacing w:line="360" w:lineRule="auto"/>
    </w:pPr>
    <w:rPr>
      <w:szCs w:val="20"/>
    </w:rPr>
  </w:style>
  <w:style w:type="paragraph" w:customStyle="1" w:styleId="692">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3">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4">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5">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6">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7">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8">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9">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0">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1">
    <w:name w:val="单元格居中"/>
    <w:basedOn w:val="1"/>
    <w:qFormat/>
    <w:uiPriority w:val="0"/>
    <w:pPr>
      <w:adjustRightInd/>
      <w:spacing w:line="360" w:lineRule="auto"/>
      <w:jc w:val="center"/>
    </w:pPr>
    <w:rPr>
      <w:sz w:val="24"/>
    </w:rPr>
  </w:style>
  <w:style w:type="paragraph" w:customStyle="1" w:styleId="702">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3">
    <w:name w:val="Char Char Char Char Char Char Char1"/>
    <w:basedOn w:val="1"/>
    <w:qFormat/>
    <w:uiPriority w:val="6"/>
    <w:rPr>
      <w:rFonts w:ascii="仿宋_GB2312" w:eastAsia="仿宋_GB2312"/>
      <w:b/>
      <w:sz w:val="32"/>
      <w:szCs w:val="32"/>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9"/>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6"/>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5"/>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1">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2"/>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5"/>
    <w:next w:val="52"/>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2"/>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7"/>
    <w:next w:val="642"/>
    <w:qFormat/>
    <w:uiPriority w:val="0"/>
    <w:pPr>
      <w:tabs>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6"/>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1"/>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60"/>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4"/>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40"/>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30"/>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5"/>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4"/>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7"/>
    <w:qFormat/>
    <w:uiPriority w:val="0"/>
    <w:rPr>
      <w:kern w:val="2"/>
      <w:sz w:val="21"/>
      <w:szCs w:val="24"/>
      <w:lang w:val="zh-CN"/>
    </w:rPr>
  </w:style>
  <w:style w:type="character" w:customStyle="1" w:styleId="933">
    <w:name w:val="无间隔 Char"/>
    <w:link w:val="485"/>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60"/>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character" w:customStyle="1" w:styleId="966">
    <w:name w:val="NormalCharacter"/>
    <w:semiHidden/>
    <w:qFormat/>
    <w:uiPriority w:val="0"/>
  </w:style>
  <w:style w:type="paragraph" w:customStyle="1" w:styleId="967">
    <w:name w:val="PlainText"/>
    <w:basedOn w:val="1"/>
    <w:next w:val="1"/>
    <w:qFormat/>
    <w:uiPriority w:val="0"/>
    <w:rPr>
      <w:rFonts w:ascii="宋体" w:hAnsi="Courier New"/>
      <w:sz w:val="21"/>
    </w:rPr>
  </w:style>
  <w:style w:type="paragraph" w:customStyle="1" w:styleId="968">
    <w:name w:val="Plain Text"/>
    <w:basedOn w:val="969"/>
    <w:qFormat/>
    <w:uiPriority w:val="0"/>
    <w:pPr>
      <w:numPr>
        <w:ilvl w:val="0"/>
        <w:numId w:val="1"/>
      </w:numPr>
      <w:autoSpaceDE w:val="0"/>
      <w:autoSpaceDN w:val="0"/>
      <w:adjustRightInd w:val="0"/>
      <w:ind w:left="0" w:firstLine="0"/>
      <w:textAlignment w:val="baseline"/>
    </w:pPr>
    <w:rPr>
      <w:rFonts w:ascii="宋体" w:hAnsi="Tms Rmn"/>
      <w:kern w:val="0"/>
      <w:sz w:val="21"/>
    </w:rPr>
  </w:style>
  <w:style w:type="paragraph" w:customStyle="1" w:styleId="969">
    <w:name w:val="Normal"/>
    <w:qFormat/>
    <w:uiPriority w:val="0"/>
    <w:pPr>
      <w:widowControl w:val="0"/>
      <w:jc w:val="both"/>
    </w:pPr>
    <w:rPr>
      <w:rFonts w:hint="eastAsia" w:ascii="Times New Roman" w:hAnsi="Times New Roman" w:eastAsia="宋体" w:cs="Times New Roman"/>
      <w:kern w:val="2"/>
      <w:sz w:val="21"/>
      <w:szCs w:val="22"/>
      <w:lang w:val="en-US" w:eastAsia="zh-CN" w:bidi="ar-SA"/>
    </w:rPr>
  </w:style>
  <w:style w:type="paragraph" w:customStyle="1" w:styleId="970">
    <w:name w:val="Body text|1"/>
    <w:basedOn w:val="1"/>
    <w:qFormat/>
    <w:uiPriority w:val="0"/>
    <w:pPr>
      <w:widowControl w:val="0"/>
      <w:shd w:val="clear" w:color="auto" w:fill="auto"/>
      <w:spacing w:line="324" w:lineRule="auto"/>
    </w:pPr>
    <w:rPr>
      <w:rFonts w:ascii="宋体" w:hAnsi="宋体" w:eastAsia="宋体" w:cs="宋体"/>
      <w:sz w:val="16"/>
      <w:szCs w:val="16"/>
      <w:u w:val="none"/>
      <w:shd w:val="clear" w:color="auto" w:fill="auto"/>
      <w:lang w:val="zh-TW" w:eastAsia="zh-TW" w:bidi="zh-TW"/>
    </w:rPr>
  </w:style>
  <w:style w:type="paragraph" w:customStyle="1" w:styleId="971">
    <w:name w:val="Heading #3|1"/>
    <w:basedOn w:val="1"/>
    <w:qFormat/>
    <w:uiPriority w:val="0"/>
    <w:pPr>
      <w:widowControl w:val="0"/>
      <w:shd w:val="clear" w:color="auto" w:fill="auto"/>
      <w:spacing w:after="180" w:line="295" w:lineRule="auto"/>
      <w:ind w:firstLine="120"/>
      <w:outlineLvl w:val="2"/>
    </w:pPr>
    <w:rPr>
      <w:rFonts w:ascii="宋体" w:hAnsi="宋体" w:eastAsia="宋体" w:cs="宋体"/>
      <w:sz w:val="16"/>
      <w:szCs w:val="16"/>
      <w:u w:val="none"/>
      <w:shd w:val="clear" w:color="auto" w:fill="auto"/>
      <w:lang w:val="zh-TW" w:eastAsia="zh-TW" w:bidi="zh-TW"/>
    </w:rPr>
  </w:style>
  <w:style w:type="paragraph" w:customStyle="1" w:styleId="972">
    <w:name w:val="179"/>
    <w:basedOn w:val="1"/>
    <w:qFormat/>
    <w:uiPriority w:val="0"/>
    <w:pPr>
      <w:ind w:left="868" w:hanging="423"/>
    </w:pPr>
    <w:rPr>
      <w:rFonts w:ascii="宋体" w:hAnsi="宋体"/>
      <w:lang w:eastAsia="en-US" w:bidi="en-US"/>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emf"/><Relationship Id="rId28" Type="http://schemas.openxmlformats.org/officeDocument/2006/relationships/oleObject" Target="embeddings/oleObject2.bin"/><Relationship Id="rId27" Type="http://schemas.openxmlformats.org/officeDocument/2006/relationships/image" Target="media/image1.emf"/><Relationship Id="rId26" Type="http://schemas.openxmlformats.org/officeDocument/2006/relationships/oleObject" Target="embeddings/oleObject1.bin"/><Relationship Id="rId25" Type="http://schemas.openxmlformats.org/officeDocument/2006/relationships/theme" Target="theme/theme1.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90</Pages>
  <Words>46218</Words>
  <Characters>49134</Characters>
  <Paragraphs>1943</Paragraphs>
  <TotalTime>3</TotalTime>
  <ScaleCrop>false</ScaleCrop>
  <LinksUpToDate>false</LinksUpToDate>
  <CharactersWithSpaces>56037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cp:lastModifiedBy>
  <cp:lastPrinted>2025-06-05T00:56:00Z</cp:lastPrinted>
  <dcterms:modified xsi:type="dcterms:W3CDTF">2025-07-14T06:55:22Z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8F06CD7E778F4C3F81013B26132FF0AF_13</vt:lpwstr>
  </property>
  <property fmtid="{D5CDD505-2E9C-101B-9397-08002B2CF9AE}" pid="5" name="KSOTemplateDocerSaveRecord">
    <vt:lpwstr>eyJoZGlkIjoiNTNlMGI4NTI4ZDQxNzNlYzdhMGZhNDViOTUwZGJiMGIiLCJ1c2VySWQiOiIxMTYwNjM0ODM0In0=</vt:lpwstr>
  </property>
</Properties>
</file>