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0727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44"/>
          <w:szCs w:val="44"/>
          <w:highlight w:val="none"/>
          <w:lang w:eastAsia="zh-CN"/>
        </w:rPr>
        <w:t>嵊州市人民医院2025年度职工疗休养服务采购项目</w:t>
      </w:r>
      <w:r>
        <w:rPr>
          <w:rFonts w:hint="eastAsia" w:ascii="仿宋" w:hAnsi="仿宋" w:eastAsia="仿宋" w:cs="仿宋"/>
          <w:b/>
          <w:color w:val="auto"/>
          <w:sz w:val="44"/>
          <w:szCs w:val="44"/>
          <w:highlight w:val="none"/>
        </w:rPr>
        <w:t xml:space="preserve"> </w:t>
      </w:r>
    </w:p>
    <w:p w14:paraId="756881EC">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SXWH2025-6-8</w:t>
      </w:r>
    </w:p>
    <w:p w14:paraId="38215A96">
      <w:pPr>
        <w:jc w:val="center"/>
        <w:outlineLvl w:val="0"/>
        <w:rPr>
          <w:rFonts w:hint="eastAsia" w:ascii="仿宋" w:hAnsi="仿宋" w:eastAsia="仿宋" w:cs="仿宋"/>
          <w:b/>
          <w:color w:val="auto"/>
          <w:sz w:val="52"/>
          <w:szCs w:val="52"/>
          <w:highlight w:val="none"/>
        </w:rPr>
      </w:pPr>
    </w:p>
    <w:p w14:paraId="21AA2E8B">
      <w:pPr>
        <w:jc w:val="center"/>
        <w:outlineLvl w:val="0"/>
        <w:rPr>
          <w:rFonts w:hint="eastAsia" w:ascii="仿宋" w:hAnsi="仿宋" w:eastAsia="仿宋" w:cs="仿宋"/>
          <w:b/>
          <w:color w:val="auto"/>
          <w:sz w:val="52"/>
          <w:szCs w:val="52"/>
          <w:highlight w:val="none"/>
        </w:rPr>
      </w:pPr>
    </w:p>
    <w:p w14:paraId="340DDFBB">
      <w:pPr>
        <w:jc w:val="center"/>
        <w:outlineLvl w:val="0"/>
        <w:rPr>
          <w:rFonts w:hint="eastAsia" w:ascii="仿宋" w:hAnsi="仿宋" w:eastAsia="仿宋" w:cs="仿宋"/>
          <w:b/>
          <w:color w:val="auto"/>
          <w:sz w:val="52"/>
          <w:szCs w:val="52"/>
          <w:highlight w:val="none"/>
        </w:rPr>
      </w:pPr>
    </w:p>
    <w:p w14:paraId="1F76A218">
      <w:pPr>
        <w:jc w:val="center"/>
        <w:outlineLvl w:val="0"/>
        <w:rPr>
          <w:rFonts w:hint="eastAsia" w:ascii="仿宋" w:hAnsi="仿宋" w:eastAsia="仿宋" w:cs="仿宋"/>
          <w:b/>
          <w:color w:val="auto"/>
          <w:sz w:val="52"/>
          <w:szCs w:val="52"/>
          <w:highlight w:val="none"/>
        </w:rPr>
      </w:pPr>
    </w:p>
    <w:p w14:paraId="7618D523">
      <w:pPr>
        <w:jc w:val="center"/>
        <w:outlineLvl w:val="0"/>
        <w:rPr>
          <w:rFonts w:hint="eastAsia" w:ascii="仿宋" w:hAnsi="仿宋" w:eastAsia="仿宋" w:cs="仿宋"/>
          <w:b/>
          <w:color w:val="auto"/>
          <w:sz w:val="52"/>
          <w:szCs w:val="52"/>
          <w:highlight w:val="none"/>
        </w:rPr>
      </w:pPr>
    </w:p>
    <w:p w14:paraId="69869C67">
      <w:pPr>
        <w:jc w:val="center"/>
        <w:outlineLvl w:val="0"/>
        <w:rPr>
          <w:rFonts w:hint="eastAsia" w:ascii="仿宋" w:hAnsi="仿宋" w:eastAsia="仿宋" w:cs="仿宋"/>
          <w:b/>
          <w:color w:val="auto"/>
          <w:sz w:val="56"/>
          <w:szCs w:val="56"/>
          <w:highlight w:val="none"/>
        </w:rPr>
      </w:pPr>
    </w:p>
    <w:p w14:paraId="217ACC99">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56"/>
          <w:szCs w:val="56"/>
          <w:highlight w:val="none"/>
        </w:rPr>
        <w:t>公开招标文件</w:t>
      </w:r>
    </w:p>
    <w:p w14:paraId="2C8A5BC6">
      <w:pPr>
        <w:adjustRightInd/>
        <w:spacing w:line="360" w:lineRule="auto"/>
        <w:jc w:val="center"/>
        <w:rPr>
          <w:color w:val="auto"/>
          <w:highlight w:val="none"/>
        </w:rPr>
      </w:pPr>
      <w:r>
        <w:rPr>
          <w:rFonts w:hint="eastAsia" w:ascii="仿宋" w:hAnsi="仿宋" w:eastAsia="仿宋" w:cs="仿宋"/>
          <w:b/>
          <w:color w:val="auto"/>
          <w:sz w:val="44"/>
          <w:szCs w:val="44"/>
          <w:highlight w:val="none"/>
        </w:rPr>
        <w:t>（电子招投标）</w:t>
      </w:r>
    </w:p>
    <w:p w14:paraId="32944EE1">
      <w:pPr>
        <w:pStyle w:val="2"/>
        <w:rPr>
          <w:color w:val="auto"/>
          <w:highlight w:val="none"/>
        </w:rPr>
      </w:pPr>
    </w:p>
    <w:p w14:paraId="56F27FFF">
      <w:pPr>
        <w:pStyle w:val="2"/>
        <w:rPr>
          <w:color w:val="auto"/>
          <w:highlight w:val="none"/>
        </w:rPr>
      </w:pPr>
    </w:p>
    <w:p w14:paraId="7DA0FF68">
      <w:pPr>
        <w:pStyle w:val="3"/>
        <w:rPr>
          <w:color w:val="auto"/>
          <w:highlight w:val="none"/>
        </w:rPr>
      </w:pPr>
    </w:p>
    <w:p w14:paraId="2BC6A74A">
      <w:pPr>
        <w:rPr>
          <w:color w:val="auto"/>
          <w:highlight w:val="none"/>
        </w:rPr>
      </w:pPr>
    </w:p>
    <w:p w14:paraId="45D3B198">
      <w:pPr>
        <w:rPr>
          <w:color w:val="auto"/>
          <w:highlight w:val="none"/>
        </w:rPr>
      </w:pPr>
    </w:p>
    <w:p w14:paraId="76E3BA47">
      <w:pPr>
        <w:rPr>
          <w:color w:val="auto"/>
          <w:highlight w:val="none"/>
        </w:rPr>
      </w:pPr>
    </w:p>
    <w:p w14:paraId="7B8FD345">
      <w:pPr>
        <w:rPr>
          <w:color w:val="auto"/>
          <w:highlight w:val="none"/>
        </w:rPr>
      </w:pPr>
    </w:p>
    <w:p w14:paraId="00BAE628">
      <w:pPr>
        <w:rPr>
          <w:color w:val="auto"/>
          <w:highlight w:val="none"/>
        </w:rPr>
      </w:pPr>
    </w:p>
    <w:p w14:paraId="13D1EED9">
      <w:pPr>
        <w:rPr>
          <w:color w:val="auto"/>
          <w:highlight w:val="none"/>
        </w:rPr>
      </w:pPr>
    </w:p>
    <w:p w14:paraId="28E042C8">
      <w:pPr>
        <w:rPr>
          <w:color w:val="auto"/>
          <w:highlight w:val="none"/>
        </w:rPr>
      </w:pPr>
    </w:p>
    <w:p w14:paraId="30E44022">
      <w:pPr>
        <w:pStyle w:val="2"/>
        <w:rPr>
          <w:color w:val="auto"/>
          <w:highlight w:val="none"/>
        </w:rPr>
      </w:pPr>
    </w:p>
    <w:p w14:paraId="4044AB37">
      <w:pPr>
        <w:pStyle w:val="2"/>
        <w:rPr>
          <w:color w:val="auto"/>
          <w:highlight w:val="none"/>
        </w:rPr>
      </w:pPr>
    </w:p>
    <w:p w14:paraId="435AC510">
      <w:pPr>
        <w:pStyle w:val="2"/>
        <w:rPr>
          <w:color w:val="auto"/>
          <w:highlight w:val="none"/>
        </w:rPr>
      </w:pPr>
    </w:p>
    <w:tbl>
      <w:tblPr>
        <w:tblStyle w:val="22"/>
        <w:tblW w:w="7919" w:type="dxa"/>
        <w:jc w:val="center"/>
        <w:tblLayout w:type="fixed"/>
        <w:tblCellMar>
          <w:top w:w="0" w:type="dxa"/>
          <w:left w:w="108" w:type="dxa"/>
          <w:bottom w:w="0" w:type="dxa"/>
          <w:right w:w="108" w:type="dxa"/>
        </w:tblCellMar>
      </w:tblPr>
      <w:tblGrid>
        <w:gridCol w:w="2533"/>
        <w:gridCol w:w="5386"/>
      </w:tblGrid>
      <w:tr w14:paraId="651920AD">
        <w:tblPrEx>
          <w:tblCellMar>
            <w:top w:w="0" w:type="dxa"/>
            <w:left w:w="108" w:type="dxa"/>
            <w:bottom w:w="0" w:type="dxa"/>
            <w:right w:w="108" w:type="dxa"/>
          </w:tblCellMar>
        </w:tblPrEx>
        <w:trPr>
          <w:trHeight w:val="610" w:hRule="atLeast"/>
          <w:jc w:val="center"/>
        </w:trPr>
        <w:tc>
          <w:tcPr>
            <w:tcW w:w="2533" w:type="dxa"/>
          </w:tcPr>
          <w:p w14:paraId="4C0CE78D">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pacing w:val="93"/>
                <w:kern w:val="0"/>
                <w:sz w:val="32"/>
                <w:szCs w:val="32"/>
                <w:highlight w:val="none"/>
              </w:rPr>
              <w:t>采购单</w:t>
            </w:r>
            <w:r>
              <w:rPr>
                <w:rFonts w:hint="eastAsia" w:ascii="仿宋" w:hAnsi="仿宋" w:eastAsia="仿宋" w:cs="仿宋"/>
                <w:color w:val="auto"/>
                <w:spacing w:val="1"/>
                <w:kern w:val="0"/>
                <w:sz w:val="32"/>
                <w:szCs w:val="32"/>
                <w:highlight w:val="none"/>
              </w:rPr>
              <w:t>位</w:t>
            </w:r>
            <w:r>
              <w:rPr>
                <w:rFonts w:hint="eastAsia" w:ascii="仿宋" w:hAnsi="仿宋" w:eastAsia="仿宋" w:cs="仿宋"/>
                <w:color w:val="auto"/>
                <w:sz w:val="32"/>
                <w:szCs w:val="32"/>
                <w:highlight w:val="none"/>
              </w:rPr>
              <w:t>：</w:t>
            </w:r>
          </w:p>
        </w:tc>
        <w:tc>
          <w:tcPr>
            <w:tcW w:w="5386" w:type="dxa"/>
            <w:vAlign w:val="center"/>
          </w:tcPr>
          <w:p w14:paraId="2127910B">
            <w:pPr>
              <w:spacing w:line="560" w:lineRule="exact"/>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嵊州市人民医院</w:t>
            </w:r>
          </w:p>
        </w:tc>
      </w:tr>
      <w:tr w14:paraId="29E2BF80">
        <w:tblPrEx>
          <w:tblCellMar>
            <w:top w:w="0" w:type="dxa"/>
            <w:left w:w="108" w:type="dxa"/>
            <w:bottom w:w="0" w:type="dxa"/>
            <w:right w:w="108" w:type="dxa"/>
          </w:tblCellMar>
        </w:tblPrEx>
        <w:trPr>
          <w:trHeight w:val="610" w:hRule="atLeast"/>
          <w:jc w:val="center"/>
        </w:trPr>
        <w:tc>
          <w:tcPr>
            <w:tcW w:w="2533" w:type="dxa"/>
          </w:tcPr>
          <w:p w14:paraId="5B0318F3">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pacing w:val="1"/>
                <w:w w:val="87"/>
                <w:kern w:val="0"/>
                <w:sz w:val="32"/>
                <w:szCs w:val="32"/>
                <w:highlight w:val="none"/>
                <w:fitText w:val="1680" w:id="1725327250"/>
              </w:rPr>
              <w:t>采购代理机</w:t>
            </w:r>
            <w:r>
              <w:rPr>
                <w:rFonts w:hint="eastAsia" w:ascii="仿宋" w:hAnsi="仿宋" w:eastAsia="仿宋" w:cs="仿宋"/>
                <w:color w:val="auto"/>
                <w:spacing w:val="3"/>
                <w:w w:val="87"/>
                <w:kern w:val="0"/>
                <w:sz w:val="32"/>
                <w:szCs w:val="32"/>
                <w:highlight w:val="none"/>
                <w:fitText w:val="1680" w:id="1725327250"/>
              </w:rPr>
              <w:t>构</w:t>
            </w:r>
            <w:r>
              <w:rPr>
                <w:rFonts w:hint="eastAsia" w:ascii="仿宋" w:hAnsi="仿宋" w:eastAsia="仿宋" w:cs="仿宋"/>
                <w:color w:val="auto"/>
                <w:sz w:val="32"/>
                <w:szCs w:val="32"/>
                <w:highlight w:val="none"/>
              </w:rPr>
              <w:t>：</w:t>
            </w:r>
          </w:p>
        </w:tc>
        <w:tc>
          <w:tcPr>
            <w:tcW w:w="5386" w:type="dxa"/>
          </w:tcPr>
          <w:p w14:paraId="7FC05561">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绍兴市文汇项目管理有限公司</w:t>
            </w:r>
          </w:p>
        </w:tc>
      </w:tr>
      <w:tr w14:paraId="313D5694">
        <w:tblPrEx>
          <w:tblCellMar>
            <w:top w:w="0" w:type="dxa"/>
            <w:left w:w="108" w:type="dxa"/>
            <w:bottom w:w="0" w:type="dxa"/>
            <w:right w:w="108" w:type="dxa"/>
          </w:tblCellMar>
        </w:tblPrEx>
        <w:trPr>
          <w:trHeight w:val="610" w:hRule="atLeast"/>
          <w:jc w:val="center"/>
        </w:trPr>
        <w:tc>
          <w:tcPr>
            <w:tcW w:w="2533" w:type="dxa"/>
            <w:vAlign w:val="center"/>
          </w:tcPr>
          <w:p w14:paraId="55411527">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pacing w:val="66"/>
                <w:kern w:val="0"/>
                <w:sz w:val="32"/>
                <w:szCs w:val="32"/>
                <w:highlight w:val="none"/>
                <w:fitText w:val="1680" w:id="963535073"/>
              </w:rPr>
              <w:t>监督单</w:t>
            </w:r>
            <w:r>
              <w:rPr>
                <w:rFonts w:hint="eastAsia" w:ascii="仿宋" w:hAnsi="仿宋" w:eastAsia="仿宋" w:cs="仿宋"/>
                <w:color w:val="auto"/>
                <w:spacing w:val="2"/>
                <w:kern w:val="0"/>
                <w:sz w:val="32"/>
                <w:szCs w:val="32"/>
                <w:highlight w:val="none"/>
                <w:fitText w:val="1680" w:id="963535073"/>
              </w:rPr>
              <w:t>位</w:t>
            </w:r>
            <w:r>
              <w:rPr>
                <w:rFonts w:hint="eastAsia" w:ascii="仿宋" w:hAnsi="仿宋" w:eastAsia="仿宋" w:cs="仿宋"/>
                <w:color w:val="auto"/>
                <w:sz w:val="32"/>
                <w:szCs w:val="32"/>
                <w:highlight w:val="none"/>
              </w:rPr>
              <w:t>：</w:t>
            </w:r>
          </w:p>
        </w:tc>
        <w:tc>
          <w:tcPr>
            <w:tcW w:w="5386" w:type="dxa"/>
          </w:tcPr>
          <w:p w14:paraId="02B16979">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嵊州市采购监管</w:t>
            </w:r>
          </w:p>
        </w:tc>
      </w:tr>
      <w:tr w14:paraId="4C70F349">
        <w:tblPrEx>
          <w:tblCellMar>
            <w:top w:w="0" w:type="dxa"/>
            <w:left w:w="108" w:type="dxa"/>
            <w:bottom w:w="0" w:type="dxa"/>
            <w:right w:w="108" w:type="dxa"/>
          </w:tblCellMar>
        </w:tblPrEx>
        <w:trPr>
          <w:trHeight w:val="610" w:hRule="atLeast"/>
          <w:jc w:val="center"/>
        </w:trPr>
        <w:tc>
          <w:tcPr>
            <w:tcW w:w="7919" w:type="dxa"/>
            <w:gridSpan w:val="2"/>
          </w:tcPr>
          <w:p w14:paraId="3408A448">
            <w:pPr>
              <w:spacing w:line="56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二○二五年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tc>
      </w:tr>
    </w:tbl>
    <w:p w14:paraId="6733A03A">
      <w:pPr>
        <w:pStyle w:val="28"/>
        <w:rPr>
          <w:rFonts w:hint="eastAsia"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474" w:right="1519" w:bottom="1474" w:left="1678" w:header="851" w:footer="992" w:gutter="0"/>
          <w:pgBorders>
            <w:top w:val="none" w:sz="0" w:space="0"/>
            <w:left w:val="none" w:sz="0" w:space="0"/>
            <w:bottom w:val="none" w:sz="0" w:space="0"/>
            <w:right w:val="none" w:sz="0" w:space="0"/>
          </w:pgBorders>
          <w:cols w:space="720" w:num="1"/>
          <w:titlePg/>
          <w:docGrid w:linePitch="312" w:charSpace="0"/>
        </w:sectPr>
      </w:pPr>
    </w:p>
    <w:p w14:paraId="00ACB328">
      <w:pPr>
        <w:pStyle w:val="28"/>
        <w:spacing w:before="0" w:after="0" w:line="360" w:lineRule="auto"/>
        <w:ind w:left="0" w:firstLine="0"/>
        <w:rPr>
          <w:rFonts w:hint="eastAsia" w:ascii="仿宋" w:hAnsi="仿宋" w:eastAsia="仿宋" w:cs="仿宋"/>
          <w:color w:val="auto"/>
          <w:highlight w:val="none"/>
        </w:rPr>
      </w:pPr>
    </w:p>
    <w:p w14:paraId="785F3618">
      <w:pPr>
        <w:spacing w:line="360" w:lineRule="auto"/>
        <w:jc w:val="center"/>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31DB3BF8">
      <w:pPr>
        <w:spacing w:line="360" w:lineRule="auto"/>
        <w:jc w:val="center"/>
        <w:rPr>
          <w:rFonts w:hint="eastAsia" w:ascii="仿宋" w:hAnsi="仿宋" w:eastAsia="仿宋" w:cs="仿宋"/>
          <w:b/>
          <w:color w:val="auto"/>
          <w:sz w:val="44"/>
          <w:szCs w:val="44"/>
          <w:highlight w:val="none"/>
        </w:rPr>
      </w:pPr>
    </w:p>
    <w:p w14:paraId="12C9B636">
      <w:pPr>
        <w:spacing w:line="360" w:lineRule="auto"/>
        <w:jc w:val="center"/>
        <w:rPr>
          <w:rFonts w:hint="eastAsia" w:ascii="仿宋" w:hAnsi="仿宋" w:eastAsia="仿宋" w:cs="仿宋"/>
          <w:color w:val="auto"/>
          <w:highlight w:val="none"/>
        </w:rPr>
      </w:pPr>
    </w:p>
    <w:p w14:paraId="7F434704">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1C1983CE">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4C8D06E8">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612251C2">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0157D125">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EC00FA7">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05354AB4">
      <w:pPr>
        <w:spacing w:line="360" w:lineRule="auto"/>
        <w:ind w:firstLine="549" w:firstLineChars="229"/>
        <w:rPr>
          <w:rFonts w:hint="eastAsia" w:ascii="仿宋" w:hAnsi="仿宋" w:eastAsia="仿宋" w:cs="仿宋"/>
          <w:color w:val="auto"/>
          <w:sz w:val="24"/>
          <w:highlight w:val="none"/>
        </w:rPr>
      </w:pPr>
    </w:p>
    <w:p w14:paraId="1B6F4D93">
      <w:pPr>
        <w:spacing w:line="360" w:lineRule="auto"/>
        <w:ind w:firstLine="549" w:firstLineChars="229"/>
        <w:rPr>
          <w:rFonts w:hint="eastAsia" w:ascii="仿宋" w:hAnsi="仿宋" w:eastAsia="仿宋" w:cs="仿宋"/>
          <w:color w:val="auto"/>
          <w:sz w:val="24"/>
          <w:highlight w:val="none"/>
        </w:rPr>
      </w:pPr>
    </w:p>
    <w:p w14:paraId="4B9DC736">
      <w:pPr>
        <w:spacing w:line="360" w:lineRule="auto"/>
        <w:ind w:firstLine="549" w:firstLineChars="229"/>
        <w:rPr>
          <w:rFonts w:hint="eastAsia" w:ascii="仿宋" w:hAnsi="仿宋" w:eastAsia="仿宋" w:cs="仿宋"/>
          <w:color w:val="auto"/>
          <w:sz w:val="24"/>
          <w:highlight w:val="none"/>
        </w:rPr>
      </w:pPr>
    </w:p>
    <w:p w14:paraId="6BD449D8">
      <w:pPr>
        <w:spacing w:line="360" w:lineRule="auto"/>
        <w:ind w:firstLine="549" w:firstLineChars="229"/>
        <w:rPr>
          <w:rFonts w:hint="eastAsia" w:ascii="仿宋" w:hAnsi="仿宋" w:eastAsia="仿宋" w:cs="仿宋"/>
          <w:color w:val="auto"/>
          <w:sz w:val="24"/>
          <w:highlight w:val="none"/>
        </w:rPr>
      </w:pPr>
    </w:p>
    <w:p w14:paraId="398AE436">
      <w:pPr>
        <w:spacing w:line="360" w:lineRule="auto"/>
        <w:ind w:firstLine="549" w:firstLineChars="229"/>
        <w:rPr>
          <w:rFonts w:hint="eastAsia" w:ascii="仿宋" w:hAnsi="仿宋" w:eastAsia="仿宋" w:cs="仿宋"/>
          <w:color w:val="auto"/>
          <w:sz w:val="24"/>
          <w:highlight w:val="none"/>
        </w:rPr>
      </w:pPr>
    </w:p>
    <w:p w14:paraId="521AB3F8">
      <w:pPr>
        <w:spacing w:line="360" w:lineRule="auto"/>
        <w:ind w:firstLine="549" w:firstLineChars="229"/>
        <w:rPr>
          <w:rFonts w:hint="eastAsia" w:ascii="仿宋" w:hAnsi="仿宋" w:eastAsia="仿宋" w:cs="仿宋"/>
          <w:color w:val="auto"/>
          <w:sz w:val="24"/>
          <w:highlight w:val="none"/>
        </w:rPr>
      </w:pPr>
    </w:p>
    <w:p w14:paraId="6337E408">
      <w:pPr>
        <w:spacing w:line="360" w:lineRule="auto"/>
        <w:ind w:firstLine="549" w:firstLineChars="229"/>
        <w:rPr>
          <w:rFonts w:hint="eastAsia" w:ascii="仿宋" w:hAnsi="仿宋" w:eastAsia="仿宋" w:cs="仿宋"/>
          <w:color w:val="auto"/>
          <w:sz w:val="24"/>
          <w:highlight w:val="none"/>
        </w:rPr>
      </w:pPr>
    </w:p>
    <w:p w14:paraId="47E53373">
      <w:pPr>
        <w:spacing w:line="360" w:lineRule="auto"/>
        <w:ind w:firstLine="549" w:firstLineChars="229"/>
        <w:rPr>
          <w:rFonts w:hint="eastAsia" w:ascii="仿宋" w:hAnsi="仿宋" w:eastAsia="仿宋" w:cs="仿宋"/>
          <w:color w:val="auto"/>
          <w:sz w:val="24"/>
          <w:highlight w:val="none"/>
        </w:rPr>
      </w:pPr>
    </w:p>
    <w:p w14:paraId="07522772">
      <w:pPr>
        <w:spacing w:line="360" w:lineRule="auto"/>
        <w:ind w:firstLine="549" w:firstLineChars="229"/>
        <w:rPr>
          <w:rFonts w:hint="eastAsia" w:ascii="仿宋" w:hAnsi="仿宋" w:eastAsia="仿宋" w:cs="仿宋"/>
          <w:color w:val="auto"/>
          <w:sz w:val="24"/>
          <w:highlight w:val="none"/>
        </w:rPr>
      </w:pPr>
    </w:p>
    <w:p w14:paraId="11F9D899">
      <w:pPr>
        <w:spacing w:line="360" w:lineRule="auto"/>
        <w:ind w:firstLine="549" w:firstLineChars="229"/>
        <w:rPr>
          <w:rFonts w:hint="eastAsia" w:ascii="仿宋" w:hAnsi="仿宋" w:eastAsia="仿宋" w:cs="仿宋"/>
          <w:color w:val="auto"/>
          <w:sz w:val="24"/>
          <w:highlight w:val="none"/>
        </w:rPr>
      </w:pPr>
    </w:p>
    <w:p w14:paraId="15888951">
      <w:pPr>
        <w:spacing w:line="360" w:lineRule="auto"/>
        <w:ind w:firstLine="549" w:firstLineChars="229"/>
        <w:rPr>
          <w:rFonts w:hint="eastAsia" w:ascii="仿宋" w:hAnsi="仿宋" w:eastAsia="仿宋" w:cs="仿宋"/>
          <w:color w:val="auto"/>
          <w:sz w:val="24"/>
          <w:highlight w:val="none"/>
        </w:rPr>
      </w:pPr>
    </w:p>
    <w:p w14:paraId="64191F50">
      <w:pPr>
        <w:spacing w:line="360" w:lineRule="auto"/>
        <w:rPr>
          <w:rFonts w:hint="eastAsia" w:ascii="仿宋" w:hAnsi="仿宋" w:eastAsia="仿宋" w:cs="仿宋"/>
          <w:color w:val="auto"/>
          <w:sz w:val="24"/>
          <w:highlight w:val="none"/>
        </w:rPr>
      </w:pPr>
    </w:p>
    <w:bookmarkEnd w:id="1"/>
    <w:p w14:paraId="1AE81E4A">
      <w:pPr>
        <w:adjustRightInd/>
        <w:spacing w:line="360" w:lineRule="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59E6E9C8">
      <w:pPr>
        <w:adjustRightInd/>
        <w:spacing w:line="360" w:lineRule="auto"/>
        <w:jc w:val="center"/>
        <w:outlineLvl w:val="0"/>
        <w:rPr>
          <w:rFonts w:hint="eastAsia" w:ascii="仿宋" w:hAnsi="仿宋" w:eastAsia="仿宋" w:cs="仿宋"/>
          <w:b/>
          <w:color w:val="auto"/>
          <w:sz w:val="36"/>
          <w:szCs w:val="20"/>
          <w:highlight w:val="none"/>
        </w:rPr>
      </w:pPr>
    </w:p>
    <w:p w14:paraId="7C338F5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5F793C75">
      <w:pPr>
        <w:pStyle w:val="11"/>
        <w:rPr>
          <w:color w:val="auto"/>
          <w:highlight w:val="none"/>
        </w:rPr>
      </w:pPr>
    </w:p>
    <w:p w14:paraId="41ED5569">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10BA9C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嵊州市人民医院2025年度职工疗休养服务采购项目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7"/>
          <w:rFonts w:hint="eastAsia" w:ascii="仿宋" w:hAnsi="仿宋" w:eastAsia="仿宋" w:cs="仿宋"/>
          <w:snapToGrid/>
          <w:color w:val="auto"/>
          <w:kern w:val="2"/>
          <w:sz w:val="24"/>
          <w:szCs w:val="24"/>
          <w:highlight w:val="none"/>
        </w:rPr>
        <w:t>https://www.zcygov.cn/）获取（下载）招标文件，并于2025年</w:t>
      </w:r>
      <w:r>
        <w:rPr>
          <w:rStyle w:val="27"/>
          <w:rFonts w:hint="eastAsia" w:ascii="仿宋" w:hAnsi="仿宋" w:eastAsia="仿宋" w:cs="仿宋"/>
          <w:snapToGrid/>
          <w:color w:val="auto"/>
          <w:kern w:val="2"/>
          <w:sz w:val="24"/>
          <w:szCs w:val="24"/>
          <w:highlight w:val="none"/>
          <w:lang w:val="en-US" w:eastAsia="zh-CN"/>
        </w:rPr>
        <w:t>8</w:t>
      </w:r>
      <w:r>
        <w:rPr>
          <w:rStyle w:val="27"/>
          <w:rFonts w:hint="eastAsia" w:ascii="仿宋" w:hAnsi="仿宋" w:eastAsia="仿宋" w:cs="仿宋"/>
          <w:snapToGrid/>
          <w:color w:val="auto"/>
          <w:kern w:val="2"/>
          <w:sz w:val="24"/>
          <w:szCs w:val="24"/>
          <w:highlight w:val="none"/>
        </w:rPr>
        <w:t>月</w:t>
      </w:r>
      <w:r>
        <w:rPr>
          <w:rStyle w:val="27"/>
          <w:rFonts w:hint="eastAsia" w:ascii="仿宋" w:hAnsi="仿宋" w:eastAsia="仿宋" w:cs="仿宋"/>
          <w:snapToGrid/>
          <w:color w:val="auto"/>
          <w:kern w:val="2"/>
          <w:sz w:val="24"/>
          <w:szCs w:val="24"/>
          <w:highlight w:val="none"/>
          <w:lang w:val="en-US" w:eastAsia="zh-CN"/>
        </w:rPr>
        <w:t>2</w:t>
      </w:r>
      <w:r>
        <w:rPr>
          <w:rStyle w:val="27"/>
          <w:rFonts w:hint="eastAsia" w:ascii="仿宋" w:hAnsi="仿宋" w:eastAsia="仿宋" w:cs="仿宋"/>
          <w:snapToGrid/>
          <w:color w:val="auto"/>
          <w:kern w:val="2"/>
          <w:sz w:val="24"/>
          <w:szCs w:val="24"/>
          <w:highlight w:val="none"/>
        </w:rPr>
        <w:t>日09点</w:t>
      </w:r>
      <w:r>
        <w:rPr>
          <w:rStyle w:val="27"/>
          <w:rFonts w:hint="eastAsia" w:ascii="仿宋" w:hAnsi="仿宋" w:eastAsia="仿宋" w:cs="仿宋"/>
          <w:snapToGrid/>
          <w:color w:val="auto"/>
          <w:kern w:val="2"/>
          <w:sz w:val="24"/>
          <w:szCs w:val="24"/>
          <w:highlight w:val="none"/>
          <w:lang w:val="en-US" w:eastAsia="zh-CN"/>
        </w:rPr>
        <w:t>0</w:t>
      </w:r>
      <w:r>
        <w:rPr>
          <w:rStyle w:val="27"/>
          <w:rFonts w:hint="eastAsia" w:ascii="仿宋" w:hAnsi="仿宋" w:eastAsia="仿宋" w:cs="仿宋"/>
          <w:snapToGrid/>
          <w:color w:val="auto"/>
          <w:kern w:val="2"/>
          <w:sz w:val="24"/>
          <w:szCs w:val="24"/>
          <w:highlight w:val="none"/>
        </w:rPr>
        <w:t>0分</w:t>
      </w:r>
      <w:r>
        <w:rPr>
          <w:rStyle w:val="27"/>
          <w:rFonts w:hint="eastAsia" w:ascii="仿宋" w:hAnsi="仿宋" w:eastAsia="仿宋" w:cs="仿宋"/>
          <w:bCs/>
          <w:snapToGrid/>
          <w:color w:val="auto"/>
          <w:kern w:val="2"/>
          <w:sz w:val="24"/>
          <w:szCs w:val="24"/>
          <w:highlight w:val="none"/>
        </w:rPr>
        <w:t>00秒</w:t>
      </w:r>
      <w:r>
        <w:rPr>
          <w:rStyle w:val="2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119A7B3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44F1BB8">
      <w:pP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1.项目编号：</w:t>
      </w:r>
      <w:r>
        <w:rPr>
          <w:rFonts w:hint="eastAsia" w:ascii="仿宋" w:hAnsi="仿宋" w:eastAsia="仿宋" w:cs="仿宋"/>
          <w:bCs/>
          <w:color w:val="auto"/>
          <w:sz w:val="24"/>
          <w:highlight w:val="none"/>
          <w:lang w:eastAsia="zh-CN"/>
        </w:rPr>
        <w:t>SXWH2025-6-8</w:t>
      </w:r>
    </w:p>
    <w:p w14:paraId="51A1B206">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2.项目名称：</w:t>
      </w:r>
      <w:r>
        <w:rPr>
          <w:rFonts w:hint="eastAsia" w:ascii="仿宋" w:hAnsi="仿宋" w:eastAsia="仿宋" w:cs="仿宋"/>
          <w:bCs/>
          <w:color w:val="auto"/>
          <w:sz w:val="24"/>
          <w:highlight w:val="none"/>
          <w:lang w:eastAsia="zh-CN"/>
        </w:rPr>
        <w:t>嵊州市人民医院2025年度职工疗休养服务采购项目</w:t>
      </w:r>
      <w:r>
        <w:rPr>
          <w:rFonts w:hint="eastAsia" w:ascii="仿宋" w:hAnsi="仿宋" w:eastAsia="仿宋" w:cs="仿宋"/>
          <w:bCs/>
          <w:color w:val="auto"/>
          <w:sz w:val="24"/>
          <w:highlight w:val="none"/>
        </w:rPr>
        <w:t xml:space="preserve"> </w:t>
      </w:r>
    </w:p>
    <w:p w14:paraId="16276740">
      <w:pPr>
        <w:spacing w:line="360" w:lineRule="auto"/>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3.预算金额：</w:t>
      </w:r>
      <w:r>
        <w:rPr>
          <w:rFonts w:hint="eastAsia" w:ascii="仿宋" w:hAnsi="仿宋" w:eastAsia="仿宋" w:cs="仿宋"/>
          <w:b/>
          <w:color w:val="auto"/>
          <w:sz w:val="24"/>
          <w:highlight w:val="none"/>
          <w:lang w:val="en-US" w:eastAsia="zh-CN"/>
        </w:rPr>
        <w:t>245.6万元</w:t>
      </w:r>
    </w:p>
    <w:p w14:paraId="4D7A13A5">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4.最高限价：</w:t>
      </w:r>
      <w:r>
        <w:rPr>
          <w:rFonts w:hint="eastAsia" w:ascii="仿宋" w:hAnsi="仿宋" w:eastAsia="仿宋" w:cs="仿宋"/>
          <w:b/>
          <w:color w:val="auto"/>
          <w:sz w:val="24"/>
          <w:highlight w:val="none"/>
          <w:lang w:val="en-US" w:eastAsia="zh-CN"/>
        </w:rPr>
        <w:t>245.6万元</w:t>
      </w:r>
    </w:p>
    <w:p w14:paraId="2F76ED29">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5.采购需求：</w:t>
      </w:r>
      <w:r>
        <w:rPr>
          <w:rFonts w:hint="eastAsia" w:ascii="仿宋" w:hAnsi="仿宋" w:eastAsia="仿宋" w:cs="仿宋"/>
          <w:bCs/>
          <w:color w:val="auto"/>
          <w:sz w:val="24"/>
          <w:highlight w:val="none"/>
        </w:rPr>
        <w:t>详见第三部分招标项目范围及要求</w:t>
      </w:r>
    </w:p>
    <w:tbl>
      <w:tblPr>
        <w:tblStyle w:val="22"/>
        <w:tblW w:w="895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506"/>
        <w:gridCol w:w="1183"/>
        <w:gridCol w:w="1583"/>
        <w:gridCol w:w="1876"/>
      </w:tblGrid>
      <w:tr w14:paraId="73D9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809" w:type="dxa"/>
            <w:vAlign w:val="center"/>
          </w:tcPr>
          <w:p w14:paraId="3F1A5A73">
            <w:pPr>
              <w:pStyle w:val="8"/>
              <w:spacing w:line="440" w:lineRule="exact"/>
              <w:ind w:firstLine="0"/>
              <w:jc w:val="center"/>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Cs/>
                <w:snapToGrid/>
                <w:color w:val="auto"/>
                <w:kern w:val="2"/>
                <w:sz w:val="24"/>
                <w:szCs w:val="24"/>
                <w:highlight w:val="none"/>
                <w:lang w:val="en-US" w:eastAsia="zh-CN"/>
              </w:rPr>
              <w:t>标项</w:t>
            </w:r>
          </w:p>
        </w:tc>
        <w:tc>
          <w:tcPr>
            <w:tcW w:w="3506" w:type="dxa"/>
            <w:vAlign w:val="center"/>
          </w:tcPr>
          <w:p w14:paraId="7E52E1F2">
            <w:pPr>
              <w:pStyle w:val="8"/>
              <w:spacing w:line="440" w:lineRule="exact"/>
              <w:ind w:firstLine="0"/>
              <w:jc w:val="center"/>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项目名称</w:t>
            </w:r>
          </w:p>
        </w:tc>
        <w:tc>
          <w:tcPr>
            <w:tcW w:w="1183" w:type="dxa"/>
            <w:vAlign w:val="center"/>
          </w:tcPr>
          <w:p w14:paraId="09AFB28D">
            <w:pPr>
              <w:pStyle w:val="8"/>
              <w:spacing w:line="440" w:lineRule="exact"/>
              <w:ind w:firstLine="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服务期限</w:t>
            </w:r>
          </w:p>
        </w:tc>
        <w:tc>
          <w:tcPr>
            <w:tcW w:w="1583" w:type="dxa"/>
            <w:vAlign w:val="center"/>
          </w:tcPr>
          <w:p w14:paraId="06CF3B0D">
            <w:pPr>
              <w:pStyle w:val="8"/>
              <w:spacing w:line="440" w:lineRule="exact"/>
              <w:ind w:firstLine="0"/>
              <w:jc w:val="center"/>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预算金额</w:t>
            </w:r>
          </w:p>
        </w:tc>
        <w:tc>
          <w:tcPr>
            <w:tcW w:w="1876" w:type="dxa"/>
            <w:vAlign w:val="center"/>
          </w:tcPr>
          <w:p w14:paraId="0AB21600">
            <w:pPr>
              <w:pStyle w:val="8"/>
              <w:spacing w:line="440" w:lineRule="exact"/>
              <w:ind w:firstLine="0"/>
              <w:jc w:val="center"/>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备注</w:t>
            </w:r>
          </w:p>
        </w:tc>
      </w:tr>
      <w:tr w14:paraId="0315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809" w:type="dxa"/>
            <w:vAlign w:val="center"/>
          </w:tcPr>
          <w:p w14:paraId="47EF6671">
            <w:pPr>
              <w:pStyle w:val="8"/>
              <w:spacing w:line="440" w:lineRule="exact"/>
              <w:ind w:firstLine="0"/>
              <w:jc w:val="center"/>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1</w:t>
            </w:r>
          </w:p>
        </w:tc>
        <w:tc>
          <w:tcPr>
            <w:tcW w:w="3506" w:type="dxa"/>
            <w:vAlign w:val="center"/>
          </w:tcPr>
          <w:p w14:paraId="77CE10F3">
            <w:pPr>
              <w:pStyle w:val="8"/>
              <w:spacing w:line="440" w:lineRule="exact"/>
              <w:ind w:firstLine="0"/>
              <w:jc w:val="center"/>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lang w:val="en-US" w:eastAsia="zh-CN"/>
              </w:rPr>
              <w:t>职工疗休养服务1</w:t>
            </w:r>
          </w:p>
        </w:tc>
        <w:tc>
          <w:tcPr>
            <w:tcW w:w="1183" w:type="dxa"/>
            <w:vAlign w:val="center"/>
          </w:tcPr>
          <w:p w14:paraId="06FC764E">
            <w:pPr>
              <w:pStyle w:val="8"/>
              <w:spacing w:line="440" w:lineRule="exact"/>
              <w:ind w:firstLine="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1年</w:t>
            </w:r>
          </w:p>
        </w:tc>
        <w:tc>
          <w:tcPr>
            <w:tcW w:w="1583" w:type="dxa"/>
            <w:vAlign w:val="center"/>
          </w:tcPr>
          <w:p w14:paraId="0400EC9A">
            <w:pPr>
              <w:widowControl/>
              <w:snapToGrid w:val="0"/>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120.54万元</w:t>
            </w:r>
          </w:p>
        </w:tc>
        <w:tc>
          <w:tcPr>
            <w:tcW w:w="1876" w:type="dxa"/>
            <w:vAlign w:val="center"/>
          </w:tcPr>
          <w:p w14:paraId="6A093EC9">
            <w:pPr>
              <w:widowControl/>
              <w:snapToGrid w:val="0"/>
              <w:spacing w:line="440" w:lineRule="exact"/>
              <w:jc w:val="center"/>
              <w:rPr>
                <w:rFonts w:hint="default" w:ascii="仿宋" w:hAnsi="仿宋" w:eastAsia="仿宋" w:cs="仿宋"/>
                <w:bCs/>
                <w:color w:val="auto"/>
                <w:sz w:val="24"/>
                <w:highlight w:val="none"/>
                <w:lang w:val="en-US" w:eastAsia="zh-CN"/>
              </w:rPr>
            </w:pPr>
          </w:p>
        </w:tc>
      </w:tr>
      <w:tr w14:paraId="312D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809" w:type="dxa"/>
            <w:vAlign w:val="center"/>
          </w:tcPr>
          <w:p w14:paraId="59454CDA">
            <w:pPr>
              <w:pStyle w:val="8"/>
              <w:spacing w:line="440" w:lineRule="exact"/>
              <w:ind w:firstLine="0"/>
              <w:jc w:val="center"/>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2</w:t>
            </w:r>
          </w:p>
        </w:tc>
        <w:tc>
          <w:tcPr>
            <w:tcW w:w="3506" w:type="dxa"/>
            <w:vAlign w:val="center"/>
          </w:tcPr>
          <w:p w14:paraId="42288835">
            <w:pPr>
              <w:pStyle w:val="8"/>
              <w:spacing w:line="440" w:lineRule="exact"/>
              <w:ind w:firstLine="0"/>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职工疗休养服务2</w:t>
            </w:r>
          </w:p>
        </w:tc>
        <w:tc>
          <w:tcPr>
            <w:tcW w:w="1183" w:type="dxa"/>
            <w:vAlign w:val="center"/>
          </w:tcPr>
          <w:p w14:paraId="59566386">
            <w:pPr>
              <w:pStyle w:val="8"/>
              <w:spacing w:line="440" w:lineRule="exact"/>
              <w:ind w:firstLine="0"/>
              <w:jc w:val="center"/>
              <w:rPr>
                <w:rFonts w:hint="default" w:ascii="仿宋" w:hAnsi="仿宋" w:eastAsia="仿宋" w:cs="仿宋"/>
                <w:bCs/>
                <w:snapToGrid/>
                <w:color w:val="auto"/>
                <w:kern w:val="2"/>
                <w:sz w:val="24"/>
                <w:szCs w:val="24"/>
                <w:highlight w:val="none"/>
                <w:lang w:val="en-US" w:eastAsia="zh-CN"/>
              </w:rPr>
            </w:pPr>
            <w:r>
              <w:rPr>
                <w:rFonts w:hint="eastAsia" w:ascii="仿宋" w:hAnsi="仿宋" w:eastAsia="仿宋" w:cs="仿宋"/>
                <w:bCs/>
                <w:snapToGrid/>
                <w:color w:val="auto"/>
                <w:kern w:val="2"/>
                <w:sz w:val="24"/>
                <w:szCs w:val="24"/>
                <w:highlight w:val="none"/>
                <w:lang w:val="en-US" w:eastAsia="zh-CN"/>
              </w:rPr>
              <w:t>1年</w:t>
            </w:r>
          </w:p>
        </w:tc>
        <w:tc>
          <w:tcPr>
            <w:tcW w:w="1583" w:type="dxa"/>
            <w:vAlign w:val="center"/>
          </w:tcPr>
          <w:p w14:paraId="7391DCB1">
            <w:pPr>
              <w:widowControl/>
              <w:snapToGrid w:val="0"/>
              <w:spacing w:line="44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125.06万元</w:t>
            </w:r>
          </w:p>
        </w:tc>
        <w:tc>
          <w:tcPr>
            <w:tcW w:w="1876" w:type="dxa"/>
            <w:vAlign w:val="center"/>
          </w:tcPr>
          <w:p w14:paraId="15C31D36">
            <w:pPr>
              <w:widowControl/>
              <w:snapToGrid w:val="0"/>
              <w:spacing w:line="440" w:lineRule="exact"/>
              <w:jc w:val="center"/>
              <w:rPr>
                <w:rFonts w:hint="eastAsia" w:ascii="仿宋" w:hAnsi="仿宋" w:eastAsia="仿宋" w:cs="仿宋"/>
                <w:bCs/>
                <w:color w:val="auto"/>
                <w:sz w:val="24"/>
                <w:highlight w:val="none"/>
                <w:lang w:val="en-US" w:eastAsia="zh-CN"/>
              </w:rPr>
            </w:pPr>
          </w:p>
        </w:tc>
      </w:tr>
    </w:tbl>
    <w:p w14:paraId="7F60B51D">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本项目分二个标项，供应商可兼投但不兼中。各标项综合得分排名第一的供应商推荐为</w:t>
      </w:r>
      <w:r>
        <w:rPr>
          <w:rFonts w:hint="eastAsia" w:ascii="仿宋" w:hAnsi="仿宋" w:eastAsia="仿宋" w:cs="仿宋"/>
          <w:b w:val="0"/>
          <w:bCs/>
          <w:color w:val="auto"/>
          <w:sz w:val="24"/>
          <w:highlight w:val="none"/>
          <w:lang w:val="en-US" w:eastAsia="zh-CN"/>
        </w:rPr>
        <w:t>中标</w:t>
      </w:r>
      <w:r>
        <w:rPr>
          <w:rFonts w:hint="eastAsia" w:ascii="仿宋" w:hAnsi="仿宋" w:eastAsia="仿宋" w:cs="仿宋"/>
          <w:b w:val="0"/>
          <w:bCs/>
          <w:color w:val="auto"/>
          <w:sz w:val="24"/>
          <w:highlight w:val="none"/>
        </w:rPr>
        <w:t>候选人；若标项</w:t>
      </w:r>
      <w:r>
        <w:rPr>
          <w:rFonts w:hint="eastAsia" w:ascii="仿宋" w:hAnsi="仿宋" w:eastAsia="仿宋" w:cs="仿宋"/>
          <w:b w:val="0"/>
          <w:bCs/>
          <w:color w:val="auto"/>
          <w:sz w:val="24"/>
          <w:highlight w:val="none"/>
          <w:lang w:val="en-US" w:eastAsia="zh-CN"/>
        </w:rPr>
        <w:t>二</w:t>
      </w:r>
      <w:r>
        <w:rPr>
          <w:rFonts w:hint="eastAsia" w:ascii="仿宋" w:hAnsi="仿宋" w:eastAsia="仿宋" w:cs="仿宋"/>
          <w:b w:val="0"/>
          <w:bCs/>
          <w:color w:val="auto"/>
          <w:sz w:val="24"/>
          <w:highlight w:val="none"/>
        </w:rPr>
        <w:t>综合得分排名第一的供应商已经被推荐为标项</w:t>
      </w:r>
      <w:r>
        <w:rPr>
          <w:rFonts w:hint="eastAsia" w:ascii="仿宋" w:hAnsi="仿宋" w:eastAsia="仿宋" w:cs="仿宋"/>
          <w:b w:val="0"/>
          <w:bCs/>
          <w:color w:val="auto"/>
          <w:sz w:val="24"/>
          <w:highlight w:val="none"/>
          <w:lang w:val="en-US" w:eastAsia="zh-CN"/>
        </w:rPr>
        <w:t>一</w:t>
      </w:r>
      <w:r>
        <w:rPr>
          <w:rFonts w:hint="eastAsia" w:ascii="仿宋" w:hAnsi="仿宋" w:eastAsia="仿宋" w:cs="仿宋"/>
          <w:b w:val="0"/>
          <w:bCs/>
          <w:color w:val="auto"/>
          <w:sz w:val="24"/>
          <w:highlight w:val="none"/>
        </w:rPr>
        <w:t>的</w:t>
      </w:r>
      <w:r>
        <w:rPr>
          <w:rFonts w:hint="eastAsia" w:ascii="仿宋" w:hAnsi="仿宋" w:eastAsia="仿宋" w:cs="仿宋"/>
          <w:b w:val="0"/>
          <w:bCs/>
          <w:color w:val="auto"/>
          <w:sz w:val="24"/>
          <w:highlight w:val="none"/>
          <w:lang w:val="en-US" w:eastAsia="zh-CN"/>
        </w:rPr>
        <w:t>中标</w:t>
      </w:r>
      <w:r>
        <w:rPr>
          <w:rFonts w:hint="eastAsia" w:ascii="仿宋" w:hAnsi="仿宋" w:eastAsia="仿宋" w:cs="仿宋"/>
          <w:b w:val="0"/>
          <w:bCs/>
          <w:color w:val="auto"/>
          <w:sz w:val="24"/>
          <w:highlight w:val="none"/>
        </w:rPr>
        <w:t>候选人，则标项</w:t>
      </w:r>
      <w:r>
        <w:rPr>
          <w:rFonts w:hint="eastAsia" w:ascii="仿宋" w:hAnsi="仿宋" w:eastAsia="仿宋" w:cs="仿宋"/>
          <w:b w:val="0"/>
          <w:bCs/>
          <w:color w:val="auto"/>
          <w:sz w:val="24"/>
          <w:highlight w:val="none"/>
          <w:lang w:val="en-US" w:eastAsia="zh-CN"/>
        </w:rPr>
        <w:t>二</w:t>
      </w:r>
      <w:r>
        <w:rPr>
          <w:rFonts w:hint="eastAsia" w:ascii="仿宋" w:hAnsi="仿宋" w:eastAsia="仿宋" w:cs="仿宋"/>
          <w:b w:val="0"/>
          <w:bCs/>
          <w:color w:val="auto"/>
          <w:sz w:val="24"/>
          <w:highlight w:val="none"/>
        </w:rPr>
        <w:t>的</w:t>
      </w:r>
      <w:r>
        <w:rPr>
          <w:rFonts w:hint="eastAsia" w:ascii="仿宋" w:hAnsi="仿宋" w:eastAsia="仿宋" w:cs="仿宋"/>
          <w:b w:val="0"/>
          <w:bCs/>
          <w:color w:val="auto"/>
          <w:sz w:val="24"/>
          <w:highlight w:val="none"/>
          <w:lang w:val="en-US" w:eastAsia="zh-CN"/>
        </w:rPr>
        <w:t>中标</w:t>
      </w:r>
      <w:r>
        <w:rPr>
          <w:rFonts w:hint="eastAsia" w:ascii="仿宋" w:hAnsi="仿宋" w:eastAsia="仿宋" w:cs="仿宋"/>
          <w:b w:val="0"/>
          <w:bCs/>
          <w:color w:val="auto"/>
          <w:sz w:val="24"/>
          <w:highlight w:val="none"/>
        </w:rPr>
        <w:t>候选人顺延至综合得分排名第二的供应商，以此类推。</w:t>
      </w:r>
    </w:p>
    <w:p w14:paraId="00BD5EE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6.合同履行期限：</w:t>
      </w:r>
      <w:r>
        <w:rPr>
          <w:rFonts w:hint="eastAsia" w:ascii="仿宋" w:hAnsi="仿宋" w:eastAsia="仿宋" w:cs="仿宋"/>
          <w:bCs/>
          <w:color w:val="auto"/>
          <w:sz w:val="24"/>
          <w:highlight w:val="none"/>
        </w:rPr>
        <w:t>根据招标文件要求执行。</w:t>
      </w:r>
    </w:p>
    <w:p w14:paraId="53AC0E05">
      <w:pPr>
        <w:spacing w:line="360" w:lineRule="auto"/>
        <w:ind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7.本项目接受联合体投标：</w:t>
      </w:r>
      <w:r>
        <w:rPr>
          <w:rFonts w:hint="eastAsia" w:ascii="仿宋" w:hAnsi="仿宋" w:eastAsia="仿宋" w:cs="仿宋"/>
          <w:b/>
          <w:bCs/>
          <w:color w:val="auto"/>
          <w:kern w:val="0"/>
          <w:sz w:val="24"/>
          <w:highlight w:val="none"/>
          <w:lang w:eastAsia="zh-CN"/>
        </w:rPr>
        <w:t>□</w:t>
      </w:r>
      <w:r>
        <w:rPr>
          <w:rFonts w:hint="eastAsia" w:ascii="仿宋" w:hAnsi="仿宋" w:eastAsia="仿宋" w:cs="仿宋"/>
          <w:b/>
          <w:color w:val="auto"/>
          <w:sz w:val="24"/>
          <w:highlight w:val="none"/>
        </w:rPr>
        <w:t>是，</w:t>
      </w:r>
      <w:r>
        <w:rPr>
          <w:rFonts w:hint="eastAsia" w:ascii="仿宋" w:hAnsi="仿宋" w:eastAsia="仿宋" w:cs="仿宋"/>
          <w:b/>
          <w:bCs/>
          <w:color w:val="auto"/>
          <w:kern w:val="0"/>
          <w:sz w:val="24"/>
          <w:highlight w:val="none"/>
          <w:lang w:eastAsia="zh-CN"/>
        </w:rPr>
        <w:t>☑</w:t>
      </w:r>
      <w:r>
        <w:rPr>
          <w:rFonts w:hint="eastAsia" w:ascii="仿宋" w:hAnsi="仿宋" w:eastAsia="仿宋" w:cs="仿宋"/>
          <w:b/>
          <w:color w:val="auto"/>
          <w:sz w:val="24"/>
          <w:highlight w:val="none"/>
        </w:rPr>
        <w:t>否。</w:t>
      </w:r>
    </w:p>
    <w:p w14:paraId="5FCE635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4E51669">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ADA131B">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p>
    <w:p w14:paraId="73F2F12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w:t>
      </w:r>
    </w:p>
    <w:p w14:paraId="4EE47FA6">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专门面向中小企业</w:t>
      </w:r>
    </w:p>
    <w:p w14:paraId="024F68C3">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服务全部由符合政策要求的中小企业承接，提供中小企业声明函；</w:t>
      </w:r>
    </w:p>
    <w:p w14:paraId="3F3AD75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snapToGrid w:val="0"/>
          <w:color w:val="auto"/>
          <w:kern w:val="28"/>
          <w:sz w:val="24"/>
          <w:szCs w:val="20"/>
          <w:highlight w:val="none"/>
        </w:rPr>
        <w:sym w:font="Wingdings" w:char="00FE"/>
      </w:r>
      <w:r>
        <w:rPr>
          <w:rFonts w:hint="eastAsia" w:ascii="仿宋" w:hAnsi="仿宋" w:eastAsia="仿宋" w:cs="仿宋"/>
          <w:snapToGrid w:val="0"/>
          <w:color w:val="auto"/>
          <w:kern w:val="28"/>
          <w:sz w:val="24"/>
          <w:szCs w:val="20"/>
          <w:highlight w:val="none"/>
        </w:rPr>
        <w:t>服务全部由符合政策要求的小微企业承接，提供中小企业声明函；</w:t>
      </w:r>
    </w:p>
    <w:p w14:paraId="2A504F9B">
      <w:pPr>
        <w:spacing w:line="360" w:lineRule="auto"/>
        <w:ind w:firstLine="482" w:firstLineChars="200"/>
        <w:rPr>
          <w:rFonts w:hint="eastAsia" w:ascii="仿宋" w:hAnsi="仿宋" w:eastAsia="仿宋" w:cs="仿宋"/>
          <w:b/>
          <w:bCs/>
          <w:snapToGrid w:val="0"/>
          <w:color w:val="auto"/>
          <w:kern w:val="28"/>
          <w:sz w:val="24"/>
          <w:szCs w:val="20"/>
          <w:highlight w:val="none"/>
        </w:rPr>
      </w:pPr>
      <w:r>
        <w:rPr>
          <w:rFonts w:hint="eastAsia" w:ascii="仿宋" w:hAnsi="仿宋" w:eastAsia="仿宋" w:cs="仿宋"/>
          <w:b/>
          <w:bCs/>
          <w:snapToGrid w:val="0"/>
          <w:color w:val="auto"/>
          <w:kern w:val="28"/>
          <w:sz w:val="24"/>
          <w:szCs w:val="20"/>
          <w:highlight w:val="none"/>
        </w:rPr>
        <w:t>3.本项目的特定资格要求：投标人</w:t>
      </w:r>
      <w:r>
        <w:rPr>
          <w:rFonts w:hint="eastAsia" w:ascii="仿宋" w:hAnsi="仿宋" w:eastAsia="仿宋" w:cs="仿宋"/>
          <w:b/>
          <w:bCs/>
          <w:snapToGrid w:val="0"/>
          <w:color w:val="auto"/>
          <w:kern w:val="28"/>
          <w:sz w:val="24"/>
          <w:szCs w:val="20"/>
          <w:highlight w:val="none"/>
          <w:lang w:eastAsia="zh-CN"/>
        </w:rPr>
        <w:t>具有有效期内旅游行政管理部门颁发的《旅行社业务经营许可证》</w:t>
      </w:r>
      <w:r>
        <w:rPr>
          <w:rFonts w:hint="eastAsia" w:ascii="仿宋" w:hAnsi="仿宋" w:eastAsia="仿宋" w:cs="仿宋"/>
          <w:b/>
          <w:bCs/>
          <w:snapToGrid w:val="0"/>
          <w:color w:val="auto"/>
          <w:kern w:val="28"/>
          <w:sz w:val="24"/>
          <w:szCs w:val="20"/>
          <w:highlight w:val="none"/>
        </w:rPr>
        <w:t>。</w:t>
      </w:r>
    </w:p>
    <w:p w14:paraId="2FCD74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B1108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1D335E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900441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2.地点（网址）：</w:t>
      </w:r>
      <w:r>
        <w:rPr>
          <w:rFonts w:hint="eastAsia" w:ascii="仿宋" w:hAnsi="仿宋" w:eastAsia="仿宋" w:cs="仿宋"/>
          <w:color w:val="auto"/>
          <w:sz w:val="24"/>
          <w:highlight w:val="none"/>
        </w:rPr>
        <w:t xml:space="preserve">政采云平台（https://www.zcygov.cn/） </w:t>
      </w:r>
    </w:p>
    <w:p w14:paraId="2917B2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3.方式：</w:t>
      </w:r>
      <w:r>
        <w:rPr>
          <w:rFonts w:hint="eastAsia" w:ascii="仿宋" w:hAnsi="仿宋" w:eastAsia="仿宋" w:cs="仿宋"/>
          <w:bCs/>
          <w:color w:val="auto"/>
          <w:sz w:val="24"/>
          <w:highlight w:val="none"/>
        </w:rPr>
        <w:t>供应商登录政采云平台http://www.zcygov.cn/，在线申请获取采购文件（进入“项目采购”应用，在获取采购文件菜单中选择项目，申请获取采购文件,仅需浏览采购文件的供应商可点击“游客，浏览采购文件”直接下载采购文件浏览）。</w:t>
      </w:r>
      <w:r>
        <w:rPr>
          <w:rFonts w:hint="eastAsia" w:ascii="仿宋" w:hAnsi="仿宋" w:eastAsia="仿宋" w:cs="仿宋"/>
          <w:color w:val="auto"/>
          <w:sz w:val="24"/>
          <w:highlight w:val="none"/>
        </w:rPr>
        <w:t xml:space="preserve"> </w:t>
      </w:r>
    </w:p>
    <w:p w14:paraId="1F09EA4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4.售价（元）：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073C75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B19BB8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1.提交投标文件截止时间：</w:t>
      </w:r>
      <w:r>
        <w:rPr>
          <w:rFonts w:hint="eastAsia" w:ascii="仿宋" w:hAnsi="仿宋" w:eastAsia="仿宋" w:cs="仿宋"/>
          <w:color w:val="auto"/>
          <w:sz w:val="24"/>
          <w:highlight w:val="none"/>
          <w:u w:val="single"/>
        </w:rPr>
        <w:t xml:space="preserve"> 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5CE8213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2.投标地点（网址）：</w:t>
      </w:r>
      <w:r>
        <w:rPr>
          <w:rFonts w:hint="eastAsia" w:ascii="仿宋" w:hAnsi="仿宋" w:eastAsia="仿宋" w:cs="仿宋"/>
          <w:color w:val="auto"/>
          <w:sz w:val="24"/>
          <w:highlight w:val="none"/>
        </w:rPr>
        <w:t xml:space="preserve">政采云平台（https://www.zcygov.cn/） </w:t>
      </w:r>
    </w:p>
    <w:p w14:paraId="643CFDC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3.开标时间：</w:t>
      </w:r>
      <w:r>
        <w:rPr>
          <w:rFonts w:hint="eastAsia" w:ascii="仿宋" w:hAnsi="仿宋" w:eastAsia="仿宋" w:cs="仿宋"/>
          <w:color w:val="auto"/>
          <w:sz w:val="24"/>
          <w:highlight w:val="none"/>
          <w:u w:val="single"/>
        </w:rPr>
        <w:t>2025年</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日09点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0分00秒</w:t>
      </w:r>
      <w:r>
        <w:rPr>
          <w:rFonts w:hint="eastAsia" w:ascii="仿宋" w:hAnsi="仿宋" w:eastAsia="仿宋" w:cs="仿宋"/>
          <w:bCs/>
          <w:color w:val="auto"/>
          <w:sz w:val="24"/>
          <w:highlight w:val="none"/>
          <w:u w:val="single"/>
        </w:rPr>
        <w:t xml:space="preserve">  </w:t>
      </w:r>
    </w:p>
    <w:p w14:paraId="1A9BCDF1">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4.开标地点（网址）：</w:t>
      </w:r>
      <w:r>
        <w:rPr>
          <w:rFonts w:hint="eastAsia" w:ascii="仿宋" w:hAnsi="仿宋" w:eastAsia="仿宋" w:cs="仿宋"/>
          <w:color w:val="auto"/>
          <w:sz w:val="24"/>
          <w:highlight w:val="none"/>
        </w:rPr>
        <w:t>政采云平台（https://www.zcygov.cn/）</w:t>
      </w:r>
    </w:p>
    <w:p w14:paraId="1BEB2D65">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43F78A3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54DD7A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4F955E7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1.为支持和促进中小企业发展，进一步发挥政府采购政策功能，鼓励供应商使用保险/保函替代保证金及进行预付款</w:t>
      </w:r>
      <w:r>
        <w:rPr>
          <w:rFonts w:hint="eastAsia" w:ascii="仿宋" w:hAnsi="仿宋" w:eastAsia="仿宋" w:cs="仿宋"/>
          <w:color w:val="auto"/>
          <w:sz w:val="24"/>
          <w:highlight w:val="none"/>
          <w:lang w:val="zh-CN"/>
        </w:rPr>
        <w:t>增信.</w:t>
      </w:r>
      <w:r>
        <w:rPr>
          <w:rFonts w:hint="eastAsia" w:ascii="仿宋" w:hAnsi="仿宋" w:eastAsia="仿宋" w:cs="仿宋"/>
          <w:color w:val="auto"/>
          <w:sz w:val="24"/>
          <w:highlight w:val="none"/>
        </w:rPr>
        <w:t>支持供应商基于中标项目进行应收账款融资。中标供应商若想了解或使用相关服务, 可拨打政采云金融热线进行咨询400-903-9583，或登陆政采云平台查看相应政策文件及各相关服务方案：</w:t>
      </w:r>
      <w:r>
        <w:rPr>
          <w:color w:val="auto"/>
          <w:highlight w:val="none"/>
        </w:rPr>
        <w:fldChar w:fldCharType="begin"/>
      </w:r>
      <w:r>
        <w:rPr>
          <w:color w:val="auto"/>
          <w:highlight w:val="none"/>
        </w:rPr>
        <w:instrText xml:space="preserve"> HYPERLINK "https://jinrong.zcygov.en/finance-service/%23/home" </w:instrText>
      </w:r>
      <w:r>
        <w:rPr>
          <w:color w:val="auto"/>
          <w:highlight w:val="none"/>
        </w:rPr>
        <w:fldChar w:fldCharType="separate"/>
      </w:r>
      <w:r>
        <w:rPr>
          <w:rFonts w:hint="eastAsia" w:ascii="仿宋" w:hAnsi="仿宋" w:eastAsia="仿宋" w:cs="仿宋"/>
          <w:color w:val="auto"/>
          <w:sz w:val="24"/>
          <w:highlight w:val="none"/>
        </w:rPr>
        <w:t>https://jinrong.zcygov.</w:t>
      </w: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n/finance-service/#/home</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14:paraId="76FEB84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C6FD1C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BD3DEC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A9DB7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EAB5D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40EB5CC">
      <w:pPr>
        <w:pStyle w:val="5"/>
        <w:ind w:left="0" w:firstLine="482" w:firstLineChars="200"/>
        <w:rPr>
          <w:rFonts w:hint="eastAsia" w:ascii="仿宋" w:eastAsia="仿宋" w:cs="仿宋"/>
          <w:color w:val="auto"/>
          <w:sz w:val="24"/>
          <w:szCs w:val="24"/>
          <w:highlight w:val="none"/>
        </w:rPr>
      </w:pPr>
      <w:bookmarkStart w:id="5" w:name="_Toc35393806"/>
      <w:bookmarkStart w:id="6" w:name="_Toc28359019"/>
      <w:bookmarkStart w:id="7" w:name="_Toc35393637"/>
      <w:bookmarkStart w:id="8" w:name="_Toc28359096"/>
      <w:r>
        <w:rPr>
          <w:rFonts w:hint="eastAsia" w:ascii="仿宋" w:eastAsia="仿宋" w:cs="仿宋"/>
          <w:color w:val="auto"/>
          <w:sz w:val="24"/>
          <w:szCs w:val="24"/>
          <w:highlight w:val="none"/>
        </w:rPr>
        <w:t>1.采购人信息</w:t>
      </w:r>
      <w:bookmarkEnd w:id="5"/>
      <w:bookmarkEnd w:id="6"/>
      <w:bookmarkEnd w:id="7"/>
      <w:bookmarkEnd w:id="8"/>
      <w:r>
        <w:rPr>
          <w:rFonts w:hint="eastAsia" w:ascii="仿宋" w:eastAsia="仿宋" w:cs="仿宋"/>
          <w:color w:val="auto"/>
          <w:sz w:val="24"/>
          <w:szCs w:val="24"/>
          <w:highlight w:val="none"/>
        </w:rPr>
        <w:t>：</w:t>
      </w:r>
    </w:p>
    <w:p w14:paraId="1922EE1F">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bookmarkStart w:id="9" w:name="_Toc35393638"/>
      <w:bookmarkStart w:id="10" w:name="_Toc28359097"/>
      <w:bookmarkStart w:id="11" w:name="_Toc28359020"/>
      <w:bookmarkStart w:id="12" w:name="_Toc35393807"/>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val="en-US" w:eastAsia="zh-CN"/>
        </w:rPr>
        <w:t>嵊州市人民医院</w:t>
      </w:r>
    </w:p>
    <w:p w14:paraId="7B1D4203">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地    址：嵊州市</w:t>
      </w:r>
      <w:r>
        <w:rPr>
          <w:rFonts w:hint="eastAsia" w:ascii="仿宋" w:hAnsi="仿宋" w:eastAsia="仿宋" w:cs="仿宋"/>
          <w:color w:val="auto"/>
          <w:sz w:val="24"/>
          <w:highlight w:val="none"/>
          <w:lang w:val="en-US" w:eastAsia="zh-CN"/>
        </w:rPr>
        <w:t>丹桂路666号</w:t>
      </w:r>
    </w:p>
    <w:p w14:paraId="6E675401">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张老师</w:t>
      </w:r>
    </w:p>
    <w:p w14:paraId="74028D93">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0575-83338559</w:t>
      </w:r>
    </w:p>
    <w:p w14:paraId="25D245C7">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val="en-US" w:eastAsia="zh-CN"/>
        </w:rPr>
        <w:t>魏老师</w:t>
      </w:r>
    </w:p>
    <w:p w14:paraId="609ACCDB">
      <w:pPr>
        <w:pStyle w:val="5"/>
        <w:ind w:left="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rPr>
        <w:t>质疑联系方式：</w:t>
      </w:r>
      <w:r>
        <w:rPr>
          <w:rFonts w:hint="eastAsia" w:ascii="仿宋" w:hAnsi="仿宋" w:eastAsia="仿宋" w:cs="仿宋"/>
          <w:b w:val="0"/>
          <w:bCs w:val="0"/>
          <w:color w:val="auto"/>
          <w:sz w:val="24"/>
          <w:highlight w:val="none"/>
          <w:lang w:val="en-US" w:eastAsia="zh-CN"/>
        </w:rPr>
        <w:t>0575-</w:t>
      </w:r>
      <w:r>
        <w:rPr>
          <w:rFonts w:hint="eastAsia" w:ascii="仿宋" w:hAnsi="仿宋" w:eastAsia="仿宋" w:cs="仿宋"/>
          <w:b w:val="0"/>
          <w:bCs w:val="0"/>
          <w:color w:val="auto"/>
          <w:sz w:val="24"/>
          <w:highlight w:val="none"/>
        </w:rPr>
        <w:t>83018871</w:t>
      </w:r>
      <w:r>
        <w:rPr>
          <w:rFonts w:hint="eastAsia" w:ascii="仿宋" w:hAnsi="仿宋" w:eastAsia="仿宋" w:cs="仿宋"/>
          <w:color w:val="auto"/>
          <w:sz w:val="24"/>
          <w:highlight w:val="none"/>
          <w:lang w:val="en-US" w:eastAsia="zh-CN"/>
        </w:rPr>
        <w:t xml:space="preserve"> </w:t>
      </w:r>
    </w:p>
    <w:p w14:paraId="75CA55C6">
      <w:pPr>
        <w:pStyle w:val="5"/>
        <w:ind w:left="0" w:firstLine="482" w:firstLineChars="200"/>
        <w:rPr>
          <w:rFonts w:hint="eastAsia" w:ascii="仿宋" w:eastAsia="仿宋" w:cs="仿宋"/>
          <w:color w:val="auto"/>
          <w:sz w:val="24"/>
          <w:highlight w:val="none"/>
        </w:rPr>
      </w:pPr>
      <w:r>
        <w:rPr>
          <w:rFonts w:hint="eastAsia" w:ascii="仿宋" w:eastAsia="仿宋" w:cs="仿宋"/>
          <w:color w:val="auto"/>
          <w:sz w:val="24"/>
          <w:szCs w:val="24"/>
          <w:highlight w:val="none"/>
        </w:rPr>
        <w:t>2.采购代理机构信息</w:t>
      </w:r>
      <w:bookmarkEnd w:id="9"/>
      <w:bookmarkEnd w:id="10"/>
      <w:bookmarkEnd w:id="11"/>
      <w:bookmarkEnd w:id="12"/>
      <w:r>
        <w:rPr>
          <w:rFonts w:hint="eastAsia" w:ascii="仿宋" w:eastAsia="仿宋" w:cs="仿宋"/>
          <w:color w:val="auto"/>
          <w:sz w:val="24"/>
          <w:szCs w:val="24"/>
          <w:highlight w:val="none"/>
        </w:rPr>
        <w:t>：</w:t>
      </w:r>
    </w:p>
    <w:p w14:paraId="36C1A2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称：绍兴市文汇项目管理有限公司            </w:t>
      </w:r>
    </w:p>
    <w:p w14:paraId="7B55FF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址：嵊州市官河南路339号量子芯座11楼1105室            </w:t>
      </w:r>
    </w:p>
    <w:p w14:paraId="27231AD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项目联系人（询问）：章科学</w:t>
      </w:r>
    </w:p>
    <w:p w14:paraId="3796BF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项目联系方式（询问）：0575-83275561 </w:t>
      </w:r>
    </w:p>
    <w:p w14:paraId="22F4FB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质疑联系人：裘文燕             </w:t>
      </w:r>
    </w:p>
    <w:p w14:paraId="1CD71C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质疑联系方式：0575-83275560</w:t>
      </w:r>
    </w:p>
    <w:p w14:paraId="19CA6B64">
      <w:pPr>
        <w:spacing w:line="360" w:lineRule="auto"/>
        <w:ind w:firstLine="482" w:firstLineChars="200"/>
        <w:rPr>
          <w:rFonts w:hint="eastAsia" w:ascii="仿宋" w:hAnsi="仿宋" w:eastAsia="仿宋" w:cs="仿宋"/>
          <w:b/>
          <w:color w:val="auto"/>
          <w:sz w:val="24"/>
          <w:highlight w:val="none"/>
        </w:rPr>
      </w:pPr>
      <w:bookmarkStart w:id="13" w:name="_Toc28359098"/>
      <w:bookmarkStart w:id="14" w:name="_Toc35393808"/>
      <w:bookmarkStart w:id="15" w:name="_Toc28359021"/>
      <w:bookmarkStart w:id="16" w:name="_Toc35393639"/>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191CD9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称：嵊州市采购监管</w:t>
      </w:r>
    </w:p>
    <w:p w14:paraId="027B55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址：嵊州市三江街道国资综合大楼1004室  </w:t>
      </w:r>
    </w:p>
    <w:p w14:paraId="2AA106E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人：郑老师</w:t>
      </w:r>
    </w:p>
    <w:p w14:paraId="0BC9C56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监督投诉电话：0575-83032507     </w:t>
      </w:r>
    </w:p>
    <w:p w14:paraId="7997FBB2">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4055E71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CA问题联系电话（人工）：汇信CA 400-888-4636；天谷CA 400-087-8198。</w:t>
      </w:r>
    </w:p>
    <w:p w14:paraId="2F3D3260">
      <w:pPr>
        <w:widowControl/>
        <w:adjustRightInd/>
        <w:jc w:val="left"/>
        <w:rPr>
          <w:rFonts w:hint="eastAsia" w:ascii="仿宋" w:hAnsi="仿宋" w:eastAsia="仿宋" w:cs="仿宋"/>
          <w:b/>
          <w:bCs/>
          <w:color w:val="auto"/>
          <w:sz w:val="36"/>
          <w:szCs w:val="20"/>
          <w:highlight w:val="none"/>
        </w:rPr>
      </w:pPr>
      <w:r>
        <w:rPr>
          <w:rFonts w:hint="eastAsia" w:ascii="仿宋" w:hAnsi="仿宋" w:eastAsia="仿宋" w:cs="仿宋"/>
          <w:b/>
          <w:bCs/>
          <w:color w:val="auto"/>
          <w:sz w:val="36"/>
          <w:szCs w:val="20"/>
          <w:highlight w:val="none"/>
        </w:rPr>
        <w:br w:type="page"/>
      </w:r>
    </w:p>
    <w:p w14:paraId="231D213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6E89613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64"/>
        <w:gridCol w:w="7506"/>
      </w:tblGrid>
      <w:tr w14:paraId="1AC0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62888B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71B1720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EEA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7792E6B2">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3C801A99">
            <w:pPr>
              <w:snapToGrid w:val="0"/>
              <w:spacing w:line="440" w:lineRule="exac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投标人按照项目要求特许资格、资信证明文件（如有）：</w:t>
            </w:r>
          </w:p>
          <w:p w14:paraId="65961462">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7DCE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0" w:type="dxa"/>
            <w:vAlign w:val="center"/>
          </w:tcPr>
          <w:p w14:paraId="5E46F15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1184CF81">
            <w:pPr>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r>
              <w:rPr>
                <w:rFonts w:hint="eastAsia" w:ascii="仿宋" w:hAnsi="仿宋" w:eastAsia="仿宋" w:cs="仿宋"/>
                <w:bCs/>
                <w:color w:val="auto"/>
                <w:sz w:val="24"/>
                <w:highlight w:val="none"/>
              </w:rPr>
              <w:t>资格后审。</w:t>
            </w:r>
          </w:p>
        </w:tc>
      </w:tr>
      <w:tr w14:paraId="5F36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7484B03">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71EA6139">
            <w:pPr>
              <w:autoSpaceDE w:val="0"/>
              <w:autoSpaceDN w:val="0"/>
              <w:spacing w:line="44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AB7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88AE42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4F69862">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464B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0343EFDD">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6A47147F">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31884053">
            <w:pPr>
              <w:spacing w:line="44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不同意分包。</w:t>
            </w:r>
          </w:p>
        </w:tc>
      </w:tr>
      <w:tr w14:paraId="0F44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094505D1">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048B7FF1">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投标文件份数：</w:t>
            </w:r>
          </w:p>
          <w:p w14:paraId="6ECF078B">
            <w:pPr>
              <w:numPr>
                <w:ilvl w:val="0"/>
                <w:numId w:val="5"/>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一份电子加密标书（后缀格式为.jmbs），一份备份标书文件（后缀格式为.bfbs）。</w:t>
            </w:r>
          </w:p>
          <w:p w14:paraId="4325596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每份电子投标文件应包括资格文件、商务技术文件及报价文件三部分内容。</w:t>
            </w:r>
          </w:p>
          <w:p w14:paraId="0971598B">
            <w:pPr>
              <w:numPr>
                <w:ilvl w:val="0"/>
                <w:numId w:val="5"/>
              </w:num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如中标，中标供应商须在中标公示结束后三个工作日内根据采购人要求提供纸质投标文件（与电子投标文件一致）至少三份，在领取中标通知书时递交至代理公司（邮寄地址：嵊州市官河南路339号量子芯座11楼1105室），如与电子投标文件不符或未在规定时间内提供纸质投标文件（与电子投标文件一致）的将影响中标供应商领取中标通知书。</w:t>
            </w:r>
          </w:p>
          <w:p w14:paraId="4610D3C8">
            <w:pPr>
              <w:numPr>
                <w:ilvl w:val="0"/>
                <w:numId w:val="5"/>
              </w:num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“备份投标文件”：密封包装后（邮寄形式）投标截止时间前递交一份（邮寄地址：嵊州市官河南路339号量子芯座11楼1105室，裘老师收）</w:t>
            </w:r>
          </w:p>
        </w:tc>
      </w:tr>
      <w:tr w14:paraId="5EE9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7AEE5E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45523192">
            <w:pPr>
              <w:autoSpaceDE w:val="0"/>
              <w:autoSpaceDN w:val="0"/>
              <w:spacing w:line="44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589C45DF">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241AC05D">
            <w:pPr>
              <w:autoSpaceDE w:val="0"/>
              <w:autoSpaceDN w:val="0"/>
              <w:spacing w:line="440" w:lineRule="exact"/>
              <w:textAlignment w:val="bottom"/>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881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19B732D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5871509F">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8638E05">
            <w:pPr>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117BB57C">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506EABAF">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F431379">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268ECDC">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5BB5C2E6">
            <w:pPr>
              <w:spacing w:line="44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CB42A0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E32CD6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420D58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p w14:paraId="7E9BCC7D">
            <w:pPr>
              <w:spacing w:line="440" w:lineRule="exac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（8）未按招标文件要求提供样品或提供样品不满足采购需求实质性条件的，投标无效。</w:t>
            </w:r>
          </w:p>
        </w:tc>
      </w:tr>
      <w:tr w14:paraId="3F53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3FF2A509">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34B846EA">
            <w:pPr>
              <w:spacing w:line="440" w:lineRule="exac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方案讲解演示：</w:t>
            </w:r>
          </w:p>
          <w:p w14:paraId="7BBA4D3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☑A无方案讲解演示。</w:t>
            </w:r>
          </w:p>
          <w:p w14:paraId="63FCAE5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□B有方案讲解演示：</w:t>
            </w:r>
          </w:p>
          <w:p w14:paraId="75170AC8">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（1）在评标时安排每个供应商进行方案讲解演示。每个供应商时间不超过</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分钟，讲解次序以投标文件解密时间先后次序为准。讲解演示结束后按要求解答评标委员会提问。</w:t>
            </w:r>
          </w:p>
          <w:p w14:paraId="65F7A18C">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（2）方案讲解演示可选择以下其中一种方式：</w:t>
            </w:r>
          </w:p>
          <w:p w14:paraId="0D9AE0E7">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方式一：政采云平台在线讲解演示。政采云平台在线讲解需供应商根据政采云平台操作要求做好准备工作，提前完善软硬件配置环境。</w:t>
            </w:r>
          </w:p>
          <w:p w14:paraId="2A609130">
            <w:pPr>
              <w:spacing w:line="44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2B663F4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6E2A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AF1FDB0">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64" w:type="dxa"/>
            <w:vAlign w:val="center"/>
          </w:tcPr>
          <w:p w14:paraId="272ACB19">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pacing w:val="-20"/>
                <w:sz w:val="24"/>
                <w:highlight w:val="none"/>
              </w:rPr>
              <w:t>进口 产品</w:t>
            </w:r>
          </w:p>
        </w:tc>
        <w:tc>
          <w:tcPr>
            <w:tcW w:w="7506" w:type="dxa"/>
            <w:vAlign w:val="center"/>
          </w:tcPr>
          <w:p w14:paraId="67A5271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☑本项目不允许采购进口产品。</w:t>
            </w:r>
          </w:p>
          <w:p w14:paraId="7DCA2351">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采购进口产品。</w:t>
            </w:r>
          </w:p>
        </w:tc>
      </w:tr>
      <w:tr w14:paraId="196E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70" w:type="dxa"/>
            <w:vAlign w:val="center"/>
          </w:tcPr>
          <w:p w14:paraId="719B12EF">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64" w:type="dxa"/>
            <w:vAlign w:val="center"/>
          </w:tcPr>
          <w:p w14:paraId="2A9273D0">
            <w:pPr>
              <w:snapToGrid w:val="0"/>
              <w:spacing w:line="440" w:lineRule="exact"/>
              <w:ind w:left="14" w:hanging="14" w:hangingChars="7"/>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06" w:type="dxa"/>
            <w:vAlign w:val="center"/>
          </w:tcPr>
          <w:p w14:paraId="1E4CFFE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B783AC3">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4F48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2707160">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64" w:type="dxa"/>
            <w:vAlign w:val="center"/>
          </w:tcPr>
          <w:p w14:paraId="3B6014A3">
            <w:pPr>
              <w:snapToGrid w:val="0"/>
              <w:spacing w:line="440" w:lineRule="exact"/>
              <w:ind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06" w:type="dxa"/>
            <w:vAlign w:val="center"/>
          </w:tcPr>
          <w:p w14:paraId="52D4BF1F">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根据《工业和信息化部、国家统计局、国家发展和改革委员会、财政部关于印发中小企业划型标准规定的通知》（工信部联企业[2011]300号）规定（有最新中小企业划型标准的以更新后的为准）：</w:t>
            </w:r>
          </w:p>
          <w:p w14:paraId="174F140A">
            <w:pPr>
              <w:numPr>
                <w:ilvl w:val="0"/>
                <w:numId w:val="6"/>
              </w:num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嵊州市人民医院2025年度职工疗休养服务采购项目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租赁和商务服务业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5B32F6">
            <w:pPr>
              <w:snapToGrid w:val="0"/>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说明：声明函中所列行业与采购文件所明确的行业不一致但不改变划型结果情形的，不影响声明有效性，也不作为虚假资料情形认定。</w:t>
            </w:r>
          </w:p>
        </w:tc>
      </w:tr>
      <w:tr w14:paraId="58DF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29173A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64" w:type="dxa"/>
            <w:vMerge w:val="restart"/>
            <w:vAlign w:val="center"/>
          </w:tcPr>
          <w:p w14:paraId="5D058036">
            <w:pPr>
              <w:snapToGrid w:val="0"/>
              <w:spacing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06" w:type="dxa"/>
            <w:vAlign w:val="center"/>
          </w:tcPr>
          <w:p w14:paraId="3806DC18">
            <w:pPr>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1A4A7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A58EAB9">
            <w:pPr>
              <w:spacing w:line="440" w:lineRule="exact"/>
              <w:jc w:val="center"/>
              <w:rPr>
                <w:rFonts w:hint="eastAsia" w:ascii="仿宋" w:hAnsi="仿宋" w:eastAsia="仿宋" w:cs="仿宋"/>
                <w:color w:val="auto"/>
                <w:sz w:val="24"/>
                <w:highlight w:val="none"/>
              </w:rPr>
            </w:pPr>
          </w:p>
        </w:tc>
        <w:tc>
          <w:tcPr>
            <w:tcW w:w="864" w:type="dxa"/>
            <w:vMerge w:val="continue"/>
            <w:vAlign w:val="center"/>
          </w:tcPr>
          <w:p w14:paraId="699C92E4">
            <w:pPr>
              <w:snapToGrid w:val="0"/>
              <w:spacing w:line="440" w:lineRule="exact"/>
              <w:rPr>
                <w:rFonts w:hint="eastAsia" w:ascii="仿宋" w:hAnsi="仿宋" w:eastAsia="仿宋" w:cs="仿宋"/>
                <w:b/>
                <w:color w:val="auto"/>
                <w:sz w:val="24"/>
                <w:highlight w:val="none"/>
              </w:rPr>
            </w:pPr>
          </w:p>
        </w:tc>
        <w:tc>
          <w:tcPr>
            <w:tcW w:w="7506" w:type="dxa"/>
            <w:vAlign w:val="center"/>
          </w:tcPr>
          <w:p w14:paraId="6258A194">
            <w:pPr>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05E5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0" w:type="dxa"/>
            <w:vMerge w:val="continue"/>
            <w:vAlign w:val="center"/>
          </w:tcPr>
          <w:p w14:paraId="3D65E616">
            <w:pPr>
              <w:spacing w:line="440" w:lineRule="exact"/>
              <w:jc w:val="center"/>
              <w:rPr>
                <w:rFonts w:hint="eastAsia" w:ascii="仿宋" w:hAnsi="仿宋" w:eastAsia="仿宋" w:cs="仿宋"/>
                <w:color w:val="auto"/>
                <w:sz w:val="24"/>
                <w:highlight w:val="none"/>
              </w:rPr>
            </w:pPr>
          </w:p>
        </w:tc>
        <w:tc>
          <w:tcPr>
            <w:tcW w:w="864" w:type="dxa"/>
            <w:vMerge w:val="continue"/>
            <w:vAlign w:val="center"/>
          </w:tcPr>
          <w:p w14:paraId="63249150">
            <w:pPr>
              <w:snapToGrid w:val="0"/>
              <w:spacing w:line="440" w:lineRule="exact"/>
              <w:rPr>
                <w:rFonts w:hint="eastAsia" w:ascii="仿宋" w:hAnsi="仿宋" w:eastAsia="仿宋" w:cs="仿宋"/>
                <w:b/>
                <w:color w:val="auto"/>
                <w:sz w:val="24"/>
                <w:highlight w:val="none"/>
              </w:rPr>
            </w:pPr>
          </w:p>
        </w:tc>
        <w:tc>
          <w:tcPr>
            <w:tcW w:w="7506" w:type="dxa"/>
            <w:vAlign w:val="center"/>
          </w:tcPr>
          <w:p w14:paraId="7367BC7F">
            <w:pPr>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tc>
      </w:tr>
      <w:tr w14:paraId="0DBD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125A89A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60199C34">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1649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58BBE013">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0" w:type="dxa"/>
            <w:gridSpan w:val="2"/>
            <w:vAlign w:val="center"/>
          </w:tcPr>
          <w:p w14:paraId="7E58AE1B">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更正补充公告请自行登录浙江政府采购网或嵊州市公共资源交易平台查看下载。</w:t>
            </w:r>
          </w:p>
        </w:tc>
      </w:tr>
      <w:tr w14:paraId="44F5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10B8943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                                                                                                                                                                                                                                                                                                                                                                                                                                                                                                                                                                                                                                                                                                                                                                                                                                                                                                                                                                                                                                                                                                                                                                                                                                                                                                                                       </w:t>
            </w:r>
          </w:p>
        </w:tc>
        <w:tc>
          <w:tcPr>
            <w:tcW w:w="8370" w:type="dxa"/>
            <w:gridSpan w:val="2"/>
            <w:vAlign w:val="center"/>
          </w:tcPr>
          <w:p w14:paraId="423CAE33">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F4F4E3B">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79D7D7D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41AE993D">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3F82E79D">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65FF91BC">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4A3A17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493DACC9">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278A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F3CAA6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370" w:type="dxa"/>
            <w:gridSpan w:val="2"/>
            <w:vAlign w:val="center"/>
          </w:tcPr>
          <w:p w14:paraId="7BE60FAE">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7D140DC9">
            <w:p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50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5F6F3BF8">
            <w:pPr>
              <w:spacing w:line="440" w:lineRule="exact"/>
              <w:jc w:val="center"/>
              <w:rPr>
                <w:rFonts w:hint="eastAsia" w:ascii="仿宋" w:hAnsi="仿宋" w:eastAsia="仿宋" w:cs="仿宋"/>
                <w:color w:val="auto"/>
                <w:sz w:val="24"/>
                <w:highlight w:val="none"/>
              </w:rPr>
            </w:pPr>
          </w:p>
        </w:tc>
        <w:tc>
          <w:tcPr>
            <w:tcW w:w="8370" w:type="dxa"/>
            <w:gridSpan w:val="2"/>
            <w:vAlign w:val="center"/>
          </w:tcPr>
          <w:p w14:paraId="5650C154">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联合体投标的，联合体各方均需按招标文件第五部分评标标准要求提供商务技术文件，否则视为不符合相关要求。</w:t>
            </w:r>
          </w:p>
          <w:p w14:paraId="632718C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联合体投标的，联合体中有一方或者联合体成员根据分工按招标文件第五部分评标标准要求提供商务技术文件的，视为符合了相关要求。</w:t>
            </w:r>
          </w:p>
        </w:tc>
      </w:tr>
      <w:tr w14:paraId="0327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dxa"/>
            <w:vAlign w:val="center"/>
          </w:tcPr>
          <w:p w14:paraId="6F2F98DB">
            <w:pPr>
              <w:snapToGrid w:val="0"/>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53F5E8CE">
            <w:pPr>
              <w:spacing w:line="440" w:lineRule="exact"/>
              <w:rPr>
                <w:rFonts w:hint="eastAsia" w:ascii="仿宋" w:hAnsi="仿宋" w:eastAsia="仿宋" w:cs="仿宋"/>
                <w:color w:val="auto"/>
                <w:sz w:val="24"/>
                <w:highlight w:val="none"/>
              </w:rPr>
            </w:pPr>
            <w:r>
              <w:rPr>
                <w:rFonts w:hint="eastAsia" w:ascii="仿宋" w:hAnsi="仿宋" w:eastAsia="仿宋" w:cs="仿宋"/>
                <w:b/>
                <w:bCs/>
                <w:snapToGrid w:val="0"/>
                <w:color w:val="auto"/>
                <w:sz w:val="24"/>
                <w:szCs w:val="21"/>
                <w:highlight w:val="none"/>
              </w:rPr>
              <w:t>推荐中标候选人数量：</w:t>
            </w:r>
            <w:r>
              <w:rPr>
                <w:rFonts w:hint="eastAsia" w:ascii="仿宋" w:hAnsi="仿宋" w:eastAsia="仿宋" w:cs="仿宋"/>
                <w:b w:val="0"/>
                <w:bCs w:val="0"/>
                <w:snapToGrid w:val="0"/>
                <w:color w:val="auto"/>
                <w:sz w:val="24"/>
                <w:szCs w:val="21"/>
                <w:highlight w:val="none"/>
                <w:lang w:val="en-US" w:eastAsia="zh-CN"/>
              </w:rPr>
              <w:t>各标项</w:t>
            </w:r>
            <w:r>
              <w:rPr>
                <w:rFonts w:hint="eastAsia" w:ascii="仿宋" w:hAnsi="仿宋" w:eastAsia="仿宋" w:cs="仿宋"/>
                <w:snapToGrid w:val="0"/>
                <w:color w:val="auto"/>
                <w:sz w:val="24"/>
                <w:szCs w:val="21"/>
                <w:highlight w:val="none"/>
              </w:rPr>
              <w:t>1名。</w:t>
            </w:r>
          </w:p>
        </w:tc>
      </w:tr>
      <w:tr w14:paraId="25E4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75D14FE7">
            <w:pPr>
              <w:snapToGrid w:val="0"/>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370" w:type="dxa"/>
            <w:gridSpan w:val="2"/>
            <w:vAlign w:val="center"/>
          </w:tcPr>
          <w:p w14:paraId="5E48DB71">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4B7BD4B5">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①按代理协议约定的内容，中标供应商需支付以下费用，采用差额定率累进法进行计算，</w:t>
            </w:r>
            <w:r>
              <w:rPr>
                <w:rFonts w:hint="eastAsia" w:ascii="仿宋" w:hAnsi="仿宋" w:eastAsia="仿宋" w:cs="仿宋"/>
                <w:color w:val="auto"/>
                <w:sz w:val="24"/>
                <w:highlight w:val="none"/>
                <w:lang w:val="en-US" w:eastAsia="zh-CN"/>
              </w:rPr>
              <w:t>折扣率报价的以预算价作为计费依据，</w:t>
            </w:r>
            <w:r>
              <w:rPr>
                <w:rFonts w:hint="eastAsia" w:ascii="仿宋" w:hAnsi="仿宋" w:eastAsia="仿宋" w:cs="仿宋"/>
                <w:color w:val="auto"/>
                <w:sz w:val="24"/>
                <w:highlight w:val="none"/>
              </w:rPr>
              <w:t>具体费率标准如下，请在投标报价中自行考虑：</w:t>
            </w:r>
          </w:p>
          <w:tbl>
            <w:tblPr>
              <w:tblStyle w:val="22"/>
              <w:tblW w:w="7958" w:type="dxa"/>
              <w:tblInd w:w="91" w:type="dxa"/>
              <w:tblLayout w:type="fixed"/>
              <w:tblCellMar>
                <w:top w:w="0" w:type="dxa"/>
                <w:left w:w="108" w:type="dxa"/>
                <w:bottom w:w="0" w:type="dxa"/>
                <w:right w:w="108" w:type="dxa"/>
              </w:tblCellMar>
            </w:tblPr>
            <w:tblGrid>
              <w:gridCol w:w="3610"/>
              <w:gridCol w:w="2202"/>
              <w:gridCol w:w="2146"/>
            </w:tblGrid>
            <w:tr w14:paraId="60ECED12">
              <w:tblPrEx>
                <w:tblCellMar>
                  <w:top w:w="0" w:type="dxa"/>
                  <w:left w:w="108" w:type="dxa"/>
                  <w:bottom w:w="0" w:type="dxa"/>
                  <w:right w:w="108" w:type="dxa"/>
                </w:tblCellMar>
              </w:tblPrEx>
              <w:trPr>
                <w:trHeight w:val="880" w:hRule="atLeast"/>
              </w:trPr>
              <w:tc>
                <w:tcPr>
                  <w:tcW w:w="3610"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1BD30B6C">
                  <w:pPr>
                    <w:widowControl/>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              服务类型</w:t>
                  </w:r>
                </w:p>
                <w:p w14:paraId="4F1F474B">
                  <w:pPr>
                    <w:widowControl/>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金额（万元）        </w:t>
                  </w:r>
                </w:p>
              </w:tc>
              <w:tc>
                <w:tcPr>
                  <w:tcW w:w="2202" w:type="dxa"/>
                  <w:tcBorders>
                    <w:top w:val="single" w:color="000000" w:sz="4" w:space="0"/>
                    <w:left w:val="single" w:color="000000" w:sz="4" w:space="0"/>
                    <w:bottom w:val="single" w:color="000000" w:sz="4" w:space="0"/>
                    <w:right w:val="single" w:color="000000" w:sz="4" w:space="0"/>
                  </w:tcBorders>
                  <w:noWrap/>
                  <w:vAlign w:val="center"/>
                </w:tcPr>
                <w:p w14:paraId="052EAB32">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货物招标</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1D39869">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服务招标</w:t>
                  </w:r>
                </w:p>
              </w:tc>
            </w:tr>
            <w:tr w14:paraId="34B174C7">
              <w:tblPrEx>
                <w:tblCellMar>
                  <w:top w:w="0" w:type="dxa"/>
                  <w:left w:w="108" w:type="dxa"/>
                  <w:bottom w:w="0" w:type="dxa"/>
                  <w:right w:w="108" w:type="dxa"/>
                </w:tblCellMar>
              </w:tblPrEx>
              <w:trPr>
                <w:trHeight w:val="346" w:hRule="atLeast"/>
              </w:trPr>
              <w:tc>
                <w:tcPr>
                  <w:tcW w:w="3610" w:type="dxa"/>
                  <w:tcBorders>
                    <w:top w:val="single" w:color="000000" w:sz="4" w:space="0"/>
                    <w:left w:val="single" w:color="000000" w:sz="4" w:space="0"/>
                    <w:bottom w:val="single" w:color="000000" w:sz="4" w:space="0"/>
                    <w:right w:val="single" w:color="000000" w:sz="4" w:space="0"/>
                  </w:tcBorders>
                  <w:noWrap/>
                  <w:vAlign w:val="center"/>
                </w:tcPr>
                <w:p w14:paraId="083412DF">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30以下部分</w:t>
                  </w:r>
                </w:p>
              </w:tc>
              <w:tc>
                <w:tcPr>
                  <w:tcW w:w="2202" w:type="dxa"/>
                  <w:tcBorders>
                    <w:top w:val="single" w:color="000000" w:sz="4" w:space="0"/>
                    <w:left w:val="single" w:color="000000" w:sz="4" w:space="0"/>
                    <w:bottom w:val="single" w:color="000000" w:sz="4" w:space="0"/>
                    <w:right w:val="single" w:color="000000" w:sz="4" w:space="0"/>
                  </w:tcBorders>
                  <w:noWrap/>
                  <w:vAlign w:val="center"/>
                </w:tcPr>
                <w:p w14:paraId="7508B67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1B63D39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1.5%</w:t>
                  </w:r>
                </w:p>
              </w:tc>
            </w:tr>
            <w:tr w14:paraId="732FD705">
              <w:tblPrEx>
                <w:tblCellMar>
                  <w:top w:w="0" w:type="dxa"/>
                  <w:left w:w="108" w:type="dxa"/>
                  <w:bottom w:w="0" w:type="dxa"/>
                  <w:right w:w="108" w:type="dxa"/>
                </w:tblCellMar>
              </w:tblPrEx>
              <w:trPr>
                <w:trHeight w:val="346" w:hRule="atLeast"/>
              </w:trPr>
              <w:tc>
                <w:tcPr>
                  <w:tcW w:w="3610" w:type="dxa"/>
                  <w:tcBorders>
                    <w:top w:val="single" w:color="000000" w:sz="4" w:space="0"/>
                    <w:left w:val="single" w:color="000000" w:sz="4" w:space="0"/>
                    <w:bottom w:val="single" w:color="000000" w:sz="4" w:space="0"/>
                    <w:right w:val="single" w:color="000000" w:sz="4" w:space="0"/>
                  </w:tcBorders>
                  <w:noWrap/>
                  <w:vAlign w:val="center"/>
                </w:tcPr>
                <w:p w14:paraId="2CA4C2B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30-100部分</w:t>
                  </w:r>
                </w:p>
              </w:tc>
              <w:tc>
                <w:tcPr>
                  <w:tcW w:w="2202" w:type="dxa"/>
                  <w:tcBorders>
                    <w:top w:val="single" w:color="000000" w:sz="4" w:space="0"/>
                    <w:left w:val="single" w:color="000000" w:sz="4" w:space="0"/>
                    <w:bottom w:val="single" w:color="000000" w:sz="4" w:space="0"/>
                    <w:right w:val="single" w:color="000000" w:sz="4" w:space="0"/>
                  </w:tcBorders>
                  <w:noWrap/>
                  <w:vAlign w:val="center"/>
                </w:tcPr>
                <w:p w14:paraId="591DEC03">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7A9F1C1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w:t>
                  </w:r>
                </w:p>
              </w:tc>
            </w:tr>
            <w:tr w14:paraId="1B15FF07">
              <w:tblPrEx>
                <w:tblCellMar>
                  <w:top w:w="0" w:type="dxa"/>
                  <w:left w:w="108" w:type="dxa"/>
                  <w:bottom w:w="0" w:type="dxa"/>
                  <w:right w:w="108" w:type="dxa"/>
                </w:tblCellMar>
              </w:tblPrEx>
              <w:trPr>
                <w:trHeight w:val="346" w:hRule="atLeast"/>
              </w:trPr>
              <w:tc>
                <w:tcPr>
                  <w:tcW w:w="3610" w:type="dxa"/>
                  <w:tcBorders>
                    <w:top w:val="single" w:color="000000" w:sz="4" w:space="0"/>
                    <w:left w:val="single" w:color="000000" w:sz="4" w:space="0"/>
                    <w:bottom w:val="single" w:color="000000" w:sz="4" w:space="0"/>
                    <w:right w:val="single" w:color="000000" w:sz="4" w:space="0"/>
                  </w:tcBorders>
                  <w:noWrap/>
                  <w:vAlign w:val="center"/>
                </w:tcPr>
                <w:p w14:paraId="1F4AE0E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100-500部分</w:t>
                  </w:r>
                </w:p>
              </w:tc>
              <w:tc>
                <w:tcPr>
                  <w:tcW w:w="2202" w:type="dxa"/>
                  <w:tcBorders>
                    <w:top w:val="single" w:color="000000" w:sz="4" w:space="0"/>
                    <w:left w:val="single" w:color="000000" w:sz="4" w:space="0"/>
                    <w:bottom w:val="single" w:color="000000" w:sz="4" w:space="0"/>
                    <w:right w:val="single" w:color="000000" w:sz="4" w:space="0"/>
                  </w:tcBorders>
                  <w:noWrap/>
                  <w:vAlign w:val="center"/>
                </w:tcPr>
                <w:p w14:paraId="20075102">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0.6%</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117E88C4">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0.5%</w:t>
                  </w:r>
                </w:p>
              </w:tc>
            </w:tr>
            <w:tr w14:paraId="24C50197">
              <w:tblPrEx>
                <w:tblCellMar>
                  <w:top w:w="0" w:type="dxa"/>
                  <w:left w:w="108" w:type="dxa"/>
                  <w:bottom w:w="0" w:type="dxa"/>
                  <w:right w:w="108" w:type="dxa"/>
                </w:tblCellMar>
              </w:tblPrEx>
              <w:trPr>
                <w:trHeight w:val="376" w:hRule="atLeast"/>
              </w:trPr>
              <w:tc>
                <w:tcPr>
                  <w:tcW w:w="3610" w:type="dxa"/>
                  <w:tcBorders>
                    <w:top w:val="single" w:color="000000" w:sz="4" w:space="0"/>
                    <w:left w:val="single" w:color="000000" w:sz="4" w:space="0"/>
                    <w:bottom w:val="single" w:color="000000" w:sz="4" w:space="0"/>
                    <w:right w:val="single" w:color="000000" w:sz="4" w:space="0"/>
                  </w:tcBorders>
                  <w:noWrap/>
                  <w:vAlign w:val="center"/>
                </w:tcPr>
                <w:p w14:paraId="2FA7832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500以上部分</w:t>
                  </w:r>
                </w:p>
              </w:tc>
              <w:tc>
                <w:tcPr>
                  <w:tcW w:w="2202" w:type="dxa"/>
                  <w:tcBorders>
                    <w:top w:val="single" w:color="000000" w:sz="4" w:space="0"/>
                    <w:left w:val="single" w:color="000000" w:sz="4" w:space="0"/>
                    <w:bottom w:val="single" w:color="000000" w:sz="4" w:space="0"/>
                    <w:right w:val="single" w:color="000000" w:sz="4" w:space="0"/>
                  </w:tcBorders>
                  <w:noWrap/>
                  <w:vAlign w:val="center"/>
                </w:tcPr>
                <w:p w14:paraId="042F070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0.3%</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4C0F4B1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0.2%</w:t>
                  </w:r>
                </w:p>
              </w:tc>
            </w:tr>
          </w:tbl>
          <w:p w14:paraId="6CFC9BB3">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②中标服务费的交纳方式：</w:t>
            </w:r>
          </w:p>
          <w:p w14:paraId="3917FFDD">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用银行支票、汇票、电汇、现金等付款方式直接交纳中标服务费。</w:t>
            </w:r>
          </w:p>
          <w:p w14:paraId="5134A624">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公司名称：绍兴市文汇项目管理有限公司</w:t>
            </w:r>
          </w:p>
          <w:p w14:paraId="5ADAA881">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开户行：工商银行嵊州支行</w:t>
            </w:r>
          </w:p>
          <w:p w14:paraId="2F010CBD">
            <w:pPr>
              <w:spacing w:line="336" w:lineRule="auto"/>
              <w:rPr>
                <w:rFonts w:hint="eastAsia" w:ascii="仿宋" w:hAnsi="仿宋" w:eastAsia="仿宋" w:cs="仿宋"/>
                <w:color w:val="auto"/>
                <w:highlight w:val="none"/>
              </w:rPr>
            </w:pPr>
            <w:r>
              <w:rPr>
                <w:rFonts w:hint="eastAsia" w:ascii="仿宋" w:hAnsi="仿宋" w:eastAsia="仿宋" w:cs="仿宋"/>
                <w:color w:val="auto"/>
                <w:sz w:val="24"/>
                <w:highlight w:val="none"/>
              </w:rPr>
              <w:t>账  号：1211026009200820957</w:t>
            </w:r>
          </w:p>
        </w:tc>
      </w:tr>
      <w:tr w14:paraId="4E76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9F3802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解释：凡涉及本招标文件的解释权属于采购人及招标代理机构。</w:t>
            </w:r>
          </w:p>
        </w:tc>
      </w:tr>
      <w:tr w14:paraId="41FD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55CA9A8">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注：中标供应商放弃中标资格或因质疑、投诉被取消预中标资格或不能履行合同的，本项目组织重新招标。</w:t>
            </w:r>
          </w:p>
        </w:tc>
      </w:tr>
      <w:bookmarkEnd w:id="4"/>
    </w:tbl>
    <w:p w14:paraId="6FA6A65B">
      <w:pPr>
        <w:adjustRightInd/>
        <w:spacing w:line="360" w:lineRule="auto"/>
        <w:jc w:val="center"/>
        <w:outlineLvl w:val="0"/>
        <w:rPr>
          <w:rFonts w:hint="eastAsia" w:ascii="仿宋" w:hAnsi="仿宋" w:eastAsia="仿宋" w:cs="仿宋"/>
          <w:b/>
          <w:color w:val="auto"/>
          <w:sz w:val="32"/>
          <w:szCs w:val="32"/>
          <w:highlight w:val="none"/>
        </w:rPr>
      </w:pPr>
      <w:bookmarkStart w:id="17" w:name="_Toc164416483"/>
      <w:bookmarkStart w:id="18" w:name="第三部分"/>
    </w:p>
    <w:p w14:paraId="4391845A">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2709C7E4">
      <w:pP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E9686C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13E77D0">
      <w:pP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2B84BB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B31C5B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456D4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16279CB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2.4“监督单位”系指政府采购法定义监督管理部门。</w:t>
      </w:r>
    </w:p>
    <w:p w14:paraId="1CBA972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“负责人”系指法人企业的法定负责人，或其他组织为法律、行政法规规定代表单位行使职权的主要负责人，或自然人本人。</w:t>
      </w:r>
    </w:p>
    <w:p w14:paraId="6B810E4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085BF0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2.7“电子交易平台”系指本项目政府采购活动所依托的政府采购云平台（https://www.zcygov.cn/）。</w:t>
      </w:r>
    </w:p>
    <w:p w14:paraId="4F8F7C3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1440C020">
      <w:pPr>
        <w:spacing w:line="440" w:lineRule="exact"/>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3.采购项目需要落实的政府采购政策</w:t>
      </w:r>
    </w:p>
    <w:p w14:paraId="501B7D12">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E30ABE5">
      <w:pPr>
        <w:spacing w:line="440" w:lineRule="exact"/>
        <w:rPr>
          <w:rFonts w:hint="eastAsia"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38AB8617">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DE72EA5">
      <w:pPr>
        <w:spacing w:line="440" w:lineRule="exact"/>
        <w:rPr>
          <w:rFonts w:hint="eastAsia" w:ascii="仿宋_GB2312" w:hAnsi="仿宋" w:eastAsia="仿宋_GB2312"/>
          <w:b/>
          <w:color w:val="auto"/>
          <w:sz w:val="24"/>
          <w:highlight w:val="none"/>
        </w:rPr>
      </w:pPr>
      <w:r>
        <w:rPr>
          <w:rFonts w:hint="eastAsia" w:ascii="仿宋_GB2312" w:hAnsi="仿宋" w:eastAsia="仿宋_GB2312"/>
          <w:color w:val="auto"/>
          <w:sz w:val="24"/>
          <w:highlight w:val="none"/>
        </w:rPr>
        <w:t>★3.2.2</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50C5C8DC">
      <w:pPr>
        <w:spacing w:line="440" w:lineRule="exact"/>
        <w:rPr>
          <w:rFonts w:hint="eastAsia"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3</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纳入政府采购管理的修缮、装修类项目采购建材的，采购单位应将绿色建材性能、指标等作为实质性条件纳入采购文件和合同，具体性能指标要求按照相关绿色建材政府采购需求标准执行。</w:t>
      </w:r>
    </w:p>
    <w:p w14:paraId="23E81A7C">
      <w:pPr>
        <w:spacing w:line="440" w:lineRule="exact"/>
        <w:rPr>
          <w:rFonts w:hint="eastAsia"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19974F2">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w:t>
      </w:r>
      <w:r>
        <w:rPr>
          <w:rFonts w:hint="eastAsia" w:ascii="仿宋_GB2312" w:hAnsi="仿宋" w:eastAsia="仿宋_GB2312"/>
          <w:bCs/>
          <w:color w:val="auto"/>
          <w:sz w:val="24"/>
          <w:highlight w:val="none"/>
        </w:rPr>
        <w:t>小微</w:t>
      </w:r>
      <w:r>
        <w:rPr>
          <w:rFonts w:hint="eastAsia" w:ascii="仿宋_GB2312" w:hAnsi="仿宋" w:eastAsia="仿宋_GB2312"/>
          <w:color w:val="auto"/>
          <w:sz w:val="24"/>
          <w:highlight w:val="none"/>
        </w:rPr>
        <w:t>企业价格扣除</w:t>
      </w:r>
    </w:p>
    <w:p w14:paraId="0EC7DDDB">
      <w:pPr>
        <w:spacing w:line="440" w:lineRule="exact"/>
        <w:rPr>
          <w:rFonts w:hint="eastAsia" w:ascii="仿宋_GB2312" w:hAnsi="仿宋" w:eastAsia="仿宋_GB2312"/>
          <w:bCs/>
          <w:color w:val="auto"/>
          <w:sz w:val="24"/>
          <w:highlight w:val="none"/>
        </w:rPr>
      </w:pPr>
      <w:r>
        <w:rPr>
          <w:rFonts w:hint="eastAsia" w:ascii="仿宋_GB2312" w:hAnsi="仿宋" w:eastAsia="仿宋_GB2312"/>
          <w:color w:val="auto"/>
          <w:sz w:val="24"/>
          <w:highlight w:val="none"/>
        </w:rPr>
        <w:t>3.3.1小微企业是指</w:t>
      </w:r>
      <w:r>
        <w:rPr>
          <w:rFonts w:hint="eastAsia" w:ascii="仿宋_GB2312" w:hAnsi="仿宋" w:eastAsia="仿宋_GB2312"/>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521F205B">
      <w:pPr>
        <w:spacing w:line="440" w:lineRule="exact"/>
        <w:ind w:firstLine="480" w:firstLineChars="200"/>
        <w:rPr>
          <w:rFonts w:hint="eastAsia" w:ascii="仿宋_GB2312" w:hAnsi="仿宋" w:eastAsia="仿宋_GB2312"/>
          <w:bCs/>
          <w:color w:val="auto"/>
          <w:sz w:val="24"/>
          <w:highlight w:val="none"/>
        </w:rPr>
      </w:pPr>
      <w:r>
        <w:rPr>
          <w:rFonts w:hint="eastAsia" w:ascii="仿宋_GB2312" w:hAnsi="仿宋" w:eastAsia="仿宋_GB2312"/>
          <w:bCs/>
          <w:color w:val="auto"/>
          <w:sz w:val="24"/>
          <w:highlight w:val="none"/>
        </w:rPr>
        <w:t>符合中小企业划分标准的个体工商户，在政府采购活动中视同中小企业。</w:t>
      </w:r>
    </w:p>
    <w:p w14:paraId="2017EAB4">
      <w:pPr>
        <w:spacing w:line="440" w:lineRule="exact"/>
        <w:rPr>
          <w:rFonts w:hint="eastAsia" w:ascii="仿宋_GB2312" w:hAnsi="仿宋" w:eastAsia="仿宋_GB2312"/>
          <w:bCs/>
          <w:color w:val="auto"/>
          <w:sz w:val="24"/>
          <w:highlight w:val="none"/>
        </w:rPr>
      </w:pPr>
      <w:r>
        <w:rPr>
          <w:rFonts w:hint="eastAsia" w:ascii="仿宋_GB2312" w:hAnsi="仿宋" w:eastAsia="仿宋_GB2312"/>
          <w:bCs/>
          <w:color w:val="auto"/>
          <w:sz w:val="24"/>
          <w:highlight w:val="none"/>
        </w:rPr>
        <w:t>3.3.2在货物采购项目中，货物由小微企业制造，即货物由小微企业生产且使用该小微企业商号或者注册商标。</w:t>
      </w:r>
      <w:r>
        <w:rPr>
          <w:rFonts w:hint="eastAsia" w:ascii="仿宋_GB2312" w:hAnsi="仿宋" w:eastAsia="仿宋_GB2312"/>
          <w:b/>
          <w:bCs/>
          <w:color w:val="auto"/>
          <w:sz w:val="24"/>
          <w:highlight w:val="none"/>
        </w:rPr>
        <w:t>供应商提供的货物既有中小企业制造货物，也有大型企业制造货物的，不享受中小企业扶持政策。</w:t>
      </w:r>
    </w:p>
    <w:p w14:paraId="49A16934">
      <w:pPr>
        <w:spacing w:line="440" w:lineRule="exact"/>
        <w:rPr>
          <w:rFonts w:hint="eastAsia" w:ascii="仿宋_GB2312" w:hAnsi="仿宋" w:eastAsia="仿宋_GB2312"/>
          <w:bCs/>
          <w:color w:val="auto"/>
          <w:sz w:val="24"/>
          <w:highlight w:val="none"/>
        </w:rPr>
      </w:pPr>
      <w:r>
        <w:rPr>
          <w:rFonts w:hint="eastAsia" w:ascii="仿宋_GB2312" w:hAnsi="仿宋" w:eastAsia="仿宋_GB2312"/>
          <w:bCs/>
          <w:color w:val="auto"/>
          <w:sz w:val="24"/>
          <w:highlight w:val="none"/>
        </w:rPr>
        <w:t>3.3.3在服务采购项目中，服务由小微企业承接，即提供服务的人员为小微企业依照《中华人民共和国劳动合同法》订立劳动合同的从业人员。</w:t>
      </w:r>
    </w:p>
    <w:p w14:paraId="74FFB1F9">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3.3.4小微企业应按照招标文件格式要求提供《中小企业声明函》。</w:t>
      </w:r>
    </w:p>
    <w:p w14:paraId="2329B0F6">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73BB611A">
      <w:pPr>
        <w:spacing w:line="440" w:lineRule="exact"/>
        <w:ind w:firstLine="482" w:firstLineChars="200"/>
        <w:rPr>
          <w:rFonts w:hint="eastAsia" w:ascii="仿宋_GB2312" w:hAnsi="仿宋" w:eastAsia="仿宋_GB2312"/>
          <w:b/>
          <w:bCs/>
          <w:color w:val="auto"/>
          <w:sz w:val="24"/>
          <w:highlight w:val="none"/>
        </w:rPr>
      </w:pPr>
      <w:r>
        <w:rPr>
          <w:rFonts w:hint="eastAsia" w:ascii="仿宋_GB2312" w:hAnsi="仿宋" w:eastAsia="仿宋_GB2312"/>
          <w:b/>
          <w:bCs/>
          <w:color w:val="auto"/>
          <w:sz w:val="24"/>
          <w:highlight w:val="none"/>
        </w:rPr>
        <w:t>对于专门面向中小企业的项目，对小型或微型企业的投标报价不给予价格的扣除。</w:t>
      </w:r>
    </w:p>
    <w:p w14:paraId="7753E81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14:paraId="50867D1A">
      <w:pPr>
        <w:spacing w:line="440" w:lineRule="exact"/>
        <w:ind w:firstLine="482" w:firstLineChars="200"/>
        <w:rPr>
          <w:rFonts w:hint="eastAsia" w:ascii="仿宋_GB2312" w:hAnsi="仿宋" w:eastAsia="仿宋_GB2312"/>
          <w:b/>
          <w:bCs/>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4125B2CE">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3.3.7符合《关于促进残疾人就业政府采购政策的通知》（财库〔2017〕141号）规定的条件并提供《残疾人福利性单位声明函》的残疾人福利性单位视同小微企业；</w:t>
      </w:r>
    </w:p>
    <w:p w14:paraId="09A319FD">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6714264B">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4.特别说明：</w:t>
      </w:r>
    </w:p>
    <w:p w14:paraId="3EFB4774">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4.1供应商投标所使用的资格、信誉、荣誉与企业认证必须为投标单位所拥有。</w:t>
      </w:r>
    </w:p>
    <w:p w14:paraId="10F54A32">
      <w:pPr>
        <w:spacing w:line="440" w:lineRule="exact"/>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4.2供应商应仔细阅读招标文件的所有内容，按照招标文件的要求提交投标文件，并对所提供的全部资料的真实性承担法律责任。</w:t>
      </w:r>
    </w:p>
    <w:p w14:paraId="21F4769A">
      <w:pPr>
        <w:spacing w:line="440" w:lineRule="exact"/>
        <w:rPr>
          <w:color w:val="auto"/>
          <w:highlight w:val="none"/>
        </w:rPr>
      </w:pPr>
      <w:r>
        <w:rPr>
          <w:rFonts w:hint="eastAsia" w:ascii="仿宋_GB2312" w:hAnsi="仿宋" w:eastAsia="仿宋_GB2312"/>
          <w:color w:val="auto"/>
          <w:sz w:val="24"/>
          <w:highlight w:val="none"/>
        </w:rPr>
        <w:t>4.3供应商在投标活动中提供任何虚假材料,其投标无效，并报监管部门查处；中标后发现的,中标供应商须依照《中华人民共和国消费者权益保护法》规定赔偿采购人，且民事赔偿并不免除违法供应商的行政与刑事责任。</w:t>
      </w:r>
    </w:p>
    <w:p w14:paraId="7C7F8ECC">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62C26BA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6D170D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6FB542F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6A6C4B5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7DF0B6B0">
      <w:pPr>
        <w:pStyle w:val="13"/>
        <w:snapToGrid w:val="0"/>
        <w:spacing w:line="440" w:lineRule="exact"/>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2833854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2987D8F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051E13A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投标人应自行承担编制投标文件及参加本次投标所涉及的一切费用。不管投标结果如何，招标人对上述费用不负任何责任。</w:t>
      </w:r>
    </w:p>
    <w:p w14:paraId="4DE59FC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3979790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709D477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2FE6DDD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1CD1430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5D2FBB7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569CE78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30D003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022D6257">
      <w:pPr>
        <w:pStyle w:val="11"/>
        <w:ind w:firstLine="480" w:firstLineChars="200"/>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本招标文件如涉及各类品牌、型号，则所述品牌、型号是结合实际现有情况的推荐性参考方案，投标方也可根据招标文件的要求推荐性能相当或高于、服务条款相等或高于、符合招标方实际业务需求其他同档次优质品牌的产品，进行方案优化。  </w:t>
      </w:r>
      <w:r>
        <w:rPr>
          <w:rFonts w:hint="eastAsia" w:ascii="仿宋" w:hAnsi="仿宋" w:eastAsia="仿宋" w:cs="仿宋"/>
          <w:color w:val="auto"/>
          <w:sz w:val="32"/>
          <w:szCs w:val="32"/>
          <w:highlight w:val="none"/>
          <w:lang w:val="en-US"/>
        </w:rPr>
        <w:t xml:space="preserve">  </w:t>
      </w:r>
    </w:p>
    <w:p w14:paraId="25745D9B">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522BB375">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1.投标文件的语言、计量单位、形式及效力</w:t>
      </w:r>
    </w:p>
    <w:p w14:paraId="1BCF7E2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6E81B1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5A926A8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34393B9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5715C62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79DE163F">
      <w:pPr>
        <w:snapToGrid w:val="0"/>
        <w:spacing w:line="440" w:lineRule="exact"/>
        <w:ind w:firstLine="723" w:firstLineChars="3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42FE5A90">
      <w:pPr>
        <w:snapToGrid w:val="0"/>
        <w:spacing w:line="440" w:lineRule="exact"/>
        <w:ind w:firstLine="723" w:firstLineChars="3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6F238F9C">
      <w:pPr>
        <w:snapToGrid w:val="0"/>
        <w:spacing w:line="440" w:lineRule="exact"/>
        <w:ind w:firstLine="723" w:firstLineChars="3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0E2F2DDC">
      <w:pPr>
        <w:pStyle w:val="14"/>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1AB19A17">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投标文件由“资格文件”、“商务技术文件”、“报价文件”三部分组成，其中</w:t>
      </w:r>
      <w:r>
        <w:rPr>
          <w:rFonts w:hint="eastAsia" w:ascii="仿宋" w:hAnsi="仿宋" w:eastAsia="仿宋" w:cs="仿宋"/>
          <w:b/>
          <w:color w:val="auto"/>
          <w:sz w:val="24"/>
          <w:highlight w:val="none"/>
        </w:rPr>
        <w:t>电子投标文件中所须加盖公章部分均应采用电子签章。</w:t>
      </w:r>
    </w:p>
    <w:p w14:paraId="31DBD01E">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2CF0F947">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2.1.1营业执照扫描件；</w:t>
      </w:r>
    </w:p>
    <w:p w14:paraId="055AC1E7">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2.1.2符合参加政府采购活动应当具备的一般条件的承诺函；</w:t>
      </w:r>
    </w:p>
    <w:p w14:paraId="49811845">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2.1.3联合协议（如有）；</w:t>
      </w:r>
    </w:p>
    <w:p w14:paraId="3DEAC8C2">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2.1.4分包意向协议</w:t>
      </w:r>
      <w:r>
        <w:rPr>
          <w:rFonts w:hint="eastAsia" w:ascii="仿宋" w:hAnsi="仿宋" w:eastAsia="仿宋" w:cs="仿宋"/>
          <w:snapToGrid w:val="0"/>
          <w:color w:val="auto"/>
          <w:kern w:val="28"/>
          <w:sz w:val="24"/>
          <w:szCs w:val="20"/>
          <w:highlight w:val="none"/>
        </w:rPr>
        <w:t>（如有）</w:t>
      </w:r>
      <w:r>
        <w:rPr>
          <w:rFonts w:hint="eastAsia" w:ascii="仿宋" w:hAnsi="仿宋" w:eastAsia="仿宋" w:cs="仿宋"/>
          <w:color w:val="auto"/>
          <w:sz w:val="24"/>
          <w:highlight w:val="none"/>
        </w:rPr>
        <w:t>；</w:t>
      </w:r>
    </w:p>
    <w:p w14:paraId="4E3317DA">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2.1.5落实政府采购政策需满足的资格要求（如有)；</w:t>
      </w:r>
    </w:p>
    <w:p w14:paraId="710E869F">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2.1.6本项目的特定资格要求（如有)；</w:t>
      </w:r>
    </w:p>
    <w:p w14:paraId="7CF59FFD">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2.1.7投标文件解密后半小时内提供《政府采购活动现场确认声明书》，发送至邮箱984537027@qq.com。</w:t>
      </w:r>
    </w:p>
    <w:p w14:paraId="595909DF">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2D131413">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2.2.1评分索引表；</w:t>
      </w:r>
    </w:p>
    <w:p w14:paraId="3C477101">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2.2.2投标函；</w:t>
      </w:r>
      <w:r>
        <w:rPr>
          <w:rFonts w:hint="eastAsia" w:ascii="仿宋" w:hAnsi="仿宋" w:eastAsia="仿宋" w:cs="仿宋"/>
          <w:color w:val="auto"/>
          <w:sz w:val="24"/>
          <w:highlight w:val="none"/>
          <w:lang w:val="zh-CN"/>
        </w:rPr>
        <w:t xml:space="preserve"> </w:t>
      </w:r>
    </w:p>
    <w:p w14:paraId="65AA4D0D">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2.2.3营业执照、相关证书扫描件；</w:t>
      </w:r>
    </w:p>
    <w:p w14:paraId="0FD7A062">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2.1.4联合协议（如有）；</w:t>
      </w:r>
    </w:p>
    <w:p w14:paraId="34685CB0">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2.1.5分包意向协议</w:t>
      </w:r>
      <w:r>
        <w:rPr>
          <w:rFonts w:hint="eastAsia" w:ascii="仿宋" w:hAnsi="仿宋" w:eastAsia="仿宋" w:cs="仿宋"/>
          <w:snapToGrid w:val="0"/>
          <w:color w:val="auto"/>
          <w:kern w:val="28"/>
          <w:sz w:val="24"/>
          <w:szCs w:val="20"/>
          <w:highlight w:val="none"/>
        </w:rPr>
        <w:t>（如有）</w:t>
      </w:r>
      <w:r>
        <w:rPr>
          <w:rFonts w:hint="eastAsia" w:ascii="仿宋" w:hAnsi="仿宋" w:eastAsia="仿宋" w:cs="仿宋"/>
          <w:color w:val="auto"/>
          <w:sz w:val="24"/>
          <w:highlight w:val="none"/>
        </w:rPr>
        <w:t>；</w:t>
      </w:r>
    </w:p>
    <w:p w14:paraId="52C71BF2">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2.2.6法定代表人授权书、法定代表人及其授权代表身份证复印件、法定代表人身份证明书；</w:t>
      </w:r>
    </w:p>
    <w:p w14:paraId="14D96AE9">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2.2.7商务资信响应表、技术偏离表；</w:t>
      </w:r>
    </w:p>
    <w:p w14:paraId="7B440782">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2.2.8主要业绩证明；</w:t>
      </w:r>
    </w:p>
    <w:p w14:paraId="5E613F2D">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2.2.9</w:t>
      </w:r>
      <w:r>
        <w:rPr>
          <w:rFonts w:hint="eastAsia" w:ascii="仿宋_GB2312" w:hAnsi="仿宋_GB2312" w:eastAsia="仿宋_GB2312" w:cs="仿宋_GB2312"/>
          <w:color w:val="auto"/>
          <w:kern w:val="0"/>
          <w:sz w:val="24"/>
          <w:highlight w:val="none"/>
          <w:lang w:val="en-US" w:eastAsia="zh-CN"/>
        </w:rPr>
        <w:t>线路行程一览表；</w:t>
      </w:r>
    </w:p>
    <w:p w14:paraId="74420357">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2.2.10</w:t>
      </w:r>
      <w:r>
        <w:rPr>
          <w:rFonts w:hint="eastAsia" w:ascii="仿宋" w:hAnsi="仿宋" w:eastAsia="仿宋" w:cs="仿宋"/>
          <w:color w:val="auto"/>
          <w:sz w:val="24"/>
          <w:highlight w:val="none"/>
        </w:rPr>
        <w:t>项目小组人员名单；</w:t>
      </w:r>
    </w:p>
    <w:p w14:paraId="0895B7FD">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评标标准相应的商务技术</w:t>
      </w:r>
      <w:r>
        <w:rPr>
          <w:rFonts w:hint="eastAsia" w:ascii="仿宋" w:hAnsi="仿宋" w:eastAsia="仿宋" w:cs="仿宋"/>
          <w:color w:val="auto"/>
          <w:sz w:val="24"/>
          <w:highlight w:val="none"/>
          <w:lang w:val="zh-CN"/>
        </w:rPr>
        <w:t>资料；</w:t>
      </w:r>
    </w:p>
    <w:p w14:paraId="11561081">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廉政承诺书；</w:t>
      </w:r>
    </w:p>
    <w:p w14:paraId="4CB845A8">
      <w:pPr>
        <w:snapToGrid w:val="0"/>
        <w:spacing w:line="440" w:lineRule="exact"/>
        <w:ind w:firstLine="720" w:firstLineChars="300"/>
        <w:rPr>
          <w:color w:val="auto"/>
          <w:highlight w:val="none"/>
          <w:lang w:val="zh-CN"/>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投标人需要说明的其他文件和说明（格式自拟）。</w:t>
      </w:r>
    </w:p>
    <w:p w14:paraId="1595BD74">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2E49C6E0">
      <w:pPr>
        <w:pStyle w:val="12"/>
        <w:autoSpaceDE/>
        <w:autoSpaceDN/>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3E824BCD">
      <w:pPr>
        <w:pStyle w:val="12"/>
        <w:autoSpaceDE/>
        <w:autoSpaceDN/>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lang w:val="en-US"/>
        </w:rPr>
        <w:t>2.3.2</w:t>
      </w:r>
      <w:r>
        <w:rPr>
          <w:rFonts w:hint="eastAsia" w:ascii="仿宋" w:hAnsi="仿宋" w:eastAsia="仿宋" w:cs="仿宋"/>
          <w:color w:val="auto"/>
          <w:highlight w:val="none"/>
        </w:rPr>
        <w:t>中小企业声明函（如有）；</w:t>
      </w:r>
    </w:p>
    <w:p w14:paraId="2E48A63A">
      <w:pPr>
        <w:pStyle w:val="12"/>
        <w:autoSpaceDE/>
        <w:autoSpaceDN/>
        <w:snapToGrid w:val="0"/>
        <w:spacing w:line="44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2.3.</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残疾人福利性单位声明函（如有）。</w:t>
      </w:r>
    </w:p>
    <w:p w14:paraId="2C1E053C">
      <w:pPr>
        <w:pStyle w:val="12"/>
        <w:autoSpaceDE/>
        <w:autoSpaceDN/>
        <w:snapToGrid w:val="0"/>
        <w:spacing w:line="440" w:lineRule="exact"/>
        <w:ind w:firstLine="0"/>
        <w:rPr>
          <w:rFonts w:hint="eastAsia" w:ascii="仿宋" w:hAnsi="仿宋" w:eastAsia="仿宋" w:cs="仿宋"/>
          <w:b/>
          <w:bCs/>
          <w:color w:val="auto"/>
          <w:highlight w:val="none"/>
        </w:rPr>
      </w:pPr>
      <w:r>
        <w:rPr>
          <w:rFonts w:ascii="仿宋" w:hAnsi="仿宋" w:eastAsia="仿宋" w:cs="仿宋"/>
          <w:b/>
          <w:bCs/>
          <w:color w:val="auto"/>
          <w:highlight w:val="none"/>
          <w:lang w:val="en-US"/>
        </w:rPr>
        <w:t>3.</w:t>
      </w:r>
      <w:r>
        <w:rPr>
          <w:rFonts w:hint="eastAsia" w:ascii="仿宋" w:hAnsi="仿宋" w:eastAsia="仿宋" w:cs="仿宋"/>
          <w:b/>
          <w:bCs/>
          <w:color w:val="auto"/>
          <w:highlight w:val="none"/>
          <w:lang w:val="en-US"/>
        </w:rPr>
        <w:t>投标报价</w:t>
      </w:r>
    </w:p>
    <w:p w14:paraId="2DC78E45">
      <w:pPr>
        <w:pStyle w:val="12"/>
        <w:autoSpaceDE/>
        <w:autoSpaceDN/>
        <w:snapToGrid w:val="0"/>
        <w:spacing w:line="440" w:lineRule="exact"/>
        <w:ind w:firstLine="720" w:firstLineChars="300"/>
        <w:rPr>
          <w:rFonts w:hint="eastAsia" w:ascii="仿宋" w:hAnsi="仿宋" w:eastAsia="仿宋" w:cs="仿宋"/>
          <w:color w:val="auto"/>
          <w:highlight w:val="none"/>
          <w:lang w:val="en-US"/>
        </w:rPr>
      </w:pPr>
      <w:r>
        <w:rPr>
          <w:rFonts w:ascii="仿宋" w:hAnsi="仿宋" w:eastAsia="仿宋" w:cs="仿宋"/>
          <w:color w:val="auto"/>
          <w:highlight w:val="none"/>
          <w:lang w:val="en-US"/>
        </w:rPr>
        <w:t>3.1供应商应按招标文件中《开标一览表》等附表要求填写。</w:t>
      </w:r>
    </w:p>
    <w:p w14:paraId="1214CBBE">
      <w:pPr>
        <w:pStyle w:val="12"/>
        <w:autoSpaceDE/>
        <w:autoSpaceDN/>
        <w:snapToGrid w:val="0"/>
        <w:spacing w:line="440" w:lineRule="exact"/>
        <w:ind w:firstLine="720" w:firstLineChars="300"/>
        <w:rPr>
          <w:rFonts w:hint="eastAsia" w:ascii="仿宋" w:hAnsi="仿宋" w:eastAsia="仿宋" w:cs="仿宋"/>
          <w:color w:val="auto"/>
          <w:highlight w:val="none"/>
          <w:lang w:val="en-US"/>
        </w:rPr>
      </w:pPr>
      <w:r>
        <w:rPr>
          <w:rFonts w:ascii="仿宋" w:hAnsi="仿宋" w:eastAsia="仿宋" w:cs="仿宋"/>
          <w:color w:val="auto"/>
          <w:highlight w:val="none"/>
          <w:lang w:val="en-US"/>
        </w:rPr>
        <w:t>3.2报价为采购人可以合格使用产品的价格，包括货款、包装、运输、保险、货到就位以及安装、调试、培训、保修及产品知识产权等一切费用。</w:t>
      </w:r>
    </w:p>
    <w:p w14:paraId="5CC96957">
      <w:pPr>
        <w:pStyle w:val="12"/>
        <w:autoSpaceDE/>
        <w:autoSpaceDN/>
        <w:snapToGrid w:val="0"/>
        <w:spacing w:line="440" w:lineRule="exact"/>
        <w:ind w:firstLine="720" w:firstLineChars="300"/>
        <w:rPr>
          <w:rFonts w:hint="eastAsia" w:ascii="仿宋" w:hAnsi="仿宋" w:eastAsia="仿宋" w:cs="仿宋"/>
          <w:color w:val="auto"/>
          <w:highlight w:val="none"/>
          <w:lang w:val="en-US"/>
        </w:rPr>
      </w:pPr>
      <w:r>
        <w:rPr>
          <w:rFonts w:ascii="仿宋" w:hAnsi="仿宋" w:eastAsia="仿宋" w:cs="仿宋"/>
          <w:color w:val="auto"/>
          <w:highlight w:val="none"/>
          <w:lang w:val="en-US"/>
        </w:rPr>
        <w:t>3.3招标文件未列明，而供应商认为必需的费用也需列入报价。</w:t>
      </w:r>
    </w:p>
    <w:p w14:paraId="01DD8BFC">
      <w:pPr>
        <w:pStyle w:val="12"/>
        <w:autoSpaceDE/>
        <w:autoSpaceDN/>
        <w:snapToGrid w:val="0"/>
        <w:spacing w:line="440" w:lineRule="exact"/>
        <w:ind w:firstLine="723" w:firstLineChars="300"/>
        <w:rPr>
          <w:rFonts w:hint="eastAsia" w:ascii="仿宋" w:hAnsi="仿宋" w:eastAsia="仿宋" w:cs="仿宋"/>
          <w:b/>
          <w:bCs/>
          <w:color w:val="auto"/>
          <w:highlight w:val="none"/>
          <w:lang w:val="en-US"/>
        </w:rPr>
      </w:pPr>
      <w:r>
        <w:rPr>
          <w:rFonts w:ascii="仿宋" w:hAnsi="仿宋" w:eastAsia="仿宋" w:cs="仿宋"/>
          <w:b/>
          <w:bCs/>
          <w:color w:val="auto"/>
          <w:highlight w:val="none"/>
          <w:lang w:val="en-US"/>
        </w:rPr>
        <w:t>3.4投标报价只允许有一个报价，有选择的报价将不予接受（除指定外）。</w:t>
      </w:r>
    </w:p>
    <w:p w14:paraId="22C9F445">
      <w:pPr>
        <w:pStyle w:val="12"/>
        <w:autoSpaceDE/>
        <w:autoSpaceDN/>
        <w:snapToGrid w:val="0"/>
        <w:spacing w:line="440" w:lineRule="exact"/>
        <w:ind w:firstLine="0"/>
        <w:rPr>
          <w:rFonts w:hint="eastAsia"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kern w:val="0"/>
          <w:szCs w:val="24"/>
          <w:highlight w:val="none"/>
        </w:rPr>
        <w:t xml:space="preserve"> </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2839079C">
      <w:pPr>
        <w:spacing w:line="440" w:lineRule="exact"/>
        <w:ind w:firstLine="480" w:firstLineChars="200"/>
        <w:jc w:val="left"/>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投标文件由“资格文件”、“商务技术文件”、“报价文件”三部分组成，其中</w:t>
      </w:r>
      <w:r>
        <w:rPr>
          <w:rFonts w:hint="eastAsia" w:ascii="仿宋" w:hAnsi="仿宋" w:eastAsia="仿宋" w:cs="仿宋"/>
          <w:b/>
          <w:color w:val="auto"/>
          <w:sz w:val="24"/>
          <w:highlight w:val="none"/>
        </w:rPr>
        <w:t>电子投标文件中所须加盖公章部分均应采用电子签章。</w:t>
      </w:r>
      <w:r>
        <w:rPr>
          <w:rFonts w:hint="eastAsia" w:ascii="仿宋" w:hAnsi="仿宋" w:eastAsia="仿宋" w:cs="仿宋"/>
          <w:color w:val="auto"/>
          <w:sz w:val="24"/>
          <w:highlight w:val="none"/>
          <w:lang w:val="zh-CN"/>
        </w:rPr>
        <w:t>各投标人在编制投标文件时请按照招标文件第六部分规定的格式进行，混乱的编排导致投标文件被误读或评标委员会查找不到有效文件是投标人的风险。</w:t>
      </w:r>
    </w:p>
    <w:p w14:paraId="468A5B6F">
      <w:pPr>
        <w:snapToGrid w:val="0"/>
        <w:spacing w:line="440" w:lineRule="exact"/>
        <w:ind w:firstLine="480" w:firstLineChars="200"/>
        <w:jc w:val="left"/>
        <w:rPr>
          <w:rFonts w:hint="eastAsia"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3AD5CF59">
      <w:pPr>
        <w:snapToGrid w:val="0"/>
        <w:spacing w:line="440" w:lineRule="exact"/>
        <w:ind w:firstLine="480" w:firstLineChars="200"/>
        <w:jc w:val="left"/>
        <w:rPr>
          <w:rFonts w:hint="eastAsia"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2165846B">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7E9E5BD2">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F04E0B9">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3C74D4FC">
      <w:pPr>
        <w:pStyle w:val="29"/>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6AA443F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B8A96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587E98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076861E2">
      <w:pPr>
        <w:spacing w:line="440" w:lineRule="exact"/>
        <w:rPr>
          <w:rFonts w:hint="eastAsia" w:ascii="仿宋" w:hAnsi="仿宋" w:eastAsia="仿宋" w:cs="仿宋"/>
          <w:b/>
          <w:color w:val="auto"/>
          <w:sz w:val="32"/>
          <w:highlight w:val="none"/>
        </w:rPr>
      </w:pPr>
      <w:r>
        <w:rPr>
          <w:rFonts w:hint="eastAsia" w:ascii="仿宋" w:hAnsi="仿宋" w:eastAsia="仿宋" w:cs="仿宋"/>
          <w:b/>
          <w:bCs/>
          <w:color w:val="auto"/>
          <w:sz w:val="24"/>
          <w:highlight w:val="none"/>
        </w:rPr>
        <w:t>6</w:t>
      </w:r>
      <w:r>
        <w:rPr>
          <w:rFonts w:ascii="仿宋" w:hAnsi="仿宋" w:eastAsia="仿宋" w:cs="仿宋"/>
          <w:b/>
          <w:bCs/>
          <w:color w:val="auto"/>
          <w:sz w:val="24"/>
          <w:highlight w:val="none"/>
        </w:rPr>
        <w:t>.投标有效期</w:t>
      </w:r>
    </w:p>
    <w:p w14:paraId="08D0BD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.1投标有效期为从提交投标文件的截止之日起90天。投标人的投标文件中承诺的投标有效期少于招标文件中载明的投标有效期的，投标无效。</w:t>
      </w:r>
    </w:p>
    <w:p w14:paraId="2E8E65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.2投标文件合格投递后，自投标截止日期起，在投标有效期内有效。</w:t>
      </w:r>
    </w:p>
    <w:p w14:paraId="60AD3FC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2662088C">
      <w:pPr>
        <w:spacing w:line="360" w:lineRule="auto"/>
        <w:jc w:val="center"/>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332B10A9">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210BE1B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5D6361D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1.2投标人登录政采云平台，用“项目采购-开标评标”功能对电子投标文件进行在线解密。在线解密电子投标文件时间为开标时间起30分钟内。</w:t>
      </w:r>
    </w:p>
    <w:p w14:paraId="4AB0294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1.3评标委员会对商务技术响应文件进行评审。</w:t>
      </w:r>
    </w:p>
    <w:p w14:paraId="11AD94E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1.4主持人宣布商务技术得分及无效（废）投标情形（如有），公布经商务技术评审符合招标文件要求的投标人名单及其商务技术得分。</w:t>
      </w:r>
    </w:p>
    <w:p w14:paraId="10B2565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6ECEE93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7CA5285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7C49FA33">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3B5252E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1A4FBEC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0DDD7D0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190A739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44B5252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1344747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5575F75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37DD37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5D67F39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28331EE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3.2评标委员会由采购人代表和有关方面的专家组成，成员人数为五人以上单数。</w:t>
      </w:r>
    </w:p>
    <w:p w14:paraId="7311F4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3.3评标委员会的组成人员的回避。在政府采购活动中，评标委员会的组成人员与供应商有下列利害关系之一的，应当回避：</w:t>
      </w:r>
    </w:p>
    <w:p w14:paraId="2ED3C21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3.3.1参加采购活动前3年内与供应商存在劳动关系；</w:t>
      </w:r>
    </w:p>
    <w:p w14:paraId="5660A52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3.3.2参加采购活动前3年内担任供应商的董事、监事；</w:t>
      </w:r>
    </w:p>
    <w:p w14:paraId="7ED99A4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3.3.3参加采购活动前3年内是供应商的控股股东或者实际控制人；</w:t>
      </w:r>
    </w:p>
    <w:p w14:paraId="0CA907E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3.3.4与供应商的法定代表人或者负责人有夫妻、直系血亲、三代以内旁系血亲或者近姻亲关系；</w:t>
      </w:r>
    </w:p>
    <w:p w14:paraId="2BF20D2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3.3.5与供应商有其他可能影响政府采购活动公平、公正进行的关系。</w:t>
      </w:r>
    </w:p>
    <w:p w14:paraId="4E2C2F7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3.4评标委员会负责对投标人资格的最终审定。</w:t>
      </w:r>
    </w:p>
    <w:p w14:paraId="5ADB7AA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3.5评标委员会可以要求投标人对其投标文件中含义不明确的内容作必要的澄清或者说明，但澄清或者说明不得超过投标文件的范围或者改变投标文件的实质性内容。</w:t>
      </w:r>
    </w:p>
    <w:p w14:paraId="21A230D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A906E9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供应商通过政采云平台交换的数据电文必须进行电子签章。</w:t>
      </w:r>
    </w:p>
    <w:p w14:paraId="04190EF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审小组组长组织评审人员独立评审。评审小组对拟认定为采购响应文件无效、供应商资格不符合的，应组织相关供应商代表进行陈述、澄清或申辩；采购组织机构可协助评审小组组长对打分结果进行校对、核对并汇总统计；评审人员的评审、修改记录应保留原件，随项目其他资料一并存档。</w:t>
      </w:r>
    </w:p>
    <w:p w14:paraId="1E19CBE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3.7评标委员会对投标文件的判定，只依据投标文件和招标文件内容本身，不依据任何外来证明。</w:t>
      </w:r>
    </w:p>
    <w:p w14:paraId="4D44C6A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3.8评标委员会不向落标方解释落标的原因。</w:t>
      </w:r>
    </w:p>
    <w:p w14:paraId="64CEC10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5EADF2E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6F415FD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4.1.1依据法律、法规和招标文件规定，采购人或采购人代表或采购代理机构对投标人进行资格审查，以确定投标人是否具备投标资格。</w:t>
      </w:r>
    </w:p>
    <w:p w14:paraId="120DAF8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2F0F954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0BCAC5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7DC3B05E">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7F814BA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204147F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2AA184D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16C7B73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41BA7C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700F929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355D9F6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6.1评标委员会将对在实质上响应招标文件要求的投标文件进行评估和比较。</w:t>
      </w:r>
    </w:p>
    <w:p w14:paraId="289B47A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AB3109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6.3在评标过程中，如发现与招标文件要求相偏离的，评标委员会可对其偏离情形进行必要的核实。</w:t>
      </w:r>
    </w:p>
    <w:p w14:paraId="5916ABB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6.4在评审过程中，如属于实质性偏离或符合无效响应条件的，应当询问相关投标人，并可对其通过政采云平台进行线上确认，但不允许对偏离条款进行补充、修正或撤回。</w:t>
      </w:r>
    </w:p>
    <w:p w14:paraId="4482F70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6.5比较与评价。评标委员会应当按照评标标准，对符合性审查合格的投标文件进行商务和技术评估，综合比较与评价。</w:t>
      </w:r>
    </w:p>
    <w:p w14:paraId="2062A42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6.6汇总（商务技术得分情况）。评标委员会各成员应当独立对每个投标人的商务技术文件进行评价，并汇总商务技术得分情况。</w:t>
      </w:r>
    </w:p>
    <w:p w14:paraId="7B92219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 报价审核。对符合采购需求且通过商务技术评审的投标人的报价的合理性、准确性等进行审查核实。</w:t>
      </w:r>
    </w:p>
    <w:p w14:paraId="7399F59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C5E63D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6.7.2如需投标价格修正，按财政部87号令第五十九条的规定对投标价格进行修正。</w:t>
      </w:r>
    </w:p>
    <w:p w14:paraId="6ABD89E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6.8评标委员会依据招标文件规定的评标标准和方法，对投标文件进行评审和比较后，向采购人或其委托的采购代理机构提供书面评标报告，并按得分高低排序推荐中标候选供应商。</w:t>
      </w:r>
    </w:p>
    <w:p w14:paraId="3507912F">
      <w:pPr>
        <w:pStyle w:val="7"/>
        <w:numPr>
          <w:ilvl w:val="0"/>
          <w:numId w:val="0"/>
        </w:numPr>
        <w:spacing w:after="120"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7.投标文件的澄清</w:t>
      </w:r>
    </w:p>
    <w:p w14:paraId="6A956DDD">
      <w:pPr>
        <w:pStyle w:val="7"/>
        <w:spacing w:after="120" w:line="44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73BF14E">
      <w:pPr>
        <w:pStyle w:val="14"/>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0539FF80">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3919631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6062A7F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1FFD6B7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4F804243">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4BF9FA6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2FC2549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3A5F073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8.7投标文件中的投标函无投标人的电子签章或填写不全的；</w:t>
      </w:r>
    </w:p>
    <w:p w14:paraId="09EABA3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8.8报价一经涂改，未在涂改处加盖投标单位公章或者未经法定代表人或其授权代表签字或盖章的；</w:t>
      </w:r>
    </w:p>
    <w:p w14:paraId="2D0A6873">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8.9未按招标文件规定的格式填写，或对招标服务或技术或产品等要求未详细应答或应答内容不全、有缺失的,经评标委员会认定为无法评审的；</w:t>
      </w:r>
    </w:p>
    <w:p w14:paraId="41376F8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8.10出现同一标的物或本次招标产品(服务)内的主要产品(重要组成部分)出现商务技术文件资料、报价文件资料描述不一致或前后描述不一致，经评标委员会认定后为无法评审的；</w:t>
      </w:r>
    </w:p>
    <w:p w14:paraId="5944559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8.11《技术偏离表》不真实填写或弄虚作假的；</w:t>
      </w:r>
    </w:p>
    <w:p w14:paraId="4D30BA4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8.12不响应采购文件标注“★”条款要求的；</w:t>
      </w:r>
    </w:p>
    <w:p w14:paraId="779C3A5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12A5292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3E3D33E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5A4377E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8.16投标文件“商务技术文件资料”部分中出现《开标一览表》相关内容的；</w:t>
      </w:r>
    </w:p>
    <w:p w14:paraId="4CA1331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0CDE8B7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12CE5AD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75DBE6A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167E0048">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46AAD13A">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74834F95">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62EDD1DA">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14F89C26">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6FA5B85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6268910C">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7FAF9F02">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137B3D7F">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2024BDC2">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5E48A32A">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79849004">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48902D2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4C7F5900">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26F1EBD3">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00A4DACE">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43386AA1">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1A3A8A98">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73D12075">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290F2622">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4649654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76CE533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4F451CBA">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8.25未按招标文件要求提供样品或提供样品不满足采购需求实质性条件的；</w:t>
      </w:r>
    </w:p>
    <w:p w14:paraId="0F9E5403">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8.26参与同一个采购包(标段)的供应商存在下列情形之一的其投标(响应)文件无效:</w:t>
      </w:r>
    </w:p>
    <w:p w14:paraId="57C7308E">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8.26.1不同供应商的电子投标(响应)文件上传计算机的网卡MAC地址</w:t>
      </w:r>
      <w:r>
        <w:rPr>
          <w:rFonts w:hint="eastAsia" w:ascii="仿宋" w:hAnsi="仿宋" w:eastAsia="仿宋" w:cs="仿宋"/>
          <w:b/>
          <w:color w:val="auto"/>
          <w:sz w:val="24"/>
          <w:highlight w:val="none"/>
          <w:lang w:val="en-US" w:eastAsia="zh-CN"/>
        </w:rPr>
        <w:t>或</w:t>
      </w:r>
      <w:r>
        <w:rPr>
          <w:rFonts w:hint="eastAsia" w:ascii="仿宋" w:hAnsi="仿宋" w:eastAsia="仿宋" w:cs="仿宋"/>
          <w:b/>
          <w:color w:val="auto"/>
          <w:sz w:val="24"/>
          <w:highlight w:val="none"/>
        </w:rPr>
        <w:t>硬盘序列号等硬件信息相同的;</w:t>
      </w:r>
    </w:p>
    <w:p w14:paraId="5DB26E00">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8.26.2上传的电子投标(响应)文件若出现使用本项目其他投标(响应)供应商的数字证书加密的，或者加盖本项目其他投标(响应)供应商的电子印章的;</w:t>
      </w:r>
    </w:p>
    <w:p w14:paraId="33FA12AF">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8.26.3不同供应商的投标(响应)文件的内容存在三处(含)以上错误一致，且无法合理解释的;</w:t>
      </w:r>
    </w:p>
    <w:p w14:paraId="3279D63D">
      <w:pPr>
        <w:snapToGrid w:val="0"/>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8.26.4不同供应商联系人为同一人或不同联系人的联系电话一致，且无法合理解释的。</w:t>
      </w:r>
    </w:p>
    <w:p w14:paraId="72C8B37F">
      <w:pPr>
        <w:snapToGrid w:val="0"/>
        <w:spacing w:line="440" w:lineRule="exact"/>
        <w:ind w:firstLine="482" w:firstLineChars="200"/>
        <w:jc w:val="left"/>
        <w:rPr>
          <w:rFonts w:hint="eastAsia" w:ascii="仿宋" w:hAnsi="仿宋" w:eastAsia="仿宋" w:cs="仿宋"/>
          <w:color w:val="auto"/>
          <w:highlight w:val="none"/>
        </w:rPr>
      </w:pPr>
      <w:r>
        <w:rPr>
          <w:rFonts w:hint="eastAsia" w:ascii="仿宋" w:hAnsi="仿宋" w:eastAsia="仿宋" w:cs="仿宋"/>
          <w:b/>
          <w:color w:val="auto"/>
          <w:sz w:val="24"/>
          <w:highlight w:val="none"/>
        </w:rPr>
        <w:t>8.27其他违反法律、法规的情形。</w:t>
      </w:r>
    </w:p>
    <w:p w14:paraId="6E9413E7">
      <w:pP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41880463">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85ED7FA">
      <w:pPr>
        <w:snapToGrid w:val="0"/>
        <w:spacing w:line="440" w:lineRule="exact"/>
        <w:ind w:firstLine="480" w:firstLineChars="200"/>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29DED0A8">
      <w:pPr>
        <w:pStyle w:val="14"/>
        <w:spacing w:line="360" w:lineRule="auto"/>
        <w:ind w:firstLine="726"/>
        <w:jc w:val="center"/>
        <w:rPr>
          <w:rFonts w:hint="eastAsia" w:ascii="仿宋" w:hAnsi="仿宋" w:eastAsia="仿宋" w:cs="仿宋"/>
          <w:b/>
          <w:color w:val="auto"/>
          <w:sz w:val="32"/>
          <w:szCs w:val="32"/>
          <w:highlight w:val="none"/>
        </w:rPr>
      </w:pPr>
      <w:bookmarkStart w:id="20" w:name="_Hlt68072990"/>
      <w:bookmarkEnd w:id="20"/>
      <w:bookmarkStart w:id="21" w:name="_Hlt74729768"/>
      <w:bookmarkEnd w:id="21"/>
      <w:bookmarkStart w:id="22" w:name="_Hlt74730295"/>
      <w:bookmarkEnd w:id="22"/>
      <w:bookmarkStart w:id="23" w:name="_Hlt75236290"/>
      <w:bookmarkEnd w:id="23"/>
      <w:bookmarkStart w:id="24" w:name="_Hlt68403820"/>
      <w:bookmarkEnd w:id="24"/>
      <w:bookmarkStart w:id="25" w:name="_Hlt68072998"/>
      <w:bookmarkEnd w:id="25"/>
      <w:bookmarkStart w:id="26" w:name="_Hlt68057669"/>
      <w:bookmarkEnd w:id="26"/>
      <w:bookmarkStart w:id="27" w:name="_Hlt74714665"/>
      <w:bookmarkEnd w:id="27"/>
      <w:bookmarkStart w:id="28" w:name="_Hlt75236101"/>
      <w:bookmarkEnd w:id="28"/>
      <w:bookmarkStart w:id="29" w:name="_Hlt68073093"/>
      <w:bookmarkEnd w:id="29"/>
      <w:bookmarkStart w:id="30" w:name="_Hlt75236011"/>
      <w:bookmarkEnd w:id="30"/>
      <w:bookmarkStart w:id="31" w:name="_Hlt74707468"/>
      <w:bookmarkEnd w:id="31"/>
      <w:bookmarkStart w:id="32" w:name="_Toc84325929"/>
      <w:bookmarkStart w:id="33" w:name="_Toc81372953"/>
      <w:bookmarkStart w:id="34" w:name="_Toc81372776"/>
      <w:r>
        <w:rPr>
          <w:rFonts w:hint="eastAsia" w:ascii="仿宋" w:hAnsi="仿宋" w:eastAsia="仿宋" w:cs="仿宋"/>
          <w:b/>
          <w:color w:val="auto"/>
          <w:sz w:val="32"/>
          <w:szCs w:val="32"/>
          <w:highlight w:val="none"/>
        </w:rPr>
        <w:t>五、授予合同</w:t>
      </w:r>
    </w:p>
    <w:bookmarkEnd w:id="32"/>
    <w:bookmarkEnd w:id="33"/>
    <w:bookmarkEnd w:id="34"/>
    <w:p w14:paraId="2768E78A">
      <w:pPr>
        <w:pStyle w:val="7"/>
        <w:numPr>
          <w:ilvl w:val="0"/>
          <w:numId w:val="0"/>
        </w:numPr>
        <w:spacing w:after="120"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1.中标条件</w:t>
      </w:r>
    </w:p>
    <w:p w14:paraId="092356F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02AB928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0B390B0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711E4E6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4FADD5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061B7BF6">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0098FC5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2.1采购人应当自收到评标报告之日起５个工作日内，在评标报告确定的中标候选人名单中按顺序确定中标供应商。</w:t>
      </w:r>
    </w:p>
    <w:p w14:paraId="09D2D35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2.2采购人在收到评标报告5个工作日内未按评标报告推荐的中标候选人顺序确定中标供应商，视同按评标报告推荐的顺序确定的中标候选人为中标供应商。</w:t>
      </w:r>
    </w:p>
    <w:p w14:paraId="1810DC3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2.3采购人应在确认中标供应商前再次对资格条件和相关证件材料进一步查验核实。</w:t>
      </w:r>
    </w:p>
    <w:p w14:paraId="0F72F37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40472F9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3.1采购代理机构对中标结果在指定媒体（浙江政府采购网或嵊州市公共资源交易平台）发布中标公告，中标公告期限为1个工作日。</w:t>
      </w:r>
    </w:p>
    <w:p w14:paraId="7FD9D27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3.2采购代理机构对中标结果不作任何说明和解释，也不回答任何提问。</w:t>
      </w:r>
    </w:p>
    <w:p w14:paraId="27D2D86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1B1818B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中标供应商收取不高于中标额的1%的履约保证金，采购人不得以供应商事先提交履约保证金作为签订合同的条件。鼓励采购人根据项目特点、供应商诚信等情况免收履约保证金或降低缴纳比例。</w:t>
      </w:r>
    </w:p>
    <w:p w14:paraId="05B3085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09A8542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14:paraId="3931121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14:paraId="38229553">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14:paraId="11360E06">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5.1中标供应商应当在中标通知书发出之日起30天内与采购人签订合同，自采购合同签订之日起</w:t>
      </w:r>
      <w:r>
        <w:rPr>
          <w:rFonts w:hint="eastAsia" w:ascii="仿宋" w:hAnsi="仿宋" w:eastAsia="仿宋" w:cs="仿宋"/>
          <w:b/>
          <w:bCs/>
          <w:color w:val="auto"/>
          <w:sz w:val="24"/>
          <w:highlight w:val="none"/>
        </w:rPr>
        <w:t>2个工作日内</w:t>
      </w:r>
      <w:r>
        <w:rPr>
          <w:rFonts w:hint="eastAsia" w:ascii="仿宋" w:hAnsi="仿宋" w:eastAsia="仿宋" w:cs="仿宋"/>
          <w:color w:val="auto"/>
          <w:sz w:val="24"/>
          <w:highlight w:val="none"/>
        </w:rPr>
        <w:t>，通过电子交易平台进行备案。</w:t>
      </w:r>
    </w:p>
    <w:p w14:paraId="51E4396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1870526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DAB8250">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0B0A9D6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采购人负责加强对中标供应商的履约管理，并按照采购合同约定，及时向中标供应商支付采购资金。对于中标供应商违反采购合同约定的行为，采购人应当及时处理，依法追究其违约责任。</w:t>
      </w:r>
    </w:p>
    <w:p w14:paraId="00812DB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7.售后服务考核</w:t>
      </w:r>
    </w:p>
    <w:p w14:paraId="4DF8B7DE">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5CF30D58">
      <w:pPr>
        <w:tabs>
          <w:tab w:val="left" w:pos="0"/>
        </w:tabs>
        <w:spacing w:line="360" w:lineRule="auto"/>
        <w:ind w:firstLine="480"/>
        <w:rPr>
          <w:rFonts w:hint="eastAsia" w:ascii="仿宋" w:hAnsi="仿宋" w:eastAsia="仿宋" w:cs="仿宋"/>
          <w:color w:val="auto"/>
          <w:kern w:val="0"/>
          <w:sz w:val="24"/>
          <w:highlight w:val="none"/>
        </w:rPr>
      </w:pPr>
    </w:p>
    <w:p w14:paraId="4D9468DC">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76406A90">
      <w:pPr>
        <w:spacing w:line="336" w:lineRule="auto"/>
        <w:rPr>
          <w:rFonts w:hint="eastAsia" w:ascii="仿宋" w:hAnsi="仿宋" w:eastAsia="仿宋" w:cs="仿宋"/>
          <w:b/>
          <w:color w:val="auto"/>
          <w:sz w:val="32"/>
          <w:szCs w:val="32"/>
          <w:highlight w:val="none"/>
        </w:rPr>
      </w:pPr>
      <w:r>
        <w:rPr>
          <w:rFonts w:ascii="仿宋" w:hAnsi="仿宋" w:eastAsia="仿宋" w:cs="仿宋"/>
          <w:b/>
          <w:bCs/>
          <w:color w:val="auto"/>
          <w:sz w:val="24"/>
          <w:szCs w:val="20"/>
          <w:highlight w:val="none"/>
        </w:rPr>
        <w:t>1.在线询问、质疑、投诉</w:t>
      </w:r>
    </w:p>
    <w:p w14:paraId="5481D07E">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ascii="仿宋" w:hAnsi="仿宋" w:eastAsia="仿宋" w:cs="仿宋"/>
          <w:color w:val="auto"/>
          <w:sz w:val="24"/>
          <w:szCs w:val="20"/>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0"/>
          <w:highlight w:val="none"/>
        </w:rPr>
        <w:t>政务</w:t>
      </w:r>
      <w:r>
        <w:rPr>
          <w:rFonts w:ascii="仿宋" w:hAnsi="仿宋" w:eastAsia="仿宋" w:cs="仿宋"/>
          <w:color w:val="auto"/>
          <w:sz w:val="24"/>
          <w:szCs w:val="20"/>
          <w:highlight w:val="none"/>
        </w:rPr>
        <w:t>服务网-政府采购投诉处理-在线办理。</w:t>
      </w:r>
    </w:p>
    <w:p w14:paraId="7F5F142C">
      <w:pPr>
        <w:spacing w:line="336" w:lineRule="auto"/>
        <w:rPr>
          <w:rFonts w:hint="eastAsia" w:ascii="仿宋" w:hAnsi="仿宋" w:eastAsia="仿宋" w:cs="仿宋"/>
          <w:b/>
          <w:color w:val="auto"/>
          <w:sz w:val="32"/>
          <w:szCs w:val="32"/>
          <w:highlight w:val="none"/>
        </w:rPr>
      </w:pPr>
      <w:r>
        <w:rPr>
          <w:rFonts w:ascii="仿宋" w:hAnsi="仿宋" w:eastAsia="仿宋" w:cs="仿宋"/>
          <w:b/>
          <w:bCs/>
          <w:color w:val="auto"/>
          <w:sz w:val="24"/>
          <w:highlight w:val="none"/>
        </w:rPr>
        <w:t>2. 供应商询问</w:t>
      </w:r>
    </w:p>
    <w:p w14:paraId="1CAD1DE8">
      <w:pPr>
        <w:autoSpaceDE w:val="0"/>
        <w:autoSpaceDN w:val="0"/>
        <w:spacing w:line="336" w:lineRule="auto"/>
        <w:ind w:firstLine="480" w:firstLineChars="200"/>
        <w:jc w:val="left"/>
        <w:rPr>
          <w:rFonts w:hint="eastAsia"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5585D0">
      <w:pPr>
        <w:spacing w:line="336" w:lineRule="auto"/>
        <w:rPr>
          <w:rFonts w:hint="eastAsia" w:ascii="仿宋" w:hAnsi="仿宋" w:eastAsia="仿宋" w:cs="仿宋"/>
          <w:b/>
          <w:color w:val="auto"/>
          <w:sz w:val="32"/>
          <w:szCs w:val="32"/>
          <w:highlight w:val="none"/>
        </w:rPr>
      </w:pPr>
      <w:r>
        <w:rPr>
          <w:rFonts w:ascii="仿宋" w:hAnsi="仿宋" w:eastAsia="仿宋" w:cs="仿宋"/>
          <w:b/>
          <w:bCs/>
          <w:color w:val="auto"/>
          <w:sz w:val="24"/>
          <w:highlight w:val="none"/>
        </w:rPr>
        <w:t>3. 供应商质疑</w:t>
      </w:r>
    </w:p>
    <w:p w14:paraId="02A64678">
      <w:pPr>
        <w:spacing w:line="336" w:lineRule="auto"/>
        <w:ind w:firstLine="482" w:firstLineChars="200"/>
        <w:rPr>
          <w:rFonts w:hint="eastAsia"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sz w:val="24"/>
          <w:szCs w:val="20"/>
          <w:highlight w:val="none"/>
        </w:rPr>
        <w:t>.1质疑提出时效</w:t>
      </w:r>
    </w:p>
    <w:p w14:paraId="36B8D11F">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72217AF6">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kern w:val="0"/>
          <w:sz w:val="24"/>
          <w:szCs w:val="20"/>
          <w:highlight w:val="none"/>
          <w:lang w:val="zh-CN"/>
        </w:rPr>
        <w:t>3</w:t>
      </w:r>
      <w:r>
        <w:rPr>
          <w:rFonts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5515633">
      <w:pPr>
        <w:widowControl/>
        <w:snapToGrid w:val="0"/>
        <w:spacing w:line="336" w:lineRule="auto"/>
        <w:ind w:firstLine="434" w:firstLineChars="181"/>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AE3DF76">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3.1.2.2对采购过程提出质疑的，质疑期限为各采购程序环节结束之日起计算。</w:t>
      </w:r>
    </w:p>
    <w:p w14:paraId="5862F650">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3.1.2.3对采购结果提出质疑的，质疑期限自采购结果公告期限届满之日起计算。</w:t>
      </w:r>
    </w:p>
    <w:p w14:paraId="30F24A7C">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3.1.2.4对同一采购程序环节的质疑，供应商须一次性提出。</w:t>
      </w:r>
    </w:p>
    <w:p w14:paraId="4FAE7E20">
      <w:pPr>
        <w:spacing w:line="336" w:lineRule="auto"/>
        <w:ind w:firstLine="482" w:firstLineChars="200"/>
        <w:rPr>
          <w:rFonts w:hint="eastAsia"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597C0E63">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3.2.1供应商提出质疑应当提交质疑函和必要的证明材料。质疑函应当包括下列内容：</w:t>
      </w:r>
    </w:p>
    <w:p w14:paraId="49523685">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644EF1DD">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4F2C361B">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528DF4AF">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3EA6A668">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18A332BA">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43323ED3">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2457E3C2">
      <w:pPr>
        <w:spacing w:line="336" w:lineRule="auto"/>
        <w:ind w:firstLine="482" w:firstLineChars="200"/>
        <w:rPr>
          <w:rFonts w:hint="eastAsia" w:ascii="仿宋" w:hAnsi="仿宋" w:eastAsia="仿宋" w:cs="仿宋"/>
          <w:b/>
          <w:color w:val="auto"/>
          <w:sz w:val="32"/>
          <w:szCs w:val="32"/>
          <w:highlight w:val="none"/>
        </w:rPr>
      </w:pPr>
      <w:r>
        <w:rPr>
          <w:rFonts w:ascii="仿宋" w:hAnsi="仿宋" w:eastAsia="仿宋" w:cs="仿宋"/>
          <w:b/>
          <w:bCs/>
          <w:color w:val="auto"/>
          <w:sz w:val="24"/>
          <w:szCs w:val="20"/>
          <w:highlight w:val="none"/>
        </w:rPr>
        <w:t>质疑函范本及制作说明详见附件1。</w:t>
      </w:r>
    </w:p>
    <w:p w14:paraId="5D6A914C">
      <w:pPr>
        <w:spacing w:line="336" w:lineRule="auto"/>
        <w:rPr>
          <w:rFonts w:hint="eastAsia" w:ascii="仿宋" w:hAnsi="仿宋" w:eastAsia="仿宋" w:cs="仿宋"/>
          <w:b/>
          <w:color w:val="auto"/>
          <w:sz w:val="32"/>
          <w:szCs w:val="32"/>
          <w:highlight w:val="none"/>
        </w:rPr>
      </w:pPr>
      <w:r>
        <w:rPr>
          <w:rFonts w:ascii="仿宋" w:hAnsi="仿宋" w:eastAsia="仿宋" w:cs="仿宋"/>
          <w:b/>
          <w:bCs/>
          <w:color w:val="auto"/>
          <w:sz w:val="24"/>
          <w:highlight w:val="none"/>
        </w:rPr>
        <w:t>4.供应商投诉</w:t>
      </w:r>
    </w:p>
    <w:p w14:paraId="06DD620C">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4.1质疑供应商对采购人或采购代理机构的答复不满意或者采购人、采购代理机构未在规定的时间内作出答复的，可以在答复期满后十五个工作日内向同级政府采购监督管理部门提出投诉。</w:t>
      </w:r>
    </w:p>
    <w:p w14:paraId="73C9C04B">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4.2供应商投诉的事项不得超出已质疑事项的范围，基于质疑答复内容提出的投诉事项除外。</w:t>
      </w:r>
    </w:p>
    <w:p w14:paraId="552DB15C">
      <w:pPr>
        <w:spacing w:line="336" w:lineRule="auto"/>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4.3供应商投诉应当有明确的请求和必要的证明材料。</w:t>
      </w:r>
    </w:p>
    <w:p w14:paraId="6C7E0C22">
      <w:pPr>
        <w:snapToGrid w:val="0"/>
        <w:spacing w:line="360" w:lineRule="auto"/>
        <w:ind w:firstLine="482" w:firstLineChars="200"/>
        <w:jc w:val="left"/>
        <w:outlineLvl w:val="0"/>
        <w:rPr>
          <w:rFonts w:hint="eastAsia" w:ascii="仿宋" w:hAnsi="仿宋" w:eastAsia="仿宋" w:cs="仿宋"/>
          <w:b/>
          <w:color w:val="auto"/>
          <w:sz w:val="32"/>
          <w:szCs w:val="32"/>
          <w:highlight w:val="none"/>
        </w:rPr>
      </w:pPr>
      <w:r>
        <w:rPr>
          <w:rFonts w:ascii="仿宋" w:hAnsi="仿宋" w:eastAsia="仿宋" w:cs="仿宋"/>
          <w:b/>
          <w:bCs/>
          <w:color w:val="auto"/>
          <w:sz w:val="24"/>
          <w:szCs w:val="20"/>
          <w:highlight w:val="none"/>
        </w:rPr>
        <w:t>投诉书范本及制作说明详见附件2。</w:t>
      </w:r>
    </w:p>
    <w:p w14:paraId="7593F19E">
      <w:pPr>
        <w:pStyle w:val="11"/>
        <w:spacing w:line="440" w:lineRule="exact"/>
        <w:ind w:firstLine="480" w:firstLineChars="200"/>
        <w:rPr>
          <w:rFonts w:hint="eastAsia" w:ascii="仿宋" w:hAnsi="仿宋" w:eastAsia="仿宋" w:cs="仿宋"/>
          <w:color w:val="auto"/>
          <w:highlight w:val="none"/>
        </w:rPr>
        <w:sectPr>
          <w:footerReference r:id="rId8" w:type="default"/>
          <w:pgSz w:w="11906" w:h="16838"/>
          <w:pgMar w:top="1474" w:right="1616" w:bottom="1474" w:left="1644" w:header="851" w:footer="992" w:gutter="0"/>
          <w:pgBorders>
            <w:top w:val="none" w:sz="0" w:space="0"/>
            <w:left w:val="none" w:sz="0" w:space="0"/>
            <w:bottom w:val="none" w:sz="0" w:space="0"/>
            <w:right w:val="none" w:sz="0" w:space="0"/>
          </w:pgBorders>
          <w:pgNumType w:start="2"/>
          <w:cols w:space="720" w:num="1"/>
          <w:docGrid w:linePitch="312" w:charSpace="0"/>
        </w:sectPr>
      </w:pPr>
    </w:p>
    <w:bookmarkEnd w:id="17"/>
    <w:bookmarkEnd w:id="18"/>
    <w:p w14:paraId="3835426F">
      <w:pPr>
        <w:spacing w:line="360" w:lineRule="auto"/>
        <w:jc w:val="center"/>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bookmarkEnd w:id="35"/>
    <w:p w14:paraId="3A042F78">
      <w:pPr>
        <w:keepNext w:val="0"/>
        <w:keepLines w:val="0"/>
        <w:pageBreakBefore w:val="0"/>
        <w:widowControl w:val="0"/>
        <w:numPr>
          <w:ilvl w:val="0"/>
          <w:numId w:val="0"/>
        </w:numPr>
        <w:kinsoku/>
        <w:wordWrap/>
        <w:overflowPunct/>
        <w:topLinePunct w:val="0"/>
        <w:bidi w:val="0"/>
        <w:adjustRightInd/>
        <w:spacing w:line="440" w:lineRule="exact"/>
        <w:ind w:left="0" w:leftChars="0"/>
        <w:textAlignment w:val="auto"/>
        <w:rPr>
          <w:rFonts w:hint="eastAsia" w:ascii="仿宋" w:hAnsi="仿宋" w:eastAsia="仿宋" w:cs="仿宋"/>
          <w:b/>
          <w:bCs/>
          <w:color w:val="auto"/>
          <w:sz w:val="24"/>
          <w:szCs w:val="24"/>
          <w:highlight w:val="none"/>
        </w:rPr>
      </w:pPr>
      <w:bookmarkStart w:id="36" w:name="第五部分"/>
      <w:bookmarkStart w:id="37" w:name="_Toc86217003"/>
      <w:r>
        <w:rPr>
          <w:rFonts w:hint="eastAsia" w:ascii="仿宋" w:hAnsi="仿宋" w:eastAsia="仿宋" w:cs="仿宋"/>
          <w:b/>
          <w:bCs/>
          <w:color w:val="auto"/>
          <w:kern w:val="2"/>
          <w:sz w:val="24"/>
          <w:szCs w:val="24"/>
          <w:highlight w:val="none"/>
          <w:lang w:val="en-US" w:eastAsia="zh-CN" w:bidi="ar-SA"/>
        </w:rPr>
        <w:t>一、</w:t>
      </w:r>
      <w:r>
        <w:rPr>
          <w:rFonts w:hint="eastAsia" w:ascii="仿宋" w:hAnsi="仿宋" w:eastAsia="仿宋" w:cs="仿宋"/>
          <w:b/>
          <w:bCs/>
          <w:color w:val="auto"/>
          <w:sz w:val="24"/>
          <w:szCs w:val="24"/>
          <w:highlight w:val="none"/>
        </w:rPr>
        <w:t>总体说明</w:t>
      </w:r>
    </w:p>
    <w:p w14:paraId="5D75FEDB">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outlineLvl w:val="0"/>
        <w:rPr>
          <w:rFonts w:hint="eastAsia" w:ascii="仿宋" w:hAnsi="仿宋" w:eastAsia="仿宋" w:cs="仿宋"/>
          <w:b/>
          <w:bCs/>
          <w:color w:val="auto"/>
          <w:sz w:val="24"/>
          <w:szCs w:val="24"/>
          <w:highlight w:val="none"/>
        </w:rPr>
      </w:pPr>
      <w:bookmarkStart w:id="38" w:name="_Toc11007"/>
      <w:bookmarkStart w:id="39" w:name="_Toc31817"/>
      <w:bookmarkStart w:id="40" w:name="_Toc15684"/>
      <w:r>
        <w:rPr>
          <w:rFonts w:hint="eastAsia" w:ascii="仿宋" w:hAnsi="仿宋" w:eastAsia="仿宋" w:cs="仿宋"/>
          <w:color w:val="auto"/>
          <w:sz w:val="24"/>
          <w:szCs w:val="24"/>
          <w:highlight w:val="none"/>
        </w:rPr>
        <w:t>1.</w:t>
      </w:r>
      <w:r>
        <w:rPr>
          <w:rFonts w:hint="eastAsia" w:ascii="仿宋" w:hAnsi="仿宋" w:eastAsia="仿宋" w:cs="仿宋"/>
          <w:snapToGrid w:val="0"/>
          <w:color w:val="auto"/>
          <w:kern w:val="0"/>
          <w:sz w:val="24"/>
          <w:szCs w:val="24"/>
          <w:highlight w:val="none"/>
        </w:rPr>
        <w:t>为进一步加强我单位职工疗养工作，确保疗养工作安全、有序、优质地开展，</w:t>
      </w:r>
      <w:r>
        <w:rPr>
          <w:rFonts w:hint="eastAsia" w:ascii="仿宋" w:hAnsi="仿宋" w:eastAsia="仿宋" w:cs="仿宋"/>
          <w:b w:val="0"/>
          <w:bCs w:val="0"/>
          <w:color w:val="auto"/>
          <w:sz w:val="24"/>
          <w:szCs w:val="24"/>
          <w:highlight w:val="none"/>
          <w:lang w:eastAsia="zh-CN"/>
        </w:rPr>
        <w:t>通过</w:t>
      </w:r>
      <w:r>
        <w:rPr>
          <w:rFonts w:hint="eastAsia" w:ascii="仿宋" w:hAnsi="仿宋" w:eastAsia="仿宋" w:cs="仿宋"/>
          <w:b w:val="0"/>
          <w:bCs w:val="0"/>
          <w:color w:val="auto"/>
          <w:sz w:val="24"/>
          <w:szCs w:val="24"/>
          <w:highlight w:val="none"/>
          <w:lang w:val="en-US" w:eastAsia="zh-CN"/>
        </w:rPr>
        <w:t>公开招标</w:t>
      </w:r>
      <w:r>
        <w:rPr>
          <w:rFonts w:hint="eastAsia" w:ascii="仿宋" w:hAnsi="仿宋" w:eastAsia="仿宋" w:cs="仿宋"/>
          <w:b w:val="0"/>
          <w:bCs w:val="0"/>
          <w:color w:val="auto"/>
          <w:sz w:val="24"/>
          <w:szCs w:val="24"/>
          <w:highlight w:val="none"/>
          <w:lang w:eastAsia="zh-CN"/>
        </w:rPr>
        <w:t>方式确定</w:t>
      </w:r>
      <w:r>
        <w:rPr>
          <w:rFonts w:hint="eastAsia" w:ascii="仿宋" w:hAnsi="仿宋" w:eastAsia="仿宋" w:cs="仿宋"/>
          <w:b w:val="0"/>
          <w:bCs w:val="0"/>
          <w:color w:val="auto"/>
          <w:sz w:val="24"/>
          <w:szCs w:val="24"/>
          <w:highlight w:val="none"/>
          <w:lang w:val="en-US" w:eastAsia="zh-CN"/>
        </w:rPr>
        <w:t>疗休养服务单位</w:t>
      </w:r>
      <w:r>
        <w:rPr>
          <w:rFonts w:hint="eastAsia" w:ascii="仿宋" w:hAnsi="仿宋" w:eastAsia="仿宋" w:cs="仿宋"/>
          <w:b w:val="0"/>
          <w:bCs w:val="0"/>
          <w:color w:val="auto"/>
          <w:sz w:val="24"/>
          <w:szCs w:val="24"/>
          <w:highlight w:val="none"/>
          <w:lang w:eastAsia="zh-CN"/>
        </w:rPr>
        <w:t>。</w:t>
      </w:r>
      <w:bookmarkEnd w:id="38"/>
      <w:bookmarkEnd w:id="39"/>
      <w:bookmarkEnd w:id="40"/>
    </w:p>
    <w:p w14:paraId="389896A2">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项目名称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嵊州市人民医院2025年度职工疗休养服务采购项目</w:t>
      </w:r>
      <w:r>
        <w:rPr>
          <w:rFonts w:hint="eastAsia" w:ascii="仿宋" w:hAnsi="仿宋" w:eastAsia="仿宋" w:cs="仿宋"/>
          <w:color w:val="auto"/>
          <w:sz w:val="24"/>
          <w:szCs w:val="24"/>
          <w:highlight w:val="none"/>
        </w:rPr>
        <w:t>。</w:t>
      </w:r>
    </w:p>
    <w:p w14:paraId="6FCF4F4A">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3.主要业务包括：采购人所安排人员的疗休养等活动的组织服务，包括食、宿、行等活动的具体安排（按采购人需要具体安排）。包括省</w:t>
      </w:r>
      <w:r>
        <w:rPr>
          <w:rFonts w:hint="eastAsia" w:ascii="仿宋" w:hAnsi="仿宋" w:eastAsia="仿宋" w:cs="仿宋"/>
          <w:color w:val="auto"/>
          <w:sz w:val="24"/>
          <w:szCs w:val="24"/>
          <w:highlight w:val="none"/>
          <w:lang w:eastAsia="zh-CN"/>
        </w:rPr>
        <w:t>外</w:t>
      </w:r>
      <w:r>
        <w:rPr>
          <w:rFonts w:hint="eastAsia" w:ascii="仿宋" w:hAnsi="仿宋" w:eastAsia="仿宋" w:cs="仿宋"/>
          <w:color w:val="auto"/>
          <w:sz w:val="24"/>
          <w:szCs w:val="24"/>
          <w:highlight w:val="none"/>
        </w:rPr>
        <w:t>及指定的省外对口支援地区等的活动安排。</w:t>
      </w:r>
    </w:p>
    <w:p w14:paraId="651949CC">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服务期限：</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lang w:val="zh-CN"/>
        </w:rPr>
        <w:t>年度。</w:t>
      </w:r>
    </w:p>
    <w:p w14:paraId="5B2BE5B2">
      <w:pPr>
        <w:keepNext w:val="0"/>
        <w:keepLines w:val="0"/>
        <w:pageBreakBefore w:val="0"/>
        <w:widowControl w:val="0"/>
        <w:kinsoku/>
        <w:wordWrap/>
        <w:overflowPunct/>
        <w:topLinePunct w:val="0"/>
        <w:autoSpaceDE w:val="0"/>
        <w:autoSpaceDN w:val="0"/>
        <w:bidi w:val="0"/>
        <w:adjustRightIn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预估</w:t>
      </w:r>
      <w:r>
        <w:rPr>
          <w:rFonts w:hint="eastAsia" w:ascii="仿宋" w:hAnsi="仿宋" w:eastAsia="仿宋" w:cs="仿宋"/>
          <w:color w:val="auto"/>
          <w:sz w:val="24"/>
          <w:szCs w:val="24"/>
          <w:highlight w:val="none"/>
        </w:rPr>
        <w:t>人数：</w:t>
      </w:r>
      <w:r>
        <w:rPr>
          <w:rFonts w:hint="eastAsia" w:ascii="仿宋" w:hAnsi="仿宋" w:eastAsia="仿宋" w:cs="仿宋"/>
          <w:color w:val="auto"/>
          <w:sz w:val="24"/>
          <w:szCs w:val="24"/>
          <w:highlight w:val="none"/>
          <w:lang w:val="en-US" w:eastAsia="zh-CN"/>
        </w:rPr>
        <w:t>1553人</w:t>
      </w:r>
    </w:p>
    <w:p w14:paraId="735EACAC">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6.标准费用：本次疗休养补贴经费标准：类别1：2000 元/人次；类别2：1800元/人次；类别3：1000 元/人次，为含税单价，包括但不限于门票费、导游费、住宿费、餐饮费、交通费、水费、水果费、保险费、管理费、利润、税金、风险费及其它招标文件及政策性规定的所有费用，实行固定单价包干。</w:t>
      </w:r>
    </w:p>
    <w:p w14:paraId="2615E1F6">
      <w:pPr>
        <w:keepNext w:val="0"/>
        <w:keepLines w:val="0"/>
        <w:pageBreakBefore w:val="0"/>
        <w:widowControl w:val="0"/>
        <w:kinsoku/>
        <w:wordWrap/>
        <w:overflowPunct/>
        <w:topLinePunct w:val="0"/>
        <w:bidi w:val="0"/>
        <w:adjustRightInd/>
        <w:spacing w:line="440" w:lineRule="exact"/>
        <w:ind w:lef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二、采购内容及要求</w:t>
      </w:r>
    </w:p>
    <w:p w14:paraId="10031A7B">
      <w:pPr>
        <w:pStyle w:val="8"/>
        <w:ind w:left="0" w:leftChars="0"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1.线路安排及最高限价：</w:t>
      </w:r>
    </w:p>
    <w:tbl>
      <w:tblPr>
        <w:tblStyle w:val="22"/>
        <w:tblW w:w="895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51"/>
        <w:gridCol w:w="782"/>
        <w:gridCol w:w="898"/>
        <w:gridCol w:w="1391"/>
        <w:gridCol w:w="2073"/>
        <w:gridCol w:w="855"/>
        <w:gridCol w:w="1145"/>
        <w:gridCol w:w="1261"/>
      </w:tblGrid>
      <w:tr w14:paraId="6F8A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551" w:type="dxa"/>
            <w:tcBorders>
              <w:tl2br w:val="nil"/>
              <w:tr2bl w:val="nil"/>
            </w:tcBorders>
            <w:shd w:val="clear" w:color="auto" w:fill="auto"/>
            <w:noWrap/>
            <w:vAlign w:val="center"/>
          </w:tcPr>
          <w:p w14:paraId="349BF1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标项</w:t>
            </w:r>
          </w:p>
        </w:tc>
        <w:tc>
          <w:tcPr>
            <w:tcW w:w="782" w:type="dxa"/>
            <w:tcBorders>
              <w:tl2br w:val="nil"/>
              <w:tr2bl w:val="nil"/>
            </w:tcBorders>
            <w:shd w:val="clear" w:color="auto" w:fill="auto"/>
            <w:noWrap/>
            <w:vAlign w:val="center"/>
          </w:tcPr>
          <w:p w14:paraId="61FC15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范围</w:t>
            </w:r>
          </w:p>
        </w:tc>
        <w:tc>
          <w:tcPr>
            <w:tcW w:w="898" w:type="dxa"/>
            <w:tcBorders>
              <w:tl2br w:val="nil"/>
              <w:tr2bl w:val="nil"/>
            </w:tcBorders>
            <w:shd w:val="clear" w:color="auto" w:fill="auto"/>
            <w:noWrap/>
            <w:vAlign w:val="center"/>
          </w:tcPr>
          <w:p w14:paraId="7A202C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地区</w:t>
            </w:r>
          </w:p>
        </w:tc>
        <w:tc>
          <w:tcPr>
            <w:tcW w:w="1391" w:type="dxa"/>
            <w:tcBorders>
              <w:tl2br w:val="nil"/>
              <w:tr2bl w:val="nil"/>
            </w:tcBorders>
            <w:shd w:val="clear" w:color="auto" w:fill="auto"/>
            <w:noWrap/>
            <w:vAlign w:val="center"/>
          </w:tcPr>
          <w:p w14:paraId="549DCD4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线路要求</w:t>
            </w:r>
          </w:p>
        </w:tc>
        <w:tc>
          <w:tcPr>
            <w:tcW w:w="2073" w:type="dxa"/>
            <w:tcBorders>
              <w:tl2br w:val="nil"/>
              <w:tr2bl w:val="nil"/>
            </w:tcBorders>
            <w:shd w:val="clear" w:color="auto" w:fill="auto"/>
            <w:noWrap/>
            <w:vAlign w:val="center"/>
          </w:tcPr>
          <w:p w14:paraId="717EDFD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主要景点包括但不限于以下内容</w:t>
            </w:r>
          </w:p>
        </w:tc>
        <w:tc>
          <w:tcPr>
            <w:tcW w:w="855" w:type="dxa"/>
            <w:tcBorders>
              <w:tl2br w:val="nil"/>
              <w:tr2bl w:val="nil"/>
            </w:tcBorders>
            <w:shd w:val="clear" w:color="auto" w:fill="auto"/>
            <w:noWrap/>
            <w:vAlign w:val="center"/>
          </w:tcPr>
          <w:p w14:paraId="311E3A6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预估人数</w:t>
            </w:r>
          </w:p>
        </w:tc>
        <w:tc>
          <w:tcPr>
            <w:tcW w:w="1145" w:type="dxa"/>
            <w:tcBorders>
              <w:tl2br w:val="nil"/>
              <w:tr2bl w:val="nil"/>
            </w:tcBorders>
            <w:shd w:val="clear" w:color="auto" w:fill="auto"/>
            <w:noWrap/>
            <w:vAlign w:val="center"/>
          </w:tcPr>
          <w:p w14:paraId="5580358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单价（元/人）</w:t>
            </w:r>
          </w:p>
        </w:tc>
        <w:tc>
          <w:tcPr>
            <w:tcW w:w="1261" w:type="dxa"/>
            <w:tcBorders>
              <w:tl2br w:val="nil"/>
              <w:tr2bl w:val="nil"/>
            </w:tcBorders>
            <w:shd w:val="clear" w:color="auto" w:fill="auto"/>
            <w:noWrap/>
            <w:vAlign w:val="center"/>
          </w:tcPr>
          <w:p w14:paraId="0AA2B49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单价最高限价（元/人）</w:t>
            </w:r>
          </w:p>
        </w:tc>
      </w:tr>
      <w:tr w14:paraId="65D3C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551" w:type="dxa"/>
            <w:vMerge w:val="restart"/>
            <w:tcBorders>
              <w:tl2br w:val="nil"/>
              <w:tr2bl w:val="nil"/>
            </w:tcBorders>
            <w:shd w:val="clear" w:color="auto" w:fill="auto"/>
            <w:noWrap/>
            <w:vAlign w:val="center"/>
          </w:tcPr>
          <w:p w14:paraId="173E5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82" w:type="dxa"/>
            <w:tcBorders>
              <w:tl2br w:val="nil"/>
              <w:tr2bl w:val="nil"/>
            </w:tcBorders>
            <w:shd w:val="clear" w:color="auto" w:fill="auto"/>
            <w:noWrap/>
            <w:vAlign w:val="center"/>
          </w:tcPr>
          <w:p w14:paraId="5385CF5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省外</w:t>
            </w:r>
          </w:p>
        </w:tc>
        <w:tc>
          <w:tcPr>
            <w:tcW w:w="898" w:type="dxa"/>
            <w:tcBorders>
              <w:tl2br w:val="nil"/>
              <w:tr2bl w:val="nil"/>
            </w:tcBorders>
            <w:shd w:val="clear" w:color="auto" w:fill="auto"/>
            <w:noWrap/>
            <w:vAlign w:val="center"/>
          </w:tcPr>
          <w:p w14:paraId="5938DF0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湖北恩施</w:t>
            </w:r>
          </w:p>
        </w:tc>
        <w:tc>
          <w:tcPr>
            <w:tcW w:w="1391" w:type="dxa"/>
            <w:tcBorders>
              <w:tl2br w:val="nil"/>
              <w:tr2bl w:val="nil"/>
            </w:tcBorders>
            <w:shd w:val="clear" w:color="auto" w:fill="auto"/>
            <w:noWrap/>
            <w:vAlign w:val="center"/>
          </w:tcPr>
          <w:p w14:paraId="2AF4DEB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恩施双飞疗休养5日</w:t>
            </w:r>
          </w:p>
        </w:tc>
        <w:tc>
          <w:tcPr>
            <w:tcW w:w="2073" w:type="dxa"/>
            <w:tcBorders>
              <w:tl2br w:val="nil"/>
              <w:tr2bl w:val="nil"/>
            </w:tcBorders>
            <w:shd w:val="clear" w:color="auto" w:fill="auto"/>
            <w:noWrap/>
            <w:vAlign w:val="center"/>
          </w:tcPr>
          <w:p w14:paraId="0B2FA89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土家女儿城、梭布垭石林、恩施地心谷、清江风景区、仙山贡水、恩施大峡谷（云龙河地缝+七星寨）、恩施土司城</w:t>
            </w:r>
          </w:p>
        </w:tc>
        <w:tc>
          <w:tcPr>
            <w:tcW w:w="855" w:type="dxa"/>
            <w:tcBorders>
              <w:tl2br w:val="nil"/>
              <w:tr2bl w:val="nil"/>
            </w:tcBorders>
            <w:shd w:val="clear" w:color="auto" w:fill="auto"/>
            <w:noWrap/>
            <w:vAlign w:val="center"/>
          </w:tcPr>
          <w:p w14:paraId="215AC4C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82人</w:t>
            </w:r>
          </w:p>
        </w:tc>
        <w:tc>
          <w:tcPr>
            <w:tcW w:w="1145" w:type="dxa"/>
            <w:tcBorders>
              <w:tl2br w:val="nil"/>
              <w:tr2bl w:val="nil"/>
            </w:tcBorders>
            <w:shd w:val="clear" w:color="auto" w:fill="auto"/>
            <w:noWrap/>
            <w:vAlign w:val="center"/>
          </w:tcPr>
          <w:p w14:paraId="03DE0A6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261" w:type="dxa"/>
            <w:tcBorders>
              <w:tl2br w:val="nil"/>
              <w:tr2bl w:val="nil"/>
            </w:tcBorders>
            <w:shd w:val="clear" w:color="auto" w:fill="auto"/>
            <w:noWrap/>
            <w:vAlign w:val="center"/>
          </w:tcPr>
          <w:p w14:paraId="484047C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4200</w:t>
            </w:r>
          </w:p>
        </w:tc>
      </w:tr>
      <w:tr w14:paraId="4CDE9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551" w:type="dxa"/>
            <w:vMerge w:val="continue"/>
            <w:tcBorders>
              <w:tl2br w:val="nil"/>
              <w:tr2bl w:val="nil"/>
            </w:tcBorders>
            <w:shd w:val="clear" w:color="auto" w:fill="auto"/>
            <w:noWrap/>
            <w:vAlign w:val="center"/>
          </w:tcPr>
          <w:p w14:paraId="1B30AF7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82" w:type="dxa"/>
            <w:tcBorders>
              <w:tl2br w:val="nil"/>
              <w:tr2bl w:val="nil"/>
            </w:tcBorders>
            <w:shd w:val="clear" w:color="auto" w:fill="auto"/>
            <w:noWrap/>
            <w:vAlign w:val="center"/>
          </w:tcPr>
          <w:p w14:paraId="6652003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省内</w:t>
            </w:r>
          </w:p>
        </w:tc>
        <w:tc>
          <w:tcPr>
            <w:tcW w:w="898" w:type="dxa"/>
            <w:tcBorders>
              <w:tl2br w:val="nil"/>
              <w:tr2bl w:val="nil"/>
            </w:tcBorders>
            <w:shd w:val="clear" w:color="auto" w:fill="auto"/>
            <w:noWrap/>
            <w:vAlign w:val="center"/>
          </w:tcPr>
          <w:p w14:paraId="3E8709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w:t>
            </w:r>
          </w:p>
        </w:tc>
        <w:tc>
          <w:tcPr>
            <w:tcW w:w="1391" w:type="dxa"/>
            <w:tcBorders>
              <w:tl2br w:val="nil"/>
              <w:tr2bl w:val="nil"/>
            </w:tcBorders>
            <w:shd w:val="clear" w:color="auto" w:fill="auto"/>
            <w:noWrap/>
            <w:vAlign w:val="center"/>
          </w:tcPr>
          <w:p w14:paraId="714B25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千岛湖疗休养3日</w:t>
            </w:r>
          </w:p>
        </w:tc>
        <w:tc>
          <w:tcPr>
            <w:tcW w:w="2073" w:type="dxa"/>
            <w:tcBorders>
              <w:tl2br w:val="nil"/>
              <w:tr2bl w:val="nil"/>
            </w:tcBorders>
            <w:shd w:val="clear" w:color="auto" w:fill="auto"/>
            <w:noWrap/>
            <w:vAlign w:val="center"/>
          </w:tcPr>
          <w:p w14:paraId="7B854F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千岛湖森林氧吧、千岛湖中心湖区、环湖骑行</w:t>
            </w:r>
          </w:p>
        </w:tc>
        <w:tc>
          <w:tcPr>
            <w:tcW w:w="855" w:type="dxa"/>
            <w:tcBorders>
              <w:tl2br w:val="nil"/>
              <w:tr2bl w:val="nil"/>
            </w:tcBorders>
            <w:shd w:val="clear" w:color="auto" w:fill="auto"/>
            <w:noWrap/>
            <w:vAlign w:val="center"/>
          </w:tcPr>
          <w:p w14:paraId="6916941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214人</w:t>
            </w:r>
          </w:p>
        </w:tc>
        <w:tc>
          <w:tcPr>
            <w:tcW w:w="1145" w:type="dxa"/>
            <w:tcBorders>
              <w:tl2br w:val="nil"/>
              <w:tr2bl w:val="nil"/>
            </w:tcBorders>
            <w:shd w:val="clear" w:color="auto" w:fill="auto"/>
            <w:noWrap/>
            <w:vAlign w:val="center"/>
          </w:tcPr>
          <w:p w14:paraId="58DCAD8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w:t>
            </w:r>
          </w:p>
        </w:tc>
        <w:tc>
          <w:tcPr>
            <w:tcW w:w="1261" w:type="dxa"/>
            <w:tcBorders>
              <w:tl2br w:val="nil"/>
              <w:tr2bl w:val="nil"/>
            </w:tcBorders>
            <w:shd w:val="clear" w:color="auto" w:fill="auto"/>
            <w:noWrap/>
            <w:vAlign w:val="center"/>
          </w:tcPr>
          <w:p w14:paraId="31E2E2F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164B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8" w:hRule="atLeast"/>
        </w:trPr>
        <w:tc>
          <w:tcPr>
            <w:tcW w:w="551" w:type="dxa"/>
            <w:vMerge w:val="continue"/>
            <w:tcBorders>
              <w:tl2br w:val="nil"/>
              <w:tr2bl w:val="nil"/>
            </w:tcBorders>
            <w:shd w:val="clear" w:color="auto" w:fill="auto"/>
            <w:noWrap/>
            <w:vAlign w:val="center"/>
          </w:tcPr>
          <w:p w14:paraId="4569203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82" w:type="dxa"/>
            <w:tcBorders>
              <w:tl2br w:val="nil"/>
              <w:tr2bl w:val="nil"/>
            </w:tcBorders>
            <w:shd w:val="clear" w:color="auto" w:fill="auto"/>
            <w:noWrap/>
            <w:vAlign w:val="center"/>
          </w:tcPr>
          <w:p w14:paraId="567215C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市内</w:t>
            </w:r>
          </w:p>
        </w:tc>
        <w:tc>
          <w:tcPr>
            <w:tcW w:w="898" w:type="dxa"/>
            <w:tcBorders>
              <w:tl2br w:val="nil"/>
              <w:tr2bl w:val="nil"/>
            </w:tcBorders>
            <w:shd w:val="clear" w:color="auto" w:fill="auto"/>
            <w:noWrap/>
            <w:vAlign w:val="center"/>
          </w:tcPr>
          <w:p w14:paraId="7431E37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嵊州</w:t>
            </w:r>
          </w:p>
        </w:tc>
        <w:tc>
          <w:tcPr>
            <w:tcW w:w="1391" w:type="dxa"/>
            <w:tcBorders>
              <w:tl2br w:val="nil"/>
              <w:tr2bl w:val="nil"/>
            </w:tcBorders>
            <w:shd w:val="clear" w:color="auto" w:fill="auto"/>
            <w:noWrap/>
            <w:vAlign w:val="center"/>
          </w:tcPr>
          <w:p w14:paraId="7A601F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嵊州疗休养3日</w:t>
            </w:r>
          </w:p>
        </w:tc>
        <w:tc>
          <w:tcPr>
            <w:tcW w:w="2073" w:type="dxa"/>
            <w:tcBorders>
              <w:tl2br w:val="nil"/>
              <w:tr2bl w:val="nil"/>
            </w:tcBorders>
            <w:shd w:val="clear" w:color="auto" w:fill="auto"/>
            <w:noWrap/>
            <w:vAlign w:val="center"/>
          </w:tcPr>
          <w:p w14:paraId="65CA85E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越剧小镇、崇仁古镇、王羲之旅游区</w:t>
            </w:r>
          </w:p>
        </w:tc>
        <w:tc>
          <w:tcPr>
            <w:tcW w:w="855" w:type="dxa"/>
            <w:tcBorders>
              <w:tl2br w:val="nil"/>
              <w:tr2bl w:val="nil"/>
            </w:tcBorders>
            <w:shd w:val="clear" w:color="auto" w:fill="auto"/>
            <w:noWrap/>
            <w:vAlign w:val="center"/>
          </w:tcPr>
          <w:p w14:paraId="438FFCE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315人</w:t>
            </w:r>
          </w:p>
        </w:tc>
        <w:tc>
          <w:tcPr>
            <w:tcW w:w="1145" w:type="dxa"/>
            <w:tcBorders>
              <w:tl2br w:val="nil"/>
              <w:tr2bl w:val="nil"/>
            </w:tcBorders>
            <w:shd w:val="clear" w:color="auto" w:fill="auto"/>
            <w:noWrap/>
            <w:vAlign w:val="center"/>
          </w:tcPr>
          <w:p w14:paraId="20B518F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w:t>
            </w:r>
          </w:p>
        </w:tc>
        <w:tc>
          <w:tcPr>
            <w:tcW w:w="1261" w:type="dxa"/>
            <w:tcBorders>
              <w:tl2br w:val="nil"/>
              <w:tr2bl w:val="nil"/>
            </w:tcBorders>
            <w:shd w:val="clear" w:color="auto" w:fill="auto"/>
            <w:noWrap/>
            <w:vAlign w:val="center"/>
          </w:tcPr>
          <w:p w14:paraId="1BCAD8B6">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0A04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551" w:type="dxa"/>
            <w:vMerge w:val="continue"/>
            <w:tcBorders>
              <w:tl2br w:val="nil"/>
              <w:tr2bl w:val="nil"/>
            </w:tcBorders>
            <w:shd w:val="clear" w:color="auto" w:fill="auto"/>
            <w:noWrap/>
            <w:vAlign w:val="center"/>
          </w:tcPr>
          <w:p w14:paraId="63C8B97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82" w:type="dxa"/>
            <w:tcBorders>
              <w:tl2br w:val="nil"/>
              <w:tr2bl w:val="nil"/>
            </w:tcBorders>
            <w:shd w:val="clear" w:color="auto" w:fill="auto"/>
            <w:noWrap/>
            <w:vAlign w:val="center"/>
          </w:tcPr>
          <w:p w14:paraId="6A7525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省内</w:t>
            </w:r>
          </w:p>
        </w:tc>
        <w:tc>
          <w:tcPr>
            <w:tcW w:w="898" w:type="dxa"/>
            <w:tcBorders>
              <w:tl2br w:val="nil"/>
              <w:tr2bl w:val="nil"/>
            </w:tcBorders>
            <w:shd w:val="clear" w:color="auto" w:fill="auto"/>
            <w:noWrap/>
            <w:vAlign w:val="center"/>
          </w:tcPr>
          <w:p w14:paraId="5C0DED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象山</w:t>
            </w:r>
          </w:p>
        </w:tc>
        <w:tc>
          <w:tcPr>
            <w:tcW w:w="1391" w:type="dxa"/>
            <w:tcBorders>
              <w:tl2br w:val="nil"/>
              <w:tr2bl w:val="nil"/>
            </w:tcBorders>
            <w:shd w:val="clear" w:color="auto" w:fill="auto"/>
            <w:noWrap/>
            <w:vAlign w:val="center"/>
          </w:tcPr>
          <w:p w14:paraId="56287F7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象山石浦疗休养2日</w:t>
            </w:r>
          </w:p>
        </w:tc>
        <w:tc>
          <w:tcPr>
            <w:tcW w:w="2073" w:type="dxa"/>
            <w:tcBorders>
              <w:tl2br w:val="nil"/>
              <w:tr2bl w:val="nil"/>
            </w:tcBorders>
            <w:shd w:val="clear" w:color="auto" w:fill="auto"/>
            <w:noWrap/>
            <w:vAlign w:val="center"/>
          </w:tcPr>
          <w:p w14:paraId="55D72812">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东门渔村、松兰山海滨旅游度假区、象山影视城</w:t>
            </w:r>
          </w:p>
        </w:tc>
        <w:tc>
          <w:tcPr>
            <w:tcW w:w="855" w:type="dxa"/>
            <w:tcBorders>
              <w:tl2br w:val="nil"/>
              <w:tr2bl w:val="nil"/>
            </w:tcBorders>
            <w:shd w:val="clear" w:color="auto" w:fill="auto"/>
            <w:noWrap/>
            <w:vAlign w:val="center"/>
          </w:tcPr>
          <w:p w14:paraId="37F956D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142人</w:t>
            </w:r>
          </w:p>
        </w:tc>
        <w:tc>
          <w:tcPr>
            <w:tcW w:w="1145" w:type="dxa"/>
            <w:tcBorders>
              <w:tl2br w:val="nil"/>
              <w:tr2bl w:val="nil"/>
            </w:tcBorders>
            <w:shd w:val="clear" w:color="auto" w:fill="auto"/>
            <w:noWrap/>
            <w:vAlign w:val="center"/>
          </w:tcPr>
          <w:p w14:paraId="3332715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w:t>
            </w:r>
          </w:p>
        </w:tc>
        <w:tc>
          <w:tcPr>
            <w:tcW w:w="1261" w:type="dxa"/>
            <w:tcBorders>
              <w:tl2br w:val="nil"/>
              <w:tr2bl w:val="nil"/>
            </w:tcBorders>
            <w:shd w:val="clear" w:color="auto" w:fill="auto"/>
            <w:noWrap/>
            <w:vAlign w:val="center"/>
          </w:tcPr>
          <w:p w14:paraId="7C23CBB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2829F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551" w:type="dxa"/>
            <w:vMerge w:val="restart"/>
            <w:tcBorders>
              <w:tl2br w:val="nil"/>
              <w:tr2bl w:val="nil"/>
            </w:tcBorders>
            <w:shd w:val="clear" w:color="auto" w:fill="auto"/>
            <w:noWrap/>
            <w:vAlign w:val="center"/>
          </w:tcPr>
          <w:p w14:paraId="3D43934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82" w:type="dxa"/>
            <w:tcBorders>
              <w:tl2br w:val="nil"/>
              <w:tr2bl w:val="nil"/>
            </w:tcBorders>
            <w:shd w:val="clear" w:color="auto" w:fill="auto"/>
            <w:noWrap/>
            <w:vAlign w:val="center"/>
          </w:tcPr>
          <w:p w14:paraId="62FB653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省外</w:t>
            </w:r>
          </w:p>
        </w:tc>
        <w:tc>
          <w:tcPr>
            <w:tcW w:w="898" w:type="dxa"/>
            <w:tcBorders>
              <w:tl2br w:val="nil"/>
              <w:tr2bl w:val="nil"/>
            </w:tcBorders>
            <w:shd w:val="clear" w:color="auto" w:fill="auto"/>
            <w:noWrap/>
            <w:vAlign w:val="center"/>
          </w:tcPr>
          <w:p w14:paraId="1E1513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福建厦门</w:t>
            </w:r>
          </w:p>
        </w:tc>
        <w:tc>
          <w:tcPr>
            <w:tcW w:w="1391" w:type="dxa"/>
            <w:tcBorders>
              <w:tl2br w:val="nil"/>
              <w:tr2bl w:val="nil"/>
            </w:tcBorders>
            <w:shd w:val="clear" w:color="auto" w:fill="auto"/>
            <w:noWrap/>
            <w:vAlign w:val="center"/>
          </w:tcPr>
          <w:p w14:paraId="65177C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厦门、土楼双动疗休养5日</w:t>
            </w:r>
          </w:p>
        </w:tc>
        <w:tc>
          <w:tcPr>
            <w:tcW w:w="2073" w:type="dxa"/>
            <w:tcBorders>
              <w:tl2br w:val="nil"/>
              <w:tr2bl w:val="nil"/>
            </w:tcBorders>
            <w:shd w:val="clear" w:color="auto" w:fill="auto"/>
            <w:noWrap/>
            <w:vAlign w:val="center"/>
          </w:tcPr>
          <w:p w14:paraId="1E31394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永定高北土楼或南靖云水谣土楼、曾厝垵、南普陀、鼓浪屿、中山路步行街、胡里山炮台景区</w:t>
            </w:r>
          </w:p>
        </w:tc>
        <w:tc>
          <w:tcPr>
            <w:tcW w:w="855" w:type="dxa"/>
            <w:tcBorders>
              <w:tl2br w:val="nil"/>
              <w:tr2bl w:val="nil"/>
            </w:tcBorders>
            <w:shd w:val="clear" w:color="auto" w:fill="auto"/>
            <w:noWrap/>
            <w:vAlign w:val="center"/>
          </w:tcPr>
          <w:p w14:paraId="72F3E535">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47人</w:t>
            </w:r>
          </w:p>
        </w:tc>
        <w:tc>
          <w:tcPr>
            <w:tcW w:w="1145" w:type="dxa"/>
            <w:tcBorders>
              <w:tl2br w:val="nil"/>
              <w:tr2bl w:val="nil"/>
            </w:tcBorders>
            <w:shd w:val="clear" w:color="auto" w:fill="auto"/>
            <w:noWrap/>
            <w:vAlign w:val="center"/>
          </w:tcPr>
          <w:p w14:paraId="54E463E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1261" w:type="dxa"/>
            <w:tcBorders>
              <w:tl2br w:val="nil"/>
              <w:tr2bl w:val="nil"/>
            </w:tcBorders>
            <w:shd w:val="clear" w:color="auto" w:fill="auto"/>
            <w:noWrap/>
            <w:vAlign w:val="center"/>
          </w:tcPr>
          <w:p w14:paraId="5066BEE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3000</w:t>
            </w:r>
          </w:p>
        </w:tc>
      </w:tr>
      <w:tr w14:paraId="38DDF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551" w:type="dxa"/>
            <w:vMerge w:val="continue"/>
            <w:tcBorders>
              <w:tl2br w:val="nil"/>
              <w:tr2bl w:val="nil"/>
            </w:tcBorders>
            <w:shd w:val="clear" w:color="auto" w:fill="auto"/>
            <w:noWrap/>
            <w:vAlign w:val="center"/>
          </w:tcPr>
          <w:p w14:paraId="4012BCE3">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p>
        </w:tc>
        <w:tc>
          <w:tcPr>
            <w:tcW w:w="782" w:type="dxa"/>
            <w:tcBorders>
              <w:tl2br w:val="nil"/>
              <w:tr2bl w:val="nil"/>
            </w:tcBorders>
            <w:shd w:val="clear" w:color="auto" w:fill="auto"/>
            <w:noWrap/>
            <w:vAlign w:val="center"/>
          </w:tcPr>
          <w:p w14:paraId="75A7C2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省内</w:t>
            </w:r>
          </w:p>
        </w:tc>
        <w:tc>
          <w:tcPr>
            <w:tcW w:w="898" w:type="dxa"/>
            <w:tcBorders>
              <w:tl2br w:val="nil"/>
              <w:tr2bl w:val="nil"/>
            </w:tcBorders>
            <w:shd w:val="clear" w:color="auto" w:fill="auto"/>
            <w:noWrap/>
            <w:vAlign w:val="center"/>
          </w:tcPr>
          <w:p w14:paraId="1D4C13D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武义</w:t>
            </w:r>
          </w:p>
        </w:tc>
        <w:tc>
          <w:tcPr>
            <w:tcW w:w="1391" w:type="dxa"/>
            <w:tcBorders>
              <w:tl2br w:val="nil"/>
              <w:tr2bl w:val="nil"/>
            </w:tcBorders>
            <w:shd w:val="clear" w:color="auto" w:fill="auto"/>
            <w:noWrap/>
            <w:vAlign w:val="center"/>
          </w:tcPr>
          <w:p w14:paraId="57AC814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武义疗休养3日</w:t>
            </w:r>
          </w:p>
        </w:tc>
        <w:tc>
          <w:tcPr>
            <w:tcW w:w="2073" w:type="dxa"/>
            <w:tcBorders>
              <w:tl2br w:val="nil"/>
              <w:tr2bl w:val="nil"/>
            </w:tcBorders>
            <w:shd w:val="clear" w:color="auto" w:fill="auto"/>
            <w:noWrap/>
            <w:vAlign w:val="center"/>
          </w:tcPr>
          <w:p w14:paraId="158CD81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武义牛头山景区、璟园、熟溪廊桥、郭洞古生态村</w:t>
            </w:r>
          </w:p>
        </w:tc>
        <w:tc>
          <w:tcPr>
            <w:tcW w:w="855" w:type="dxa"/>
            <w:tcBorders>
              <w:tl2br w:val="nil"/>
              <w:tr2bl w:val="nil"/>
            </w:tcBorders>
            <w:shd w:val="clear" w:color="auto" w:fill="auto"/>
            <w:noWrap/>
            <w:vAlign w:val="center"/>
          </w:tcPr>
          <w:p w14:paraId="016F4F4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297人</w:t>
            </w:r>
          </w:p>
        </w:tc>
        <w:tc>
          <w:tcPr>
            <w:tcW w:w="1145" w:type="dxa"/>
            <w:tcBorders>
              <w:tl2br w:val="nil"/>
              <w:tr2bl w:val="nil"/>
            </w:tcBorders>
            <w:shd w:val="clear" w:color="auto" w:fill="auto"/>
            <w:noWrap/>
            <w:vAlign w:val="center"/>
          </w:tcPr>
          <w:p w14:paraId="4EA68F8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w:t>
            </w:r>
          </w:p>
        </w:tc>
        <w:tc>
          <w:tcPr>
            <w:tcW w:w="1261" w:type="dxa"/>
            <w:tcBorders>
              <w:tl2br w:val="nil"/>
              <w:tr2bl w:val="nil"/>
            </w:tcBorders>
            <w:shd w:val="clear" w:color="auto" w:fill="auto"/>
            <w:noWrap/>
            <w:vAlign w:val="center"/>
          </w:tcPr>
          <w:p w14:paraId="0EB7B97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46F3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551" w:type="dxa"/>
            <w:vMerge w:val="continue"/>
            <w:tcBorders>
              <w:tl2br w:val="nil"/>
              <w:tr2bl w:val="nil"/>
            </w:tcBorders>
            <w:shd w:val="clear" w:color="auto" w:fill="auto"/>
            <w:noWrap/>
            <w:vAlign w:val="center"/>
          </w:tcPr>
          <w:p w14:paraId="274BAC11">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p>
        </w:tc>
        <w:tc>
          <w:tcPr>
            <w:tcW w:w="782" w:type="dxa"/>
            <w:tcBorders>
              <w:tl2br w:val="nil"/>
              <w:tr2bl w:val="nil"/>
            </w:tcBorders>
            <w:shd w:val="clear" w:color="auto" w:fill="auto"/>
            <w:noWrap/>
            <w:vAlign w:val="center"/>
          </w:tcPr>
          <w:p w14:paraId="6BF4CD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省内</w:t>
            </w:r>
          </w:p>
        </w:tc>
        <w:tc>
          <w:tcPr>
            <w:tcW w:w="898" w:type="dxa"/>
            <w:tcBorders>
              <w:tl2br w:val="nil"/>
              <w:tr2bl w:val="nil"/>
            </w:tcBorders>
            <w:shd w:val="clear" w:color="auto" w:fill="auto"/>
            <w:noWrap/>
            <w:vAlign w:val="center"/>
          </w:tcPr>
          <w:p w14:paraId="2AFFCD6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朱家尖</w:t>
            </w:r>
          </w:p>
        </w:tc>
        <w:tc>
          <w:tcPr>
            <w:tcW w:w="1391" w:type="dxa"/>
            <w:tcBorders>
              <w:tl2br w:val="nil"/>
              <w:tr2bl w:val="nil"/>
            </w:tcBorders>
            <w:shd w:val="clear" w:color="auto" w:fill="auto"/>
            <w:noWrap/>
            <w:vAlign w:val="center"/>
          </w:tcPr>
          <w:p w14:paraId="423ECD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朱家尖桃花岛疗休养3日</w:t>
            </w:r>
          </w:p>
        </w:tc>
        <w:tc>
          <w:tcPr>
            <w:tcW w:w="2073" w:type="dxa"/>
            <w:tcBorders>
              <w:tl2br w:val="nil"/>
              <w:tr2bl w:val="nil"/>
            </w:tcBorders>
            <w:shd w:val="clear" w:color="auto" w:fill="auto"/>
            <w:noWrap/>
            <w:vAlign w:val="center"/>
          </w:tcPr>
          <w:p w14:paraId="44C618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朱家尖-南沙沙雕公园桃花岛-射雕影视城、白山景区、乌石塘景区</w:t>
            </w:r>
          </w:p>
        </w:tc>
        <w:tc>
          <w:tcPr>
            <w:tcW w:w="855" w:type="dxa"/>
            <w:tcBorders>
              <w:tl2br w:val="nil"/>
              <w:tr2bl w:val="nil"/>
            </w:tcBorders>
            <w:shd w:val="clear" w:color="auto" w:fill="auto"/>
            <w:noWrap/>
            <w:vAlign w:val="center"/>
          </w:tcPr>
          <w:p w14:paraId="4E0EF0A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241人</w:t>
            </w:r>
          </w:p>
        </w:tc>
        <w:tc>
          <w:tcPr>
            <w:tcW w:w="1145" w:type="dxa"/>
            <w:tcBorders>
              <w:tl2br w:val="nil"/>
              <w:tr2bl w:val="nil"/>
            </w:tcBorders>
            <w:shd w:val="clear" w:color="auto" w:fill="auto"/>
            <w:noWrap/>
            <w:vAlign w:val="center"/>
          </w:tcPr>
          <w:p w14:paraId="34CDED6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w:t>
            </w:r>
          </w:p>
        </w:tc>
        <w:tc>
          <w:tcPr>
            <w:tcW w:w="1261" w:type="dxa"/>
            <w:tcBorders>
              <w:tl2br w:val="nil"/>
              <w:tr2bl w:val="nil"/>
            </w:tcBorders>
            <w:shd w:val="clear" w:color="auto" w:fill="auto"/>
            <w:noWrap/>
            <w:vAlign w:val="center"/>
          </w:tcPr>
          <w:p w14:paraId="1A238AD9">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r w14:paraId="775B5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551" w:type="dxa"/>
            <w:vMerge w:val="continue"/>
            <w:tcBorders>
              <w:tl2br w:val="nil"/>
              <w:tr2bl w:val="nil"/>
            </w:tcBorders>
            <w:shd w:val="clear" w:color="auto" w:fill="auto"/>
            <w:noWrap/>
            <w:vAlign w:val="center"/>
          </w:tcPr>
          <w:p w14:paraId="4EF9FA4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782" w:type="dxa"/>
            <w:tcBorders>
              <w:tl2br w:val="nil"/>
              <w:tr2bl w:val="nil"/>
            </w:tcBorders>
            <w:shd w:val="clear" w:color="auto" w:fill="auto"/>
            <w:noWrap/>
            <w:vAlign w:val="center"/>
          </w:tcPr>
          <w:p w14:paraId="3FA959D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市内</w:t>
            </w:r>
          </w:p>
        </w:tc>
        <w:tc>
          <w:tcPr>
            <w:tcW w:w="898" w:type="dxa"/>
            <w:tcBorders>
              <w:tl2br w:val="nil"/>
              <w:tr2bl w:val="nil"/>
            </w:tcBorders>
            <w:shd w:val="clear" w:color="auto" w:fill="auto"/>
            <w:noWrap/>
            <w:vAlign w:val="center"/>
          </w:tcPr>
          <w:p w14:paraId="052BC04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嵊州</w:t>
            </w:r>
          </w:p>
        </w:tc>
        <w:tc>
          <w:tcPr>
            <w:tcW w:w="1391" w:type="dxa"/>
            <w:tcBorders>
              <w:tl2br w:val="nil"/>
              <w:tr2bl w:val="nil"/>
            </w:tcBorders>
            <w:shd w:val="clear" w:color="auto" w:fill="auto"/>
            <w:noWrap/>
            <w:vAlign w:val="center"/>
          </w:tcPr>
          <w:p w14:paraId="36426D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嵊州疗休养2日</w:t>
            </w:r>
          </w:p>
        </w:tc>
        <w:tc>
          <w:tcPr>
            <w:tcW w:w="2073" w:type="dxa"/>
            <w:tcBorders>
              <w:tl2br w:val="nil"/>
              <w:tr2bl w:val="nil"/>
            </w:tcBorders>
            <w:shd w:val="clear" w:color="auto" w:fill="auto"/>
            <w:noWrap/>
            <w:vAlign w:val="center"/>
          </w:tcPr>
          <w:p w14:paraId="06E3BC9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越剧小镇、王羲之旅游区</w:t>
            </w:r>
          </w:p>
        </w:tc>
        <w:tc>
          <w:tcPr>
            <w:tcW w:w="855" w:type="dxa"/>
            <w:tcBorders>
              <w:tl2br w:val="nil"/>
              <w:tr2bl w:val="nil"/>
            </w:tcBorders>
            <w:shd w:val="clear" w:color="auto" w:fill="auto"/>
            <w:noWrap/>
            <w:vAlign w:val="center"/>
          </w:tcPr>
          <w:p w14:paraId="31C7F0D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215人</w:t>
            </w:r>
          </w:p>
        </w:tc>
        <w:tc>
          <w:tcPr>
            <w:tcW w:w="1145" w:type="dxa"/>
            <w:tcBorders>
              <w:tl2br w:val="nil"/>
              <w:tr2bl w:val="nil"/>
            </w:tcBorders>
            <w:shd w:val="clear" w:color="auto" w:fill="auto"/>
            <w:noWrap/>
            <w:vAlign w:val="center"/>
          </w:tcPr>
          <w:p w14:paraId="01612F4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w:t>
            </w:r>
          </w:p>
        </w:tc>
        <w:tc>
          <w:tcPr>
            <w:tcW w:w="1261" w:type="dxa"/>
            <w:tcBorders>
              <w:tl2br w:val="nil"/>
              <w:tr2bl w:val="nil"/>
            </w:tcBorders>
            <w:shd w:val="clear" w:color="auto" w:fill="auto"/>
            <w:noWrap/>
            <w:vAlign w:val="center"/>
          </w:tcPr>
          <w:p w14:paraId="1A620C22">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r>
    </w:tbl>
    <w:p w14:paraId="2C22BD10">
      <w:pPr>
        <w:spacing w:line="360" w:lineRule="auto"/>
        <w:ind w:firstLine="482" w:firstLineChars="200"/>
        <w:jc w:val="left"/>
        <w:rPr>
          <w:rFonts w:hint="eastAsia" w:ascii="仿宋" w:hAnsi="仿宋" w:eastAsia="仿宋" w:cs="仿宋"/>
          <w:b/>
          <w:bCs/>
          <w:color w:val="auto"/>
          <w:sz w:val="24"/>
          <w:szCs w:val="24"/>
          <w:highlight w:val="none"/>
          <w:lang w:val="en"/>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en"/>
        </w:rPr>
        <w:t>（1）上述各路线的人数为预计数，具体以实际合同履行的人数，按实结算。若发生人数不足或线路取消的情况，需提供应急方案以供采购人选择（具体按采购人要求执行），由此造成的风险及损失由</w:t>
      </w:r>
      <w:r>
        <w:rPr>
          <w:rFonts w:hint="eastAsia" w:ascii="仿宋" w:hAnsi="仿宋" w:eastAsia="仿宋" w:cs="仿宋"/>
          <w:b/>
          <w:bCs/>
          <w:color w:val="auto"/>
          <w:sz w:val="24"/>
          <w:szCs w:val="24"/>
          <w:highlight w:val="none"/>
          <w:lang w:val="en" w:eastAsia="zh-CN"/>
        </w:rPr>
        <w:t>供应商</w:t>
      </w:r>
      <w:r>
        <w:rPr>
          <w:rFonts w:hint="eastAsia" w:ascii="仿宋" w:hAnsi="仿宋" w:eastAsia="仿宋" w:cs="仿宋"/>
          <w:b/>
          <w:bCs/>
          <w:color w:val="auto"/>
          <w:sz w:val="24"/>
          <w:szCs w:val="24"/>
          <w:highlight w:val="none"/>
          <w:lang w:val="en"/>
        </w:rPr>
        <w:t>自行承担。</w:t>
      </w:r>
    </w:p>
    <w:p w14:paraId="31FE30C8">
      <w:pPr>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
        </w:rPr>
        <w:t>（2）本项目分</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
        </w:rPr>
        <w:t>个标项，供应商可兼投但不兼中。</w:t>
      </w:r>
      <w:r>
        <w:rPr>
          <w:rFonts w:hint="eastAsia" w:ascii="仿宋" w:hAnsi="仿宋" w:eastAsia="仿宋" w:cs="仿宋"/>
          <w:b/>
          <w:bCs/>
          <w:color w:val="auto"/>
          <w:sz w:val="24"/>
          <w:szCs w:val="24"/>
          <w:highlight w:val="none"/>
          <w:lang w:val="en-US" w:eastAsia="zh-CN"/>
        </w:rPr>
        <w:t>各标项综合得分排名第一的供应商推荐为中标候选人；若标项二综合得分排名第一的供应商已经被推荐为标项一的中标候选人，则标项二的中标候选人顺延至综合得分排名第二的供应商，以此类推。</w:t>
      </w:r>
    </w:p>
    <w:p w14:paraId="7F483F0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color w:val="auto"/>
          <w:sz w:val="24"/>
          <w:szCs w:val="24"/>
          <w:highlight w:val="none"/>
          <w:lang w:val="zh-CN"/>
        </w:rPr>
        <w:t>疗休养</w:t>
      </w:r>
      <w:r>
        <w:rPr>
          <w:rFonts w:hint="eastAsia" w:ascii="仿宋" w:hAnsi="仿宋" w:eastAsia="仿宋" w:cs="仿宋"/>
          <w:color w:val="auto"/>
          <w:sz w:val="24"/>
          <w:szCs w:val="24"/>
          <w:highlight w:val="none"/>
        </w:rPr>
        <w:t>总人数约</w:t>
      </w:r>
      <w:r>
        <w:rPr>
          <w:rFonts w:hint="eastAsia" w:ascii="仿宋" w:hAnsi="仿宋" w:eastAsia="仿宋" w:cs="仿宋"/>
          <w:color w:val="auto"/>
          <w:sz w:val="24"/>
          <w:szCs w:val="24"/>
          <w:highlight w:val="none"/>
          <w:lang w:val="en-US" w:eastAsia="zh-CN"/>
        </w:rPr>
        <w:t>1553人</w:t>
      </w:r>
      <w:r>
        <w:rPr>
          <w:rFonts w:hint="eastAsia" w:ascii="仿宋" w:hAnsi="仿宋" w:eastAsia="仿宋" w:cs="仿宋"/>
          <w:color w:val="auto"/>
          <w:sz w:val="24"/>
          <w:szCs w:val="24"/>
          <w:highlight w:val="none"/>
        </w:rPr>
        <w:t>，最终以实际报名人数为准，</w:t>
      </w:r>
      <w:r>
        <w:rPr>
          <w:rFonts w:hint="eastAsia" w:ascii="仿宋" w:hAnsi="仿宋" w:eastAsia="仿宋" w:cs="仿宋"/>
          <w:color w:val="auto"/>
          <w:sz w:val="24"/>
          <w:szCs w:val="24"/>
          <w:highlight w:val="none"/>
          <w:lang w:val="en-US" w:eastAsia="zh-CN"/>
        </w:rPr>
        <w:t>原则上</w:t>
      </w:r>
      <w:r>
        <w:rPr>
          <w:rFonts w:hint="eastAsia" w:ascii="仿宋" w:hAnsi="仿宋" w:eastAsia="仿宋" w:cs="仿宋"/>
          <w:color w:val="auto"/>
          <w:sz w:val="24"/>
          <w:szCs w:val="24"/>
          <w:highlight w:val="none"/>
        </w:rPr>
        <w:t>报名人数</w:t>
      </w:r>
      <w:r>
        <w:rPr>
          <w:rFonts w:hint="eastAsia" w:ascii="仿宋" w:hAnsi="仿宋" w:eastAsia="仿宋" w:cs="仿宋"/>
          <w:color w:val="auto"/>
          <w:sz w:val="24"/>
          <w:szCs w:val="24"/>
          <w:highlight w:val="none"/>
          <w:lang w:val="en-US" w:eastAsia="zh-CN"/>
        </w:rPr>
        <w:t>超过15</w:t>
      </w:r>
      <w:r>
        <w:rPr>
          <w:rFonts w:hint="eastAsia" w:ascii="仿宋" w:hAnsi="仿宋" w:eastAsia="仿宋" w:cs="仿宋"/>
          <w:color w:val="auto"/>
          <w:sz w:val="24"/>
          <w:szCs w:val="24"/>
          <w:highlight w:val="none"/>
        </w:rPr>
        <w:t>人及以上的就成团，采购人有权按需求调整单条路线的实际参加人数以及参加活动的总人数</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疗休养</w:t>
      </w:r>
      <w:r>
        <w:rPr>
          <w:rFonts w:hint="eastAsia" w:ascii="仿宋" w:hAnsi="仿宋" w:eastAsia="仿宋" w:cs="仿宋"/>
          <w:color w:val="auto"/>
          <w:sz w:val="24"/>
          <w:szCs w:val="24"/>
          <w:highlight w:val="none"/>
        </w:rPr>
        <w:t>具体出行时间由采购人确定</w:t>
      </w:r>
      <w:r>
        <w:rPr>
          <w:rFonts w:hint="eastAsia" w:ascii="仿宋" w:hAnsi="仿宋" w:eastAsia="仿宋" w:cs="仿宋"/>
          <w:color w:val="auto"/>
          <w:sz w:val="24"/>
          <w:szCs w:val="24"/>
          <w:highlight w:val="none"/>
          <w:lang w:val="en-US" w:eastAsia="zh-CN"/>
        </w:rPr>
        <w:t>。</w:t>
      </w:r>
    </w:p>
    <w:p w14:paraId="79A6F10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3.疗休养时间：省内不超过3天（含在途），省外不超过5天（含在途），一般安排在周末或休息日。</w:t>
      </w:r>
    </w:p>
    <w:p w14:paraId="09B9CA7A">
      <w:pPr>
        <w:pStyle w:val="10"/>
        <w:keepNext w:val="0"/>
        <w:keepLines w:val="0"/>
        <w:pageBreakBefore w:val="0"/>
        <w:kinsoku/>
        <w:wordWrap/>
        <w:overflowPunct/>
        <w:topLinePunct w:val="0"/>
        <w:bidi w:val="0"/>
        <w:spacing w:line="360"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4.住宿：</w:t>
      </w:r>
      <w:r>
        <w:rPr>
          <w:rFonts w:hint="eastAsia" w:ascii="仿宋" w:hAnsi="仿宋" w:eastAsia="仿宋" w:cs="仿宋"/>
          <w:color w:val="auto"/>
          <w:kern w:val="0"/>
          <w:sz w:val="24"/>
          <w:highlight w:val="none"/>
          <w:lang w:val="en-US" w:eastAsia="zh-CN"/>
        </w:rPr>
        <w:t>住宿综合环境好，</w:t>
      </w:r>
      <w:r>
        <w:rPr>
          <w:rFonts w:hint="eastAsia" w:ascii="仿宋" w:hAnsi="仿宋" w:eastAsia="仿宋" w:cs="仿宋"/>
          <w:color w:val="auto"/>
          <w:kern w:val="0"/>
          <w:sz w:val="24"/>
          <w:highlight w:val="none"/>
          <w:lang w:eastAsia="zh-CN"/>
        </w:rPr>
        <w:t>四</w:t>
      </w:r>
      <w:r>
        <w:rPr>
          <w:rFonts w:ascii="仿宋" w:hAnsi="仿宋" w:eastAsia="仿宋" w:cs="仿宋"/>
          <w:color w:val="auto"/>
          <w:kern w:val="0"/>
          <w:sz w:val="24"/>
          <w:highlight w:val="none"/>
        </w:rPr>
        <w:t>星或</w:t>
      </w:r>
      <w:r>
        <w:rPr>
          <w:rFonts w:hint="eastAsia" w:ascii="仿宋" w:hAnsi="仿宋" w:eastAsia="仿宋" w:cs="仿宋"/>
          <w:color w:val="auto"/>
          <w:kern w:val="0"/>
          <w:sz w:val="24"/>
          <w:highlight w:val="none"/>
          <w:lang w:eastAsia="zh-CN"/>
        </w:rPr>
        <w:t>四</w:t>
      </w:r>
      <w:r>
        <w:rPr>
          <w:rFonts w:ascii="仿宋" w:hAnsi="仿宋" w:eastAsia="仿宋" w:cs="仿宋"/>
          <w:color w:val="auto"/>
          <w:kern w:val="0"/>
          <w:sz w:val="24"/>
          <w:highlight w:val="none"/>
        </w:rPr>
        <w:t>钻（含）以上酒店双标房（必须含早餐），设施完好，卫生、舒畅。如当地无</w:t>
      </w:r>
      <w:r>
        <w:rPr>
          <w:rFonts w:hint="eastAsia" w:ascii="仿宋" w:hAnsi="仿宋" w:eastAsia="仿宋" w:cs="仿宋"/>
          <w:color w:val="auto"/>
          <w:kern w:val="0"/>
          <w:sz w:val="24"/>
          <w:highlight w:val="none"/>
          <w:lang w:eastAsia="zh-CN"/>
        </w:rPr>
        <w:t>上述标准酒店的</w:t>
      </w:r>
      <w:r>
        <w:rPr>
          <w:rFonts w:ascii="仿宋" w:hAnsi="仿宋" w:eastAsia="仿宋" w:cs="仿宋"/>
          <w:color w:val="auto"/>
          <w:kern w:val="0"/>
          <w:sz w:val="24"/>
          <w:highlight w:val="none"/>
        </w:rPr>
        <w:t>可适当降低标准。</w:t>
      </w:r>
    </w:p>
    <w:p w14:paraId="718FBCCF">
      <w:pPr>
        <w:pStyle w:val="10"/>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ascii="仿宋" w:hAnsi="仿宋" w:eastAsia="仿宋" w:cs="仿宋"/>
          <w:color w:val="auto"/>
          <w:kern w:val="0"/>
          <w:sz w:val="24"/>
          <w:highlight w:val="none"/>
        </w:rPr>
        <w:t>注：宾馆选择必须符合疗休养目的，不能选择位置偏远且交通不便的地方；若团队中出现单男单女，个人不补住房差价，由中标供应商安排并承担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不安排导游等工作人员与采购人职工拼房</w:t>
      </w:r>
      <w:r>
        <w:rPr>
          <w:rFonts w:hint="eastAsia" w:ascii="仿宋" w:hAnsi="仿宋" w:eastAsia="仿宋" w:cs="仿宋"/>
          <w:color w:val="auto"/>
          <w:kern w:val="0"/>
          <w:sz w:val="24"/>
          <w:highlight w:val="none"/>
          <w:lang w:eastAsia="zh-CN"/>
        </w:rPr>
        <w:t>）</w:t>
      </w:r>
      <w:r>
        <w:rPr>
          <w:rFonts w:ascii="仿宋" w:hAnsi="仿宋" w:eastAsia="仿宋" w:cs="仿宋"/>
          <w:color w:val="auto"/>
          <w:kern w:val="0"/>
          <w:sz w:val="24"/>
          <w:highlight w:val="none"/>
        </w:rPr>
        <w:t>；个人要求单住房，需要补交个人房差价；</w:t>
      </w:r>
      <w:r>
        <w:rPr>
          <w:rFonts w:hint="eastAsia" w:ascii="仿宋" w:hAnsi="仿宋" w:eastAsia="仿宋" w:cs="仿宋"/>
          <w:b w:val="0"/>
          <w:bCs w:val="0"/>
          <w:color w:val="auto"/>
          <w:sz w:val="24"/>
          <w:szCs w:val="24"/>
          <w:highlight w:val="none"/>
          <w:lang w:eastAsia="zh-CN"/>
        </w:rPr>
        <w:t>供应商方案应列出每一线路的酒店名称、具体地点以携程</w:t>
      </w:r>
      <w:r>
        <w:rPr>
          <w:rFonts w:hint="eastAsia" w:ascii="仿宋" w:hAnsi="仿宋" w:eastAsia="仿宋" w:cs="仿宋"/>
          <w:b w:val="0"/>
          <w:bCs w:val="0"/>
          <w:color w:val="auto"/>
          <w:sz w:val="24"/>
          <w:szCs w:val="24"/>
          <w:highlight w:val="none"/>
          <w:lang w:val="en-US" w:eastAsia="zh-CN"/>
        </w:rPr>
        <w:t>APP上</w:t>
      </w:r>
      <w:r>
        <w:rPr>
          <w:rFonts w:hint="eastAsia" w:ascii="仿宋" w:hAnsi="仿宋" w:eastAsia="仿宋" w:cs="仿宋"/>
          <w:b w:val="0"/>
          <w:bCs w:val="0"/>
          <w:color w:val="auto"/>
          <w:sz w:val="24"/>
          <w:szCs w:val="24"/>
          <w:highlight w:val="none"/>
          <w:lang w:eastAsia="zh-CN"/>
        </w:rPr>
        <w:t>网页截图为准</w:t>
      </w:r>
      <w:r>
        <w:rPr>
          <w:rFonts w:hint="eastAsia" w:ascii="仿宋" w:hAnsi="仿宋" w:eastAsia="仿宋" w:cs="仿宋"/>
          <w:b w:val="0"/>
          <w:bCs w:val="0"/>
          <w:color w:val="auto"/>
          <w:sz w:val="24"/>
          <w:szCs w:val="24"/>
          <w:highlight w:val="none"/>
          <w:lang w:val="en-US" w:eastAsia="zh-CN"/>
        </w:rPr>
        <w:t>）。</w:t>
      </w:r>
    </w:p>
    <w:p w14:paraId="49A19711">
      <w:pPr>
        <w:keepNext w:val="0"/>
        <w:keepLines w:val="0"/>
        <w:pageBreakBefore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要求标注每天住宿酒店的名称、星级和具体地址，不得出现同级酒店字样，如实际接待中，投标指定酒店无法安排，需要安排高一级酒店（投标方案已为最高级的安排同等档次）。</w:t>
      </w:r>
    </w:p>
    <w:p w14:paraId="30B1D7E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就餐安排：在正规饭店或农家乐就餐，采用桌餐或自助餐的形式。采用桌餐的以10人一桌为标准，正菜不少于12个（不含冷菜），荤菜不少于6个。入住酒店必须包含早餐，每人每天午餐餐费标准不低于为60元/人，晚餐餐费标准不低于为80元/人。具体供应正餐次数以供应商编制并获得招标人认可的方案为准；</w:t>
      </w:r>
    </w:p>
    <w:p w14:paraId="361B8F0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交通：车程3小时以上的建议优先采用高铁出行方案。采用高铁（或动车组，下同）从嵊州就近车站至线路目的地就近的车站，统一在采购人指定地点门口集合出发，由中标供应商负责人员接送，高铁为二等座。其余线路采用空调旅游车，并根据成团人数预备不同人数团队的适配车型，并应获得招标人认可；团队出发前需提供高铁车票、旅游车辆及驾驶员信息；抱团出行人按供应商要求提早提供相关身份证信息，以供购买高铁车票。具体出行方案以中标供应商与招标人协商，获得招标人认可的方案为准。</w:t>
      </w:r>
    </w:p>
    <w:p w14:paraId="4D7C329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景点及门票：需列明项目具体线路安排及涉及到的主要景区、景点。门票包括大门票和景点内必游的小门票，以及索道（如有）、电瓶车（如有）、游船（如有）等，不参加其他自费景点。方案中列出每个参观景点、计划参观时间。如因出行人员身体不适等原因未进入景区的，结算时须退还相应门票价，并安排不参加的职工在宾馆休息。本次疗休养不安排购物点，不指定具体的购物场所，不安排强制付费疗休养项目。</w:t>
      </w:r>
    </w:p>
    <w:p w14:paraId="6A4A56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司机、导游和车辆情况：司机五年内无不良纪录，服务态度好、技术好，确保行程安全。供应商需安排有丰富经验的导游（具备导游证）全程陪同，每辆车至少安排一名导游。当地优秀资质公司有导游资格的专业导游讲解服务（所涉及的费用均包含在投标报价中不另行支付）。要求每批旅行社至少安排一名全陪导游，一名地接导游。全程空调车接送，</w:t>
      </w:r>
      <w:r>
        <w:rPr>
          <w:rFonts w:hint="eastAsia" w:ascii="仿宋" w:hAnsi="仿宋" w:eastAsia="仿宋" w:cs="仿宋"/>
          <w:b w:val="0"/>
          <w:bCs w:val="0"/>
          <w:color w:val="auto"/>
          <w:sz w:val="24"/>
          <w:szCs w:val="24"/>
          <w:highlight w:val="none"/>
        </w:rPr>
        <w:t>确保一人一座，座位按照人数1：1比例配备</w:t>
      </w:r>
      <w:r>
        <w:rPr>
          <w:rFonts w:hint="eastAsia" w:ascii="仿宋" w:hAnsi="仿宋" w:eastAsia="仿宋" w:cs="仿宋"/>
          <w:b w:val="0"/>
          <w:bCs w:val="0"/>
          <w:color w:val="auto"/>
          <w:sz w:val="24"/>
          <w:szCs w:val="24"/>
          <w:highlight w:val="none"/>
          <w:lang w:val="en-US" w:eastAsia="zh-CN"/>
        </w:rPr>
        <w:t>。要求车况好，5年内新车,内饰干净，下部有行李箱，车位充足，空调效果好（如需高铁出行，需安排疗休养大巴接送至动车站，并设全陪导游一名）。报价须包含司机、导游及车辆的所有费用。途中的坐船等交通费用以及其他需产生的费用均包含在报价中，在方案中需详细列出。</w:t>
      </w:r>
    </w:p>
    <w:p w14:paraId="4BE3A76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9.行程可辐射周边地域，但不得有自费的景点或活动，无商业广告及各类产品推销；</w:t>
      </w:r>
    </w:p>
    <w:p w14:paraId="2F309BB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10.购物：全程不进购物点；如参团人员确有购物需求的，随团导游需提供便利条件。</w:t>
      </w:r>
    </w:p>
    <w:p w14:paraId="2B59645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11.制定应急预案，发放《行程安排表》和《注意事项》。如遇意外突发事件投标供应商要在第一时间内进行妥善处理，处理结果要及时与采购人汇报和沟通，并积极配合有关单位做好善后处理工作；</w:t>
      </w:r>
    </w:p>
    <w:p w14:paraId="183F3D7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12.具体出行时间可视不可抗力因素对行程进行相应调整，中标供应商需无条件配合采购人的需求。</w:t>
      </w:r>
    </w:p>
    <w:p w14:paraId="20434F5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13.合同期间，必须做到有问必答。对健康休养人员反映的情况或投诉，不回避矛盾、不推卸责任，对发生的问题予以及时处理，将问题解决在旅途中；</w:t>
      </w:r>
    </w:p>
    <w:p w14:paraId="11E3C8A5">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val="zh-CN" w:eastAsia="zh-CN"/>
        </w:rPr>
        <w:t>如无事先约定，疗休养线路不能出现购物点，否则取消资格。</w:t>
      </w:r>
    </w:p>
    <w:p w14:paraId="75CD4BDC">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val="zh-CN" w:eastAsia="zh-CN"/>
        </w:rPr>
        <w:t>遇上级政策变化，原定方案根据政策要求作及时调整，协商后实施。</w:t>
      </w:r>
      <w:r>
        <w:rPr>
          <w:rFonts w:hint="eastAsia" w:ascii="仿宋" w:hAnsi="仿宋" w:eastAsia="仿宋" w:cs="仿宋"/>
          <w:color w:val="auto"/>
          <w:sz w:val="24"/>
          <w:szCs w:val="24"/>
          <w:highlight w:val="none"/>
          <w:lang w:val="en-US" w:eastAsia="zh-CN"/>
        </w:rPr>
        <w:t>若原定出行方案因政策要求取消出行，不支付任何费用。</w:t>
      </w:r>
    </w:p>
    <w:p w14:paraId="780464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16.参加疗休养人员名单和个人信息不得外泄；</w:t>
      </w:r>
    </w:p>
    <w:p w14:paraId="68B50E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17.出发时间3日前向采购人提交承载车辆情况；</w:t>
      </w:r>
    </w:p>
    <w:p w14:paraId="110B437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18.出发时间5日前向采购人确认详细行程安排；</w:t>
      </w:r>
    </w:p>
    <w:p w14:paraId="73A39AE3">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19.投标人</w:t>
      </w:r>
      <w:r>
        <w:rPr>
          <w:rFonts w:hint="eastAsia" w:ascii="仿宋" w:hAnsi="仿宋" w:eastAsia="仿宋" w:cs="仿宋"/>
          <w:color w:val="auto"/>
          <w:sz w:val="24"/>
          <w:szCs w:val="24"/>
          <w:highlight w:val="none"/>
          <w:lang w:val="zh-CN" w:eastAsia="zh-CN"/>
        </w:rPr>
        <w:t>必须对本次疗休养的有关服务内容做出服务承诺，包括：</w:t>
      </w:r>
    </w:p>
    <w:p w14:paraId="6C93A02C">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（1）合法诚信经营，直接承办职工疗休养业务，不转让给分支机构或他人承办。</w:t>
      </w:r>
    </w:p>
    <w:p w14:paraId="25B3EB2C">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（2）严格遵守职工疗休养各项管理制度。</w:t>
      </w:r>
    </w:p>
    <w:p w14:paraId="0340316D">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（3）认真核算职工疗休养费用，各项费用透明合理。</w:t>
      </w:r>
    </w:p>
    <w:p w14:paraId="478764AD">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（4）根据客户要求认真做好职工疗休养工作，并提供优质服务，规范服务行为，切实履行职工疗休养合同。</w:t>
      </w:r>
    </w:p>
    <w:p w14:paraId="4E5733CB">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指定专人（项目负责人1名）与采购人日常沟通对接，如遇固定人员请假、离职等情况，须立即与采购人取得联系，并安排其他人员做好对接。</w:t>
      </w:r>
    </w:p>
    <w:p w14:paraId="26FDFFC4">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）加强安全管理，切实做好安全保障工作，杜绝安全责任事故，确保职工疗休养工作安全顺利。</w:t>
      </w:r>
    </w:p>
    <w:p w14:paraId="1A2CA627">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r>
        <w:rPr>
          <w:rFonts w:hint="eastAsia" w:ascii="仿宋" w:hAnsi="仿宋" w:eastAsia="仿宋" w:cs="仿宋"/>
          <w:color w:val="auto"/>
          <w:sz w:val="24"/>
          <w:szCs w:val="24"/>
          <w:highlight w:val="none"/>
          <w:lang w:val="en-US" w:eastAsia="zh-CN"/>
        </w:rPr>
        <w:t>其他说明</w:t>
      </w:r>
    </w:p>
    <w:p w14:paraId="4ECA2CF2">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（1）项目履行过程中，参加疗休养的职工发生的一切安全事故（包括由于出行受伤等引起的全部事故内容），全部责任由中标供应商自行承担，自主负责处理解决并承担相关费用。</w:t>
      </w:r>
    </w:p>
    <w:p w14:paraId="552F7DC5">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（2）投标人需提供企业责任保险保额达到400万及以上的承诺。</w:t>
      </w:r>
    </w:p>
    <w:p w14:paraId="10F77ED4">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（3）投标人需提供个人旅游人身意外险（人身意外险包括意外伤害、突发性疾病、伤害医疗、突发性医疗、疫情险等）保额100万及以上和人身伤亡责任险保额100万元及以上的承诺。</w:t>
      </w:r>
    </w:p>
    <w:p w14:paraId="790F3A50">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（4）投标人需提供小额赔款（5000元及以下）先行赔付的承诺。</w:t>
      </w:r>
    </w:p>
    <w:p w14:paraId="78FC1268">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（5）疗休养费用支付说明：本次疗休养补贴经费标准：</w:t>
      </w:r>
      <w:r>
        <w:rPr>
          <w:rFonts w:hint="eastAsia" w:ascii="仿宋" w:hAnsi="仿宋" w:eastAsia="仿宋" w:cs="仿宋"/>
          <w:b w:val="0"/>
          <w:bCs w:val="0"/>
          <w:color w:val="auto"/>
          <w:sz w:val="24"/>
          <w:szCs w:val="24"/>
          <w:highlight w:val="none"/>
          <w:lang w:val="en-US" w:eastAsia="zh-CN"/>
        </w:rPr>
        <w:t>类别1：2000元/人次，；类别2：1800元/人次；类别3：1000元/人次，</w:t>
      </w:r>
      <w:r>
        <w:rPr>
          <w:rFonts w:hint="eastAsia" w:ascii="仿宋" w:hAnsi="仿宋" w:eastAsia="仿宋" w:cs="仿宋"/>
          <w:color w:val="auto"/>
          <w:sz w:val="24"/>
          <w:szCs w:val="24"/>
          <w:highlight w:val="none"/>
          <w:lang w:val="en-US" w:eastAsia="zh-CN"/>
        </w:rPr>
        <w:t>采购人根据实际疗休养人数按照中标单价对中标供应商进行补贴经费的支付。如实际费用超出补贴标准的，超出部分由旅行社与相关人员自行结算。</w:t>
      </w:r>
    </w:p>
    <w:p w14:paraId="6888229A">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lang w:eastAsia="zh-CN"/>
        </w:rPr>
        <w:t>三</w:t>
      </w:r>
      <w:bookmarkStart w:id="41" w:name="_Toc538"/>
      <w:bookmarkStart w:id="42" w:name="_Toc2844"/>
      <w:bookmarkStart w:id="43" w:name="_Toc2083"/>
      <w:bookmarkStart w:id="44" w:name="_Toc24458"/>
      <w:bookmarkStart w:id="45" w:name="_Toc3574"/>
      <w:bookmarkStart w:id="46" w:name="_Toc15025"/>
      <w:r>
        <w:rPr>
          <w:rFonts w:hint="eastAsia" w:ascii="仿宋" w:hAnsi="仿宋" w:eastAsia="仿宋" w:cs="仿宋"/>
          <w:b/>
          <w:bCs/>
          <w:color w:val="auto"/>
          <w:sz w:val="24"/>
          <w:szCs w:val="24"/>
          <w:highlight w:val="none"/>
          <w:lang w:val="en-US" w:eastAsia="zh-CN"/>
        </w:rPr>
        <w:t>、考核及其他要求</w:t>
      </w:r>
      <w:bookmarkEnd w:id="41"/>
      <w:bookmarkEnd w:id="42"/>
      <w:bookmarkEnd w:id="43"/>
      <w:bookmarkEnd w:id="44"/>
      <w:bookmarkEnd w:id="45"/>
      <w:bookmarkEnd w:id="46"/>
    </w:p>
    <w:p w14:paraId="62AB669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考核方式：每次完成疗养服务回程时，由领队和职工代表发放《职工疗休养满意度调查表》，出行职工对本次出行计划、酒店、就餐等情况进行服务评分并填写《职工疗休养满意度调查表》（职工疗休养满意度调查表选项填写不全或赋分不在设定范围的无效），满意度调查结果由领队和职工代表签字留存，招标人根据满意度平均分确认当次疗休养费用。</w:t>
      </w:r>
      <w:r>
        <w:rPr>
          <w:rFonts w:hint="eastAsia" w:ascii="仿宋" w:hAnsi="仿宋" w:eastAsia="仿宋" w:cs="仿宋"/>
          <w:b/>
          <w:bCs/>
          <w:color w:val="auto"/>
          <w:sz w:val="24"/>
          <w:szCs w:val="24"/>
          <w:highlight w:val="none"/>
          <w:lang w:val="en-US" w:eastAsia="zh-CN"/>
        </w:rPr>
        <w:t>（职工疗休养满意度调查表见附件）。</w:t>
      </w:r>
    </w:p>
    <w:p w14:paraId="0DDDB78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考核标准：当次满意度平均分高于85分（含），支付当次疗休养费用的100%；当次满意度平均分高于75分（含）低于85分，扣减当次疗休养费用5%；当次满意度平均分低75分，扣减当次疗休养费用10%。出现2次（含）以上满意度平均分低于60分（含）的，招标人有权终止合同。</w:t>
      </w:r>
    </w:p>
    <w:p w14:paraId="2DB2336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szCs w:val="24"/>
          <w:highlight w:val="none"/>
          <w:lang w:val="en-US" w:eastAsia="zh-CN"/>
        </w:rPr>
        <w:t>3.另外单人门票或团体餐费未消费的费用需补充到全团消费费用。</w:t>
      </w:r>
    </w:p>
    <w:p w14:paraId="1C083C58">
      <w:pPr>
        <w:pageBreakBefore w:val="0"/>
        <w:kinsoku/>
        <w:wordWrap/>
        <w:overflowPunct/>
        <w:topLinePunct w:val="0"/>
        <w:bidi w:val="0"/>
        <w:snapToGrid/>
        <w:spacing w:line="360" w:lineRule="auto"/>
        <w:outlineLvl w:val="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商务条款</w:t>
      </w:r>
    </w:p>
    <w:tbl>
      <w:tblPr>
        <w:tblStyle w:val="22"/>
        <w:tblW w:w="8679" w:type="dxa"/>
        <w:tblInd w:w="130" w:type="dxa"/>
        <w:tblLayout w:type="fixed"/>
        <w:tblCellMar>
          <w:top w:w="0" w:type="dxa"/>
          <w:left w:w="108" w:type="dxa"/>
          <w:bottom w:w="0" w:type="dxa"/>
          <w:right w:w="108" w:type="dxa"/>
        </w:tblCellMar>
      </w:tblPr>
      <w:tblGrid>
        <w:gridCol w:w="731"/>
        <w:gridCol w:w="1243"/>
        <w:gridCol w:w="6705"/>
      </w:tblGrid>
      <w:tr w14:paraId="7A9059C3">
        <w:tblPrEx>
          <w:tblCellMar>
            <w:top w:w="0" w:type="dxa"/>
            <w:left w:w="108" w:type="dxa"/>
            <w:bottom w:w="0" w:type="dxa"/>
            <w:right w:w="108" w:type="dxa"/>
          </w:tblCellMar>
        </w:tblPrEx>
        <w:trPr>
          <w:trHeight w:val="87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B6721">
            <w:pPr>
              <w:spacing w:line="400" w:lineRule="exact"/>
              <w:jc w:val="center"/>
              <w:rPr>
                <w:rFonts w:hint="eastAsia" w:ascii="仿宋" w:hAnsi="仿宋" w:eastAsia="仿宋" w:cs="仿宋"/>
                <w:b/>
                <w:bCs/>
                <w:color w:val="auto"/>
                <w:kern w:val="1"/>
                <w:sz w:val="24"/>
                <w:szCs w:val="24"/>
                <w:highlight w:val="none"/>
                <w:lang w:val="en-US" w:eastAsia="zh-CN"/>
              </w:rPr>
            </w:pPr>
            <w:r>
              <w:rPr>
                <w:rFonts w:hint="eastAsia" w:ascii="仿宋" w:hAnsi="仿宋" w:eastAsia="仿宋" w:cs="仿宋"/>
                <w:b/>
                <w:bCs/>
                <w:color w:val="auto"/>
                <w:kern w:val="1"/>
                <w:sz w:val="24"/>
                <w:szCs w:val="24"/>
                <w:highlight w:val="none"/>
                <w:lang w:val="en-US" w:eastAsia="zh-CN"/>
              </w:rPr>
              <w:t>序号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805CD">
            <w:pPr>
              <w:spacing w:line="400" w:lineRule="exact"/>
              <w:jc w:val="center"/>
              <w:rPr>
                <w:rFonts w:hint="eastAsia" w:ascii="仿宋" w:hAnsi="仿宋" w:eastAsia="仿宋" w:cs="仿宋"/>
                <w:b/>
                <w:bCs/>
                <w:color w:val="auto"/>
                <w:kern w:val="1"/>
                <w:sz w:val="24"/>
                <w:szCs w:val="24"/>
                <w:highlight w:val="none"/>
                <w:lang w:eastAsia="zh-CN"/>
              </w:rPr>
            </w:pPr>
            <w:r>
              <w:rPr>
                <w:rFonts w:hint="eastAsia" w:ascii="仿宋" w:hAnsi="仿宋" w:eastAsia="仿宋" w:cs="仿宋"/>
                <w:b/>
                <w:bCs/>
                <w:color w:val="auto"/>
                <w:kern w:val="1"/>
                <w:sz w:val="24"/>
                <w:szCs w:val="24"/>
                <w:highlight w:val="none"/>
                <w:lang w:eastAsia="zh-CN"/>
              </w:rPr>
              <w:t>内容</w:t>
            </w:r>
          </w:p>
        </w:tc>
        <w:tc>
          <w:tcPr>
            <w:tcW w:w="6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BA113">
            <w:pPr>
              <w:spacing w:line="400" w:lineRule="exact"/>
              <w:jc w:val="center"/>
              <w:rPr>
                <w:rFonts w:hint="eastAsia" w:ascii="仿宋" w:hAnsi="仿宋" w:eastAsia="仿宋" w:cs="仿宋"/>
                <w:b/>
                <w:bCs/>
                <w:color w:val="auto"/>
                <w:kern w:val="1"/>
                <w:sz w:val="24"/>
                <w:szCs w:val="24"/>
                <w:highlight w:val="none"/>
                <w:lang w:eastAsia="zh-CN"/>
              </w:rPr>
            </w:pPr>
            <w:r>
              <w:rPr>
                <w:rFonts w:hint="eastAsia" w:ascii="仿宋" w:hAnsi="仿宋" w:eastAsia="仿宋" w:cs="仿宋"/>
                <w:b/>
                <w:bCs/>
                <w:color w:val="auto"/>
                <w:kern w:val="1"/>
                <w:sz w:val="24"/>
                <w:szCs w:val="24"/>
                <w:highlight w:val="none"/>
                <w:lang w:eastAsia="zh-CN"/>
              </w:rPr>
              <w:t>要求</w:t>
            </w:r>
          </w:p>
        </w:tc>
      </w:tr>
      <w:tr w14:paraId="474F2606">
        <w:tblPrEx>
          <w:tblCellMar>
            <w:top w:w="0" w:type="dxa"/>
            <w:left w:w="108" w:type="dxa"/>
            <w:bottom w:w="0" w:type="dxa"/>
            <w:right w:w="108" w:type="dxa"/>
          </w:tblCellMar>
        </w:tblPrEx>
        <w:trPr>
          <w:trHeight w:val="883"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6DF856FC">
            <w:pPr>
              <w:spacing w:line="400" w:lineRule="exact"/>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rPr>
              <w:t>1</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058DFCC0">
            <w:pPr>
              <w:widowControl/>
              <w:spacing w:line="240" w:lineRule="auto"/>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val="en-US" w:eastAsia="zh-CN"/>
              </w:rPr>
              <w:t>期限</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14:paraId="0E2B5FA7">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val="en-US" w:eastAsia="zh-CN"/>
              </w:rPr>
              <w:t>一年（自合同生效之日起至本项目履行结束）。</w:t>
            </w:r>
          </w:p>
          <w:p w14:paraId="2ABCDCE2">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具体行程（批次）与人数提前与采购人协商决定，以实际出行为准。</w:t>
            </w:r>
          </w:p>
        </w:tc>
      </w:tr>
      <w:tr w14:paraId="48C27138">
        <w:tblPrEx>
          <w:tblCellMar>
            <w:top w:w="0" w:type="dxa"/>
            <w:left w:w="108" w:type="dxa"/>
            <w:bottom w:w="0" w:type="dxa"/>
            <w:right w:w="108" w:type="dxa"/>
          </w:tblCellMar>
        </w:tblPrEx>
        <w:trPr>
          <w:trHeight w:val="475"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5DD17BBE">
            <w:pPr>
              <w:spacing w:line="400" w:lineRule="exact"/>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kern w:val="1"/>
                <w:sz w:val="24"/>
                <w:szCs w:val="24"/>
                <w:highlight w:val="none"/>
                <w:lang w:val="en-US" w:eastAsia="zh-CN"/>
              </w:rPr>
              <w:t>2</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6948275F">
            <w:pPr>
              <w:keepNext w:val="0"/>
              <w:keepLines w:val="0"/>
              <w:pageBreakBefore w:val="0"/>
              <w:kinsoku/>
              <w:wordWrap/>
              <w:topLinePunct w:val="0"/>
              <w:bidi w:val="0"/>
              <w:snapToGrid w:val="0"/>
              <w:spacing w:line="440" w:lineRule="exact"/>
              <w:ind w:firstLine="0" w:firstLineChars="0"/>
              <w:jc w:val="center"/>
              <w:rPr>
                <w:rFonts w:hint="eastAsia" w:ascii="仿宋" w:hAnsi="仿宋" w:eastAsia="仿宋" w:cs="仿宋"/>
                <w:color w:val="auto"/>
                <w:kern w:val="1"/>
                <w:sz w:val="24"/>
                <w:szCs w:val="24"/>
                <w:highlight w:val="none"/>
                <w:lang w:val="en-US" w:eastAsia="zh-CN" w:bidi="ar-SA"/>
              </w:rPr>
            </w:pPr>
            <w:r>
              <w:rPr>
                <w:rFonts w:hint="eastAsia" w:ascii="仿宋" w:hAnsi="仿宋" w:eastAsia="仿宋" w:cs="仿宋"/>
                <w:color w:val="auto"/>
                <w:sz w:val="24"/>
                <w:highlight w:val="none"/>
              </w:rPr>
              <w:t>履约保证金</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14:paraId="061E6395">
            <w:pPr>
              <w:keepNext w:val="0"/>
              <w:keepLines w:val="0"/>
              <w:pageBreakBefore w:val="0"/>
              <w:kinsoku/>
              <w:wordWrap/>
              <w:overflowPunct/>
              <w:topLinePunct w:val="0"/>
              <w:autoSpaceDE/>
              <w:autoSpaceDN/>
              <w:bidi w:val="0"/>
              <w:adjustRightInd w:val="0"/>
              <w:snapToGrid/>
              <w:spacing w:line="40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根据浙财采监【2022】3号、【2022】8号文件精神，鼓励采购人根据项目特点、供应商诚信等情况免收履约保证金或降低缴纳比例。本项目无须缴纳履约保证金。</w:t>
            </w:r>
          </w:p>
        </w:tc>
      </w:tr>
      <w:tr w14:paraId="7685D02D">
        <w:tblPrEx>
          <w:tblCellMar>
            <w:top w:w="0" w:type="dxa"/>
            <w:left w:w="108" w:type="dxa"/>
            <w:bottom w:w="0" w:type="dxa"/>
            <w:right w:w="108" w:type="dxa"/>
          </w:tblCellMar>
        </w:tblPrEx>
        <w:trPr>
          <w:trHeight w:val="304"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2E42A36B">
            <w:pPr>
              <w:spacing w:line="400" w:lineRule="exact"/>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3</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6D9499E3">
            <w:pPr>
              <w:spacing w:line="400" w:lineRule="exact"/>
              <w:jc w:val="center"/>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付款条件</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14:paraId="449018FC">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中标供应商应在疗休养活动结束后，按招标人实际参与疗休养的人数结合满意度考核办法与招标人进行结算，并由招标人书面确认的疗休养费用。待招标人书面确认疗休养费用之日起五日内，中标供应商应向招标人提供相应发票，招标人在收到发票后20个工作日内支付本次疗休养费用的100%，具体到账时间必须以财政拨款为准。</w:t>
            </w:r>
          </w:p>
        </w:tc>
      </w:tr>
      <w:tr w14:paraId="2EEFE4B6">
        <w:tblPrEx>
          <w:tblCellMar>
            <w:top w:w="0" w:type="dxa"/>
            <w:left w:w="108" w:type="dxa"/>
            <w:bottom w:w="0" w:type="dxa"/>
            <w:right w:w="108" w:type="dxa"/>
          </w:tblCellMar>
        </w:tblPrEx>
        <w:trPr>
          <w:trHeight w:val="989" w:hRule="atLeast"/>
        </w:trPr>
        <w:tc>
          <w:tcPr>
            <w:tcW w:w="731" w:type="dxa"/>
            <w:tcBorders>
              <w:top w:val="single" w:color="000000" w:sz="4" w:space="0"/>
              <w:left w:val="single" w:color="000000" w:sz="4" w:space="0"/>
              <w:bottom w:val="single" w:color="000000" w:sz="4" w:space="0"/>
              <w:right w:val="single" w:color="000000" w:sz="4" w:space="0"/>
            </w:tcBorders>
            <w:noWrap w:val="0"/>
            <w:vAlign w:val="center"/>
          </w:tcPr>
          <w:p w14:paraId="3CC8498B">
            <w:pPr>
              <w:spacing w:line="400" w:lineRule="exact"/>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lang w:val="en-US" w:eastAsia="zh-CN"/>
              </w:rPr>
              <w:t>4</w:t>
            </w:r>
          </w:p>
        </w:tc>
        <w:tc>
          <w:tcPr>
            <w:tcW w:w="1243" w:type="dxa"/>
            <w:tcBorders>
              <w:top w:val="single" w:color="000000" w:sz="4" w:space="0"/>
              <w:left w:val="single" w:color="000000" w:sz="4" w:space="0"/>
              <w:bottom w:val="single" w:color="000000" w:sz="4" w:space="0"/>
              <w:right w:val="single" w:color="000000" w:sz="4" w:space="0"/>
            </w:tcBorders>
            <w:noWrap w:val="0"/>
            <w:vAlign w:val="center"/>
          </w:tcPr>
          <w:p w14:paraId="11129620">
            <w:pPr>
              <w:spacing w:line="240" w:lineRule="auto"/>
              <w:jc w:val="center"/>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报价说明</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14:paraId="4814C4E0">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本项目</w:t>
            </w:r>
            <w:r>
              <w:rPr>
                <w:rFonts w:hint="eastAsia" w:ascii="仿宋" w:hAnsi="仿宋" w:eastAsia="仿宋" w:cs="仿宋"/>
                <w:color w:val="auto"/>
                <w:kern w:val="1"/>
                <w:sz w:val="24"/>
                <w:szCs w:val="24"/>
                <w:highlight w:val="none"/>
                <w:lang w:eastAsia="zh-CN"/>
              </w:rPr>
              <w:t>投标</w:t>
            </w:r>
            <w:r>
              <w:rPr>
                <w:rFonts w:hint="eastAsia" w:ascii="仿宋" w:hAnsi="仿宋" w:eastAsia="仿宋" w:cs="仿宋"/>
                <w:color w:val="auto"/>
                <w:kern w:val="1"/>
                <w:sz w:val="24"/>
                <w:szCs w:val="24"/>
                <w:highlight w:val="none"/>
              </w:rPr>
              <w:t>报价是履行合同的最终价格，</w:t>
            </w:r>
            <w:r>
              <w:rPr>
                <w:rFonts w:hint="eastAsia" w:ascii="仿宋" w:hAnsi="仿宋" w:eastAsia="仿宋" w:cs="仿宋"/>
                <w:color w:val="auto"/>
                <w:kern w:val="1"/>
                <w:sz w:val="24"/>
                <w:szCs w:val="24"/>
                <w:highlight w:val="none"/>
                <w:lang w:eastAsia="zh-CN"/>
              </w:rPr>
              <w:t>包括但不限于门票费、导游费、住宿费、餐饮费、交通费、水费、水果费、保险费、管理费、利润、税金、风险费及其它采购文件及政策性规定的所有费用</w:t>
            </w:r>
            <w:r>
              <w:rPr>
                <w:rFonts w:hint="eastAsia" w:ascii="仿宋" w:hAnsi="仿宋" w:eastAsia="仿宋" w:cs="仿宋"/>
                <w:color w:val="auto"/>
                <w:kern w:val="1"/>
                <w:sz w:val="24"/>
                <w:szCs w:val="24"/>
                <w:highlight w:val="none"/>
              </w:rPr>
              <w:t>。</w:t>
            </w:r>
          </w:p>
        </w:tc>
      </w:tr>
    </w:tbl>
    <w:p w14:paraId="4B7A9768">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ascii="仿宋" w:hAnsi="仿宋" w:eastAsia="仿宋" w:cs="仿宋"/>
          <w:b/>
          <w:bCs/>
          <w:color w:val="auto"/>
          <w:kern w:val="1"/>
          <w:sz w:val="24"/>
          <w:szCs w:val="24"/>
          <w:highlight w:val="none"/>
          <w:lang w:val="en-US" w:eastAsia="zh-CN" w:bidi="ar-SA"/>
        </w:rPr>
      </w:pPr>
    </w:p>
    <w:p w14:paraId="792FCFAD">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ascii="仿宋" w:hAnsi="仿宋" w:eastAsia="仿宋" w:cs="仿宋"/>
          <w:b/>
          <w:bCs/>
          <w:color w:val="auto"/>
          <w:kern w:val="1"/>
          <w:sz w:val="24"/>
          <w:szCs w:val="24"/>
          <w:highlight w:val="none"/>
          <w:lang w:val="en-US" w:eastAsia="zh-CN" w:bidi="ar-SA"/>
        </w:rPr>
      </w:pPr>
    </w:p>
    <w:p w14:paraId="3FAB29CB">
      <w:pPr>
        <w:rPr>
          <w:rFonts w:hint="eastAsia" w:ascii="仿宋" w:hAnsi="仿宋" w:eastAsia="仿宋" w:cs="仿宋"/>
          <w:b/>
          <w:bCs/>
          <w:color w:val="auto"/>
          <w:kern w:val="1"/>
          <w:sz w:val="24"/>
          <w:szCs w:val="24"/>
          <w:highlight w:val="none"/>
          <w:lang w:val="en-US" w:eastAsia="zh-CN" w:bidi="ar-SA"/>
        </w:rPr>
      </w:pPr>
      <w:r>
        <w:rPr>
          <w:rFonts w:hint="eastAsia" w:ascii="仿宋" w:hAnsi="仿宋" w:eastAsia="仿宋" w:cs="仿宋"/>
          <w:b/>
          <w:bCs/>
          <w:color w:val="auto"/>
          <w:kern w:val="1"/>
          <w:sz w:val="24"/>
          <w:szCs w:val="24"/>
          <w:highlight w:val="none"/>
          <w:lang w:val="en-US" w:eastAsia="zh-CN" w:bidi="ar-SA"/>
        </w:rPr>
        <w:br w:type="page"/>
      </w:r>
    </w:p>
    <w:p w14:paraId="71583825">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0"/>
        <w:textAlignment w:val="auto"/>
        <w:rPr>
          <w:rFonts w:hint="eastAsia"/>
          <w:color w:val="auto"/>
          <w:highlight w:val="none"/>
          <w:lang w:val="en-US" w:eastAsia="zh-CN"/>
        </w:rPr>
      </w:pPr>
      <w:r>
        <w:rPr>
          <w:rFonts w:hint="eastAsia" w:ascii="仿宋" w:hAnsi="仿宋" w:eastAsia="仿宋" w:cs="仿宋"/>
          <w:b/>
          <w:bCs/>
          <w:color w:val="auto"/>
          <w:kern w:val="1"/>
          <w:sz w:val="24"/>
          <w:szCs w:val="24"/>
          <w:highlight w:val="none"/>
          <w:lang w:val="en-US" w:eastAsia="zh-CN" w:bidi="ar-SA"/>
        </w:rPr>
        <w:t>附件：</w:t>
      </w:r>
    </w:p>
    <w:tbl>
      <w:tblPr>
        <w:tblStyle w:val="22"/>
        <w:tblW w:w="9009" w:type="dxa"/>
        <w:jc w:val="center"/>
        <w:tblLayout w:type="fixed"/>
        <w:tblCellMar>
          <w:top w:w="0" w:type="dxa"/>
          <w:left w:w="108" w:type="dxa"/>
          <w:bottom w:w="0" w:type="dxa"/>
          <w:right w:w="108" w:type="dxa"/>
        </w:tblCellMar>
      </w:tblPr>
      <w:tblGrid>
        <w:gridCol w:w="521"/>
        <w:gridCol w:w="4642"/>
        <w:gridCol w:w="1200"/>
        <w:gridCol w:w="750"/>
        <w:gridCol w:w="810"/>
        <w:gridCol w:w="1086"/>
      </w:tblGrid>
      <w:tr w14:paraId="3B9DF54C">
        <w:tblPrEx>
          <w:tblCellMar>
            <w:top w:w="0" w:type="dxa"/>
            <w:left w:w="108" w:type="dxa"/>
            <w:bottom w:w="0" w:type="dxa"/>
            <w:right w:w="108" w:type="dxa"/>
          </w:tblCellMar>
        </w:tblPrEx>
        <w:trPr>
          <w:trHeight w:val="291" w:hRule="atLeast"/>
          <w:jc w:val="center"/>
        </w:trPr>
        <w:tc>
          <w:tcPr>
            <w:tcW w:w="9009" w:type="dxa"/>
            <w:gridSpan w:val="6"/>
            <w:tcBorders>
              <w:top w:val="nil"/>
              <w:left w:val="nil"/>
              <w:bottom w:val="nil"/>
              <w:right w:val="nil"/>
            </w:tcBorders>
            <w:noWrap/>
            <w:vAlign w:val="center"/>
          </w:tcPr>
          <w:p w14:paraId="05EFE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职工疗休养</w:t>
            </w:r>
            <w:r>
              <w:rPr>
                <w:rFonts w:hint="eastAsia" w:ascii="仿宋" w:hAnsi="仿宋" w:eastAsia="仿宋" w:cs="仿宋"/>
                <w:b/>
                <w:bCs/>
                <w:color w:val="auto"/>
                <w:kern w:val="0"/>
                <w:sz w:val="24"/>
                <w:szCs w:val="24"/>
                <w:highlight w:val="none"/>
                <w:lang w:eastAsia="zh-CN"/>
              </w:rPr>
              <w:t>满意度调查</w:t>
            </w:r>
            <w:r>
              <w:rPr>
                <w:rFonts w:hint="eastAsia" w:ascii="仿宋" w:hAnsi="仿宋" w:eastAsia="仿宋" w:cs="仿宋"/>
                <w:b/>
                <w:bCs/>
                <w:color w:val="auto"/>
                <w:kern w:val="0"/>
                <w:sz w:val="24"/>
                <w:szCs w:val="24"/>
                <w:highlight w:val="none"/>
              </w:rPr>
              <w:t>表</w:t>
            </w:r>
          </w:p>
        </w:tc>
      </w:tr>
      <w:tr w14:paraId="7F2FB71E">
        <w:tblPrEx>
          <w:tblCellMar>
            <w:top w:w="0" w:type="dxa"/>
            <w:left w:w="108" w:type="dxa"/>
            <w:bottom w:w="0" w:type="dxa"/>
            <w:right w:w="108" w:type="dxa"/>
          </w:tblCellMar>
        </w:tblPrEx>
        <w:trPr>
          <w:trHeight w:val="615" w:hRule="atLeast"/>
          <w:jc w:val="center"/>
        </w:trPr>
        <w:tc>
          <w:tcPr>
            <w:tcW w:w="9009" w:type="dxa"/>
            <w:gridSpan w:val="6"/>
            <w:tcBorders>
              <w:top w:val="nil"/>
              <w:left w:val="nil"/>
              <w:bottom w:val="nil"/>
              <w:right w:val="nil"/>
            </w:tcBorders>
            <w:noWrap w:val="0"/>
            <w:vAlign w:val="center"/>
          </w:tcPr>
          <w:p w14:paraId="032050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感谢您对旅行社的服务情况进行评分反馈。希望您能认真、详实地填写。同时为耽误您的宝贵时间表示歉意。</w:t>
            </w:r>
          </w:p>
        </w:tc>
      </w:tr>
      <w:tr w14:paraId="27BF23D4">
        <w:tblPrEx>
          <w:tblCellMar>
            <w:top w:w="0" w:type="dxa"/>
            <w:left w:w="108" w:type="dxa"/>
            <w:bottom w:w="0" w:type="dxa"/>
            <w:right w:w="108" w:type="dxa"/>
          </w:tblCellMar>
        </w:tblPrEx>
        <w:trPr>
          <w:trHeight w:val="300" w:hRule="atLeast"/>
          <w:jc w:val="center"/>
        </w:trPr>
        <w:tc>
          <w:tcPr>
            <w:tcW w:w="9009" w:type="dxa"/>
            <w:gridSpan w:val="6"/>
            <w:tcBorders>
              <w:top w:val="nil"/>
              <w:left w:val="nil"/>
              <w:bottom w:val="nil"/>
              <w:right w:val="nil"/>
            </w:tcBorders>
            <w:noWrap/>
            <w:vAlign w:val="center"/>
          </w:tcPr>
          <w:p w14:paraId="69A04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为您服务的旅行社名称：                           疗休养线路：</w:t>
            </w:r>
          </w:p>
        </w:tc>
      </w:tr>
      <w:tr w14:paraId="29D4F0AF">
        <w:tblPrEx>
          <w:tblCellMar>
            <w:top w:w="0" w:type="dxa"/>
            <w:left w:w="108" w:type="dxa"/>
            <w:bottom w:w="0" w:type="dxa"/>
            <w:right w:w="108" w:type="dxa"/>
          </w:tblCellMar>
        </w:tblPrEx>
        <w:trPr>
          <w:trHeight w:val="300" w:hRule="atLeast"/>
          <w:jc w:val="center"/>
        </w:trPr>
        <w:tc>
          <w:tcPr>
            <w:tcW w:w="9009" w:type="dxa"/>
            <w:gridSpan w:val="6"/>
            <w:tcBorders>
              <w:top w:val="nil"/>
              <w:left w:val="nil"/>
              <w:bottom w:val="nil"/>
              <w:right w:val="nil"/>
            </w:tcBorders>
            <w:noWrap/>
            <w:vAlign w:val="center"/>
          </w:tcPr>
          <w:p w14:paraId="756FF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请根据您的实际感受对以下各项进行评分：</w:t>
            </w:r>
          </w:p>
        </w:tc>
      </w:tr>
      <w:tr w14:paraId="300AF081">
        <w:tblPrEx>
          <w:tblCellMar>
            <w:top w:w="0" w:type="dxa"/>
            <w:left w:w="108" w:type="dxa"/>
            <w:bottom w:w="0" w:type="dxa"/>
            <w:right w:w="108" w:type="dxa"/>
          </w:tblCellMar>
        </w:tblPrEx>
        <w:trPr>
          <w:trHeight w:val="340" w:hRule="atLeast"/>
          <w:jc w:val="center"/>
        </w:trPr>
        <w:tc>
          <w:tcPr>
            <w:tcW w:w="516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10F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评价内容</w:t>
            </w:r>
          </w:p>
        </w:tc>
        <w:tc>
          <w:tcPr>
            <w:tcW w:w="3846" w:type="dxa"/>
            <w:gridSpan w:val="4"/>
            <w:tcBorders>
              <w:top w:val="single" w:color="auto" w:sz="4" w:space="0"/>
              <w:left w:val="nil"/>
              <w:bottom w:val="single" w:color="auto" w:sz="4" w:space="0"/>
              <w:right w:val="single" w:color="auto" w:sz="4" w:space="0"/>
            </w:tcBorders>
            <w:shd w:val="clear" w:color="auto" w:fill="auto"/>
            <w:noWrap/>
            <w:vAlign w:val="center"/>
          </w:tcPr>
          <w:p w14:paraId="177058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满意度评分（0-100分）</w:t>
            </w:r>
          </w:p>
        </w:tc>
      </w:tr>
      <w:tr w14:paraId="459CDF8D">
        <w:tblPrEx>
          <w:tblCellMar>
            <w:top w:w="0" w:type="dxa"/>
            <w:left w:w="108" w:type="dxa"/>
            <w:bottom w:w="0" w:type="dxa"/>
            <w:right w:w="108" w:type="dxa"/>
          </w:tblCellMar>
        </w:tblPrEx>
        <w:trPr>
          <w:trHeight w:val="340" w:hRule="atLeast"/>
          <w:jc w:val="center"/>
        </w:trPr>
        <w:tc>
          <w:tcPr>
            <w:tcW w:w="516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B41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1200" w:type="dxa"/>
            <w:tcBorders>
              <w:top w:val="nil"/>
              <w:left w:val="nil"/>
              <w:bottom w:val="single" w:color="auto" w:sz="4" w:space="0"/>
              <w:right w:val="single" w:color="auto" w:sz="4" w:space="0"/>
            </w:tcBorders>
            <w:shd w:val="clear" w:color="auto" w:fill="auto"/>
            <w:noWrap/>
            <w:vAlign w:val="center"/>
          </w:tcPr>
          <w:p w14:paraId="4BE76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非常满意</w:t>
            </w:r>
          </w:p>
        </w:tc>
        <w:tc>
          <w:tcPr>
            <w:tcW w:w="750" w:type="dxa"/>
            <w:tcBorders>
              <w:top w:val="nil"/>
              <w:left w:val="nil"/>
              <w:bottom w:val="single" w:color="auto" w:sz="4" w:space="0"/>
              <w:right w:val="single" w:color="auto" w:sz="4" w:space="0"/>
            </w:tcBorders>
            <w:shd w:val="clear" w:color="auto" w:fill="auto"/>
            <w:noWrap/>
            <w:vAlign w:val="center"/>
          </w:tcPr>
          <w:p w14:paraId="34AA9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w:t>
            </w:r>
          </w:p>
        </w:tc>
        <w:tc>
          <w:tcPr>
            <w:tcW w:w="810" w:type="dxa"/>
            <w:tcBorders>
              <w:top w:val="nil"/>
              <w:left w:val="nil"/>
              <w:bottom w:val="single" w:color="auto" w:sz="4" w:space="0"/>
              <w:right w:val="single" w:color="auto" w:sz="4" w:space="0"/>
            </w:tcBorders>
            <w:shd w:val="clear" w:color="auto" w:fill="auto"/>
            <w:noWrap/>
            <w:vAlign w:val="center"/>
          </w:tcPr>
          <w:p w14:paraId="6D8D27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一般</w:t>
            </w:r>
          </w:p>
        </w:tc>
        <w:tc>
          <w:tcPr>
            <w:tcW w:w="1086" w:type="dxa"/>
            <w:tcBorders>
              <w:top w:val="nil"/>
              <w:left w:val="nil"/>
              <w:bottom w:val="single" w:color="auto" w:sz="4" w:space="0"/>
              <w:right w:val="single" w:color="auto" w:sz="4" w:space="0"/>
            </w:tcBorders>
            <w:shd w:val="clear" w:color="auto" w:fill="auto"/>
            <w:noWrap/>
            <w:vAlign w:val="center"/>
          </w:tcPr>
          <w:p w14:paraId="7464D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不满意</w:t>
            </w:r>
          </w:p>
        </w:tc>
      </w:tr>
      <w:tr w14:paraId="688C99DC">
        <w:tblPrEx>
          <w:tblCellMar>
            <w:top w:w="0" w:type="dxa"/>
            <w:left w:w="108" w:type="dxa"/>
            <w:bottom w:w="0" w:type="dxa"/>
            <w:right w:w="108" w:type="dxa"/>
          </w:tblCellMar>
        </w:tblPrEx>
        <w:trPr>
          <w:trHeight w:val="340" w:hRule="atLeast"/>
          <w:jc w:val="center"/>
        </w:trPr>
        <w:tc>
          <w:tcPr>
            <w:tcW w:w="5163" w:type="dxa"/>
            <w:gridSpan w:val="2"/>
            <w:tcBorders>
              <w:top w:val="single" w:color="auto" w:sz="4" w:space="0"/>
              <w:left w:val="single" w:color="auto" w:sz="4" w:space="0"/>
              <w:bottom w:val="single" w:color="auto" w:sz="4" w:space="0"/>
              <w:right w:val="single" w:color="auto" w:sz="4" w:space="0"/>
            </w:tcBorders>
            <w:noWrap/>
            <w:vAlign w:val="center"/>
          </w:tcPr>
          <w:p w14:paraId="14FDD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200" w:type="dxa"/>
            <w:tcBorders>
              <w:top w:val="nil"/>
              <w:left w:val="nil"/>
              <w:bottom w:val="single" w:color="auto" w:sz="4" w:space="0"/>
              <w:right w:val="single" w:color="auto" w:sz="4" w:space="0"/>
            </w:tcBorders>
            <w:noWrap/>
            <w:vAlign w:val="center"/>
          </w:tcPr>
          <w:p w14:paraId="28C86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750" w:type="dxa"/>
            <w:tcBorders>
              <w:top w:val="nil"/>
              <w:left w:val="nil"/>
              <w:bottom w:val="single" w:color="auto" w:sz="4" w:space="0"/>
              <w:right w:val="single" w:color="auto" w:sz="4" w:space="0"/>
            </w:tcBorders>
            <w:noWrap/>
            <w:vAlign w:val="center"/>
          </w:tcPr>
          <w:p w14:paraId="73E46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10" w:type="dxa"/>
            <w:tcBorders>
              <w:top w:val="nil"/>
              <w:left w:val="nil"/>
              <w:bottom w:val="single" w:color="auto" w:sz="4" w:space="0"/>
              <w:right w:val="single" w:color="auto" w:sz="4" w:space="0"/>
            </w:tcBorders>
            <w:noWrap/>
            <w:vAlign w:val="center"/>
          </w:tcPr>
          <w:p w14:paraId="1EAF5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086" w:type="dxa"/>
            <w:tcBorders>
              <w:top w:val="nil"/>
              <w:left w:val="nil"/>
              <w:bottom w:val="single" w:color="auto" w:sz="4" w:space="0"/>
              <w:right w:val="single" w:color="auto" w:sz="4" w:space="0"/>
            </w:tcBorders>
            <w:noWrap/>
            <w:vAlign w:val="center"/>
          </w:tcPr>
          <w:p w14:paraId="67382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p>
        </w:tc>
      </w:tr>
      <w:tr w14:paraId="3B637728">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noWrap w:val="0"/>
            <w:vAlign w:val="center"/>
          </w:tcPr>
          <w:p w14:paraId="104048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交</w:t>
            </w:r>
          </w:p>
          <w:p w14:paraId="478D38D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通</w:t>
            </w:r>
          </w:p>
          <w:p w14:paraId="523A36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安</w:t>
            </w:r>
          </w:p>
          <w:p w14:paraId="67BD0D4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排</w:t>
            </w:r>
          </w:p>
        </w:tc>
        <w:tc>
          <w:tcPr>
            <w:tcW w:w="4642" w:type="dxa"/>
            <w:tcBorders>
              <w:top w:val="nil"/>
              <w:left w:val="nil"/>
              <w:bottom w:val="single" w:color="auto" w:sz="4" w:space="0"/>
              <w:right w:val="single" w:color="auto" w:sz="4" w:space="0"/>
            </w:tcBorders>
            <w:noWrap/>
            <w:vAlign w:val="center"/>
          </w:tcPr>
          <w:p w14:paraId="5D7DD71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车况及性能</w:t>
            </w:r>
          </w:p>
        </w:tc>
        <w:tc>
          <w:tcPr>
            <w:tcW w:w="1200" w:type="dxa"/>
            <w:tcBorders>
              <w:top w:val="nil"/>
              <w:left w:val="nil"/>
              <w:bottom w:val="single" w:color="auto" w:sz="4" w:space="0"/>
              <w:right w:val="single" w:color="auto" w:sz="4" w:space="0"/>
            </w:tcBorders>
            <w:noWrap/>
            <w:vAlign w:val="center"/>
          </w:tcPr>
          <w:p w14:paraId="374C1FDA">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466C930C">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618D6EF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7D8B3D7A">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54330F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6E01FF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104BFAC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到点准时</w:t>
            </w:r>
          </w:p>
        </w:tc>
        <w:tc>
          <w:tcPr>
            <w:tcW w:w="1200" w:type="dxa"/>
            <w:tcBorders>
              <w:top w:val="nil"/>
              <w:left w:val="nil"/>
              <w:bottom w:val="single" w:color="auto" w:sz="4" w:space="0"/>
              <w:right w:val="single" w:color="auto" w:sz="4" w:space="0"/>
            </w:tcBorders>
            <w:noWrap/>
            <w:vAlign w:val="center"/>
          </w:tcPr>
          <w:p w14:paraId="2B1FFC3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6C8D58E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0DF3DF4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04F8E1D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2925F0D">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5CA38B8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0D08C6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司机态度及技术</w:t>
            </w:r>
          </w:p>
        </w:tc>
        <w:tc>
          <w:tcPr>
            <w:tcW w:w="1200" w:type="dxa"/>
            <w:tcBorders>
              <w:top w:val="nil"/>
              <w:left w:val="nil"/>
              <w:bottom w:val="single" w:color="auto" w:sz="4" w:space="0"/>
              <w:right w:val="single" w:color="auto" w:sz="4" w:space="0"/>
            </w:tcBorders>
            <w:noWrap/>
            <w:vAlign w:val="center"/>
          </w:tcPr>
          <w:p w14:paraId="66C4D5D5">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306ABF2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1463231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78F82E9A">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3AEB7C9">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745C8F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4F37BF7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全程交通衔接及总体满意程度</w:t>
            </w:r>
          </w:p>
        </w:tc>
        <w:tc>
          <w:tcPr>
            <w:tcW w:w="1200" w:type="dxa"/>
            <w:tcBorders>
              <w:top w:val="nil"/>
              <w:left w:val="nil"/>
              <w:bottom w:val="single" w:color="auto" w:sz="4" w:space="0"/>
              <w:right w:val="single" w:color="auto" w:sz="4" w:space="0"/>
            </w:tcBorders>
            <w:noWrap/>
            <w:vAlign w:val="center"/>
          </w:tcPr>
          <w:p w14:paraId="5731B696">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5E89096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17BED951">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1DC9EBF9">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231F559">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noWrap w:val="0"/>
            <w:vAlign w:val="center"/>
          </w:tcPr>
          <w:p w14:paraId="41B4D0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住</w:t>
            </w:r>
          </w:p>
          <w:p w14:paraId="452F38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宿</w:t>
            </w:r>
          </w:p>
          <w:p w14:paraId="3DEDA61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安</w:t>
            </w:r>
          </w:p>
          <w:p w14:paraId="304CBE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排</w:t>
            </w:r>
          </w:p>
        </w:tc>
        <w:tc>
          <w:tcPr>
            <w:tcW w:w="4642" w:type="dxa"/>
            <w:tcBorders>
              <w:top w:val="nil"/>
              <w:left w:val="nil"/>
              <w:bottom w:val="single" w:color="auto" w:sz="4" w:space="0"/>
              <w:right w:val="single" w:color="auto" w:sz="4" w:space="0"/>
            </w:tcBorders>
            <w:noWrap/>
            <w:vAlign w:val="center"/>
          </w:tcPr>
          <w:p w14:paraId="0CD976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周边环境安全，客房卫生整洁</w:t>
            </w:r>
          </w:p>
        </w:tc>
        <w:tc>
          <w:tcPr>
            <w:tcW w:w="1200" w:type="dxa"/>
            <w:tcBorders>
              <w:top w:val="nil"/>
              <w:left w:val="nil"/>
              <w:bottom w:val="single" w:color="auto" w:sz="4" w:space="0"/>
              <w:right w:val="single" w:color="auto" w:sz="4" w:space="0"/>
            </w:tcBorders>
            <w:noWrap/>
            <w:vAlign w:val="center"/>
          </w:tcPr>
          <w:p w14:paraId="28F95C53">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1AC074B0">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325395B8">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1EB962FA">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F931EDF">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21C6E20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2E71E7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住宿地点交通便捷</w:t>
            </w:r>
          </w:p>
        </w:tc>
        <w:tc>
          <w:tcPr>
            <w:tcW w:w="1200" w:type="dxa"/>
            <w:tcBorders>
              <w:top w:val="nil"/>
              <w:left w:val="nil"/>
              <w:bottom w:val="single" w:color="auto" w:sz="4" w:space="0"/>
              <w:right w:val="single" w:color="auto" w:sz="4" w:space="0"/>
            </w:tcBorders>
            <w:noWrap/>
            <w:vAlign w:val="center"/>
          </w:tcPr>
          <w:p w14:paraId="6957F78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14629DB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56837B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0A8FAA03">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AD0C6A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1F4B90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465B13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宾馆设施及使用性能</w:t>
            </w:r>
          </w:p>
        </w:tc>
        <w:tc>
          <w:tcPr>
            <w:tcW w:w="1200" w:type="dxa"/>
            <w:tcBorders>
              <w:top w:val="nil"/>
              <w:left w:val="nil"/>
              <w:bottom w:val="single" w:color="auto" w:sz="4" w:space="0"/>
              <w:right w:val="single" w:color="auto" w:sz="4" w:space="0"/>
            </w:tcBorders>
            <w:noWrap/>
            <w:vAlign w:val="center"/>
          </w:tcPr>
          <w:p w14:paraId="27C32CE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4FEF3014">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79846E78">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788E239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FFBBD46">
        <w:tblPrEx>
          <w:tblCellMar>
            <w:top w:w="0" w:type="dxa"/>
            <w:left w:w="108" w:type="dxa"/>
            <w:bottom w:w="0" w:type="dxa"/>
            <w:right w:w="108" w:type="dxa"/>
          </w:tblCellMar>
        </w:tblPrEx>
        <w:trPr>
          <w:trHeight w:val="9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7F8CA2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41343B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服务水平及态度</w:t>
            </w:r>
          </w:p>
        </w:tc>
        <w:tc>
          <w:tcPr>
            <w:tcW w:w="1200" w:type="dxa"/>
            <w:tcBorders>
              <w:top w:val="nil"/>
              <w:left w:val="nil"/>
              <w:bottom w:val="single" w:color="auto" w:sz="4" w:space="0"/>
              <w:right w:val="single" w:color="auto" w:sz="4" w:space="0"/>
            </w:tcBorders>
            <w:noWrap/>
            <w:vAlign w:val="center"/>
          </w:tcPr>
          <w:p w14:paraId="43722989">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0CB0CFA0">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73D94C1C">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6EB052DE">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50C9980">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7612D9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79DA46F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住宿安排总体满意程度</w:t>
            </w:r>
          </w:p>
        </w:tc>
        <w:tc>
          <w:tcPr>
            <w:tcW w:w="1200" w:type="dxa"/>
            <w:tcBorders>
              <w:top w:val="nil"/>
              <w:left w:val="nil"/>
              <w:bottom w:val="single" w:color="auto" w:sz="4" w:space="0"/>
              <w:right w:val="single" w:color="auto" w:sz="4" w:space="0"/>
            </w:tcBorders>
            <w:noWrap/>
            <w:vAlign w:val="center"/>
          </w:tcPr>
          <w:p w14:paraId="36DEC4A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4A9B205E">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9FBC336">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2F0D070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D755854">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noWrap w:val="0"/>
            <w:vAlign w:val="center"/>
          </w:tcPr>
          <w:p w14:paraId="121D39D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餐</w:t>
            </w:r>
          </w:p>
          <w:p w14:paraId="019B6A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饮</w:t>
            </w:r>
          </w:p>
          <w:p w14:paraId="6EB5C0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安</w:t>
            </w:r>
          </w:p>
          <w:p w14:paraId="091702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排</w:t>
            </w:r>
          </w:p>
        </w:tc>
        <w:tc>
          <w:tcPr>
            <w:tcW w:w="4642" w:type="dxa"/>
            <w:tcBorders>
              <w:top w:val="nil"/>
              <w:left w:val="nil"/>
              <w:bottom w:val="single" w:color="auto" w:sz="4" w:space="0"/>
              <w:right w:val="single" w:color="auto" w:sz="4" w:space="0"/>
            </w:tcBorders>
            <w:noWrap/>
            <w:vAlign w:val="center"/>
          </w:tcPr>
          <w:p w14:paraId="62622D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就餐环境</w:t>
            </w:r>
          </w:p>
        </w:tc>
        <w:tc>
          <w:tcPr>
            <w:tcW w:w="1200" w:type="dxa"/>
            <w:tcBorders>
              <w:top w:val="nil"/>
              <w:left w:val="nil"/>
              <w:bottom w:val="single" w:color="auto" w:sz="4" w:space="0"/>
              <w:right w:val="single" w:color="auto" w:sz="4" w:space="0"/>
            </w:tcBorders>
            <w:noWrap/>
            <w:vAlign w:val="center"/>
          </w:tcPr>
          <w:p w14:paraId="112E724E">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2FA18B2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429E414">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2A68DA19">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22BFAFE">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6876099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6C69E2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菜肴卫生</w:t>
            </w:r>
          </w:p>
        </w:tc>
        <w:tc>
          <w:tcPr>
            <w:tcW w:w="1200" w:type="dxa"/>
            <w:tcBorders>
              <w:top w:val="nil"/>
              <w:left w:val="nil"/>
              <w:bottom w:val="single" w:color="auto" w:sz="4" w:space="0"/>
              <w:right w:val="single" w:color="auto" w:sz="4" w:space="0"/>
            </w:tcBorders>
            <w:noWrap/>
            <w:vAlign w:val="center"/>
          </w:tcPr>
          <w:p w14:paraId="1F1C2B85">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0ADDCDFC">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53117F33">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462AA4B4">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CC4CE6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25AE65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3E34C60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餐饮安排总体满意程度</w:t>
            </w:r>
          </w:p>
        </w:tc>
        <w:tc>
          <w:tcPr>
            <w:tcW w:w="1200" w:type="dxa"/>
            <w:tcBorders>
              <w:top w:val="nil"/>
              <w:left w:val="nil"/>
              <w:bottom w:val="single" w:color="auto" w:sz="4" w:space="0"/>
              <w:right w:val="single" w:color="auto" w:sz="4" w:space="0"/>
            </w:tcBorders>
            <w:noWrap/>
            <w:vAlign w:val="center"/>
          </w:tcPr>
          <w:p w14:paraId="1ACFA07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0F99C3B9">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300D49BB">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1288558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ACBC33A">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noWrap w:val="0"/>
            <w:vAlign w:val="center"/>
          </w:tcPr>
          <w:p w14:paraId="636231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景</w:t>
            </w:r>
          </w:p>
          <w:p w14:paraId="3B3459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点</w:t>
            </w:r>
          </w:p>
          <w:p w14:paraId="14B2598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安</w:t>
            </w:r>
          </w:p>
          <w:p w14:paraId="6CB670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排</w:t>
            </w:r>
          </w:p>
        </w:tc>
        <w:tc>
          <w:tcPr>
            <w:tcW w:w="4642" w:type="dxa"/>
            <w:tcBorders>
              <w:top w:val="nil"/>
              <w:left w:val="nil"/>
              <w:bottom w:val="single" w:color="auto" w:sz="4" w:space="0"/>
              <w:right w:val="single" w:color="auto" w:sz="4" w:space="0"/>
            </w:tcBorders>
            <w:noWrap/>
            <w:vAlign w:val="center"/>
          </w:tcPr>
          <w:p w14:paraId="598DDD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景点地方特色</w:t>
            </w:r>
          </w:p>
        </w:tc>
        <w:tc>
          <w:tcPr>
            <w:tcW w:w="1200" w:type="dxa"/>
            <w:tcBorders>
              <w:top w:val="nil"/>
              <w:left w:val="nil"/>
              <w:bottom w:val="single" w:color="auto" w:sz="4" w:space="0"/>
              <w:right w:val="single" w:color="auto" w:sz="4" w:space="0"/>
            </w:tcBorders>
            <w:noWrap/>
            <w:vAlign w:val="center"/>
          </w:tcPr>
          <w:p w14:paraId="4269A89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309A7E78">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9920F0E">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7BDF4891">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2A79909">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56E4EBB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2AD231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讲解内容完整</w:t>
            </w:r>
          </w:p>
        </w:tc>
        <w:tc>
          <w:tcPr>
            <w:tcW w:w="1200" w:type="dxa"/>
            <w:tcBorders>
              <w:top w:val="nil"/>
              <w:left w:val="nil"/>
              <w:bottom w:val="single" w:color="auto" w:sz="4" w:space="0"/>
              <w:right w:val="single" w:color="auto" w:sz="4" w:space="0"/>
            </w:tcBorders>
            <w:noWrap/>
            <w:vAlign w:val="center"/>
          </w:tcPr>
          <w:p w14:paraId="2A2D5F8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0E532B5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4F860F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66781C2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38C1F8E">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469F30C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2C3B7C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讲解语言美感</w:t>
            </w:r>
          </w:p>
        </w:tc>
        <w:tc>
          <w:tcPr>
            <w:tcW w:w="1200" w:type="dxa"/>
            <w:tcBorders>
              <w:top w:val="nil"/>
              <w:left w:val="nil"/>
              <w:bottom w:val="single" w:color="auto" w:sz="4" w:space="0"/>
              <w:right w:val="single" w:color="auto" w:sz="4" w:space="0"/>
            </w:tcBorders>
            <w:noWrap/>
            <w:vAlign w:val="center"/>
          </w:tcPr>
          <w:p w14:paraId="2D490BA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2FE31C14">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0338F7A">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19DC2A5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CB38CE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2C356E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nil"/>
              <w:right w:val="single" w:color="auto" w:sz="4" w:space="0"/>
            </w:tcBorders>
            <w:noWrap/>
            <w:vAlign w:val="center"/>
          </w:tcPr>
          <w:p w14:paraId="1F82A0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景点内时间安排合理</w:t>
            </w:r>
          </w:p>
        </w:tc>
        <w:tc>
          <w:tcPr>
            <w:tcW w:w="1200" w:type="dxa"/>
            <w:tcBorders>
              <w:top w:val="nil"/>
              <w:left w:val="nil"/>
              <w:bottom w:val="nil"/>
              <w:right w:val="single" w:color="auto" w:sz="4" w:space="0"/>
            </w:tcBorders>
            <w:noWrap/>
            <w:vAlign w:val="center"/>
          </w:tcPr>
          <w:p w14:paraId="3B912055">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nil"/>
              <w:right w:val="single" w:color="auto" w:sz="4" w:space="0"/>
            </w:tcBorders>
            <w:noWrap/>
            <w:vAlign w:val="center"/>
          </w:tcPr>
          <w:p w14:paraId="49171B11">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nil"/>
              <w:right w:val="single" w:color="auto" w:sz="4" w:space="0"/>
            </w:tcBorders>
            <w:noWrap/>
            <w:vAlign w:val="center"/>
          </w:tcPr>
          <w:p w14:paraId="3FAC32B4">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nil"/>
              <w:right w:val="single" w:color="auto" w:sz="4" w:space="0"/>
            </w:tcBorders>
            <w:noWrap/>
            <w:vAlign w:val="center"/>
          </w:tcPr>
          <w:p w14:paraId="42C49DB6">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C44C97F">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noWrap w:val="0"/>
            <w:vAlign w:val="center"/>
          </w:tcPr>
          <w:p w14:paraId="0B3C35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导</w:t>
            </w:r>
          </w:p>
          <w:p w14:paraId="4CAAC03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游</w:t>
            </w:r>
          </w:p>
          <w:p w14:paraId="7E4BEA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服</w:t>
            </w:r>
          </w:p>
          <w:p w14:paraId="6E2C80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务</w:t>
            </w:r>
          </w:p>
        </w:tc>
        <w:tc>
          <w:tcPr>
            <w:tcW w:w="4642" w:type="dxa"/>
            <w:tcBorders>
              <w:top w:val="single" w:color="auto" w:sz="4" w:space="0"/>
              <w:left w:val="nil"/>
              <w:bottom w:val="single" w:color="auto" w:sz="4" w:space="0"/>
              <w:right w:val="single" w:color="auto" w:sz="4" w:space="0"/>
            </w:tcBorders>
            <w:noWrap/>
            <w:vAlign w:val="center"/>
          </w:tcPr>
          <w:p w14:paraId="63D181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佩带有效证件上岗，全程服务不迟到早退</w:t>
            </w:r>
          </w:p>
        </w:tc>
        <w:tc>
          <w:tcPr>
            <w:tcW w:w="1200" w:type="dxa"/>
            <w:tcBorders>
              <w:top w:val="single" w:color="auto" w:sz="4" w:space="0"/>
              <w:left w:val="nil"/>
              <w:bottom w:val="single" w:color="auto" w:sz="4" w:space="0"/>
              <w:right w:val="single" w:color="auto" w:sz="4" w:space="0"/>
            </w:tcBorders>
            <w:noWrap/>
            <w:vAlign w:val="center"/>
          </w:tcPr>
          <w:p w14:paraId="3A8A822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single" w:color="auto" w:sz="4" w:space="0"/>
              <w:left w:val="nil"/>
              <w:bottom w:val="single" w:color="auto" w:sz="4" w:space="0"/>
              <w:right w:val="single" w:color="auto" w:sz="4" w:space="0"/>
            </w:tcBorders>
            <w:noWrap/>
            <w:vAlign w:val="center"/>
          </w:tcPr>
          <w:p w14:paraId="7D3DA0C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single" w:color="auto" w:sz="4" w:space="0"/>
              <w:left w:val="nil"/>
              <w:bottom w:val="single" w:color="auto" w:sz="4" w:space="0"/>
              <w:right w:val="single" w:color="auto" w:sz="4" w:space="0"/>
            </w:tcBorders>
            <w:noWrap/>
            <w:vAlign w:val="center"/>
          </w:tcPr>
          <w:p w14:paraId="270B1F41">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single" w:color="auto" w:sz="4" w:space="0"/>
              <w:left w:val="nil"/>
              <w:bottom w:val="single" w:color="auto" w:sz="4" w:space="0"/>
              <w:right w:val="single" w:color="auto" w:sz="4" w:space="0"/>
            </w:tcBorders>
            <w:noWrap/>
            <w:vAlign w:val="center"/>
          </w:tcPr>
          <w:p w14:paraId="6DE5F20F">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492E50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7E0CB8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6986E5C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无擅自增减旅游项目或擅自终止导游活动</w:t>
            </w:r>
            <w:r>
              <w:rPr>
                <w:rFonts w:hint="eastAsia" w:ascii="仿宋" w:hAnsi="仿宋" w:eastAsia="仿宋" w:cs="仿宋"/>
                <w:color w:val="auto"/>
                <w:kern w:val="0"/>
                <w:sz w:val="24"/>
                <w:szCs w:val="24"/>
                <w:highlight w:val="none"/>
                <w:lang w:eastAsia="zh-CN"/>
              </w:rPr>
              <w:t>或无过度推销产品</w:t>
            </w:r>
          </w:p>
        </w:tc>
        <w:tc>
          <w:tcPr>
            <w:tcW w:w="1200" w:type="dxa"/>
            <w:tcBorders>
              <w:top w:val="nil"/>
              <w:left w:val="nil"/>
              <w:bottom w:val="single" w:color="auto" w:sz="4" w:space="0"/>
              <w:right w:val="single" w:color="auto" w:sz="4" w:space="0"/>
            </w:tcBorders>
            <w:noWrap/>
            <w:vAlign w:val="center"/>
          </w:tcPr>
          <w:p w14:paraId="2CCE50E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139BB37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49EA7E48">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7DDD880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9340CA7">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11819E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6AEF68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对可预见的情况有警示说明及防范措施</w:t>
            </w:r>
          </w:p>
        </w:tc>
        <w:tc>
          <w:tcPr>
            <w:tcW w:w="1200" w:type="dxa"/>
            <w:tcBorders>
              <w:top w:val="nil"/>
              <w:left w:val="nil"/>
              <w:bottom w:val="single" w:color="auto" w:sz="4" w:space="0"/>
              <w:right w:val="single" w:color="auto" w:sz="4" w:space="0"/>
            </w:tcBorders>
            <w:noWrap/>
            <w:vAlign w:val="center"/>
          </w:tcPr>
          <w:p w14:paraId="7F1E0347">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6B5CE18E">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61DAAB9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66E9816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84F81C5">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noWrap w:val="0"/>
            <w:vAlign w:val="center"/>
          </w:tcPr>
          <w:p w14:paraId="0870FD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p>
        </w:tc>
        <w:tc>
          <w:tcPr>
            <w:tcW w:w="4642" w:type="dxa"/>
            <w:tcBorders>
              <w:top w:val="nil"/>
              <w:left w:val="nil"/>
              <w:bottom w:val="single" w:color="auto" w:sz="4" w:space="0"/>
              <w:right w:val="single" w:color="auto" w:sz="4" w:space="0"/>
            </w:tcBorders>
            <w:noWrap/>
            <w:vAlign w:val="center"/>
          </w:tcPr>
          <w:p w14:paraId="19FB22C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语言表达能力、沟通能力及专业知识掌握</w:t>
            </w:r>
          </w:p>
        </w:tc>
        <w:tc>
          <w:tcPr>
            <w:tcW w:w="1200" w:type="dxa"/>
            <w:tcBorders>
              <w:top w:val="nil"/>
              <w:left w:val="nil"/>
              <w:bottom w:val="single" w:color="auto" w:sz="4" w:space="0"/>
              <w:right w:val="single" w:color="auto" w:sz="4" w:space="0"/>
            </w:tcBorders>
            <w:noWrap/>
            <w:vAlign w:val="center"/>
          </w:tcPr>
          <w:p w14:paraId="1612D270">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750" w:type="dxa"/>
            <w:tcBorders>
              <w:top w:val="nil"/>
              <w:left w:val="nil"/>
              <w:bottom w:val="single" w:color="auto" w:sz="4" w:space="0"/>
              <w:right w:val="single" w:color="auto" w:sz="4" w:space="0"/>
            </w:tcBorders>
            <w:noWrap/>
            <w:vAlign w:val="center"/>
          </w:tcPr>
          <w:p w14:paraId="7CAD4486">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10" w:type="dxa"/>
            <w:tcBorders>
              <w:top w:val="nil"/>
              <w:left w:val="nil"/>
              <w:bottom w:val="single" w:color="auto" w:sz="4" w:space="0"/>
              <w:right w:val="single" w:color="auto" w:sz="4" w:space="0"/>
            </w:tcBorders>
            <w:noWrap/>
            <w:vAlign w:val="center"/>
          </w:tcPr>
          <w:p w14:paraId="5BD4E12C">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86" w:type="dxa"/>
            <w:tcBorders>
              <w:top w:val="nil"/>
              <w:left w:val="nil"/>
              <w:bottom w:val="single" w:color="auto" w:sz="4" w:space="0"/>
              <w:right w:val="single" w:color="auto" w:sz="4" w:space="0"/>
            </w:tcBorders>
            <w:noWrap/>
            <w:vAlign w:val="center"/>
          </w:tcPr>
          <w:p w14:paraId="7369A87E">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221F954">
        <w:tblPrEx>
          <w:tblCellMar>
            <w:top w:w="0" w:type="dxa"/>
            <w:left w:w="108" w:type="dxa"/>
            <w:bottom w:w="0" w:type="dxa"/>
            <w:right w:w="108" w:type="dxa"/>
          </w:tblCellMar>
        </w:tblPrEx>
        <w:trPr>
          <w:trHeight w:val="340" w:hRule="atLeast"/>
          <w:jc w:val="center"/>
        </w:trPr>
        <w:tc>
          <w:tcPr>
            <w:tcW w:w="5163" w:type="dxa"/>
            <w:gridSpan w:val="2"/>
            <w:tcBorders>
              <w:top w:val="nil"/>
              <w:left w:val="single" w:color="auto" w:sz="4" w:space="0"/>
              <w:bottom w:val="single" w:color="auto" w:sz="4" w:space="0"/>
              <w:right w:val="single" w:color="auto" w:sz="4" w:space="0"/>
            </w:tcBorders>
            <w:noWrap w:val="0"/>
            <w:vAlign w:val="center"/>
          </w:tcPr>
          <w:p w14:paraId="511136C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合计</w:t>
            </w:r>
          </w:p>
        </w:tc>
        <w:tc>
          <w:tcPr>
            <w:tcW w:w="1200" w:type="dxa"/>
            <w:tcBorders>
              <w:top w:val="nil"/>
              <w:left w:val="nil"/>
              <w:bottom w:val="single" w:color="auto" w:sz="4" w:space="0"/>
              <w:right w:val="single" w:color="auto" w:sz="4" w:space="0"/>
            </w:tcBorders>
            <w:noWrap/>
            <w:vAlign w:val="center"/>
          </w:tcPr>
          <w:p w14:paraId="0D335455">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p>
        </w:tc>
        <w:tc>
          <w:tcPr>
            <w:tcW w:w="750" w:type="dxa"/>
            <w:tcBorders>
              <w:top w:val="nil"/>
              <w:left w:val="nil"/>
              <w:bottom w:val="single" w:color="auto" w:sz="4" w:space="0"/>
              <w:right w:val="single" w:color="auto" w:sz="4" w:space="0"/>
            </w:tcBorders>
            <w:noWrap/>
            <w:vAlign w:val="center"/>
          </w:tcPr>
          <w:p w14:paraId="1875CE4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p>
        </w:tc>
        <w:tc>
          <w:tcPr>
            <w:tcW w:w="810" w:type="dxa"/>
            <w:tcBorders>
              <w:top w:val="nil"/>
              <w:left w:val="nil"/>
              <w:bottom w:val="single" w:color="auto" w:sz="4" w:space="0"/>
              <w:right w:val="single" w:color="auto" w:sz="4" w:space="0"/>
            </w:tcBorders>
            <w:noWrap/>
            <w:vAlign w:val="center"/>
          </w:tcPr>
          <w:p w14:paraId="445A4D53">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p>
        </w:tc>
        <w:tc>
          <w:tcPr>
            <w:tcW w:w="1086" w:type="dxa"/>
            <w:tcBorders>
              <w:top w:val="nil"/>
              <w:left w:val="nil"/>
              <w:bottom w:val="single" w:color="auto" w:sz="4" w:space="0"/>
              <w:right w:val="single" w:color="auto" w:sz="4" w:space="0"/>
            </w:tcBorders>
            <w:noWrap/>
            <w:vAlign w:val="center"/>
          </w:tcPr>
          <w:p w14:paraId="7FDC9BF2">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p>
        </w:tc>
      </w:tr>
      <w:tr w14:paraId="5F7A77B0">
        <w:tblPrEx>
          <w:tblCellMar>
            <w:top w:w="0" w:type="dxa"/>
            <w:left w:w="108" w:type="dxa"/>
            <w:bottom w:w="0" w:type="dxa"/>
            <w:right w:w="108" w:type="dxa"/>
          </w:tblCellMar>
        </w:tblPrEx>
        <w:trPr>
          <w:trHeight w:val="480" w:hRule="atLeast"/>
          <w:jc w:val="center"/>
        </w:trPr>
        <w:tc>
          <w:tcPr>
            <w:tcW w:w="9009" w:type="dxa"/>
            <w:gridSpan w:val="6"/>
            <w:tcBorders>
              <w:top w:val="single" w:color="auto" w:sz="4" w:space="0"/>
              <w:left w:val="nil"/>
              <w:bottom w:val="nil"/>
              <w:right w:val="nil"/>
            </w:tcBorders>
            <w:noWrap w:val="0"/>
            <w:vAlign w:val="top"/>
          </w:tcPr>
          <w:p w14:paraId="077B2C7D">
            <w:pPr>
              <w:keepNext w:val="0"/>
              <w:keepLines w:val="0"/>
              <w:widowControl/>
              <w:suppressLineNumbers w:val="0"/>
              <w:adjustRightInd/>
              <w:snapToGrid w:val="0"/>
              <w:spacing w:before="0" w:beforeAutospacing="0" w:after="0" w:afterAutospacing="0"/>
              <w:ind w:left="0" w:right="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您需要补充的意见和建议：</w:t>
            </w:r>
          </w:p>
        </w:tc>
      </w:tr>
    </w:tbl>
    <w:p w14:paraId="05256A06">
      <w:pPr>
        <w:rPr>
          <w:rFonts w:hint="eastAsia" w:ascii="仿宋" w:hAnsi="仿宋" w:eastAsia="仿宋" w:cs="仿宋"/>
          <w:b/>
          <w:color w:val="auto"/>
          <w:sz w:val="36"/>
          <w:szCs w:val="36"/>
          <w:highlight w:val="none"/>
        </w:rPr>
      </w:pPr>
    </w:p>
    <w:p w14:paraId="7654B2A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3733396C">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11FE1BE8">
      <w:pPr>
        <w:rPr>
          <w:rFonts w:hint="eastAsia" w:ascii="仿宋" w:hAnsi="仿宋" w:eastAsia="仿宋" w:cs="仿宋"/>
          <w:color w:val="auto"/>
          <w:sz w:val="24"/>
          <w:highlight w:val="none"/>
        </w:rPr>
      </w:pPr>
    </w:p>
    <w:p w14:paraId="0989740D">
      <w:pPr>
        <w:rPr>
          <w:rFonts w:hint="eastAsia" w:ascii="仿宋" w:hAnsi="仿宋" w:eastAsia="仿宋" w:cs="仿宋"/>
          <w:color w:val="auto"/>
          <w:sz w:val="24"/>
          <w:highlight w:val="none"/>
        </w:rPr>
      </w:pPr>
    </w:p>
    <w:p w14:paraId="338B673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096B0AAB">
      <w:pPr>
        <w:spacing w:line="480" w:lineRule="auto"/>
        <w:jc w:val="center"/>
        <w:rPr>
          <w:rFonts w:hint="eastAsia" w:ascii="仿宋" w:hAnsi="仿宋" w:eastAsia="仿宋" w:cs="仿宋"/>
          <w:b/>
          <w:color w:val="auto"/>
          <w:sz w:val="28"/>
          <w:szCs w:val="28"/>
          <w:highlight w:val="none"/>
        </w:rPr>
      </w:pPr>
    </w:p>
    <w:p w14:paraId="750B7E84">
      <w:pPr>
        <w:spacing w:line="480" w:lineRule="auto"/>
        <w:jc w:val="center"/>
        <w:rPr>
          <w:rFonts w:hint="eastAsia" w:ascii="仿宋" w:hAnsi="仿宋" w:eastAsia="仿宋" w:cs="仿宋"/>
          <w:b/>
          <w:color w:val="auto"/>
          <w:sz w:val="24"/>
          <w:highlight w:val="none"/>
        </w:rPr>
      </w:pPr>
    </w:p>
    <w:p w14:paraId="178786E2">
      <w:pPr>
        <w:spacing w:line="480" w:lineRule="auto"/>
        <w:jc w:val="center"/>
        <w:rPr>
          <w:rFonts w:hint="eastAsia" w:ascii="仿宋" w:hAnsi="仿宋" w:eastAsia="仿宋" w:cs="仿宋"/>
          <w:b/>
          <w:color w:val="auto"/>
          <w:sz w:val="24"/>
          <w:highlight w:val="none"/>
        </w:rPr>
      </w:pPr>
    </w:p>
    <w:p w14:paraId="71BF3E43">
      <w:pPr>
        <w:spacing w:line="480" w:lineRule="auto"/>
        <w:jc w:val="center"/>
        <w:rPr>
          <w:rFonts w:hint="eastAsia"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14:paraId="6C70ABCD">
      <w:pPr>
        <w:widowControl/>
        <w:numPr>
          <w:ilvl w:val="0"/>
          <w:numId w:val="0"/>
        </w:numPr>
        <w:snapToGrid w:val="0"/>
        <w:spacing w:line="480" w:lineRule="exact"/>
        <w:rPr>
          <w:rFonts w:hint="eastAsia" w:ascii="仿宋" w:hAnsi="仿宋" w:eastAsia="仿宋"/>
          <w:snapToGrid w:val="0"/>
          <w:color w:val="auto"/>
          <w:kern w:val="28"/>
          <w:sz w:val="28"/>
          <w:szCs w:val="20"/>
          <w:highlight w:val="none"/>
        </w:rPr>
      </w:pPr>
    </w:p>
    <w:p w14:paraId="38300616">
      <w:pPr>
        <w:widowControl/>
        <w:numPr>
          <w:ilvl w:val="0"/>
          <w:numId w:val="0"/>
        </w:numPr>
        <w:snapToGrid w:val="0"/>
        <w:spacing w:line="480" w:lineRule="exact"/>
        <w:rPr>
          <w:rFonts w:hint="eastAsia" w:ascii="仿宋" w:hAnsi="仿宋" w:eastAsia="仿宋"/>
          <w:snapToGrid w:val="0"/>
          <w:color w:val="auto"/>
          <w:kern w:val="28"/>
          <w:sz w:val="28"/>
          <w:szCs w:val="20"/>
          <w:highlight w:val="none"/>
        </w:rPr>
      </w:pPr>
    </w:p>
    <w:p w14:paraId="2DE9EB91">
      <w:pPr>
        <w:spacing w:before="120" w:line="22" w:lineRule="atLeast"/>
        <w:rPr>
          <w:rFonts w:hint="eastAsia" w:ascii="仿宋" w:hAnsi="仿宋" w:eastAsia="仿宋"/>
          <w:color w:val="auto"/>
          <w:sz w:val="24"/>
          <w:highlight w:val="none"/>
        </w:rPr>
      </w:pPr>
    </w:p>
    <w:p w14:paraId="57801F07">
      <w:pPr>
        <w:spacing w:before="120" w:line="22" w:lineRule="atLeast"/>
        <w:ind w:left="960"/>
        <w:rPr>
          <w:rFonts w:hint="eastAsia"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36E2EF99">
      <w:pPr>
        <w:adjustRightInd/>
        <w:spacing w:before="120" w:line="22" w:lineRule="atLeast"/>
        <w:rPr>
          <w:rFonts w:hint="eastAsia" w:ascii="仿宋" w:hAnsi="仿宋" w:eastAsia="仿宋"/>
          <w:color w:val="auto"/>
          <w:sz w:val="24"/>
          <w:highlight w:val="none"/>
        </w:rPr>
      </w:pPr>
    </w:p>
    <w:p w14:paraId="4120D822">
      <w:pPr>
        <w:adjustRightInd/>
        <w:spacing w:before="120" w:line="22" w:lineRule="atLeast"/>
        <w:rPr>
          <w:rFonts w:hint="eastAsia" w:ascii="仿宋" w:hAnsi="仿宋" w:eastAsia="仿宋"/>
          <w:color w:val="auto"/>
          <w:sz w:val="24"/>
          <w:highlight w:val="none"/>
        </w:rPr>
      </w:pPr>
    </w:p>
    <w:p w14:paraId="0C13F919">
      <w:pPr>
        <w:rPr>
          <w:rFonts w:hint="eastAsia" w:ascii="仿宋" w:hAnsi="仿宋" w:eastAsia="仿宋"/>
          <w:color w:val="auto"/>
          <w:sz w:val="24"/>
          <w:highlight w:val="none"/>
        </w:rPr>
      </w:pPr>
    </w:p>
    <w:p w14:paraId="4D78AA4A">
      <w:pPr>
        <w:spacing w:before="120" w:line="22" w:lineRule="atLeast"/>
        <w:ind w:left="960"/>
        <w:rPr>
          <w:rFonts w:hint="eastAsia"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14:paraId="42CC2761">
      <w:pPr>
        <w:spacing w:before="120" w:line="22" w:lineRule="atLeast"/>
        <w:rPr>
          <w:rFonts w:hint="eastAsia" w:ascii="仿宋" w:hAnsi="仿宋" w:eastAsia="仿宋"/>
          <w:color w:val="auto"/>
          <w:sz w:val="24"/>
          <w:highlight w:val="none"/>
        </w:rPr>
      </w:pPr>
    </w:p>
    <w:p w14:paraId="2FD42EE4">
      <w:pPr>
        <w:spacing w:before="120" w:line="22" w:lineRule="atLeast"/>
        <w:ind w:left="960"/>
        <w:rPr>
          <w:rFonts w:hint="eastAsia"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14:paraId="5975668C">
      <w:pPr>
        <w:spacing w:before="120" w:line="22" w:lineRule="atLeast"/>
        <w:rPr>
          <w:rFonts w:hint="eastAsia" w:ascii="仿宋" w:hAnsi="仿宋" w:eastAsia="仿宋"/>
          <w:color w:val="auto"/>
          <w:sz w:val="24"/>
          <w:highlight w:val="none"/>
        </w:rPr>
      </w:pPr>
    </w:p>
    <w:p w14:paraId="1EFA31AF">
      <w:pPr>
        <w:spacing w:before="120" w:line="22" w:lineRule="atLeast"/>
        <w:ind w:firstLine="960" w:firstLineChars="400"/>
        <w:rPr>
          <w:rFonts w:hint="eastAsia"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496147F9">
      <w:pPr>
        <w:spacing w:before="120" w:line="22" w:lineRule="atLeast"/>
        <w:rPr>
          <w:rFonts w:hint="eastAsia" w:ascii="仿宋" w:hAnsi="仿宋" w:eastAsia="仿宋"/>
          <w:color w:val="auto"/>
          <w:sz w:val="24"/>
          <w:highlight w:val="none"/>
        </w:rPr>
      </w:pPr>
    </w:p>
    <w:p w14:paraId="2A7E401B">
      <w:pPr>
        <w:spacing w:before="120" w:line="22" w:lineRule="atLeast"/>
        <w:ind w:firstLine="960" w:firstLineChars="400"/>
        <w:rPr>
          <w:rFonts w:hint="eastAsia"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6F6B719E">
      <w:pPr>
        <w:widowControl/>
        <w:jc w:val="left"/>
        <w:rPr>
          <w:rFonts w:hint="eastAsia" w:ascii="仿宋" w:hAnsi="仿宋" w:eastAsia="仿宋"/>
          <w:color w:val="auto"/>
          <w:kern w:val="0"/>
          <w:sz w:val="24"/>
          <w:highlight w:val="none"/>
        </w:rPr>
        <w:sectPr>
          <w:headerReference r:id="rId10" w:type="first"/>
          <w:footerReference r:id="rId12" w:type="first"/>
          <w:headerReference r:id="rId9" w:type="default"/>
          <w:footerReference r:id="rId11" w:type="default"/>
          <w:pgSz w:w="11907" w:h="16840"/>
          <w:pgMar w:top="1474" w:right="1616" w:bottom="1474" w:left="1655" w:header="851" w:footer="851" w:gutter="0"/>
          <w:pgBorders>
            <w:top w:val="none" w:sz="0" w:space="0"/>
            <w:left w:val="none" w:sz="0" w:space="0"/>
            <w:bottom w:val="none" w:sz="0" w:space="0"/>
            <w:right w:val="none" w:sz="0" w:space="0"/>
          </w:pgBorders>
          <w:cols w:space="720" w:num="1"/>
          <w:titlePg/>
          <w:docGrid w:linePitch="286" w:charSpace="0"/>
        </w:sectPr>
      </w:pPr>
    </w:p>
    <w:p w14:paraId="5412D995">
      <w:pPr>
        <w:pStyle w:val="1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lang w:val="en-US" w:eastAsia="zh-CN"/>
        </w:rPr>
        <w:t>绍兴市文汇项目管理有限公司</w:t>
      </w:r>
      <w:r>
        <w:rPr>
          <w:rFonts w:hint="eastAsia" w:ascii="仿宋" w:hAnsi="仿宋" w:eastAsia="仿宋" w:cs="仿宋"/>
          <w:color w:val="auto"/>
          <w:sz w:val="24"/>
          <w:szCs w:val="24"/>
          <w:highlight w:val="none"/>
        </w:rPr>
        <w:t>关于（</w:t>
      </w:r>
      <w:r>
        <w:rPr>
          <w:rFonts w:hint="eastAsia" w:ascii="仿宋" w:hAnsi="仿宋" w:eastAsia="仿宋" w:cs="仿宋"/>
          <w:color w:val="auto"/>
          <w:sz w:val="24"/>
          <w:szCs w:val="24"/>
          <w:highlight w:val="none"/>
          <w:lang w:eastAsia="zh-CN"/>
        </w:rPr>
        <w:t>项目名称：</w:t>
      </w:r>
      <w:r>
        <w:rPr>
          <w:rFonts w:hint="eastAsia" w:ascii="仿宋" w:hAnsi="仿宋" w:eastAsia="仿宋" w:cs="仿宋"/>
          <w:color w:val="auto"/>
          <w:sz w:val="24"/>
          <w:szCs w:val="24"/>
          <w:highlight w:val="none"/>
          <w:u w:val="single"/>
          <w:lang w:val="en-US" w:eastAsia="zh-CN"/>
        </w:rPr>
        <w:t>嵊州市人民医院2025年度职工疗休养服务采购项目</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公开招标</w:t>
      </w:r>
      <w:r>
        <w:rPr>
          <w:rFonts w:hint="eastAsia" w:ascii="仿宋" w:hAnsi="仿宋" w:eastAsia="仿宋" w:cs="仿宋"/>
          <w:color w:val="auto"/>
          <w:sz w:val="24"/>
          <w:szCs w:val="24"/>
          <w:highlight w:val="none"/>
        </w:rPr>
        <w:t>结果，签署本合同。</w:t>
      </w:r>
    </w:p>
    <w:p w14:paraId="0EC8E4C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下列文件构成本合同的组成部分，应该认为是一个整体，彼此相互解释，相互补充。组成合同的多个文件的优先支配地位的次序如下：</w:t>
      </w:r>
    </w:p>
    <w:p w14:paraId="17F042D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a.本合同书　</w:t>
      </w:r>
    </w:p>
    <w:p w14:paraId="7810D68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b.中标（成交）通知书</w:t>
      </w:r>
      <w:r>
        <w:rPr>
          <w:rFonts w:hint="eastAsia" w:ascii="仿宋" w:hAnsi="仿宋" w:eastAsia="仿宋" w:cs="仿宋"/>
          <w:color w:val="auto"/>
          <w:sz w:val="24"/>
          <w:szCs w:val="24"/>
          <w:highlight w:val="none"/>
          <w:lang w:val="en-US" w:eastAsia="zh-CN"/>
        </w:rPr>
        <w:tab/>
      </w:r>
    </w:p>
    <w:p w14:paraId="15DDFA3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c.投标响应文件(含询标澄清文件)</w:t>
      </w:r>
    </w:p>
    <w:p w14:paraId="1259D58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d.招标文件(含招标文件补充)</w:t>
      </w:r>
    </w:p>
    <w:p w14:paraId="1CEAB2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w:t>
      </w:r>
    </w:p>
    <w:p w14:paraId="692553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1.甲方委托乙方代办职工疗休养活动，乙方同意为甲方职工疗休养活动单独安排组团，本次疗休养目的地 (范围)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w:t>
      </w:r>
    </w:p>
    <w:p w14:paraId="772B1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2.行程安排及服务内容 (包括但不限于)</w:t>
      </w:r>
    </w:p>
    <w:p w14:paraId="08269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(1)完成期限： </w:t>
      </w:r>
      <w:r>
        <w:rPr>
          <w:rFonts w:hint="eastAsia" w:ascii="仿宋" w:hAnsi="仿宋" w:eastAsia="仿宋" w:cs="仿宋"/>
          <w:color w:val="auto"/>
          <w:sz w:val="24"/>
          <w:szCs w:val="24"/>
          <w:highlight w:val="none"/>
          <w:u w:val="single"/>
          <w:lang w:val="en-US" w:eastAsia="zh-CN"/>
        </w:rPr>
        <w:t xml:space="preserve">                             </w:t>
      </w:r>
    </w:p>
    <w:p w14:paraId="1EB91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(2)疗休养活动的时间，</w:t>
      </w:r>
      <w:r>
        <w:rPr>
          <w:rFonts w:hint="eastAsia" w:ascii="仿宋" w:hAnsi="仿宋" w:eastAsia="仿宋" w:cs="仿宋"/>
          <w:color w:val="auto"/>
          <w:sz w:val="24"/>
          <w:szCs w:val="24"/>
          <w:highlight w:val="none"/>
          <w:u w:val="single"/>
          <w:lang w:val="en-US" w:eastAsia="zh-CN"/>
        </w:rPr>
        <w:t>共分为     批</w:t>
      </w:r>
      <w:r>
        <w:rPr>
          <w:rFonts w:hint="eastAsia" w:ascii="仿宋" w:hAnsi="仿宋" w:eastAsia="仿宋" w:cs="仿宋"/>
          <w:color w:val="auto"/>
          <w:sz w:val="24"/>
          <w:szCs w:val="24"/>
          <w:highlight w:val="none"/>
          <w:lang w:val="en-US" w:eastAsia="zh-CN"/>
        </w:rPr>
        <w:t>：</w:t>
      </w:r>
    </w:p>
    <w:p w14:paraId="20A85E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第一批：</w:t>
      </w:r>
    </w:p>
    <w:p w14:paraId="3AF6A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第二批：</w:t>
      </w:r>
    </w:p>
    <w:p w14:paraId="5CEAF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p w14:paraId="058016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3.本疗休养活动批次成员总人数</w:t>
      </w:r>
      <w:r>
        <w:rPr>
          <w:rFonts w:hint="eastAsia" w:ascii="仿宋" w:hAnsi="仿宋" w:eastAsia="仿宋" w:cs="仿宋"/>
          <w:color w:val="auto"/>
          <w:sz w:val="24"/>
          <w:szCs w:val="24"/>
          <w:highlight w:val="none"/>
          <w:u w:val="single"/>
          <w:lang w:val="en-US" w:eastAsia="zh-CN"/>
        </w:rPr>
        <w:t xml:space="preserve">     人 </w:t>
      </w:r>
      <w:r>
        <w:rPr>
          <w:rFonts w:hint="eastAsia" w:ascii="仿宋" w:hAnsi="仿宋" w:eastAsia="仿宋" w:cs="仿宋"/>
          <w:color w:val="auto"/>
          <w:sz w:val="24"/>
          <w:szCs w:val="24"/>
          <w:highlight w:val="none"/>
          <w:lang w:val="en-US" w:eastAsia="zh-CN"/>
        </w:rPr>
        <w:t>(以实际出行人数为准)；</w:t>
      </w:r>
    </w:p>
    <w:p w14:paraId="074E4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4.乙方为疗休养活动提供如下服务：</w:t>
      </w:r>
    </w:p>
    <w:p w14:paraId="53ABE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按投标响应文件中承诺的行程及办理服务的内容 (详见行程附件) ；</w:t>
      </w:r>
    </w:p>
    <w:p w14:paraId="44B6C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支付相关疗休养活动食宿、交通、门票等疗养所需费用。</w:t>
      </w:r>
    </w:p>
    <w:p w14:paraId="61F68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在确保职工旅途安全的基础上，提供优质的服务。</w:t>
      </w:r>
    </w:p>
    <w:p w14:paraId="743C4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5.疗休养线路方案、服务标准等详见附件。</w:t>
      </w:r>
    </w:p>
    <w:p w14:paraId="309DB87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二、合同金额</w:t>
      </w:r>
    </w:p>
    <w:p w14:paraId="65550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1.费用单</w:t>
      </w:r>
      <w:r>
        <w:rPr>
          <w:rFonts w:hint="eastAsia" w:ascii="仿宋" w:hAnsi="仿宋" w:eastAsia="仿宋" w:cs="仿宋"/>
          <w:color w:val="auto"/>
          <w:sz w:val="24"/>
          <w:szCs w:val="24"/>
          <w:highlight w:val="none"/>
          <w:u w:val="none"/>
          <w:lang w:val="en-US" w:eastAsia="zh-CN"/>
        </w:rPr>
        <w:t>价：</w:t>
      </w:r>
    </w:p>
    <w:tbl>
      <w:tblPr>
        <w:tblStyle w:val="22"/>
        <w:tblW w:w="9037"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89"/>
        <w:gridCol w:w="975"/>
        <w:gridCol w:w="1191"/>
        <w:gridCol w:w="1428"/>
        <w:gridCol w:w="2040"/>
        <w:gridCol w:w="1267"/>
        <w:gridCol w:w="1547"/>
      </w:tblGrid>
      <w:tr w14:paraId="290B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8" w:hRule="atLeast"/>
        </w:trPr>
        <w:tc>
          <w:tcPr>
            <w:tcW w:w="589" w:type="dxa"/>
            <w:tcBorders>
              <w:tl2br w:val="nil"/>
              <w:tr2bl w:val="nil"/>
            </w:tcBorders>
            <w:shd w:val="clear" w:color="auto" w:fill="auto"/>
            <w:noWrap/>
            <w:vAlign w:val="center"/>
          </w:tcPr>
          <w:p w14:paraId="683618E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标项</w:t>
            </w:r>
          </w:p>
        </w:tc>
        <w:tc>
          <w:tcPr>
            <w:tcW w:w="975" w:type="dxa"/>
            <w:tcBorders>
              <w:tl2br w:val="nil"/>
              <w:tr2bl w:val="nil"/>
            </w:tcBorders>
            <w:shd w:val="clear" w:color="auto" w:fill="auto"/>
            <w:noWrap/>
            <w:vAlign w:val="center"/>
          </w:tcPr>
          <w:p w14:paraId="78A5D4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范围</w:t>
            </w:r>
          </w:p>
        </w:tc>
        <w:tc>
          <w:tcPr>
            <w:tcW w:w="1191" w:type="dxa"/>
            <w:tcBorders>
              <w:tl2br w:val="nil"/>
              <w:tr2bl w:val="nil"/>
            </w:tcBorders>
            <w:shd w:val="clear" w:color="auto" w:fill="auto"/>
            <w:noWrap/>
            <w:vAlign w:val="center"/>
          </w:tcPr>
          <w:p w14:paraId="0B7476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地区</w:t>
            </w:r>
          </w:p>
        </w:tc>
        <w:tc>
          <w:tcPr>
            <w:tcW w:w="1428" w:type="dxa"/>
            <w:tcBorders>
              <w:tl2br w:val="nil"/>
              <w:tr2bl w:val="nil"/>
            </w:tcBorders>
            <w:shd w:val="clear" w:color="auto" w:fill="auto"/>
            <w:noWrap/>
            <w:vAlign w:val="center"/>
          </w:tcPr>
          <w:p w14:paraId="29E199F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线路要求</w:t>
            </w:r>
          </w:p>
        </w:tc>
        <w:tc>
          <w:tcPr>
            <w:tcW w:w="2040" w:type="dxa"/>
            <w:tcBorders>
              <w:tl2br w:val="nil"/>
              <w:tr2bl w:val="nil"/>
            </w:tcBorders>
            <w:shd w:val="clear" w:color="auto" w:fill="auto"/>
            <w:noWrap/>
            <w:vAlign w:val="center"/>
          </w:tcPr>
          <w:p w14:paraId="5050CB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主要景点包括但不限于以下内容</w:t>
            </w:r>
          </w:p>
        </w:tc>
        <w:tc>
          <w:tcPr>
            <w:tcW w:w="1267" w:type="dxa"/>
            <w:tcBorders>
              <w:tl2br w:val="nil"/>
              <w:tr2bl w:val="nil"/>
            </w:tcBorders>
            <w:shd w:val="clear" w:color="auto" w:fill="auto"/>
            <w:noWrap/>
            <w:vAlign w:val="center"/>
          </w:tcPr>
          <w:p w14:paraId="22CC2FD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预估人数</w:t>
            </w:r>
          </w:p>
        </w:tc>
        <w:tc>
          <w:tcPr>
            <w:tcW w:w="1547" w:type="dxa"/>
            <w:tcBorders>
              <w:tl2br w:val="nil"/>
              <w:tr2bl w:val="nil"/>
            </w:tcBorders>
            <w:shd w:val="clear" w:color="auto" w:fill="auto"/>
            <w:noWrap/>
            <w:vAlign w:val="center"/>
          </w:tcPr>
          <w:p w14:paraId="6949CEC1">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单价（元/人）</w:t>
            </w:r>
          </w:p>
        </w:tc>
      </w:tr>
      <w:tr w14:paraId="015F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89" w:type="dxa"/>
            <w:vMerge w:val="restart"/>
            <w:tcBorders>
              <w:tl2br w:val="nil"/>
              <w:tr2bl w:val="nil"/>
            </w:tcBorders>
            <w:shd w:val="clear" w:color="auto" w:fill="auto"/>
            <w:noWrap/>
            <w:vAlign w:val="center"/>
          </w:tcPr>
          <w:p w14:paraId="642BD9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75" w:type="dxa"/>
            <w:tcBorders>
              <w:tl2br w:val="nil"/>
              <w:tr2bl w:val="nil"/>
            </w:tcBorders>
            <w:shd w:val="clear" w:color="auto" w:fill="auto"/>
            <w:noWrap/>
            <w:vAlign w:val="center"/>
          </w:tcPr>
          <w:p w14:paraId="0236BBA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省外</w:t>
            </w:r>
          </w:p>
        </w:tc>
        <w:tc>
          <w:tcPr>
            <w:tcW w:w="1191" w:type="dxa"/>
            <w:tcBorders>
              <w:tl2br w:val="nil"/>
              <w:tr2bl w:val="nil"/>
            </w:tcBorders>
            <w:shd w:val="clear" w:color="auto" w:fill="auto"/>
            <w:noWrap/>
            <w:vAlign w:val="center"/>
          </w:tcPr>
          <w:p w14:paraId="27E1D3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湖北恩施</w:t>
            </w:r>
          </w:p>
        </w:tc>
        <w:tc>
          <w:tcPr>
            <w:tcW w:w="1428" w:type="dxa"/>
            <w:tcBorders>
              <w:tl2br w:val="nil"/>
              <w:tr2bl w:val="nil"/>
            </w:tcBorders>
            <w:shd w:val="clear" w:color="auto" w:fill="auto"/>
            <w:noWrap/>
            <w:vAlign w:val="center"/>
          </w:tcPr>
          <w:p w14:paraId="1DAA02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恩施双飞疗休养5日</w:t>
            </w:r>
          </w:p>
        </w:tc>
        <w:tc>
          <w:tcPr>
            <w:tcW w:w="2040" w:type="dxa"/>
            <w:tcBorders>
              <w:tl2br w:val="nil"/>
              <w:tr2bl w:val="nil"/>
            </w:tcBorders>
            <w:shd w:val="clear" w:color="auto" w:fill="auto"/>
            <w:noWrap/>
            <w:vAlign w:val="center"/>
          </w:tcPr>
          <w:p w14:paraId="7F9C871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土家女儿城、梭布垭石林、恩施地心谷、清江风景区、仙山贡水、恩施大峡谷（云龙河地缝+七星寨）、恩施土司城</w:t>
            </w:r>
          </w:p>
        </w:tc>
        <w:tc>
          <w:tcPr>
            <w:tcW w:w="1267" w:type="dxa"/>
            <w:tcBorders>
              <w:tl2br w:val="nil"/>
              <w:tr2bl w:val="nil"/>
            </w:tcBorders>
            <w:shd w:val="clear" w:color="auto" w:fill="auto"/>
            <w:noWrap/>
            <w:vAlign w:val="center"/>
          </w:tcPr>
          <w:p w14:paraId="7934809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82人</w:t>
            </w:r>
          </w:p>
        </w:tc>
        <w:tc>
          <w:tcPr>
            <w:tcW w:w="1547" w:type="dxa"/>
            <w:tcBorders>
              <w:tl2br w:val="nil"/>
              <w:tr2bl w:val="nil"/>
            </w:tcBorders>
            <w:shd w:val="clear" w:color="auto" w:fill="auto"/>
            <w:noWrap/>
            <w:vAlign w:val="center"/>
          </w:tcPr>
          <w:p w14:paraId="4E87F91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562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2" w:hRule="atLeast"/>
        </w:trPr>
        <w:tc>
          <w:tcPr>
            <w:tcW w:w="589" w:type="dxa"/>
            <w:vMerge w:val="continue"/>
            <w:tcBorders>
              <w:tl2br w:val="nil"/>
              <w:tr2bl w:val="nil"/>
            </w:tcBorders>
            <w:shd w:val="clear" w:color="auto" w:fill="auto"/>
            <w:noWrap/>
            <w:vAlign w:val="center"/>
          </w:tcPr>
          <w:p w14:paraId="5D2CFA8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75" w:type="dxa"/>
            <w:tcBorders>
              <w:tl2br w:val="nil"/>
              <w:tr2bl w:val="nil"/>
            </w:tcBorders>
            <w:shd w:val="clear" w:color="auto" w:fill="auto"/>
            <w:noWrap/>
            <w:vAlign w:val="center"/>
          </w:tcPr>
          <w:p w14:paraId="2D97CDD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省内</w:t>
            </w:r>
          </w:p>
        </w:tc>
        <w:tc>
          <w:tcPr>
            <w:tcW w:w="1191" w:type="dxa"/>
            <w:tcBorders>
              <w:tl2br w:val="nil"/>
              <w:tr2bl w:val="nil"/>
            </w:tcBorders>
            <w:shd w:val="clear" w:color="auto" w:fill="auto"/>
            <w:noWrap/>
            <w:vAlign w:val="center"/>
          </w:tcPr>
          <w:p w14:paraId="5BB430D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w:t>
            </w:r>
          </w:p>
        </w:tc>
        <w:tc>
          <w:tcPr>
            <w:tcW w:w="1428" w:type="dxa"/>
            <w:tcBorders>
              <w:tl2br w:val="nil"/>
              <w:tr2bl w:val="nil"/>
            </w:tcBorders>
            <w:shd w:val="clear" w:color="auto" w:fill="auto"/>
            <w:noWrap/>
            <w:vAlign w:val="center"/>
          </w:tcPr>
          <w:p w14:paraId="454D5D4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千岛湖疗休养3日</w:t>
            </w:r>
          </w:p>
        </w:tc>
        <w:tc>
          <w:tcPr>
            <w:tcW w:w="2040" w:type="dxa"/>
            <w:tcBorders>
              <w:tl2br w:val="nil"/>
              <w:tr2bl w:val="nil"/>
            </w:tcBorders>
            <w:shd w:val="clear" w:color="auto" w:fill="auto"/>
            <w:noWrap/>
            <w:vAlign w:val="center"/>
          </w:tcPr>
          <w:p w14:paraId="545CA45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千岛湖森林氧吧、千岛湖中心湖区、环湖骑行</w:t>
            </w:r>
          </w:p>
        </w:tc>
        <w:tc>
          <w:tcPr>
            <w:tcW w:w="1267" w:type="dxa"/>
            <w:tcBorders>
              <w:tl2br w:val="nil"/>
              <w:tr2bl w:val="nil"/>
            </w:tcBorders>
            <w:shd w:val="clear" w:color="auto" w:fill="auto"/>
            <w:noWrap/>
            <w:vAlign w:val="center"/>
          </w:tcPr>
          <w:p w14:paraId="6164814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214人</w:t>
            </w:r>
          </w:p>
        </w:tc>
        <w:tc>
          <w:tcPr>
            <w:tcW w:w="1547" w:type="dxa"/>
            <w:tcBorders>
              <w:tl2br w:val="nil"/>
              <w:tr2bl w:val="nil"/>
            </w:tcBorders>
            <w:shd w:val="clear" w:color="auto" w:fill="auto"/>
            <w:noWrap/>
            <w:vAlign w:val="center"/>
          </w:tcPr>
          <w:p w14:paraId="143A07E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r w14:paraId="4983C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6" w:hRule="atLeast"/>
        </w:trPr>
        <w:tc>
          <w:tcPr>
            <w:tcW w:w="589" w:type="dxa"/>
            <w:vMerge w:val="continue"/>
            <w:tcBorders>
              <w:tl2br w:val="nil"/>
              <w:tr2bl w:val="nil"/>
            </w:tcBorders>
            <w:shd w:val="clear" w:color="auto" w:fill="auto"/>
            <w:noWrap/>
            <w:vAlign w:val="center"/>
          </w:tcPr>
          <w:p w14:paraId="6F1B4C8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75" w:type="dxa"/>
            <w:tcBorders>
              <w:tl2br w:val="nil"/>
              <w:tr2bl w:val="nil"/>
            </w:tcBorders>
            <w:shd w:val="clear" w:color="auto" w:fill="auto"/>
            <w:noWrap/>
            <w:vAlign w:val="center"/>
          </w:tcPr>
          <w:p w14:paraId="7F3E41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市内</w:t>
            </w:r>
          </w:p>
        </w:tc>
        <w:tc>
          <w:tcPr>
            <w:tcW w:w="1191" w:type="dxa"/>
            <w:tcBorders>
              <w:tl2br w:val="nil"/>
              <w:tr2bl w:val="nil"/>
            </w:tcBorders>
            <w:shd w:val="clear" w:color="auto" w:fill="auto"/>
            <w:noWrap/>
            <w:vAlign w:val="center"/>
          </w:tcPr>
          <w:p w14:paraId="2745595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嵊州</w:t>
            </w:r>
          </w:p>
        </w:tc>
        <w:tc>
          <w:tcPr>
            <w:tcW w:w="1428" w:type="dxa"/>
            <w:tcBorders>
              <w:tl2br w:val="nil"/>
              <w:tr2bl w:val="nil"/>
            </w:tcBorders>
            <w:shd w:val="clear" w:color="auto" w:fill="auto"/>
            <w:noWrap/>
            <w:vAlign w:val="center"/>
          </w:tcPr>
          <w:p w14:paraId="06F69E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嵊州疗休养3日</w:t>
            </w:r>
          </w:p>
        </w:tc>
        <w:tc>
          <w:tcPr>
            <w:tcW w:w="2040" w:type="dxa"/>
            <w:tcBorders>
              <w:tl2br w:val="nil"/>
              <w:tr2bl w:val="nil"/>
            </w:tcBorders>
            <w:shd w:val="clear" w:color="auto" w:fill="auto"/>
            <w:noWrap/>
            <w:vAlign w:val="center"/>
          </w:tcPr>
          <w:p w14:paraId="0AD556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越剧小镇、崇仁古镇、王羲之旅游区</w:t>
            </w:r>
          </w:p>
        </w:tc>
        <w:tc>
          <w:tcPr>
            <w:tcW w:w="1267" w:type="dxa"/>
            <w:tcBorders>
              <w:tl2br w:val="nil"/>
              <w:tr2bl w:val="nil"/>
            </w:tcBorders>
            <w:shd w:val="clear" w:color="auto" w:fill="auto"/>
            <w:noWrap/>
            <w:vAlign w:val="center"/>
          </w:tcPr>
          <w:p w14:paraId="23E4B95C">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315人</w:t>
            </w:r>
          </w:p>
        </w:tc>
        <w:tc>
          <w:tcPr>
            <w:tcW w:w="1547" w:type="dxa"/>
            <w:tcBorders>
              <w:tl2br w:val="nil"/>
              <w:tr2bl w:val="nil"/>
            </w:tcBorders>
            <w:shd w:val="clear" w:color="auto" w:fill="auto"/>
            <w:noWrap/>
            <w:vAlign w:val="center"/>
          </w:tcPr>
          <w:p w14:paraId="68D5630B">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5DEDE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6" w:hRule="atLeast"/>
        </w:trPr>
        <w:tc>
          <w:tcPr>
            <w:tcW w:w="589" w:type="dxa"/>
            <w:vMerge w:val="continue"/>
            <w:tcBorders>
              <w:tl2br w:val="nil"/>
              <w:tr2bl w:val="nil"/>
            </w:tcBorders>
            <w:shd w:val="clear" w:color="auto" w:fill="auto"/>
            <w:noWrap/>
            <w:vAlign w:val="center"/>
          </w:tcPr>
          <w:p w14:paraId="566E0B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75" w:type="dxa"/>
            <w:tcBorders>
              <w:tl2br w:val="nil"/>
              <w:tr2bl w:val="nil"/>
            </w:tcBorders>
            <w:shd w:val="clear" w:color="auto" w:fill="auto"/>
            <w:noWrap/>
            <w:vAlign w:val="center"/>
          </w:tcPr>
          <w:p w14:paraId="7C16EE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省内</w:t>
            </w:r>
          </w:p>
        </w:tc>
        <w:tc>
          <w:tcPr>
            <w:tcW w:w="1191" w:type="dxa"/>
            <w:tcBorders>
              <w:tl2br w:val="nil"/>
              <w:tr2bl w:val="nil"/>
            </w:tcBorders>
            <w:shd w:val="clear" w:color="auto" w:fill="auto"/>
            <w:noWrap/>
            <w:vAlign w:val="center"/>
          </w:tcPr>
          <w:p w14:paraId="7B4E42B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象山</w:t>
            </w:r>
          </w:p>
        </w:tc>
        <w:tc>
          <w:tcPr>
            <w:tcW w:w="1428" w:type="dxa"/>
            <w:tcBorders>
              <w:tl2br w:val="nil"/>
              <w:tr2bl w:val="nil"/>
            </w:tcBorders>
            <w:shd w:val="clear" w:color="auto" w:fill="auto"/>
            <w:noWrap/>
            <w:vAlign w:val="center"/>
          </w:tcPr>
          <w:p w14:paraId="58D744D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象山石浦疗休养2日</w:t>
            </w:r>
          </w:p>
        </w:tc>
        <w:tc>
          <w:tcPr>
            <w:tcW w:w="2040" w:type="dxa"/>
            <w:tcBorders>
              <w:tl2br w:val="nil"/>
              <w:tr2bl w:val="nil"/>
            </w:tcBorders>
            <w:shd w:val="clear" w:color="auto" w:fill="auto"/>
            <w:noWrap/>
            <w:vAlign w:val="center"/>
          </w:tcPr>
          <w:p w14:paraId="16B8993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东门渔村、松兰山海滨旅游度假区、象山影视城</w:t>
            </w:r>
          </w:p>
        </w:tc>
        <w:tc>
          <w:tcPr>
            <w:tcW w:w="1267" w:type="dxa"/>
            <w:tcBorders>
              <w:tl2br w:val="nil"/>
              <w:tr2bl w:val="nil"/>
            </w:tcBorders>
            <w:shd w:val="clear" w:color="auto" w:fill="auto"/>
            <w:noWrap/>
            <w:vAlign w:val="center"/>
          </w:tcPr>
          <w:p w14:paraId="5B460AE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142人</w:t>
            </w:r>
          </w:p>
        </w:tc>
        <w:tc>
          <w:tcPr>
            <w:tcW w:w="1547" w:type="dxa"/>
            <w:tcBorders>
              <w:tl2br w:val="nil"/>
              <w:tr2bl w:val="nil"/>
            </w:tcBorders>
            <w:shd w:val="clear" w:color="auto" w:fill="auto"/>
            <w:noWrap/>
            <w:vAlign w:val="center"/>
          </w:tcPr>
          <w:p w14:paraId="1995A22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704B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2" w:hRule="atLeast"/>
        </w:trPr>
        <w:tc>
          <w:tcPr>
            <w:tcW w:w="589" w:type="dxa"/>
            <w:vMerge w:val="restart"/>
            <w:tcBorders>
              <w:tl2br w:val="nil"/>
              <w:tr2bl w:val="nil"/>
            </w:tcBorders>
            <w:shd w:val="clear" w:color="auto" w:fill="auto"/>
            <w:noWrap/>
            <w:vAlign w:val="center"/>
          </w:tcPr>
          <w:p w14:paraId="418A29B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975" w:type="dxa"/>
            <w:tcBorders>
              <w:tl2br w:val="nil"/>
              <w:tr2bl w:val="nil"/>
            </w:tcBorders>
            <w:shd w:val="clear" w:color="auto" w:fill="auto"/>
            <w:noWrap/>
            <w:vAlign w:val="center"/>
          </w:tcPr>
          <w:p w14:paraId="59626FC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省外</w:t>
            </w:r>
          </w:p>
        </w:tc>
        <w:tc>
          <w:tcPr>
            <w:tcW w:w="1191" w:type="dxa"/>
            <w:tcBorders>
              <w:tl2br w:val="nil"/>
              <w:tr2bl w:val="nil"/>
            </w:tcBorders>
            <w:shd w:val="clear" w:color="auto" w:fill="auto"/>
            <w:noWrap/>
            <w:vAlign w:val="center"/>
          </w:tcPr>
          <w:p w14:paraId="26BEB89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福建厦门</w:t>
            </w:r>
          </w:p>
        </w:tc>
        <w:tc>
          <w:tcPr>
            <w:tcW w:w="1428" w:type="dxa"/>
            <w:tcBorders>
              <w:tl2br w:val="nil"/>
              <w:tr2bl w:val="nil"/>
            </w:tcBorders>
            <w:shd w:val="clear" w:color="auto" w:fill="auto"/>
            <w:noWrap/>
            <w:vAlign w:val="center"/>
          </w:tcPr>
          <w:p w14:paraId="330A97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厦门、土楼双动疗休养5日</w:t>
            </w:r>
          </w:p>
        </w:tc>
        <w:tc>
          <w:tcPr>
            <w:tcW w:w="2040" w:type="dxa"/>
            <w:tcBorders>
              <w:tl2br w:val="nil"/>
              <w:tr2bl w:val="nil"/>
            </w:tcBorders>
            <w:shd w:val="clear" w:color="auto" w:fill="auto"/>
            <w:noWrap/>
            <w:vAlign w:val="center"/>
          </w:tcPr>
          <w:p w14:paraId="2679C42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永定高北土楼或南靖云水谣土楼、曾厝垵、南普陀、鼓浪屿、中山路步行街、胡里山炮台景区</w:t>
            </w:r>
          </w:p>
        </w:tc>
        <w:tc>
          <w:tcPr>
            <w:tcW w:w="1267" w:type="dxa"/>
            <w:tcBorders>
              <w:tl2br w:val="nil"/>
              <w:tr2bl w:val="nil"/>
            </w:tcBorders>
            <w:shd w:val="clear" w:color="auto" w:fill="auto"/>
            <w:noWrap/>
            <w:vAlign w:val="center"/>
          </w:tcPr>
          <w:p w14:paraId="65A49E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47人</w:t>
            </w:r>
          </w:p>
        </w:tc>
        <w:tc>
          <w:tcPr>
            <w:tcW w:w="1547" w:type="dxa"/>
            <w:tcBorders>
              <w:tl2br w:val="nil"/>
              <w:tr2bl w:val="nil"/>
            </w:tcBorders>
            <w:shd w:val="clear" w:color="auto" w:fill="auto"/>
            <w:noWrap/>
            <w:vAlign w:val="center"/>
          </w:tcPr>
          <w:p w14:paraId="247C72B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r w14:paraId="1EC2D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 w:hRule="atLeast"/>
        </w:trPr>
        <w:tc>
          <w:tcPr>
            <w:tcW w:w="589" w:type="dxa"/>
            <w:vMerge w:val="continue"/>
            <w:tcBorders>
              <w:tl2br w:val="nil"/>
              <w:tr2bl w:val="nil"/>
            </w:tcBorders>
            <w:shd w:val="clear" w:color="auto" w:fill="auto"/>
            <w:noWrap/>
            <w:vAlign w:val="center"/>
          </w:tcPr>
          <w:p w14:paraId="1E7A5540">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p>
        </w:tc>
        <w:tc>
          <w:tcPr>
            <w:tcW w:w="975" w:type="dxa"/>
            <w:tcBorders>
              <w:tl2br w:val="nil"/>
              <w:tr2bl w:val="nil"/>
            </w:tcBorders>
            <w:shd w:val="clear" w:color="auto" w:fill="auto"/>
            <w:noWrap/>
            <w:vAlign w:val="center"/>
          </w:tcPr>
          <w:p w14:paraId="63F437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省内</w:t>
            </w:r>
          </w:p>
        </w:tc>
        <w:tc>
          <w:tcPr>
            <w:tcW w:w="1191" w:type="dxa"/>
            <w:tcBorders>
              <w:tl2br w:val="nil"/>
              <w:tr2bl w:val="nil"/>
            </w:tcBorders>
            <w:shd w:val="clear" w:color="auto" w:fill="auto"/>
            <w:noWrap/>
            <w:vAlign w:val="center"/>
          </w:tcPr>
          <w:p w14:paraId="1483F16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武义</w:t>
            </w:r>
          </w:p>
        </w:tc>
        <w:tc>
          <w:tcPr>
            <w:tcW w:w="1428" w:type="dxa"/>
            <w:tcBorders>
              <w:tl2br w:val="nil"/>
              <w:tr2bl w:val="nil"/>
            </w:tcBorders>
            <w:shd w:val="clear" w:color="auto" w:fill="auto"/>
            <w:noWrap/>
            <w:vAlign w:val="center"/>
          </w:tcPr>
          <w:p w14:paraId="7105629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武义疗休养3日</w:t>
            </w:r>
          </w:p>
        </w:tc>
        <w:tc>
          <w:tcPr>
            <w:tcW w:w="2040" w:type="dxa"/>
            <w:tcBorders>
              <w:tl2br w:val="nil"/>
              <w:tr2bl w:val="nil"/>
            </w:tcBorders>
            <w:shd w:val="clear" w:color="auto" w:fill="auto"/>
            <w:noWrap/>
            <w:vAlign w:val="center"/>
          </w:tcPr>
          <w:p w14:paraId="64DD554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武义牛头山景区、璟园、熟溪廊桥、郭洞古生态村</w:t>
            </w:r>
          </w:p>
        </w:tc>
        <w:tc>
          <w:tcPr>
            <w:tcW w:w="1267" w:type="dxa"/>
            <w:tcBorders>
              <w:tl2br w:val="nil"/>
              <w:tr2bl w:val="nil"/>
            </w:tcBorders>
            <w:shd w:val="clear" w:color="auto" w:fill="auto"/>
            <w:noWrap/>
            <w:vAlign w:val="center"/>
          </w:tcPr>
          <w:p w14:paraId="3D17268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297人</w:t>
            </w:r>
          </w:p>
        </w:tc>
        <w:tc>
          <w:tcPr>
            <w:tcW w:w="1547" w:type="dxa"/>
            <w:tcBorders>
              <w:tl2br w:val="nil"/>
              <w:tr2bl w:val="nil"/>
            </w:tcBorders>
            <w:shd w:val="clear" w:color="auto" w:fill="auto"/>
            <w:noWrap/>
            <w:vAlign w:val="center"/>
          </w:tcPr>
          <w:p w14:paraId="2AA4676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3B471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8" w:hRule="atLeast"/>
        </w:trPr>
        <w:tc>
          <w:tcPr>
            <w:tcW w:w="589" w:type="dxa"/>
            <w:vMerge w:val="continue"/>
            <w:tcBorders>
              <w:tl2br w:val="nil"/>
              <w:tr2bl w:val="nil"/>
            </w:tcBorders>
            <w:shd w:val="clear" w:color="auto" w:fill="auto"/>
            <w:noWrap/>
            <w:vAlign w:val="center"/>
          </w:tcPr>
          <w:p w14:paraId="042869E0">
            <w:pPr>
              <w:keepNext w:val="0"/>
              <w:keepLines w:val="0"/>
              <w:widowControl/>
              <w:suppressLineNumbers w:val="0"/>
              <w:jc w:val="right"/>
              <w:textAlignment w:val="center"/>
              <w:rPr>
                <w:rFonts w:hint="eastAsia" w:ascii="仿宋" w:hAnsi="仿宋" w:eastAsia="仿宋" w:cs="仿宋"/>
                <w:i w:val="0"/>
                <w:iCs w:val="0"/>
                <w:color w:val="auto"/>
                <w:sz w:val="24"/>
                <w:szCs w:val="24"/>
                <w:highlight w:val="none"/>
                <w:u w:val="none"/>
              </w:rPr>
            </w:pPr>
          </w:p>
        </w:tc>
        <w:tc>
          <w:tcPr>
            <w:tcW w:w="975" w:type="dxa"/>
            <w:tcBorders>
              <w:tl2br w:val="nil"/>
              <w:tr2bl w:val="nil"/>
            </w:tcBorders>
            <w:shd w:val="clear" w:color="auto" w:fill="auto"/>
            <w:noWrap/>
            <w:vAlign w:val="center"/>
          </w:tcPr>
          <w:p w14:paraId="379AADB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省内</w:t>
            </w:r>
          </w:p>
        </w:tc>
        <w:tc>
          <w:tcPr>
            <w:tcW w:w="1191" w:type="dxa"/>
            <w:tcBorders>
              <w:tl2br w:val="nil"/>
              <w:tr2bl w:val="nil"/>
            </w:tcBorders>
            <w:shd w:val="clear" w:color="auto" w:fill="auto"/>
            <w:noWrap/>
            <w:vAlign w:val="center"/>
          </w:tcPr>
          <w:p w14:paraId="1FD030C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朱家尖</w:t>
            </w:r>
          </w:p>
        </w:tc>
        <w:tc>
          <w:tcPr>
            <w:tcW w:w="1428" w:type="dxa"/>
            <w:tcBorders>
              <w:tl2br w:val="nil"/>
              <w:tr2bl w:val="nil"/>
            </w:tcBorders>
            <w:shd w:val="clear" w:color="auto" w:fill="auto"/>
            <w:noWrap/>
            <w:vAlign w:val="center"/>
          </w:tcPr>
          <w:p w14:paraId="342CFC6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朱家尖桃花岛疗休养3日</w:t>
            </w:r>
          </w:p>
        </w:tc>
        <w:tc>
          <w:tcPr>
            <w:tcW w:w="2040" w:type="dxa"/>
            <w:tcBorders>
              <w:tl2br w:val="nil"/>
              <w:tr2bl w:val="nil"/>
            </w:tcBorders>
            <w:shd w:val="clear" w:color="auto" w:fill="auto"/>
            <w:noWrap/>
            <w:vAlign w:val="center"/>
          </w:tcPr>
          <w:p w14:paraId="224D4F5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朱家尖-南沙沙雕公园桃花岛-射雕影视城、白山景区、乌石塘景区</w:t>
            </w:r>
          </w:p>
        </w:tc>
        <w:tc>
          <w:tcPr>
            <w:tcW w:w="1267" w:type="dxa"/>
            <w:tcBorders>
              <w:tl2br w:val="nil"/>
              <w:tr2bl w:val="nil"/>
            </w:tcBorders>
            <w:shd w:val="clear" w:color="auto" w:fill="auto"/>
            <w:noWrap/>
            <w:vAlign w:val="center"/>
          </w:tcPr>
          <w:p w14:paraId="0A242D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241人</w:t>
            </w:r>
          </w:p>
        </w:tc>
        <w:tc>
          <w:tcPr>
            <w:tcW w:w="1547" w:type="dxa"/>
            <w:tcBorders>
              <w:tl2br w:val="nil"/>
              <w:tr2bl w:val="nil"/>
            </w:tcBorders>
            <w:shd w:val="clear" w:color="auto" w:fill="auto"/>
            <w:noWrap/>
            <w:vAlign w:val="center"/>
          </w:tcPr>
          <w:p w14:paraId="4CD6F3B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14:paraId="66B9F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5" w:hRule="atLeast"/>
        </w:trPr>
        <w:tc>
          <w:tcPr>
            <w:tcW w:w="589" w:type="dxa"/>
            <w:vMerge w:val="continue"/>
            <w:tcBorders>
              <w:tl2br w:val="nil"/>
              <w:tr2bl w:val="nil"/>
            </w:tcBorders>
            <w:shd w:val="clear" w:color="auto" w:fill="auto"/>
            <w:noWrap/>
            <w:vAlign w:val="center"/>
          </w:tcPr>
          <w:p w14:paraId="28484FE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75" w:type="dxa"/>
            <w:tcBorders>
              <w:tl2br w:val="nil"/>
              <w:tr2bl w:val="nil"/>
            </w:tcBorders>
            <w:shd w:val="clear" w:color="auto" w:fill="auto"/>
            <w:noWrap/>
            <w:vAlign w:val="center"/>
          </w:tcPr>
          <w:p w14:paraId="27210AB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市内</w:t>
            </w:r>
          </w:p>
        </w:tc>
        <w:tc>
          <w:tcPr>
            <w:tcW w:w="1191" w:type="dxa"/>
            <w:tcBorders>
              <w:tl2br w:val="nil"/>
              <w:tr2bl w:val="nil"/>
            </w:tcBorders>
            <w:shd w:val="clear" w:color="auto" w:fill="auto"/>
            <w:noWrap/>
            <w:vAlign w:val="center"/>
          </w:tcPr>
          <w:p w14:paraId="55918F1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嵊州</w:t>
            </w:r>
          </w:p>
        </w:tc>
        <w:tc>
          <w:tcPr>
            <w:tcW w:w="1428" w:type="dxa"/>
            <w:tcBorders>
              <w:tl2br w:val="nil"/>
              <w:tr2bl w:val="nil"/>
            </w:tcBorders>
            <w:shd w:val="clear" w:color="auto" w:fill="auto"/>
            <w:noWrap/>
            <w:vAlign w:val="center"/>
          </w:tcPr>
          <w:p w14:paraId="402BF1F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嵊州疗休养2日</w:t>
            </w:r>
          </w:p>
        </w:tc>
        <w:tc>
          <w:tcPr>
            <w:tcW w:w="2040" w:type="dxa"/>
            <w:tcBorders>
              <w:tl2br w:val="nil"/>
              <w:tr2bl w:val="nil"/>
            </w:tcBorders>
            <w:shd w:val="clear" w:color="auto" w:fill="auto"/>
            <w:noWrap/>
            <w:vAlign w:val="center"/>
          </w:tcPr>
          <w:p w14:paraId="504FCC11">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越剧小镇、王羲之旅游区</w:t>
            </w:r>
          </w:p>
        </w:tc>
        <w:tc>
          <w:tcPr>
            <w:tcW w:w="1267" w:type="dxa"/>
            <w:tcBorders>
              <w:tl2br w:val="nil"/>
              <w:tr2bl w:val="nil"/>
            </w:tcBorders>
            <w:shd w:val="clear" w:color="auto" w:fill="auto"/>
            <w:noWrap/>
            <w:vAlign w:val="center"/>
          </w:tcPr>
          <w:p w14:paraId="44745AA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215人</w:t>
            </w:r>
          </w:p>
        </w:tc>
        <w:tc>
          <w:tcPr>
            <w:tcW w:w="1547" w:type="dxa"/>
            <w:tcBorders>
              <w:tl2br w:val="nil"/>
              <w:tr2bl w:val="nil"/>
            </w:tcBorders>
            <w:shd w:val="clear" w:color="auto" w:fill="auto"/>
            <w:noWrap/>
            <w:vAlign w:val="center"/>
          </w:tcPr>
          <w:p w14:paraId="63E6FC3A">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14:paraId="534B5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2.根据单价按实结算。疗休养费用支付说明：本次疗休养补贴经费标准：</w:t>
      </w:r>
      <w:r>
        <w:rPr>
          <w:rFonts w:hint="eastAsia" w:ascii="仿宋" w:hAnsi="仿宋" w:eastAsia="仿宋" w:cs="仿宋"/>
          <w:b w:val="0"/>
          <w:bCs w:val="0"/>
          <w:color w:val="auto"/>
          <w:sz w:val="24"/>
          <w:szCs w:val="24"/>
          <w:highlight w:val="none"/>
          <w:lang w:val="en-US" w:eastAsia="zh-CN"/>
        </w:rPr>
        <w:t>类别1：2000 元/人次，；类别2：1800元/人次；类别3：1000 元/人次，</w:t>
      </w:r>
      <w:r>
        <w:rPr>
          <w:rFonts w:hint="eastAsia" w:ascii="仿宋" w:hAnsi="仿宋" w:eastAsia="仿宋" w:cs="仿宋"/>
          <w:color w:val="auto"/>
          <w:sz w:val="24"/>
          <w:szCs w:val="24"/>
          <w:highlight w:val="none"/>
          <w:lang w:val="en-US" w:eastAsia="zh-CN"/>
        </w:rPr>
        <w:t>甲方根据实际疗休养人数按照中标单价对乙方进行补贴经费的支付。如实际费用超出补贴标准的，超出部分由乙方与相关人员自行结算。</w:t>
      </w:r>
    </w:p>
    <w:p w14:paraId="1F9896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3.参加疗休养职工的吃、住、行、疗休养活动保险及景点门票费、导游费，为完成本项目采购需求范围内全部疗休养服务工作所需支付的人员工资、奖金、加班费、夜餐费、住宿费、车辆设备租赁及使用损耗费、 保险费、管理费、企业应缴纳的税费及合理利润等所有招标文件提及的费用，以及承办疗休养服务过程中合理存在的风险等招标文件未列明但可能产生费用的因素，均已计入合同价款。</w:t>
      </w:r>
    </w:p>
    <w:p w14:paraId="2F03B9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4.付款条件：</w:t>
      </w:r>
      <w:r>
        <w:rPr>
          <w:rFonts w:hint="eastAsia" w:ascii="仿宋" w:hAnsi="仿宋" w:eastAsia="仿宋" w:cs="仿宋"/>
          <w:color w:val="auto"/>
          <w:kern w:val="1"/>
          <w:sz w:val="24"/>
          <w:szCs w:val="24"/>
          <w:highlight w:val="none"/>
          <w:lang w:val="en-US" w:eastAsia="zh-CN"/>
        </w:rPr>
        <w:t>乙方应在疗休养活动结束后，按甲方实际参与疗休养的人数结合满意度考核办法与甲方进行结算，并由甲方书面确认的疗休养费用。待甲方书面确认疗休养费用之日起五日内，乙方应向甲方提供相应发票，甲方在收到发票后20个工作日内支付本次疗休养费用的100%，具体到账时间必须以财政拨款为准。</w:t>
      </w:r>
    </w:p>
    <w:p w14:paraId="19382F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三、甲方(甲方参团人员)、乙方的权利义务及违约责任</w:t>
      </w:r>
      <w:r>
        <w:rPr>
          <w:rFonts w:hint="eastAsia" w:ascii="仿宋" w:hAnsi="仿宋" w:eastAsia="仿宋" w:cs="仿宋"/>
          <w:color w:val="auto"/>
          <w:sz w:val="24"/>
          <w:szCs w:val="24"/>
          <w:highlight w:val="none"/>
          <w:lang w:val="en-US" w:eastAsia="zh-CN"/>
        </w:rPr>
        <w:t>：</w:t>
      </w:r>
    </w:p>
    <w:p w14:paraId="44A01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(一)甲方(甲方参团人员)的权利义务 </w:t>
      </w:r>
    </w:p>
    <w:p w14:paraId="46DA0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 (甲方参团人员) 的权利义务</w:t>
      </w:r>
    </w:p>
    <w:p w14:paraId="390B5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如遇台风等不可抗力、政府重要会议和重大工作安排、景区临时流量限制等特殊情况，甲方有调整或取消行程的权利。</w:t>
      </w:r>
    </w:p>
    <w:p w14:paraId="313FD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有权要求乙方在旅游行程中，不得指定具体购物场所，不得安排另行付费旅游项目，但经参团人员一致要求，且不影响其他行程安排的除外。</w:t>
      </w:r>
    </w:p>
    <w:p w14:paraId="7DAD08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在旅游活动中应当遵守法律、法规和社会公德，遵守团队纪律，配合导游完成本次旅游行程。</w:t>
      </w:r>
    </w:p>
    <w:p w14:paraId="6E6F8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应当随身携带并自行保管好现金、贵重物品等，未委托乙方代管而损坏或丢失的，后果自负。</w:t>
      </w:r>
    </w:p>
    <w:p w14:paraId="50613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在自行安排自由活动期间，应当在自己能够控制风险的范围内选择活动项目，对自己的安全负责。</w:t>
      </w:r>
    </w:p>
    <w:p w14:paraId="0CDA0D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2.乙方的权利义务</w:t>
      </w:r>
    </w:p>
    <w:p w14:paraId="0866B9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乙方应当提醒甲方注意免除或限制责任的条款，按照甲方的要求，对有关条款予以说明。</w:t>
      </w:r>
    </w:p>
    <w:p w14:paraId="597262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 旅途中因甲方参团人员自身行为或身体原因、第三方责任或不可抗力等原因造成甲方参团人员身体或财产损失的，乙方应当做出必要的协助和处理，如因乙方直接或间接原因导致甲方人身伤害或财产损失，乙方应承担赔偿责任。</w:t>
      </w:r>
    </w:p>
    <w:p w14:paraId="3E0AF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乙方在服务过程中，就可能存在危及甲方参团人员人身安全等情况，应当向甲方参团人员作出真实说明和明确警示，并采取有效措施，防止危害的发生。</w:t>
      </w:r>
    </w:p>
    <w:p w14:paraId="374E7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 非因乙方直接或间接原因，导致甲方参团人员在旅游期间搭乘飞机、轮船、火车、长途汽车、地铁、索道、缆车等公共交通运输工具时受到人身伤害和财产损失的，乙方应协助甲方向提供上列服务的经营者索赔。</w:t>
      </w:r>
    </w:p>
    <w:p w14:paraId="79BB6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 乙方在旅游行程中不得擅自安排、指定购物场所或胁迫甲方参团人员购买商品。</w:t>
      </w:r>
    </w:p>
    <w:p w14:paraId="4989B8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 乙方应配备状态良好的旅行车辆及驾驶员，不危险驾驶、不疲劳驾驶，严格遵守交通法规，确保旅途安全。</w:t>
      </w:r>
    </w:p>
    <w:p w14:paraId="25643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 违约责任</w:t>
      </w:r>
    </w:p>
    <w:p w14:paraId="334130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1.乙方擅自减少旅游景点的，每减少一个景点，应当向甲方支付旅游合同总价的1%的违约金，并退还所减少景点的全额票价。</w:t>
      </w:r>
    </w:p>
    <w:p w14:paraId="0B5C5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2.乙方擅自增加购物和自费娱乐项目的，每增加一处购物地点或自费娱乐项目，应当向甲方支付合同总价1%的违约金，并承担自费娱乐项目的费用。</w:t>
      </w:r>
    </w:p>
    <w:p w14:paraId="23BC0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3.乙方擅自改变住宿饭店，或降低住宿饭店、餐饮和交通工具标准的，每降低一项，应当向甲方支付合同总价1%的违约金，并退还降低标准的差额。</w:t>
      </w:r>
    </w:p>
    <w:p w14:paraId="7A8FC1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4.如因乙方的地接社责任或原因导致的违约以及未尽到相应义务的，所发生的违约责任由乙方承担。</w:t>
      </w:r>
    </w:p>
    <w:p w14:paraId="79F2D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5.乙方已尽到所承担的各项义务，但因甲方自身行为，发生人身伤害、财产损失等情况的，乙方不承担责任。</w:t>
      </w:r>
    </w:p>
    <w:p w14:paraId="5A72BA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6.甲方不得拖欠乙方的费用 (双方因争议引起的超出时限除外) ，如超出付款时限的应向乙方按批次参团费用总额的 1‰，按日向乙方支付违约金。</w:t>
      </w:r>
    </w:p>
    <w:p w14:paraId="445FF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7.违约的一方应当采取适当措施防止损失的发生；因违约的一方没有采取适当措施致使导致损失发生，甚至扩大，以及履约的一方因防止损失扩大而支出的合理费用，由违约的一方承担。</w:t>
      </w:r>
    </w:p>
    <w:p w14:paraId="0F870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 特别约定</w:t>
      </w:r>
    </w:p>
    <w:p w14:paraId="45E613D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考核方式：每次完成疗养服务回程时，由领队和职工代表发放《职工疗休养满意度调查表》，出行职工对本次出行计划、酒店、就餐等情况进行服务评分并填写《职工疗休养满意度调查表》（职工疗休养满意度调查表选项填写不全或赋分不在设定范围的无效），满意度调查结果由领队和职工代表签字留存，甲方根据满意度平均分确认当次疗休养费用。</w:t>
      </w:r>
      <w:r>
        <w:rPr>
          <w:rFonts w:hint="eastAsia" w:ascii="仿宋" w:hAnsi="仿宋" w:eastAsia="仿宋" w:cs="仿宋"/>
          <w:b/>
          <w:bCs/>
          <w:color w:val="auto"/>
          <w:sz w:val="24"/>
          <w:szCs w:val="24"/>
          <w:highlight w:val="none"/>
          <w:lang w:val="en-US" w:eastAsia="zh-CN"/>
        </w:rPr>
        <w:t>（职工疗休养满意度调查表见附件）。</w:t>
      </w:r>
    </w:p>
    <w:p w14:paraId="571F87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考核标准：当次满意度平均分高于85分（含），支付当次疗休养费用的100%；当次满意度平均分高于75分（含）低于85分，扣减当次疗休养费用5%；当次满意度平均分低75分，扣减当次疗休养费用10%。出现2次（含）以上满意度平均分低于60分（含）的，招标人有权终止合同。</w:t>
      </w:r>
    </w:p>
    <w:p w14:paraId="10417B9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b/>
          <w:bCs/>
          <w:color w:val="auto"/>
          <w:sz w:val="24"/>
          <w:highlight w:val="none"/>
          <w:lang w:eastAsia="zh-CN"/>
        </w:rPr>
      </w:pPr>
      <w:r>
        <w:rPr>
          <w:rFonts w:hint="eastAsia" w:ascii="仿宋" w:hAnsi="仿宋" w:eastAsia="仿宋" w:cs="仿宋"/>
          <w:b w:val="0"/>
          <w:bCs w:val="0"/>
          <w:color w:val="auto"/>
          <w:sz w:val="24"/>
          <w:szCs w:val="24"/>
          <w:highlight w:val="none"/>
          <w:lang w:val="en-US" w:eastAsia="zh-CN"/>
        </w:rPr>
        <w:t>3.另外单人门票或团体餐费未消费的费用需补充到全团消费费用。</w:t>
      </w:r>
    </w:p>
    <w:p w14:paraId="40CAED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四、争议的解决</w:t>
      </w:r>
    </w:p>
    <w:p w14:paraId="5C692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因本合同在履行过程中产生的任何争议由双方友好协商解决，协商解决不成的，双方均可依法向甲 方所在地人民法院提起诉讼。</w:t>
      </w:r>
    </w:p>
    <w:p w14:paraId="457C7A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五、其他条款</w:t>
      </w:r>
    </w:p>
    <w:p w14:paraId="64968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1.本合同下的附件构成本合同不可分割的一部分，并与本合同具有同等法律效力。</w:t>
      </w:r>
    </w:p>
    <w:p w14:paraId="53141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2.双方应对因本合同而知悉的对方各种信息予以保密，该保密义务不受合同履行期的限制，在本合同终止后继续有效。</w:t>
      </w:r>
    </w:p>
    <w:p w14:paraId="30296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3.双方均应全面履行其在本合同项下的义务，否则应向另一方承担违约责任。       </w:t>
      </w:r>
    </w:p>
    <w:p w14:paraId="7E4A9A3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4.本合同自双方法定代表人或授权代表签字并加盖公章 (或加盖合同专用章) 后生效</w:t>
      </w:r>
      <w:r>
        <w:rPr>
          <w:rFonts w:hint="eastAsia" w:ascii="仿宋" w:hAnsi="仿宋" w:eastAsia="仿宋" w:cs="仿宋"/>
          <w:color w:val="auto"/>
          <w:kern w:val="0"/>
          <w:sz w:val="24"/>
          <w:szCs w:val="24"/>
          <w:highlight w:val="none"/>
        </w:rPr>
        <w:t>。</w:t>
      </w:r>
    </w:p>
    <w:tbl>
      <w:tblPr>
        <w:tblStyle w:val="22"/>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9"/>
        <w:gridCol w:w="4807"/>
      </w:tblGrid>
      <w:tr w14:paraId="0A36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6D6B3B2E">
            <w:pPr>
              <w:pStyle w:val="14"/>
              <w:adjustRightInd w:val="0"/>
              <w:snapToGrid w:val="0"/>
              <w:spacing w:before="157" w:after="157"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甲方（盖章）： </w:t>
            </w:r>
          </w:p>
        </w:tc>
        <w:tc>
          <w:tcPr>
            <w:tcW w:w="5135" w:type="dxa"/>
            <w:tcBorders>
              <w:top w:val="nil"/>
              <w:left w:val="nil"/>
              <w:bottom w:val="nil"/>
              <w:right w:val="nil"/>
            </w:tcBorders>
            <w:noWrap w:val="0"/>
            <w:vAlign w:val="center"/>
          </w:tcPr>
          <w:p w14:paraId="775E9542">
            <w:pPr>
              <w:pStyle w:val="14"/>
              <w:adjustRightInd w:val="0"/>
              <w:snapToGrid w:val="0"/>
              <w:spacing w:before="157" w:after="157"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乙方（盖章）：</w:t>
            </w:r>
          </w:p>
        </w:tc>
      </w:tr>
      <w:tr w14:paraId="0126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37732BE8">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0B88B13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 </w:t>
            </w:r>
          </w:p>
        </w:tc>
        <w:tc>
          <w:tcPr>
            <w:tcW w:w="5135" w:type="dxa"/>
            <w:tcBorders>
              <w:top w:val="nil"/>
              <w:left w:val="nil"/>
              <w:bottom w:val="nil"/>
              <w:right w:val="nil"/>
            </w:tcBorders>
            <w:noWrap w:val="0"/>
            <w:vAlign w:val="center"/>
          </w:tcPr>
          <w:p w14:paraId="310B883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5099FE1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 </w:t>
            </w:r>
          </w:p>
        </w:tc>
      </w:tr>
      <w:tr w14:paraId="2E7B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56F1EDF3">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5135" w:type="dxa"/>
            <w:tcBorders>
              <w:top w:val="nil"/>
              <w:left w:val="nil"/>
              <w:bottom w:val="nil"/>
              <w:right w:val="nil"/>
            </w:tcBorders>
            <w:noWrap w:val="0"/>
            <w:vAlign w:val="center"/>
          </w:tcPr>
          <w:p w14:paraId="48B59E8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7B5F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4CDB5C1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5135" w:type="dxa"/>
            <w:tcBorders>
              <w:top w:val="nil"/>
              <w:left w:val="nil"/>
              <w:bottom w:val="nil"/>
              <w:right w:val="nil"/>
            </w:tcBorders>
            <w:noWrap w:val="0"/>
            <w:vAlign w:val="center"/>
          </w:tcPr>
          <w:p w14:paraId="04A0BB0C">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tc>
      </w:tr>
      <w:tr w14:paraId="5B9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3F044773">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5135" w:type="dxa"/>
            <w:tcBorders>
              <w:top w:val="nil"/>
              <w:left w:val="nil"/>
              <w:bottom w:val="nil"/>
              <w:right w:val="nil"/>
            </w:tcBorders>
            <w:noWrap w:val="0"/>
            <w:vAlign w:val="center"/>
          </w:tcPr>
          <w:p w14:paraId="7DD06F47">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41D3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45E9B0EE">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5135" w:type="dxa"/>
            <w:tcBorders>
              <w:top w:val="nil"/>
              <w:left w:val="nil"/>
              <w:bottom w:val="nil"/>
              <w:right w:val="nil"/>
            </w:tcBorders>
            <w:noWrap w:val="0"/>
            <w:vAlign w:val="center"/>
          </w:tcPr>
          <w:p w14:paraId="328618F4">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r>
      <w:tr w14:paraId="48EA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3" w:type="dxa"/>
            <w:tcBorders>
              <w:top w:val="nil"/>
              <w:left w:val="nil"/>
              <w:bottom w:val="nil"/>
              <w:right w:val="nil"/>
            </w:tcBorders>
            <w:noWrap w:val="0"/>
            <w:vAlign w:val="center"/>
          </w:tcPr>
          <w:p w14:paraId="012F4895">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帐号：</w:t>
            </w:r>
          </w:p>
        </w:tc>
        <w:tc>
          <w:tcPr>
            <w:tcW w:w="5135" w:type="dxa"/>
            <w:tcBorders>
              <w:top w:val="nil"/>
              <w:left w:val="nil"/>
              <w:bottom w:val="nil"/>
              <w:right w:val="nil"/>
            </w:tcBorders>
            <w:noWrap w:val="0"/>
            <w:vAlign w:val="center"/>
          </w:tcPr>
          <w:p w14:paraId="276B32A9">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合同签订地点： </w:t>
            </w:r>
          </w:p>
        </w:tc>
      </w:tr>
      <w:tr w14:paraId="1BEB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38" w:type="dxa"/>
            <w:gridSpan w:val="2"/>
            <w:tcBorders>
              <w:top w:val="nil"/>
              <w:left w:val="nil"/>
              <w:bottom w:val="nil"/>
              <w:right w:val="nil"/>
            </w:tcBorders>
            <w:noWrap w:val="0"/>
            <w:vAlign w:val="center"/>
          </w:tcPr>
          <w:p w14:paraId="78CFF62A">
            <w:pPr>
              <w:adjustRightInd w:val="0"/>
              <w:snapToGrid w:val="0"/>
              <w:spacing w:line="360" w:lineRule="auto"/>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p>
        </w:tc>
      </w:tr>
    </w:tbl>
    <w:p w14:paraId="2064F5BE">
      <w:pPr>
        <w:keepNext w:val="0"/>
        <w:keepLines w:val="0"/>
        <w:pageBreakBefore w:val="0"/>
        <w:widowControl w:val="0"/>
        <w:kinsoku/>
        <w:wordWrap/>
        <w:overflowPunct/>
        <w:topLinePunct w:val="0"/>
        <w:autoSpaceDE/>
        <w:autoSpaceDN/>
        <w:bidi w:val="0"/>
        <w:adjustRightInd/>
        <w:snapToGrid/>
        <w:spacing w:before="157" w:beforeLines="50" w:after="160"/>
        <w:textAlignment w:val="auto"/>
        <w:rPr>
          <w:rFonts w:hint="eastAsia" w:ascii="仿宋" w:hAnsi="仿宋" w:eastAsia="仿宋" w:cs="仿宋"/>
          <w:b/>
          <w:color w:val="auto"/>
          <w:sz w:val="36"/>
          <w:szCs w:val="36"/>
          <w:highlight w:val="none"/>
          <w:lang w:val="en-US" w:eastAsia="zh-CN"/>
        </w:rPr>
      </w:pPr>
      <w:r>
        <w:rPr>
          <w:rFonts w:hint="eastAsia" w:ascii="仿宋" w:hAnsi="仿宋" w:eastAsia="仿宋" w:cs="仿宋"/>
          <w:b/>
          <w:bCs/>
          <w:color w:val="auto"/>
          <w:sz w:val="24"/>
          <w:szCs w:val="24"/>
          <w:highlight w:val="none"/>
        </w:rPr>
        <w:t>注：具体以双方签定的正式合同为准，合同内容不得违背本招标文件实质性要求。</w:t>
      </w:r>
    </w:p>
    <w:p w14:paraId="496C9FA4">
      <w:pPr>
        <w:pStyle w:val="49"/>
        <w:snapToGrid w:val="0"/>
        <w:spacing w:line="360" w:lineRule="auto"/>
        <w:jc w:val="center"/>
        <w:rPr>
          <w:rFonts w:hint="eastAsia" w:ascii="仿宋" w:hAnsi="仿宋" w:eastAsia="仿宋" w:cs="仿宋"/>
          <w:b/>
          <w:bCs w:val="0"/>
          <w:color w:val="auto"/>
          <w:kern w:val="2"/>
          <w:sz w:val="36"/>
          <w:szCs w:val="36"/>
          <w:highlight w:val="none"/>
          <w:lang w:val="en-US" w:eastAsia="zh-CN" w:bidi="ar-SA"/>
        </w:rPr>
      </w:pPr>
    </w:p>
    <w:p w14:paraId="7E325CB1">
      <w:pPr>
        <w:rPr>
          <w:rFonts w:hint="eastAsia" w:ascii="仿宋" w:hAnsi="仿宋" w:eastAsia="仿宋" w:cs="仿宋"/>
          <w:b/>
          <w:bCs w:val="0"/>
          <w:color w:val="auto"/>
          <w:kern w:val="2"/>
          <w:sz w:val="36"/>
          <w:szCs w:val="36"/>
          <w:highlight w:val="none"/>
          <w:lang w:val="en-US" w:eastAsia="zh-CN" w:bidi="ar-SA"/>
        </w:rPr>
      </w:pPr>
      <w:r>
        <w:rPr>
          <w:rFonts w:hint="eastAsia" w:ascii="仿宋" w:hAnsi="仿宋" w:eastAsia="仿宋" w:cs="仿宋"/>
          <w:b/>
          <w:bCs w:val="0"/>
          <w:color w:val="auto"/>
          <w:kern w:val="2"/>
          <w:sz w:val="36"/>
          <w:szCs w:val="36"/>
          <w:highlight w:val="none"/>
          <w:lang w:val="en-US" w:eastAsia="zh-CN" w:bidi="ar-SA"/>
        </w:rPr>
        <w:br w:type="page"/>
      </w:r>
    </w:p>
    <w:p w14:paraId="0CD7E5D3">
      <w:pPr>
        <w:pStyle w:val="49"/>
        <w:snapToGrid w:val="0"/>
        <w:spacing w:line="360" w:lineRule="auto"/>
        <w:jc w:val="center"/>
        <w:rPr>
          <w:rFonts w:hint="eastAsia" w:ascii="仿宋" w:hAnsi="仿宋" w:eastAsia="仿宋" w:cs="仿宋"/>
          <w:b/>
          <w:bCs w:val="0"/>
          <w:color w:val="auto"/>
          <w:kern w:val="2"/>
          <w:sz w:val="36"/>
          <w:szCs w:val="36"/>
          <w:highlight w:val="none"/>
          <w:lang w:val="en-US" w:eastAsia="zh-CN" w:bidi="ar-SA"/>
        </w:rPr>
      </w:pPr>
      <w:r>
        <w:rPr>
          <w:rFonts w:hint="eastAsia" w:ascii="仿宋" w:hAnsi="仿宋" w:eastAsia="仿宋" w:cs="仿宋"/>
          <w:b/>
          <w:bCs w:val="0"/>
          <w:color w:val="auto"/>
          <w:kern w:val="2"/>
          <w:sz w:val="36"/>
          <w:szCs w:val="36"/>
          <w:highlight w:val="none"/>
          <w:lang w:val="en-US" w:eastAsia="zh-CN" w:bidi="ar-SA"/>
        </w:rPr>
        <w:t>廉 政 责 任 书</w:t>
      </w:r>
    </w:p>
    <w:p w14:paraId="2797023C">
      <w:pPr>
        <w:keepNext w:val="0"/>
        <w:keepLines w:val="0"/>
        <w:pageBreakBefore w:val="0"/>
        <w:widowControl w:val="0"/>
        <w:kinsoku/>
        <w:wordWrap/>
        <w:overflowPunct/>
        <w:topLinePunct w:val="0"/>
        <w:autoSpaceDE/>
        <w:autoSpaceDN/>
        <w:bidi w:val="0"/>
        <w:adjustRightInd w:val="0"/>
        <w:snapToGrid w:val="0"/>
        <w:spacing w:line="360" w:lineRule="auto"/>
        <w:ind w:firstLine="487" w:firstLineChars="203"/>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为了加强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（以下简称“采购人”）和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（以下简称“供应商”）的廉政建设，增强各级人员的反腐倡廉意识和廉洁自律的自觉性，在维护社会主义市场经济公平竞争原则的基础上做到相互制约，相互监督。特此签订本协议：</w:t>
      </w:r>
    </w:p>
    <w:p w14:paraId="04E3E8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一、采购人、供应商双方应当自觉遵守国家有关廉政建设的各项规定。</w:t>
      </w:r>
    </w:p>
    <w:p w14:paraId="274EDA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二、采购人及其工作人员不得以任何形式向供应商索要和收受回扣等好处费。</w:t>
      </w:r>
    </w:p>
    <w:p w14:paraId="42268E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三、采购人工作人员应当保持与供应商的正常业务交往，不得接受供应商的礼金、有价证券和贵重物品，不得在供应商报销任何应由个人支付的费用。</w:t>
      </w:r>
    </w:p>
    <w:p w14:paraId="145973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四、采购人工作人员不得参加可能对公正执行公务有影响的宴请和娱乐活动。</w:t>
      </w:r>
    </w:p>
    <w:p w14:paraId="7BE6B3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五、采购人工作人员不得要求或者接受供应商为其住房装修、婚丧嫁娶、家属和子女的工作安排以及出国等提供方便。</w:t>
      </w:r>
    </w:p>
    <w:p w14:paraId="5E9B63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六、供应商应当通过正常途径开展相对业务工作，不得为获取某些不正当利益而向采购人工作人员赠送礼金、有价证券和贵重物品等。</w:t>
      </w:r>
    </w:p>
    <w:p w14:paraId="33F308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七、供应商不得以洽谈业务、签订经济合同为借口，邀请采购人工作人员外出旅游和进入营业性高档娱乐场所。</w:t>
      </w:r>
    </w:p>
    <w:p w14:paraId="1E132F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八、供应商不得为采购人单位和个人购置或者提供通讯工具、交通工具、家电、高档办公用品等物品。</w:t>
      </w:r>
    </w:p>
    <w:p w14:paraId="6CE91C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九、供应商如发现采购人工作人员有违反上述协议者，应向采购人领导或者采购人上级单位举报。采购人不得找任何借口对供应商进行报复</w:t>
      </w:r>
    </w:p>
    <w:p w14:paraId="0FB62A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十、采购人发现供应商有违反本协议或者采用不正当的手段行贿采购人工作人员，采购人根据具体情节和造成的后果追究供应商合同价款1～5%的违约金。由此给采购人单位造成的损失均由供应商承担，供应商用不正当手段获取的非法所得由采购人单位予以追缴。</w:t>
      </w:r>
    </w:p>
    <w:p w14:paraId="73AD30C0">
      <w:pPr>
        <w:keepNext w:val="0"/>
        <w:keepLines w:val="0"/>
        <w:pageBreakBefore w:val="0"/>
        <w:widowControl w:val="0"/>
        <w:kinsoku/>
        <w:wordWrap/>
        <w:overflowPunct/>
        <w:topLinePunct w:val="0"/>
        <w:autoSpaceDE/>
        <w:autoSpaceDN/>
        <w:bidi w:val="0"/>
        <w:adjustRightInd w:val="0"/>
        <w:snapToGrid w:val="0"/>
        <w:spacing w:line="360" w:lineRule="auto"/>
        <w:ind w:firstLine="544" w:firstLineChars="22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项目政府采购合同的附件，与政府采购合同具有同等法律效力。经协议双方签署后立即生效。</w:t>
      </w:r>
    </w:p>
    <w:p w14:paraId="598942A3">
      <w:pPr>
        <w:keepNext w:val="0"/>
        <w:keepLines w:val="0"/>
        <w:pageBreakBefore w:val="0"/>
        <w:widowControl w:val="0"/>
        <w:kinsoku/>
        <w:wordWrap/>
        <w:overflowPunct/>
        <w:topLinePunct w:val="0"/>
        <w:autoSpaceDE/>
        <w:autoSpaceDN/>
        <w:bidi w:val="0"/>
        <w:adjustRightInd w:val="0"/>
        <w:spacing w:line="360" w:lineRule="auto"/>
        <w:jc w:val="left"/>
        <w:textAlignment w:val="auto"/>
        <w:outlineLvl w:val="0"/>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十四、本协议书壹式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份，其中正本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份，双方各执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snapToGrid w:val="0"/>
          <w:color w:val="auto"/>
          <w:sz w:val="24"/>
          <w:highlight w:val="none"/>
        </w:rPr>
        <w:t>采购人</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snapToGrid w:val="0"/>
          <w:color w:val="auto"/>
          <w:sz w:val="24"/>
          <w:highlight w:val="none"/>
        </w:rPr>
        <w:t>供应商</w:t>
      </w:r>
      <w:r>
        <w:rPr>
          <w:rFonts w:hint="eastAsia" w:ascii="仿宋" w:hAnsi="仿宋" w:eastAsia="仿宋" w:cs="仿宋"/>
          <w:snapToGrid w:val="0"/>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r>
        <w:rPr>
          <w:rFonts w:hint="eastAsia" w:ascii="仿宋" w:hAnsi="仿宋" w:eastAsia="仿宋" w:cs="仿宋"/>
          <w:snapToGrid w:val="0"/>
          <w:color w:val="auto"/>
          <w:sz w:val="24"/>
          <w:highlight w:val="none"/>
        </w:rPr>
        <w:t>。</w:t>
      </w:r>
    </w:p>
    <w:tbl>
      <w:tblPr>
        <w:tblStyle w:val="23"/>
        <w:tblW w:w="90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4"/>
        <w:gridCol w:w="4544"/>
      </w:tblGrid>
      <w:tr w14:paraId="48D2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44" w:type="dxa"/>
            <w:noWrap w:val="0"/>
            <w:vAlign w:val="top"/>
          </w:tcPr>
          <w:p w14:paraId="28C64B4F">
            <w:pPr>
              <w:spacing w:after="160" w:line="400" w:lineRule="exact"/>
              <w:ind w:left="0"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甲方（盖章）：嵊州市人民医院</w:t>
            </w:r>
          </w:p>
        </w:tc>
        <w:tc>
          <w:tcPr>
            <w:tcW w:w="4544" w:type="dxa"/>
            <w:noWrap w:val="0"/>
            <w:vAlign w:val="top"/>
          </w:tcPr>
          <w:p w14:paraId="377435AB">
            <w:pPr>
              <w:spacing w:after="160" w:line="400" w:lineRule="exact"/>
              <w:ind w:left="0"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乙方（盖章）：</w:t>
            </w:r>
          </w:p>
        </w:tc>
      </w:tr>
      <w:tr w14:paraId="7C688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noWrap w:val="0"/>
            <w:vAlign w:val="top"/>
          </w:tcPr>
          <w:p w14:paraId="38995548">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法定（授权）代表人：</w:t>
            </w:r>
          </w:p>
        </w:tc>
        <w:tc>
          <w:tcPr>
            <w:tcW w:w="4544" w:type="dxa"/>
            <w:noWrap w:val="0"/>
            <w:vAlign w:val="top"/>
          </w:tcPr>
          <w:p w14:paraId="6030F4FD">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法定（授权）代表人：</w:t>
            </w:r>
          </w:p>
        </w:tc>
      </w:tr>
      <w:tr w14:paraId="4B5A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noWrap w:val="0"/>
            <w:vAlign w:val="top"/>
          </w:tcPr>
          <w:p w14:paraId="5D26D0BD">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地址：嵊州市丹桂路666号</w:t>
            </w:r>
          </w:p>
        </w:tc>
        <w:tc>
          <w:tcPr>
            <w:tcW w:w="4544" w:type="dxa"/>
            <w:noWrap w:val="0"/>
            <w:vAlign w:val="top"/>
          </w:tcPr>
          <w:p w14:paraId="01D1AA21">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地址：</w:t>
            </w:r>
          </w:p>
        </w:tc>
      </w:tr>
      <w:tr w14:paraId="631AB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noWrap w:val="0"/>
            <w:vAlign w:val="top"/>
          </w:tcPr>
          <w:p w14:paraId="6F9ED53A">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电话：</w:t>
            </w:r>
          </w:p>
        </w:tc>
        <w:tc>
          <w:tcPr>
            <w:tcW w:w="4544" w:type="dxa"/>
            <w:noWrap w:val="0"/>
            <w:vAlign w:val="top"/>
          </w:tcPr>
          <w:p w14:paraId="71B79751">
            <w:pPr>
              <w:spacing w:after="160" w:line="400" w:lineRule="exact"/>
              <w:ind w:left="0" w:leftChars="0" w:firstLine="0" w:firstLineChars="0"/>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电话：</w:t>
            </w:r>
          </w:p>
        </w:tc>
      </w:tr>
      <w:tr w14:paraId="29B9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44" w:type="dxa"/>
            <w:noWrap w:val="0"/>
            <w:vAlign w:val="top"/>
          </w:tcPr>
          <w:p w14:paraId="37F07A27">
            <w:pPr>
              <w:spacing w:after="160" w:line="400" w:lineRule="exact"/>
              <w:ind w:left="0"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tc>
        <w:tc>
          <w:tcPr>
            <w:tcW w:w="4544" w:type="dxa"/>
            <w:noWrap w:val="0"/>
            <w:vAlign w:val="top"/>
          </w:tcPr>
          <w:p w14:paraId="672A65FB">
            <w:pPr>
              <w:spacing w:after="160" w:line="400" w:lineRule="exact"/>
              <w:ind w:left="0" w:firstLine="0" w:firstLineChars="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rPr>
              <w:t xml:space="preserve">   月    日</w:t>
            </w:r>
          </w:p>
        </w:tc>
      </w:tr>
    </w:tbl>
    <w:p w14:paraId="2552D839">
      <w:pPr>
        <w:spacing w:line="420" w:lineRule="exact"/>
        <w:rPr>
          <w:color w:val="auto"/>
          <w:highlight w:val="none"/>
        </w:rPr>
      </w:pPr>
    </w:p>
    <w:p w14:paraId="301493FF">
      <w:pPr>
        <w:spacing w:line="360" w:lineRule="auto"/>
        <w:jc w:val="center"/>
        <w:rPr>
          <w:rFonts w:hint="eastAsia" w:ascii="仿宋" w:hAnsi="仿宋" w:eastAsia="仿宋" w:cs="仿宋"/>
          <w:b/>
          <w:color w:val="auto"/>
          <w:sz w:val="36"/>
          <w:szCs w:val="36"/>
          <w:highlight w:val="none"/>
        </w:rPr>
      </w:pPr>
    </w:p>
    <w:p w14:paraId="43267E25">
      <w:pPr>
        <w:spacing w:line="360" w:lineRule="auto"/>
        <w:jc w:val="center"/>
        <w:rPr>
          <w:rFonts w:hint="eastAsia" w:ascii="仿宋" w:hAnsi="仿宋" w:eastAsia="仿宋" w:cs="仿宋"/>
          <w:b/>
          <w:color w:val="auto"/>
          <w:sz w:val="36"/>
          <w:szCs w:val="36"/>
          <w:highlight w:val="none"/>
        </w:rPr>
      </w:pPr>
    </w:p>
    <w:p w14:paraId="38CEBD97">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1609B7A">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0B9CAB2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4CA16C70">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5AD317AC">
      <w:pPr>
        <w:spacing w:before="120" w:beforeLines="50" w:line="52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14:paraId="48FAC1EC">
      <w:pPr>
        <w:spacing w:before="120" w:beforeLines="50" w:line="52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652DA3DD">
      <w:pPr>
        <w:spacing w:before="120" w:beforeLines="50" w:line="52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分。评分依下述所列为评标打分依据，分值如下（计算分值时，按其算术平均值保留小数2位）。</w:t>
      </w:r>
    </w:p>
    <w:p w14:paraId="158CA329">
      <w:pPr>
        <w:spacing w:before="120" w:beforeLines="50" w:line="440" w:lineRule="exact"/>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9</w:t>
      </w:r>
      <w:r>
        <w:rPr>
          <w:rFonts w:hint="eastAsia" w:ascii="仿宋" w:hAnsi="仿宋" w:eastAsia="仿宋" w:cs="仿宋"/>
          <w:b/>
          <w:bCs/>
          <w:iCs/>
          <w:color w:val="auto"/>
          <w:sz w:val="24"/>
          <w:highlight w:val="none"/>
          <w:u w:val="single"/>
        </w:rPr>
        <w:t>0</w:t>
      </w:r>
      <w:r>
        <w:rPr>
          <w:rFonts w:hint="eastAsia" w:ascii="仿宋" w:hAnsi="仿宋" w:eastAsia="仿宋" w:cs="仿宋"/>
          <w:b/>
          <w:bCs/>
          <w:iCs/>
          <w:color w:val="auto"/>
          <w:sz w:val="24"/>
          <w:highlight w:val="none"/>
        </w:rPr>
        <w:t>分）</w:t>
      </w:r>
    </w:p>
    <w:p w14:paraId="16D7A938">
      <w:pPr>
        <w:spacing w:before="120" w:beforeLines="50" w:line="440" w:lineRule="exact"/>
        <w:rPr>
          <w:rFonts w:hint="default"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lang w:val="en-US" w:eastAsia="zh-CN"/>
        </w:rPr>
        <w:t>标项一、标项二：</w:t>
      </w:r>
    </w:p>
    <w:tbl>
      <w:tblPr>
        <w:tblStyle w:val="22"/>
        <w:tblW w:w="933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7"/>
        <w:gridCol w:w="1204"/>
        <w:gridCol w:w="6398"/>
        <w:gridCol w:w="934"/>
      </w:tblGrid>
      <w:tr w14:paraId="325A1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797" w:type="dxa"/>
            <w:noWrap w:val="0"/>
            <w:vAlign w:val="center"/>
          </w:tcPr>
          <w:p w14:paraId="5CC0364D">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04" w:type="dxa"/>
            <w:noWrap w:val="0"/>
            <w:vAlign w:val="center"/>
          </w:tcPr>
          <w:p w14:paraId="162B01D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评分项目</w:t>
            </w:r>
          </w:p>
        </w:tc>
        <w:tc>
          <w:tcPr>
            <w:tcW w:w="6398" w:type="dxa"/>
            <w:noWrap w:val="0"/>
            <w:vAlign w:val="center"/>
          </w:tcPr>
          <w:p w14:paraId="60754773">
            <w:pPr>
              <w:ind w:firstLine="240" w:firstLineChars="1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评分细则</w:t>
            </w:r>
          </w:p>
        </w:tc>
        <w:tc>
          <w:tcPr>
            <w:tcW w:w="934" w:type="dxa"/>
            <w:noWrap w:val="0"/>
            <w:vAlign w:val="center"/>
          </w:tcPr>
          <w:p w14:paraId="4DFA2268">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1EBB7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50" w:hRule="atLeast"/>
          <w:jc w:val="center"/>
        </w:trPr>
        <w:tc>
          <w:tcPr>
            <w:tcW w:w="797" w:type="dxa"/>
            <w:vMerge w:val="restart"/>
            <w:noWrap w:val="0"/>
            <w:vAlign w:val="center"/>
          </w:tcPr>
          <w:p w14:paraId="3C987522">
            <w:pPr>
              <w:widowControl/>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204" w:type="dxa"/>
            <w:vMerge w:val="restart"/>
            <w:noWrap w:val="0"/>
            <w:vAlign w:val="center"/>
          </w:tcPr>
          <w:p w14:paraId="78425B02">
            <w:pPr>
              <w:tabs>
                <w:tab w:val="left" w:pos="825"/>
              </w:tabs>
              <w:spacing w:line="360" w:lineRule="exac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综合实力</w:t>
            </w:r>
          </w:p>
        </w:tc>
        <w:tc>
          <w:tcPr>
            <w:tcW w:w="6398" w:type="dxa"/>
            <w:noWrap w:val="0"/>
            <w:vAlign w:val="center"/>
          </w:tcPr>
          <w:p w14:paraId="100062BA">
            <w:pPr>
              <w:pStyle w:val="45"/>
              <w:autoSpaceDE w:val="0"/>
              <w:autoSpaceDN w:val="0"/>
              <w:adjustRightInd w:val="0"/>
              <w:spacing w:after="0" w:line="360" w:lineRule="exact"/>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_GB2312"/>
                <w:bCs/>
                <w:color w:val="auto"/>
                <w:sz w:val="24"/>
                <w:highlight w:val="none"/>
                <w:lang w:val="en-US" w:eastAsia="zh-CN"/>
              </w:rPr>
              <w:t>投标人被主管部门评定为星级品质旅行社等级为二星级（或2A级）的得3分，三星级（或3A级）的得4分，四星级（或4A级）及以上的得5分，其他不得分；本项最高得5分</w:t>
            </w:r>
            <w:r>
              <w:rPr>
                <w:rFonts w:hint="eastAsia" w:ascii="仿宋" w:hAnsi="仿宋" w:eastAsia="仿宋" w:cs="仿宋_GB2312"/>
                <w:b/>
                <w:bCs w:val="0"/>
                <w:color w:val="auto"/>
                <w:sz w:val="24"/>
                <w:highlight w:val="none"/>
                <w:lang w:val="en-US" w:eastAsia="zh-CN"/>
              </w:rPr>
              <w:t>（提供证书或相关证明文件扫描件加盖CA签章）。</w:t>
            </w:r>
          </w:p>
        </w:tc>
        <w:tc>
          <w:tcPr>
            <w:tcW w:w="934" w:type="dxa"/>
            <w:noWrap w:val="0"/>
            <w:vAlign w:val="center"/>
          </w:tcPr>
          <w:p w14:paraId="28F17109">
            <w:pPr>
              <w:tabs>
                <w:tab w:val="left" w:pos="825"/>
              </w:tabs>
              <w:spacing w:line="36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分</w:t>
            </w:r>
          </w:p>
        </w:tc>
      </w:tr>
      <w:tr w14:paraId="69577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jc w:val="center"/>
        </w:trPr>
        <w:tc>
          <w:tcPr>
            <w:tcW w:w="797" w:type="dxa"/>
            <w:vMerge w:val="continue"/>
            <w:noWrap w:val="0"/>
            <w:vAlign w:val="center"/>
          </w:tcPr>
          <w:p w14:paraId="73998DD8">
            <w:pPr>
              <w:widowControl/>
              <w:jc w:val="center"/>
              <w:rPr>
                <w:rFonts w:hint="eastAsia" w:ascii="仿宋" w:hAnsi="仿宋" w:eastAsia="仿宋" w:cs="仿宋"/>
                <w:bCs/>
                <w:color w:val="auto"/>
                <w:sz w:val="24"/>
                <w:szCs w:val="24"/>
                <w:highlight w:val="none"/>
                <w:lang w:val="en-US" w:eastAsia="zh-CN"/>
              </w:rPr>
            </w:pPr>
          </w:p>
        </w:tc>
        <w:tc>
          <w:tcPr>
            <w:tcW w:w="1204" w:type="dxa"/>
            <w:vMerge w:val="continue"/>
            <w:noWrap w:val="0"/>
            <w:vAlign w:val="center"/>
          </w:tcPr>
          <w:p w14:paraId="31220BB9">
            <w:pPr>
              <w:tabs>
                <w:tab w:val="left" w:pos="825"/>
              </w:tabs>
              <w:spacing w:line="360" w:lineRule="exact"/>
              <w:jc w:val="center"/>
              <w:rPr>
                <w:rFonts w:hint="eastAsia" w:ascii="仿宋" w:hAnsi="仿宋" w:eastAsia="仿宋" w:cs="仿宋"/>
                <w:bCs/>
                <w:color w:val="auto"/>
                <w:kern w:val="0"/>
                <w:sz w:val="24"/>
                <w:szCs w:val="24"/>
                <w:highlight w:val="none"/>
                <w:lang w:eastAsia="zh-CN"/>
              </w:rPr>
            </w:pPr>
          </w:p>
        </w:tc>
        <w:tc>
          <w:tcPr>
            <w:tcW w:w="6398" w:type="dxa"/>
            <w:noWrap w:val="0"/>
            <w:vAlign w:val="center"/>
          </w:tcPr>
          <w:p w14:paraId="0B98BDE8">
            <w:pPr>
              <w:spacing w:line="240" w:lineRule="auto"/>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bCs/>
                <w:color w:val="auto"/>
                <w:sz w:val="24"/>
                <w:highlight w:val="none"/>
                <w:lang w:val="en-US" w:eastAsia="zh-CN"/>
              </w:rPr>
              <w:t>日常管理制度（评分分值范围：2，1.8,…,0分，步长0.2）。</w:t>
            </w:r>
          </w:p>
        </w:tc>
        <w:tc>
          <w:tcPr>
            <w:tcW w:w="934" w:type="dxa"/>
            <w:noWrap w:val="0"/>
            <w:vAlign w:val="center"/>
          </w:tcPr>
          <w:p w14:paraId="150218FC">
            <w:pPr>
              <w:spacing w:line="240" w:lineRule="auto"/>
              <w:jc w:val="center"/>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_GB2312"/>
                <w:bCs/>
                <w:color w:val="auto"/>
                <w:sz w:val="24"/>
                <w:highlight w:val="none"/>
                <w:lang w:val="en-US" w:eastAsia="zh-CN"/>
              </w:rPr>
              <w:t>2分</w:t>
            </w:r>
          </w:p>
        </w:tc>
      </w:tr>
      <w:tr w14:paraId="6B687B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 w:hRule="atLeast"/>
          <w:jc w:val="center"/>
        </w:trPr>
        <w:tc>
          <w:tcPr>
            <w:tcW w:w="797" w:type="dxa"/>
            <w:vMerge w:val="continue"/>
            <w:noWrap w:val="0"/>
            <w:vAlign w:val="center"/>
          </w:tcPr>
          <w:p w14:paraId="48FA96D7">
            <w:pPr>
              <w:widowControl/>
              <w:jc w:val="center"/>
              <w:rPr>
                <w:rFonts w:hint="eastAsia" w:ascii="仿宋" w:hAnsi="仿宋" w:eastAsia="仿宋" w:cs="仿宋"/>
                <w:bCs/>
                <w:color w:val="auto"/>
                <w:sz w:val="24"/>
                <w:szCs w:val="24"/>
                <w:highlight w:val="none"/>
                <w:lang w:val="en-US" w:eastAsia="zh-CN"/>
              </w:rPr>
            </w:pPr>
          </w:p>
        </w:tc>
        <w:tc>
          <w:tcPr>
            <w:tcW w:w="1204" w:type="dxa"/>
            <w:vMerge w:val="continue"/>
            <w:noWrap w:val="0"/>
            <w:vAlign w:val="center"/>
          </w:tcPr>
          <w:p w14:paraId="5C2B5752">
            <w:pPr>
              <w:tabs>
                <w:tab w:val="left" w:pos="825"/>
              </w:tabs>
              <w:spacing w:line="360" w:lineRule="exact"/>
              <w:jc w:val="center"/>
              <w:rPr>
                <w:rFonts w:hint="eastAsia" w:ascii="仿宋" w:hAnsi="仿宋" w:eastAsia="仿宋" w:cs="仿宋"/>
                <w:bCs/>
                <w:color w:val="auto"/>
                <w:kern w:val="0"/>
                <w:sz w:val="24"/>
                <w:szCs w:val="24"/>
                <w:highlight w:val="none"/>
                <w:lang w:eastAsia="zh-CN"/>
              </w:rPr>
            </w:pPr>
          </w:p>
        </w:tc>
        <w:tc>
          <w:tcPr>
            <w:tcW w:w="6398" w:type="dxa"/>
            <w:noWrap w:val="0"/>
            <w:vAlign w:val="center"/>
          </w:tcPr>
          <w:p w14:paraId="4D07FA16">
            <w:pPr>
              <w:spacing w:line="240" w:lineRule="auto"/>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bCs/>
                <w:color w:val="auto"/>
                <w:sz w:val="24"/>
                <w:highlight w:val="none"/>
                <w:lang w:val="en-US" w:eastAsia="zh-CN"/>
              </w:rPr>
              <w:t>岗位管理制度（评分分值范围：2，1.8,…,0分，步长0.2）。</w:t>
            </w:r>
          </w:p>
        </w:tc>
        <w:tc>
          <w:tcPr>
            <w:tcW w:w="934" w:type="dxa"/>
            <w:noWrap w:val="0"/>
            <w:vAlign w:val="center"/>
          </w:tcPr>
          <w:p w14:paraId="7A3493FD">
            <w:pPr>
              <w:spacing w:line="240" w:lineRule="auto"/>
              <w:jc w:val="center"/>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_GB2312"/>
                <w:bCs/>
                <w:color w:val="auto"/>
                <w:sz w:val="24"/>
                <w:highlight w:val="none"/>
                <w:lang w:val="en-US" w:eastAsia="zh-CN"/>
              </w:rPr>
              <w:t>2分</w:t>
            </w:r>
          </w:p>
        </w:tc>
      </w:tr>
      <w:tr w14:paraId="65C8B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14:paraId="6FF685F1">
            <w:pPr>
              <w:widowControl/>
              <w:jc w:val="center"/>
              <w:rPr>
                <w:rFonts w:hint="eastAsia" w:ascii="仿宋" w:hAnsi="仿宋" w:eastAsia="仿宋" w:cs="仿宋"/>
                <w:bCs/>
                <w:color w:val="auto"/>
                <w:sz w:val="24"/>
                <w:szCs w:val="24"/>
                <w:highlight w:val="none"/>
                <w:lang w:val="en-US" w:eastAsia="zh-CN"/>
              </w:rPr>
            </w:pPr>
          </w:p>
        </w:tc>
        <w:tc>
          <w:tcPr>
            <w:tcW w:w="1204" w:type="dxa"/>
            <w:vMerge w:val="continue"/>
            <w:noWrap w:val="0"/>
            <w:vAlign w:val="center"/>
          </w:tcPr>
          <w:p w14:paraId="348401A5">
            <w:pPr>
              <w:tabs>
                <w:tab w:val="left" w:pos="825"/>
              </w:tabs>
              <w:spacing w:line="360" w:lineRule="exact"/>
              <w:jc w:val="center"/>
              <w:rPr>
                <w:rFonts w:hint="eastAsia" w:ascii="仿宋" w:hAnsi="仿宋" w:eastAsia="仿宋" w:cs="仿宋"/>
                <w:bCs/>
                <w:color w:val="auto"/>
                <w:kern w:val="0"/>
                <w:sz w:val="24"/>
                <w:szCs w:val="24"/>
                <w:highlight w:val="none"/>
                <w:lang w:eastAsia="zh-CN"/>
              </w:rPr>
            </w:pPr>
          </w:p>
        </w:tc>
        <w:tc>
          <w:tcPr>
            <w:tcW w:w="6398" w:type="dxa"/>
            <w:noWrap w:val="0"/>
            <w:vAlign w:val="center"/>
          </w:tcPr>
          <w:p w14:paraId="51BB0E31">
            <w:pPr>
              <w:spacing w:line="240" w:lineRule="auto"/>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bCs/>
                <w:color w:val="auto"/>
                <w:sz w:val="24"/>
                <w:highlight w:val="none"/>
                <w:lang w:val="en-US" w:eastAsia="zh-CN"/>
              </w:rPr>
              <w:t>组织架构（评分分值范围：2，1.8,…,0分，步长0.2）。</w:t>
            </w:r>
          </w:p>
        </w:tc>
        <w:tc>
          <w:tcPr>
            <w:tcW w:w="934" w:type="dxa"/>
            <w:noWrap w:val="0"/>
            <w:vAlign w:val="center"/>
          </w:tcPr>
          <w:p w14:paraId="34D66EE8">
            <w:pPr>
              <w:spacing w:line="240" w:lineRule="auto"/>
              <w:jc w:val="center"/>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_GB2312"/>
                <w:bCs/>
                <w:color w:val="auto"/>
                <w:sz w:val="24"/>
                <w:highlight w:val="none"/>
                <w:lang w:val="en-US" w:eastAsia="zh-CN"/>
              </w:rPr>
              <w:t>2分</w:t>
            </w:r>
          </w:p>
        </w:tc>
      </w:tr>
      <w:tr w14:paraId="3F3E9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14:paraId="0162BCE8">
            <w:pPr>
              <w:widowControl/>
              <w:jc w:val="center"/>
              <w:rPr>
                <w:rFonts w:hint="eastAsia" w:ascii="仿宋" w:hAnsi="仿宋" w:eastAsia="仿宋" w:cs="仿宋"/>
                <w:bCs/>
                <w:color w:val="auto"/>
                <w:sz w:val="24"/>
                <w:szCs w:val="24"/>
                <w:highlight w:val="none"/>
                <w:lang w:val="en-US" w:eastAsia="zh-CN"/>
              </w:rPr>
            </w:pPr>
          </w:p>
        </w:tc>
        <w:tc>
          <w:tcPr>
            <w:tcW w:w="1204" w:type="dxa"/>
            <w:vMerge w:val="continue"/>
            <w:noWrap w:val="0"/>
            <w:vAlign w:val="center"/>
          </w:tcPr>
          <w:p w14:paraId="33625CF5">
            <w:pPr>
              <w:tabs>
                <w:tab w:val="left" w:pos="825"/>
              </w:tabs>
              <w:spacing w:line="360" w:lineRule="exact"/>
              <w:jc w:val="center"/>
              <w:rPr>
                <w:rFonts w:hint="eastAsia" w:ascii="仿宋" w:hAnsi="仿宋" w:eastAsia="仿宋" w:cs="仿宋"/>
                <w:bCs/>
                <w:color w:val="auto"/>
                <w:kern w:val="0"/>
                <w:sz w:val="24"/>
                <w:szCs w:val="24"/>
                <w:highlight w:val="none"/>
                <w:lang w:eastAsia="zh-CN"/>
              </w:rPr>
            </w:pPr>
          </w:p>
        </w:tc>
        <w:tc>
          <w:tcPr>
            <w:tcW w:w="6398" w:type="dxa"/>
            <w:noWrap w:val="0"/>
            <w:vAlign w:val="center"/>
          </w:tcPr>
          <w:p w14:paraId="3DA6B8F1">
            <w:pPr>
              <w:spacing w:line="240" w:lineRule="auto"/>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bCs/>
                <w:color w:val="auto"/>
                <w:sz w:val="24"/>
                <w:highlight w:val="none"/>
                <w:lang w:val="en-US" w:eastAsia="zh-CN"/>
              </w:rPr>
              <w:t>服务流程（评分分值范围：2，1.8,…,0分，步长0.2）。</w:t>
            </w:r>
          </w:p>
        </w:tc>
        <w:tc>
          <w:tcPr>
            <w:tcW w:w="934" w:type="dxa"/>
            <w:noWrap w:val="0"/>
            <w:vAlign w:val="center"/>
          </w:tcPr>
          <w:p w14:paraId="0FE44AD4">
            <w:pPr>
              <w:spacing w:line="240" w:lineRule="auto"/>
              <w:jc w:val="center"/>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_GB2312"/>
                <w:bCs/>
                <w:color w:val="auto"/>
                <w:sz w:val="24"/>
                <w:highlight w:val="none"/>
                <w:lang w:val="en-US" w:eastAsia="zh-CN"/>
              </w:rPr>
              <w:t>2分</w:t>
            </w:r>
          </w:p>
        </w:tc>
      </w:tr>
      <w:tr w14:paraId="2EA3C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97" w:type="dxa"/>
            <w:vMerge w:val="continue"/>
            <w:noWrap w:val="0"/>
            <w:vAlign w:val="center"/>
          </w:tcPr>
          <w:p w14:paraId="72A9BA9F">
            <w:pPr>
              <w:widowControl/>
              <w:jc w:val="center"/>
              <w:rPr>
                <w:rFonts w:hint="eastAsia" w:ascii="仿宋" w:hAnsi="仿宋" w:eastAsia="仿宋" w:cs="仿宋"/>
                <w:bCs/>
                <w:color w:val="auto"/>
                <w:sz w:val="24"/>
                <w:szCs w:val="24"/>
                <w:highlight w:val="none"/>
                <w:lang w:val="en-US" w:eastAsia="zh-CN"/>
              </w:rPr>
            </w:pPr>
          </w:p>
        </w:tc>
        <w:tc>
          <w:tcPr>
            <w:tcW w:w="1204" w:type="dxa"/>
            <w:vMerge w:val="continue"/>
            <w:noWrap w:val="0"/>
            <w:vAlign w:val="center"/>
          </w:tcPr>
          <w:p w14:paraId="7FF86388">
            <w:pPr>
              <w:tabs>
                <w:tab w:val="left" w:pos="825"/>
              </w:tabs>
              <w:spacing w:line="360" w:lineRule="exact"/>
              <w:jc w:val="center"/>
              <w:rPr>
                <w:rFonts w:hint="eastAsia" w:ascii="仿宋" w:hAnsi="仿宋" w:eastAsia="仿宋" w:cs="仿宋"/>
                <w:bCs/>
                <w:color w:val="auto"/>
                <w:kern w:val="0"/>
                <w:sz w:val="24"/>
                <w:szCs w:val="24"/>
                <w:highlight w:val="none"/>
                <w:lang w:eastAsia="zh-CN"/>
              </w:rPr>
            </w:pPr>
          </w:p>
        </w:tc>
        <w:tc>
          <w:tcPr>
            <w:tcW w:w="6398" w:type="dxa"/>
            <w:noWrap w:val="0"/>
            <w:vAlign w:val="center"/>
          </w:tcPr>
          <w:p w14:paraId="569B9C53">
            <w:pPr>
              <w:spacing w:line="240" w:lineRule="auto"/>
              <w:jc w:val="both"/>
              <w:outlineLvl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_GB2312"/>
                <w:bCs/>
                <w:color w:val="auto"/>
                <w:sz w:val="24"/>
                <w:highlight w:val="none"/>
                <w:lang w:val="en-US" w:eastAsia="zh-CN"/>
              </w:rPr>
              <w:t>员工培训情况（评分分值范围：2，1.8,…,0分，步长0.2）。</w:t>
            </w:r>
          </w:p>
        </w:tc>
        <w:tc>
          <w:tcPr>
            <w:tcW w:w="934" w:type="dxa"/>
            <w:noWrap w:val="0"/>
            <w:vAlign w:val="center"/>
          </w:tcPr>
          <w:p w14:paraId="734FFBAF">
            <w:pPr>
              <w:spacing w:line="240" w:lineRule="auto"/>
              <w:jc w:val="center"/>
              <w:outlineLvl w:val="0"/>
              <w:rPr>
                <w:rFonts w:hint="eastAsia" w:ascii="仿宋" w:hAnsi="仿宋" w:eastAsia="仿宋" w:cs="仿宋"/>
                <w:bCs/>
                <w:color w:val="auto"/>
                <w:kern w:val="0"/>
                <w:sz w:val="24"/>
                <w:szCs w:val="24"/>
                <w:highlight w:val="none"/>
                <w:lang w:val="en-US" w:eastAsia="zh-CN"/>
              </w:rPr>
            </w:pPr>
            <w:r>
              <w:rPr>
                <w:rFonts w:hint="eastAsia" w:ascii="仿宋" w:hAnsi="仿宋" w:eastAsia="仿宋" w:cs="仿宋_GB2312"/>
                <w:bCs/>
                <w:color w:val="auto"/>
                <w:sz w:val="24"/>
                <w:highlight w:val="none"/>
                <w:lang w:val="en-US" w:eastAsia="zh-CN"/>
              </w:rPr>
              <w:t>2分</w:t>
            </w:r>
          </w:p>
        </w:tc>
      </w:tr>
      <w:tr w14:paraId="637FD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0" w:hRule="atLeast"/>
          <w:jc w:val="center"/>
        </w:trPr>
        <w:tc>
          <w:tcPr>
            <w:tcW w:w="797" w:type="dxa"/>
            <w:shd w:val="clear" w:color="auto" w:fill="auto"/>
            <w:noWrap w:val="0"/>
            <w:vAlign w:val="center"/>
          </w:tcPr>
          <w:p w14:paraId="12147459">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204" w:type="dxa"/>
            <w:shd w:val="clear" w:color="auto" w:fill="auto"/>
            <w:noWrap w:val="0"/>
            <w:vAlign w:val="center"/>
          </w:tcPr>
          <w:p w14:paraId="74391C80">
            <w:pPr>
              <w:spacing w:line="36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项目业绩</w:t>
            </w:r>
          </w:p>
        </w:tc>
        <w:tc>
          <w:tcPr>
            <w:tcW w:w="6398" w:type="dxa"/>
            <w:shd w:val="clear" w:color="auto" w:fill="FFFFFF"/>
            <w:noWrap w:val="0"/>
            <w:vAlign w:val="center"/>
          </w:tcPr>
          <w:p w14:paraId="120F87E1">
            <w:pPr>
              <w:autoSpaceDE w:val="0"/>
              <w:autoSpaceDN w:val="0"/>
              <w:adjustRightInd w:val="0"/>
              <w:spacing w:line="36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2023年1月1日（合同签订时间为准）以来，投标人承担过机关、事业单位疗休养服务单团人数45人及以上项目成功案例的每批次得0.5分，最高得1分</w:t>
            </w:r>
            <w:r>
              <w:rPr>
                <w:rFonts w:hint="eastAsia" w:ascii="仿宋" w:hAnsi="仿宋" w:eastAsia="仿宋" w:cs="仿宋"/>
                <w:b/>
                <w:bCs/>
                <w:color w:val="auto"/>
                <w:sz w:val="24"/>
                <w:szCs w:val="24"/>
                <w:highlight w:val="none"/>
                <w:lang w:val="en-US" w:eastAsia="zh-CN"/>
              </w:rPr>
              <w:t>（投标文件中提供中标（成交）通知书或合同扫描件加盖CA签章</w:t>
            </w:r>
            <w:r>
              <w:rPr>
                <w:rFonts w:hint="eastAsia" w:ascii="仿宋" w:hAnsi="仿宋" w:eastAsia="仿宋" w:cs="仿宋"/>
                <w:color w:val="auto"/>
                <w:sz w:val="24"/>
                <w:szCs w:val="24"/>
                <w:highlight w:val="none"/>
                <w:lang w:val="en-US" w:eastAsia="zh-CN"/>
              </w:rPr>
              <w:t>）。</w:t>
            </w:r>
          </w:p>
        </w:tc>
        <w:tc>
          <w:tcPr>
            <w:tcW w:w="934" w:type="dxa"/>
            <w:noWrap w:val="0"/>
            <w:vAlign w:val="center"/>
          </w:tcPr>
          <w:p w14:paraId="2952CED5">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r>
      <w:tr w14:paraId="41309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76" w:hRule="atLeast"/>
          <w:jc w:val="center"/>
        </w:trPr>
        <w:tc>
          <w:tcPr>
            <w:tcW w:w="797" w:type="dxa"/>
            <w:shd w:val="clear" w:color="auto" w:fill="auto"/>
            <w:noWrap w:val="0"/>
            <w:vAlign w:val="center"/>
          </w:tcPr>
          <w:p w14:paraId="0070AB1A">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204" w:type="dxa"/>
            <w:shd w:val="clear" w:color="auto" w:fill="auto"/>
            <w:noWrap w:val="0"/>
            <w:vAlign w:val="center"/>
          </w:tcPr>
          <w:p w14:paraId="1A5C91A8">
            <w:pPr>
              <w:spacing w:line="36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项目负责人</w:t>
            </w:r>
          </w:p>
        </w:tc>
        <w:tc>
          <w:tcPr>
            <w:tcW w:w="6398" w:type="dxa"/>
            <w:shd w:val="clear" w:color="auto" w:fill="FFFFFF"/>
            <w:noWrap w:val="0"/>
            <w:vAlign w:val="center"/>
          </w:tcPr>
          <w:p w14:paraId="136F0B13">
            <w:pPr>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b w:val="0"/>
                <w:bCs w:val="0"/>
                <w:color w:val="auto"/>
                <w:kern w:val="0"/>
                <w:sz w:val="24"/>
                <w:szCs w:val="24"/>
                <w:highlight w:val="none"/>
                <w:lang w:val="zh-CN" w:eastAsia="zh-CN"/>
              </w:rPr>
              <w:t>针对本项目负责人的专业素质、</w:t>
            </w:r>
            <w:r>
              <w:rPr>
                <w:rFonts w:hint="eastAsia" w:ascii="仿宋_GB2312" w:hAnsi="宋体" w:eastAsia="仿宋_GB2312"/>
                <w:color w:val="auto"/>
                <w:sz w:val="24"/>
                <w:highlight w:val="none"/>
                <w:lang w:val="zh-CN" w:eastAsia="zh-CN"/>
              </w:rPr>
              <w:t>技术能力、</w:t>
            </w:r>
            <w:r>
              <w:rPr>
                <w:rFonts w:hint="eastAsia" w:ascii="仿宋" w:hAnsi="仿宋" w:eastAsia="仿宋" w:cs="仿宋"/>
                <w:b w:val="0"/>
                <w:bCs w:val="0"/>
                <w:color w:val="auto"/>
                <w:kern w:val="0"/>
                <w:sz w:val="24"/>
                <w:szCs w:val="24"/>
                <w:highlight w:val="none"/>
                <w:lang w:val="zh-CN" w:eastAsia="zh-CN"/>
              </w:rPr>
              <w:t>经验、</w:t>
            </w:r>
            <w:r>
              <w:rPr>
                <w:rFonts w:hint="eastAsia" w:ascii="仿宋_GB2312" w:hAnsi="宋体" w:eastAsia="仿宋_GB2312"/>
                <w:color w:val="auto"/>
                <w:sz w:val="24"/>
                <w:highlight w:val="none"/>
                <w:lang w:val="zh-CN" w:eastAsia="zh-CN"/>
              </w:rPr>
              <w:t>调动各项资源的能力</w:t>
            </w:r>
            <w:r>
              <w:rPr>
                <w:rFonts w:hint="eastAsia" w:ascii="仿宋" w:hAnsi="仿宋" w:eastAsia="仿宋" w:cs="仿宋"/>
                <w:b w:val="0"/>
                <w:bCs/>
                <w:color w:val="auto"/>
                <w:kern w:val="2"/>
                <w:sz w:val="24"/>
                <w:szCs w:val="24"/>
                <w:highlight w:val="none"/>
                <w:lang w:val="en-US" w:eastAsia="zh-CN" w:bidi="ar-SA"/>
              </w:rPr>
              <w:t>（评分分值范围：5，4.5,…,0分，步长0.5）</w:t>
            </w:r>
            <w:r>
              <w:rPr>
                <w:rFonts w:hint="eastAsia" w:ascii="仿宋" w:hAnsi="仿宋" w:eastAsia="仿宋" w:cs="仿宋"/>
                <w:b w:val="0"/>
                <w:bCs w:val="0"/>
                <w:color w:val="auto"/>
                <w:kern w:val="0"/>
                <w:sz w:val="24"/>
                <w:szCs w:val="24"/>
                <w:highlight w:val="none"/>
                <w:lang w:val="zh-CN" w:eastAsia="zh-CN"/>
              </w:rPr>
              <w:t>。</w:t>
            </w:r>
          </w:p>
          <w:p w14:paraId="636A085F">
            <w:pPr>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eastAsia="zh-CN"/>
              </w:rPr>
              <w:t>提供相关证明材料及投标人为其缴纳的近6个月社保证明扫描件加盖CA签章。</w:t>
            </w:r>
            <w:r>
              <w:rPr>
                <w:rFonts w:hint="eastAsia" w:ascii="仿宋" w:hAnsi="仿宋" w:eastAsia="仿宋" w:cs="仿宋"/>
                <w:b/>
                <w:bCs/>
                <w:color w:val="auto"/>
                <w:kern w:val="0"/>
                <w:sz w:val="24"/>
                <w:szCs w:val="24"/>
                <w:highlight w:val="none"/>
                <w:lang w:val="zh-CN"/>
              </w:rPr>
              <w:t>）</w:t>
            </w:r>
          </w:p>
        </w:tc>
        <w:tc>
          <w:tcPr>
            <w:tcW w:w="934" w:type="dxa"/>
            <w:noWrap w:val="0"/>
            <w:vAlign w:val="center"/>
          </w:tcPr>
          <w:p w14:paraId="659D13AB">
            <w:pPr>
              <w:spacing w:line="360" w:lineRule="exact"/>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r>
      <w:tr w14:paraId="2D76C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7" w:hRule="atLeast"/>
          <w:jc w:val="center"/>
        </w:trPr>
        <w:tc>
          <w:tcPr>
            <w:tcW w:w="797" w:type="dxa"/>
            <w:shd w:val="clear" w:color="auto" w:fill="auto"/>
            <w:noWrap w:val="0"/>
            <w:vAlign w:val="center"/>
          </w:tcPr>
          <w:p w14:paraId="2C720031">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204" w:type="dxa"/>
            <w:shd w:val="clear" w:color="auto" w:fill="auto"/>
            <w:noWrap w:val="0"/>
            <w:vAlign w:val="center"/>
          </w:tcPr>
          <w:p w14:paraId="657287A5">
            <w:pPr>
              <w:spacing w:line="30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lang w:eastAsia="zh-CN"/>
              </w:rPr>
              <w:t>服务团队配置</w:t>
            </w:r>
          </w:p>
        </w:tc>
        <w:tc>
          <w:tcPr>
            <w:tcW w:w="6398" w:type="dxa"/>
            <w:shd w:val="clear" w:color="auto" w:fill="FFFFFF"/>
            <w:noWrap w:val="0"/>
            <w:vAlign w:val="center"/>
          </w:tcPr>
          <w:p w14:paraId="418395EB">
            <w:pPr>
              <w:spacing w:line="240" w:lineRule="auto"/>
              <w:jc w:val="both"/>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拟投入本项目导游（除项目负责人外）：</w:t>
            </w:r>
          </w:p>
          <w:p w14:paraId="75BE4DEC">
            <w:pPr>
              <w:spacing w:line="240" w:lineRule="auto"/>
              <w:jc w:val="both"/>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1.具有高级导游证的每人得2分；</w:t>
            </w:r>
          </w:p>
          <w:p w14:paraId="5E965CA7">
            <w:pPr>
              <w:spacing w:line="240" w:lineRule="auto"/>
              <w:jc w:val="both"/>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2.具有中级导游证的每人得1.5分；</w:t>
            </w:r>
          </w:p>
          <w:p w14:paraId="756779CC">
            <w:pPr>
              <w:spacing w:line="240" w:lineRule="auto"/>
              <w:jc w:val="both"/>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3.具有初级导游证的每人得1分。</w:t>
            </w:r>
          </w:p>
          <w:p w14:paraId="67BCCDCB">
            <w:pPr>
              <w:spacing w:line="240" w:lineRule="auto"/>
              <w:jc w:val="both"/>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注：同一人的导游按级别最高的得分，不累计得分，本项最多得5分。</w:t>
            </w:r>
          </w:p>
          <w:p w14:paraId="24B94EB1">
            <w:pPr>
              <w:autoSpaceDE w:val="0"/>
              <w:autoSpaceDN w:val="0"/>
              <w:adjustRightInd w:val="0"/>
              <w:spacing w:line="360" w:lineRule="exac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提供有效期内的导游证书扫描件及投标人为其缴纳的近6个月社保证明扫描件加盖CA签章。</w:t>
            </w:r>
          </w:p>
        </w:tc>
        <w:tc>
          <w:tcPr>
            <w:tcW w:w="934" w:type="dxa"/>
            <w:noWrap w:val="0"/>
            <w:vAlign w:val="center"/>
          </w:tcPr>
          <w:p w14:paraId="5F8A512A">
            <w:pPr>
              <w:spacing w:line="300" w:lineRule="auto"/>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val="0"/>
                <w:color w:val="auto"/>
                <w:sz w:val="24"/>
                <w:szCs w:val="24"/>
                <w:highlight w:val="none"/>
                <w:lang w:val="en-US" w:eastAsia="zh-CN"/>
              </w:rPr>
              <w:t>5分</w:t>
            </w:r>
          </w:p>
        </w:tc>
      </w:tr>
      <w:tr w14:paraId="6C77D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48" w:hRule="atLeast"/>
          <w:jc w:val="center"/>
        </w:trPr>
        <w:tc>
          <w:tcPr>
            <w:tcW w:w="797" w:type="dxa"/>
            <w:shd w:val="clear" w:color="auto" w:fill="auto"/>
            <w:noWrap w:val="0"/>
            <w:vAlign w:val="center"/>
          </w:tcPr>
          <w:p w14:paraId="47E6F11E">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204" w:type="dxa"/>
            <w:shd w:val="clear" w:color="auto" w:fill="auto"/>
            <w:noWrap w:val="0"/>
            <w:vAlign w:val="center"/>
          </w:tcPr>
          <w:p w14:paraId="3BE5FD74">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bidi="ar"/>
              </w:rPr>
              <w:t>旅游保险</w:t>
            </w:r>
          </w:p>
        </w:tc>
        <w:tc>
          <w:tcPr>
            <w:tcW w:w="6398" w:type="dxa"/>
            <w:shd w:val="clear" w:color="auto" w:fill="FFFFFF"/>
            <w:noWrap w:val="0"/>
            <w:vAlign w:val="center"/>
          </w:tcPr>
          <w:p w14:paraId="4AE161B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val="en-US" w:eastAsia="zh-CN"/>
              </w:rPr>
              <w:t>（1）旅行社责任险：根据采购文件要求（400万）的基础上每增加200万得1分，最高得5分。</w:t>
            </w:r>
          </w:p>
          <w:p w14:paraId="07DA31A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b w:val="0"/>
                <w:bCs w:val="0"/>
                <w:color w:val="auto"/>
                <w:sz w:val="24"/>
                <w:szCs w:val="24"/>
                <w:highlight w:val="none"/>
                <w:lang w:val="en-US" w:eastAsia="zh-CN"/>
              </w:rPr>
              <w:t>（2）根据采购文件要求个人</w:t>
            </w:r>
            <w:r>
              <w:rPr>
                <w:rFonts w:hint="eastAsia" w:ascii="仿宋" w:hAnsi="仿宋" w:eastAsia="仿宋" w:cs="仿宋"/>
                <w:color w:val="auto"/>
                <w:sz w:val="24"/>
                <w:szCs w:val="24"/>
                <w:highlight w:val="none"/>
                <w:lang w:bidi="ar"/>
              </w:rPr>
              <w:t>旅游</w:t>
            </w:r>
            <w:r>
              <w:rPr>
                <w:rFonts w:hint="eastAsia" w:ascii="仿宋" w:hAnsi="仿宋" w:eastAsia="仿宋" w:cs="仿宋"/>
                <w:color w:val="auto"/>
                <w:sz w:val="24"/>
                <w:szCs w:val="24"/>
                <w:highlight w:val="none"/>
                <w:lang w:val="en-US" w:eastAsia="zh-CN" w:bidi="ar"/>
              </w:rPr>
              <w:t>人身</w:t>
            </w:r>
            <w:r>
              <w:rPr>
                <w:rFonts w:hint="eastAsia" w:ascii="仿宋" w:hAnsi="仿宋" w:eastAsia="仿宋" w:cs="仿宋"/>
                <w:color w:val="auto"/>
                <w:sz w:val="24"/>
                <w:szCs w:val="24"/>
                <w:highlight w:val="none"/>
                <w:lang w:bidi="ar"/>
              </w:rPr>
              <w:t>意外险</w:t>
            </w:r>
            <w:r>
              <w:rPr>
                <w:rFonts w:hint="eastAsia" w:ascii="仿宋" w:hAnsi="仿宋" w:eastAsia="仿宋" w:cs="仿宋"/>
                <w:color w:val="auto"/>
                <w:sz w:val="24"/>
                <w:szCs w:val="24"/>
                <w:highlight w:val="none"/>
                <w:lang w:val="en-US" w:eastAsia="zh-CN" w:bidi="ar"/>
              </w:rPr>
              <w:t>保额100万元的基础上，</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color w:val="auto"/>
                <w:kern w:val="0"/>
                <w:sz w:val="24"/>
                <w:szCs w:val="24"/>
                <w:highlight w:val="none"/>
              </w:rPr>
              <w:t>承诺</w:t>
            </w:r>
            <w:r>
              <w:rPr>
                <w:rFonts w:hint="eastAsia" w:ascii="仿宋" w:hAnsi="仿宋" w:eastAsia="仿宋" w:cs="仿宋"/>
                <w:color w:val="auto"/>
                <w:kern w:val="0"/>
                <w:sz w:val="24"/>
                <w:szCs w:val="24"/>
                <w:highlight w:val="none"/>
                <w:lang w:val="en-US" w:eastAsia="zh-CN"/>
              </w:rPr>
              <w:t>每增加10万元</w:t>
            </w:r>
            <w:r>
              <w:rPr>
                <w:rFonts w:hint="eastAsia" w:ascii="仿宋" w:hAnsi="仿宋" w:eastAsia="仿宋" w:cs="仿宋"/>
                <w:b w:val="0"/>
                <w:bCs w:val="0"/>
                <w:color w:val="auto"/>
                <w:sz w:val="24"/>
                <w:szCs w:val="24"/>
                <w:highlight w:val="none"/>
                <w:lang w:val="en-US" w:eastAsia="zh-CN"/>
              </w:rPr>
              <w:t>个人</w:t>
            </w:r>
            <w:r>
              <w:rPr>
                <w:rFonts w:hint="eastAsia" w:ascii="仿宋" w:hAnsi="仿宋" w:eastAsia="仿宋" w:cs="仿宋"/>
                <w:color w:val="auto"/>
                <w:sz w:val="24"/>
                <w:szCs w:val="24"/>
                <w:highlight w:val="none"/>
                <w:lang w:bidi="ar"/>
              </w:rPr>
              <w:t>旅游</w:t>
            </w:r>
            <w:r>
              <w:rPr>
                <w:rFonts w:hint="eastAsia" w:ascii="仿宋" w:hAnsi="仿宋" w:eastAsia="仿宋" w:cs="仿宋"/>
                <w:color w:val="auto"/>
                <w:sz w:val="24"/>
                <w:szCs w:val="24"/>
                <w:highlight w:val="none"/>
                <w:lang w:val="en-US" w:eastAsia="zh-CN" w:bidi="ar"/>
              </w:rPr>
              <w:t>人身</w:t>
            </w:r>
            <w:r>
              <w:rPr>
                <w:rFonts w:hint="eastAsia" w:ascii="仿宋" w:hAnsi="仿宋" w:eastAsia="仿宋" w:cs="仿宋"/>
                <w:color w:val="auto"/>
                <w:sz w:val="24"/>
                <w:szCs w:val="24"/>
                <w:highlight w:val="none"/>
                <w:lang w:bidi="ar"/>
              </w:rPr>
              <w:t>意外险</w:t>
            </w:r>
            <w:r>
              <w:rPr>
                <w:rFonts w:hint="eastAsia" w:ascii="仿宋" w:hAnsi="仿宋" w:eastAsia="仿宋" w:cs="仿宋"/>
                <w:color w:val="auto"/>
                <w:sz w:val="24"/>
                <w:szCs w:val="24"/>
                <w:highlight w:val="none"/>
                <w:lang w:val="en-US" w:eastAsia="zh-CN" w:bidi="ar"/>
              </w:rPr>
              <w:t>额度的得1分，最高得5分</w:t>
            </w:r>
            <w:r>
              <w:rPr>
                <w:rFonts w:hint="eastAsia" w:ascii="仿宋" w:hAnsi="仿宋" w:eastAsia="仿宋" w:cs="仿宋"/>
                <w:color w:val="auto"/>
                <w:sz w:val="24"/>
                <w:szCs w:val="24"/>
                <w:highlight w:val="none"/>
                <w:lang w:bidi="ar"/>
              </w:rPr>
              <w:t>。</w:t>
            </w:r>
          </w:p>
          <w:p w14:paraId="71A1834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jc w:val="both"/>
              <w:textAlignment w:val="auto"/>
              <w:rPr>
                <w:rFonts w:hint="eastAsia" w:ascii="仿宋" w:hAnsi="仿宋" w:eastAsia="仿宋" w:cs="仿宋"/>
                <w:color w:val="auto"/>
                <w:sz w:val="24"/>
                <w:szCs w:val="24"/>
                <w:highlight w:val="none"/>
                <w:lang w:bidi="ar"/>
              </w:rPr>
            </w:pPr>
            <w:r>
              <w:rPr>
                <w:rFonts w:hint="eastAsia" w:ascii="仿宋" w:hAnsi="仿宋" w:eastAsia="仿宋" w:cs="仿宋"/>
                <w:b w:val="0"/>
                <w:bCs w:val="0"/>
                <w:color w:val="auto"/>
                <w:sz w:val="24"/>
                <w:szCs w:val="24"/>
                <w:highlight w:val="none"/>
                <w:lang w:val="en-US" w:eastAsia="zh-CN"/>
              </w:rPr>
              <w:t>（3）根据采购文件要求个人</w:t>
            </w:r>
            <w:r>
              <w:rPr>
                <w:rFonts w:hint="eastAsia" w:ascii="仿宋" w:hAnsi="仿宋" w:eastAsia="仿宋" w:cs="仿宋"/>
                <w:color w:val="auto"/>
                <w:sz w:val="24"/>
                <w:szCs w:val="24"/>
                <w:highlight w:val="none"/>
                <w:lang w:bidi="ar"/>
              </w:rPr>
              <w:t>人身伤亡责任险</w:t>
            </w:r>
            <w:r>
              <w:rPr>
                <w:rFonts w:hint="eastAsia" w:ascii="仿宋" w:hAnsi="仿宋" w:eastAsia="仿宋" w:cs="仿宋"/>
                <w:color w:val="auto"/>
                <w:sz w:val="24"/>
                <w:szCs w:val="24"/>
                <w:highlight w:val="none"/>
                <w:lang w:val="en-US" w:eastAsia="zh-CN" w:bidi="ar"/>
              </w:rPr>
              <w:t>保额100万元的基础上，</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color w:val="auto"/>
                <w:kern w:val="0"/>
                <w:sz w:val="24"/>
                <w:szCs w:val="24"/>
                <w:highlight w:val="none"/>
              </w:rPr>
              <w:t>承诺</w:t>
            </w:r>
            <w:r>
              <w:rPr>
                <w:rFonts w:hint="eastAsia" w:ascii="仿宋" w:hAnsi="仿宋" w:eastAsia="仿宋" w:cs="仿宋"/>
                <w:color w:val="auto"/>
                <w:kern w:val="0"/>
                <w:sz w:val="24"/>
                <w:szCs w:val="24"/>
                <w:highlight w:val="none"/>
                <w:lang w:val="en-US" w:eastAsia="zh-CN"/>
              </w:rPr>
              <w:t>每增加20万元</w:t>
            </w:r>
            <w:r>
              <w:rPr>
                <w:rFonts w:hint="eastAsia" w:ascii="仿宋" w:hAnsi="仿宋" w:eastAsia="仿宋" w:cs="仿宋"/>
                <w:b w:val="0"/>
                <w:bCs w:val="0"/>
                <w:color w:val="auto"/>
                <w:sz w:val="24"/>
                <w:szCs w:val="24"/>
                <w:highlight w:val="none"/>
                <w:lang w:val="en-US" w:eastAsia="zh-CN"/>
              </w:rPr>
              <w:t>个人</w:t>
            </w:r>
            <w:r>
              <w:rPr>
                <w:rFonts w:hint="eastAsia" w:ascii="仿宋" w:hAnsi="仿宋" w:eastAsia="仿宋" w:cs="仿宋"/>
                <w:color w:val="auto"/>
                <w:sz w:val="24"/>
                <w:szCs w:val="24"/>
                <w:highlight w:val="none"/>
                <w:lang w:bidi="ar"/>
              </w:rPr>
              <w:t>人身伤亡责任险</w:t>
            </w:r>
            <w:r>
              <w:rPr>
                <w:rFonts w:hint="eastAsia" w:ascii="仿宋" w:hAnsi="仿宋" w:eastAsia="仿宋" w:cs="仿宋"/>
                <w:color w:val="auto"/>
                <w:sz w:val="24"/>
                <w:szCs w:val="24"/>
                <w:highlight w:val="none"/>
                <w:lang w:val="en-US" w:eastAsia="zh-CN" w:bidi="ar"/>
              </w:rPr>
              <w:t>额度的得1分，最高得2分</w:t>
            </w:r>
            <w:r>
              <w:rPr>
                <w:rFonts w:hint="eastAsia" w:ascii="仿宋" w:hAnsi="仿宋" w:eastAsia="仿宋" w:cs="仿宋"/>
                <w:color w:val="auto"/>
                <w:sz w:val="24"/>
                <w:szCs w:val="24"/>
                <w:highlight w:val="none"/>
                <w:lang w:bidi="ar"/>
              </w:rPr>
              <w:t>。</w:t>
            </w:r>
          </w:p>
          <w:p w14:paraId="349C10E9">
            <w:pPr>
              <w:keepNext w:val="0"/>
              <w:keepLines w:val="0"/>
              <w:pageBreakBefore w:val="0"/>
              <w:widowControl w:val="0"/>
              <w:kinsoku/>
              <w:wordWrap/>
              <w:overflowPunct/>
              <w:topLinePunct w:val="0"/>
              <w:autoSpaceDE/>
              <w:autoSpaceDN/>
              <w:bidi w:val="0"/>
              <w:adjustRightInd/>
              <w:snapToGrid/>
              <w:spacing w:line="36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i w:val="0"/>
                <w:iCs/>
                <w:color w:val="auto"/>
                <w:sz w:val="24"/>
                <w:szCs w:val="24"/>
                <w:highlight w:val="none"/>
                <w:lang w:eastAsia="zh-CN" w:bidi="ar"/>
              </w:rPr>
              <w:t>（</w:t>
            </w:r>
            <w:r>
              <w:rPr>
                <w:rFonts w:hint="eastAsia" w:ascii="仿宋" w:hAnsi="仿宋" w:eastAsia="仿宋" w:cs="仿宋"/>
                <w:b/>
                <w:i w:val="0"/>
                <w:iCs/>
                <w:color w:val="auto"/>
                <w:sz w:val="24"/>
                <w:szCs w:val="24"/>
                <w:highlight w:val="none"/>
                <w:lang w:bidi="ar"/>
              </w:rPr>
              <w:t>提供</w:t>
            </w:r>
            <w:r>
              <w:rPr>
                <w:rFonts w:hint="eastAsia" w:ascii="仿宋" w:hAnsi="仿宋" w:eastAsia="仿宋" w:cs="仿宋"/>
                <w:b/>
                <w:i w:val="0"/>
                <w:iCs/>
                <w:color w:val="auto"/>
                <w:sz w:val="24"/>
                <w:szCs w:val="24"/>
                <w:highlight w:val="none"/>
                <w:lang w:val="en-US" w:eastAsia="zh-CN" w:bidi="ar"/>
              </w:rPr>
              <w:t>保险额度及</w:t>
            </w:r>
            <w:r>
              <w:rPr>
                <w:rFonts w:hint="eastAsia" w:ascii="仿宋" w:hAnsi="仿宋" w:eastAsia="仿宋" w:cs="仿宋"/>
                <w:b/>
                <w:i w:val="0"/>
                <w:iCs/>
                <w:color w:val="auto"/>
                <w:sz w:val="24"/>
                <w:szCs w:val="24"/>
                <w:highlight w:val="none"/>
                <w:lang w:bidi="ar"/>
              </w:rPr>
              <w:t>承诺书</w:t>
            </w:r>
            <w:r>
              <w:rPr>
                <w:rFonts w:hint="eastAsia" w:ascii="仿宋" w:hAnsi="仿宋" w:eastAsia="仿宋" w:cs="仿宋"/>
                <w:b/>
                <w:i w:val="0"/>
                <w:iCs/>
                <w:color w:val="auto"/>
                <w:kern w:val="0"/>
                <w:sz w:val="24"/>
                <w:szCs w:val="24"/>
                <w:highlight w:val="none"/>
                <w:lang w:val="en-US" w:eastAsia="zh-CN"/>
              </w:rPr>
              <w:t>并加盖CA签章。</w:t>
            </w:r>
            <w:r>
              <w:rPr>
                <w:rFonts w:hint="eastAsia" w:ascii="仿宋" w:hAnsi="仿宋" w:eastAsia="仿宋" w:cs="仿宋"/>
                <w:b/>
                <w:i w:val="0"/>
                <w:iCs/>
                <w:color w:val="auto"/>
                <w:sz w:val="24"/>
                <w:szCs w:val="24"/>
                <w:highlight w:val="none"/>
                <w:lang w:eastAsia="zh-CN" w:bidi="ar"/>
              </w:rPr>
              <w:t>）</w:t>
            </w:r>
          </w:p>
        </w:tc>
        <w:tc>
          <w:tcPr>
            <w:tcW w:w="934" w:type="dxa"/>
            <w:noWrap w:val="0"/>
            <w:vAlign w:val="center"/>
          </w:tcPr>
          <w:p w14:paraId="1C65B83E">
            <w:pPr>
              <w:spacing w:line="300" w:lineRule="auto"/>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val="0"/>
                <w:color w:val="auto"/>
                <w:sz w:val="24"/>
                <w:szCs w:val="24"/>
                <w:highlight w:val="none"/>
                <w:lang w:val="en-US" w:eastAsia="zh-CN"/>
              </w:rPr>
              <w:t>12</w:t>
            </w:r>
            <w:r>
              <w:rPr>
                <w:rFonts w:hint="eastAsia" w:ascii="仿宋" w:hAnsi="仿宋" w:eastAsia="仿宋" w:cs="仿宋"/>
                <w:bCs w:val="0"/>
                <w:color w:val="auto"/>
                <w:sz w:val="24"/>
                <w:szCs w:val="24"/>
                <w:highlight w:val="none"/>
              </w:rPr>
              <w:t>分</w:t>
            </w:r>
          </w:p>
        </w:tc>
      </w:tr>
      <w:tr w14:paraId="5400E5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797" w:type="dxa"/>
            <w:vMerge w:val="restart"/>
            <w:shd w:val="clear" w:color="auto" w:fill="auto"/>
            <w:noWrap w:val="0"/>
            <w:vAlign w:val="center"/>
          </w:tcPr>
          <w:p w14:paraId="4D535C72">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204" w:type="dxa"/>
            <w:vMerge w:val="restart"/>
            <w:shd w:val="clear" w:color="auto" w:fill="auto"/>
            <w:noWrap w:val="0"/>
            <w:vAlign w:val="center"/>
          </w:tcPr>
          <w:p w14:paraId="3AB145AC">
            <w:pPr>
              <w:spacing w:line="30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线路</w:t>
            </w:r>
            <w:r>
              <w:rPr>
                <w:rFonts w:hint="eastAsia" w:ascii="仿宋" w:hAnsi="仿宋" w:eastAsia="仿宋" w:cs="仿宋"/>
                <w:bCs/>
                <w:color w:val="auto"/>
                <w:sz w:val="24"/>
                <w:szCs w:val="24"/>
                <w:highlight w:val="none"/>
              </w:rPr>
              <w:t>行程安排</w:t>
            </w:r>
          </w:p>
        </w:tc>
        <w:tc>
          <w:tcPr>
            <w:tcW w:w="6398" w:type="dxa"/>
            <w:shd w:val="clear" w:color="auto" w:fill="FFFFFF"/>
            <w:noWrap w:val="0"/>
            <w:vAlign w:val="center"/>
          </w:tcPr>
          <w:p w14:paraId="30FC524D">
            <w:pPr>
              <w:snapToGrid w:val="0"/>
              <w:spacing w:line="288" w:lineRule="auto"/>
              <w:rPr>
                <w:rFonts w:hint="eastAsia" w:ascii="仿宋" w:hAnsi="仿宋" w:eastAsia="仿宋" w:cs="仿宋"/>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投标人需对市内疗休养线路逐一编制详细的线路方案、行程安排。根据策划方案内容的详细行程、随团导游安排、</w:t>
            </w:r>
            <w:r>
              <w:rPr>
                <w:rFonts w:hint="eastAsia" w:ascii="仿宋" w:hAnsi="仿宋" w:eastAsia="仿宋" w:cs="仿宋"/>
                <w:bCs/>
                <w:iCs/>
                <w:color w:val="auto"/>
                <w:sz w:val="24"/>
                <w:szCs w:val="24"/>
                <w:highlight w:val="none"/>
                <w:lang w:val="zh-CN" w:eastAsia="zh-CN"/>
              </w:rPr>
              <w:t>旅游车安排及车况</w:t>
            </w:r>
            <w:r>
              <w:rPr>
                <w:rFonts w:hint="eastAsia" w:ascii="仿宋" w:hAnsi="仿宋" w:eastAsia="仿宋" w:cs="仿宋"/>
                <w:bCs/>
                <w:iCs/>
                <w:color w:val="auto"/>
                <w:sz w:val="24"/>
                <w:szCs w:val="24"/>
                <w:highlight w:val="none"/>
                <w:lang w:val="en-US" w:eastAsia="zh-CN"/>
              </w:rPr>
              <w:t>、时间节点把控（</w:t>
            </w:r>
            <w:r>
              <w:rPr>
                <w:rFonts w:hint="eastAsia" w:ascii="仿宋" w:hAnsi="仿宋" w:eastAsia="仿宋" w:cs="仿宋"/>
                <w:b w:val="0"/>
                <w:bCs/>
                <w:color w:val="auto"/>
                <w:kern w:val="2"/>
                <w:sz w:val="24"/>
                <w:szCs w:val="24"/>
                <w:highlight w:val="none"/>
                <w:lang w:val="en-US" w:eastAsia="zh-CN" w:bidi="ar-SA"/>
              </w:rPr>
              <w:t>评分分值范围：8，7.5,…,0分，步长0.5</w:t>
            </w:r>
            <w:r>
              <w:rPr>
                <w:rFonts w:hint="eastAsia" w:ascii="仿宋" w:hAnsi="仿宋" w:eastAsia="仿宋" w:cs="仿宋"/>
                <w:bCs/>
                <w:iCs/>
                <w:color w:val="auto"/>
                <w:sz w:val="24"/>
                <w:szCs w:val="24"/>
                <w:highlight w:val="none"/>
                <w:lang w:val="en-US" w:eastAsia="zh-CN"/>
              </w:rPr>
              <w:t>）。</w:t>
            </w:r>
          </w:p>
        </w:tc>
        <w:tc>
          <w:tcPr>
            <w:tcW w:w="934" w:type="dxa"/>
            <w:noWrap w:val="0"/>
            <w:vAlign w:val="center"/>
          </w:tcPr>
          <w:p w14:paraId="0E6B52AC">
            <w:pPr>
              <w:spacing w:line="300" w:lineRule="auto"/>
              <w:jc w:val="center"/>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8分</w:t>
            </w:r>
          </w:p>
        </w:tc>
      </w:tr>
      <w:tr w14:paraId="3B36B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797" w:type="dxa"/>
            <w:vMerge w:val="continue"/>
            <w:shd w:val="clear" w:color="auto" w:fill="auto"/>
            <w:noWrap w:val="0"/>
            <w:vAlign w:val="center"/>
          </w:tcPr>
          <w:p w14:paraId="527A2B3C">
            <w:pPr>
              <w:jc w:val="center"/>
              <w:rPr>
                <w:rFonts w:hint="eastAsia" w:ascii="仿宋" w:hAnsi="仿宋" w:eastAsia="仿宋" w:cs="仿宋"/>
                <w:bCs/>
                <w:color w:val="auto"/>
                <w:sz w:val="24"/>
                <w:szCs w:val="24"/>
                <w:highlight w:val="none"/>
                <w:lang w:val="en-US" w:eastAsia="zh-CN"/>
              </w:rPr>
            </w:pPr>
          </w:p>
        </w:tc>
        <w:tc>
          <w:tcPr>
            <w:tcW w:w="1204" w:type="dxa"/>
            <w:vMerge w:val="continue"/>
            <w:shd w:val="clear" w:color="auto" w:fill="auto"/>
            <w:noWrap w:val="0"/>
            <w:vAlign w:val="center"/>
          </w:tcPr>
          <w:p w14:paraId="402E5A34">
            <w:pPr>
              <w:spacing w:line="300" w:lineRule="auto"/>
              <w:jc w:val="center"/>
              <w:rPr>
                <w:rFonts w:hint="eastAsia" w:ascii="仿宋" w:hAnsi="仿宋" w:eastAsia="仿宋" w:cs="仿宋"/>
                <w:bCs/>
                <w:color w:val="auto"/>
                <w:sz w:val="24"/>
                <w:szCs w:val="24"/>
                <w:highlight w:val="none"/>
                <w:lang w:eastAsia="zh-CN"/>
              </w:rPr>
            </w:pPr>
          </w:p>
        </w:tc>
        <w:tc>
          <w:tcPr>
            <w:tcW w:w="6398" w:type="dxa"/>
            <w:shd w:val="clear" w:color="auto" w:fill="FFFFFF"/>
            <w:noWrap w:val="0"/>
            <w:vAlign w:val="center"/>
          </w:tcPr>
          <w:p w14:paraId="537F3EEC">
            <w:p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投标人需对省内疗休养线路逐一编制详细的线路方案、行程安排（</w:t>
            </w:r>
            <w:r>
              <w:rPr>
                <w:rFonts w:hint="eastAsia" w:ascii="仿宋" w:hAnsi="仿宋" w:eastAsia="仿宋" w:cs="仿宋"/>
                <w:b w:val="0"/>
                <w:bCs w:val="0"/>
                <w:color w:val="auto"/>
                <w:sz w:val="24"/>
                <w:szCs w:val="24"/>
                <w:highlight w:val="none"/>
                <w:lang w:val="en-US" w:eastAsia="zh-CN"/>
              </w:rPr>
              <w:t>评审时由专家组抽取同一线路进行评审</w:t>
            </w:r>
            <w:r>
              <w:rPr>
                <w:rFonts w:hint="eastAsia" w:ascii="仿宋" w:hAnsi="仿宋" w:eastAsia="仿宋" w:cs="仿宋"/>
                <w:bCs/>
                <w:iCs/>
                <w:color w:val="auto"/>
                <w:sz w:val="24"/>
                <w:szCs w:val="24"/>
                <w:highlight w:val="none"/>
                <w:lang w:val="en-US" w:eastAsia="zh-CN"/>
              </w:rPr>
              <w:t>）。根据策划方案内容的详细行程、随团导游及地级导游安排、</w:t>
            </w:r>
            <w:r>
              <w:rPr>
                <w:rFonts w:hint="eastAsia" w:ascii="仿宋" w:hAnsi="仿宋" w:eastAsia="仿宋" w:cs="仿宋"/>
                <w:bCs/>
                <w:iCs/>
                <w:color w:val="auto"/>
                <w:sz w:val="24"/>
                <w:szCs w:val="24"/>
                <w:highlight w:val="none"/>
                <w:lang w:val="zh-CN" w:eastAsia="zh-CN"/>
              </w:rPr>
              <w:t>旅游车或其他交通工具安排</w:t>
            </w:r>
            <w:r>
              <w:rPr>
                <w:rFonts w:hint="eastAsia" w:ascii="仿宋" w:hAnsi="仿宋" w:eastAsia="仿宋" w:cs="仿宋"/>
                <w:bCs/>
                <w:iCs/>
                <w:color w:val="auto"/>
                <w:sz w:val="24"/>
                <w:szCs w:val="24"/>
                <w:highlight w:val="none"/>
                <w:lang w:val="en-US" w:eastAsia="zh-CN"/>
              </w:rPr>
              <w:t>、时间节点把控（</w:t>
            </w:r>
            <w:r>
              <w:rPr>
                <w:rFonts w:hint="eastAsia" w:ascii="仿宋" w:hAnsi="仿宋" w:eastAsia="仿宋" w:cs="仿宋"/>
                <w:b w:val="0"/>
                <w:bCs/>
                <w:color w:val="auto"/>
                <w:kern w:val="2"/>
                <w:sz w:val="24"/>
                <w:szCs w:val="24"/>
                <w:highlight w:val="none"/>
                <w:lang w:val="en-US" w:eastAsia="zh-CN" w:bidi="ar-SA"/>
              </w:rPr>
              <w:t>评分分值范围：8，7.5,…,0分，步长0.5</w:t>
            </w:r>
            <w:r>
              <w:rPr>
                <w:rFonts w:hint="eastAsia" w:ascii="仿宋" w:hAnsi="仿宋" w:eastAsia="仿宋" w:cs="仿宋"/>
                <w:bCs/>
                <w:iCs/>
                <w:color w:val="auto"/>
                <w:sz w:val="24"/>
                <w:szCs w:val="24"/>
                <w:highlight w:val="none"/>
                <w:lang w:val="en-US" w:eastAsia="zh-CN"/>
              </w:rPr>
              <w:t>）。</w:t>
            </w:r>
          </w:p>
        </w:tc>
        <w:tc>
          <w:tcPr>
            <w:tcW w:w="934" w:type="dxa"/>
            <w:noWrap w:val="0"/>
            <w:vAlign w:val="center"/>
          </w:tcPr>
          <w:p w14:paraId="7FB628E9">
            <w:pPr>
              <w:spacing w:line="300" w:lineRule="auto"/>
              <w:jc w:val="center"/>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8分</w:t>
            </w:r>
          </w:p>
        </w:tc>
      </w:tr>
      <w:tr w14:paraId="0551CC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797" w:type="dxa"/>
            <w:vMerge w:val="continue"/>
            <w:shd w:val="clear" w:color="auto" w:fill="auto"/>
            <w:noWrap w:val="0"/>
            <w:vAlign w:val="center"/>
          </w:tcPr>
          <w:p w14:paraId="22CEAE42">
            <w:pPr>
              <w:jc w:val="center"/>
              <w:rPr>
                <w:rFonts w:hint="default" w:ascii="仿宋" w:hAnsi="仿宋" w:eastAsia="仿宋" w:cs="仿宋"/>
                <w:bCs/>
                <w:color w:val="auto"/>
                <w:sz w:val="24"/>
                <w:szCs w:val="24"/>
                <w:highlight w:val="none"/>
                <w:lang w:val="en-US" w:eastAsia="zh-CN"/>
              </w:rPr>
            </w:pPr>
          </w:p>
        </w:tc>
        <w:tc>
          <w:tcPr>
            <w:tcW w:w="1204" w:type="dxa"/>
            <w:vMerge w:val="continue"/>
            <w:shd w:val="clear" w:color="auto" w:fill="auto"/>
            <w:noWrap w:val="0"/>
            <w:vAlign w:val="center"/>
          </w:tcPr>
          <w:p w14:paraId="361D210B">
            <w:pPr>
              <w:spacing w:line="300" w:lineRule="auto"/>
              <w:jc w:val="center"/>
              <w:rPr>
                <w:rFonts w:hint="eastAsia" w:ascii="仿宋" w:hAnsi="仿宋" w:eastAsia="仿宋" w:cs="仿宋"/>
                <w:bCs/>
                <w:color w:val="auto"/>
                <w:sz w:val="24"/>
                <w:szCs w:val="24"/>
                <w:highlight w:val="none"/>
              </w:rPr>
            </w:pPr>
          </w:p>
        </w:tc>
        <w:tc>
          <w:tcPr>
            <w:tcW w:w="6398" w:type="dxa"/>
            <w:shd w:val="clear" w:color="auto" w:fill="FFFFFF"/>
            <w:noWrap w:val="0"/>
            <w:vAlign w:val="center"/>
          </w:tcPr>
          <w:p w14:paraId="535C95FC">
            <w:p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投标人需对省外休养线路逐一编制详细的线路方案、行程安排。疗根据策划方案内容的详细行程、随团导游及地级导游安排、</w:t>
            </w:r>
            <w:r>
              <w:rPr>
                <w:rFonts w:hint="eastAsia" w:ascii="仿宋" w:hAnsi="仿宋" w:eastAsia="仿宋" w:cs="仿宋"/>
                <w:bCs/>
                <w:iCs/>
                <w:color w:val="auto"/>
                <w:sz w:val="24"/>
                <w:szCs w:val="24"/>
                <w:highlight w:val="none"/>
                <w:lang w:val="zh-CN" w:eastAsia="zh-CN"/>
              </w:rPr>
              <w:t>旅游车或其他交通工具安排</w:t>
            </w:r>
            <w:r>
              <w:rPr>
                <w:rFonts w:hint="eastAsia" w:ascii="仿宋" w:hAnsi="仿宋" w:eastAsia="仿宋" w:cs="仿宋"/>
                <w:bCs/>
                <w:iCs/>
                <w:color w:val="auto"/>
                <w:sz w:val="24"/>
                <w:szCs w:val="24"/>
                <w:highlight w:val="none"/>
                <w:lang w:val="en-US" w:eastAsia="zh-CN"/>
              </w:rPr>
              <w:t>、时间节点把控（</w:t>
            </w:r>
            <w:r>
              <w:rPr>
                <w:rFonts w:hint="eastAsia" w:ascii="仿宋" w:hAnsi="仿宋" w:eastAsia="仿宋" w:cs="仿宋"/>
                <w:b w:val="0"/>
                <w:bCs/>
                <w:color w:val="auto"/>
                <w:kern w:val="2"/>
                <w:sz w:val="24"/>
                <w:szCs w:val="24"/>
                <w:highlight w:val="none"/>
                <w:lang w:val="en-US" w:eastAsia="zh-CN" w:bidi="ar-SA"/>
              </w:rPr>
              <w:t>评分分值范围：8，7.5,…,0分，步长0.5</w:t>
            </w:r>
            <w:r>
              <w:rPr>
                <w:rFonts w:hint="eastAsia" w:ascii="仿宋" w:hAnsi="仿宋" w:eastAsia="仿宋" w:cs="仿宋"/>
                <w:bCs/>
                <w:iCs/>
                <w:color w:val="auto"/>
                <w:sz w:val="24"/>
                <w:szCs w:val="24"/>
                <w:highlight w:val="none"/>
                <w:lang w:val="en-US" w:eastAsia="zh-CN"/>
              </w:rPr>
              <w:t>）。</w:t>
            </w:r>
          </w:p>
        </w:tc>
        <w:tc>
          <w:tcPr>
            <w:tcW w:w="934" w:type="dxa"/>
            <w:noWrap w:val="0"/>
            <w:vAlign w:val="center"/>
          </w:tcPr>
          <w:p w14:paraId="03951257">
            <w:pPr>
              <w:spacing w:line="300" w:lineRule="auto"/>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val="0"/>
                <w:color w:val="auto"/>
                <w:sz w:val="24"/>
                <w:szCs w:val="24"/>
                <w:highlight w:val="none"/>
                <w:lang w:val="en-US" w:eastAsia="zh-CN"/>
              </w:rPr>
              <w:t>8分</w:t>
            </w:r>
          </w:p>
        </w:tc>
      </w:tr>
      <w:tr w14:paraId="50B22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48" w:hRule="atLeast"/>
          <w:jc w:val="center"/>
        </w:trPr>
        <w:tc>
          <w:tcPr>
            <w:tcW w:w="797" w:type="dxa"/>
            <w:shd w:val="clear" w:color="auto" w:fill="auto"/>
            <w:noWrap w:val="0"/>
            <w:vAlign w:val="center"/>
          </w:tcPr>
          <w:p w14:paraId="7CFF4269">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204" w:type="dxa"/>
            <w:shd w:val="clear" w:color="auto" w:fill="auto"/>
            <w:noWrap w:val="0"/>
            <w:vAlign w:val="center"/>
          </w:tcPr>
          <w:p w14:paraId="4A3B656D">
            <w:pPr>
              <w:spacing w:line="30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住宿安排</w:t>
            </w:r>
          </w:p>
        </w:tc>
        <w:tc>
          <w:tcPr>
            <w:tcW w:w="6398" w:type="dxa"/>
            <w:shd w:val="clear" w:color="auto" w:fill="FFFFFF"/>
            <w:noWrap w:val="0"/>
            <w:vAlign w:val="center"/>
          </w:tcPr>
          <w:p w14:paraId="2852E96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i w:val="0"/>
                <w:iCs/>
                <w:color w:val="auto"/>
                <w:kern w:val="0"/>
                <w:sz w:val="24"/>
                <w:szCs w:val="24"/>
                <w:highlight w:val="none"/>
                <w:lang w:val="en-US" w:eastAsia="zh-CN"/>
              </w:rPr>
            </w:pPr>
            <w:r>
              <w:rPr>
                <w:rFonts w:ascii="仿宋" w:hAnsi="仿宋" w:eastAsia="仿宋" w:cs="仿宋"/>
                <w:b/>
                <w:bCs/>
                <w:color w:val="auto"/>
                <w:sz w:val="24"/>
                <w:highlight w:val="none"/>
              </w:rPr>
              <w:t>酒店星级安排（</w:t>
            </w:r>
            <w:r>
              <w:rPr>
                <w:rFonts w:hint="eastAsia" w:ascii="仿宋" w:hAnsi="仿宋" w:eastAsia="仿宋" w:cs="仿宋"/>
                <w:b/>
                <w:bCs/>
                <w:color w:val="auto"/>
                <w:sz w:val="24"/>
                <w:highlight w:val="none"/>
                <w:lang w:val="en-US" w:eastAsia="zh-CN"/>
              </w:rPr>
              <w:t>8</w:t>
            </w:r>
            <w:r>
              <w:rPr>
                <w:rFonts w:ascii="仿宋" w:hAnsi="仿宋" w:eastAsia="仿宋" w:cs="仿宋"/>
                <w:b/>
                <w:bCs/>
                <w:color w:val="auto"/>
                <w:sz w:val="24"/>
                <w:highlight w:val="none"/>
              </w:rPr>
              <w:t>分）：</w:t>
            </w:r>
            <w:r>
              <w:rPr>
                <w:rFonts w:hint="eastAsia" w:ascii="仿宋" w:hAnsi="仿宋" w:eastAsia="仿宋" w:cs="仿宋"/>
                <w:color w:val="auto"/>
                <w:sz w:val="24"/>
                <w:highlight w:val="none"/>
              </w:rPr>
              <w:t>省内全程五星（或</w:t>
            </w:r>
            <w:r>
              <w:rPr>
                <w:rFonts w:hint="eastAsia" w:ascii="仿宋" w:hAnsi="仿宋" w:eastAsia="仿宋" w:cs="仿宋"/>
                <w:color w:val="auto"/>
                <w:sz w:val="24"/>
                <w:highlight w:val="none"/>
                <w:lang w:val="en-US" w:eastAsia="zh-CN"/>
              </w:rPr>
              <w:t>携程网评</w:t>
            </w:r>
            <w:r>
              <w:rPr>
                <w:rFonts w:hint="eastAsia" w:ascii="仿宋" w:hAnsi="仿宋" w:eastAsia="仿宋" w:cs="仿宋"/>
                <w:color w:val="auto"/>
                <w:sz w:val="24"/>
                <w:highlight w:val="none"/>
              </w:rPr>
              <w:t>五钻）得4分</w:t>
            </w:r>
            <w:r>
              <w:rPr>
                <w:rFonts w:hint="eastAsia" w:ascii="仿宋" w:hAnsi="仿宋" w:eastAsia="仿宋" w:cs="仿宋"/>
                <w:color w:val="auto"/>
                <w:sz w:val="24"/>
                <w:highlight w:val="none"/>
                <w:lang w:eastAsia="zh-CN"/>
              </w:rPr>
              <w:t>（海岛线除外）</w:t>
            </w:r>
            <w:r>
              <w:rPr>
                <w:rFonts w:hint="eastAsia" w:ascii="仿宋" w:hAnsi="仿宋" w:eastAsia="仿宋" w:cs="仿宋"/>
                <w:color w:val="auto"/>
                <w:sz w:val="24"/>
                <w:highlight w:val="none"/>
              </w:rPr>
              <w:t>，每少一晚减</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分，全程四星（或</w:t>
            </w:r>
            <w:r>
              <w:rPr>
                <w:rFonts w:hint="eastAsia" w:ascii="仿宋" w:hAnsi="仿宋" w:eastAsia="仿宋" w:cs="仿宋"/>
                <w:color w:val="auto"/>
                <w:sz w:val="24"/>
                <w:highlight w:val="none"/>
                <w:lang w:val="en-US" w:eastAsia="zh-CN"/>
              </w:rPr>
              <w:t>携程网评</w:t>
            </w:r>
            <w:r>
              <w:rPr>
                <w:rFonts w:hint="eastAsia" w:ascii="仿宋" w:hAnsi="仿宋" w:eastAsia="仿宋" w:cs="仿宋"/>
                <w:color w:val="auto"/>
                <w:sz w:val="24"/>
                <w:highlight w:val="none"/>
              </w:rPr>
              <w:t>四钻）得2分，低于四星（或</w:t>
            </w:r>
            <w:r>
              <w:rPr>
                <w:rFonts w:hint="eastAsia" w:ascii="仿宋" w:hAnsi="仿宋" w:eastAsia="仿宋" w:cs="仿宋"/>
                <w:color w:val="auto"/>
                <w:sz w:val="24"/>
                <w:highlight w:val="none"/>
                <w:lang w:val="en-US" w:eastAsia="zh-CN"/>
              </w:rPr>
              <w:t>携程网评</w:t>
            </w:r>
            <w:r>
              <w:rPr>
                <w:rFonts w:hint="eastAsia" w:ascii="仿宋" w:hAnsi="仿宋" w:eastAsia="仿宋" w:cs="仿宋"/>
                <w:color w:val="auto"/>
                <w:sz w:val="24"/>
                <w:highlight w:val="none"/>
              </w:rPr>
              <w:t>四钻）的不得分。省外全程五星（或</w:t>
            </w:r>
            <w:r>
              <w:rPr>
                <w:rFonts w:hint="eastAsia" w:ascii="仿宋" w:hAnsi="仿宋" w:eastAsia="仿宋" w:cs="仿宋"/>
                <w:color w:val="auto"/>
                <w:sz w:val="24"/>
                <w:highlight w:val="none"/>
                <w:lang w:val="en-US" w:eastAsia="zh-CN"/>
              </w:rPr>
              <w:t>携程网评</w:t>
            </w:r>
            <w:r>
              <w:rPr>
                <w:rFonts w:hint="eastAsia" w:ascii="仿宋" w:hAnsi="仿宋" w:eastAsia="仿宋" w:cs="仿宋"/>
                <w:color w:val="auto"/>
                <w:sz w:val="24"/>
                <w:highlight w:val="none"/>
              </w:rPr>
              <w:t>五钻）得4分</w:t>
            </w:r>
            <w:r>
              <w:rPr>
                <w:rFonts w:hint="eastAsia" w:ascii="仿宋" w:hAnsi="仿宋" w:eastAsia="仿宋" w:cs="仿宋"/>
                <w:color w:val="auto"/>
                <w:sz w:val="24"/>
                <w:highlight w:val="none"/>
                <w:lang w:eastAsia="zh-CN"/>
              </w:rPr>
              <w:t>（海岛线除外）</w:t>
            </w:r>
            <w:r>
              <w:rPr>
                <w:rFonts w:hint="eastAsia" w:ascii="仿宋" w:hAnsi="仿宋" w:eastAsia="仿宋" w:cs="仿宋"/>
                <w:color w:val="auto"/>
                <w:sz w:val="24"/>
                <w:highlight w:val="none"/>
              </w:rPr>
              <w:t>，每少一晚减0.5分，全程四星（或</w:t>
            </w:r>
            <w:r>
              <w:rPr>
                <w:rFonts w:hint="eastAsia" w:ascii="仿宋" w:hAnsi="仿宋" w:eastAsia="仿宋" w:cs="仿宋"/>
                <w:color w:val="auto"/>
                <w:sz w:val="24"/>
                <w:highlight w:val="none"/>
                <w:lang w:val="en-US" w:eastAsia="zh-CN"/>
              </w:rPr>
              <w:t>携程网评</w:t>
            </w:r>
            <w:r>
              <w:rPr>
                <w:rFonts w:hint="eastAsia" w:ascii="仿宋" w:hAnsi="仿宋" w:eastAsia="仿宋" w:cs="仿宋"/>
                <w:color w:val="auto"/>
                <w:sz w:val="24"/>
                <w:highlight w:val="none"/>
              </w:rPr>
              <w:t>四钻）得2分，低于四星（或</w:t>
            </w:r>
            <w:r>
              <w:rPr>
                <w:rFonts w:hint="eastAsia" w:ascii="仿宋" w:hAnsi="仿宋" w:eastAsia="仿宋" w:cs="仿宋"/>
                <w:color w:val="auto"/>
                <w:sz w:val="24"/>
                <w:highlight w:val="none"/>
                <w:lang w:val="en-US" w:eastAsia="zh-CN"/>
              </w:rPr>
              <w:t>携程网评</w:t>
            </w:r>
            <w:r>
              <w:rPr>
                <w:rFonts w:hint="eastAsia" w:ascii="仿宋" w:hAnsi="仿宋" w:eastAsia="仿宋" w:cs="仿宋"/>
                <w:color w:val="auto"/>
                <w:sz w:val="24"/>
                <w:highlight w:val="none"/>
              </w:rPr>
              <w:t>四钻）的不得分。</w:t>
            </w:r>
            <w:r>
              <w:rPr>
                <w:rFonts w:hint="eastAsia" w:ascii="仿宋" w:hAnsi="仿宋" w:eastAsia="仿宋" w:cs="仿宋"/>
                <w:b/>
                <w:bCs/>
                <w:color w:val="auto"/>
                <w:sz w:val="24"/>
                <w:highlight w:val="none"/>
              </w:rPr>
              <w:t>（需提供酒店名称、地址和证明资料）</w:t>
            </w:r>
            <w:r>
              <w:rPr>
                <w:rFonts w:hint="eastAsia" w:ascii="仿宋" w:hAnsi="仿宋" w:eastAsia="仿宋" w:cs="仿宋"/>
                <w:color w:val="auto"/>
                <w:sz w:val="24"/>
                <w:highlight w:val="none"/>
              </w:rPr>
              <w:t>。</w:t>
            </w:r>
          </w:p>
        </w:tc>
        <w:tc>
          <w:tcPr>
            <w:tcW w:w="934" w:type="dxa"/>
            <w:noWrap w:val="0"/>
            <w:vAlign w:val="center"/>
          </w:tcPr>
          <w:p w14:paraId="67A74FCE">
            <w:pPr>
              <w:spacing w:line="300" w:lineRule="auto"/>
              <w:jc w:val="center"/>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8分</w:t>
            </w:r>
          </w:p>
        </w:tc>
      </w:tr>
      <w:tr w14:paraId="36F05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797" w:type="dxa"/>
            <w:vMerge w:val="restart"/>
            <w:shd w:val="clear" w:color="auto" w:fill="auto"/>
            <w:noWrap w:val="0"/>
            <w:vAlign w:val="center"/>
          </w:tcPr>
          <w:p w14:paraId="3FD4B1EB">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204" w:type="dxa"/>
            <w:vMerge w:val="restart"/>
            <w:shd w:val="clear" w:color="auto" w:fill="auto"/>
            <w:noWrap w:val="0"/>
            <w:vAlign w:val="center"/>
          </w:tcPr>
          <w:p w14:paraId="4BCD9B36">
            <w:pPr>
              <w:spacing w:line="30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highlight w:val="none"/>
              </w:rPr>
              <w:t>餐饮安排</w:t>
            </w:r>
          </w:p>
        </w:tc>
        <w:tc>
          <w:tcPr>
            <w:tcW w:w="6398" w:type="dxa"/>
            <w:shd w:val="clear" w:color="auto" w:fill="FFFFFF"/>
            <w:noWrap w:val="0"/>
            <w:vAlign w:val="center"/>
          </w:tcPr>
          <w:p w14:paraId="683E1974">
            <w:pPr>
              <w:snapToGrid w:val="0"/>
              <w:spacing w:line="288" w:lineRule="auto"/>
              <w:rPr>
                <w:rFonts w:hint="eastAsia" w:ascii="仿宋" w:hAnsi="仿宋" w:eastAsia="仿宋" w:cs="仿宋"/>
                <w:b w:val="0"/>
                <w:bCs/>
                <w:i w:val="0"/>
                <w:iCs/>
                <w:color w:val="auto"/>
                <w:kern w:val="0"/>
                <w:sz w:val="24"/>
                <w:szCs w:val="24"/>
                <w:highlight w:val="none"/>
                <w:lang w:val="zh-CN"/>
              </w:rPr>
            </w:pPr>
            <w:r>
              <w:rPr>
                <w:rFonts w:hint="eastAsia" w:ascii="仿宋" w:hAnsi="仿宋" w:eastAsia="仿宋" w:cs="仿宋"/>
                <w:bCs/>
                <w:iCs/>
                <w:color w:val="auto"/>
                <w:sz w:val="24"/>
                <w:szCs w:val="24"/>
                <w:highlight w:val="none"/>
                <w:lang w:val="en-US" w:eastAsia="zh-CN"/>
              </w:rPr>
              <w:t>针对本项目的用餐安排方案（</w:t>
            </w:r>
            <w:r>
              <w:rPr>
                <w:rFonts w:hint="eastAsia" w:ascii="仿宋" w:hAnsi="仿宋" w:eastAsia="仿宋" w:cs="仿宋"/>
                <w:b w:val="0"/>
                <w:bCs/>
                <w:color w:val="auto"/>
                <w:kern w:val="2"/>
                <w:sz w:val="24"/>
                <w:szCs w:val="24"/>
                <w:highlight w:val="none"/>
                <w:lang w:val="en-US" w:eastAsia="zh-CN" w:bidi="ar-SA"/>
              </w:rPr>
              <w:t>评分分值范围：5，4.5,…,0分，步长0.5</w:t>
            </w:r>
            <w:r>
              <w:rPr>
                <w:rFonts w:hint="eastAsia" w:ascii="仿宋" w:hAnsi="仿宋" w:eastAsia="仿宋" w:cs="仿宋"/>
                <w:bCs/>
                <w:iCs/>
                <w:color w:val="auto"/>
                <w:sz w:val="24"/>
                <w:szCs w:val="24"/>
                <w:highlight w:val="none"/>
                <w:lang w:val="en-US" w:eastAsia="zh-CN"/>
              </w:rPr>
              <w:t>）。</w:t>
            </w:r>
          </w:p>
        </w:tc>
        <w:tc>
          <w:tcPr>
            <w:tcW w:w="934" w:type="dxa"/>
            <w:noWrap w:val="0"/>
            <w:vAlign w:val="center"/>
          </w:tcPr>
          <w:p w14:paraId="1A6A8FC9">
            <w:pPr>
              <w:spacing w:line="300" w:lineRule="auto"/>
              <w:jc w:val="center"/>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5分</w:t>
            </w:r>
          </w:p>
        </w:tc>
      </w:tr>
      <w:tr w14:paraId="051B8D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97" w:type="dxa"/>
            <w:vMerge w:val="continue"/>
            <w:shd w:val="clear" w:color="auto" w:fill="auto"/>
            <w:noWrap w:val="0"/>
            <w:vAlign w:val="center"/>
          </w:tcPr>
          <w:p w14:paraId="0D8338CF">
            <w:pPr>
              <w:jc w:val="center"/>
              <w:rPr>
                <w:rFonts w:hint="default" w:ascii="仿宋" w:hAnsi="仿宋" w:eastAsia="仿宋" w:cs="仿宋"/>
                <w:bCs/>
                <w:color w:val="auto"/>
                <w:sz w:val="24"/>
                <w:szCs w:val="24"/>
                <w:highlight w:val="none"/>
                <w:lang w:val="en-US" w:eastAsia="zh-CN"/>
              </w:rPr>
            </w:pPr>
          </w:p>
        </w:tc>
        <w:tc>
          <w:tcPr>
            <w:tcW w:w="1204" w:type="dxa"/>
            <w:vMerge w:val="continue"/>
            <w:shd w:val="clear" w:color="auto" w:fill="auto"/>
            <w:noWrap w:val="0"/>
            <w:vAlign w:val="center"/>
          </w:tcPr>
          <w:p w14:paraId="7F375113">
            <w:pPr>
              <w:spacing w:line="300" w:lineRule="auto"/>
              <w:jc w:val="center"/>
              <w:rPr>
                <w:rFonts w:hint="default" w:ascii="仿宋" w:hAnsi="仿宋" w:eastAsia="仿宋" w:cs="仿宋"/>
                <w:color w:val="auto"/>
                <w:kern w:val="0"/>
                <w:sz w:val="24"/>
                <w:szCs w:val="24"/>
                <w:highlight w:val="none"/>
                <w:lang w:val="en-US" w:eastAsia="zh-CN"/>
              </w:rPr>
            </w:pPr>
          </w:p>
        </w:tc>
        <w:tc>
          <w:tcPr>
            <w:tcW w:w="6398" w:type="dxa"/>
            <w:shd w:val="clear" w:color="auto" w:fill="FFFFFF"/>
            <w:noWrap w:val="0"/>
            <w:vAlign w:val="center"/>
          </w:tcPr>
          <w:p w14:paraId="37B05637">
            <w:pPr>
              <w:pStyle w:val="13"/>
              <w:spacing w:line="288" w:lineRule="auto"/>
              <w:ind w:left="0" w:lef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bCs/>
                <w:iCs/>
                <w:color w:val="auto"/>
                <w:sz w:val="24"/>
                <w:szCs w:val="24"/>
                <w:highlight w:val="none"/>
                <w:lang w:val="en-US" w:eastAsia="zh-CN"/>
              </w:rPr>
              <w:t>提供模拟菜单、用餐标准等（</w:t>
            </w:r>
            <w:r>
              <w:rPr>
                <w:rFonts w:hint="eastAsia" w:ascii="仿宋" w:hAnsi="仿宋" w:eastAsia="仿宋" w:cs="仿宋"/>
                <w:b w:val="0"/>
                <w:bCs/>
                <w:color w:val="auto"/>
                <w:kern w:val="2"/>
                <w:sz w:val="24"/>
                <w:szCs w:val="24"/>
                <w:highlight w:val="none"/>
                <w:lang w:val="en-US" w:eastAsia="zh-CN" w:bidi="ar-SA"/>
              </w:rPr>
              <w:t>评分分值范围：5，4.5,…,0分，步长0.5</w:t>
            </w:r>
            <w:r>
              <w:rPr>
                <w:rFonts w:hint="eastAsia" w:ascii="仿宋" w:hAnsi="仿宋" w:eastAsia="仿宋" w:cs="仿宋"/>
                <w:bCs/>
                <w:iCs/>
                <w:color w:val="auto"/>
                <w:sz w:val="24"/>
                <w:szCs w:val="24"/>
                <w:highlight w:val="none"/>
                <w:lang w:val="en-US" w:eastAsia="zh-CN"/>
              </w:rPr>
              <w:t>）。</w:t>
            </w:r>
          </w:p>
        </w:tc>
        <w:tc>
          <w:tcPr>
            <w:tcW w:w="934" w:type="dxa"/>
            <w:noWrap w:val="0"/>
            <w:vAlign w:val="center"/>
          </w:tcPr>
          <w:p w14:paraId="5F62E89C">
            <w:pPr>
              <w:spacing w:line="300" w:lineRule="auto"/>
              <w:jc w:val="center"/>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5分</w:t>
            </w:r>
          </w:p>
        </w:tc>
      </w:tr>
      <w:tr w14:paraId="1F0D0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3" w:hRule="atLeast"/>
          <w:jc w:val="center"/>
        </w:trPr>
        <w:tc>
          <w:tcPr>
            <w:tcW w:w="797" w:type="dxa"/>
            <w:shd w:val="clear" w:color="auto" w:fill="auto"/>
            <w:noWrap w:val="0"/>
            <w:vAlign w:val="center"/>
          </w:tcPr>
          <w:p w14:paraId="1A8ED9CC">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w:t>
            </w:r>
          </w:p>
        </w:tc>
        <w:tc>
          <w:tcPr>
            <w:tcW w:w="1204" w:type="dxa"/>
            <w:shd w:val="clear" w:color="auto" w:fill="auto"/>
            <w:noWrap w:val="0"/>
            <w:vAlign w:val="center"/>
          </w:tcPr>
          <w:p w14:paraId="1BCD5356">
            <w:pPr>
              <w:spacing w:line="288"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highlight w:val="none"/>
              </w:rPr>
              <w:t>应急措施</w:t>
            </w:r>
          </w:p>
        </w:tc>
        <w:tc>
          <w:tcPr>
            <w:tcW w:w="6398" w:type="dxa"/>
            <w:shd w:val="clear" w:color="auto" w:fill="FFFFFF"/>
            <w:noWrap w:val="0"/>
            <w:vAlign w:val="center"/>
          </w:tcPr>
          <w:p w14:paraId="4BE410EB">
            <w:pPr>
              <w:pStyle w:val="13"/>
              <w:spacing w:line="288" w:lineRule="auto"/>
              <w:ind w:firstLine="0" w:firstLineChars="0"/>
              <w:outlineLvl w:val="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根据</w:t>
            </w:r>
            <w:r>
              <w:rPr>
                <w:rFonts w:hint="eastAsia" w:ascii="仿宋" w:hAnsi="仿宋" w:eastAsia="仿宋" w:cs="仿宋"/>
                <w:color w:val="auto"/>
                <w:kern w:val="2"/>
                <w:sz w:val="24"/>
                <w:szCs w:val="24"/>
                <w:highlight w:val="none"/>
                <w:lang w:val="en-US" w:eastAsia="zh-CN" w:bidi="ar-SA"/>
              </w:rPr>
              <w:t>投标人</w:t>
            </w:r>
            <w:r>
              <w:rPr>
                <w:rFonts w:hint="eastAsia" w:ascii="仿宋" w:hAnsi="仿宋" w:eastAsia="仿宋" w:cs="仿宋"/>
                <w:color w:val="auto"/>
                <w:sz w:val="24"/>
                <w:szCs w:val="24"/>
                <w:highlight w:val="none"/>
                <w:lang w:val="zh-CN"/>
              </w:rPr>
              <w:t>提供的应急处理方案：对临时路线调整、突发事件处理、安防措施、其他应急方案处理等作出的具体预案</w:t>
            </w:r>
            <w:r>
              <w:rPr>
                <w:rFonts w:hint="eastAsia" w:ascii="仿宋" w:hAnsi="仿宋" w:eastAsia="仿宋" w:cs="仿宋"/>
                <w:bCs/>
                <w:i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评分分值范围：5，4.5,…,0分，步长0.5</w:t>
            </w:r>
            <w:r>
              <w:rPr>
                <w:rFonts w:hint="eastAsia" w:ascii="仿宋" w:hAnsi="仿宋" w:eastAsia="仿宋" w:cs="仿宋"/>
                <w:bCs/>
                <w:iCs/>
                <w:color w:val="auto"/>
                <w:sz w:val="24"/>
                <w:szCs w:val="24"/>
                <w:highlight w:val="none"/>
                <w:lang w:val="en-US" w:eastAsia="zh-CN"/>
              </w:rPr>
              <w:t>）</w:t>
            </w:r>
            <w:r>
              <w:rPr>
                <w:rFonts w:hint="eastAsia" w:ascii="仿宋" w:hAnsi="仿宋" w:eastAsia="仿宋" w:cs="仿宋"/>
                <w:color w:val="auto"/>
                <w:sz w:val="24"/>
                <w:highlight w:val="none"/>
                <w:lang w:val="zh-CN"/>
              </w:rPr>
              <w:t>。</w:t>
            </w:r>
          </w:p>
        </w:tc>
        <w:tc>
          <w:tcPr>
            <w:tcW w:w="934" w:type="dxa"/>
            <w:noWrap w:val="0"/>
            <w:vAlign w:val="center"/>
          </w:tcPr>
          <w:p w14:paraId="78D11AA3">
            <w:pPr>
              <w:tabs>
                <w:tab w:val="left" w:pos="825"/>
              </w:tabs>
              <w:spacing w:line="360" w:lineRule="exact"/>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r>
      <w:tr w14:paraId="7D638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797" w:type="dxa"/>
            <w:shd w:val="clear" w:color="auto" w:fill="auto"/>
            <w:noWrap w:val="0"/>
            <w:vAlign w:val="center"/>
          </w:tcPr>
          <w:p w14:paraId="2742D4D0">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1204" w:type="dxa"/>
            <w:shd w:val="clear" w:color="auto" w:fill="auto"/>
            <w:noWrap w:val="0"/>
            <w:vAlign w:val="center"/>
          </w:tcPr>
          <w:p w14:paraId="756EB183">
            <w:pPr>
              <w:spacing w:line="360" w:lineRule="auto"/>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color w:val="auto"/>
                <w:sz w:val="24"/>
                <w:highlight w:val="none"/>
                <w:lang w:val="en-US" w:eastAsia="zh-CN"/>
              </w:rPr>
              <w:t>特别服务承诺</w:t>
            </w:r>
          </w:p>
        </w:tc>
        <w:tc>
          <w:tcPr>
            <w:tcW w:w="6398" w:type="dxa"/>
            <w:shd w:val="clear" w:color="auto" w:fill="FFFFFF"/>
            <w:noWrap w:val="0"/>
            <w:vAlign w:val="center"/>
          </w:tcPr>
          <w:p w14:paraId="0BF1CBDC">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针对本项目的方案中其他增值服务的丰富程度、合理性、可执行性进行综合打分</w:t>
            </w:r>
            <w:r>
              <w:rPr>
                <w:rFonts w:hint="eastAsia" w:ascii="仿宋" w:hAnsi="仿宋" w:eastAsia="仿宋" w:cs="仿宋"/>
                <w:bCs/>
                <w:i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ar-SA"/>
              </w:rPr>
              <w:t>评分分值范围：5，4.5,…,0分，步长0.5</w:t>
            </w:r>
            <w:r>
              <w:rPr>
                <w:rFonts w:hint="eastAsia" w:ascii="仿宋" w:hAnsi="仿宋" w:eastAsia="仿宋" w:cs="仿宋"/>
                <w:bCs/>
                <w:iCs/>
                <w:color w:val="auto"/>
                <w:sz w:val="24"/>
                <w:szCs w:val="24"/>
                <w:highlight w:val="none"/>
                <w:lang w:val="en-US" w:eastAsia="zh-CN"/>
              </w:rPr>
              <w:t>）</w:t>
            </w:r>
            <w:r>
              <w:rPr>
                <w:rFonts w:hint="eastAsia" w:ascii="仿宋" w:hAnsi="仿宋" w:eastAsia="仿宋" w:cs="仿宋"/>
                <w:color w:val="auto"/>
                <w:kern w:val="2"/>
                <w:sz w:val="24"/>
                <w:szCs w:val="24"/>
                <w:highlight w:val="none"/>
                <w:lang w:val="en-US" w:eastAsia="zh-CN" w:bidi="ar-SA"/>
              </w:rPr>
              <w:t>。</w:t>
            </w:r>
            <w:bookmarkStart w:id="52" w:name="_GoBack"/>
            <w:bookmarkEnd w:id="52"/>
          </w:p>
        </w:tc>
        <w:tc>
          <w:tcPr>
            <w:tcW w:w="934" w:type="dxa"/>
            <w:noWrap w:val="0"/>
            <w:vAlign w:val="center"/>
          </w:tcPr>
          <w:p w14:paraId="00C0024F">
            <w:pPr>
              <w:tabs>
                <w:tab w:val="left" w:pos="825"/>
              </w:tabs>
              <w:spacing w:line="360" w:lineRule="exact"/>
              <w:jc w:val="center"/>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5分</w:t>
            </w:r>
          </w:p>
        </w:tc>
      </w:tr>
    </w:tbl>
    <w:p w14:paraId="00EB9D80">
      <w:pPr>
        <w:snapToGrid w:val="0"/>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06E15D39">
      <w:pPr>
        <w:spacing w:line="440" w:lineRule="exact"/>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rPr>
        <w:t xml:space="preserve"> </w:t>
      </w:r>
      <w:r>
        <w:rPr>
          <w:rFonts w:hint="eastAsia" w:ascii="仿宋" w:hAnsi="仿宋" w:eastAsia="仿宋" w:cs="仿宋"/>
          <w:b/>
          <w:bCs/>
          <w:iCs/>
          <w:color w:val="auto"/>
          <w:sz w:val="24"/>
          <w:highlight w:val="none"/>
          <w:u w:val="single"/>
          <w:lang w:val="en-US" w:eastAsia="zh-CN"/>
        </w:rPr>
        <w:t>1</w:t>
      </w:r>
      <w:r>
        <w:rPr>
          <w:rFonts w:hint="eastAsia" w:ascii="仿宋" w:hAnsi="仿宋" w:eastAsia="仿宋" w:cs="仿宋"/>
          <w:b/>
          <w:bCs/>
          <w:iCs/>
          <w:color w:val="auto"/>
          <w:sz w:val="24"/>
          <w:highlight w:val="none"/>
          <w:u w:val="single"/>
        </w:rPr>
        <w:t xml:space="preserve">0 </w:t>
      </w:r>
      <w:r>
        <w:rPr>
          <w:rFonts w:hint="eastAsia" w:ascii="仿宋" w:hAnsi="仿宋" w:eastAsia="仿宋" w:cs="仿宋"/>
          <w:b/>
          <w:bCs/>
          <w:iCs/>
          <w:color w:val="auto"/>
          <w:sz w:val="24"/>
          <w:highlight w:val="none"/>
        </w:rPr>
        <w:t>分）</w:t>
      </w:r>
    </w:p>
    <w:p w14:paraId="4C34D4A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2" w:firstLineChars="200"/>
        <w:textAlignment w:val="auto"/>
        <w:rPr>
          <w:rFonts w:hint="eastAsia"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lang w:val="en-US" w:eastAsia="zh-CN"/>
        </w:rPr>
        <w:t>标项一：职工疗休养服务1各线路分值及占比</w:t>
      </w:r>
    </w:p>
    <w:p w14:paraId="65BD9DB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①湖北恩施线部分6分，权重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6%；</w:t>
      </w:r>
    </w:p>
    <w:p w14:paraId="2D2B2DD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②千岛湖</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部分2分，权重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2%；</w:t>
      </w:r>
    </w:p>
    <w:p w14:paraId="275FB37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③嵊州</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部分1分，权重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1%；</w:t>
      </w:r>
    </w:p>
    <w:p w14:paraId="27F1745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b/>
          <w:bCs/>
          <w:iCs/>
          <w:color w:val="auto"/>
          <w:sz w:val="24"/>
          <w:highlight w:val="none"/>
          <w:lang w:eastAsia="zh-CN"/>
        </w:rPr>
      </w:pPr>
      <w:r>
        <w:rPr>
          <w:rFonts w:hint="eastAsia" w:ascii="仿宋" w:hAnsi="仿宋" w:eastAsia="仿宋" w:cs="仿宋"/>
          <w:color w:val="auto"/>
          <w:kern w:val="0"/>
          <w:sz w:val="24"/>
          <w:highlight w:val="none"/>
          <w:lang w:val="en-US" w:eastAsia="zh-CN"/>
        </w:rPr>
        <w:t>④象山</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部分1分，权重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1%；</w:t>
      </w:r>
    </w:p>
    <w:p w14:paraId="5504E22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2" w:firstLineChars="200"/>
        <w:textAlignment w:val="auto"/>
        <w:rPr>
          <w:rFonts w:hint="eastAsia" w:ascii="仿宋" w:hAnsi="仿宋" w:eastAsia="仿宋" w:cs="仿宋"/>
          <w:b/>
          <w:bCs/>
          <w:iCs/>
          <w:color w:val="auto"/>
          <w:sz w:val="24"/>
          <w:highlight w:val="none"/>
          <w:lang w:val="en-US" w:eastAsia="zh-CN"/>
        </w:rPr>
      </w:pPr>
      <w:r>
        <w:rPr>
          <w:rFonts w:hint="eastAsia" w:ascii="仿宋" w:hAnsi="仿宋" w:eastAsia="仿宋" w:cs="仿宋"/>
          <w:b/>
          <w:bCs/>
          <w:iCs/>
          <w:color w:val="auto"/>
          <w:sz w:val="24"/>
          <w:highlight w:val="none"/>
          <w:lang w:val="en-US" w:eastAsia="zh-CN"/>
        </w:rPr>
        <w:t>标项二：职工疗休养服务2各线路分值及占比</w:t>
      </w:r>
    </w:p>
    <w:p w14:paraId="5E3FA50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①</w:t>
      </w:r>
      <w:r>
        <w:rPr>
          <w:rFonts w:hint="eastAsia" w:ascii="仿宋" w:hAnsi="仿宋" w:eastAsia="仿宋" w:cs="仿宋"/>
          <w:color w:val="auto"/>
          <w:kern w:val="2"/>
          <w:sz w:val="24"/>
          <w:szCs w:val="24"/>
          <w:highlight w:val="none"/>
          <w:shd w:val="clear" w:color="auto" w:fill="FFFFFF"/>
          <w:lang w:val="en-US" w:eastAsia="zh-CN" w:bidi="ar-SA"/>
        </w:rPr>
        <w:t>福建</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部分6分，权重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6%；</w:t>
      </w:r>
    </w:p>
    <w:p w14:paraId="47DFFDA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②武义</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部分2分，权重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2%；</w:t>
      </w:r>
    </w:p>
    <w:p w14:paraId="4A65E7E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③朱家尖</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部分1分，权重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1%；</w:t>
      </w:r>
    </w:p>
    <w:p w14:paraId="62860A2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0"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color w:val="auto"/>
          <w:kern w:val="0"/>
          <w:sz w:val="24"/>
          <w:highlight w:val="none"/>
          <w:lang w:val="en-US" w:eastAsia="zh-CN"/>
        </w:rPr>
        <w:t>④</w:t>
      </w:r>
      <w:r>
        <w:rPr>
          <w:rFonts w:hint="eastAsia" w:ascii="仿宋" w:hAnsi="仿宋" w:eastAsia="仿宋" w:cs="仿宋"/>
          <w:color w:val="auto"/>
          <w:kern w:val="2"/>
          <w:sz w:val="24"/>
          <w:szCs w:val="24"/>
          <w:highlight w:val="none"/>
          <w:shd w:val="clear" w:color="auto" w:fill="FFFFFF"/>
          <w:lang w:val="en-US" w:eastAsia="zh-CN" w:bidi="ar-SA"/>
        </w:rPr>
        <w:t>嵊州</w:t>
      </w:r>
      <w:r>
        <w:rPr>
          <w:rFonts w:hint="eastAsia" w:ascii="仿宋" w:hAnsi="仿宋" w:eastAsia="仿宋" w:cs="仿宋"/>
          <w:color w:val="auto"/>
          <w:kern w:val="0"/>
          <w:sz w:val="24"/>
          <w:highlight w:val="none"/>
          <w:lang w:eastAsia="zh-CN"/>
        </w:rPr>
        <w:t>线</w:t>
      </w:r>
      <w:r>
        <w:rPr>
          <w:rFonts w:hint="eastAsia" w:ascii="仿宋" w:hAnsi="仿宋" w:eastAsia="仿宋" w:cs="仿宋"/>
          <w:color w:val="auto"/>
          <w:kern w:val="0"/>
          <w:sz w:val="24"/>
          <w:highlight w:val="none"/>
          <w:lang w:val="en-US" w:eastAsia="zh-CN"/>
        </w:rPr>
        <w:t>部分1分，权重</w:t>
      </w:r>
      <w:r>
        <w:rPr>
          <w:rFonts w:hint="eastAsia" w:ascii="仿宋" w:hAnsi="仿宋" w:eastAsia="仿宋" w:cs="仿宋"/>
          <w:bCs/>
          <w:color w:val="auto"/>
          <w:kern w:val="0"/>
          <w:sz w:val="24"/>
          <w:highlight w:val="none"/>
          <w:lang w:val="en-US" w:eastAsia="zh-CN"/>
        </w:rPr>
        <w:t>占</w:t>
      </w:r>
      <w:r>
        <w:rPr>
          <w:rFonts w:hint="eastAsia" w:ascii="仿宋" w:hAnsi="仿宋" w:eastAsia="仿宋" w:cs="仿宋"/>
          <w:color w:val="auto"/>
          <w:kern w:val="0"/>
          <w:sz w:val="24"/>
          <w:highlight w:val="none"/>
          <w:lang w:val="en-US" w:eastAsia="zh-CN"/>
        </w:rPr>
        <w:t>1%；</w:t>
      </w:r>
    </w:p>
    <w:p w14:paraId="504BF13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82" w:firstLineChars="200"/>
        <w:textAlignment w:val="auto"/>
        <w:rPr>
          <w:rFonts w:ascii="仿宋" w:hAnsi="仿宋" w:eastAsia="仿宋" w:cs="仿宋"/>
          <w:b/>
          <w:bCs/>
          <w:iCs/>
          <w:color w:val="auto"/>
          <w:sz w:val="24"/>
          <w:highlight w:val="none"/>
        </w:rPr>
      </w:pPr>
      <w:r>
        <w:rPr>
          <w:rFonts w:hint="eastAsia" w:ascii="仿宋" w:hAnsi="仿宋" w:eastAsia="仿宋" w:cs="仿宋"/>
          <w:b/>
          <w:bCs w:val="0"/>
          <w:color w:val="auto"/>
          <w:kern w:val="0"/>
          <w:sz w:val="24"/>
          <w:highlight w:val="none"/>
          <w:lang w:val="en-US" w:eastAsia="zh-CN"/>
        </w:rPr>
        <w:t>报价得分</w:t>
      </w:r>
      <w:r>
        <w:rPr>
          <w:rFonts w:hint="eastAsia" w:ascii="仿宋" w:hAnsi="仿宋" w:eastAsia="仿宋" w:cs="仿宋"/>
          <w:b/>
          <w:color w:val="auto"/>
          <w:sz w:val="24"/>
          <w:highlight w:val="none"/>
        </w:rPr>
        <w:t>由评审委员会根据以下内容统一计算打分：</w:t>
      </w:r>
    </w:p>
    <w:p w14:paraId="475E17DB">
      <w:pPr>
        <w:spacing w:line="440" w:lineRule="exact"/>
        <w:ind w:firstLine="480" w:firstLineChars="2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w:t>
      </w:r>
      <w:r>
        <w:rPr>
          <w:rFonts w:hint="eastAsia" w:ascii="仿宋" w:hAnsi="仿宋" w:eastAsia="仿宋" w:cs="仿宋"/>
          <w:bCs/>
          <w:iCs/>
          <w:color w:val="auto"/>
          <w:sz w:val="24"/>
          <w:highlight w:val="none"/>
          <w:lang w:val="en-US" w:eastAsia="zh-CN"/>
        </w:rPr>
        <w:t>投标报价</w:t>
      </w:r>
      <w:r>
        <w:rPr>
          <w:rFonts w:hint="eastAsia" w:ascii="仿宋" w:hAnsi="仿宋" w:eastAsia="仿宋" w:cs="仿宋"/>
          <w:bCs/>
          <w:iCs/>
          <w:color w:val="auto"/>
          <w:sz w:val="24"/>
          <w:highlight w:val="none"/>
        </w:rPr>
        <w:t>为评标基准价，其价格分为满分。</w:t>
      </w:r>
    </w:p>
    <w:p w14:paraId="2DB944C3">
      <w:pPr>
        <w:spacing w:line="440" w:lineRule="exact"/>
        <w:ind w:firstLine="480" w:firstLineChars="2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173C8165">
      <w:pPr>
        <w:spacing w:line="440" w:lineRule="exact"/>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lang w:val="en-US" w:eastAsia="zh-CN"/>
        </w:rPr>
        <w:t>①各线路得分：投标报价</w:t>
      </w:r>
      <w:r>
        <w:rPr>
          <w:rFonts w:hint="eastAsia" w:ascii="仿宋" w:hAnsi="仿宋" w:eastAsia="仿宋" w:cs="仿宋"/>
          <w:b w:val="0"/>
          <w:bCs w:val="0"/>
          <w:color w:val="auto"/>
          <w:kern w:val="0"/>
          <w:sz w:val="24"/>
          <w:highlight w:val="none"/>
        </w:rPr>
        <w:t>等于</w:t>
      </w:r>
      <w:r>
        <w:rPr>
          <w:rFonts w:hint="eastAsia" w:ascii="仿宋" w:hAnsi="仿宋" w:eastAsia="仿宋" w:cs="仿宋"/>
          <w:b w:val="0"/>
          <w:bCs w:val="0"/>
          <w:color w:val="auto"/>
          <w:kern w:val="0"/>
          <w:sz w:val="24"/>
          <w:highlight w:val="none"/>
          <w:lang w:val="en-US" w:eastAsia="zh-CN"/>
        </w:rPr>
        <w:t>评标</w:t>
      </w:r>
      <w:r>
        <w:rPr>
          <w:rFonts w:hint="eastAsia" w:ascii="仿宋" w:hAnsi="仿宋" w:eastAsia="仿宋" w:cs="仿宋"/>
          <w:b w:val="0"/>
          <w:bCs w:val="0"/>
          <w:color w:val="auto"/>
          <w:kern w:val="0"/>
          <w:sz w:val="24"/>
          <w:highlight w:val="none"/>
        </w:rPr>
        <w:t>基准价的报价分得满分</w:t>
      </w:r>
      <w:r>
        <w:rPr>
          <w:rFonts w:hint="eastAsia" w:ascii="仿宋" w:hAnsi="仿宋" w:eastAsia="仿宋" w:cs="仿宋"/>
          <w:b w:val="0"/>
          <w:bCs w:val="0"/>
          <w:color w:val="auto"/>
          <w:kern w:val="0"/>
          <w:sz w:val="24"/>
          <w:highlight w:val="none"/>
          <w:lang w:val="en-US" w:eastAsia="zh-CN"/>
        </w:rPr>
        <w:t>（详见各线路的占比分）</w:t>
      </w:r>
      <w:r>
        <w:rPr>
          <w:rFonts w:hint="eastAsia" w:ascii="仿宋" w:hAnsi="仿宋" w:eastAsia="仿宋" w:cs="仿宋"/>
          <w:b w:val="0"/>
          <w:bCs w:val="0"/>
          <w:color w:val="auto"/>
          <w:kern w:val="0"/>
          <w:sz w:val="24"/>
          <w:highlight w:val="none"/>
        </w:rPr>
        <w:t>，其他</w:t>
      </w:r>
      <w:r>
        <w:rPr>
          <w:rFonts w:hint="eastAsia" w:ascii="仿宋" w:hAnsi="仿宋" w:eastAsia="仿宋" w:cs="仿宋"/>
          <w:b w:val="0"/>
          <w:bCs w:val="0"/>
          <w:color w:val="auto"/>
          <w:kern w:val="0"/>
          <w:sz w:val="24"/>
          <w:highlight w:val="none"/>
          <w:lang w:val="en-US" w:eastAsia="zh-CN"/>
        </w:rPr>
        <w:t>投标人</w:t>
      </w:r>
      <w:r>
        <w:rPr>
          <w:rFonts w:hint="eastAsia" w:ascii="仿宋" w:hAnsi="仿宋" w:eastAsia="仿宋" w:cs="仿宋"/>
          <w:b w:val="0"/>
          <w:bCs w:val="0"/>
          <w:color w:val="auto"/>
          <w:kern w:val="0"/>
          <w:sz w:val="24"/>
          <w:highlight w:val="none"/>
        </w:rPr>
        <w:t>的报价得分按下列公式计算：报价得分=（</w:t>
      </w:r>
      <w:r>
        <w:rPr>
          <w:rFonts w:hint="eastAsia" w:ascii="仿宋" w:hAnsi="仿宋" w:eastAsia="仿宋" w:cs="仿宋"/>
          <w:b w:val="0"/>
          <w:bCs w:val="0"/>
          <w:color w:val="auto"/>
          <w:kern w:val="0"/>
          <w:sz w:val="24"/>
          <w:highlight w:val="none"/>
          <w:lang w:eastAsia="zh-CN"/>
        </w:rPr>
        <w:t>各线路</w:t>
      </w:r>
      <w:r>
        <w:rPr>
          <w:rFonts w:hint="eastAsia" w:ascii="仿宋" w:hAnsi="仿宋" w:eastAsia="仿宋" w:cs="仿宋"/>
          <w:b w:val="0"/>
          <w:bCs w:val="0"/>
          <w:color w:val="auto"/>
          <w:kern w:val="0"/>
          <w:sz w:val="24"/>
          <w:highlight w:val="none"/>
        </w:rPr>
        <w:t>评标基准价/</w:t>
      </w:r>
      <w:r>
        <w:rPr>
          <w:rFonts w:hint="eastAsia" w:ascii="仿宋" w:hAnsi="仿宋" w:eastAsia="仿宋" w:cs="仿宋"/>
          <w:b w:val="0"/>
          <w:bCs w:val="0"/>
          <w:color w:val="auto"/>
          <w:kern w:val="0"/>
          <w:sz w:val="24"/>
          <w:highlight w:val="none"/>
          <w:lang w:eastAsia="zh-CN"/>
        </w:rPr>
        <w:t>各线路</w:t>
      </w:r>
      <w:r>
        <w:rPr>
          <w:rFonts w:hint="eastAsia" w:ascii="仿宋" w:hAnsi="仿宋" w:eastAsia="仿宋" w:cs="仿宋"/>
          <w:b w:val="0"/>
          <w:bCs w:val="0"/>
          <w:color w:val="auto"/>
          <w:kern w:val="0"/>
          <w:sz w:val="24"/>
          <w:highlight w:val="none"/>
        </w:rPr>
        <w:t>投标报价）×</w:t>
      </w:r>
      <w:r>
        <w:rPr>
          <w:rFonts w:hint="eastAsia" w:ascii="仿宋" w:hAnsi="仿宋" w:eastAsia="仿宋" w:cs="仿宋"/>
          <w:b w:val="0"/>
          <w:bCs w:val="0"/>
          <w:color w:val="auto"/>
          <w:kern w:val="0"/>
          <w:sz w:val="24"/>
          <w:highlight w:val="none"/>
          <w:lang w:val="en-US" w:eastAsia="zh-CN"/>
        </w:rPr>
        <w:t>各线路占比分</w:t>
      </w:r>
      <w:r>
        <w:rPr>
          <w:rFonts w:hint="eastAsia" w:ascii="仿宋" w:hAnsi="仿宋" w:eastAsia="仿宋" w:cs="仿宋"/>
          <w:b w:val="0"/>
          <w:bCs w:val="0"/>
          <w:color w:val="auto"/>
          <w:kern w:val="0"/>
          <w:sz w:val="24"/>
          <w:highlight w:val="none"/>
        </w:rPr>
        <w:t>%×100。</w:t>
      </w:r>
    </w:p>
    <w:p w14:paraId="6DBA49DD">
      <w:pPr>
        <w:spacing w:line="440" w:lineRule="exact"/>
        <w:ind w:firstLine="480" w:firstLineChars="200"/>
        <w:rPr>
          <w:rFonts w:hint="eastAsia" w:ascii="仿宋" w:hAnsi="仿宋" w:eastAsia="仿宋" w:cs="仿宋"/>
          <w:b w:val="0"/>
          <w:bCs w:val="0"/>
          <w:color w:val="auto"/>
          <w:kern w:val="0"/>
          <w:sz w:val="24"/>
          <w:highlight w:val="none"/>
        </w:rPr>
      </w:pPr>
      <w:r>
        <w:rPr>
          <w:rFonts w:hint="eastAsia" w:ascii="仿宋" w:hAnsi="仿宋" w:eastAsia="仿宋" w:cs="仿宋"/>
          <w:b w:val="0"/>
          <w:bCs w:val="0"/>
          <w:color w:val="auto"/>
          <w:kern w:val="0"/>
          <w:sz w:val="24"/>
          <w:highlight w:val="none"/>
        </w:rPr>
        <w:t>②</w:t>
      </w:r>
      <w:r>
        <w:rPr>
          <w:rFonts w:hint="eastAsia" w:ascii="仿宋" w:hAnsi="仿宋" w:eastAsia="仿宋" w:cs="仿宋"/>
          <w:b w:val="0"/>
          <w:bCs w:val="0"/>
          <w:color w:val="auto"/>
          <w:kern w:val="0"/>
          <w:sz w:val="24"/>
          <w:highlight w:val="none"/>
          <w:lang w:val="en-US" w:eastAsia="zh-CN"/>
        </w:rPr>
        <w:t>价格得分=各标项供应商所得各线路</w:t>
      </w:r>
      <w:r>
        <w:rPr>
          <w:rFonts w:hint="eastAsia" w:ascii="仿宋" w:hAnsi="仿宋" w:eastAsia="仿宋" w:cs="仿宋"/>
          <w:b w:val="0"/>
          <w:bCs w:val="0"/>
          <w:color w:val="auto"/>
          <w:kern w:val="0"/>
          <w:sz w:val="24"/>
          <w:highlight w:val="none"/>
        </w:rPr>
        <w:t>报价得分</w:t>
      </w:r>
      <w:r>
        <w:rPr>
          <w:rFonts w:hint="eastAsia" w:ascii="仿宋" w:hAnsi="仿宋" w:eastAsia="仿宋" w:cs="仿宋"/>
          <w:b w:val="0"/>
          <w:bCs w:val="0"/>
          <w:color w:val="auto"/>
          <w:kern w:val="0"/>
          <w:sz w:val="24"/>
          <w:highlight w:val="none"/>
          <w:lang w:val="en-US" w:eastAsia="zh-CN"/>
        </w:rPr>
        <w:t>相加之和。</w:t>
      </w:r>
    </w:p>
    <w:p w14:paraId="449B9881">
      <w:pPr>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报价超过最高限价的作无效标处理。</w:t>
      </w:r>
    </w:p>
    <w:p w14:paraId="7B9E1B5B">
      <w:pPr>
        <w:spacing w:line="440" w:lineRule="exact"/>
        <w:ind w:firstLine="482" w:firstLineChars="200"/>
        <w:rPr>
          <w:rFonts w:hint="eastAsia" w:ascii="仿宋" w:hAnsi="仿宋" w:eastAsia="仿宋" w:cs="仿宋"/>
          <w:b/>
          <w:color w:val="auto"/>
          <w:sz w:val="36"/>
          <w:szCs w:val="20"/>
          <w:highlight w:val="none"/>
        </w:rPr>
      </w:pPr>
      <w:r>
        <w:rPr>
          <w:rFonts w:hint="eastAsia" w:ascii="仿宋" w:hAnsi="仿宋" w:eastAsia="仿宋" w:cs="仿宋"/>
          <w:b/>
          <w:bCs/>
          <w:color w:val="auto"/>
          <w:kern w:val="0"/>
          <w:sz w:val="24"/>
          <w:highlight w:val="none"/>
        </w:rPr>
        <w:t xml:space="preserve">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 </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6"/>
          <w:szCs w:val="20"/>
          <w:highlight w:val="none"/>
        </w:rPr>
        <w:br w:type="page"/>
      </w:r>
    </w:p>
    <w:p w14:paraId="1840E611">
      <w:pPr>
        <w:widowControl/>
        <w:adjustRightInd/>
        <w:jc w:val="center"/>
        <w:rPr>
          <w:rFonts w:hint="eastAsia" w:ascii="仿宋" w:hAnsi="仿宋" w:eastAsia="仿宋" w:cs="仿宋"/>
          <w:b/>
          <w:color w:val="auto"/>
          <w:sz w:val="36"/>
          <w:szCs w:val="20"/>
          <w:highlight w:val="none"/>
        </w:rPr>
      </w:pPr>
    </w:p>
    <w:p w14:paraId="515B47EB">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投标文件及其附件格式</w:t>
      </w:r>
    </w:p>
    <w:p w14:paraId="0E2D26AB">
      <w:pPr>
        <w:pStyle w:val="14"/>
        <w:rPr>
          <w:rFonts w:hint="eastAsia" w:ascii="仿宋" w:hAnsi="仿宋" w:eastAsia="仿宋" w:cs="仿宋"/>
          <w:b/>
          <w:bCs/>
          <w:color w:val="auto"/>
          <w:sz w:val="36"/>
          <w:szCs w:val="36"/>
          <w:highlight w:val="none"/>
        </w:rPr>
      </w:pPr>
    </w:p>
    <w:p w14:paraId="3E709E11">
      <w:pPr>
        <w:pStyle w:val="14"/>
        <w:rPr>
          <w:rFonts w:hint="eastAsia" w:ascii="仿宋" w:hAnsi="仿宋" w:eastAsia="仿宋" w:cs="仿宋"/>
          <w:color w:val="auto"/>
          <w:sz w:val="44"/>
          <w:szCs w:val="44"/>
          <w:highlight w:val="none"/>
        </w:rPr>
      </w:pPr>
      <w:r>
        <w:rPr>
          <w:rFonts w:hint="eastAsia" w:ascii="仿宋" w:hAnsi="仿宋" w:eastAsia="仿宋" w:cs="仿宋"/>
          <w:b/>
          <w:bCs/>
          <w:color w:val="auto"/>
          <w:sz w:val="36"/>
          <w:szCs w:val="36"/>
          <w:highlight w:val="none"/>
        </w:rPr>
        <w:t>投标文件封面</w:t>
      </w:r>
      <w:r>
        <w:rPr>
          <w:rFonts w:hint="eastAsia" w:ascii="仿宋" w:hAnsi="仿宋" w:eastAsia="仿宋" w:cs="仿宋"/>
          <w:color w:val="auto"/>
          <w:sz w:val="24"/>
          <w:szCs w:val="22"/>
          <w:highlight w:val="none"/>
        </w:rPr>
        <w:t xml:space="preserve">                                                       </w:t>
      </w:r>
    </w:p>
    <w:p w14:paraId="71E4B3DE">
      <w:pPr>
        <w:rPr>
          <w:rFonts w:hint="eastAsia" w:ascii="仿宋" w:hAnsi="仿宋" w:eastAsia="仿宋" w:cs="仿宋"/>
          <w:color w:val="auto"/>
          <w:sz w:val="44"/>
          <w:szCs w:val="44"/>
          <w:highlight w:val="none"/>
        </w:rPr>
      </w:pPr>
    </w:p>
    <w:p w14:paraId="114837CE">
      <w:pPr>
        <w:jc w:val="center"/>
        <w:rPr>
          <w:rFonts w:hint="eastAsia" w:ascii="仿宋" w:hAnsi="仿宋" w:eastAsia="仿宋" w:cs="仿宋"/>
          <w:color w:val="auto"/>
          <w:sz w:val="36"/>
          <w:szCs w:val="36"/>
          <w:highlight w:val="none"/>
        </w:rPr>
      </w:pPr>
      <w:r>
        <w:rPr>
          <w:rFonts w:hint="eastAsia" w:ascii="仿宋" w:hAnsi="仿宋" w:eastAsia="仿宋" w:cs="仿宋"/>
          <w:color w:val="auto"/>
          <w:sz w:val="48"/>
          <w:szCs w:val="48"/>
          <w:highlight w:val="none"/>
        </w:rPr>
        <w:t xml:space="preserve"> </w:t>
      </w:r>
      <w:r>
        <w:rPr>
          <w:rFonts w:hint="eastAsia" w:ascii="仿宋" w:hAnsi="仿宋" w:eastAsia="仿宋" w:cs="仿宋"/>
          <w:color w:val="auto"/>
          <w:sz w:val="36"/>
          <w:szCs w:val="36"/>
          <w:highlight w:val="none"/>
        </w:rPr>
        <w:t>(项目名称)项目</w:t>
      </w:r>
    </w:p>
    <w:p w14:paraId="1CF3CADA">
      <w:pPr>
        <w:jc w:val="center"/>
        <w:rPr>
          <w:rFonts w:hint="eastAsia" w:ascii="宋体" w:hAnsi="宋体" w:cs="宋体"/>
          <w:color w:val="auto"/>
          <w:sz w:val="36"/>
          <w:szCs w:val="36"/>
          <w:highlight w:val="none"/>
        </w:rPr>
      </w:pPr>
      <w:r>
        <w:rPr>
          <w:rFonts w:hint="eastAsia" w:ascii="仿宋" w:hAnsi="仿宋" w:eastAsia="仿宋" w:cs="仿宋"/>
          <w:color w:val="auto"/>
          <w:sz w:val="36"/>
          <w:szCs w:val="36"/>
          <w:highlight w:val="none"/>
        </w:rPr>
        <w:t>项目编号：</w:t>
      </w:r>
      <w:r>
        <w:rPr>
          <w:rFonts w:hint="eastAsia" w:ascii="仿宋" w:hAnsi="仿宋" w:eastAsia="仿宋" w:cs="仿宋"/>
          <w:color w:val="auto"/>
          <w:sz w:val="36"/>
          <w:szCs w:val="36"/>
          <w:highlight w:val="none"/>
          <w:lang w:eastAsia="zh-CN"/>
        </w:rPr>
        <w:t>SXWH2025-6-8</w:t>
      </w:r>
      <w:r>
        <w:rPr>
          <w:rFonts w:hint="eastAsia" w:ascii="宋体" w:hAnsi="宋体" w:cs="宋体"/>
          <w:color w:val="auto"/>
          <w:sz w:val="36"/>
          <w:szCs w:val="36"/>
          <w:highlight w:val="none"/>
        </w:rPr>
        <w:t> </w:t>
      </w:r>
    </w:p>
    <w:p w14:paraId="3D0D709F">
      <w:pPr>
        <w:jc w:val="center"/>
        <w:rPr>
          <w:rFonts w:hint="eastAsia" w:ascii="仿宋" w:hAnsi="仿宋" w:eastAsia="仿宋" w:cs="仿宋"/>
          <w:b/>
          <w:bCs/>
          <w:color w:val="auto"/>
          <w:sz w:val="48"/>
          <w:szCs w:val="48"/>
          <w:highlight w:val="none"/>
        </w:rPr>
      </w:pPr>
    </w:p>
    <w:p w14:paraId="2A6C036F">
      <w:pPr>
        <w:jc w:val="center"/>
        <w:rPr>
          <w:rFonts w:hint="eastAsia" w:ascii="仿宋" w:hAnsi="仿宋" w:eastAsia="仿宋" w:cs="仿宋"/>
          <w:b/>
          <w:bCs/>
          <w:color w:val="auto"/>
          <w:sz w:val="48"/>
          <w:szCs w:val="48"/>
          <w:highlight w:val="none"/>
        </w:rPr>
      </w:pPr>
    </w:p>
    <w:p w14:paraId="0D0FA6C3">
      <w:pPr>
        <w:jc w:val="center"/>
        <w:rPr>
          <w:rFonts w:hint="eastAsia" w:ascii="仿宋" w:hAnsi="仿宋" w:eastAsia="仿宋" w:cs="仿宋"/>
          <w:b/>
          <w:bCs/>
          <w:color w:val="auto"/>
          <w:sz w:val="48"/>
          <w:szCs w:val="48"/>
          <w:highlight w:val="none"/>
        </w:rPr>
      </w:pPr>
    </w:p>
    <w:p w14:paraId="772A9DB0">
      <w:pPr>
        <w:jc w:val="center"/>
        <w:rPr>
          <w:rFonts w:hint="eastAsia" w:ascii="仿宋" w:hAnsi="仿宋" w:eastAsia="仿宋" w:cs="仿宋"/>
          <w:b/>
          <w:bCs/>
          <w:color w:val="auto"/>
          <w:sz w:val="48"/>
          <w:szCs w:val="48"/>
          <w:highlight w:val="none"/>
        </w:rPr>
      </w:pPr>
    </w:p>
    <w:p w14:paraId="0BB703C1">
      <w:pPr>
        <w:jc w:val="center"/>
        <w:rPr>
          <w:rFonts w:hint="eastAsia" w:ascii="仿宋" w:hAnsi="仿宋" w:eastAsia="仿宋" w:cs="仿宋"/>
          <w:b/>
          <w:bCs/>
          <w:color w:val="auto"/>
          <w:sz w:val="48"/>
          <w:szCs w:val="48"/>
          <w:highlight w:val="none"/>
        </w:rPr>
      </w:pPr>
    </w:p>
    <w:p w14:paraId="328DEFCB">
      <w:pPr>
        <w:jc w:val="center"/>
        <w:rPr>
          <w:rFonts w:hint="eastAsia" w:ascii="仿宋" w:hAnsi="仿宋" w:eastAsia="仿宋" w:cs="仿宋"/>
          <w:b/>
          <w:bCs/>
          <w:color w:val="auto"/>
          <w:sz w:val="48"/>
          <w:szCs w:val="48"/>
          <w:highlight w:val="none"/>
        </w:rPr>
      </w:pPr>
    </w:p>
    <w:p w14:paraId="1C60AD6A">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48"/>
          <w:szCs w:val="48"/>
          <w:highlight w:val="none"/>
        </w:rPr>
        <w:t>资格文件/商务技术文件/报价文件</w:t>
      </w:r>
    </w:p>
    <w:p w14:paraId="7D572CAC">
      <w:pPr>
        <w:rPr>
          <w:rFonts w:hint="eastAsia" w:ascii="仿宋" w:hAnsi="仿宋" w:eastAsia="仿宋" w:cs="仿宋"/>
          <w:color w:val="auto"/>
          <w:highlight w:val="none"/>
        </w:rPr>
      </w:pPr>
    </w:p>
    <w:p w14:paraId="5DEE2171">
      <w:pPr>
        <w:rPr>
          <w:rFonts w:hint="eastAsia" w:ascii="仿宋" w:hAnsi="仿宋" w:eastAsia="仿宋" w:cs="仿宋"/>
          <w:color w:val="auto"/>
          <w:highlight w:val="none"/>
        </w:rPr>
      </w:pPr>
    </w:p>
    <w:p w14:paraId="6FA08DC2">
      <w:pPr>
        <w:rPr>
          <w:rFonts w:hint="eastAsia" w:ascii="仿宋" w:hAnsi="仿宋" w:eastAsia="仿宋" w:cs="仿宋"/>
          <w:color w:val="auto"/>
          <w:highlight w:val="none"/>
        </w:rPr>
      </w:pPr>
    </w:p>
    <w:p w14:paraId="6D2C8D84">
      <w:pPr>
        <w:pStyle w:val="34"/>
        <w:ind w:firstLine="420"/>
        <w:rPr>
          <w:rFonts w:hint="eastAsia" w:ascii="仿宋" w:hAnsi="仿宋" w:eastAsia="仿宋" w:cs="仿宋"/>
          <w:color w:val="auto"/>
          <w:highlight w:val="none"/>
        </w:rPr>
      </w:pPr>
    </w:p>
    <w:p w14:paraId="0C67BCE1">
      <w:pPr>
        <w:pStyle w:val="34"/>
        <w:ind w:firstLine="420"/>
        <w:rPr>
          <w:rFonts w:hint="eastAsia" w:ascii="仿宋" w:hAnsi="仿宋" w:eastAsia="仿宋" w:cs="仿宋"/>
          <w:color w:val="auto"/>
          <w:highlight w:val="none"/>
        </w:rPr>
      </w:pPr>
    </w:p>
    <w:p w14:paraId="591BAACF">
      <w:pPr>
        <w:pStyle w:val="34"/>
        <w:ind w:firstLine="420"/>
        <w:rPr>
          <w:rFonts w:hint="eastAsia" w:ascii="仿宋" w:hAnsi="仿宋" w:eastAsia="仿宋" w:cs="仿宋"/>
          <w:color w:val="auto"/>
          <w:highlight w:val="none"/>
        </w:rPr>
      </w:pPr>
    </w:p>
    <w:p w14:paraId="5F9624C0">
      <w:pPr>
        <w:pStyle w:val="34"/>
        <w:ind w:firstLine="420"/>
        <w:rPr>
          <w:rFonts w:hint="eastAsia" w:ascii="仿宋" w:hAnsi="仿宋" w:eastAsia="仿宋" w:cs="仿宋"/>
          <w:color w:val="auto"/>
          <w:highlight w:val="none"/>
        </w:rPr>
      </w:pPr>
    </w:p>
    <w:p w14:paraId="300730C2">
      <w:pPr>
        <w:pStyle w:val="34"/>
        <w:ind w:firstLine="420"/>
        <w:rPr>
          <w:rFonts w:hint="eastAsia" w:ascii="仿宋" w:hAnsi="仿宋" w:eastAsia="仿宋" w:cs="仿宋"/>
          <w:color w:val="auto"/>
          <w:highlight w:val="none"/>
        </w:rPr>
      </w:pPr>
    </w:p>
    <w:p w14:paraId="7BA8321F">
      <w:pPr>
        <w:pStyle w:val="11"/>
        <w:rPr>
          <w:rFonts w:hint="eastAsia" w:ascii="仿宋" w:hAnsi="仿宋" w:eastAsia="仿宋" w:cs="仿宋"/>
          <w:color w:val="auto"/>
          <w:highlight w:val="none"/>
        </w:rPr>
      </w:pPr>
    </w:p>
    <w:p w14:paraId="10312E98">
      <w:pPr>
        <w:pStyle w:val="12"/>
        <w:rPr>
          <w:rFonts w:hint="eastAsia" w:ascii="仿宋" w:hAnsi="仿宋" w:eastAsia="仿宋" w:cs="仿宋"/>
          <w:color w:val="auto"/>
          <w:highlight w:val="none"/>
        </w:rPr>
      </w:pPr>
    </w:p>
    <w:p w14:paraId="69147759">
      <w:pPr>
        <w:rPr>
          <w:rFonts w:hint="eastAsia" w:ascii="仿宋" w:hAnsi="仿宋" w:eastAsia="仿宋" w:cs="仿宋"/>
          <w:color w:val="auto"/>
          <w:highlight w:val="none"/>
        </w:rPr>
      </w:pPr>
    </w:p>
    <w:p w14:paraId="054047E3">
      <w:pPr>
        <w:rPr>
          <w:rFonts w:hint="eastAsia" w:ascii="仿宋" w:hAnsi="仿宋" w:eastAsia="仿宋" w:cs="仿宋"/>
          <w:color w:val="auto"/>
          <w:highlight w:val="none"/>
        </w:rPr>
      </w:pPr>
    </w:p>
    <w:p w14:paraId="1F65D00C">
      <w:pPr>
        <w:ind w:firstLine="480"/>
        <w:rPr>
          <w:rFonts w:hint="eastAsia" w:ascii="仿宋" w:hAnsi="仿宋" w:eastAsia="仿宋" w:cs="仿宋"/>
          <w:color w:val="auto"/>
          <w:highlight w:val="none"/>
        </w:rPr>
      </w:pPr>
    </w:p>
    <w:p w14:paraId="5D3BB217">
      <w:pPr>
        <w:spacing w:line="360" w:lineRule="auto"/>
        <w:ind w:firstLine="640"/>
        <w:rPr>
          <w:rFonts w:hint="eastAsia" w:ascii="仿宋" w:hAnsi="仿宋" w:eastAsia="仿宋" w:cs="仿宋"/>
          <w:color w:val="auto"/>
          <w:sz w:val="32"/>
          <w:highlight w:val="none"/>
          <w:u w:val="single"/>
        </w:rPr>
      </w:pPr>
      <w:r>
        <w:rPr>
          <w:rFonts w:hint="eastAsia" w:ascii="仿宋" w:hAnsi="仿宋" w:eastAsia="仿宋" w:cs="仿宋"/>
          <w:color w:val="auto"/>
          <w:sz w:val="32"/>
          <w:highlight w:val="none"/>
        </w:rPr>
        <w:t>投 标 人：</w:t>
      </w:r>
      <w:r>
        <w:rPr>
          <w:rFonts w:hint="eastAsia" w:ascii="仿宋" w:hAnsi="仿宋" w:eastAsia="仿宋" w:cs="仿宋"/>
          <w:color w:val="auto"/>
          <w:sz w:val="32"/>
          <w:highlight w:val="none"/>
          <w:u w:val="single"/>
        </w:rPr>
        <w:t xml:space="preserve">     （全称）（加盖公章）    </w:t>
      </w:r>
    </w:p>
    <w:p w14:paraId="49F26A19">
      <w:pPr>
        <w:spacing w:line="360" w:lineRule="auto"/>
        <w:ind w:firstLine="640" w:firstLineChars="200"/>
        <w:outlineLvl w:val="0"/>
        <w:rPr>
          <w:rFonts w:hint="eastAsia" w:ascii="仿宋" w:hAnsi="仿宋" w:eastAsia="仿宋" w:cs="仿宋"/>
          <w:b/>
          <w:color w:val="auto"/>
          <w:kern w:val="0"/>
          <w:sz w:val="36"/>
          <w:szCs w:val="36"/>
          <w:highlight w:val="none"/>
        </w:rPr>
      </w:pPr>
      <w:r>
        <w:rPr>
          <w:rFonts w:hint="eastAsia" w:ascii="仿宋" w:hAnsi="仿宋" w:eastAsia="仿宋" w:cs="仿宋"/>
          <w:color w:val="auto"/>
          <w:sz w:val="32"/>
          <w:highlight w:val="none"/>
        </w:rPr>
        <w:t>投标人地址：</w:t>
      </w:r>
      <w:r>
        <w:rPr>
          <w:rFonts w:hint="eastAsia" w:ascii="仿宋" w:hAnsi="仿宋" w:eastAsia="仿宋" w:cs="仿宋"/>
          <w:color w:val="auto"/>
          <w:sz w:val="32"/>
          <w:highlight w:val="none"/>
          <w:u w:val="single"/>
        </w:rPr>
        <w:t xml:space="preserve">                           </w:t>
      </w:r>
    </w:p>
    <w:p w14:paraId="1FC3136F">
      <w:pPr>
        <w:spacing w:line="360" w:lineRule="auto"/>
        <w:jc w:val="center"/>
        <w:outlineLvl w:val="0"/>
        <w:rPr>
          <w:rFonts w:hint="eastAsia" w:ascii="仿宋" w:hAnsi="仿宋" w:eastAsia="仿宋" w:cs="仿宋"/>
          <w:bCs/>
          <w:color w:val="auto"/>
          <w:kern w:val="0"/>
          <w:sz w:val="36"/>
          <w:szCs w:val="36"/>
          <w:highlight w:val="none"/>
        </w:rPr>
      </w:pPr>
      <w:r>
        <w:rPr>
          <w:rFonts w:hint="eastAsia" w:ascii="仿宋" w:hAnsi="仿宋" w:eastAsia="仿宋" w:cs="仿宋"/>
          <w:bCs/>
          <w:color w:val="auto"/>
          <w:kern w:val="0"/>
          <w:sz w:val="36"/>
          <w:szCs w:val="36"/>
          <w:highlight w:val="none"/>
        </w:rPr>
        <w:t>日期:   年   月  日</w:t>
      </w:r>
    </w:p>
    <w:p w14:paraId="49BE6088">
      <w:pPr>
        <w:spacing w:line="360" w:lineRule="auto"/>
        <w:jc w:val="center"/>
        <w:outlineLvl w:val="0"/>
        <w:rPr>
          <w:rFonts w:hint="eastAsia" w:ascii="仿宋" w:hAnsi="仿宋" w:eastAsia="仿宋" w:cs="仿宋"/>
          <w:b/>
          <w:color w:val="auto"/>
          <w:kern w:val="0"/>
          <w:sz w:val="36"/>
          <w:szCs w:val="36"/>
          <w:highlight w:val="none"/>
        </w:rPr>
      </w:pPr>
    </w:p>
    <w:p w14:paraId="005562A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5202C0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1451306">
      <w:pPr>
        <w:spacing w:line="360" w:lineRule="auto"/>
        <w:jc w:val="center"/>
        <w:outlineLvl w:val="0"/>
        <w:rPr>
          <w:rFonts w:hint="eastAsia" w:ascii="仿宋" w:hAnsi="仿宋" w:eastAsia="仿宋" w:cs="仿宋"/>
          <w:b/>
          <w:color w:val="auto"/>
          <w:kern w:val="0"/>
          <w:sz w:val="36"/>
          <w:szCs w:val="36"/>
          <w:highlight w:val="none"/>
        </w:rPr>
      </w:pPr>
    </w:p>
    <w:p w14:paraId="082768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5176B6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（2）符合参加政府采购活动应当具备的一般条件的承诺函……………（页码）</w:t>
      </w:r>
    </w:p>
    <w:p w14:paraId="3C852A21">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（3）联合协议</w:t>
      </w:r>
      <w:r>
        <w:rPr>
          <w:rFonts w:hint="eastAsia" w:ascii="仿宋" w:hAnsi="仿宋" w:eastAsia="仿宋" w:cs="仿宋"/>
          <w:color w:val="auto"/>
          <w:sz w:val="24"/>
          <w:highlight w:val="none"/>
        </w:rPr>
        <w:t>………………………………………………………………（页码）</w:t>
      </w:r>
    </w:p>
    <w:p w14:paraId="3F46537F">
      <w:pPr>
        <w:pStyle w:val="11"/>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4</w:t>
      </w:r>
      <w:r>
        <w:rPr>
          <w:rFonts w:hint="eastAsia" w:ascii="仿宋" w:hAnsi="仿宋" w:eastAsia="仿宋" w:cs="仿宋"/>
          <w:color w:val="auto"/>
          <w:highlight w:val="none"/>
        </w:rPr>
        <w:t>）分包协议………………………………………………………………（页码）</w:t>
      </w:r>
    </w:p>
    <w:p w14:paraId="0DABB5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（5）落实政府采购政策需满足的资格要求………………………………（页码）</w:t>
      </w:r>
    </w:p>
    <w:p w14:paraId="18047AD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（6）本项目的特定资格要求………………………………………………（页码）</w:t>
      </w:r>
    </w:p>
    <w:p w14:paraId="7B0F07A6">
      <w:pPr>
        <w:snapToGrid w:val="0"/>
        <w:spacing w:line="360" w:lineRule="auto"/>
        <w:ind w:firstLine="480" w:firstLineChars="200"/>
        <w:rPr>
          <w:rFonts w:hint="eastAsia" w:ascii="仿宋" w:hAnsi="仿宋" w:eastAsia="仿宋" w:cs="仿宋"/>
          <w:color w:val="auto"/>
          <w:sz w:val="24"/>
          <w:highlight w:val="none"/>
        </w:rPr>
      </w:pPr>
    </w:p>
    <w:p w14:paraId="09C85D72">
      <w:pPr>
        <w:spacing w:line="360" w:lineRule="auto"/>
        <w:ind w:firstLine="480" w:firstLineChars="200"/>
        <w:rPr>
          <w:rFonts w:hint="eastAsia" w:ascii="仿宋" w:hAnsi="仿宋" w:eastAsia="仿宋" w:cs="仿宋"/>
          <w:color w:val="auto"/>
          <w:sz w:val="24"/>
          <w:highlight w:val="none"/>
        </w:rPr>
      </w:pPr>
    </w:p>
    <w:p w14:paraId="3AB28CA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营业执照扫描件</w:t>
      </w:r>
    </w:p>
    <w:p w14:paraId="4FD92F0E">
      <w:pPr>
        <w:snapToGrid w:val="0"/>
        <w:spacing w:line="360" w:lineRule="auto"/>
        <w:ind w:right="480"/>
        <w:jc w:val="center"/>
        <w:rPr>
          <w:rFonts w:hint="eastAsia" w:ascii="仿宋" w:hAnsi="仿宋" w:eastAsia="仿宋" w:cs="仿宋"/>
          <w:b/>
          <w:color w:val="auto"/>
          <w:kern w:val="0"/>
          <w:sz w:val="32"/>
          <w:szCs w:val="32"/>
          <w:highlight w:val="none"/>
        </w:rPr>
      </w:pPr>
    </w:p>
    <w:p w14:paraId="6D1B46EC">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二、符合参加政府采购活动应当具备的一般条件的承诺函</w:t>
      </w:r>
    </w:p>
    <w:p w14:paraId="48F0BF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BD706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30E01D1">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D0E1C95">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BFF73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0E9B3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E0A79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57A253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617DC6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00BA8E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D8461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B8957B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8F691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2B3776C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以上承诺如有虚假或隐瞒，采购人可取消我方任何资格（投标/中标/签订合同），我方对此无任何异议，并愿意承担一切后果和责任。</w:t>
      </w:r>
    </w:p>
    <w:p w14:paraId="38A93D66">
      <w:pPr>
        <w:snapToGrid w:val="0"/>
        <w:spacing w:line="360" w:lineRule="auto"/>
        <w:ind w:firstLine="480" w:firstLineChars="200"/>
        <w:rPr>
          <w:rFonts w:hint="eastAsia" w:ascii="仿宋" w:hAnsi="仿宋" w:eastAsia="仿宋" w:cs="仿宋"/>
          <w:color w:val="auto"/>
          <w:sz w:val="24"/>
          <w:highlight w:val="none"/>
        </w:rPr>
      </w:pPr>
    </w:p>
    <w:p w14:paraId="0692625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82064C3">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28A19D4">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三、联合协议（如有）</w:t>
      </w:r>
    </w:p>
    <w:p w14:paraId="2A3AFC7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[以联合体形式投标的，提供联合协议（附件4）；本项目不接受联合体投标或者投标供应商不以联合体形式投标的，则不需要提供）]</w:t>
      </w:r>
    </w:p>
    <w:p w14:paraId="55578444">
      <w:pPr>
        <w:snapToGrid w:val="0"/>
        <w:spacing w:line="360" w:lineRule="auto"/>
        <w:ind w:right="480"/>
        <w:jc w:val="center"/>
        <w:rPr>
          <w:rFonts w:hint="eastAsia" w:ascii="仿宋" w:hAnsi="仿宋" w:eastAsia="仿宋" w:cs="仿宋"/>
          <w:b/>
          <w:color w:val="auto"/>
          <w:kern w:val="0"/>
          <w:sz w:val="32"/>
          <w:szCs w:val="32"/>
          <w:highlight w:val="none"/>
        </w:rPr>
      </w:pPr>
    </w:p>
    <w:p w14:paraId="58FD51CF">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四、分包意向协议（如有）</w:t>
      </w:r>
    </w:p>
    <w:p w14:paraId="6894B0CD">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[中标后以分包方式履行合同的，提供分包意向协议(附件5)；采购人不同意分包或者投标供应商中标后不以分包方式履行合同的，则不需要提供。]</w:t>
      </w:r>
    </w:p>
    <w:p w14:paraId="37684C22">
      <w:pPr>
        <w:snapToGrid w:val="0"/>
        <w:spacing w:line="360" w:lineRule="auto"/>
        <w:ind w:right="480"/>
        <w:jc w:val="center"/>
        <w:rPr>
          <w:rFonts w:hint="eastAsia" w:ascii="仿宋" w:hAnsi="仿宋" w:eastAsia="仿宋" w:cs="仿宋"/>
          <w:b/>
          <w:color w:val="auto"/>
          <w:kern w:val="0"/>
          <w:sz w:val="32"/>
          <w:szCs w:val="32"/>
          <w:highlight w:val="none"/>
        </w:rPr>
      </w:pPr>
    </w:p>
    <w:p w14:paraId="24ED5CB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五、落实政府采购政策需满足的资格要求</w:t>
      </w:r>
    </w:p>
    <w:p w14:paraId="1D1AD5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7472F15">
      <w:pPr>
        <w:snapToGrid w:val="0"/>
        <w:spacing w:before="50" w:after="50"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612CA17F">
      <w:pPr>
        <w:widowControl/>
        <w:spacing w:line="360" w:lineRule="auto"/>
        <w:ind w:left="150"/>
        <w:jc w:val="center"/>
        <w:rPr>
          <w:rFonts w:hint="eastAsia" w:ascii="仿宋" w:hAnsi="仿宋" w:eastAsia="仿宋" w:cs="仿宋"/>
          <w:b/>
          <w:color w:val="auto"/>
          <w:kern w:val="0"/>
          <w:sz w:val="32"/>
          <w:szCs w:val="32"/>
          <w:highlight w:val="none"/>
        </w:rPr>
      </w:pPr>
    </w:p>
    <w:p w14:paraId="36198BF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六、本项目的特定资格要求</w:t>
      </w:r>
    </w:p>
    <w:p w14:paraId="2BF3228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B07B866">
      <w:pPr>
        <w:spacing w:line="360" w:lineRule="auto"/>
        <w:jc w:val="center"/>
        <w:outlineLvl w:val="0"/>
        <w:rPr>
          <w:rFonts w:hint="eastAsia" w:ascii="仿宋" w:hAnsi="仿宋" w:eastAsia="仿宋" w:cs="仿宋"/>
          <w:b/>
          <w:color w:val="auto"/>
          <w:kern w:val="0"/>
          <w:sz w:val="24"/>
          <w:highlight w:val="none"/>
        </w:rPr>
      </w:pPr>
    </w:p>
    <w:p w14:paraId="638FA5DF">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E80F699">
      <w:pPr>
        <w:spacing w:line="336"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5632339D">
      <w:pPr>
        <w:spacing w:line="336" w:lineRule="auto"/>
        <w:jc w:val="center"/>
        <w:outlineLvl w:val="0"/>
        <w:rPr>
          <w:rFonts w:hint="eastAsia" w:ascii="仿宋" w:hAnsi="仿宋" w:eastAsia="仿宋" w:cs="仿宋"/>
          <w:b/>
          <w:color w:val="auto"/>
          <w:kern w:val="0"/>
          <w:sz w:val="24"/>
          <w:highlight w:val="none"/>
        </w:rPr>
      </w:pPr>
    </w:p>
    <w:p w14:paraId="0000929B">
      <w:pPr>
        <w:spacing w:line="336"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075040DD">
      <w:pPr>
        <w:pStyle w:val="35"/>
        <w:numPr>
          <w:ilvl w:val="0"/>
          <w:numId w:val="7"/>
        </w:numPr>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评分索引表……………………………………………………………………（页码）</w:t>
      </w:r>
    </w:p>
    <w:p w14:paraId="778DA0ED">
      <w:pPr>
        <w:pStyle w:val="35"/>
        <w:numPr>
          <w:ilvl w:val="0"/>
          <w:numId w:val="7"/>
        </w:numPr>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投标函…………………………………………………………………………（页码）</w:t>
      </w:r>
    </w:p>
    <w:p w14:paraId="600150B6">
      <w:pPr>
        <w:snapToGrid w:val="0"/>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（3）营业执照扫描件</w:t>
      </w:r>
      <w:r>
        <w:rPr>
          <w:rFonts w:hint="eastAsia" w:ascii="仿宋" w:eastAsia="仿宋" w:cs="仿宋"/>
          <w:color w:val="auto"/>
          <w:highlight w:val="none"/>
        </w:rPr>
        <w:t>………………………………………………………………………… （页码）</w:t>
      </w:r>
    </w:p>
    <w:p w14:paraId="61E6219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（4）联合协议</w:t>
      </w:r>
      <w:r>
        <w:rPr>
          <w:rFonts w:hint="eastAsia" w:ascii="仿宋" w:hAnsi="仿宋" w:eastAsia="仿宋" w:cs="仿宋"/>
          <w:color w:val="auto"/>
          <w:sz w:val="24"/>
          <w:highlight w:val="none"/>
        </w:rPr>
        <w:t>……………………………………………</w:t>
      </w:r>
      <w:r>
        <w:rPr>
          <w:rFonts w:hint="eastAsia" w:ascii="仿宋" w:eastAsia="仿宋" w:cs="仿宋"/>
          <w:color w:val="auto"/>
          <w:highlight w:val="none"/>
        </w:rPr>
        <w:t>…………</w:t>
      </w:r>
      <w:r>
        <w:rPr>
          <w:rFonts w:hint="eastAsia" w:ascii="仿宋" w:hAnsi="仿宋" w:eastAsia="仿宋" w:cs="仿宋"/>
          <w:color w:val="auto"/>
          <w:sz w:val="24"/>
          <w:highlight w:val="none"/>
        </w:rPr>
        <w:t>…………………（页码）</w:t>
      </w:r>
    </w:p>
    <w:p w14:paraId="7CFF9970">
      <w:pPr>
        <w:pStyle w:val="11"/>
        <w:rPr>
          <w:rFonts w:asci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5</w:t>
      </w:r>
      <w:r>
        <w:rPr>
          <w:rFonts w:hint="eastAsia" w:ascii="仿宋" w:hAnsi="仿宋" w:eastAsia="仿宋" w:cs="仿宋"/>
          <w:color w:val="auto"/>
          <w:highlight w:val="none"/>
        </w:rPr>
        <w:t>）分包协议……………………………………………</w:t>
      </w:r>
      <w:r>
        <w:rPr>
          <w:rFonts w:hint="eastAsia" w:ascii="仿宋" w:eastAsia="仿宋" w:cs="仿宋"/>
          <w:color w:val="auto"/>
          <w:highlight w:val="none"/>
        </w:rPr>
        <w:t>…………</w:t>
      </w:r>
      <w:r>
        <w:rPr>
          <w:rFonts w:hint="eastAsia" w:ascii="仿宋" w:hAnsi="仿宋" w:eastAsia="仿宋" w:cs="仿宋"/>
          <w:color w:val="auto"/>
          <w:highlight w:val="none"/>
        </w:rPr>
        <w:t>…………………（页码）</w:t>
      </w:r>
    </w:p>
    <w:p w14:paraId="4C7A8B50">
      <w:pPr>
        <w:pStyle w:val="35"/>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（6）法定代表人授权书 ………………………………………………………… （页码）</w:t>
      </w:r>
    </w:p>
    <w:p w14:paraId="5510DABF">
      <w:pPr>
        <w:pStyle w:val="35"/>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（7）法定代表人及其授权代表身份证复印件………………………………………（页码）</w:t>
      </w:r>
    </w:p>
    <w:p w14:paraId="6D2FDF43">
      <w:pPr>
        <w:pStyle w:val="35"/>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（8）法定代表人身份证明书……………………………………………………… （页码）</w:t>
      </w:r>
    </w:p>
    <w:p w14:paraId="5FE71AE1">
      <w:pPr>
        <w:pStyle w:val="35"/>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lang w:val="zh-CN"/>
        </w:rPr>
        <w:t>（</w:t>
      </w:r>
      <w:r>
        <w:rPr>
          <w:rFonts w:hint="eastAsia" w:ascii="仿宋" w:eastAsia="仿宋" w:cs="仿宋"/>
          <w:color w:val="auto"/>
          <w:highlight w:val="none"/>
        </w:rPr>
        <w:t>9</w:t>
      </w:r>
      <w:r>
        <w:rPr>
          <w:rFonts w:hint="eastAsia" w:ascii="仿宋" w:eastAsia="仿宋" w:cs="仿宋"/>
          <w:color w:val="auto"/>
          <w:highlight w:val="none"/>
          <w:lang w:val="zh-CN"/>
        </w:rPr>
        <w:t>）商务资信响应表</w:t>
      </w:r>
      <w:r>
        <w:rPr>
          <w:rFonts w:hint="eastAsia" w:ascii="仿宋" w:eastAsia="仿宋" w:cs="仿宋"/>
          <w:color w:val="auto"/>
          <w:highlight w:val="none"/>
        </w:rPr>
        <w:t>…………………………………………………………………（页码）</w:t>
      </w:r>
    </w:p>
    <w:p w14:paraId="2FC0AB27">
      <w:pPr>
        <w:pStyle w:val="35"/>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rPr>
        <w:t>（10）技术</w:t>
      </w:r>
      <w:r>
        <w:rPr>
          <w:rFonts w:hint="eastAsia" w:ascii="仿宋" w:eastAsia="仿宋" w:cs="仿宋"/>
          <w:color w:val="auto"/>
          <w:highlight w:val="none"/>
          <w:lang w:val="zh-CN"/>
        </w:rPr>
        <w:t>偏离表</w:t>
      </w:r>
      <w:r>
        <w:rPr>
          <w:rFonts w:hint="eastAsia" w:ascii="仿宋" w:eastAsia="仿宋" w:cs="仿宋"/>
          <w:color w:val="auto"/>
          <w:highlight w:val="none"/>
        </w:rPr>
        <w:t>………………………………………………………………………（页码）</w:t>
      </w:r>
    </w:p>
    <w:p w14:paraId="1F4AD7C1">
      <w:pPr>
        <w:spacing w:line="360" w:lineRule="auto"/>
        <w:ind w:right="-510" w:rightChars="-24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r>
        <w:rPr>
          <w:rFonts w:hint="eastAsia" w:ascii="仿宋_GB2312" w:hAnsi="仿宋_GB2312" w:eastAsia="仿宋_GB2312" w:cs="仿宋_GB2312"/>
          <w:color w:val="auto"/>
          <w:sz w:val="24"/>
          <w:highlight w:val="none"/>
          <w:lang w:val="zh-CN"/>
        </w:rPr>
        <w:t>主要业绩证明…………………………………………………</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7AA9BC29">
      <w:pPr>
        <w:spacing w:line="360" w:lineRule="auto"/>
        <w:ind w:right="-510" w:rightChars="-243"/>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（12）</w:t>
      </w:r>
      <w:r>
        <w:rPr>
          <w:rFonts w:hint="eastAsia" w:ascii="仿宋_GB2312" w:hAnsi="仿宋_GB2312" w:eastAsia="仿宋_GB2312" w:cs="仿宋_GB2312"/>
          <w:color w:val="auto"/>
          <w:kern w:val="0"/>
          <w:sz w:val="24"/>
          <w:highlight w:val="none"/>
          <w:lang w:val="en-US" w:eastAsia="zh-CN"/>
        </w:rPr>
        <w:t>线路行程一览表</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zh-CN"/>
        </w:rPr>
        <w:t>…</w:t>
      </w:r>
      <w:r>
        <w:rPr>
          <w:rFonts w:hint="eastAsia" w:ascii="仿宋" w:eastAsia="仿宋" w:cs="仿宋"/>
          <w:color w:val="auto"/>
          <w:highlight w:val="none"/>
        </w:rPr>
        <w:t>……</w:t>
      </w:r>
      <w:r>
        <w:rPr>
          <w:rFonts w:hint="eastAsia" w:ascii="仿宋_GB2312" w:hAnsi="仿宋_GB2312" w:eastAsia="仿宋_GB2312" w:cs="仿宋_GB2312"/>
          <w:color w:val="auto"/>
          <w:sz w:val="24"/>
          <w:highlight w:val="none"/>
        </w:rPr>
        <w:t>（页码）</w:t>
      </w:r>
    </w:p>
    <w:p w14:paraId="1012D26F">
      <w:pPr>
        <w:spacing w:line="360" w:lineRule="auto"/>
        <w:ind w:right="-510" w:rightChars="-243"/>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lang w:val="en-US" w:eastAsia="zh-CN"/>
        </w:rPr>
        <w:t>13</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项目小组人员名单………………………………………</w:t>
      </w:r>
      <w:r>
        <w:rPr>
          <w:rFonts w:hint="eastAsia" w:ascii="仿宋_GB2312" w:hAnsi="仿宋_GB2312" w:eastAsia="仿宋_GB2312" w:cs="仿宋_GB2312"/>
          <w:color w:val="auto"/>
          <w:highlight w:val="none"/>
        </w:rPr>
        <w:t>…</w:t>
      </w:r>
      <w:r>
        <w:rPr>
          <w:rFonts w:hint="eastAsia" w:ascii="仿宋" w:eastAsia="仿宋" w:cs="仿宋"/>
          <w:color w:val="auto"/>
          <w:highlight w:val="none"/>
        </w:rPr>
        <w:t>…</w:t>
      </w:r>
      <w:r>
        <w:rPr>
          <w:rFonts w:hint="eastAsia" w:ascii="仿宋_GB2312" w:hAnsi="仿宋_GB2312" w:eastAsia="仿宋_GB2312" w:cs="仿宋_GB2312"/>
          <w:color w:val="auto"/>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w:t>
      </w:r>
      <w:r>
        <w:rPr>
          <w:rFonts w:hint="eastAsia" w:ascii="仿宋" w:eastAsia="仿宋" w:cs="仿宋"/>
          <w:color w:val="auto"/>
          <w:highlight w:val="none"/>
        </w:rPr>
        <w:t>…</w:t>
      </w:r>
      <w:r>
        <w:rPr>
          <w:rFonts w:hint="eastAsia" w:ascii="仿宋_GB2312" w:hAnsi="仿宋_GB2312" w:eastAsia="仿宋_GB2312" w:cs="仿宋_GB2312"/>
          <w:color w:val="auto"/>
          <w:kern w:val="0"/>
          <w:sz w:val="24"/>
          <w:highlight w:val="none"/>
        </w:rPr>
        <w:t>（页码）</w:t>
      </w:r>
    </w:p>
    <w:p w14:paraId="0AB7F46A">
      <w:pPr>
        <w:spacing w:line="360" w:lineRule="auto"/>
        <w:ind w:right="-510" w:rightChars="-243"/>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政府采购供应商廉洁自律承诺书……………………………………</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kern w:val="0"/>
          <w:sz w:val="24"/>
          <w:highlight w:val="none"/>
        </w:rPr>
        <w:t>（页码）</w:t>
      </w:r>
    </w:p>
    <w:p w14:paraId="0910E435">
      <w:pPr>
        <w:spacing w:line="360" w:lineRule="auto"/>
        <w:ind w:right="-368" w:rightChars="-175"/>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认为需要的其他商务技术文件或说明……………………</w:t>
      </w:r>
      <w:r>
        <w:rPr>
          <w:rFonts w:hint="eastAsia" w:ascii="仿宋" w:eastAsia="仿宋" w:cs="仿宋"/>
          <w:color w:val="auto"/>
          <w:highlight w:val="none"/>
        </w:rPr>
        <w:t>……</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（页码）</w:t>
      </w:r>
    </w:p>
    <w:p w14:paraId="65585A62">
      <w:pPr>
        <w:spacing w:line="500" w:lineRule="exact"/>
        <w:jc w:val="center"/>
        <w:textAlignment w:val="baseline"/>
        <w:rPr>
          <w:rStyle w:val="33"/>
          <w:rFonts w:hint="eastAsia" w:ascii="仿宋" w:hAnsi="仿宋" w:eastAsia="仿宋" w:cs="仿宋"/>
          <w:b/>
          <w:bCs/>
          <w:color w:val="auto"/>
          <w:sz w:val="30"/>
          <w:szCs w:val="30"/>
          <w:highlight w:val="none"/>
        </w:rPr>
      </w:pPr>
    </w:p>
    <w:p w14:paraId="556F26C9">
      <w:pPr>
        <w:spacing w:line="500" w:lineRule="exact"/>
        <w:jc w:val="center"/>
        <w:textAlignment w:val="baseline"/>
        <w:rPr>
          <w:rStyle w:val="33"/>
          <w:rFonts w:hint="eastAsia" w:ascii="仿宋" w:hAnsi="仿宋" w:eastAsia="仿宋" w:cs="仿宋"/>
          <w:b/>
          <w:bCs/>
          <w:color w:val="auto"/>
          <w:sz w:val="30"/>
          <w:szCs w:val="30"/>
          <w:highlight w:val="none"/>
        </w:rPr>
      </w:pPr>
    </w:p>
    <w:p w14:paraId="121D0FB1">
      <w:pPr>
        <w:spacing w:line="500" w:lineRule="exact"/>
        <w:jc w:val="center"/>
        <w:textAlignment w:val="baseline"/>
        <w:rPr>
          <w:rStyle w:val="33"/>
          <w:rFonts w:hint="eastAsia" w:ascii="仿宋" w:hAnsi="仿宋" w:eastAsia="仿宋" w:cs="仿宋"/>
          <w:b/>
          <w:bCs/>
          <w:color w:val="auto"/>
          <w:sz w:val="30"/>
          <w:szCs w:val="30"/>
          <w:highlight w:val="none"/>
        </w:rPr>
      </w:pPr>
    </w:p>
    <w:p w14:paraId="0FE69F42">
      <w:pPr>
        <w:spacing w:line="500" w:lineRule="exact"/>
        <w:jc w:val="center"/>
        <w:textAlignment w:val="baseline"/>
        <w:rPr>
          <w:rStyle w:val="33"/>
          <w:rFonts w:hint="eastAsia" w:ascii="仿宋" w:hAnsi="仿宋" w:eastAsia="仿宋" w:cs="仿宋"/>
          <w:b/>
          <w:bCs/>
          <w:color w:val="auto"/>
          <w:sz w:val="30"/>
          <w:szCs w:val="30"/>
          <w:highlight w:val="none"/>
        </w:rPr>
      </w:pPr>
    </w:p>
    <w:p w14:paraId="244CBD5A">
      <w:pPr>
        <w:spacing w:line="500" w:lineRule="exact"/>
        <w:jc w:val="center"/>
        <w:textAlignment w:val="baseline"/>
        <w:rPr>
          <w:rStyle w:val="33"/>
          <w:rFonts w:hint="eastAsia" w:ascii="仿宋" w:hAnsi="仿宋" w:eastAsia="仿宋" w:cs="仿宋"/>
          <w:b/>
          <w:bCs/>
          <w:color w:val="auto"/>
          <w:sz w:val="30"/>
          <w:szCs w:val="30"/>
          <w:highlight w:val="none"/>
        </w:rPr>
      </w:pPr>
    </w:p>
    <w:p w14:paraId="5DF4E9E7">
      <w:pPr>
        <w:spacing w:line="500" w:lineRule="exact"/>
        <w:jc w:val="center"/>
        <w:textAlignment w:val="baseline"/>
        <w:rPr>
          <w:rStyle w:val="33"/>
          <w:rFonts w:hint="eastAsia" w:ascii="仿宋" w:hAnsi="仿宋" w:eastAsia="仿宋" w:cs="仿宋"/>
          <w:b/>
          <w:bCs/>
          <w:color w:val="auto"/>
          <w:sz w:val="30"/>
          <w:szCs w:val="30"/>
          <w:highlight w:val="none"/>
        </w:rPr>
      </w:pPr>
    </w:p>
    <w:p w14:paraId="42FF3185">
      <w:pPr>
        <w:spacing w:line="500" w:lineRule="exact"/>
        <w:jc w:val="center"/>
        <w:textAlignment w:val="baseline"/>
        <w:rPr>
          <w:rStyle w:val="33"/>
          <w:rFonts w:hint="eastAsia" w:ascii="仿宋" w:hAnsi="仿宋" w:eastAsia="仿宋" w:cs="仿宋"/>
          <w:b/>
          <w:bCs/>
          <w:color w:val="auto"/>
          <w:sz w:val="30"/>
          <w:szCs w:val="30"/>
          <w:highlight w:val="none"/>
        </w:rPr>
      </w:pPr>
    </w:p>
    <w:p w14:paraId="7071FB43">
      <w:pPr>
        <w:spacing w:line="500" w:lineRule="exact"/>
        <w:jc w:val="center"/>
        <w:textAlignment w:val="baseline"/>
        <w:rPr>
          <w:rStyle w:val="33"/>
          <w:rFonts w:hint="eastAsia" w:ascii="仿宋" w:hAnsi="仿宋" w:eastAsia="仿宋" w:cs="仿宋"/>
          <w:b/>
          <w:bCs/>
          <w:color w:val="auto"/>
          <w:sz w:val="30"/>
          <w:szCs w:val="30"/>
          <w:highlight w:val="none"/>
        </w:rPr>
      </w:pPr>
    </w:p>
    <w:p w14:paraId="29E52C5E">
      <w:pPr>
        <w:spacing w:line="500" w:lineRule="exact"/>
        <w:jc w:val="center"/>
        <w:textAlignment w:val="baseline"/>
        <w:rPr>
          <w:rStyle w:val="33"/>
          <w:rFonts w:hint="eastAsia" w:ascii="仿宋" w:hAnsi="仿宋" w:eastAsia="仿宋" w:cs="仿宋"/>
          <w:b/>
          <w:bCs/>
          <w:color w:val="auto"/>
          <w:sz w:val="30"/>
          <w:szCs w:val="30"/>
          <w:highlight w:val="none"/>
        </w:rPr>
      </w:pPr>
    </w:p>
    <w:p w14:paraId="52EAC5E3">
      <w:pPr>
        <w:spacing w:line="500" w:lineRule="exact"/>
        <w:jc w:val="center"/>
        <w:textAlignment w:val="baseline"/>
        <w:rPr>
          <w:rStyle w:val="33"/>
          <w:rFonts w:hint="eastAsia" w:ascii="仿宋" w:hAnsi="仿宋" w:eastAsia="仿宋" w:cs="仿宋"/>
          <w:b/>
          <w:bCs/>
          <w:color w:val="auto"/>
          <w:sz w:val="30"/>
          <w:szCs w:val="30"/>
          <w:highlight w:val="none"/>
        </w:rPr>
      </w:pPr>
    </w:p>
    <w:p w14:paraId="2099D318">
      <w:pPr>
        <w:spacing w:line="500" w:lineRule="exact"/>
        <w:jc w:val="center"/>
        <w:textAlignment w:val="baseline"/>
        <w:rPr>
          <w:rStyle w:val="33"/>
          <w:rFonts w:hint="eastAsia" w:ascii="仿宋" w:hAnsi="仿宋" w:eastAsia="仿宋" w:cs="仿宋"/>
          <w:b/>
          <w:bCs/>
          <w:color w:val="auto"/>
          <w:sz w:val="30"/>
          <w:szCs w:val="30"/>
          <w:highlight w:val="none"/>
        </w:rPr>
      </w:pPr>
    </w:p>
    <w:p w14:paraId="1CF4CDB7">
      <w:pPr>
        <w:spacing w:line="500" w:lineRule="exact"/>
        <w:textAlignment w:val="baseline"/>
        <w:rPr>
          <w:rStyle w:val="33"/>
          <w:rFonts w:hint="eastAsia" w:ascii="仿宋" w:hAnsi="仿宋" w:eastAsia="仿宋" w:cs="仿宋"/>
          <w:b/>
          <w:bCs/>
          <w:color w:val="auto"/>
          <w:sz w:val="30"/>
          <w:szCs w:val="30"/>
          <w:highlight w:val="none"/>
        </w:rPr>
      </w:pPr>
    </w:p>
    <w:p w14:paraId="561B770C">
      <w:pPr>
        <w:spacing w:line="500" w:lineRule="exact"/>
        <w:jc w:val="center"/>
        <w:textAlignment w:val="baseline"/>
        <w:rPr>
          <w:rStyle w:val="33"/>
          <w:rFonts w:hint="eastAsia" w:ascii="仿宋" w:hAnsi="仿宋" w:eastAsia="仿宋" w:cs="仿宋"/>
          <w:b/>
          <w:bCs/>
          <w:color w:val="auto"/>
          <w:sz w:val="30"/>
          <w:szCs w:val="30"/>
          <w:highlight w:val="none"/>
        </w:rPr>
      </w:pPr>
      <w:r>
        <w:rPr>
          <w:rStyle w:val="33"/>
          <w:rFonts w:hint="eastAsia" w:ascii="仿宋" w:hAnsi="仿宋" w:eastAsia="仿宋" w:cs="仿宋"/>
          <w:b/>
          <w:bCs/>
          <w:color w:val="auto"/>
          <w:sz w:val="30"/>
          <w:szCs w:val="30"/>
          <w:highlight w:val="none"/>
        </w:rPr>
        <w:t>一、评分索引表</w:t>
      </w:r>
    </w:p>
    <w:tbl>
      <w:tblPr>
        <w:tblStyle w:val="22"/>
        <w:tblW w:w="9461" w:type="dxa"/>
        <w:jc w:val="center"/>
        <w:tblLayout w:type="fixed"/>
        <w:tblCellMar>
          <w:top w:w="0" w:type="dxa"/>
          <w:left w:w="0" w:type="dxa"/>
          <w:bottom w:w="0" w:type="dxa"/>
          <w:right w:w="0" w:type="dxa"/>
        </w:tblCellMar>
      </w:tblPr>
      <w:tblGrid>
        <w:gridCol w:w="775"/>
        <w:gridCol w:w="1861"/>
        <w:gridCol w:w="4864"/>
        <w:gridCol w:w="1062"/>
        <w:gridCol w:w="899"/>
      </w:tblGrid>
      <w:tr w14:paraId="15E140B2">
        <w:tblPrEx>
          <w:tblCellMar>
            <w:top w:w="0" w:type="dxa"/>
            <w:left w:w="0" w:type="dxa"/>
            <w:bottom w:w="0" w:type="dxa"/>
            <w:right w:w="0" w:type="dxa"/>
          </w:tblCellMar>
        </w:tblPrEx>
        <w:trPr>
          <w:trHeight w:val="863"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17797081">
            <w:pPr>
              <w:widowControl/>
              <w:spacing w:line="360" w:lineRule="auto"/>
              <w:jc w:val="center"/>
              <w:textAlignment w:val="center"/>
              <w:rPr>
                <w:rStyle w:val="33"/>
                <w:rFonts w:hint="eastAsia" w:ascii="仿宋" w:hAnsi="仿宋" w:eastAsia="仿宋" w:cs="仿宋"/>
                <w:b/>
                <w:bCs/>
                <w:color w:val="auto"/>
                <w:sz w:val="24"/>
                <w:highlight w:val="none"/>
              </w:rPr>
            </w:pPr>
            <w:r>
              <w:rPr>
                <w:rStyle w:val="33"/>
                <w:rFonts w:hint="eastAsia" w:ascii="仿宋" w:hAnsi="仿宋" w:eastAsia="仿宋" w:cs="仿宋"/>
                <w:b/>
                <w:bCs/>
                <w:color w:val="auto"/>
                <w:sz w:val="24"/>
                <w:highlight w:val="none"/>
              </w:rPr>
              <w:t>序号</w:t>
            </w:r>
          </w:p>
        </w:tc>
        <w:tc>
          <w:tcPr>
            <w:tcW w:w="1861" w:type="dxa"/>
            <w:tcBorders>
              <w:top w:val="single" w:color="000000" w:sz="4" w:space="0"/>
              <w:left w:val="single" w:color="000000" w:sz="4" w:space="0"/>
              <w:bottom w:val="single" w:color="000000" w:sz="4" w:space="0"/>
              <w:right w:val="single" w:color="000000" w:sz="4" w:space="0"/>
            </w:tcBorders>
            <w:vAlign w:val="center"/>
          </w:tcPr>
          <w:p w14:paraId="598B0344">
            <w:pPr>
              <w:widowControl/>
              <w:spacing w:line="360" w:lineRule="auto"/>
              <w:jc w:val="center"/>
              <w:textAlignment w:val="center"/>
              <w:rPr>
                <w:rStyle w:val="33"/>
                <w:rFonts w:hint="eastAsia" w:ascii="仿宋" w:hAnsi="仿宋" w:eastAsia="仿宋" w:cs="仿宋"/>
                <w:b/>
                <w:bCs/>
                <w:color w:val="auto"/>
                <w:sz w:val="24"/>
                <w:highlight w:val="none"/>
              </w:rPr>
            </w:pPr>
            <w:r>
              <w:rPr>
                <w:rStyle w:val="33"/>
                <w:rFonts w:hint="eastAsia" w:ascii="仿宋" w:hAnsi="仿宋" w:eastAsia="仿宋" w:cs="仿宋"/>
                <w:b/>
                <w:bCs/>
                <w:color w:val="auto"/>
                <w:sz w:val="24"/>
                <w:highlight w:val="none"/>
              </w:rPr>
              <w:t>评审内容</w:t>
            </w:r>
          </w:p>
        </w:tc>
        <w:tc>
          <w:tcPr>
            <w:tcW w:w="4864" w:type="dxa"/>
            <w:tcBorders>
              <w:top w:val="single" w:color="000000" w:sz="4" w:space="0"/>
              <w:left w:val="single" w:color="000000" w:sz="4" w:space="0"/>
              <w:bottom w:val="single" w:color="000000" w:sz="4" w:space="0"/>
              <w:right w:val="single" w:color="000000" w:sz="4" w:space="0"/>
            </w:tcBorders>
            <w:vAlign w:val="center"/>
          </w:tcPr>
          <w:p w14:paraId="1992779E">
            <w:pPr>
              <w:widowControl/>
              <w:spacing w:line="360" w:lineRule="auto"/>
              <w:jc w:val="center"/>
              <w:textAlignment w:val="center"/>
              <w:rPr>
                <w:rStyle w:val="33"/>
                <w:rFonts w:hint="eastAsia" w:ascii="仿宋" w:hAnsi="仿宋" w:eastAsia="仿宋" w:cs="仿宋"/>
                <w:b/>
                <w:bCs/>
                <w:color w:val="auto"/>
                <w:sz w:val="24"/>
                <w:highlight w:val="none"/>
              </w:rPr>
            </w:pPr>
            <w:r>
              <w:rPr>
                <w:rStyle w:val="33"/>
                <w:rFonts w:hint="eastAsia" w:ascii="仿宋" w:hAnsi="仿宋" w:eastAsia="仿宋" w:cs="仿宋"/>
                <w:b/>
                <w:bCs/>
                <w:color w:val="auto"/>
                <w:sz w:val="24"/>
                <w:highlight w:val="none"/>
              </w:rPr>
              <w:t>评分标准</w:t>
            </w:r>
          </w:p>
        </w:tc>
        <w:tc>
          <w:tcPr>
            <w:tcW w:w="1062" w:type="dxa"/>
            <w:tcBorders>
              <w:top w:val="single" w:color="000000" w:sz="4" w:space="0"/>
              <w:left w:val="single" w:color="000000" w:sz="4" w:space="0"/>
              <w:bottom w:val="single" w:color="000000" w:sz="4" w:space="0"/>
              <w:right w:val="single" w:color="000000" w:sz="4" w:space="0"/>
            </w:tcBorders>
            <w:vAlign w:val="center"/>
          </w:tcPr>
          <w:p w14:paraId="4A7E7FE2">
            <w:pPr>
              <w:widowControl/>
              <w:spacing w:line="360" w:lineRule="auto"/>
              <w:jc w:val="center"/>
              <w:textAlignment w:val="center"/>
              <w:rPr>
                <w:rStyle w:val="33"/>
                <w:rFonts w:hint="eastAsia" w:ascii="仿宋" w:hAnsi="仿宋" w:eastAsia="仿宋" w:cs="仿宋"/>
                <w:b/>
                <w:bCs/>
                <w:color w:val="auto"/>
                <w:sz w:val="24"/>
                <w:highlight w:val="none"/>
              </w:rPr>
            </w:pPr>
            <w:r>
              <w:rPr>
                <w:rStyle w:val="33"/>
                <w:rFonts w:hint="eastAsia" w:ascii="仿宋" w:hAnsi="仿宋" w:eastAsia="仿宋" w:cs="仿宋"/>
                <w:b/>
                <w:bCs/>
                <w:color w:val="auto"/>
                <w:sz w:val="24"/>
                <w:highlight w:val="none"/>
              </w:rPr>
              <w:t>分值</w:t>
            </w:r>
          </w:p>
        </w:tc>
        <w:tc>
          <w:tcPr>
            <w:tcW w:w="899" w:type="dxa"/>
            <w:tcBorders>
              <w:top w:val="single" w:color="000000" w:sz="4" w:space="0"/>
              <w:left w:val="single" w:color="000000" w:sz="4" w:space="0"/>
              <w:bottom w:val="single" w:color="000000" w:sz="4" w:space="0"/>
              <w:right w:val="single" w:color="000000" w:sz="4" w:space="0"/>
            </w:tcBorders>
            <w:vAlign w:val="center"/>
          </w:tcPr>
          <w:p w14:paraId="5968BAB1">
            <w:pPr>
              <w:widowControl/>
              <w:spacing w:line="360" w:lineRule="auto"/>
              <w:jc w:val="center"/>
              <w:textAlignment w:val="center"/>
              <w:rPr>
                <w:rStyle w:val="33"/>
                <w:rFonts w:hint="eastAsia" w:ascii="仿宋" w:hAnsi="仿宋" w:eastAsia="仿宋" w:cs="仿宋"/>
                <w:b/>
                <w:bCs/>
                <w:color w:val="auto"/>
                <w:sz w:val="24"/>
                <w:highlight w:val="none"/>
              </w:rPr>
            </w:pPr>
            <w:r>
              <w:rPr>
                <w:rStyle w:val="33"/>
                <w:rFonts w:hint="eastAsia" w:ascii="仿宋" w:hAnsi="仿宋" w:eastAsia="仿宋" w:cs="仿宋"/>
                <w:b/>
                <w:bCs/>
                <w:color w:val="auto"/>
                <w:sz w:val="24"/>
                <w:highlight w:val="none"/>
              </w:rPr>
              <w:t>评分对应页码</w:t>
            </w:r>
          </w:p>
        </w:tc>
      </w:tr>
      <w:tr w14:paraId="4941B92B">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7C87FBB2">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1</w:t>
            </w:r>
          </w:p>
        </w:tc>
        <w:tc>
          <w:tcPr>
            <w:tcW w:w="1861" w:type="dxa"/>
            <w:tcBorders>
              <w:top w:val="single" w:color="000000" w:sz="4" w:space="0"/>
              <w:left w:val="single" w:color="000000" w:sz="4" w:space="0"/>
              <w:bottom w:val="single" w:color="000000" w:sz="4" w:space="0"/>
              <w:right w:val="single" w:color="000000" w:sz="4" w:space="0"/>
            </w:tcBorders>
            <w:vAlign w:val="center"/>
          </w:tcPr>
          <w:p w14:paraId="0F0405E7">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C5B70F6">
            <w:pPr>
              <w:widowControl/>
              <w:spacing w:line="360" w:lineRule="auto"/>
              <w:jc w:val="left"/>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1A2DAF61">
            <w:pPr>
              <w:widowControl/>
              <w:spacing w:line="360" w:lineRule="auto"/>
              <w:jc w:val="center"/>
              <w:textAlignment w:val="baseline"/>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11E088D">
            <w:pPr>
              <w:widowControl/>
              <w:spacing w:line="360" w:lineRule="auto"/>
              <w:jc w:val="center"/>
              <w:textAlignment w:val="baseline"/>
              <w:rPr>
                <w:rStyle w:val="33"/>
                <w:rFonts w:hint="eastAsia" w:ascii="仿宋" w:hAnsi="仿宋" w:eastAsia="仿宋" w:cs="仿宋"/>
                <w:color w:val="auto"/>
                <w:sz w:val="24"/>
                <w:highlight w:val="none"/>
              </w:rPr>
            </w:pPr>
          </w:p>
        </w:tc>
      </w:tr>
      <w:tr w14:paraId="0657916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75443F06">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2</w:t>
            </w:r>
          </w:p>
        </w:tc>
        <w:tc>
          <w:tcPr>
            <w:tcW w:w="1861" w:type="dxa"/>
            <w:tcBorders>
              <w:top w:val="single" w:color="000000" w:sz="4" w:space="0"/>
              <w:left w:val="single" w:color="000000" w:sz="4" w:space="0"/>
              <w:bottom w:val="single" w:color="000000" w:sz="4" w:space="0"/>
              <w:right w:val="single" w:color="000000" w:sz="4" w:space="0"/>
            </w:tcBorders>
            <w:vAlign w:val="center"/>
          </w:tcPr>
          <w:p w14:paraId="38550ABA">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6DC22CBF">
            <w:pPr>
              <w:widowControl/>
              <w:spacing w:line="360" w:lineRule="auto"/>
              <w:jc w:val="left"/>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C1972BD">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8E34D3E">
            <w:pPr>
              <w:widowControl/>
              <w:spacing w:line="360" w:lineRule="auto"/>
              <w:jc w:val="center"/>
              <w:textAlignment w:val="center"/>
              <w:rPr>
                <w:rStyle w:val="33"/>
                <w:rFonts w:hint="eastAsia" w:ascii="仿宋" w:hAnsi="仿宋" w:eastAsia="仿宋" w:cs="仿宋"/>
                <w:color w:val="auto"/>
                <w:sz w:val="24"/>
                <w:highlight w:val="none"/>
              </w:rPr>
            </w:pPr>
          </w:p>
        </w:tc>
      </w:tr>
      <w:tr w14:paraId="712DE6E2">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75D0D836">
            <w:pPr>
              <w:widowControl/>
              <w:spacing w:line="360" w:lineRule="auto"/>
              <w:jc w:val="center"/>
              <w:textAlignment w:val="baseline"/>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3</w:t>
            </w:r>
          </w:p>
        </w:tc>
        <w:tc>
          <w:tcPr>
            <w:tcW w:w="1861" w:type="dxa"/>
            <w:tcBorders>
              <w:top w:val="single" w:color="000000" w:sz="4" w:space="0"/>
              <w:left w:val="single" w:color="000000" w:sz="4" w:space="0"/>
              <w:bottom w:val="single" w:color="000000" w:sz="4" w:space="0"/>
              <w:right w:val="single" w:color="000000" w:sz="4" w:space="0"/>
            </w:tcBorders>
            <w:vAlign w:val="center"/>
          </w:tcPr>
          <w:p w14:paraId="6C8F177F">
            <w:pPr>
              <w:widowControl/>
              <w:spacing w:line="360" w:lineRule="auto"/>
              <w:jc w:val="center"/>
              <w:textAlignment w:val="baseline"/>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6211596B">
            <w:pPr>
              <w:widowControl/>
              <w:spacing w:line="360" w:lineRule="auto"/>
              <w:textAlignment w:val="baseline"/>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A34A16B">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5079572A">
            <w:pPr>
              <w:widowControl/>
              <w:spacing w:line="360" w:lineRule="auto"/>
              <w:jc w:val="center"/>
              <w:textAlignment w:val="center"/>
              <w:rPr>
                <w:rStyle w:val="33"/>
                <w:rFonts w:hint="eastAsia" w:ascii="仿宋" w:hAnsi="仿宋" w:eastAsia="仿宋" w:cs="仿宋"/>
                <w:color w:val="auto"/>
                <w:sz w:val="24"/>
                <w:highlight w:val="none"/>
              </w:rPr>
            </w:pPr>
          </w:p>
        </w:tc>
      </w:tr>
      <w:tr w14:paraId="1401933B">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1A5C265">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4</w:t>
            </w:r>
          </w:p>
        </w:tc>
        <w:tc>
          <w:tcPr>
            <w:tcW w:w="1861" w:type="dxa"/>
            <w:tcBorders>
              <w:top w:val="single" w:color="000000" w:sz="4" w:space="0"/>
              <w:left w:val="single" w:color="000000" w:sz="4" w:space="0"/>
              <w:bottom w:val="single" w:color="000000" w:sz="4" w:space="0"/>
              <w:right w:val="single" w:color="000000" w:sz="4" w:space="0"/>
            </w:tcBorders>
            <w:vAlign w:val="center"/>
          </w:tcPr>
          <w:p w14:paraId="6E4BF0B2">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33A3DA40">
            <w:pPr>
              <w:widowControl/>
              <w:spacing w:line="360" w:lineRule="auto"/>
              <w:jc w:val="center"/>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287CC27A">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05CCE5BF">
            <w:pPr>
              <w:widowControl/>
              <w:spacing w:line="360" w:lineRule="auto"/>
              <w:jc w:val="center"/>
              <w:textAlignment w:val="center"/>
              <w:rPr>
                <w:rStyle w:val="33"/>
                <w:rFonts w:hint="eastAsia" w:ascii="仿宋" w:hAnsi="仿宋" w:eastAsia="仿宋" w:cs="仿宋"/>
                <w:color w:val="auto"/>
                <w:sz w:val="24"/>
                <w:highlight w:val="none"/>
              </w:rPr>
            </w:pPr>
          </w:p>
        </w:tc>
      </w:tr>
      <w:tr w14:paraId="224159FA">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D7C803A">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5</w:t>
            </w:r>
          </w:p>
        </w:tc>
        <w:tc>
          <w:tcPr>
            <w:tcW w:w="1861" w:type="dxa"/>
            <w:tcBorders>
              <w:top w:val="single" w:color="000000" w:sz="4" w:space="0"/>
              <w:left w:val="single" w:color="000000" w:sz="4" w:space="0"/>
              <w:bottom w:val="single" w:color="000000" w:sz="4" w:space="0"/>
              <w:right w:val="single" w:color="000000" w:sz="4" w:space="0"/>
            </w:tcBorders>
            <w:vAlign w:val="center"/>
          </w:tcPr>
          <w:p w14:paraId="4ED55209">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2A3CE382">
            <w:pPr>
              <w:widowControl/>
              <w:spacing w:line="360" w:lineRule="auto"/>
              <w:jc w:val="center"/>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E7579E9">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56C3558">
            <w:pPr>
              <w:widowControl/>
              <w:spacing w:line="360" w:lineRule="auto"/>
              <w:jc w:val="center"/>
              <w:textAlignment w:val="center"/>
              <w:rPr>
                <w:rStyle w:val="33"/>
                <w:rFonts w:hint="eastAsia" w:ascii="仿宋" w:hAnsi="仿宋" w:eastAsia="仿宋" w:cs="仿宋"/>
                <w:color w:val="auto"/>
                <w:sz w:val="24"/>
                <w:highlight w:val="none"/>
              </w:rPr>
            </w:pPr>
          </w:p>
        </w:tc>
      </w:tr>
      <w:tr w14:paraId="3D9A15F0">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592BE35B">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6</w:t>
            </w:r>
          </w:p>
        </w:tc>
        <w:tc>
          <w:tcPr>
            <w:tcW w:w="1861" w:type="dxa"/>
            <w:tcBorders>
              <w:top w:val="single" w:color="000000" w:sz="4" w:space="0"/>
              <w:left w:val="single" w:color="000000" w:sz="4" w:space="0"/>
              <w:bottom w:val="single" w:color="000000" w:sz="4" w:space="0"/>
              <w:right w:val="single" w:color="000000" w:sz="4" w:space="0"/>
            </w:tcBorders>
            <w:vAlign w:val="center"/>
          </w:tcPr>
          <w:p w14:paraId="0B2522FF">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1450EA6">
            <w:pPr>
              <w:widowControl/>
              <w:spacing w:line="360" w:lineRule="auto"/>
              <w:jc w:val="center"/>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4568026C">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5D5D6DDD">
            <w:pPr>
              <w:widowControl/>
              <w:spacing w:line="360" w:lineRule="auto"/>
              <w:jc w:val="center"/>
              <w:textAlignment w:val="center"/>
              <w:rPr>
                <w:rStyle w:val="33"/>
                <w:rFonts w:hint="eastAsia" w:ascii="仿宋" w:hAnsi="仿宋" w:eastAsia="仿宋" w:cs="仿宋"/>
                <w:color w:val="auto"/>
                <w:sz w:val="24"/>
                <w:highlight w:val="none"/>
              </w:rPr>
            </w:pPr>
          </w:p>
        </w:tc>
      </w:tr>
      <w:tr w14:paraId="4B9D063E">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6A1A6F77">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7</w:t>
            </w:r>
          </w:p>
        </w:tc>
        <w:tc>
          <w:tcPr>
            <w:tcW w:w="1861" w:type="dxa"/>
            <w:tcBorders>
              <w:top w:val="single" w:color="000000" w:sz="4" w:space="0"/>
              <w:left w:val="single" w:color="000000" w:sz="4" w:space="0"/>
              <w:bottom w:val="single" w:color="000000" w:sz="4" w:space="0"/>
              <w:right w:val="single" w:color="000000" w:sz="4" w:space="0"/>
            </w:tcBorders>
            <w:vAlign w:val="center"/>
          </w:tcPr>
          <w:p w14:paraId="697938BE">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23E9FA6F">
            <w:pPr>
              <w:widowControl/>
              <w:spacing w:line="360" w:lineRule="auto"/>
              <w:jc w:val="center"/>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629981DE">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7B84C9FA">
            <w:pPr>
              <w:widowControl/>
              <w:spacing w:line="360" w:lineRule="auto"/>
              <w:jc w:val="center"/>
              <w:textAlignment w:val="center"/>
              <w:rPr>
                <w:rStyle w:val="33"/>
                <w:rFonts w:hint="eastAsia" w:ascii="仿宋" w:hAnsi="仿宋" w:eastAsia="仿宋" w:cs="仿宋"/>
                <w:color w:val="auto"/>
                <w:sz w:val="24"/>
                <w:highlight w:val="none"/>
              </w:rPr>
            </w:pPr>
          </w:p>
        </w:tc>
      </w:tr>
      <w:tr w14:paraId="4E5AB2FA">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31B2A669">
            <w:pPr>
              <w:widowControl/>
              <w:spacing w:line="360" w:lineRule="auto"/>
              <w:jc w:val="center"/>
              <w:textAlignment w:val="center"/>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8</w:t>
            </w:r>
          </w:p>
        </w:tc>
        <w:tc>
          <w:tcPr>
            <w:tcW w:w="1861" w:type="dxa"/>
            <w:tcBorders>
              <w:top w:val="single" w:color="000000" w:sz="4" w:space="0"/>
              <w:left w:val="single" w:color="000000" w:sz="4" w:space="0"/>
              <w:bottom w:val="single" w:color="000000" w:sz="4" w:space="0"/>
              <w:right w:val="single" w:color="000000" w:sz="4" w:space="0"/>
            </w:tcBorders>
            <w:vAlign w:val="center"/>
          </w:tcPr>
          <w:p w14:paraId="41BF0332">
            <w:pPr>
              <w:widowControl/>
              <w:spacing w:line="360" w:lineRule="auto"/>
              <w:jc w:val="center"/>
              <w:textAlignment w:val="center"/>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39712BE3">
            <w:pPr>
              <w:widowControl/>
              <w:spacing w:line="360" w:lineRule="auto"/>
              <w:jc w:val="center"/>
              <w:textAlignment w:val="center"/>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2D9E54D">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41EDD126">
            <w:pPr>
              <w:widowControl/>
              <w:spacing w:line="360" w:lineRule="auto"/>
              <w:jc w:val="center"/>
              <w:textAlignment w:val="center"/>
              <w:rPr>
                <w:rStyle w:val="33"/>
                <w:rFonts w:hint="eastAsia" w:ascii="仿宋" w:hAnsi="仿宋" w:eastAsia="仿宋" w:cs="仿宋"/>
                <w:color w:val="auto"/>
                <w:sz w:val="24"/>
                <w:highlight w:val="none"/>
              </w:rPr>
            </w:pPr>
          </w:p>
        </w:tc>
      </w:tr>
      <w:tr w14:paraId="2460713C">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2A65A694">
            <w:pPr>
              <w:widowControl/>
              <w:spacing w:line="360" w:lineRule="auto"/>
              <w:jc w:val="center"/>
              <w:textAlignment w:val="baseline"/>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9</w:t>
            </w:r>
          </w:p>
        </w:tc>
        <w:tc>
          <w:tcPr>
            <w:tcW w:w="1861" w:type="dxa"/>
            <w:tcBorders>
              <w:top w:val="single" w:color="000000" w:sz="4" w:space="0"/>
              <w:left w:val="single" w:color="000000" w:sz="4" w:space="0"/>
              <w:bottom w:val="single" w:color="000000" w:sz="4" w:space="0"/>
              <w:right w:val="single" w:color="000000" w:sz="4" w:space="0"/>
            </w:tcBorders>
            <w:vAlign w:val="center"/>
          </w:tcPr>
          <w:p w14:paraId="7B234188">
            <w:pPr>
              <w:widowControl/>
              <w:spacing w:line="360" w:lineRule="auto"/>
              <w:jc w:val="center"/>
              <w:textAlignment w:val="baseline"/>
              <w:rPr>
                <w:rStyle w:val="33"/>
                <w:rFonts w:hint="eastAsia" w:ascii="仿宋" w:hAnsi="仿宋" w:eastAsia="仿宋" w:cs="仿宋"/>
                <w:color w:val="auto"/>
                <w:sz w:val="24"/>
                <w:highlight w:val="none"/>
              </w:rPr>
            </w:pPr>
          </w:p>
        </w:tc>
        <w:tc>
          <w:tcPr>
            <w:tcW w:w="4864" w:type="dxa"/>
            <w:tcBorders>
              <w:top w:val="single" w:color="000000" w:sz="4" w:space="0"/>
              <w:left w:val="single" w:color="000000" w:sz="4" w:space="0"/>
              <w:bottom w:val="single" w:color="000000" w:sz="4" w:space="0"/>
              <w:right w:val="single" w:color="000000" w:sz="4" w:space="0"/>
            </w:tcBorders>
            <w:vAlign w:val="center"/>
          </w:tcPr>
          <w:p w14:paraId="5E9E2B87">
            <w:pPr>
              <w:widowControl/>
              <w:spacing w:line="380" w:lineRule="exact"/>
              <w:jc w:val="left"/>
              <w:textAlignment w:val="baseline"/>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5F2069E2">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60CB3ED8">
            <w:pPr>
              <w:widowControl/>
              <w:spacing w:line="360" w:lineRule="auto"/>
              <w:jc w:val="center"/>
              <w:textAlignment w:val="center"/>
              <w:rPr>
                <w:rStyle w:val="33"/>
                <w:rFonts w:hint="eastAsia" w:ascii="仿宋" w:hAnsi="仿宋" w:eastAsia="仿宋" w:cs="仿宋"/>
                <w:color w:val="auto"/>
                <w:sz w:val="24"/>
                <w:highlight w:val="none"/>
              </w:rPr>
            </w:pPr>
          </w:p>
        </w:tc>
      </w:tr>
      <w:tr w14:paraId="16AC2C6B">
        <w:tblPrEx>
          <w:tblCellMar>
            <w:top w:w="0" w:type="dxa"/>
            <w:left w:w="0" w:type="dxa"/>
            <w:bottom w:w="0" w:type="dxa"/>
            <w:right w:w="0"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14:paraId="6272606D">
            <w:pPr>
              <w:widowControl/>
              <w:spacing w:line="360" w:lineRule="auto"/>
              <w:jc w:val="center"/>
              <w:textAlignment w:val="baseline"/>
              <w:rPr>
                <w:rStyle w:val="33"/>
                <w:rFonts w:hint="eastAsia" w:ascii="仿宋" w:hAnsi="仿宋" w:eastAsia="仿宋" w:cs="仿宋"/>
                <w:color w:val="auto"/>
                <w:sz w:val="24"/>
                <w:highlight w:val="none"/>
              </w:rPr>
            </w:pPr>
          </w:p>
        </w:tc>
        <w:tc>
          <w:tcPr>
            <w:tcW w:w="1861" w:type="dxa"/>
            <w:tcBorders>
              <w:top w:val="single" w:color="000000" w:sz="4" w:space="0"/>
              <w:left w:val="single" w:color="000000" w:sz="4" w:space="0"/>
              <w:bottom w:val="single" w:color="000000" w:sz="4" w:space="0"/>
              <w:right w:val="single" w:color="000000" w:sz="4" w:space="0"/>
            </w:tcBorders>
            <w:vAlign w:val="center"/>
          </w:tcPr>
          <w:p w14:paraId="413EA2DD">
            <w:pPr>
              <w:widowControl/>
              <w:spacing w:line="360" w:lineRule="auto"/>
              <w:jc w:val="center"/>
              <w:textAlignment w:val="baseline"/>
              <w:rPr>
                <w:rStyle w:val="33"/>
                <w:rFonts w:hint="eastAsia" w:ascii="仿宋" w:hAnsi="仿宋" w:eastAsia="仿宋" w:cs="仿宋"/>
                <w:color w:val="auto"/>
                <w:sz w:val="24"/>
                <w:highlight w:val="none"/>
              </w:rPr>
            </w:pPr>
            <w:r>
              <w:rPr>
                <w:rStyle w:val="33"/>
                <w:rFonts w:hint="eastAsia" w:ascii="仿宋" w:hAnsi="仿宋" w:eastAsia="仿宋" w:cs="仿宋"/>
                <w:color w:val="auto"/>
                <w:sz w:val="24"/>
                <w:highlight w:val="none"/>
              </w:rPr>
              <w:t>......</w:t>
            </w:r>
          </w:p>
        </w:tc>
        <w:tc>
          <w:tcPr>
            <w:tcW w:w="4864" w:type="dxa"/>
            <w:tcBorders>
              <w:top w:val="single" w:color="000000" w:sz="4" w:space="0"/>
              <w:left w:val="single" w:color="000000" w:sz="4" w:space="0"/>
              <w:bottom w:val="single" w:color="000000" w:sz="4" w:space="0"/>
              <w:right w:val="single" w:color="000000" w:sz="4" w:space="0"/>
            </w:tcBorders>
            <w:vAlign w:val="center"/>
          </w:tcPr>
          <w:p w14:paraId="6F98913C">
            <w:pPr>
              <w:widowControl/>
              <w:spacing w:line="380" w:lineRule="exact"/>
              <w:jc w:val="left"/>
              <w:textAlignment w:val="baseline"/>
              <w:rPr>
                <w:rStyle w:val="33"/>
                <w:rFonts w:hint="eastAsia" w:ascii="仿宋" w:hAnsi="仿宋" w:eastAsia="仿宋" w:cs="仿宋"/>
                <w:color w:val="auto"/>
                <w:sz w:val="24"/>
                <w:highlight w:val="none"/>
              </w:rPr>
            </w:pPr>
          </w:p>
        </w:tc>
        <w:tc>
          <w:tcPr>
            <w:tcW w:w="1062" w:type="dxa"/>
            <w:tcBorders>
              <w:top w:val="single" w:color="000000" w:sz="4" w:space="0"/>
              <w:left w:val="single" w:color="000000" w:sz="4" w:space="0"/>
              <w:bottom w:val="single" w:color="000000" w:sz="4" w:space="0"/>
              <w:right w:val="single" w:color="000000" w:sz="4" w:space="0"/>
            </w:tcBorders>
            <w:vAlign w:val="center"/>
          </w:tcPr>
          <w:p w14:paraId="0810F892">
            <w:pPr>
              <w:widowControl/>
              <w:spacing w:line="360" w:lineRule="auto"/>
              <w:jc w:val="center"/>
              <w:textAlignment w:val="center"/>
              <w:rPr>
                <w:rStyle w:val="33"/>
                <w:rFonts w:hint="eastAsia" w:ascii="仿宋" w:hAnsi="仿宋" w:eastAsia="仿宋" w:cs="仿宋"/>
                <w:color w:val="auto"/>
                <w:sz w:val="24"/>
                <w:highlight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14:paraId="1CB1AED5">
            <w:pPr>
              <w:widowControl/>
              <w:spacing w:line="360" w:lineRule="auto"/>
              <w:jc w:val="center"/>
              <w:textAlignment w:val="center"/>
              <w:rPr>
                <w:rStyle w:val="33"/>
                <w:rFonts w:hint="eastAsia" w:ascii="仿宋" w:hAnsi="仿宋" w:eastAsia="仿宋" w:cs="仿宋"/>
                <w:color w:val="auto"/>
                <w:sz w:val="24"/>
                <w:highlight w:val="none"/>
              </w:rPr>
            </w:pPr>
          </w:p>
        </w:tc>
      </w:tr>
    </w:tbl>
    <w:p w14:paraId="0B40DD4C">
      <w:pPr>
        <w:spacing w:line="440" w:lineRule="exact"/>
        <w:textAlignment w:val="baseline"/>
        <w:rPr>
          <w:rStyle w:val="33"/>
          <w:rFonts w:hint="eastAsia" w:ascii="仿宋" w:hAnsi="仿宋" w:eastAsia="仿宋" w:cs="仿宋"/>
          <w:b/>
          <w:bCs/>
          <w:color w:val="auto"/>
          <w:sz w:val="24"/>
          <w:highlight w:val="none"/>
        </w:rPr>
      </w:pPr>
      <w:r>
        <w:rPr>
          <w:rStyle w:val="33"/>
          <w:rFonts w:hint="eastAsia" w:ascii="仿宋" w:hAnsi="仿宋" w:eastAsia="仿宋" w:cs="仿宋"/>
          <w:b/>
          <w:bCs/>
          <w:color w:val="auto"/>
          <w:sz w:val="24"/>
          <w:highlight w:val="none"/>
        </w:rPr>
        <w:t>注：评审内容、评分标准、分值对应“评审标准”内容。</w:t>
      </w:r>
    </w:p>
    <w:p w14:paraId="478BEDC4">
      <w:pPr>
        <w:snapToGrid w:val="0"/>
        <w:spacing w:line="360" w:lineRule="auto"/>
        <w:jc w:val="center"/>
        <w:outlineLvl w:val="0"/>
        <w:rPr>
          <w:rFonts w:hint="eastAsia" w:ascii="仿宋" w:hAnsi="仿宋" w:eastAsia="仿宋" w:cs="仿宋"/>
          <w:b/>
          <w:color w:val="auto"/>
          <w:kern w:val="0"/>
          <w:sz w:val="32"/>
          <w:szCs w:val="32"/>
          <w:highlight w:val="none"/>
        </w:rPr>
      </w:pPr>
    </w:p>
    <w:p w14:paraId="63AA75C6">
      <w:pPr>
        <w:snapToGrid w:val="0"/>
        <w:spacing w:line="360" w:lineRule="auto"/>
        <w:jc w:val="center"/>
        <w:outlineLvl w:val="0"/>
        <w:rPr>
          <w:rFonts w:hint="eastAsia" w:ascii="仿宋" w:hAnsi="仿宋" w:eastAsia="仿宋" w:cs="仿宋"/>
          <w:b/>
          <w:color w:val="auto"/>
          <w:kern w:val="0"/>
          <w:sz w:val="32"/>
          <w:szCs w:val="32"/>
          <w:highlight w:val="none"/>
        </w:rPr>
      </w:pPr>
    </w:p>
    <w:p w14:paraId="21DB16FE">
      <w:pPr>
        <w:snapToGrid w:val="0"/>
        <w:spacing w:line="360" w:lineRule="auto"/>
        <w:jc w:val="center"/>
        <w:outlineLvl w:val="0"/>
        <w:rPr>
          <w:rFonts w:hint="eastAsia" w:ascii="仿宋" w:hAnsi="仿宋" w:eastAsia="仿宋" w:cs="仿宋"/>
          <w:b/>
          <w:color w:val="auto"/>
          <w:kern w:val="0"/>
          <w:sz w:val="32"/>
          <w:szCs w:val="32"/>
          <w:highlight w:val="none"/>
        </w:rPr>
      </w:pPr>
    </w:p>
    <w:p w14:paraId="4653551A">
      <w:pPr>
        <w:snapToGrid w:val="0"/>
        <w:spacing w:line="360" w:lineRule="auto"/>
        <w:jc w:val="center"/>
        <w:outlineLvl w:val="0"/>
        <w:rPr>
          <w:rFonts w:hint="eastAsia" w:ascii="仿宋" w:hAnsi="仿宋" w:eastAsia="仿宋" w:cs="仿宋"/>
          <w:b/>
          <w:color w:val="auto"/>
          <w:kern w:val="0"/>
          <w:sz w:val="32"/>
          <w:szCs w:val="32"/>
          <w:highlight w:val="none"/>
        </w:rPr>
      </w:pPr>
    </w:p>
    <w:p w14:paraId="3BF66847">
      <w:pPr>
        <w:snapToGrid w:val="0"/>
        <w:spacing w:line="360" w:lineRule="auto"/>
        <w:jc w:val="center"/>
        <w:outlineLvl w:val="0"/>
        <w:rPr>
          <w:rFonts w:hint="eastAsia" w:ascii="仿宋" w:hAnsi="仿宋" w:eastAsia="仿宋" w:cs="仿宋"/>
          <w:b/>
          <w:color w:val="auto"/>
          <w:kern w:val="0"/>
          <w:sz w:val="32"/>
          <w:szCs w:val="32"/>
          <w:highlight w:val="none"/>
        </w:rPr>
      </w:pPr>
    </w:p>
    <w:p w14:paraId="6067F1E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664A3A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二、投标</w:t>
      </w:r>
      <w:r>
        <w:rPr>
          <w:rFonts w:hint="eastAsia" w:ascii="仿宋" w:hAnsi="仿宋" w:eastAsia="仿宋" w:cs="仿宋"/>
          <w:b/>
          <w:color w:val="auto"/>
          <w:sz w:val="32"/>
          <w:szCs w:val="32"/>
          <w:highlight w:val="none"/>
        </w:rPr>
        <w:t>函</w:t>
      </w:r>
    </w:p>
    <w:p w14:paraId="59DCB15B">
      <w:pPr>
        <w:pStyle w:val="36"/>
        <w:spacing w:after="120" w:line="336"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w:t>
      </w:r>
    </w:p>
    <w:p w14:paraId="4FBEFA00">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根据贵方招标文件（</w:t>
      </w:r>
      <w:r>
        <w:rPr>
          <w:rFonts w:hint="eastAsia" w:ascii="仿宋" w:hAnsi="仿宋" w:eastAsia="仿宋" w:cs="仿宋"/>
          <w:b/>
          <w:color w:val="auto"/>
          <w:szCs w:val="24"/>
          <w:highlight w:val="none"/>
          <w:u w:val="single"/>
        </w:rPr>
        <w:t>填写招标编号：</w:t>
      </w:r>
      <w:r>
        <w:rPr>
          <w:rFonts w:hint="eastAsia" w:ascii="仿宋" w:hAnsi="仿宋" w:eastAsia="仿宋" w:cs="仿宋"/>
          <w:color w:val="auto"/>
          <w:szCs w:val="24"/>
          <w:highlight w:val="none"/>
        </w:rPr>
        <w:t>）的要求，正式授权</w:t>
      </w:r>
      <w:r>
        <w:rPr>
          <w:rFonts w:hint="eastAsia" w:ascii="仿宋" w:hAnsi="仿宋" w:eastAsia="仿宋" w:cs="仿宋"/>
          <w:b/>
          <w:color w:val="auto"/>
          <w:szCs w:val="24"/>
          <w:highlight w:val="none"/>
          <w:u w:val="single"/>
        </w:rPr>
        <w:t>（全权代表姓名    、单位    、职务   ）</w:t>
      </w:r>
      <w:r>
        <w:rPr>
          <w:rFonts w:hint="eastAsia" w:ascii="仿宋" w:hAnsi="仿宋" w:eastAsia="仿宋" w:cs="仿宋"/>
          <w:color w:val="auto"/>
          <w:szCs w:val="24"/>
          <w:highlight w:val="none"/>
        </w:rPr>
        <w:t>代表投标人</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 xml:space="preserve">填写单位    、地址   </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提交投标文件。</w:t>
      </w:r>
    </w:p>
    <w:p w14:paraId="31175673">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我方已完全明白招标文件的所有条款要求，兹声明同意如下：</w:t>
      </w:r>
    </w:p>
    <w:p w14:paraId="5C35719E">
      <w:pPr>
        <w:pStyle w:val="6"/>
        <w:numPr>
          <w:ilvl w:val="0"/>
          <w:numId w:val="0"/>
        </w:numPr>
        <w:spacing w:after="120"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1.我方同意在投标人须知规定的开标日期起遵守本投标文件中的承诺且在投标有效期满之前均具有约束力。</w:t>
      </w:r>
    </w:p>
    <w:p w14:paraId="19D5B8A2">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2.我方承诺已经具备《中华人民共和国政府采购法》中规定的参加政府采购活动的供应商应当具备的条件。</w:t>
      </w:r>
    </w:p>
    <w:p w14:paraId="43E50EB2">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08F1B5E1">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4.我方理解贵方将不受你们所收到的最低报价的约束。</w:t>
      </w:r>
    </w:p>
    <w:p w14:paraId="1760207A">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5.本投标自开标之日（投标截止之日）起90天内有效。</w:t>
      </w:r>
    </w:p>
    <w:p w14:paraId="089DCA3A">
      <w:pPr>
        <w:pStyle w:val="36"/>
        <w:spacing w:after="12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46453B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14:paraId="53A08DB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14:paraId="0809F36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c)与采购人、其它供应商或者采购代理机构恶意串通的；</w:t>
      </w:r>
    </w:p>
    <w:p w14:paraId="7345C68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14:paraId="40B10CC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e)在招标采购过程中与采购人进行协商谈判的；</w:t>
      </w:r>
    </w:p>
    <w:p w14:paraId="1839B76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14:paraId="70DE2E9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供应商有前款第a)至e)项情形之一的，中标、成交无效。</w:t>
      </w:r>
    </w:p>
    <w:p w14:paraId="5C16C115">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29A5E5BD">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14:paraId="109CA4A8">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                          账号：</w:t>
      </w:r>
    </w:p>
    <w:p w14:paraId="667523FE">
      <w:pPr>
        <w:pStyle w:val="36"/>
        <w:spacing w:after="12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法定代表人或其授权代表(签字或盖章)：</w:t>
      </w:r>
    </w:p>
    <w:p w14:paraId="10949B12">
      <w:pPr>
        <w:snapToGrid w:val="0"/>
        <w:spacing w:line="336" w:lineRule="auto"/>
        <w:jc w:val="left"/>
        <w:rPr>
          <w:rFonts w:hint="eastAsia" w:ascii="仿宋" w:hAnsi="仿宋" w:eastAsia="仿宋" w:cs="仿宋"/>
          <w:color w:val="auto"/>
          <w:sz w:val="24"/>
          <w:highlight w:val="none"/>
        </w:rPr>
      </w:pPr>
    </w:p>
    <w:p w14:paraId="025CEDFD">
      <w:pPr>
        <w:snapToGrid w:val="0"/>
        <w:spacing w:line="336" w:lineRule="auto"/>
        <w:ind w:firstLine="480" w:firstLineChars="200"/>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投标人(电子签章)：　　　　　　　　　日期：  </w:t>
      </w:r>
    </w:p>
    <w:p w14:paraId="48484CBE">
      <w:pPr>
        <w:widowControl/>
        <w:spacing w:line="360" w:lineRule="auto"/>
        <w:rPr>
          <w:rFonts w:hint="eastAsia" w:ascii="仿宋" w:hAnsi="仿宋" w:eastAsia="仿宋" w:cs="仿宋"/>
          <w:b/>
          <w:color w:val="auto"/>
          <w:sz w:val="30"/>
          <w:szCs w:val="30"/>
          <w:highlight w:val="none"/>
        </w:rPr>
      </w:pPr>
    </w:p>
    <w:p w14:paraId="65BA2DD4">
      <w:pPr>
        <w:widowControl/>
        <w:spacing w:line="360" w:lineRule="auto"/>
        <w:rPr>
          <w:rFonts w:hint="eastAsia" w:ascii="仿宋" w:hAnsi="仿宋" w:eastAsia="仿宋" w:cs="仿宋"/>
          <w:b/>
          <w:color w:val="auto"/>
          <w:sz w:val="30"/>
          <w:szCs w:val="30"/>
          <w:highlight w:val="none"/>
        </w:rPr>
      </w:pPr>
    </w:p>
    <w:p w14:paraId="4BBC3A5C">
      <w:pPr>
        <w:widowControl/>
        <w:spacing w:line="360" w:lineRule="auto"/>
        <w:rPr>
          <w:rFonts w:hint="eastAsia" w:ascii="仿宋" w:hAnsi="仿宋" w:eastAsia="仿宋" w:cs="仿宋"/>
          <w:b/>
          <w:color w:val="auto"/>
          <w:sz w:val="30"/>
          <w:szCs w:val="30"/>
          <w:highlight w:val="none"/>
        </w:rPr>
      </w:pPr>
    </w:p>
    <w:p w14:paraId="08485F0E">
      <w:pPr>
        <w:widowControl/>
        <w:spacing w:line="360" w:lineRule="auto"/>
        <w:rPr>
          <w:rFonts w:hint="eastAsia" w:ascii="仿宋" w:hAnsi="仿宋" w:eastAsia="仿宋" w:cs="仿宋"/>
          <w:b/>
          <w:color w:val="auto"/>
          <w:sz w:val="30"/>
          <w:szCs w:val="30"/>
          <w:highlight w:val="none"/>
        </w:rPr>
      </w:pPr>
    </w:p>
    <w:p w14:paraId="2FC791BA">
      <w:pPr>
        <w:widowControl/>
        <w:numPr>
          <w:ilvl w:val="0"/>
          <w:numId w:val="8"/>
        </w:num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营业执照扫描件</w:t>
      </w:r>
      <w:r>
        <w:rPr>
          <w:rFonts w:hint="eastAsia" w:ascii="仿宋" w:hAnsi="仿宋" w:eastAsia="仿宋" w:cs="仿宋"/>
          <w:b/>
          <w:color w:val="auto"/>
          <w:sz w:val="30"/>
          <w:szCs w:val="30"/>
          <w:highlight w:val="none"/>
        </w:rPr>
        <w:br w:type="textWrapping"/>
      </w:r>
    </w:p>
    <w:p w14:paraId="3BC80528">
      <w:pPr>
        <w:widowControl/>
        <w:spacing w:line="360" w:lineRule="auto"/>
        <w:jc w:val="center"/>
        <w:rPr>
          <w:rFonts w:hint="eastAsia" w:ascii="仿宋" w:hAnsi="仿宋" w:eastAsia="仿宋" w:cs="仿宋"/>
          <w:b/>
          <w:color w:val="auto"/>
          <w:sz w:val="30"/>
          <w:szCs w:val="30"/>
          <w:highlight w:val="none"/>
        </w:rPr>
      </w:pPr>
    </w:p>
    <w:p w14:paraId="71AAE096">
      <w:pPr>
        <w:widowControl/>
        <w:spacing w:line="360" w:lineRule="auto"/>
        <w:jc w:val="center"/>
        <w:rPr>
          <w:rFonts w:hint="eastAsia" w:ascii="仿宋" w:hAnsi="仿宋" w:eastAsia="仿宋" w:cs="仿宋"/>
          <w:b/>
          <w:color w:val="auto"/>
          <w:sz w:val="30"/>
          <w:szCs w:val="30"/>
          <w:highlight w:val="none"/>
        </w:rPr>
      </w:pPr>
    </w:p>
    <w:p w14:paraId="7503D416">
      <w:pPr>
        <w:widowControl/>
        <w:numPr>
          <w:ilvl w:val="255"/>
          <w:numId w:val="0"/>
        </w:num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四、联合协议（如有）</w:t>
      </w:r>
    </w:p>
    <w:p w14:paraId="1F28ED86">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[以联合体形式投标的，提供联合协议（附件4）；本项目不接受联合体投标或者投标供应商不以联合体形式投标的，则不需要提供）]</w:t>
      </w:r>
    </w:p>
    <w:p w14:paraId="66838C0D">
      <w:pPr>
        <w:snapToGrid w:val="0"/>
        <w:spacing w:line="360" w:lineRule="auto"/>
        <w:ind w:right="480"/>
        <w:jc w:val="center"/>
        <w:rPr>
          <w:rFonts w:hint="eastAsia" w:ascii="仿宋" w:hAnsi="仿宋" w:eastAsia="仿宋" w:cs="仿宋"/>
          <w:b/>
          <w:color w:val="auto"/>
          <w:kern w:val="0"/>
          <w:sz w:val="32"/>
          <w:szCs w:val="32"/>
          <w:highlight w:val="none"/>
        </w:rPr>
      </w:pPr>
    </w:p>
    <w:p w14:paraId="79BB6903">
      <w:pPr>
        <w:snapToGrid w:val="0"/>
        <w:spacing w:line="360" w:lineRule="auto"/>
        <w:jc w:val="center"/>
        <w:rPr>
          <w:rFonts w:hint="eastAsia" w:ascii="仿宋" w:hAnsi="仿宋" w:eastAsia="仿宋" w:cs="仿宋"/>
          <w:b/>
          <w:color w:val="auto"/>
          <w:kern w:val="0"/>
          <w:sz w:val="32"/>
          <w:szCs w:val="32"/>
          <w:highlight w:val="none"/>
        </w:rPr>
      </w:pPr>
    </w:p>
    <w:p w14:paraId="0A26B79B">
      <w:pPr>
        <w:snapToGrid w:val="0"/>
        <w:spacing w:line="360" w:lineRule="auto"/>
        <w:rPr>
          <w:rFonts w:hint="eastAsia" w:ascii="仿宋" w:hAnsi="仿宋" w:eastAsia="仿宋" w:cs="仿宋"/>
          <w:b/>
          <w:color w:val="auto"/>
          <w:kern w:val="0"/>
          <w:sz w:val="32"/>
          <w:szCs w:val="32"/>
          <w:highlight w:val="none"/>
        </w:rPr>
      </w:pPr>
    </w:p>
    <w:p w14:paraId="15A5071F">
      <w:pPr>
        <w:snapToGrid w:val="0"/>
        <w:spacing w:line="360" w:lineRule="auto"/>
        <w:jc w:val="center"/>
        <w:rPr>
          <w:rFonts w:hint="eastAsia" w:ascii="仿宋" w:hAnsi="仿宋" w:eastAsia="仿宋" w:cs="仿宋"/>
          <w:b/>
          <w:color w:val="auto"/>
          <w:kern w:val="0"/>
          <w:sz w:val="32"/>
          <w:szCs w:val="32"/>
          <w:highlight w:val="none"/>
        </w:rPr>
      </w:pPr>
    </w:p>
    <w:p w14:paraId="6D5AAAA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五、分包意向协议（如有）</w:t>
      </w:r>
    </w:p>
    <w:p w14:paraId="5D0C56D8">
      <w:pPr>
        <w:widowControl/>
        <w:spacing w:line="360" w:lineRule="auto"/>
        <w:ind w:firstLine="361" w:firstLineChars="150"/>
        <w:jc w:val="left"/>
        <w:rPr>
          <w:rFonts w:hint="eastAsia" w:ascii="仿宋" w:hAnsi="仿宋" w:eastAsia="仿宋" w:cs="仿宋"/>
          <w:b/>
          <w:color w:val="auto"/>
          <w:sz w:val="30"/>
          <w:szCs w:val="30"/>
          <w:highlight w:val="none"/>
        </w:rPr>
      </w:pPr>
      <w:r>
        <w:rPr>
          <w:rFonts w:hint="eastAsia" w:ascii="仿宋" w:hAnsi="仿宋" w:eastAsia="仿宋" w:cs="仿宋"/>
          <w:b/>
          <w:color w:val="auto"/>
          <w:sz w:val="24"/>
          <w:highlight w:val="none"/>
        </w:rPr>
        <w:t>[中标后以分包方式履行合同的，提供分包意向协议(附件5)；采购人不同意分包或者投标供应商中标后不以分包方式履行合同的，则不需要提供。]</w:t>
      </w:r>
    </w:p>
    <w:p w14:paraId="279C6ACB">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六、法定代表人授权委托书（格式） </w:t>
      </w:r>
      <w:r>
        <w:rPr>
          <w:rFonts w:hint="eastAsia" w:ascii="仿宋" w:hAnsi="仿宋" w:eastAsia="仿宋" w:cs="仿宋"/>
          <w:b/>
          <w:color w:val="auto"/>
          <w:kern w:val="0"/>
          <w:sz w:val="32"/>
          <w:szCs w:val="32"/>
          <w:highlight w:val="none"/>
          <w:lang w:val="zh-CN"/>
        </w:rPr>
        <w:t>（适用于非联合体投标）</w:t>
      </w:r>
    </w:p>
    <w:p w14:paraId="04B62D50">
      <w:pPr>
        <w:jc w:val="center"/>
        <w:rPr>
          <w:rFonts w:hint="eastAsia" w:ascii="仿宋" w:hAnsi="仿宋" w:eastAsia="仿宋" w:cs="仿宋"/>
          <w:b/>
          <w:color w:val="auto"/>
          <w:sz w:val="24"/>
          <w:highlight w:val="none"/>
        </w:rPr>
      </w:pPr>
    </w:p>
    <w:p w14:paraId="785EF77B">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5500EBE">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64A13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6B29BD9A">
      <w:pPr>
        <w:snapToGrid w:val="0"/>
        <w:spacing w:line="600" w:lineRule="exact"/>
        <w:jc w:val="left"/>
        <w:rPr>
          <w:rFonts w:hint="eastAsia" w:ascii="仿宋" w:hAnsi="仿宋" w:eastAsia="仿宋" w:cs="仿宋"/>
          <w:color w:val="auto"/>
          <w:sz w:val="24"/>
          <w:highlight w:val="none"/>
        </w:rPr>
      </w:pPr>
    </w:p>
    <w:p w14:paraId="74A5422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5B0E0CE4">
      <w:pPr>
        <w:spacing w:line="360" w:lineRule="exact"/>
        <w:rPr>
          <w:rFonts w:hint="eastAsia" w:ascii="仿宋" w:hAnsi="仿宋" w:eastAsia="仿宋" w:cs="仿宋"/>
          <w:color w:val="auto"/>
          <w:sz w:val="24"/>
          <w:highlight w:val="none"/>
        </w:rPr>
      </w:pPr>
    </w:p>
    <w:p w14:paraId="3D1C84E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7A316B41">
      <w:pPr>
        <w:spacing w:line="360" w:lineRule="exact"/>
        <w:rPr>
          <w:rFonts w:hint="eastAsia" w:ascii="仿宋" w:hAnsi="仿宋" w:eastAsia="仿宋" w:cs="仿宋"/>
          <w:color w:val="auto"/>
          <w:sz w:val="24"/>
          <w:highlight w:val="none"/>
        </w:rPr>
      </w:pPr>
    </w:p>
    <w:p w14:paraId="18AE8E37">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17047941">
      <w:pPr>
        <w:spacing w:line="360" w:lineRule="exact"/>
        <w:rPr>
          <w:rFonts w:hint="eastAsia" w:ascii="仿宋" w:hAnsi="仿宋" w:eastAsia="仿宋" w:cs="仿宋"/>
          <w:color w:val="auto"/>
          <w:sz w:val="24"/>
          <w:highlight w:val="none"/>
        </w:rPr>
      </w:pPr>
    </w:p>
    <w:p w14:paraId="23A47C2A">
      <w:pPr>
        <w:spacing w:line="360" w:lineRule="exact"/>
        <w:rPr>
          <w:rFonts w:hint="eastAsia" w:ascii="仿宋" w:hAnsi="仿宋" w:eastAsia="仿宋" w:cs="仿宋"/>
          <w:color w:val="auto"/>
          <w:sz w:val="24"/>
          <w:highlight w:val="none"/>
        </w:rPr>
      </w:pPr>
    </w:p>
    <w:p w14:paraId="7E5029B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14375BF3">
      <w:pPr>
        <w:spacing w:line="360" w:lineRule="exact"/>
        <w:rPr>
          <w:rFonts w:hint="eastAsia" w:ascii="仿宋" w:hAnsi="仿宋" w:eastAsia="仿宋" w:cs="仿宋"/>
          <w:color w:val="auto"/>
          <w:sz w:val="24"/>
          <w:highlight w:val="none"/>
        </w:rPr>
      </w:pPr>
    </w:p>
    <w:p w14:paraId="61622D37">
      <w:pPr>
        <w:spacing w:line="360" w:lineRule="exact"/>
        <w:rPr>
          <w:rFonts w:hint="eastAsia" w:ascii="仿宋" w:hAnsi="仿宋" w:eastAsia="仿宋" w:cs="仿宋"/>
          <w:color w:val="auto"/>
          <w:sz w:val="24"/>
          <w:highlight w:val="none"/>
        </w:rPr>
      </w:pPr>
    </w:p>
    <w:p w14:paraId="4CD731DA">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DD4C257">
      <w:pPr>
        <w:spacing w:line="360" w:lineRule="exact"/>
        <w:rPr>
          <w:rFonts w:hint="eastAsia" w:ascii="仿宋" w:hAnsi="仿宋" w:eastAsia="仿宋" w:cs="仿宋"/>
          <w:color w:val="auto"/>
          <w:sz w:val="24"/>
          <w:highlight w:val="none"/>
        </w:rPr>
      </w:pPr>
    </w:p>
    <w:p w14:paraId="416EE5D2">
      <w:pPr>
        <w:spacing w:line="360" w:lineRule="exact"/>
        <w:rPr>
          <w:rFonts w:hint="eastAsia" w:ascii="仿宋" w:hAnsi="仿宋" w:eastAsia="仿宋" w:cs="仿宋"/>
          <w:color w:val="auto"/>
          <w:sz w:val="24"/>
          <w:highlight w:val="none"/>
        </w:rPr>
      </w:pPr>
    </w:p>
    <w:p w14:paraId="62A89557">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E37A102">
      <w:pPr>
        <w:ind w:firstLine="4920" w:firstLineChars="2050"/>
        <w:jc w:val="left"/>
        <w:rPr>
          <w:rFonts w:hint="eastAsia" w:ascii="仿宋" w:hAnsi="仿宋" w:eastAsia="仿宋" w:cs="仿宋"/>
          <w:color w:val="auto"/>
          <w:sz w:val="24"/>
          <w:highlight w:val="none"/>
        </w:rPr>
      </w:pPr>
    </w:p>
    <w:p w14:paraId="61330577">
      <w:pPr>
        <w:spacing w:line="800" w:lineRule="exact"/>
        <w:rPr>
          <w:rFonts w:hint="eastAsia" w:ascii="仿宋" w:hAnsi="仿宋" w:eastAsia="仿宋" w:cs="仿宋"/>
          <w:b/>
          <w:color w:val="auto"/>
          <w:sz w:val="24"/>
          <w:highlight w:val="none"/>
        </w:rPr>
      </w:pPr>
    </w:p>
    <w:p w14:paraId="3365A3B0">
      <w:pPr>
        <w:spacing w:line="800" w:lineRule="exact"/>
        <w:rPr>
          <w:rFonts w:hint="eastAsia" w:ascii="仿宋" w:hAnsi="仿宋" w:eastAsia="仿宋" w:cs="仿宋"/>
          <w:b/>
          <w:color w:val="auto"/>
          <w:sz w:val="24"/>
          <w:highlight w:val="none"/>
        </w:rPr>
      </w:pPr>
    </w:p>
    <w:p w14:paraId="34EFC202">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16C6F1EA">
      <w:pPr>
        <w:jc w:val="center"/>
        <w:rPr>
          <w:rFonts w:hint="eastAsia" w:ascii="仿宋" w:hAnsi="仿宋" w:eastAsia="仿宋" w:cs="仿宋"/>
          <w:b/>
          <w:color w:val="auto"/>
          <w:sz w:val="24"/>
          <w:highlight w:val="none"/>
        </w:rPr>
      </w:pPr>
    </w:p>
    <w:p w14:paraId="65CC8F12">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01978A5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6B2FAC0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2AA0A5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57781412">
      <w:pPr>
        <w:snapToGrid w:val="0"/>
        <w:spacing w:line="600" w:lineRule="exact"/>
        <w:jc w:val="left"/>
        <w:rPr>
          <w:rFonts w:hint="eastAsia" w:ascii="仿宋" w:hAnsi="仿宋" w:eastAsia="仿宋" w:cs="仿宋"/>
          <w:color w:val="auto"/>
          <w:sz w:val="24"/>
          <w:highlight w:val="none"/>
        </w:rPr>
      </w:pPr>
    </w:p>
    <w:p w14:paraId="621D7191">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3FC96744">
      <w:pPr>
        <w:spacing w:line="360" w:lineRule="exact"/>
        <w:rPr>
          <w:rFonts w:hint="eastAsia" w:ascii="仿宋" w:hAnsi="仿宋" w:eastAsia="仿宋" w:cs="仿宋"/>
          <w:color w:val="auto"/>
          <w:sz w:val="24"/>
          <w:highlight w:val="none"/>
        </w:rPr>
      </w:pPr>
    </w:p>
    <w:p w14:paraId="1F58E79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21EB1A7E">
      <w:pPr>
        <w:spacing w:line="360" w:lineRule="exact"/>
        <w:rPr>
          <w:rFonts w:hint="eastAsia" w:ascii="仿宋" w:hAnsi="仿宋" w:eastAsia="仿宋" w:cs="仿宋"/>
          <w:color w:val="auto"/>
          <w:sz w:val="24"/>
          <w:highlight w:val="none"/>
        </w:rPr>
      </w:pPr>
    </w:p>
    <w:p w14:paraId="517EB5C9">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5090BCAB">
      <w:pPr>
        <w:spacing w:line="360" w:lineRule="exact"/>
        <w:rPr>
          <w:rFonts w:hint="eastAsia" w:ascii="仿宋" w:hAnsi="仿宋" w:eastAsia="仿宋" w:cs="仿宋"/>
          <w:color w:val="auto"/>
          <w:sz w:val="24"/>
          <w:highlight w:val="none"/>
        </w:rPr>
      </w:pPr>
    </w:p>
    <w:p w14:paraId="6F7798B9">
      <w:pPr>
        <w:spacing w:line="360" w:lineRule="exact"/>
        <w:rPr>
          <w:rFonts w:hint="eastAsia" w:ascii="仿宋" w:hAnsi="仿宋" w:eastAsia="仿宋" w:cs="仿宋"/>
          <w:color w:val="auto"/>
          <w:sz w:val="24"/>
          <w:highlight w:val="none"/>
        </w:rPr>
      </w:pPr>
    </w:p>
    <w:p w14:paraId="79F93334">
      <w:pPr>
        <w:jc w:val="center"/>
        <w:rPr>
          <w:rFonts w:hint="eastAsia" w:ascii="仿宋" w:hAnsi="仿宋" w:eastAsia="仿宋" w:cs="仿宋"/>
          <w:b/>
          <w:color w:val="auto"/>
          <w:kern w:val="0"/>
          <w:sz w:val="32"/>
          <w:szCs w:val="32"/>
          <w:highlight w:val="none"/>
        </w:rPr>
      </w:pPr>
    </w:p>
    <w:p w14:paraId="47B888CA">
      <w:pPr>
        <w:rPr>
          <w:rFonts w:hint="eastAsia" w:ascii="仿宋" w:hAnsi="仿宋" w:eastAsia="仿宋" w:cs="仿宋"/>
          <w:color w:val="auto"/>
          <w:highlight w:val="none"/>
        </w:rPr>
      </w:pPr>
    </w:p>
    <w:p w14:paraId="79AFAB40">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CD4313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ACD2BCE">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041D17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259094">
      <w:pPr>
        <w:ind w:firstLine="5280" w:firstLineChars="2200"/>
        <w:jc w:val="left"/>
        <w:rPr>
          <w:rFonts w:hint="eastAsia" w:ascii="仿宋" w:hAnsi="仿宋" w:eastAsia="仿宋" w:cs="仿宋"/>
          <w:color w:val="auto"/>
          <w:sz w:val="24"/>
          <w:highlight w:val="none"/>
        </w:rPr>
      </w:pPr>
    </w:p>
    <w:p w14:paraId="0F971AEF">
      <w:pPr>
        <w:ind w:firstLine="4920" w:firstLineChars="2050"/>
        <w:jc w:val="left"/>
        <w:rPr>
          <w:rFonts w:hint="eastAsia" w:ascii="仿宋" w:hAnsi="仿宋" w:eastAsia="仿宋" w:cs="仿宋"/>
          <w:color w:val="auto"/>
          <w:sz w:val="24"/>
          <w:highlight w:val="none"/>
        </w:rPr>
      </w:pPr>
    </w:p>
    <w:p w14:paraId="0B3A1989">
      <w:pPr>
        <w:spacing w:line="800" w:lineRule="exact"/>
        <w:jc w:val="center"/>
        <w:rPr>
          <w:rFonts w:hint="eastAsia" w:ascii="仿宋" w:hAnsi="仿宋" w:eastAsia="仿宋" w:cs="仿宋"/>
          <w:b/>
          <w:color w:val="auto"/>
          <w:sz w:val="30"/>
          <w:szCs w:val="30"/>
          <w:highlight w:val="none"/>
        </w:rPr>
      </w:pPr>
    </w:p>
    <w:p w14:paraId="0FD9C24B">
      <w:pPr>
        <w:spacing w:line="800" w:lineRule="exact"/>
        <w:jc w:val="center"/>
        <w:rPr>
          <w:rFonts w:hint="eastAsia" w:ascii="仿宋" w:hAnsi="仿宋" w:eastAsia="仿宋" w:cs="仿宋"/>
          <w:b/>
          <w:color w:val="auto"/>
          <w:sz w:val="30"/>
          <w:szCs w:val="30"/>
          <w:highlight w:val="none"/>
        </w:rPr>
      </w:pPr>
    </w:p>
    <w:p w14:paraId="0AD2F162">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七、法定代表人及其授权代表身份证复印件（正反面）</w:t>
      </w:r>
    </w:p>
    <w:p w14:paraId="3B468BF9">
      <w:pPr>
        <w:spacing w:line="800" w:lineRule="exact"/>
        <w:rPr>
          <w:rFonts w:hint="eastAsia" w:ascii="仿宋" w:hAnsi="仿宋" w:eastAsia="仿宋" w:cs="仿宋"/>
          <w:b/>
          <w:color w:val="auto"/>
          <w:sz w:val="24"/>
          <w:highlight w:val="none"/>
        </w:rPr>
      </w:pPr>
    </w:p>
    <w:p w14:paraId="0A3AFFCD">
      <w:pPr>
        <w:spacing w:line="800" w:lineRule="exact"/>
        <w:rPr>
          <w:rFonts w:hint="eastAsia" w:ascii="仿宋" w:hAnsi="仿宋" w:eastAsia="仿宋" w:cs="仿宋"/>
          <w:b/>
          <w:color w:val="auto"/>
          <w:sz w:val="24"/>
          <w:highlight w:val="none"/>
        </w:rPr>
      </w:pPr>
    </w:p>
    <w:p w14:paraId="3C41E031">
      <w:pPr>
        <w:spacing w:line="800" w:lineRule="exact"/>
        <w:jc w:val="center"/>
        <w:rPr>
          <w:rFonts w:hint="eastAsia" w:ascii="仿宋" w:hAnsi="仿宋" w:eastAsia="仿宋" w:cs="仿宋"/>
          <w:b/>
          <w:color w:val="auto"/>
          <w:sz w:val="30"/>
          <w:szCs w:val="30"/>
          <w:highlight w:val="none"/>
        </w:rPr>
      </w:pPr>
    </w:p>
    <w:p w14:paraId="6F8AD6F7">
      <w:pPr>
        <w:spacing w:line="800" w:lineRule="exact"/>
        <w:jc w:val="center"/>
        <w:rPr>
          <w:rFonts w:hint="eastAsia" w:ascii="仿宋" w:hAnsi="仿宋" w:eastAsia="仿宋" w:cs="仿宋"/>
          <w:b/>
          <w:color w:val="auto"/>
          <w:sz w:val="30"/>
          <w:szCs w:val="30"/>
          <w:highlight w:val="none"/>
        </w:rPr>
      </w:pPr>
    </w:p>
    <w:p w14:paraId="385F2A55">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八、法定代表人身份证明书(格式)</w:t>
      </w:r>
    </w:p>
    <w:p w14:paraId="6FEDF27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15B995C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64049647">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3E721FC6">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22C7958E">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4A046BA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2C72FB7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7054CB41">
      <w:pPr>
        <w:spacing w:line="440" w:lineRule="exact"/>
        <w:rPr>
          <w:rFonts w:hint="eastAsia" w:ascii="仿宋" w:hAnsi="仿宋" w:eastAsia="仿宋" w:cs="仿宋"/>
          <w:color w:val="auto"/>
          <w:sz w:val="24"/>
          <w:highlight w:val="none"/>
        </w:rPr>
      </w:pPr>
    </w:p>
    <w:p w14:paraId="5DE8A84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                             （电子签章）</w:t>
      </w:r>
    </w:p>
    <w:p w14:paraId="3404FC35">
      <w:pPr>
        <w:spacing w:line="440" w:lineRule="exact"/>
        <w:ind w:right="480"/>
        <w:rPr>
          <w:rFonts w:hint="eastAsia" w:ascii="仿宋" w:hAnsi="仿宋" w:eastAsia="仿宋" w:cs="仿宋"/>
          <w:color w:val="auto"/>
          <w:sz w:val="24"/>
          <w:highlight w:val="none"/>
        </w:rPr>
      </w:pPr>
    </w:p>
    <w:p w14:paraId="3B1BC7A7">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3FECA931">
      <w:pPr>
        <w:jc w:val="center"/>
        <w:rPr>
          <w:rFonts w:hint="eastAsia" w:ascii="仿宋" w:hAnsi="仿宋" w:eastAsia="仿宋" w:cs="仿宋"/>
          <w:b/>
          <w:color w:val="auto"/>
          <w:kern w:val="0"/>
          <w:sz w:val="32"/>
          <w:szCs w:val="32"/>
          <w:highlight w:val="none"/>
        </w:rPr>
      </w:pPr>
    </w:p>
    <w:p w14:paraId="79A04827">
      <w:pPr>
        <w:jc w:val="center"/>
        <w:rPr>
          <w:rFonts w:hint="eastAsia" w:ascii="仿宋" w:hAnsi="仿宋" w:eastAsia="仿宋" w:cs="仿宋"/>
          <w:b/>
          <w:color w:val="auto"/>
          <w:kern w:val="0"/>
          <w:sz w:val="32"/>
          <w:szCs w:val="32"/>
          <w:highlight w:val="none"/>
        </w:rPr>
      </w:pPr>
    </w:p>
    <w:p w14:paraId="301ED232">
      <w:pPr>
        <w:rPr>
          <w:rFonts w:hint="eastAsia" w:ascii="仿宋" w:hAnsi="仿宋" w:eastAsia="仿宋" w:cs="仿宋"/>
          <w:b/>
          <w:color w:val="auto"/>
          <w:kern w:val="0"/>
          <w:sz w:val="32"/>
          <w:szCs w:val="32"/>
          <w:highlight w:val="none"/>
        </w:rPr>
      </w:pPr>
    </w:p>
    <w:p w14:paraId="23DFC98F">
      <w:pPr>
        <w:jc w:val="center"/>
        <w:rPr>
          <w:rFonts w:hint="eastAsia" w:ascii="仿宋" w:hAnsi="仿宋" w:eastAsia="仿宋" w:cs="仿宋"/>
          <w:b/>
          <w:color w:val="auto"/>
          <w:kern w:val="0"/>
          <w:sz w:val="32"/>
          <w:szCs w:val="32"/>
          <w:highlight w:val="none"/>
        </w:rPr>
      </w:pPr>
    </w:p>
    <w:p w14:paraId="6BA1B097">
      <w:pPr>
        <w:jc w:val="center"/>
        <w:rPr>
          <w:rFonts w:hint="eastAsia" w:ascii="仿宋" w:hAnsi="仿宋" w:eastAsia="仿宋" w:cs="仿宋"/>
          <w:b/>
          <w:color w:val="auto"/>
          <w:kern w:val="0"/>
          <w:sz w:val="32"/>
          <w:szCs w:val="32"/>
          <w:highlight w:val="none"/>
        </w:rPr>
      </w:pPr>
    </w:p>
    <w:p w14:paraId="0BF78418">
      <w:pPr>
        <w:jc w:val="center"/>
        <w:rPr>
          <w:rFonts w:hint="eastAsia" w:ascii="仿宋" w:hAnsi="仿宋" w:eastAsia="仿宋" w:cs="仿宋"/>
          <w:b/>
          <w:color w:val="auto"/>
          <w:kern w:val="0"/>
          <w:sz w:val="32"/>
          <w:szCs w:val="32"/>
          <w:highlight w:val="none"/>
        </w:rPr>
      </w:pPr>
    </w:p>
    <w:p w14:paraId="4D6A3B0E">
      <w:pPr>
        <w:jc w:val="center"/>
        <w:rPr>
          <w:rFonts w:hint="eastAsia" w:ascii="仿宋" w:hAnsi="仿宋" w:eastAsia="仿宋" w:cs="仿宋"/>
          <w:b/>
          <w:color w:val="auto"/>
          <w:kern w:val="0"/>
          <w:sz w:val="32"/>
          <w:szCs w:val="32"/>
          <w:highlight w:val="none"/>
        </w:rPr>
      </w:pPr>
    </w:p>
    <w:p w14:paraId="47315005">
      <w:pPr>
        <w:jc w:val="center"/>
        <w:rPr>
          <w:rFonts w:hint="eastAsia" w:ascii="仿宋" w:hAnsi="仿宋" w:eastAsia="仿宋" w:cs="仿宋"/>
          <w:b/>
          <w:color w:val="auto"/>
          <w:kern w:val="0"/>
          <w:sz w:val="32"/>
          <w:szCs w:val="32"/>
          <w:highlight w:val="none"/>
        </w:rPr>
      </w:pPr>
    </w:p>
    <w:p w14:paraId="138FAAB5">
      <w:pPr>
        <w:jc w:val="center"/>
        <w:rPr>
          <w:rFonts w:hint="eastAsia" w:ascii="仿宋" w:hAnsi="仿宋" w:eastAsia="仿宋" w:cs="仿宋"/>
          <w:b/>
          <w:color w:val="auto"/>
          <w:kern w:val="0"/>
          <w:sz w:val="32"/>
          <w:szCs w:val="32"/>
          <w:highlight w:val="none"/>
        </w:rPr>
      </w:pPr>
    </w:p>
    <w:p w14:paraId="532A20D6">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5E7323A9">
      <w:pPr>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rPr>
        <w:t>九、</w:t>
      </w:r>
      <w:r>
        <w:rPr>
          <w:rFonts w:hint="eastAsia" w:ascii="仿宋" w:hAnsi="仿宋" w:eastAsia="仿宋" w:cs="仿宋"/>
          <w:b/>
          <w:bCs/>
          <w:color w:val="auto"/>
          <w:sz w:val="30"/>
          <w:szCs w:val="30"/>
          <w:highlight w:val="none"/>
          <w:lang w:val="zh-CN"/>
        </w:rPr>
        <w:t>商务资信响应表</w:t>
      </w:r>
    </w:p>
    <w:p w14:paraId="20FE3077">
      <w:pPr>
        <w:spacing w:line="36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（由供应商根据采购需求及采购文件要求编制）</w:t>
      </w:r>
    </w:p>
    <w:tbl>
      <w:tblPr>
        <w:tblStyle w:val="22"/>
        <w:tblpPr w:leftFromText="180" w:rightFromText="180" w:vertAnchor="text" w:horzAnchor="page" w:tblpX="1632" w:tblpY="391"/>
        <w:tblOverlap w:val="never"/>
        <w:tblW w:w="91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5"/>
        <w:gridCol w:w="3262"/>
        <w:gridCol w:w="2399"/>
        <w:gridCol w:w="2589"/>
      </w:tblGrid>
      <w:tr w14:paraId="1F65CF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875" w:type="dxa"/>
            <w:tcBorders>
              <w:top w:val="single" w:color="auto" w:sz="4" w:space="0"/>
              <w:left w:val="single" w:color="auto" w:sz="4" w:space="0"/>
              <w:bottom w:val="single" w:color="auto" w:sz="4" w:space="0"/>
              <w:right w:val="single" w:color="auto" w:sz="4" w:space="0"/>
            </w:tcBorders>
            <w:vAlign w:val="center"/>
          </w:tcPr>
          <w:p w14:paraId="70F710D8">
            <w:pPr>
              <w:adjustRightInd/>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序号</w:t>
            </w:r>
          </w:p>
        </w:tc>
        <w:tc>
          <w:tcPr>
            <w:tcW w:w="3262" w:type="dxa"/>
            <w:tcBorders>
              <w:top w:val="single" w:color="auto" w:sz="4" w:space="0"/>
              <w:left w:val="single" w:color="auto" w:sz="4" w:space="0"/>
              <w:bottom w:val="single" w:color="auto" w:sz="4" w:space="0"/>
              <w:right w:val="single" w:color="auto" w:sz="4" w:space="0"/>
            </w:tcBorders>
            <w:vAlign w:val="center"/>
          </w:tcPr>
          <w:p w14:paraId="783AC566">
            <w:pPr>
              <w:adjustRightInd/>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采购文件要求</w:t>
            </w:r>
          </w:p>
        </w:tc>
        <w:tc>
          <w:tcPr>
            <w:tcW w:w="2399" w:type="dxa"/>
            <w:tcBorders>
              <w:top w:val="single" w:color="auto" w:sz="4" w:space="0"/>
              <w:left w:val="single" w:color="auto" w:sz="4" w:space="0"/>
              <w:bottom w:val="single" w:color="auto" w:sz="4" w:space="0"/>
              <w:right w:val="single" w:color="auto" w:sz="4" w:space="0"/>
            </w:tcBorders>
            <w:vAlign w:val="center"/>
          </w:tcPr>
          <w:p w14:paraId="2E4ACC7C">
            <w:pPr>
              <w:adjustRightInd/>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是否响应</w:t>
            </w:r>
          </w:p>
        </w:tc>
        <w:tc>
          <w:tcPr>
            <w:tcW w:w="2589" w:type="dxa"/>
            <w:tcBorders>
              <w:top w:val="single" w:color="auto" w:sz="4" w:space="0"/>
              <w:left w:val="single" w:color="auto" w:sz="4" w:space="0"/>
              <w:bottom w:val="single" w:color="auto" w:sz="4" w:space="0"/>
              <w:right w:val="single" w:color="auto" w:sz="4" w:space="0"/>
            </w:tcBorders>
            <w:vAlign w:val="center"/>
          </w:tcPr>
          <w:p w14:paraId="763DAD15">
            <w:pPr>
              <w:adjustRightInd/>
              <w:snapToGrid w:val="0"/>
              <w:spacing w:line="44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bidi="ar"/>
              </w:rPr>
              <w:t>供应商的承诺或说明</w:t>
            </w:r>
          </w:p>
        </w:tc>
      </w:tr>
      <w:tr w14:paraId="103017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33" w:hRule="atLeast"/>
        </w:trPr>
        <w:tc>
          <w:tcPr>
            <w:tcW w:w="875" w:type="dxa"/>
            <w:tcBorders>
              <w:top w:val="single" w:color="auto" w:sz="4" w:space="0"/>
              <w:left w:val="single" w:color="auto" w:sz="4" w:space="0"/>
              <w:bottom w:val="single" w:color="auto" w:sz="4" w:space="0"/>
              <w:right w:val="single" w:color="auto" w:sz="4" w:space="0"/>
            </w:tcBorders>
            <w:vAlign w:val="center"/>
          </w:tcPr>
          <w:p w14:paraId="5E8C4A27">
            <w:pPr>
              <w:spacing w:line="340" w:lineRule="exact"/>
              <w:jc w:val="center"/>
              <w:rPr>
                <w:rFonts w:hint="eastAsia" w:ascii="仿宋" w:hAnsi="仿宋" w:eastAsia="仿宋" w:cs="仿宋"/>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4C13349C">
            <w:pPr>
              <w:snapToGrid w:val="0"/>
              <w:spacing w:before="120" w:beforeLines="50" w:line="360" w:lineRule="auto"/>
              <w:jc w:val="center"/>
              <w:rPr>
                <w:rFonts w:hint="eastAsia" w:ascii="仿宋" w:hAnsi="仿宋" w:eastAsia="仿宋" w:cs="仿宋"/>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14:paraId="7D322872">
            <w:pPr>
              <w:snapToGrid w:val="0"/>
              <w:spacing w:before="120" w:beforeLines="50" w:line="360" w:lineRule="auto"/>
              <w:ind w:left="43"/>
              <w:jc w:val="center"/>
              <w:rPr>
                <w:rFonts w:hint="eastAsia" w:ascii="仿宋" w:hAnsi="仿宋" w:eastAsia="仿宋" w:cs="仿宋"/>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160E9710">
            <w:pPr>
              <w:snapToGrid w:val="0"/>
              <w:spacing w:before="120" w:beforeLines="50" w:line="360" w:lineRule="auto"/>
              <w:ind w:left="43"/>
              <w:jc w:val="center"/>
              <w:rPr>
                <w:rFonts w:hint="eastAsia" w:ascii="仿宋" w:hAnsi="仿宋" w:eastAsia="仿宋" w:cs="仿宋"/>
                <w:color w:val="auto"/>
                <w:sz w:val="24"/>
                <w:highlight w:val="none"/>
              </w:rPr>
            </w:pPr>
          </w:p>
        </w:tc>
      </w:tr>
      <w:tr w14:paraId="19F9BE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0" w:hRule="atLeast"/>
        </w:trPr>
        <w:tc>
          <w:tcPr>
            <w:tcW w:w="875" w:type="dxa"/>
            <w:tcBorders>
              <w:top w:val="single" w:color="auto" w:sz="4" w:space="0"/>
              <w:left w:val="single" w:color="auto" w:sz="4" w:space="0"/>
              <w:bottom w:val="single" w:color="auto" w:sz="4" w:space="0"/>
              <w:right w:val="single" w:color="auto" w:sz="4" w:space="0"/>
            </w:tcBorders>
            <w:vAlign w:val="center"/>
          </w:tcPr>
          <w:p w14:paraId="6C4147B1">
            <w:pPr>
              <w:spacing w:line="340" w:lineRule="exact"/>
              <w:jc w:val="center"/>
              <w:rPr>
                <w:rFonts w:hint="eastAsia" w:ascii="仿宋" w:hAnsi="仿宋" w:eastAsia="仿宋" w:cs="仿宋"/>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3726028C">
            <w:pPr>
              <w:snapToGrid w:val="0"/>
              <w:spacing w:before="120" w:beforeLines="50" w:line="360" w:lineRule="auto"/>
              <w:jc w:val="center"/>
              <w:rPr>
                <w:rFonts w:hint="eastAsia" w:ascii="仿宋" w:hAnsi="仿宋" w:eastAsia="仿宋" w:cs="仿宋"/>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14:paraId="625938C9">
            <w:pPr>
              <w:snapToGrid w:val="0"/>
              <w:spacing w:before="120" w:beforeLines="50" w:line="360" w:lineRule="auto"/>
              <w:jc w:val="center"/>
              <w:rPr>
                <w:rFonts w:hint="eastAsia" w:ascii="仿宋" w:hAnsi="仿宋" w:eastAsia="仿宋" w:cs="仿宋"/>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A4875E4">
            <w:pPr>
              <w:snapToGrid w:val="0"/>
              <w:spacing w:before="120" w:beforeLines="50" w:line="360" w:lineRule="auto"/>
              <w:jc w:val="center"/>
              <w:rPr>
                <w:rFonts w:hint="eastAsia" w:ascii="仿宋" w:hAnsi="仿宋" w:eastAsia="仿宋" w:cs="仿宋"/>
                <w:color w:val="auto"/>
                <w:sz w:val="24"/>
                <w:highlight w:val="none"/>
              </w:rPr>
            </w:pPr>
          </w:p>
        </w:tc>
      </w:tr>
      <w:tr w14:paraId="08E326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41954449">
            <w:pPr>
              <w:spacing w:line="340" w:lineRule="exact"/>
              <w:jc w:val="center"/>
              <w:rPr>
                <w:rFonts w:hint="eastAsia" w:ascii="仿宋" w:hAnsi="仿宋" w:eastAsia="仿宋" w:cs="仿宋"/>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086F3EF8">
            <w:pPr>
              <w:snapToGrid w:val="0"/>
              <w:spacing w:before="120" w:beforeLines="50" w:line="360" w:lineRule="auto"/>
              <w:jc w:val="center"/>
              <w:rPr>
                <w:rFonts w:hint="eastAsia" w:ascii="仿宋" w:hAnsi="仿宋" w:eastAsia="仿宋" w:cs="仿宋"/>
                <w:color w:val="auto"/>
                <w:sz w:val="24"/>
                <w:highlight w:val="none"/>
              </w:rPr>
            </w:pPr>
          </w:p>
        </w:tc>
        <w:tc>
          <w:tcPr>
            <w:tcW w:w="2399" w:type="dxa"/>
            <w:tcBorders>
              <w:top w:val="single" w:color="auto" w:sz="4" w:space="0"/>
              <w:left w:val="single" w:color="auto" w:sz="4" w:space="0"/>
              <w:bottom w:val="single" w:color="auto" w:sz="4" w:space="0"/>
              <w:right w:val="single" w:color="auto" w:sz="4" w:space="0"/>
            </w:tcBorders>
            <w:vAlign w:val="center"/>
          </w:tcPr>
          <w:p w14:paraId="39BC9569">
            <w:pPr>
              <w:snapToGrid w:val="0"/>
              <w:spacing w:before="120" w:beforeLines="50" w:line="360" w:lineRule="auto"/>
              <w:jc w:val="center"/>
              <w:rPr>
                <w:rFonts w:hint="eastAsia" w:ascii="仿宋" w:hAnsi="仿宋" w:eastAsia="仿宋" w:cs="仿宋"/>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7AA9F64D">
            <w:pPr>
              <w:snapToGrid w:val="0"/>
              <w:spacing w:before="120" w:beforeLines="50" w:line="360" w:lineRule="auto"/>
              <w:jc w:val="center"/>
              <w:rPr>
                <w:rFonts w:hint="eastAsia" w:ascii="仿宋" w:hAnsi="仿宋" w:eastAsia="仿宋" w:cs="仿宋"/>
                <w:color w:val="auto"/>
                <w:sz w:val="24"/>
                <w:highlight w:val="none"/>
              </w:rPr>
            </w:pPr>
          </w:p>
        </w:tc>
      </w:tr>
      <w:tr w14:paraId="2CB356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8" w:hRule="atLeast"/>
        </w:trPr>
        <w:tc>
          <w:tcPr>
            <w:tcW w:w="875" w:type="dxa"/>
            <w:tcBorders>
              <w:top w:val="single" w:color="auto" w:sz="4" w:space="0"/>
              <w:left w:val="single" w:color="auto" w:sz="4" w:space="0"/>
              <w:bottom w:val="single" w:color="auto" w:sz="4" w:space="0"/>
              <w:right w:val="single" w:color="auto" w:sz="4" w:space="0"/>
            </w:tcBorders>
            <w:vAlign w:val="center"/>
          </w:tcPr>
          <w:p w14:paraId="251718D9">
            <w:pPr>
              <w:snapToGrid w:val="0"/>
              <w:spacing w:before="120" w:beforeLines="50" w:line="360" w:lineRule="auto"/>
              <w:jc w:val="center"/>
              <w:rPr>
                <w:rFonts w:hint="eastAsia" w:ascii="仿宋" w:hAnsi="仿宋" w:eastAsia="仿宋" w:cs="仿宋"/>
                <w:color w:val="auto"/>
                <w:sz w:val="24"/>
                <w:highlight w:val="none"/>
              </w:rPr>
            </w:pPr>
          </w:p>
        </w:tc>
        <w:tc>
          <w:tcPr>
            <w:tcW w:w="3262" w:type="dxa"/>
            <w:tcBorders>
              <w:top w:val="single" w:color="auto" w:sz="4" w:space="0"/>
              <w:left w:val="single" w:color="auto" w:sz="4" w:space="0"/>
              <w:bottom w:val="single" w:color="auto" w:sz="4" w:space="0"/>
              <w:right w:val="single" w:color="auto" w:sz="4" w:space="0"/>
            </w:tcBorders>
            <w:vAlign w:val="center"/>
          </w:tcPr>
          <w:p w14:paraId="3F1C1E1A">
            <w:pPr>
              <w:snapToGrid w:val="0"/>
              <w:spacing w:before="120" w:beforeLines="50"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399" w:type="dxa"/>
            <w:tcBorders>
              <w:top w:val="single" w:color="auto" w:sz="4" w:space="0"/>
              <w:left w:val="single" w:color="auto" w:sz="4" w:space="0"/>
              <w:bottom w:val="single" w:color="auto" w:sz="4" w:space="0"/>
              <w:right w:val="single" w:color="auto" w:sz="4" w:space="0"/>
            </w:tcBorders>
            <w:vAlign w:val="center"/>
          </w:tcPr>
          <w:p w14:paraId="63330506">
            <w:pPr>
              <w:snapToGrid w:val="0"/>
              <w:spacing w:before="120" w:beforeLines="50" w:line="360" w:lineRule="auto"/>
              <w:jc w:val="center"/>
              <w:rPr>
                <w:rFonts w:hint="eastAsia" w:ascii="仿宋" w:hAnsi="仿宋" w:eastAsia="仿宋" w:cs="仿宋"/>
                <w:color w:val="auto"/>
                <w:sz w:val="24"/>
                <w:highlight w:val="none"/>
              </w:rPr>
            </w:pPr>
          </w:p>
        </w:tc>
        <w:tc>
          <w:tcPr>
            <w:tcW w:w="2589" w:type="dxa"/>
            <w:tcBorders>
              <w:top w:val="single" w:color="auto" w:sz="4" w:space="0"/>
              <w:left w:val="single" w:color="auto" w:sz="4" w:space="0"/>
              <w:bottom w:val="single" w:color="auto" w:sz="4" w:space="0"/>
              <w:right w:val="single" w:color="auto" w:sz="4" w:space="0"/>
            </w:tcBorders>
            <w:vAlign w:val="center"/>
          </w:tcPr>
          <w:p w14:paraId="69D2C10A">
            <w:pPr>
              <w:snapToGrid w:val="0"/>
              <w:spacing w:before="120" w:beforeLines="50" w:line="360" w:lineRule="auto"/>
              <w:jc w:val="center"/>
              <w:rPr>
                <w:rFonts w:hint="eastAsia" w:ascii="仿宋" w:hAnsi="仿宋" w:eastAsia="仿宋" w:cs="仿宋"/>
                <w:color w:val="auto"/>
                <w:sz w:val="24"/>
                <w:highlight w:val="none"/>
              </w:rPr>
            </w:pPr>
          </w:p>
        </w:tc>
      </w:tr>
    </w:tbl>
    <w:p w14:paraId="112936E6">
      <w:pPr>
        <w:snapToGrid w:val="0"/>
        <w:spacing w:before="50" w:after="50" w:line="600" w:lineRule="exact"/>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 xml:space="preserve">      注：如不填写，视为完全响应。</w:t>
      </w:r>
    </w:p>
    <w:p w14:paraId="6FCC4201">
      <w:pPr>
        <w:snapToGrid w:val="0"/>
        <w:spacing w:before="50" w:after="50" w:line="60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bidi="ar"/>
        </w:rPr>
        <w:t xml:space="preserve">                     </w:t>
      </w:r>
      <w:r>
        <w:rPr>
          <w:rFonts w:hint="eastAsia" w:ascii="仿宋" w:hAnsi="仿宋" w:eastAsia="仿宋" w:cs="仿宋"/>
          <w:color w:val="auto"/>
          <w:kern w:val="0"/>
          <w:sz w:val="24"/>
          <w:highlight w:val="none"/>
        </w:rPr>
        <w:t xml:space="preserve">                      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3DB0476">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                                                    日期：  年  月   日</w:t>
      </w:r>
    </w:p>
    <w:p w14:paraId="48057CBF">
      <w:pPr>
        <w:pStyle w:val="13"/>
        <w:ind w:firstLine="482"/>
        <w:jc w:val="center"/>
        <w:rPr>
          <w:rFonts w:hint="eastAsia" w:ascii="仿宋" w:hAnsi="仿宋" w:eastAsia="仿宋" w:cs="仿宋"/>
          <w:b/>
          <w:bCs/>
          <w:color w:val="auto"/>
          <w:highlight w:val="none"/>
        </w:rPr>
      </w:pPr>
    </w:p>
    <w:p w14:paraId="5016BD7D">
      <w:pPr>
        <w:pStyle w:val="13"/>
        <w:ind w:firstLine="602"/>
        <w:jc w:val="center"/>
        <w:rPr>
          <w:rFonts w:hint="eastAsia" w:ascii="仿宋" w:hAnsi="仿宋" w:eastAsia="仿宋" w:cs="仿宋"/>
          <w:b/>
          <w:bCs/>
          <w:color w:val="auto"/>
          <w:sz w:val="30"/>
          <w:szCs w:val="30"/>
          <w:highlight w:val="none"/>
          <w:lang w:val="zh-CN"/>
        </w:rPr>
      </w:pPr>
      <w:r>
        <w:rPr>
          <w:rFonts w:hint="eastAsia" w:ascii="仿宋" w:hAnsi="仿宋" w:eastAsia="仿宋" w:cs="仿宋"/>
          <w:b/>
          <w:bCs/>
          <w:color w:val="auto"/>
          <w:sz w:val="30"/>
          <w:szCs w:val="30"/>
          <w:highlight w:val="none"/>
        </w:rPr>
        <w:t>十、技术偏离</w:t>
      </w:r>
      <w:r>
        <w:rPr>
          <w:rFonts w:hint="eastAsia" w:ascii="仿宋" w:hAnsi="仿宋" w:eastAsia="仿宋" w:cs="仿宋"/>
          <w:b/>
          <w:bCs/>
          <w:color w:val="auto"/>
          <w:sz w:val="30"/>
          <w:szCs w:val="30"/>
          <w:highlight w:val="none"/>
          <w:lang w:val="zh-CN"/>
        </w:rPr>
        <w:t>表</w:t>
      </w:r>
    </w:p>
    <w:p w14:paraId="20AF6D83">
      <w:pPr>
        <w:spacing w:line="360" w:lineRule="auto"/>
        <w:ind w:firstLine="240" w:firstLineChars="100"/>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（由供应商根据采购需求及采购文件要求编制）</w:t>
      </w:r>
    </w:p>
    <w:tbl>
      <w:tblPr>
        <w:tblStyle w:val="22"/>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74"/>
        <w:gridCol w:w="2388"/>
        <w:gridCol w:w="2413"/>
      </w:tblGrid>
      <w:tr w14:paraId="2886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DC21334">
            <w:pPr>
              <w:tabs>
                <w:tab w:val="left" w:pos="4905"/>
              </w:tabs>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74" w:type="dxa"/>
            <w:tcBorders>
              <w:top w:val="single" w:color="auto" w:sz="4" w:space="0"/>
              <w:left w:val="single" w:color="auto" w:sz="4" w:space="0"/>
              <w:bottom w:val="single" w:color="auto" w:sz="4" w:space="0"/>
              <w:right w:val="single" w:color="auto" w:sz="4" w:space="0"/>
            </w:tcBorders>
            <w:vAlign w:val="center"/>
          </w:tcPr>
          <w:p w14:paraId="5389984A">
            <w:pPr>
              <w:tabs>
                <w:tab w:val="left" w:pos="4905"/>
              </w:tabs>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采购文件要求</w:t>
            </w:r>
          </w:p>
        </w:tc>
        <w:tc>
          <w:tcPr>
            <w:tcW w:w="2388" w:type="dxa"/>
            <w:tcBorders>
              <w:top w:val="single" w:color="auto" w:sz="4" w:space="0"/>
              <w:left w:val="single" w:color="auto" w:sz="4" w:space="0"/>
              <w:bottom w:val="single" w:color="auto" w:sz="4" w:space="0"/>
              <w:right w:val="single" w:color="auto" w:sz="4" w:space="0"/>
            </w:tcBorders>
            <w:vAlign w:val="center"/>
          </w:tcPr>
          <w:p w14:paraId="34A34C7D">
            <w:pPr>
              <w:tabs>
                <w:tab w:val="left" w:pos="4905"/>
              </w:tabs>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2413" w:type="dxa"/>
            <w:tcBorders>
              <w:top w:val="single" w:color="auto" w:sz="4" w:space="0"/>
              <w:left w:val="single" w:color="auto" w:sz="4" w:space="0"/>
              <w:bottom w:val="single" w:color="auto" w:sz="4" w:space="0"/>
              <w:right w:val="single" w:color="auto" w:sz="4" w:space="0"/>
            </w:tcBorders>
            <w:vAlign w:val="center"/>
          </w:tcPr>
          <w:p w14:paraId="3EA556F0">
            <w:pPr>
              <w:tabs>
                <w:tab w:val="left" w:pos="4905"/>
              </w:tabs>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r>
      <w:tr w14:paraId="0514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E35AEEF">
            <w:pPr>
              <w:tabs>
                <w:tab w:val="left" w:pos="4905"/>
              </w:tabs>
              <w:spacing w:line="400" w:lineRule="exact"/>
              <w:jc w:val="center"/>
              <w:rPr>
                <w:rFonts w:hint="eastAsia" w:ascii="仿宋" w:hAnsi="仿宋" w:eastAsia="仿宋" w:cs="仿宋"/>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638CF0CD">
            <w:pPr>
              <w:tabs>
                <w:tab w:val="left" w:pos="4905"/>
              </w:tabs>
              <w:spacing w:line="400" w:lineRule="exact"/>
              <w:rPr>
                <w:rFonts w:hint="eastAsia" w:ascii="仿宋" w:hAnsi="仿宋" w:eastAsia="仿宋" w:cs="仿宋"/>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515F8D14">
            <w:pPr>
              <w:tabs>
                <w:tab w:val="left" w:pos="4905"/>
              </w:tabs>
              <w:spacing w:line="400" w:lineRule="exact"/>
              <w:rPr>
                <w:rFonts w:hint="eastAsia" w:ascii="仿宋" w:hAnsi="仿宋" w:eastAsia="仿宋" w:cs="仿宋"/>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6A47053D">
            <w:pPr>
              <w:tabs>
                <w:tab w:val="left" w:pos="4905"/>
              </w:tabs>
              <w:spacing w:line="400" w:lineRule="exact"/>
              <w:jc w:val="center"/>
              <w:rPr>
                <w:rFonts w:hint="eastAsia" w:ascii="仿宋" w:hAnsi="仿宋" w:eastAsia="仿宋" w:cs="仿宋"/>
                <w:color w:val="auto"/>
                <w:sz w:val="24"/>
                <w:highlight w:val="none"/>
              </w:rPr>
            </w:pPr>
          </w:p>
        </w:tc>
      </w:tr>
      <w:tr w14:paraId="0741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22358DF2">
            <w:pPr>
              <w:tabs>
                <w:tab w:val="left" w:pos="4905"/>
              </w:tabs>
              <w:spacing w:line="400" w:lineRule="exact"/>
              <w:jc w:val="center"/>
              <w:rPr>
                <w:rFonts w:hint="eastAsia" w:ascii="仿宋" w:hAnsi="仿宋" w:eastAsia="仿宋" w:cs="仿宋"/>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3CFAF109">
            <w:pPr>
              <w:tabs>
                <w:tab w:val="left" w:pos="4905"/>
              </w:tabs>
              <w:spacing w:line="400" w:lineRule="exact"/>
              <w:rPr>
                <w:rFonts w:hint="eastAsia" w:ascii="仿宋" w:hAnsi="仿宋" w:eastAsia="仿宋" w:cs="仿宋"/>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70EB5BB2">
            <w:pPr>
              <w:tabs>
                <w:tab w:val="left" w:pos="4905"/>
              </w:tabs>
              <w:spacing w:line="400" w:lineRule="exact"/>
              <w:rPr>
                <w:rFonts w:hint="eastAsia" w:ascii="仿宋" w:hAnsi="仿宋" w:eastAsia="仿宋" w:cs="仿宋"/>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56FC915B">
            <w:pPr>
              <w:tabs>
                <w:tab w:val="left" w:pos="4905"/>
              </w:tabs>
              <w:spacing w:line="400" w:lineRule="exact"/>
              <w:jc w:val="center"/>
              <w:rPr>
                <w:rFonts w:hint="eastAsia" w:ascii="仿宋" w:hAnsi="仿宋" w:eastAsia="仿宋" w:cs="仿宋"/>
                <w:color w:val="auto"/>
                <w:sz w:val="24"/>
                <w:highlight w:val="none"/>
              </w:rPr>
            </w:pPr>
          </w:p>
        </w:tc>
      </w:tr>
      <w:tr w14:paraId="3FC0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9E5A250">
            <w:pPr>
              <w:tabs>
                <w:tab w:val="left" w:pos="4905"/>
              </w:tabs>
              <w:spacing w:line="400" w:lineRule="exact"/>
              <w:jc w:val="center"/>
              <w:rPr>
                <w:rFonts w:hint="eastAsia" w:ascii="仿宋" w:hAnsi="仿宋" w:eastAsia="仿宋" w:cs="仿宋"/>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19C10509">
            <w:pPr>
              <w:tabs>
                <w:tab w:val="left" w:pos="4905"/>
              </w:tabs>
              <w:spacing w:line="400" w:lineRule="exact"/>
              <w:rPr>
                <w:rFonts w:hint="eastAsia" w:ascii="仿宋" w:hAnsi="仿宋" w:eastAsia="仿宋" w:cs="仿宋"/>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2CAB3CC8">
            <w:pPr>
              <w:tabs>
                <w:tab w:val="left" w:pos="4905"/>
              </w:tabs>
              <w:spacing w:line="400" w:lineRule="exact"/>
              <w:rPr>
                <w:rFonts w:hint="eastAsia" w:ascii="仿宋" w:hAnsi="仿宋" w:eastAsia="仿宋" w:cs="仿宋"/>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5654CCF9">
            <w:pPr>
              <w:tabs>
                <w:tab w:val="left" w:pos="4905"/>
              </w:tabs>
              <w:spacing w:line="400" w:lineRule="exact"/>
              <w:jc w:val="center"/>
              <w:rPr>
                <w:rFonts w:hint="eastAsia" w:ascii="仿宋" w:hAnsi="仿宋" w:eastAsia="仿宋" w:cs="仿宋"/>
                <w:color w:val="auto"/>
                <w:sz w:val="24"/>
                <w:highlight w:val="none"/>
              </w:rPr>
            </w:pPr>
          </w:p>
        </w:tc>
      </w:tr>
      <w:tr w14:paraId="2F7D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277E80C">
            <w:pPr>
              <w:tabs>
                <w:tab w:val="left" w:pos="4905"/>
              </w:tabs>
              <w:spacing w:line="400" w:lineRule="exact"/>
              <w:jc w:val="center"/>
              <w:rPr>
                <w:rFonts w:hint="eastAsia" w:ascii="仿宋" w:hAnsi="仿宋" w:eastAsia="仿宋" w:cs="仿宋"/>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5E3393AB">
            <w:pPr>
              <w:tabs>
                <w:tab w:val="left" w:pos="4905"/>
              </w:tabs>
              <w:spacing w:line="400" w:lineRule="exact"/>
              <w:rPr>
                <w:rFonts w:hint="eastAsia" w:ascii="仿宋" w:hAnsi="仿宋" w:eastAsia="仿宋" w:cs="仿宋"/>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12EF2123">
            <w:pPr>
              <w:tabs>
                <w:tab w:val="left" w:pos="4905"/>
              </w:tabs>
              <w:spacing w:line="400" w:lineRule="exact"/>
              <w:rPr>
                <w:rFonts w:hint="eastAsia" w:ascii="仿宋" w:hAnsi="仿宋" w:eastAsia="仿宋" w:cs="仿宋"/>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3090574D">
            <w:pPr>
              <w:tabs>
                <w:tab w:val="left" w:pos="4905"/>
              </w:tabs>
              <w:spacing w:line="400" w:lineRule="exact"/>
              <w:jc w:val="center"/>
              <w:rPr>
                <w:rFonts w:hint="eastAsia" w:ascii="仿宋" w:hAnsi="仿宋" w:eastAsia="仿宋" w:cs="仿宋"/>
                <w:color w:val="auto"/>
                <w:sz w:val="24"/>
                <w:highlight w:val="none"/>
              </w:rPr>
            </w:pPr>
          </w:p>
        </w:tc>
      </w:tr>
      <w:tr w14:paraId="43CB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6CA54AD5">
            <w:pPr>
              <w:tabs>
                <w:tab w:val="left" w:pos="4905"/>
              </w:tabs>
              <w:spacing w:line="400" w:lineRule="exact"/>
              <w:jc w:val="center"/>
              <w:rPr>
                <w:rFonts w:hint="eastAsia" w:ascii="仿宋" w:hAnsi="仿宋" w:eastAsia="仿宋" w:cs="仿宋"/>
                <w:color w:val="auto"/>
                <w:sz w:val="24"/>
                <w:highlight w:val="none"/>
              </w:rPr>
            </w:pPr>
          </w:p>
        </w:tc>
        <w:tc>
          <w:tcPr>
            <w:tcW w:w="3274" w:type="dxa"/>
            <w:tcBorders>
              <w:top w:val="single" w:color="auto" w:sz="4" w:space="0"/>
              <w:left w:val="single" w:color="auto" w:sz="4" w:space="0"/>
              <w:bottom w:val="single" w:color="auto" w:sz="4" w:space="0"/>
              <w:right w:val="single" w:color="auto" w:sz="4" w:space="0"/>
            </w:tcBorders>
            <w:vAlign w:val="center"/>
          </w:tcPr>
          <w:p w14:paraId="4970843E">
            <w:pPr>
              <w:tabs>
                <w:tab w:val="left" w:pos="4905"/>
              </w:tabs>
              <w:spacing w:line="400" w:lineRule="exact"/>
              <w:rPr>
                <w:rFonts w:hint="eastAsia" w:ascii="仿宋" w:hAnsi="仿宋" w:eastAsia="仿宋" w:cs="仿宋"/>
                <w:color w:val="auto"/>
                <w:sz w:val="24"/>
                <w:highlight w:val="none"/>
              </w:rPr>
            </w:pPr>
          </w:p>
        </w:tc>
        <w:tc>
          <w:tcPr>
            <w:tcW w:w="2388" w:type="dxa"/>
            <w:tcBorders>
              <w:top w:val="single" w:color="auto" w:sz="4" w:space="0"/>
              <w:left w:val="single" w:color="auto" w:sz="4" w:space="0"/>
              <w:bottom w:val="single" w:color="auto" w:sz="4" w:space="0"/>
              <w:right w:val="single" w:color="auto" w:sz="4" w:space="0"/>
            </w:tcBorders>
            <w:vAlign w:val="center"/>
          </w:tcPr>
          <w:p w14:paraId="5E4C9BE3">
            <w:pPr>
              <w:tabs>
                <w:tab w:val="left" w:pos="4905"/>
              </w:tabs>
              <w:spacing w:line="400" w:lineRule="exact"/>
              <w:rPr>
                <w:rFonts w:hint="eastAsia" w:ascii="仿宋" w:hAnsi="仿宋" w:eastAsia="仿宋" w:cs="仿宋"/>
                <w:color w:val="auto"/>
                <w:sz w:val="24"/>
                <w:highlight w:val="none"/>
              </w:rPr>
            </w:pPr>
          </w:p>
        </w:tc>
        <w:tc>
          <w:tcPr>
            <w:tcW w:w="2413" w:type="dxa"/>
            <w:tcBorders>
              <w:top w:val="single" w:color="auto" w:sz="4" w:space="0"/>
              <w:left w:val="single" w:color="auto" w:sz="4" w:space="0"/>
              <w:bottom w:val="single" w:color="auto" w:sz="4" w:space="0"/>
              <w:right w:val="single" w:color="auto" w:sz="4" w:space="0"/>
            </w:tcBorders>
            <w:vAlign w:val="center"/>
          </w:tcPr>
          <w:p w14:paraId="7191E436">
            <w:pPr>
              <w:tabs>
                <w:tab w:val="left" w:pos="4905"/>
              </w:tabs>
              <w:spacing w:line="400" w:lineRule="exact"/>
              <w:jc w:val="center"/>
              <w:rPr>
                <w:rFonts w:hint="eastAsia" w:ascii="仿宋" w:hAnsi="仿宋" w:eastAsia="仿宋" w:cs="仿宋"/>
                <w:color w:val="auto"/>
                <w:sz w:val="24"/>
                <w:highlight w:val="none"/>
              </w:rPr>
            </w:pPr>
          </w:p>
        </w:tc>
      </w:tr>
    </w:tbl>
    <w:p w14:paraId="7E369E3F">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投标人保证：除技术偏离表列出的偏离外，投标人响应招标文件的全部要求。</w:t>
      </w:r>
    </w:p>
    <w:p w14:paraId="42781107">
      <w:pPr>
        <w:snapToGrid w:val="0"/>
        <w:spacing w:before="50" w:after="50" w:line="600" w:lineRule="exact"/>
        <w:ind w:firstLine="4320" w:firstLineChars="1800"/>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 xml:space="preserve">                 </w:t>
      </w:r>
    </w:p>
    <w:p w14:paraId="00F6C4AF">
      <w:pPr>
        <w:snapToGrid w:val="0"/>
        <w:spacing w:before="50" w:after="50" w:line="600" w:lineRule="exact"/>
        <w:ind w:firstLine="5760" w:firstLineChars="2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 xml:space="preserve">）：                       </w:t>
      </w:r>
    </w:p>
    <w:p w14:paraId="016C942A">
      <w:pPr>
        <w:snapToGrid w:val="0"/>
        <w:spacing w:before="50" w:after="50" w:line="60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日期：  年  月   日</w:t>
      </w:r>
    </w:p>
    <w:p w14:paraId="06699F2F">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注：此表仅提供了表格形式，供应商可按此表格格式进行扩展。</w:t>
      </w:r>
    </w:p>
    <w:p w14:paraId="7DCD94C8">
      <w:pPr>
        <w:pStyle w:val="2"/>
        <w:jc w:val="center"/>
        <w:rPr>
          <w:rFonts w:hint="eastAsia" w:ascii="仿宋" w:hAnsi="仿宋" w:eastAsia="仿宋" w:cs="仿宋"/>
          <w:b/>
          <w:bCs/>
          <w:color w:val="auto"/>
          <w:highlight w:val="none"/>
        </w:rPr>
      </w:pPr>
    </w:p>
    <w:p w14:paraId="50DE644E">
      <w:pPr>
        <w:spacing w:line="360" w:lineRule="auto"/>
        <w:rPr>
          <w:rFonts w:hint="eastAsia" w:ascii="仿宋_GB2312" w:hAnsi="仿宋_GB2312" w:eastAsia="仿宋_GB2312" w:cs="仿宋_GB2312"/>
          <w:b/>
          <w:color w:val="auto"/>
          <w:sz w:val="32"/>
          <w:szCs w:val="32"/>
          <w:highlight w:val="none"/>
        </w:rPr>
      </w:pPr>
    </w:p>
    <w:p w14:paraId="1CDBAC49">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十一、</w:t>
      </w:r>
      <w:r>
        <w:rPr>
          <w:rFonts w:hint="eastAsia" w:ascii="仿宋_GB2312" w:hAnsi="仿宋_GB2312" w:eastAsia="仿宋_GB2312" w:cs="仿宋_GB2312"/>
          <w:b/>
          <w:color w:val="auto"/>
          <w:kern w:val="0"/>
          <w:sz w:val="32"/>
          <w:szCs w:val="32"/>
          <w:highlight w:val="none"/>
          <w:lang w:val="zh-CN"/>
        </w:rPr>
        <w:t>主要业绩证明</w:t>
      </w:r>
    </w:p>
    <w:p w14:paraId="4D5A4BDD">
      <w:pPr>
        <w:autoSpaceDE w:val="0"/>
        <w:autoSpaceDN w:val="0"/>
        <w:spacing w:line="360" w:lineRule="auto"/>
        <w:ind w:firstLine="12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 :同类项目业绩表</w:t>
      </w:r>
    </w:p>
    <w:tbl>
      <w:tblPr>
        <w:tblStyle w:val="22"/>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32"/>
        <w:gridCol w:w="1390"/>
        <w:gridCol w:w="966"/>
        <w:gridCol w:w="1242"/>
        <w:gridCol w:w="1229"/>
        <w:gridCol w:w="1428"/>
        <w:gridCol w:w="1248"/>
      </w:tblGrid>
      <w:tr w14:paraId="18A3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41D4577">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232" w:type="dxa"/>
            <w:vAlign w:val="center"/>
          </w:tcPr>
          <w:p w14:paraId="5999C598">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合同时间</w:t>
            </w:r>
          </w:p>
        </w:tc>
        <w:tc>
          <w:tcPr>
            <w:tcW w:w="1390" w:type="dxa"/>
            <w:vAlign w:val="center"/>
          </w:tcPr>
          <w:p w14:paraId="0000CAC1">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项目名称 </w:t>
            </w:r>
          </w:p>
        </w:tc>
        <w:tc>
          <w:tcPr>
            <w:tcW w:w="966" w:type="dxa"/>
            <w:vAlign w:val="center"/>
          </w:tcPr>
          <w:p w14:paraId="527F8E52">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金额</w:t>
            </w:r>
          </w:p>
        </w:tc>
        <w:tc>
          <w:tcPr>
            <w:tcW w:w="1242" w:type="dxa"/>
            <w:vAlign w:val="center"/>
          </w:tcPr>
          <w:p w14:paraId="0291160E">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实施情况</w:t>
            </w:r>
          </w:p>
        </w:tc>
        <w:tc>
          <w:tcPr>
            <w:tcW w:w="1229" w:type="dxa"/>
            <w:vAlign w:val="center"/>
          </w:tcPr>
          <w:p w14:paraId="518D7544">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采购方单位名称</w:t>
            </w:r>
          </w:p>
        </w:tc>
        <w:tc>
          <w:tcPr>
            <w:tcW w:w="1428" w:type="dxa"/>
            <w:vAlign w:val="center"/>
          </w:tcPr>
          <w:p w14:paraId="503CCDE7">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联系人姓名</w:t>
            </w:r>
          </w:p>
          <w:p w14:paraId="372003DA">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联系方式</w:t>
            </w:r>
          </w:p>
        </w:tc>
        <w:tc>
          <w:tcPr>
            <w:tcW w:w="1248" w:type="dxa"/>
            <w:vAlign w:val="center"/>
          </w:tcPr>
          <w:p w14:paraId="28BAA1D0">
            <w:pPr>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所在页码</w:t>
            </w:r>
          </w:p>
        </w:tc>
      </w:tr>
      <w:tr w14:paraId="13EE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0" w:type="dxa"/>
            <w:vAlign w:val="center"/>
          </w:tcPr>
          <w:p w14:paraId="0D88EBD1">
            <w:pPr>
              <w:jc w:val="center"/>
              <w:rPr>
                <w:rFonts w:hint="eastAsia" w:ascii="仿宋" w:hAnsi="仿宋" w:eastAsia="仿宋" w:cs="仿宋"/>
                <w:color w:val="auto"/>
                <w:sz w:val="24"/>
                <w:highlight w:val="none"/>
              </w:rPr>
            </w:pPr>
          </w:p>
        </w:tc>
        <w:tc>
          <w:tcPr>
            <w:tcW w:w="1232" w:type="dxa"/>
          </w:tcPr>
          <w:p w14:paraId="5509112A">
            <w:pPr>
              <w:jc w:val="center"/>
              <w:rPr>
                <w:rFonts w:hint="eastAsia" w:ascii="仿宋" w:hAnsi="仿宋" w:eastAsia="仿宋" w:cs="仿宋"/>
                <w:color w:val="auto"/>
                <w:sz w:val="24"/>
                <w:highlight w:val="none"/>
              </w:rPr>
            </w:pPr>
          </w:p>
        </w:tc>
        <w:tc>
          <w:tcPr>
            <w:tcW w:w="1390" w:type="dxa"/>
            <w:vAlign w:val="center"/>
          </w:tcPr>
          <w:p w14:paraId="2C92FEAB">
            <w:pPr>
              <w:jc w:val="center"/>
              <w:rPr>
                <w:rFonts w:hint="eastAsia" w:ascii="仿宋" w:hAnsi="仿宋" w:eastAsia="仿宋" w:cs="仿宋"/>
                <w:color w:val="auto"/>
                <w:sz w:val="24"/>
                <w:highlight w:val="none"/>
              </w:rPr>
            </w:pPr>
          </w:p>
        </w:tc>
        <w:tc>
          <w:tcPr>
            <w:tcW w:w="966" w:type="dxa"/>
            <w:vAlign w:val="center"/>
          </w:tcPr>
          <w:p w14:paraId="69972C11">
            <w:pPr>
              <w:jc w:val="center"/>
              <w:rPr>
                <w:rFonts w:hint="eastAsia" w:ascii="仿宋" w:hAnsi="仿宋" w:eastAsia="仿宋" w:cs="仿宋"/>
                <w:color w:val="auto"/>
                <w:sz w:val="24"/>
                <w:highlight w:val="none"/>
              </w:rPr>
            </w:pPr>
          </w:p>
        </w:tc>
        <w:tc>
          <w:tcPr>
            <w:tcW w:w="1242" w:type="dxa"/>
            <w:vAlign w:val="center"/>
          </w:tcPr>
          <w:p w14:paraId="2B054467">
            <w:pPr>
              <w:jc w:val="center"/>
              <w:rPr>
                <w:rFonts w:hint="eastAsia" w:ascii="仿宋" w:hAnsi="仿宋" w:eastAsia="仿宋" w:cs="仿宋"/>
                <w:color w:val="auto"/>
                <w:sz w:val="24"/>
                <w:highlight w:val="none"/>
              </w:rPr>
            </w:pPr>
          </w:p>
        </w:tc>
        <w:tc>
          <w:tcPr>
            <w:tcW w:w="1229" w:type="dxa"/>
            <w:vAlign w:val="center"/>
          </w:tcPr>
          <w:p w14:paraId="79E131FC">
            <w:pPr>
              <w:jc w:val="center"/>
              <w:rPr>
                <w:rFonts w:hint="eastAsia" w:ascii="仿宋" w:hAnsi="仿宋" w:eastAsia="仿宋" w:cs="仿宋"/>
                <w:color w:val="auto"/>
                <w:sz w:val="24"/>
                <w:highlight w:val="none"/>
              </w:rPr>
            </w:pPr>
          </w:p>
        </w:tc>
        <w:tc>
          <w:tcPr>
            <w:tcW w:w="1428" w:type="dxa"/>
            <w:vAlign w:val="center"/>
          </w:tcPr>
          <w:p w14:paraId="2EE151B6">
            <w:pPr>
              <w:jc w:val="center"/>
              <w:rPr>
                <w:rFonts w:hint="eastAsia" w:ascii="仿宋" w:hAnsi="仿宋" w:eastAsia="仿宋" w:cs="仿宋"/>
                <w:color w:val="auto"/>
                <w:sz w:val="24"/>
                <w:highlight w:val="none"/>
              </w:rPr>
            </w:pPr>
          </w:p>
        </w:tc>
        <w:tc>
          <w:tcPr>
            <w:tcW w:w="1248" w:type="dxa"/>
            <w:vAlign w:val="center"/>
          </w:tcPr>
          <w:p w14:paraId="1B6BFED1">
            <w:pPr>
              <w:jc w:val="center"/>
              <w:rPr>
                <w:rFonts w:hint="eastAsia" w:ascii="仿宋" w:hAnsi="仿宋" w:eastAsia="仿宋" w:cs="仿宋"/>
                <w:color w:val="auto"/>
                <w:sz w:val="24"/>
                <w:highlight w:val="none"/>
              </w:rPr>
            </w:pPr>
          </w:p>
        </w:tc>
      </w:tr>
      <w:tr w14:paraId="0632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0" w:type="dxa"/>
            <w:vAlign w:val="center"/>
          </w:tcPr>
          <w:p w14:paraId="6BE8F58B">
            <w:pPr>
              <w:jc w:val="center"/>
              <w:rPr>
                <w:rFonts w:hint="eastAsia" w:ascii="仿宋" w:hAnsi="仿宋" w:eastAsia="仿宋" w:cs="仿宋"/>
                <w:color w:val="auto"/>
                <w:sz w:val="24"/>
                <w:highlight w:val="none"/>
              </w:rPr>
            </w:pPr>
          </w:p>
        </w:tc>
        <w:tc>
          <w:tcPr>
            <w:tcW w:w="1232" w:type="dxa"/>
          </w:tcPr>
          <w:p w14:paraId="4984AC50">
            <w:pPr>
              <w:jc w:val="center"/>
              <w:rPr>
                <w:rFonts w:hint="eastAsia" w:ascii="仿宋" w:hAnsi="仿宋" w:eastAsia="仿宋" w:cs="仿宋"/>
                <w:color w:val="auto"/>
                <w:sz w:val="24"/>
                <w:highlight w:val="none"/>
              </w:rPr>
            </w:pPr>
          </w:p>
        </w:tc>
        <w:tc>
          <w:tcPr>
            <w:tcW w:w="1390" w:type="dxa"/>
            <w:vAlign w:val="center"/>
          </w:tcPr>
          <w:p w14:paraId="1DB455D3">
            <w:pPr>
              <w:jc w:val="center"/>
              <w:rPr>
                <w:rFonts w:hint="eastAsia" w:ascii="仿宋" w:hAnsi="仿宋" w:eastAsia="仿宋" w:cs="仿宋"/>
                <w:color w:val="auto"/>
                <w:sz w:val="24"/>
                <w:highlight w:val="none"/>
              </w:rPr>
            </w:pPr>
          </w:p>
        </w:tc>
        <w:tc>
          <w:tcPr>
            <w:tcW w:w="966" w:type="dxa"/>
            <w:vAlign w:val="center"/>
          </w:tcPr>
          <w:p w14:paraId="7EAB4CD9">
            <w:pPr>
              <w:jc w:val="center"/>
              <w:rPr>
                <w:rFonts w:hint="eastAsia" w:ascii="仿宋" w:hAnsi="仿宋" w:eastAsia="仿宋" w:cs="仿宋"/>
                <w:color w:val="auto"/>
                <w:sz w:val="24"/>
                <w:highlight w:val="none"/>
              </w:rPr>
            </w:pPr>
          </w:p>
        </w:tc>
        <w:tc>
          <w:tcPr>
            <w:tcW w:w="1242" w:type="dxa"/>
            <w:vAlign w:val="center"/>
          </w:tcPr>
          <w:p w14:paraId="17119AA3">
            <w:pPr>
              <w:jc w:val="center"/>
              <w:rPr>
                <w:rFonts w:hint="eastAsia" w:ascii="仿宋" w:hAnsi="仿宋" w:eastAsia="仿宋" w:cs="仿宋"/>
                <w:color w:val="auto"/>
                <w:sz w:val="24"/>
                <w:highlight w:val="none"/>
              </w:rPr>
            </w:pPr>
          </w:p>
        </w:tc>
        <w:tc>
          <w:tcPr>
            <w:tcW w:w="1229" w:type="dxa"/>
            <w:vAlign w:val="center"/>
          </w:tcPr>
          <w:p w14:paraId="7D1E00B4">
            <w:pPr>
              <w:jc w:val="center"/>
              <w:rPr>
                <w:rFonts w:hint="eastAsia" w:ascii="仿宋" w:hAnsi="仿宋" w:eastAsia="仿宋" w:cs="仿宋"/>
                <w:color w:val="auto"/>
                <w:sz w:val="24"/>
                <w:highlight w:val="none"/>
              </w:rPr>
            </w:pPr>
          </w:p>
        </w:tc>
        <w:tc>
          <w:tcPr>
            <w:tcW w:w="1428" w:type="dxa"/>
            <w:vAlign w:val="center"/>
          </w:tcPr>
          <w:p w14:paraId="5B02511F">
            <w:pPr>
              <w:jc w:val="center"/>
              <w:rPr>
                <w:rFonts w:hint="eastAsia" w:ascii="仿宋" w:hAnsi="仿宋" w:eastAsia="仿宋" w:cs="仿宋"/>
                <w:color w:val="auto"/>
                <w:sz w:val="24"/>
                <w:highlight w:val="none"/>
              </w:rPr>
            </w:pPr>
          </w:p>
        </w:tc>
        <w:tc>
          <w:tcPr>
            <w:tcW w:w="1248" w:type="dxa"/>
            <w:vAlign w:val="center"/>
          </w:tcPr>
          <w:p w14:paraId="5F6C939F">
            <w:pPr>
              <w:jc w:val="center"/>
              <w:rPr>
                <w:rFonts w:hint="eastAsia" w:ascii="仿宋" w:hAnsi="仿宋" w:eastAsia="仿宋" w:cs="仿宋"/>
                <w:color w:val="auto"/>
                <w:sz w:val="24"/>
                <w:highlight w:val="none"/>
              </w:rPr>
            </w:pPr>
          </w:p>
        </w:tc>
      </w:tr>
      <w:tr w14:paraId="55CB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0" w:type="dxa"/>
            <w:vAlign w:val="center"/>
          </w:tcPr>
          <w:p w14:paraId="6398C4CC">
            <w:pPr>
              <w:jc w:val="center"/>
              <w:rPr>
                <w:rFonts w:hint="eastAsia" w:ascii="仿宋" w:hAnsi="仿宋" w:eastAsia="仿宋" w:cs="仿宋"/>
                <w:color w:val="auto"/>
                <w:sz w:val="24"/>
                <w:highlight w:val="none"/>
              </w:rPr>
            </w:pPr>
          </w:p>
        </w:tc>
        <w:tc>
          <w:tcPr>
            <w:tcW w:w="1232" w:type="dxa"/>
          </w:tcPr>
          <w:p w14:paraId="031F5795">
            <w:pPr>
              <w:jc w:val="center"/>
              <w:rPr>
                <w:rFonts w:hint="eastAsia" w:ascii="仿宋" w:hAnsi="仿宋" w:eastAsia="仿宋" w:cs="仿宋"/>
                <w:color w:val="auto"/>
                <w:sz w:val="24"/>
                <w:highlight w:val="none"/>
              </w:rPr>
            </w:pPr>
          </w:p>
        </w:tc>
        <w:tc>
          <w:tcPr>
            <w:tcW w:w="1390" w:type="dxa"/>
            <w:vAlign w:val="center"/>
          </w:tcPr>
          <w:p w14:paraId="2AFE0C8D">
            <w:pPr>
              <w:jc w:val="center"/>
              <w:rPr>
                <w:rFonts w:hint="eastAsia" w:ascii="仿宋" w:hAnsi="仿宋" w:eastAsia="仿宋" w:cs="仿宋"/>
                <w:color w:val="auto"/>
                <w:sz w:val="24"/>
                <w:highlight w:val="none"/>
              </w:rPr>
            </w:pPr>
          </w:p>
        </w:tc>
        <w:tc>
          <w:tcPr>
            <w:tcW w:w="966" w:type="dxa"/>
            <w:vAlign w:val="center"/>
          </w:tcPr>
          <w:p w14:paraId="74F7FD87">
            <w:pPr>
              <w:jc w:val="center"/>
              <w:rPr>
                <w:rFonts w:hint="eastAsia" w:ascii="仿宋" w:hAnsi="仿宋" w:eastAsia="仿宋" w:cs="仿宋"/>
                <w:color w:val="auto"/>
                <w:sz w:val="24"/>
                <w:highlight w:val="none"/>
              </w:rPr>
            </w:pPr>
          </w:p>
        </w:tc>
        <w:tc>
          <w:tcPr>
            <w:tcW w:w="1242" w:type="dxa"/>
            <w:vAlign w:val="center"/>
          </w:tcPr>
          <w:p w14:paraId="5E3FE057">
            <w:pPr>
              <w:jc w:val="center"/>
              <w:rPr>
                <w:rFonts w:hint="eastAsia" w:ascii="仿宋" w:hAnsi="仿宋" w:eastAsia="仿宋" w:cs="仿宋"/>
                <w:color w:val="auto"/>
                <w:sz w:val="24"/>
                <w:highlight w:val="none"/>
              </w:rPr>
            </w:pPr>
          </w:p>
        </w:tc>
        <w:tc>
          <w:tcPr>
            <w:tcW w:w="1229" w:type="dxa"/>
            <w:vAlign w:val="center"/>
          </w:tcPr>
          <w:p w14:paraId="6C0B6E67">
            <w:pPr>
              <w:jc w:val="center"/>
              <w:rPr>
                <w:rFonts w:hint="eastAsia" w:ascii="仿宋" w:hAnsi="仿宋" w:eastAsia="仿宋" w:cs="仿宋"/>
                <w:color w:val="auto"/>
                <w:sz w:val="24"/>
                <w:highlight w:val="none"/>
              </w:rPr>
            </w:pPr>
          </w:p>
        </w:tc>
        <w:tc>
          <w:tcPr>
            <w:tcW w:w="1428" w:type="dxa"/>
            <w:vAlign w:val="center"/>
          </w:tcPr>
          <w:p w14:paraId="7B2CEC43">
            <w:pPr>
              <w:jc w:val="center"/>
              <w:rPr>
                <w:rFonts w:hint="eastAsia" w:ascii="仿宋" w:hAnsi="仿宋" w:eastAsia="仿宋" w:cs="仿宋"/>
                <w:color w:val="auto"/>
                <w:sz w:val="24"/>
                <w:highlight w:val="none"/>
              </w:rPr>
            </w:pPr>
          </w:p>
        </w:tc>
        <w:tc>
          <w:tcPr>
            <w:tcW w:w="1248" w:type="dxa"/>
            <w:vAlign w:val="center"/>
          </w:tcPr>
          <w:p w14:paraId="7CB3318D">
            <w:pPr>
              <w:jc w:val="center"/>
              <w:rPr>
                <w:rFonts w:hint="eastAsia" w:ascii="仿宋" w:hAnsi="仿宋" w:eastAsia="仿宋" w:cs="仿宋"/>
                <w:color w:val="auto"/>
                <w:sz w:val="24"/>
                <w:highlight w:val="none"/>
              </w:rPr>
            </w:pPr>
          </w:p>
        </w:tc>
      </w:tr>
      <w:tr w14:paraId="687F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0" w:type="dxa"/>
            <w:vAlign w:val="center"/>
          </w:tcPr>
          <w:p w14:paraId="52D141A4">
            <w:pPr>
              <w:jc w:val="center"/>
              <w:rPr>
                <w:rFonts w:hint="eastAsia" w:ascii="仿宋" w:hAnsi="仿宋" w:eastAsia="仿宋" w:cs="仿宋"/>
                <w:color w:val="auto"/>
                <w:sz w:val="24"/>
                <w:highlight w:val="none"/>
              </w:rPr>
            </w:pPr>
          </w:p>
        </w:tc>
        <w:tc>
          <w:tcPr>
            <w:tcW w:w="1232" w:type="dxa"/>
          </w:tcPr>
          <w:p w14:paraId="508533AE">
            <w:pPr>
              <w:jc w:val="center"/>
              <w:rPr>
                <w:rFonts w:hint="eastAsia" w:ascii="仿宋" w:hAnsi="仿宋" w:eastAsia="仿宋" w:cs="仿宋"/>
                <w:color w:val="auto"/>
                <w:sz w:val="24"/>
                <w:highlight w:val="none"/>
              </w:rPr>
            </w:pPr>
          </w:p>
        </w:tc>
        <w:tc>
          <w:tcPr>
            <w:tcW w:w="1390" w:type="dxa"/>
            <w:vAlign w:val="center"/>
          </w:tcPr>
          <w:p w14:paraId="65FD262B">
            <w:pPr>
              <w:jc w:val="center"/>
              <w:rPr>
                <w:rFonts w:hint="eastAsia" w:ascii="仿宋" w:hAnsi="仿宋" w:eastAsia="仿宋" w:cs="仿宋"/>
                <w:color w:val="auto"/>
                <w:sz w:val="24"/>
                <w:highlight w:val="none"/>
              </w:rPr>
            </w:pPr>
          </w:p>
        </w:tc>
        <w:tc>
          <w:tcPr>
            <w:tcW w:w="966" w:type="dxa"/>
            <w:vAlign w:val="center"/>
          </w:tcPr>
          <w:p w14:paraId="708465C6">
            <w:pPr>
              <w:jc w:val="center"/>
              <w:rPr>
                <w:rFonts w:hint="eastAsia" w:ascii="仿宋" w:hAnsi="仿宋" w:eastAsia="仿宋" w:cs="仿宋"/>
                <w:color w:val="auto"/>
                <w:sz w:val="24"/>
                <w:highlight w:val="none"/>
              </w:rPr>
            </w:pPr>
          </w:p>
        </w:tc>
        <w:tc>
          <w:tcPr>
            <w:tcW w:w="1242" w:type="dxa"/>
            <w:vAlign w:val="center"/>
          </w:tcPr>
          <w:p w14:paraId="023A5BFD">
            <w:pPr>
              <w:jc w:val="center"/>
              <w:rPr>
                <w:rFonts w:hint="eastAsia" w:ascii="仿宋" w:hAnsi="仿宋" w:eastAsia="仿宋" w:cs="仿宋"/>
                <w:color w:val="auto"/>
                <w:sz w:val="24"/>
                <w:highlight w:val="none"/>
              </w:rPr>
            </w:pPr>
          </w:p>
        </w:tc>
        <w:tc>
          <w:tcPr>
            <w:tcW w:w="1229" w:type="dxa"/>
            <w:vAlign w:val="center"/>
          </w:tcPr>
          <w:p w14:paraId="40972CF4">
            <w:pPr>
              <w:jc w:val="center"/>
              <w:rPr>
                <w:rFonts w:hint="eastAsia" w:ascii="仿宋" w:hAnsi="仿宋" w:eastAsia="仿宋" w:cs="仿宋"/>
                <w:color w:val="auto"/>
                <w:sz w:val="24"/>
                <w:highlight w:val="none"/>
              </w:rPr>
            </w:pPr>
          </w:p>
        </w:tc>
        <w:tc>
          <w:tcPr>
            <w:tcW w:w="1428" w:type="dxa"/>
            <w:vAlign w:val="center"/>
          </w:tcPr>
          <w:p w14:paraId="4E441C94">
            <w:pPr>
              <w:jc w:val="center"/>
              <w:rPr>
                <w:rFonts w:hint="eastAsia" w:ascii="仿宋" w:hAnsi="仿宋" w:eastAsia="仿宋" w:cs="仿宋"/>
                <w:color w:val="auto"/>
                <w:sz w:val="24"/>
                <w:highlight w:val="none"/>
              </w:rPr>
            </w:pPr>
          </w:p>
        </w:tc>
        <w:tc>
          <w:tcPr>
            <w:tcW w:w="1248" w:type="dxa"/>
            <w:vAlign w:val="center"/>
          </w:tcPr>
          <w:p w14:paraId="7AF1529F">
            <w:pPr>
              <w:jc w:val="center"/>
              <w:rPr>
                <w:rFonts w:hint="eastAsia" w:ascii="仿宋" w:hAnsi="仿宋" w:eastAsia="仿宋" w:cs="仿宋"/>
                <w:color w:val="auto"/>
                <w:sz w:val="24"/>
                <w:highlight w:val="none"/>
              </w:rPr>
            </w:pPr>
          </w:p>
        </w:tc>
      </w:tr>
      <w:tr w14:paraId="2F11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10" w:type="dxa"/>
            <w:vAlign w:val="center"/>
          </w:tcPr>
          <w:p w14:paraId="4049F44A">
            <w:pPr>
              <w:jc w:val="center"/>
              <w:rPr>
                <w:rFonts w:hint="eastAsia" w:ascii="仿宋" w:hAnsi="仿宋" w:eastAsia="仿宋" w:cs="仿宋"/>
                <w:color w:val="auto"/>
                <w:sz w:val="24"/>
                <w:highlight w:val="none"/>
              </w:rPr>
            </w:pPr>
          </w:p>
        </w:tc>
        <w:tc>
          <w:tcPr>
            <w:tcW w:w="1232" w:type="dxa"/>
          </w:tcPr>
          <w:p w14:paraId="6990CC97">
            <w:pPr>
              <w:jc w:val="center"/>
              <w:rPr>
                <w:rFonts w:hint="eastAsia" w:ascii="仿宋" w:hAnsi="仿宋" w:eastAsia="仿宋" w:cs="仿宋"/>
                <w:color w:val="auto"/>
                <w:sz w:val="24"/>
                <w:highlight w:val="none"/>
              </w:rPr>
            </w:pPr>
          </w:p>
        </w:tc>
        <w:tc>
          <w:tcPr>
            <w:tcW w:w="1390" w:type="dxa"/>
            <w:vAlign w:val="center"/>
          </w:tcPr>
          <w:p w14:paraId="23EBBBB3">
            <w:pPr>
              <w:jc w:val="center"/>
              <w:rPr>
                <w:rFonts w:hint="eastAsia" w:ascii="仿宋" w:hAnsi="仿宋" w:eastAsia="仿宋" w:cs="仿宋"/>
                <w:color w:val="auto"/>
                <w:sz w:val="24"/>
                <w:highlight w:val="none"/>
              </w:rPr>
            </w:pPr>
          </w:p>
        </w:tc>
        <w:tc>
          <w:tcPr>
            <w:tcW w:w="966" w:type="dxa"/>
            <w:vAlign w:val="center"/>
          </w:tcPr>
          <w:p w14:paraId="79A52B7B">
            <w:pPr>
              <w:jc w:val="center"/>
              <w:rPr>
                <w:rFonts w:hint="eastAsia" w:ascii="仿宋" w:hAnsi="仿宋" w:eastAsia="仿宋" w:cs="仿宋"/>
                <w:color w:val="auto"/>
                <w:sz w:val="24"/>
                <w:highlight w:val="none"/>
              </w:rPr>
            </w:pPr>
          </w:p>
        </w:tc>
        <w:tc>
          <w:tcPr>
            <w:tcW w:w="1242" w:type="dxa"/>
            <w:vAlign w:val="center"/>
          </w:tcPr>
          <w:p w14:paraId="342156EE">
            <w:pPr>
              <w:jc w:val="center"/>
              <w:rPr>
                <w:rFonts w:hint="eastAsia" w:ascii="仿宋" w:hAnsi="仿宋" w:eastAsia="仿宋" w:cs="仿宋"/>
                <w:color w:val="auto"/>
                <w:sz w:val="24"/>
                <w:highlight w:val="none"/>
              </w:rPr>
            </w:pPr>
          </w:p>
        </w:tc>
        <w:tc>
          <w:tcPr>
            <w:tcW w:w="1229" w:type="dxa"/>
            <w:vAlign w:val="center"/>
          </w:tcPr>
          <w:p w14:paraId="6EF518A0">
            <w:pPr>
              <w:jc w:val="center"/>
              <w:rPr>
                <w:rFonts w:hint="eastAsia" w:ascii="仿宋" w:hAnsi="仿宋" w:eastAsia="仿宋" w:cs="仿宋"/>
                <w:color w:val="auto"/>
                <w:sz w:val="24"/>
                <w:highlight w:val="none"/>
              </w:rPr>
            </w:pPr>
          </w:p>
        </w:tc>
        <w:tc>
          <w:tcPr>
            <w:tcW w:w="1428" w:type="dxa"/>
            <w:vAlign w:val="center"/>
          </w:tcPr>
          <w:p w14:paraId="7D45192A">
            <w:pPr>
              <w:jc w:val="center"/>
              <w:rPr>
                <w:rFonts w:hint="eastAsia" w:ascii="仿宋" w:hAnsi="仿宋" w:eastAsia="仿宋" w:cs="仿宋"/>
                <w:color w:val="auto"/>
                <w:sz w:val="24"/>
                <w:highlight w:val="none"/>
              </w:rPr>
            </w:pPr>
          </w:p>
        </w:tc>
        <w:tc>
          <w:tcPr>
            <w:tcW w:w="1248" w:type="dxa"/>
            <w:vAlign w:val="center"/>
          </w:tcPr>
          <w:p w14:paraId="4A665665">
            <w:pPr>
              <w:jc w:val="center"/>
              <w:rPr>
                <w:rFonts w:hint="eastAsia" w:ascii="仿宋" w:hAnsi="仿宋" w:eastAsia="仿宋" w:cs="仿宋"/>
                <w:color w:val="auto"/>
                <w:sz w:val="24"/>
                <w:highlight w:val="none"/>
              </w:rPr>
            </w:pPr>
          </w:p>
        </w:tc>
      </w:tr>
      <w:tr w14:paraId="5E40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0" w:type="dxa"/>
            <w:vAlign w:val="center"/>
          </w:tcPr>
          <w:p w14:paraId="0B5F17C1">
            <w:pPr>
              <w:jc w:val="center"/>
              <w:rPr>
                <w:rFonts w:hint="eastAsia" w:ascii="仿宋" w:hAnsi="仿宋" w:eastAsia="仿宋" w:cs="仿宋"/>
                <w:color w:val="auto"/>
                <w:sz w:val="24"/>
                <w:highlight w:val="none"/>
              </w:rPr>
            </w:pPr>
          </w:p>
        </w:tc>
        <w:tc>
          <w:tcPr>
            <w:tcW w:w="1232" w:type="dxa"/>
          </w:tcPr>
          <w:p w14:paraId="6D8BD5C6">
            <w:pPr>
              <w:jc w:val="center"/>
              <w:rPr>
                <w:rFonts w:hint="eastAsia" w:ascii="仿宋" w:hAnsi="仿宋" w:eastAsia="仿宋" w:cs="仿宋"/>
                <w:color w:val="auto"/>
                <w:sz w:val="24"/>
                <w:highlight w:val="none"/>
              </w:rPr>
            </w:pPr>
          </w:p>
        </w:tc>
        <w:tc>
          <w:tcPr>
            <w:tcW w:w="1390" w:type="dxa"/>
            <w:vAlign w:val="center"/>
          </w:tcPr>
          <w:p w14:paraId="05164DD2">
            <w:pPr>
              <w:jc w:val="center"/>
              <w:rPr>
                <w:rFonts w:hint="eastAsia" w:ascii="仿宋" w:hAnsi="仿宋" w:eastAsia="仿宋" w:cs="仿宋"/>
                <w:color w:val="auto"/>
                <w:sz w:val="24"/>
                <w:highlight w:val="none"/>
              </w:rPr>
            </w:pPr>
          </w:p>
        </w:tc>
        <w:tc>
          <w:tcPr>
            <w:tcW w:w="966" w:type="dxa"/>
            <w:vAlign w:val="center"/>
          </w:tcPr>
          <w:p w14:paraId="14AC305B">
            <w:pPr>
              <w:jc w:val="center"/>
              <w:rPr>
                <w:rFonts w:hint="eastAsia" w:ascii="仿宋" w:hAnsi="仿宋" w:eastAsia="仿宋" w:cs="仿宋"/>
                <w:color w:val="auto"/>
                <w:sz w:val="24"/>
                <w:highlight w:val="none"/>
              </w:rPr>
            </w:pPr>
          </w:p>
        </w:tc>
        <w:tc>
          <w:tcPr>
            <w:tcW w:w="1242" w:type="dxa"/>
            <w:vAlign w:val="center"/>
          </w:tcPr>
          <w:p w14:paraId="21EE0F94">
            <w:pPr>
              <w:jc w:val="center"/>
              <w:rPr>
                <w:rFonts w:hint="eastAsia" w:ascii="仿宋" w:hAnsi="仿宋" w:eastAsia="仿宋" w:cs="仿宋"/>
                <w:color w:val="auto"/>
                <w:sz w:val="24"/>
                <w:highlight w:val="none"/>
              </w:rPr>
            </w:pPr>
          </w:p>
        </w:tc>
        <w:tc>
          <w:tcPr>
            <w:tcW w:w="1229" w:type="dxa"/>
            <w:vAlign w:val="center"/>
          </w:tcPr>
          <w:p w14:paraId="0AA33430">
            <w:pPr>
              <w:jc w:val="center"/>
              <w:rPr>
                <w:rFonts w:hint="eastAsia" w:ascii="仿宋" w:hAnsi="仿宋" w:eastAsia="仿宋" w:cs="仿宋"/>
                <w:color w:val="auto"/>
                <w:sz w:val="24"/>
                <w:highlight w:val="none"/>
              </w:rPr>
            </w:pPr>
          </w:p>
        </w:tc>
        <w:tc>
          <w:tcPr>
            <w:tcW w:w="1428" w:type="dxa"/>
            <w:vAlign w:val="center"/>
          </w:tcPr>
          <w:p w14:paraId="6A166DEA">
            <w:pPr>
              <w:jc w:val="center"/>
              <w:rPr>
                <w:rFonts w:hint="eastAsia" w:ascii="仿宋" w:hAnsi="仿宋" w:eastAsia="仿宋" w:cs="仿宋"/>
                <w:color w:val="auto"/>
                <w:sz w:val="24"/>
                <w:highlight w:val="none"/>
              </w:rPr>
            </w:pPr>
          </w:p>
        </w:tc>
        <w:tc>
          <w:tcPr>
            <w:tcW w:w="1248" w:type="dxa"/>
            <w:vAlign w:val="center"/>
          </w:tcPr>
          <w:p w14:paraId="7710ECB8">
            <w:pPr>
              <w:jc w:val="center"/>
              <w:rPr>
                <w:rFonts w:hint="eastAsia" w:ascii="仿宋" w:hAnsi="仿宋" w:eastAsia="仿宋" w:cs="仿宋"/>
                <w:color w:val="auto"/>
                <w:sz w:val="24"/>
                <w:highlight w:val="none"/>
              </w:rPr>
            </w:pPr>
          </w:p>
        </w:tc>
      </w:tr>
      <w:tr w14:paraId="6E64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vAlign w:val="center"/>
          </w:tcPr>
          <w:p w14:paraId="681771F9">
            <w:pPr>
              <w:jc w:val="center"/>
              <w:rPr>
                <w:rFonts w:hint="eastAsia" w:ascii="仿宋" w:hAnsi="仿宋" w:eastAsia="仿宋" w:cs="仿宋"/>
                <w:color w:val="auto"/>
                <w:sz w:val="24"/>
                <w:highlight w:val="none"/>
              </w:rPr>
            </w:pPr>
          </w:p>
        </w:tc>
        <w:tc>
          <w:tcPr>
            <w:tcW w:w="1232" w:type="dxa"/>
          </w:tcPr>
          <w:p w14:paraId="320712D9">
            <w:pPr>
              <w:jc w:val="center"/>
              <w:rPr>
                <w:rFonts w:hint="eastAsia" w:ascii="仿宋" w:hAnsi="仿宋" w:eastAsia="仿宋" w:cs="仿宋"/>
                <w:color w:val="auto"/>
                <w:sz w:val="24"/>
                <w:highlight w:val="none"/>
              </w:rPr>
            </w:pPr>
          </w:p>
        </w:tc>
        <w:tc>
          <w:tcPr>
            <w:tcW w:w="1390" w:type="dxa"/>
            <w:vAlign w:val="center"/>
          </w:tcPr>
          <w:p w14:paraId="15F56BA5">
            <w:pPr>
              <w:jc w:val="center"/>
              <w:rPr>
                <w:rFonts w:hint="eastAsia" w:ascii="仿宋" w:hAnsi="仿宋" w:eastAsia="仿宋" w:cs="仿宋"/>
                <w:color w:val="auto"/>
                <w:sz w:val="24"/>
                <w:highlight w:val="none"/>
              </w:rPr>
            </w:pPr>
          </w:p>
        </w:tc>
        <w:tc>
          <w:tcPr>
            <w:tcW w:w="966" w:type="dxa"/>
            <w:vAlign w:val="center"/>
          </w:tcPr>
          <w:p w14:paraId="1D5D8B61">
            <w:pPr>
              <w:jc w:val="center"/>
              <w:rPr>
                <w:rFonts w:hint="eastAsia" w:ascii="仿宋" w:hAnsi="仿宋" w:eastAsia="仿宋" w:cs="仿宋"/>
                <w:color w:val="auto"/>
                <w:sz w:val="24"/>
                <w:highlight w:val="none"/>
              </w:rPr>
            </w:pPr>
          </w:p>
        </w:tc>
        <w:tc>
          <w:tcPr>
            <w:tcW w:w="1242" w:type="dxa"/>
            <w:vAlign w:val="center"/>
          </w:tcPr>
          <w:p w14:paraId="6D61DBC6">
            <w:pPr>
              <w:jc w:val="center"/>
              <w:rPr>
                <w:rFonts w:hint="eastAsia" w:ascii="仿宋" w:hAnsi="仿宋" w:eastAsia="仿宋" w:cs="仿宋"/>
                <w:color w:val="auto"/>
                <w:sz w:val="24"/>
                <w:highlight w:val="none"/>
              </w:rPr>
            </w:pPr>
          </w:p>
        </w:tc>
        <w:tc>
          <w:tcPr>
            <w:tcW w:w="1229" w:type="dxa"/>
            <w:vAlign w:val="center"/>
          </w:tcPr>
          <w:p w14:paraId="35FF5035">
            <w:pPr>
              <w:jc w:val="center"/>
              <w:rPr>
                <w:rFonts w:hint="eastAsia" w:ascii="仿宋" w:hAnsi="仿宋" w:eastAsia="仿宋" w:cs="仿宋"/>
                <w:color w:val="auto"/>
                <w:sz w:val="24"/>
                <w:highlight w:val="none"/>
              </w:rPr>
            </w:pPr>
          </w:p>
        </w:tc>
        <w:tc>
          <w:tcPr>
            <w:tcW w:w="1428" w:type="dxa"/>
            <w:vAlign w:val="center"/>
          </w:tcPr>
          <w:p w14:paraId="5E511061">
            <w:pPr>
              <w:jc w:val="center"/>
              <w:rPr>
                <w:rFonts w:hint="eastAsia" w:ascii="仿宋" w:hAnsi="仿宋" w:eastAsia="仿宋" w:cs="仿宋"/>
                <w:color w:val="auto"/>
                <w:sz w:val="24"/>
                <w:highlight w:val="none"/>
              </w:rPr>
            </w:pPr>
          </w:p>
        </w:tc>
        <w:tc>
          <w:tcPr>
            <w:tcW w:w="1248" w:type="dxa"/>
            <w:vAlign w:val="center"/>
          </w:tcPr>
          <w:p w14:paraId="6991476A">
            <w:pPr>
              <w:jc w:val="center"/>
              <w:rPr>
                <w:rFonts w:hint="eastAsia" w:ascii="仿宋" w:hAnsi="仿宋" w:eastAsia="仿宋" w:cs="仿宋"/>
                <w:color w:val="auto"/>
                <w:sz w:val="24"/>
                <w:highlight w:val="none"/>
              </w:rPr>
            </w:pPr>
          </w:p>
        </w:tc>
      </w:tr>
      <w:tr w14:paraId="1791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vAlign w:val="center"/>
          </w:tcPr>
          <w:p w14:paraId="270D779B">
            <w:pPr>
              <w:jc w:val="center"/>
              <w:rPr>
                <w:rFonts w:hint="eastAsia" w:ascii="仿宋" w:hAnsi="仿宋" w:eastAsia="仿宋" w:cs="仿宋"/>
                <w:color w:val="auto"/>
                <w:sz w:val="24"/>
                <w:highlight w:val="none"/>
              </w:rPr>
            </w:pPr>
          </w:p>
        </w:tc>
        <w:tc>
          <w:tcPr>
            <w:tcW w:w="1232" w:type="dxa"/>
          </w:tcPr>
          <w:p w14:paraId="65092FEE">
            <w:pPr>
              <w:jc w:val="center"/>
              <w:rPr>
                <w:rFonts w:hint="eastAsia" w:ascii="仿宋" w:hAnsi="仿宋" w:eastAsia="仿宋" w:cs="仿宋"/>
                <w:color w:val="auto"/>
                <w:sz w:val="24"/>
                <w:highlight w:val="none"/>
              </w:rPr>
            </w:pPr>
          </w:p>
        </w:tc>
        <w:tc>
          <w:tcPr>
            <w:tcW w:w="1390" w:type="dxa"/>
            <w:vAlign w:val="center"/>
          </w:tcPr>
          <w:p w14:paraId="73D8F325">
            <w:pPr>
              <w:jc w:val="center"/>
              <w:rPr>
                <w:rFonts w:hint="eastAsia" w:ascii="仿宋" w:hAnsi="仿宋" w:eastAsia="仿宋" w:cs="仿宋"/>
                <w:color w:val="auto"/>
                <w:sz w:val="24"/>
                <w:highlight w:val="none"/>
              </w:rPr>
            </w:pPr>
          </w:p>
        </w:tc>
        <w:tc>
          <w:tcPr>
            <w:tcW w:w="966" w:type="dxa"/>
            <w:vAlign w:val="center"/>
          </w:tcPr>
          <w:p w14:paraId="1710E138">
            <w:pPr>
              <w:jc w:val="center"/>
              <w:rPr>
                <w:rFonts w:hint="eastAsia" w:ascii="仿宋" w:hAnsi="仿宋" w:eastAsia="仿宋" w:cs="仿宋"/>
                <w:color w:val="auto"/>
                <w:sz w:val="24"/>
                <w:highlight w:val="none"/>
              </w:rPr>
            </w:pPr>
          </w:p>
        </w:tc>
        <w:tc>
          <w:tcPr>
            <w:tcW w:w="1242" w:type="dxa"/>
            <w:vAlign w:val="center"/>
          </w:tcPr>
          <w:p w14:paraId="1C021B0E">
            <w:pPr>
              <w:jc w:val="center"/>
              <w:rPr>
                <w:rFonts w:hint="eastAsia" w:ascii="仿宋" w:hAnsi="仿宋" w:eastAsia="仿宋" w:cs="仿宋"/>
                <w:color w:val="auto"/>
                <w:sz w:val="24"/>
                <w:highlight w:val="none"/>
              </w:rPr>
            </w:pPr>
          </w:p>
        </w:tc>
        <w:tc>
          <w:tcPr>
            <w:tcW w:w="1229" w:type="dxa"/>
            <w:vAlign w:val="center"/>
          </w:tcPr>
          <w:p w14:paraId="68999848">
            <w:pPr>
              <w:jc w:val="center"/>
              <w:rPr>
                <w:rFonts w:hint="eastAsia" w:ascii="仿宋" w:hAnsi="仿宋" w:eastAsia="仿宋" w:cs="仿宋"/>
                <w:color w:val="auto"/>
                <w:sz w:val="24"/>
                <w:highlight w:val="none"/>
              </w:rPr>
            </w:pPr>
          </w:p>
        </w:tc>
        <w:tc>
          <w:tcPr>
            <w:tcW w:w="1428" w:type="dxa"/>
            <w:vAlign w:val="center"/>
          </w:tcPr>
          <w:p w14:paraId="0129E5DB">
            <w:pPr>
              <w:jc w:val="center"/>
              <w:rPr>
                <w:rFonts w:hint="eastAsia" w:ascii="仿宋" w:hAnsi="仿宋" w:eastAsia="仿宋" w:cs="仿宋"/>
                <w:color w:val="auto"/>
                <w:sz w:val="24"/>
                <w:highlight w:val="none"/>
              </w:rPr>
            </w:pPr>
          </w:p>
        </w:tc>
        <w:tc>
          <w:tcPr>
            <w:tcW w:w="1248" w:type="dxa"/>
            <w:vAlign w:val="center"/>
          </w:tcPr>
          <w:p w14:paraId="46FA0A0A">
            <w:pPr>
              <w:jc w:val="center"/>
              <w:rPr>
                <w:rFonts w:hint="eastAsia" w:ascii="仿宋" w:hAnsi="仿宋" w:eastAsia="仿宋" w:cs="仿宋"/>
                <w:color w:val="auto"/>
                <w:sz w:val="24"/>
                <w:highlight w:val="none"/>
              </w:rPr>
            </w:pPr>
          </w:p>
        </w:tc>
      </w:tr>
      <w:tr w14:paraId="5262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0" w:type="dxa"/>
            <w:vAlign w:val="center"/>
          </w:tcPr>
          <w:p w14:paraId="2CFA03CE">
            <w:pPr>
              <w:jc w:val="center"/>
              <w:rPr>
                <w:rFonts w:hint="eastAsia" w:ascii="仿宋" w:hAnsi="仿宋" w:eastAsia="仿宋" w:cs="仿宋"/>
                <w:color w:val="auto"/>
                <w:sz w:val="24"/>
                <w:highlight w:val="none"/>
              </w:rPr>
            </w:pPr>
          </w:p>
        </w:tc>
        <w:tc>
          <w:tcPr>
            <w:tcW w:w="1232" w:type="dxa"/>
          </w:tcPr>
          <w:p w14:paraId="5BF63A69">
            <w:pPr>
              <w:jc w:val="center"/>
              <w:rPr>
                <w:rFonts w:hint="eastAsia" w:ascii="仿宋" w:hAnsi="仿宋" w:eastAsia="仿宋" w:cs="仿宋"/>
                <w:color w:val="auto"/>
                <w:sz w:val="24"/>
                <w:highlight w:val="none"/>
              </w:rPr>
            </w:pPr>
          </w:p>
        </w:tc>
        <w:tc>
          <w:tcPr>
            <w:tcW w:w="1390" w:type="dxa"/>
            <w:vAlign w:val="center"/>
          </w:tcPr>
          <w:p w14:paraId="1AF5B13B">
            <w:pPr>
              <w:jc w:val="center"/>
              <w:rPr>
                <w:rFonts w:hint="eastAsia" w:ascii="仿宋" w:hAnsi="仿宋" w:eastAsia="仿宋" w:cs="仿宋"/>
                <w:color w:val="auto"/>
                <w:sz w:val="24"/>
                <w:highlight w:val="none"/>
              </w:rPr>
            </w:pPr>
          </w:p>
        </w:tc>
        <w:tc>
          <w:tcPr>
            <w:tcW w:w="966" w:type="dxa"/>
            <w:vAlign w:val="center"/>
          </w:tcPr>
          <w:p w14:paraId="0B83A9B6">
            <w:pPr>
              <w:jc w:val="center"/>
              <w:rPr>
                <w:rFonts w:hint="eastAsia" w:ascii="仿宋" w:hAnsi="仿宋" w:eastAsia="仿宋" w:cs="仿宋"/>
                <w:color w:val="auto"/>
                <w:sz w:val="24"/>
                <w:highlight w:val="none"/>
              </w:rPr>
            </w:pPr>
          </w:p>
        </w:tc>
        <w:tc>
          <w:tcPr>
            <w:tcW w:w="1242" w:type="dxa"/>
            <w:vAlign w:val="center"/>
          </w:tcPr>
          <w:p w14:paraId="11D9E1BD">
            <w:pPr>
              <w:jc w:val="center"/>
              <w:rPr>
                <w:rFonts w:hint="eastAsia" w:ascii="仿宋" w:hAnsi="仿宋" w:eastAsia="仿宋" w:cs="仿宋"/>
                <w:color w:val="auto"/>
                <w:sz w:val="24"/>
                <w:highlight w:val="none"/>
              </w:rPr>
            </w:pPr>
          </w:p>
        </w:tc>
        <w:tc>
          <w:tcPr>
            <w:tcW w:w="1229" w:type="dxa"/>
            <w:vAlign w:val="center"/>
          </w:tcPr>
          <w:p w14:paraId="4EFC656B">
            <w:pPr>
              <w:jc w:val="center"/>
              <w:rPr>
                <w:rFonts w:hint="eastAsia" w:ascii="仿宋" w:hAnsi="仿宋" w:eastAsia="仿宋" w:cs="仿宋"/>
                <w:color w:val="auto"/>
                <w:sz w:val="24"/>
                <w:highlight w:val="none"/>
              </w:rPr>
            </w:pPr>
          </w:p>
        </w:tc>
        <w:tc>
          <w:tcPr>
            <w:tcW w:w="1428" w:type="dxa"/>
            <w:vAlign w:val="center"/>
          </w:tcPr>
          <w:p w14:paraId="47938CD3">
            <w:pPr>
              <w:jc w:val="center"/>
              <w:rPr>
                <w:rFonts w:hint="eastAsia" w:ascii="仿宋" w:hAnsi="仿宋" w:eastAsia="仿宋" w:cs="仿宋"/>
                <w:color w:val="auto"/>
                <w:sz w:val="24"/>
                <w:highlight w:val="none"/>
              </w:rPr>
            </w:pPr>
          </w:p>
        </w:tc>
        <w:tc>
          <w:tcPr>
            <w:tcW w:w="1248" w:type="dxa"/>
            <w:vAlign w:val="center"/>
          </w:tcPr>
          <w:p w14:paraId="67DAF4BA">
            <w:pPr>
              <w:jc w:val="center"/>
              <w:rPr>
                <w:rFonts w:hint="eastAsia" w:ascii="仿宋" w:hAnsi="仿宋" w:eastAsia="仿宋" w:cs="仿宋"/>
                <w:color w:val="auto"/>
                <w:sz w:val="24"/>
                <w:highlight w:val="none"/>
              </w:rPr>
            </w:pPr>
          </w:p>
        </w:tc>
      </w:tr>
    </w:tbl>
    <w:p w14:paraId="32E2A92B">
      <w:pPr>
        <w:autoSpaceDE w:val="0"/>
        <w:autoSpaceDN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注：供应商可按上述的格式自行编制，须随表提交相应的证明资料并注明页码。</w:t>
      </w:r>
    </w:p>
    <w:p w14:paraId="2D3874A1">
      <w:pPr>
        <w:autoSpaceDE w:val="0"/>
        <w:autoSpaceDN w:val="0"/>
        <w:spacing w:line="360" w:lineRule="auto"/>
        <w:rPr>
          <w:rFonts w:hint="eastAsia" w:ascii="仿宋_GB2312" w:hAnsi="仿宋_GB2312" w:eastAsia="仿宋_GB2312" w:cs="仿宋_GB2312"/>
          <w:b/>
          <w:color w:val="auto"/>
          <w:sz w:val="24"/>
          <w:highlight w:val="none"/>
        </w:rPr>
      </w:pPr>
    </w:p>
    <w:p w14:paraId="1F98814A">
      <w:pPr>
        <w:autoSpaceDE w:val="0"/>
        <w:autoSpaceDN w:val="0"/>
        <w:spacing w:line="360" w:lineRule="auto"/>
        <w:rPr>
          <w:rFonts w:hint="eastAsia" w:ascii="仿宋_GB2312" w:hAnsi="仿宋_GB2312" w:eastAsia="仿宋_GB2312" w:cs="仿宋_GB2312"/>
          <w:color w:val="auto"/>
          <w:sz w:val="24"/>
          <w:highlight w:val="none"/>
        </w:rPr>
      </w:pPr>
    </w:p>
    <w:p w14:paraId="6EA00FEF">
      <w:pPr>
        <w:autoSpaceDE w:val="0"/>
        <w:autoSpaceDN w:val="0"/>
        <w:spacing w:line="360" w:lineRule="auto"/>
        <w:rPr>
          <w:rFonts w:hint="eastAsia" w:ascii="仿宋_GB2312" w:hAnsi="仿宋_GB2312" w:eastAsia="仿宋_GB2312" w:cs="仿宋_GB2312"/>
          <w:color w:val="auto"/>
          <w:sz w:val="24"/>
          <w:highlight w:val="none"/>
        </w:rPr>
      </w:pPr>
    </w:p>
    <w:p w14:paraId="0523413B">
      <w:pPr>
        <w:autoSpaceDE w:val="0"/>
        <w:autoSpaceDN w:val="0"/>
        <w:spacing w:line="360" w:lineRule="auto"/>
        <w:rPr>
          <w:rFonts w:hint="eastAsia" w:ascii="仿宋_GB2312" w:hAnsi="仿宋_GB2312" w:eastAsia="仿宋_GB2312" w:cs="仿宋_GB2312"/>
          <w:color w:val="auto"/>
          <w:sz w:val="24"/>
          <w:highlight w:val="none"/>
        </w:rPr>
      </w:pPr>
    </w:p>
    <w:p w14:paraId="433AB2CD">
      <w:pPr>
        <w:autoSpaceDE w:val="0"/>
        <w:autoSpaceDN w:val="0"/>
        <w:spacing w:line="360" w:lineRule="auto"/>
        <w:rPr>
          <w:rFonts w:hint="eastAsia" w:ascii="仿宋_GB2312" w:hAnsi="仿宋_GB2312" w:eastAsia="仿宋_GB2312" w:cs="仿宋_GB2312"/>
          <w:color w:val="auto"/>
          <w:sz w:val="24"/>
          <w:highlight w:val="none"/>
        </w:rPr>
      </w:pPr>
    </w:p>
    <w:p w14:paraId="054E61B3">
      <w:pPr>
        <w:autoSpaceDE w:val="0"/>
        <w:autoSpaceDN w:val="0"/>
        <w:spacing w:line="360" w:lineRule="auto"/>
        <w:rPr>
          <w:rFonts w:hint="eastAsia" w:ascii="仿宋_GB2312" w:hAnsi="仿宋_GB2312" w:eastAsia="仿宋_GB2312" w:cs="仿宋_GB2312"/>
          <w:color w:val="auto"/>
          <w:sz w:val="24"/>
          <w:highlight w:val="none"/>
        </w:rPr>
      </w:pPr>
    </w:p>
    <w:p w14:paraId="2237C5F3">
      <w:pPr>
        <w:spacing w:line="336" w:lineRule="auto"/>
        <w:ind w:firstLine="4560" w:firstLineChars="19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31CA16EC">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AC1DA96">
      <w:pPr>
        <w:pStyle w:val="37"/>
        <w:ind w:firstLine="0"/>
        <w:jc w:val="both"/>
        <w:rPr>
          <w:rFonts w:hint="eastAsia" w:hAnsi="仿宋_GB2312" w:cs="仿宋_GB2312"/>
          <w:color w:val="auto"/>
          <w:highlight w:val="none"/>
        </w:rPr>
      </w:pPr>
    </w:p>
    <w:p w14:paraId="2F9A9C0F">
      <w:pPr>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br w:type="page"/>
      </w:r>
    </w:p>
    <w:p w14:paraId="543A8B46">
      <w:pPr>
        <w:snapToGrid w:val="0"/>
        <w:spacing w:line="360" w:lineRule="auto"/>
        <w:jc w:val="center"/>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十二、</w:t>
      </w:r>
      <w:r>
        <w:rPr>
          <w:rFonts w:hint="eastAsia" w:ascii="仿宋_GB2312" w:hAnsi="仿宋_GB2312" w:eastAsia="仿宋_GB2312" w:cs="仿宋_GB2312"/>
          <w:b/>
          <w:color w:val="auto"/>
          <w:sz w:val="32"/>
          <w:szCs w:val="32"/>
          <w:highlight w:val="none"/>
          <w:lang w:val="en-US" w:eastAsia="zh-CN"/>
        </w:rPr>
        <w:t>线路行程一览表</w:t>
      </w:r>
    </w:p>
    <w:tbl>
      <w:tblPr>
        <w:tblStyle w:val="22"/>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50"/>
        <w:gridCol w:w="2469"/>
        <w:gridCol w:w="2675"/>
        <w:gridCol w:w="1522"/>
      </w:tblGrid>
      <w:tr w14:paraId="385F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42" w:type="dxa"/>
            <w:vAlign w:val="center"/>
          </w:tcPr>
          <w:p w14:paraId="4E1DC058">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750" w:type="dxa"/>
            <w:vAlign w:val="center"/>
          </w:tcPr>
          <w:p w14:paraId="00B9465C">
            <w:pPr>
              <w:spacing w:line="360" w:lineRule="auto"/>
              <w:jc w:val="center"/>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线路</w:t>
            </w:r>
          </w:p>
        </w:tc>
        <w:tc>
          <w:tcPr>
            <w:tcW w:w="2469" w:type="dxa"/>
            <w:vAlign w:val="center"/>
          </w:tcPr>
          <w:p w14:paraId="2B0B2DF3">
            <w:pPr>
              <w:spacing w:line="360" w:lineRule="auto"/>
              <w:jc w:val="center"/>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出行时间</w:t>
            </w:r>
          </w:p>
        </w:tc>
        <w:tc>
          <w:tcPr>
            <w:tcW w:w="2675" w:type="dxa"/>
            <w:vAlign w:val="center"/>
          </w:tcPr>
          <w:p w14:paraId="7ADB834E">
            <w:pPr>
              <w:spacing w:line="360" w:lineRule="auto"/>
              <w:jc w:val="center"/>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主要景点</w:t>
            </w:r>
          </w:p>
        </w:tc>
        <w:tc>
          <w:tcPr>
            <w:tcW w:w="1522" w:type="dxa"/>
            <w:vAlign w:val="center"/>
          </w:tcPr>
          <w:p w14:paraId="36C8AE0D">
            <w:pPr>
              <w:spacing w:line="360"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备注</w:t>
            </w:r>
          </w:p>
        </w:tc>
      </w:tr>
      <w:tr w14:paraId="1F48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42" w:type="dxa"/>
            <w:vAlign w:val="center"/>
          </w:tcPr>
          <w:p w14:paraId="213FD7CB">
            <w:pPr>
              <w:spacing w:line="360" w:lineRule="auto"/>
              <w:jc w:val="center"/>
              <w:rPr>
                <w:rFonts w:hint="eastAsia" w:ascii="仿宋_GB2312" w:hAnsi="仿宋_GB2312" w:eastAsia="仿宋_GB2312" w:cs="仿宋_GB2312"/>
                <w:color w:val="auto"/>
                <w:sz w:val="24"/>
                <w:highlight w:val="none"/>
                <w:lang w:val="en-US" w:eastAsia="zh-CN"/>
              </w:rPr>
            </w:pPr>
          </w:p>
        </w:tc>
        <w:tc>
          <w:tcPr>
            <w:tcW w:w="1750" w:type="dxa"/>
            <w:vAlign w:val="center"/>
          </w:tcPr>
          <w:p w14:paraId="71692D7D">
            <w:pPr>
              <w:snapToGrid w:val="0"/>
              <w:spacing w:line="360" w:lineRule="auto"/>
              <w:jc w:val="center"/>
              <w:rPr>
                <w:rFonts w:hint="default" w:ascii="仿宋_GB2312" w:hAnsi="仿宋_GB2312" w:eastAsia="仿宋_GB2312" w:cs="仿宋_GB2312"/>
                <w:color w:val="auto"/>
                <w:sz w:val="24"/>
                <w:highlight w:val="none"/>
                <w:lang w:val="en-US" w:eastAsia="zh-CN"/>
              </w:rPr>
            </w:pPr>
          </w:p>
        </w:tc>
        <w:tc>
          <w:tcPr>
            <w:tcW w:w="2469" w:type="dxa"/>
            <w:vAlign w:val="center"/>
          </w:tcPr>
          <w:p w14:paraId="7BBF2537">
            <w:pPr>
              <w:snapToGrid w:val="0"/>
              <w:spacing w:line="360" w:lineRule="auto"/>
              <w:jc w:val="center"/>
              <w:rPr>
                <w:rFonts w:hint="eastAsia" w:ascii="仿宋_GB2312" w:hAnsi="仿宋_GB2312" w:eastAsia="仿宋_GB2312" w:cs="仿宋_GB2312"/>
                <w:color w:val="auto"/>
                <w:sz w:val="24"/>
                <w:highlight w:val="none"/>
                <w:lang w:val="en-US" w:eastAsia="zh-CN"/>
              </w:rPr>
            </w:pPr>
          </w:p>
        </w:tc>
        <w:tc>
          <w:tcPr>
            <w:tcW w:w="2675" w:type="dxa"/>
            <w:vAlign w:val="center"/>
          </w:tcPr>
          <w:p w14:paraId="4140E5D3">
            <w:pPr>
              <w:spacing w:line="360" w:lineRule="auto"/>
              <w:jc w:val="center"/>
              <w:rPr>
                <w:rFonts w:hint="eastAsia" w:ascii="仿宋_GB2312" w:hAnsi="仿宋_GB2312" w:eastAsia="仿宋_GB2312" w:cs="仿宋_GB2312"/>
                <w:color w:val="auto"/>
                <w:sz w:val="24"/>
                <w:highlight w:val="none"/>
              </w:rPr>
            </w:pPr>
          </w:p>
        </w:tc>
        <w:tc>
          <w:tcPr>
            <w:tcW w:w="1522" w:type="dxa"/>
            <w:vAlign w:val="center"/>
          </w:tcPr>
          <w:p w14:paraId="19560451">
            <w:pPr>
              <w:spacing w:line="360" w:lineRule="auto"/>
              <w:jc w:val="center"/>
              <w:rPr>
                <w:rFonts w:hint="eastAsia" w:ascii="仿宋_GB2312" w:hAnsi="仿宋_GB2312" w:eastAsia="仿宋_GB2312" w:cs="仿宋_GB2312"/>
                <w:color w:val="auto"/>
                <w:sz w:val="24"/>
                <w:highlight w:val="none"/>
              </w:rPr>
            </w:pPr>
          </w:p>
        </w:tc>
      </w:tr>
      <w:tr w14:paraId="3056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42" w:type="dxa"/>
            <w:vAlign w:val="center"/>
          </w:tcPr>
          <w:p w14:paraId="3A09DCF1">
            <w:pPr>
              <w:spacing w:line="360" w:lineRule="auto"/>
              <w:jc w:val="center"/>
              <w:rPr>
                <w:rFonts w:hint="eastAsia" w:ascii="仿宋_GB2312" w:hAnsi="仿宋_GB2312" w:eastAsia="仿宋_GB2312" w:cs="仿宋_GB2312"/>
                <w:color w:val="auto"/>
                <w:sz w:val="24"/>
                <w:highlight w:val="none"/>
              </w:rPr>
            </w:pPr>
          </w:p>
        </w:tc>
        <w:tc>
          <w:tcPr>
            <w:tcW w:w="1750" w:type="dxa"/>
            <w:vAlign w:val="center"/>
          </w:tcPr>
          <w:p w14:paraId="199892DF">
            <w:pPr>
              <w:snapToGrid w:val="0"/>
              <w:spacing w:line="360" w:lineRule="auto"/>
              <w:jc w:val="center"/>
              <w:rPr>
                <w:rFonts w:hint="eastAsia" w:ascii="仿宋_GB2312" w:hAnsi="仿宋_GB2312" w:eastAsia="仿宋_GB2312" w:cs="仿宋_GB2312"/>
                <w:color w:val="auto"/>
                <w:sz w:val="24"/>
                <w:highlight w:val="none"/>
              </w:rPr>
            </w:pPr>
          </w:p>
        </w:tc>
        <w:tc>
          <w:tcPr>
            <w:tcW w:w="2469" w:type="dxa"/>
            <w:vAlign w:val="center"/>
          </w:tcPr>
          <w:p w14:paraId="5E162F02">
            <w:pPr>
              <w:snapToGrid w:val="0"/>
              <w:spacing w:line="360" w:lineRule="auto"/>
              <w:jc w:val="center"/>
              <w:rPr>
                <w:rFonts w:hint="eastAsia" w:ascii="仿宋_GB2312" w:hAnsi="仿宋_GB2312" w:eastAsia="仿宋_GB2312" w:cs="仿宋_GB2312"/>
                <w:color w:val="auto"/>
                <w:sz w:val="24"/>
                <w:highlight w:val="none"/>
              </w:rPr>
            </w:pPr>
          </w:p>
        </w:tc>
        <w:tc>
          <w:tcPr>
            <w:tcW w:w="2675" w:type="dxa"/>
            <w:vAlign w:val="center"/>
          </w:tcPr>
          <w:p w14:paraId="3FB1CFF8">
            <w:pPr>
              <w:spacing w:line="360" w:lineRule="auto"/>
              <w:jc w:val="center"/>
              <w:rPr>
                <w:rFonts w:hint="eastAsia" w:ascii="仿宋_GB2312" w:hAnsi="仿宋_GB2312" w:eastAsia="仿宋_GB2312" w:cs="仿宋_GB2312"/>
                <w:color w:val="auto"/>
                <w:sz w:val="24"/>
                <w:highlight w:val="none"/>
              </w:rPr>
            </w:pPr>
          </w:p>
        </w:tc>
        <w:tc>
          <w:tcPr>
            <w:tcW w:w="1522" w:type="dxa"/>
            <w:vAlign w:val="center"/>
          </w:tcPr>
          <w:p w14:paraId="4C790FF4">
            <w:pPr>
              <w:spacing w:line="360" w:lineRule="auto"/>
              <w:jc w:val="center"/>
              <w:rPr>
                <w:rFonts w:hint="eastAsia" w:ascii="仿宋_GB2312" w:hAnsi="仿宋_GB2312" w:eastAsia="仿宋_GB2312" w:cs="仿宋_GB2312"/>
                <w:color w:val="auto"/>
                <w:sz w:val="24"/>
                <w:highlight w:val="none"/>
              </w:rPr>
            </w:pPr>
          </w:p>
        </w:tc>
      </w:tr>
      <w:tr w14:paraId="3075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42" w:type="dxa"/>
            <w:vAlign w:val="center"/>
          </w:tcPr>
          <w:p w14:paraId="4954329A">
            <w:pPr>
              <w:spacing w:line="360" w:lineRule="auto"/>
              <w:jc w:val="center"/>
              <w:rPr>
                <w:rFonts w:hint="eastAsia" w:ascii="仿宋_GB2312" w:hAnsi="仿宋_GB2312" w:eastAsia="仿宋_GB2312" w:cs="仿宋_GB2312"/>
                <w:color w:val="auto"/>
                <w:sz w:val="24"/>
                <w:highlight w:val="none"/>
              </w:rPr>
            </w:pPr>
          </w:p>
        </w:tc>
        <w:tc>
          <w:tcPr>
            <w:tcW w:w="1750" w:type="dxa"/>
            <w:vAlign w:val="center"/>
          </w:tcPr>
          <w:p w14:paraId="21B0C740">
            <w:pPr>
              <w:snapToGrid w:val="0"/>
              <w:spacing w:line="360" w:lineRule="auto"/>
              <w:jc w:val="center"/>
              <w:rPr>
                <w:rFonts w:hint="eastAsia" w:ascii="仿宋_GB2312" w:hAnsi="仿宋_GB2312" w:eastAsia="仿宋_GB2312" w:cs="仿宋_GB2312"/>
                <w:color w:val="auto"/>
                <w:sz w:val="24"/>
                <w:highlight w:val="none"/>
              </w:rPr>
            </w:pPr>
          </w:p>
        </w:tc>
        <w:tc>
          <w:tcPr>
            <w:tcW w:w="2469" w:type="dxa"/>
            <w:vAlign w:val="center"/>
          </w:tcPr>
          <w:p w14:paraId="6A868600">
            <w:pPr>
              <w:snapToGrid w:val="0"/>
              <w:spacing w:line="360" w:lineRule="auto"/>
              <w:jc w:val="center"/>
              <w:rPr>
                <w:rFonts w:hint="eastAsia" w:ascii="仿宋_GB2312" w:hAnsi="仿宋_GB2312" w:eastAsia="仿宋_GB2312" w:cs="仿宋_GB2312"/>
                <w:color w:val="auto"/>
                <w:sz w:val="24"/>
                <w:highlight w:val="none"/>
              </w:rPr>
            </w:pPr>
          </w:p>
        </w:tc>
        <w:tc>
          <w:tcPr>
            <w:tcW w:w="2675" w:type="dxa"/>
            <w:vAlign w:val="center"/>
          </w:tcPr>
          <w:p w14:paraId="5D51837B">
            <w:pPr>
              <w:spacing w:line="360" w:lineRule="auto"/>
              <w:jc w:val="center"/>
              <w:rPr>
                <w:rFonts w:hint="eastAsia" w:ascii="仿宋_GB2312" w:hAnsi="仿宋_GB2312" w:eastAsia="仿宋_GB2312" w:cs="仿宋_GB2312"/>
                <w:color w:val="auto"/>
                <w:sz w:val="24"/>
                <w:highlight w:val="none"/>
              </w:rPr>
            </w:pPr>
          </w:p>
        </w:tc>
        <w:tc>
          <w:tcPr>
            <w:tcW w:w="1522" w:type="dxa"/>
            <w:vAlign w:val="center"/>
          </w:tcPr>
          <w:p w14:paraId="315B82B5">
            <w:pPr>
              <w:spacing w:line="360" w:lineRule="auto"/>
              <w:jc w:val="center"/>
              <w:rPr>
                <w:rFonts w:hint="eastAsia" w:ascii="仿宋_GB2312" w:hAnsi="仿宋_GB2312" w:eastAsia="仿宋_GB2312" w:cs="仿宋_GB2312"/>
                <w:color w:val="auto"/>
                <w:sz w:val="24"/>
                <w:highlight w:val="none"/>
              </w:rPr>
            </w:pPr>
          </w:p>
        </w:tc>
      </w:tr>
      <w:tr w14:paraId="280A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42" w:type="dxa"/>
            <w:vAlign w:val="center"/>
          </w:tcPr>
          <w:p w14:paraId="52F593E3">
            <w:pPr>
              <w:spacing w:line="360" w:lineRule="auto"/>
              <w:jc w:val="center"/>
              <w:rPr>
                <w:rFonts w:hint="eastAsia" w:ascii="仿宋_GB2312" w:hAnsi="仿宋_GB2312" w:eastAsia="仿宋_GB2312" w:cs="仿宋_GB2312"/>
                <w:color w:val="auto"/>
                <w:sz w:val="24"/>
                <w:highlight w:val="none"/>
              </w:rPr>
            </w:pPr>
          </w:p>
        </w:tc>
        <w:tc>
          <w:tcPr>
            <w:tcW w:w="1750" w:type="dxa"/>
            <w:vAlign w:val="center"/>
          </w:tcPr>
          <w:p w14:paraId="057D7827">
            <w:pPr>
              <w:snapToGrid w:val="0"/>
              <w:spacing w:line="360" w:lineRule="auto"/>
              <w:jc w:val="center"/>
              <w:rPr>
                <w:rFonts w:hint="eastAsia" w:ascii="仿宋_GB2312" w:hAnsi="仿宋_GB2312" w:eastAsia="仿宋_GB2312" w:cs="仿宋_GB2312"/>
                <w:color w:val="auto"/>
                <w:sz w:val="24"/>
                <w:highlight w:val="none"/>
              </w:rPr>
            </w:pPr>
          </w:p>
        </w:tc>
        <w:tc>
          <w:tcPr>
            <w:tcW w:w="2469" w:type="dxa"/>
            <w:vAlign w:val="center"/>
          </w:tcPr>
          <w:p w14:paraId="5337C8B0">
            <w:pPr>
              <w:snapToGrid w:val="0"/>
              <w:spacing w:line="360" w:lineRule="auto"/>
              <w:jc w:val="center"/>
              <w:rPr>
                <w:rFonts w:hint="eastAsia" w:ascii="仿宋_GB2312" w:hAnsi="仿宋_GB2312" w:eastAsia="仿宋_GB2312" w:cs="仿宋_GB2312"/>
                <w:color w:val="auto"/>
                <w:sz w:val="24"/>
                <w:highlight w:val="none"/>
              </w:rPr>
            </w:pPr>
          </w:p>
        </w:tc>
        <w:tc>
          <w:tcPr>
            <w:tcW w:w="2675" w:type="dxa"/>
            <w:vAlign w:val="center"/>
          </w:tcPr>
          <w:p w14:paraId="088ACF19">
            <w:pPr>
              <w:spacing w:line="360" w:lineRule="auto"/>
              <w:jc w:val="center"/>
              <w:rPr>
                <w:rFonts w:hint="eastAsia" w:ascii="仿宋_GB2312" w:hAnsi="仿宋_GB2312" w:eastAsia="仿宋_GB2312" w:cs="仿宋_GB2312"/>
                <w:color w:val="auto"/>
                <w:sz w:val="24"/>
                <w:highlight w:val="none"/>
              </w:rPr>
            </w:pPr>
          </w:p>
        </w:tc>
        <w:tc>
          <w:tcPr>
            <w:tcW w:w="1522" w:type="dxa"/>
            <w:vAlign w:val="center"/>
          </w:tcPr>
          <w:p w14:paraId="4FEE91C9">
            <w:pPr>
              <w:spacing w:line="360" w:lineRule="auto"/>
              <w:jc w:val="center"/>
              <w:rPr>
                <w:rFonts w:hint="eastAsia" w:ascii="仿宋_GB2312" w:hAnsi="仿宋_GB2312" w:eastAsia="仿宋_GB2312" w:cs="仿宋_GB2312"/>
                <w:color w:val="auto"/>
                <w:sz w:val="24"/>
                <w:highlight w:val="none"/>
              </w:rPr>
            </w:pPr>
          </w:p>
        </w:tc>
      </w:tr>
      <w:tr w14:paraId="24E1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42" w:type="dxa"/>
            <w:vAlign w:val="center"/>
          </w:tcPr>
          <w:p w14:paraId="71ACDA42">
            <w:pPr>
              <w:spacing w:line="360" w:lineRule="auto"/>
              <w:jc w:val="center"/>
              <w:rPr>
                <w:rFonts w:hint="eastAsia" w:ascii="仿宋_GB2312" w:hAnsi="仿宋_GB2312" w:eastAsia="仿宋_GB2312" w:cs="仿宋_GB2312"/>
                <w:color w:val="auto"/>
                <w:sz w:val="24"/>
                <w:highlight w:val="none"/>
              </w:rPr>
            </w:pPr>
          </w:p>
        </w:tc>
        <w:tc>
          <w:tcPr>
            <w:tcW w:w="1750" w:type="dxa"/>
            <w:vAlign w:val="center"/>
          </w:tcPr>
          <w:p w14:paraId="63F953A2">
            <w:pPr>
              <w:snapToGrid w:val="0"/>
              <w:spacing w:line="360" w:lineRule="auto"/>
              <w:jc w:val="center"/>
              <w:rPr>
                <w:rFonts w:hint="eastAsia" w:ascii="仿宋_GB2312" w:hAnsi="仿宋_GB2312" w:eastAsia="仿宋_GB2312" w:cs="仿宋_GB2312"/>
                <w:color w:val="auto"/>
                <w:sz w:val="24"/>
                <w:highlight w:val="none"/>
              </w:rPr>
            </w:pPr>
          </w:p>
        </w:tc>
        <w:tc>
          <w:tcPr>
            <w:tcW w:w="2469" w:type="dxa"/>
            <w:vAlign w:val="center"/>
          </w:tcPr>
          <w:p w14:paraId="7392EAF5">
            <w:pPr>
              <w:snapToGrid w:val="0"/>
              <w:spacing w:line="360" w:lineRule="auto"/>
              <w:jc w:val="center"/>
              <w:rPr>
                <w:rFonts w:hint="eastAsia" w:ascii="仿宋_GB2312" w:hAnsi="仿宋_GB2312" w:eastAsia="仿宋_GB2312" w:cs="仿宋_GB2312"/>
                <w:color w:val="auto"/>
                <w:sz w:val="24"/>
                <w:highlight w:val="none"/>
              </w:rPr>
            </w:pPr>
          </w:p>
        </w:tc>
        <w:tc>
          <w:tcPr>
            <w:tcW w:w="2675" w:type="dxa"/>
            <w:vAlign w:val="center"/>
          </w:tcPr>
          <w:p w14:paraId="0AD7CE12">
            <w:pPr>
              <w:spacing w:line="360" w:lineRule="auto"/>
              <w:jc w:val="center"/>
              <w:rPr>
                <w:rFonts w:hint="eastAsia" w:ascii="仿宋_GB2312" w:hAnsi="仿宋_GB2312" w:eastAsia="仿宋_GB2312" w:cs="仿宋_GB2312"/>
                <w:color w:val="auto"/>
                <w:sz w:val="24"/>
                <w:highlight w:val="none"/>
              </w:rPr>
            </w:pPr>
          </w:p>
        </w:tc>
        <w:tc>
          <w:tcPr>
            <w:tcW w:w="1522" w:type="dxa"/>
            <w:vAlign w:val="center"/>
          </w:tcPr>
          <w:p w14:paraId="4E03484A">
            <w:pPr>
              <w:spacing w:line="360" w:lineRule="auto"/>
              <w:jc w:val="center"/>
              <w:rPr>
                <w:rFonts w:hint="eastAsia" w:ascii="仿宋_GB2312" w:hAnsi="仿宋_GB2312" w:eastAsia="仿宋_GB2312" w:cs="仿宋_GB2312"/>
                <w:color w:val="auto"/>
                <w:sz w:val="24"/>
                <w:highlight w:val="none"/>
              </w:rPr>
            </w:pPr>
          </w:p>
        </w:tc>
      </w:tr>
    </w:tbl>
    <w:p w14:paraId="03B88DAD">
      <w:pPr>
        <w:autoSpaceDE w:val="0"/>
        <w:autoSpaceDN w:val="0"/>
        <w:spacing w:line="360" w:lineRule="auto"/>
        <w:rPr>
          <w:rFonts w:hint="default" w:ascii="仿宋_GB2312" w:hAnsi="仿宋_GB2312" w:eastAsia="仿宋_GB2312" w:cs="仿宋_GB2312"/>
          <w:b/>
          <w:bCs/>
          <w:color w:val="auto"/>
          <w:kern w:val="0"/>
          <w:sz w:val="24"/>
          <w:highlight w:val="none"/>
          <w:lang w:val="en-US" w:eastAsia="zh-CN"/>
        </w:rPr>
      </w:pPr>
      <w:r>
        <w:rPr>
          <w:rFonts w:hint="eastAsia" w:ascii="仿宋_GB2312" w:hAnsi="仿宋_GB2312" w:eastAsia="仿宋_GB2312" w:cs="仿宋_GB2312"/>
          <w:b/>
          <w:bCs/>
          <w:color w:val="auto"/>
          <w:kern w:val="0"/>
          <w:sz w:val="24"/>
          <w:highlight w:val="none"/>
          <w:lang w:val="en-US" w:eastAsia="zh-CN"/>
        </w:rPr>
        <w:t>注：投标人提供线路行程一览表，详细的线路安排需另行提供各线路行程安排方案。</w:t>
      </w:r>
    </w:p>
    <w:p w14:paraId="28F09432">
      <w:pPr>
        <w:pStyle w:val="2"/>
        <w:rPr>
          <w:rFonts w:hint="eastAsia" w:ascii="仿宋_GB2312" w:hAnsi="仿宋_GB2312" w:eastAsia="仿宋_GB2312" w:cs="仿宋_GB2312"/>
          <w:color w:val="auto"/>
          <w:kern w:val="0"/>
          <w:sz w:val="24"/>
          <w:highlight w:val="none"/>
        </w:rPr>
      </w:pPr>
    </w:p>
    <w:p w14:paraId="677CAAB7">
      <w:pPr>
        <w:pStyle w:val="3"/>
        <w:rPr>
          <w:rFonts w:hint="eastAsia" w:ascii="仿宋_GB2312" w:hAnsi="仿宋_GB2312" w:eastAsia="仿宋_GB2312" w:cs="仿宋_GB2312"/>
          <w:color w:val="auto"/>
          <w:kern w:val="0"/>
          <w:sz w:val="24"/>
          <w:highlight w:val="none"/>
        </w:rPr>
      </w:pPr>
    </w:p>
    <w:p w14:paraId="58FC771F">
      <w:pPr>
        <w:rPr>
          <w:rFonts w:hint="eastAsia"/>
          <w:color w:val="auto"/>
          <w:highlight w:val="none"/>
        </w:rPr>
      </w:pPr>
    </w:p>
    <w:p w14:paraId="28BA7C34">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9FC60D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F0E978">
      <w:pPr>
        <w:pageBreakBefore/>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十三、项目小组人员名单</w:t>
      </w:r>
    </w:p>
    <w:p w14:paraId="614EB152">
      <w:pPr>
        <w:spacing w:line="36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（由投标人根据采购需求及招标文件要求编制）</w:t>
      </w:r>
    </w:p>
    <w:p w14:paraId="3089F026">
      <w:pPr>
        <w:keepNext/>
        <w:autoSpaceDE w:val="0"/>
        <w:autoSpaceDN w:val="0"/>
        <w:spacing w:line="360" w:lineRule="auto"/>
        <w:ind w:firstLine="477"/>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附表A:本项目的项目经理情况表</w:t>
      </w:r>
    </w:p>
    <w:tbl>
      <w:tblPr>
        <w:tblStyle w:val="22"/>
        <w:tblW w:w="8755" w:type="dxa"/>
        <w:tblInd w:w="0" w:type="dxa"/>
        <w:tblLayout w:type="fixed"/>
        <w:tblCellMar>
          <w:top w:w="0" w:type="dxa"/>
          <w:left w:w="108" w:type="dxa"/>
          <w:bottom w:w="0" w:type="dxa"/>
          <w:right w:w="108" w:type="dxa"/>
        </w:tblCellMar>
      </w:tblPr>
      <w:tblGrid>
        <w:gridCol w:w="2061"/>
        <w:gridCol w:w="1287"/>
        <w:gridCol w:w="1260"/>
        <w:gridCol w:w="4147"/>
      </w:tblGrid>
      <w:tr w14:paraId="3248F4AC">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D0F0157">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020FBDC">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A0FE485">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574B2469">
            <w:pPr>
              <w:autoSpaceDE w:val="0"/>
              <w:autoSpaceDN w:val="0"/>
              <w:spacing w:line="360" w:lineRule="auto"/>
              <w:rPr>
                <w:rFonts w:hint="eastAsia" w:ascii="仿宋_GB2312" w:hAnsi="仿宋_GB2312" w:eastAsia="仿宋_GB2312" w:cs="仿宋_GB2312"/>
                <w:color w:val="auto"/>
                <w:sz w:val="24"/>
                <w:highlight w:val="none"/>
              </w:rPr>
            </w:pPr>
          </w:p>
        </w:tc>
      </w:tr>
      <w:tr w14:paraId="6916B98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40CEAEB">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DD9F299">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50F3BF6">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0233A09">
            <w:pPr>
              <w:autoSpaceDE w:val="0"/>
              <w:autoSpaceDN w:val="0"/>
              <w:spacing w:line="360" w:lineRule="auto"/>
              <w:jc w:val="center"/>
              <w:rPr>
                <w:rFonts w:hint="eastAsia" w:ascii="仿宋_GB2312" w:hAnsi="仿宋_GB2312" w:eastAsia="仿宋_GB2312" w:cs="仿宋_GB2312"/>
                <w:color w:val="auto"/>
                <w:sz w:val="24"/>
                <w:highlight w:val="none"/>
              </w:rPr>
            </w:pPr>
          </w:p>
        </w:tc>
      </w:tr>
      <w:tr w14:paraId="340ACB8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34C5F10">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2F66980">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40973C6">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9B8073">
            <w:pPr>
              <w:autoSpaceDE w:val="0"/>
              <w:autoSpaceDN w:val="0"/>
              <w:spacing w:line="360" w:lineRule="auto"/>
              <w:jc w:val="center"/>
              <w:rPr>
                <w:rFonts w:hint="eastAsia" w:ascii="仿宋_GB2312" w:hAnsi="仿宋_GB2312" w:eastAsia="仿宋_GB2312" w:cs="仿宋_GB2312"/>
                <w:color w:val="auto"/>
                <w:sz w:val="24"/>
                <w:highlight w:val="none"/>
              </w:rPr>
            </w:pPr>
          </w:p>
        </w:tc>
      </w:tr>
      <w:tr w14:paraId="0B29905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5AD31F3">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55E997A7">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D75F6C4">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6BC54A7">
            <w:pPr>
              <w:autoSpaceDE w:val="0"/>
              <w:autoSpaceDN w:val="0"/>
              <w:spacing w:line="360" w:lineRule="auto"/>
              <w:jc w:val="center"/>
              <w:rPr>
                <w:rFonts w:hint="eastAsia" w:ascii="仿宋_GB2312" w:hAnsi="仿宋_GB2312" w:eastAsia="仿宋_GB2312" w:cs="仿宋_GB2312"/>
                <w:color w:val="auto"/>
                <w:sz w:val="24"/>
                <w:highlight w:val="none"/>
              </w:rPr>
            </w:pPr>
          </w:p>
        </w:tc>
      </w:tr>
      <w:tr w14:paraId="7C7531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A833E29">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46EE62D8">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A5158E">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A41C146">
            <w:pPr>
              <w:autoSpaceDE w:val="0"/>
              <w:autoSpaceDN w:val="0"/>
              <w:spacing w:line="360" w:lineRule="auto"/>
              <w:jc w:val="center"/>
              <w:rPr>
                <w:rFonts w:hint="eastAsia" w:ascii="仿宋_GB2312" w:hAnsi="仿宋_GB2312" w:eastAsia="仿宋_GB2312" w:cs="仿宋_GB2312"/>
                <w:color w:val="auto"/>
                <w:sz w:val="24"/>
                <w:highlight w:val="none"/>
              </w:rPr>
            </w:pPr>
          </w:p>
        </w:tc>
      </w:tr>
      <w:tr w14:paraId="578D63A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872DB0B">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68BCC897">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6A47F71">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4D8D80A">
            <w:pPr>
              <w:autoSpaceDE w:val="0"/>
              <w:autoSpaceDN w:val="0"/>
              <w:spacing w:line="360" w:lineRule="auto"/>
              <w:jc w:val="center"/>
              <w:rPr>
                <w:rFonts w:hint="eastAsia" w:ascii="仿宋_GB2312" w:hAnsi="仿宋_GB2312" w:eastAsia="仿宋_GB2312" w:cs="仿宋_GB2312"/>
                <w:color w:val="auto"/>
                <w:sz w:val="24"/>
                <w:highlight w:val="none"/>
              </w:rPr>
            </w:pPr>
          </w:p>
        </w:tc>
      </w:tr>
      <w:tr w14:paraId="59DA2F9B">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989F81E">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0A78FB4A">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879CA57">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0BBCE35">
            <w:pPr>
              <w:autoSpaceDE w:val="0"/>
              <w:autoSpaceDN w:val="0"/>
              <w:spacing w:line="360" w:lineRule="auto"/>
              <w:jc w:val="center"/>
              <w:rPr>
                <w:rFonts w:hint="eastAsia" w:ascii="仿宋_GB2312" w:hAnsi="仿宋_GB2312" w:eastAsia="仿宋_GB2312" w:cs="仿宋_GB2312"/>
                <w:color w:val="auto"/>
                <w:sz w:val="24"/>
                <w:highlight w:val="none"/>
              </w:rPr>
            </w:pPr>
          </w:p>
        </w:tc>
      </w:tr>
      <w:tr w14:paraId="53F63AB1">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609DE2B8">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719DAEAD">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70B351">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E8D537D">
            <w:pPr>
              <w:autoSpaceDE w:val="0"/>
              <w:autoSpaceDN w:val="0"/>
              <w:spacing w:line="360" w:lineRule="auto"/>
              <w:jc w:val="center"/>
              <w:rPr>
                <w:rFonts w:hint="eastAsia" w:ascii="仿宋_GB2312" w:hAnsi="仿宋_GB2312" w:eastAsia="仿宋_GB2312" w:cs="仿宋_GB2312"/>
                <w:color w:val="auto"/>
                <w:sz w:val="24"/>
                <w:highlight w:val="none"/>
              </w:rPr>
            </w:pPr>
          </w:p>
        </w:tc>
      </w:tr>
      <w:tr w14:paraId="3387395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EC49F96">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BADB400">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3E7812C">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0548F6B">
            <w:pPr>
              <w:autoSpaceDE w:val="0"/>
              <w:autoSpaceDN w:val="0"/>
              <w:spacing w:line="360" w:lineRule="auto"/>
              <w:jc w:val="center"/>
              <w:rPr>
                <w:rFonts w:hint="eastAsia" w:ascii="仿宋_GB2312" w:hAnsi="仿宋_GB2312" w:eastAsia="仿宋_GB2312" w:cs="仿宋_GB2312"/>
                <w:color w:val="auto"/>
                <w:sz w:val="24"/>
                <w:highlight w:val="none"/>
              </w:rPr>
            </w:pPr>
          </w:p>
        </w:tc>
      </w:tr>
      <w:tr w14:paraId="52DBADE3">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31197B3">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22B090B">
            <w:pPr>
              <w:autoSpaceDE w:val="0"/>
              <w:autoSpaceDN w:val="0"/>
              <w:spacing w:line="360" w:lineRule="auto"/>
              <w:jc w:val="center"/>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E3BC0A0">
            <w:pPr>
              <w:autoSpaceDE w:val="0"/>
              <w:autoSpaceDN w:val="0"/>
              <w:spacing w:line="360" w:lineRule="auto"/>
              <w:jc w:val="center"/>
              <w:rPr>
                <w:rFonts w:hint="eastAsia" w:ascii="仿宋_GB2312" w:hAnsi="仿宋_GB2312"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51364BC">
            <w:pPr>
              <w:autoSpaceDE w:val="0"/>
              <w:autoSpaceDN w:val="0"/>
              <w:spacing w:line="360" w:lineRule="auto"/>
              <w:jc w:val="center"/>
              <w:rPr>
                <w:rFonts w:hint="eastAsia" w:ascii="仿宋_GB2312" w:hAnsi="仿宋_GB2312" w:eastAsia="仿宋_GB2312" w:cs="仿宋_GB2312"/>
                <w:color w:val="auto"/>
                <w:sz w:val="24"/>
                <w:highlight w:val="none"/>
              </w:rPr>
            </w:pPr>
          </w:p>
        </w:tc>
      </w:tr>
    </w:tbl>
    <w:p w14:paraId="720D162D">
      <w:pPr>
        <w:autoSpaceDE w:val="0"/>
        <w:autoSpaceDN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注：须随表提交相应的证书扫描件并注明所在投标技术文件页码。</w:t>
      </w:r>
    </w:p>
    <w:p w14:paraId="24292448">
      <w:pPr>
        <w:autoSpaceDE w:val="0"/>
        <w:autoSpaceDN w:val="0"/>
        <w:spacing w:line="360" w:lineRule="auto"/>
        <w:rPr>
          <w:rFonts w:hint="eastAsia" w:ascii="仿宋_GB2312" w:hAnsi="仿宋_GB2312" w:eastAsia="仿宋_GB2312" w:cs="仿宋_GB2312"/>
          <w:b/>
          <w:color w:val="auto"/>
          <w:sz w:val="24"/>
          <w:highlight w:val="none"/>
        </w:rPr>
      </w:pPr>
    </w:p>
    <w:p w14:paraId="57E544BD">
      <w:pPr>
        <w:autoSpaceDE w:val="0"/>
        <w:autoSpaceDN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附表B:本项目的项目小组人员情况表</w:t>
      </w:r>
      <w:r>
        <w:rPr>
          <w:rFonts w:hint="eastAsia" w:ascii="仿宋_GB2312" w:hAnsi="仿宋_GB2312" w:eastAsia="仿宋_GB2312" w:cs="仿宋_GB2312"/>
          <w:color w:val="auto"/>
          <w:sz w:val="24"/>
          <w:highlight w:val="none"/>
        </w:rPr>
        <w:t>（按此格式自制）</w:t>
      </w:r>
    </w:p>
    <w:tbl>
      <w:tblPr>
        <w:tblStyle w:val="22"/>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E7CA83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A80458B">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A8B352F">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3E8FA7">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2C7EA76">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9603880">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学历</w:t>
            </w:r>
          </w:p>
          <w:p w14:paraId="0F84063C">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8B12FA8">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专业</w:t>
            </w:r>
          </w:p>
          <w:p w14:paraId="3F875A7B">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8B29182">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职称</w:t>
            </w:r>
          </w:p>
          <w:p w14:paraId="37566800">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7B770ED">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AEF9235">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AA1159F">
            <w:pPr>
              <w:autoSpaceDE w:val="0"/>
              <w:autoSpaceDN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参与本项目的到位情况</w:t>
            </w:r>
          </w:p>
        </w:tc>
      </w:tr>
      <w:tr w14:paraId="1B4C032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4C47280">
            <w:pPr>
              <w:autoSpaceDE w:val="0"/>
              <w:autoSpaceDN w:val="0"/>
              <w:spacing w:line="360" w:lineRule="auto"/>
              <w:jc w:val="center"/>
              <w:rPr>
                <w:rFonts w:hint="eastAsia" w:ascii="仿宋_GB2312" w:hAnsi="仿宋_GB2312"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CB0918F">
            <w:pPr>
              <w:autoSpaceDE w:val="0"/>
              <w:autoSpaceDN w:val="0"/>
              <w:spacing w:line="360" w:lineRule="auto"/>
              <w:rPr>
                <w:rFonts w:hint="eastAsia" w:ascii="仿宋_GB2312" w:hAnsi="仿宋_GB2312"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DB324EF">
            <w:pPr>
              <w:autoSpaceDE w:val="0"/>
              <w:autoSpaceDN w:val="0"/>
              <w:spacing w:line="360" w:lineRule="auto"/>
              <w:rPr>
                <w:rFonts w:hint="eastAsia" w:ascii="仿宋_GB2312" w:hAnsi="仿宋_GB2312"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BF14CFC">
            <w:pPr>
              <w:autoSpaceDE w:val="0"/>
              <w:autoSpaceDN w:val="0"/>
              <w:spacing w:line="360" w:lineRule="auto"/>
              <w:rPr>
                <w:rFonts w:hint="eastAsia" w:ascii="仿宋_GB2312" w:hAnsi="仿宋_GB2312"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24A5B2E">
            <w:pPr>
              <w:autoSpaceDE w:val="0"/>
              <w:autoSpaceDN w:val="0"/>
              <w:spacing w:line="360" w:lineRule="auto"/>
              <w:rPr>
                <w:rFonts w:hint="eastAsia"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DD6256">
            <w:pPr>
              <w:autoSpaceDE w:val="0"/>
              <w:autoSpaceDN w:val="0"/>
              <w:spacing w:line="360" w:lineRule="auto"/>
              <w:rPr>
                <w:rFonts w:hint="eastAsia"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1A4CDF3">
            <w:pPr>
              <w:autoSpaceDE w:val="0"/>
              <w:autoSpaceDN w:val="0"/>
              <w:spacing w:line="360" w:lineRule="auto"/>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15D910">
            <w:pPr>
              <w:autoSpaceDE w:val="0"/>
              <w:autoSpaceDN w:val="0"/>
              <w:spacing w:line="360" w:lineRule="auto"/>
              <w:rPr>
                <w:rFonts w:hint="eastAsia" w:ascii="仿宋_GB2312" w:hAnsi="仿宋_GB2312"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6041031">
            <w:pPr>
              <w:autoSpaceDE w:val="0"/>
              <w:autoSpaceDN w:val="0"/>
              <w:spacing w:line="360" w:lineRule="auto"/>
              <w:rPr>
                <w:rFonts w:hint="eastAsia" w:ascii="仿宋_GB2312" w:hAnsi="仿宋_GB2312"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2E8120C">
            <w:pPr>
              <w:autoSpaceDE w:val="0"/>
              <w:autoSpaceDN w:val="0"/>
              <w:spacing w:line="360" w:lineRule="auto"/>
              <w:rPr>
                <w:rFonts w:hint="eastAsia" w:ascii="仿宋_GB2312" w:hAnsi="仿宋_GB2312" w:eastAsia="仿宋_GB2312" w:cs="仿宋_GB2312"/>
                <w:color w:val="auto"/>
                <w:sz w:val="24"/>
                <w:highlight w:val="none"/>
              </w:rPr>
            </w:pPr>
          </w:p>
        </w:tc>
      </w:tr>
      <w:tr w14:paraId="3A798AA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65EA26E">
            <w:pPr>
              <w:autoSpaceDE w:val="0"/>
              <w:autoSpaceDN w:val="0"/>
              <w:spacing w:line="360" w:lineRule="auto"/>
              <w:jc w:val="center"/>
              <w:rPr>
                <w:rFonts w:hint="eastAsia" w:ascii="仿宋_GB2312" w:hAnsi="仿宋_GB2312"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A5F53F6">
            <w:pPr>
              <w:autoSpaceDE w:val="0"/>
              <w:autoSpaceDN w:val="0"/>
              <w:spacing w:line="360" w:lineRule="auto"/>
              <w:rPr>
                <w:rFonts w:hint="eastAsia" w:ascii="仿宋_GB2312" w:hAnsi="仿宋_GB2312"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3A9571C">
            <w:pPr>
              <w:autoSpaceDE w:val="0"/>
              <w:autoSpaceDN w:val="0"/>
              <w:spacing w:line="360" w:lineRule="auto"/>
              <w:rPr>
                <w:rFonts w:hint="eastAsia" w:ascii="仿宋_GB2312" w:hAnsi="仿宋_GB2312"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F0A099F">
            <w:pPr>
              <w:autoSpaceDE w:val="0"/>
              <w:autoSpaceDN w:val="0"/>
              <w:spacing w:line="360" w:lineRule="auto"/>
              <w:rPr>
                <w:rFonts w:hint="eastAsia" w:ascii="仿宋_GB2312" w:hAnsi="仿宋_GB2312"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3A88B6A6">
            <w:pPr>
              <w:autoSpaceDE w:val="0"/>
              <w:autoSpaceDN w:val="0"/>
              <w:spacing w:line="360" w:lineRule="auto"/>
              <w:rPr>
                <w:rFonts w:hint="eastAsia"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AF400B">
            <w:pPr>
              <w:autoSpaceDE w:val="0"/>
              <w:autoSpaceDN w:val="0"/>
              <w:spacing w:line="360" w:lineRule="auto"/>
              <w:rPr>
                <w:rFonts w:hint="eastAsia" w:ascii="仿宋_GB2312" w:hAnsi="仿宋_GB2312"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0FF2331">
            <w:pPr>
              <w:autoSpaceDE w:val="0"/>
              <w:autoSpaceDN w:val="0"/>
              <w:spacing w:line="360" w:lineRule="auto"/>
              <w:rPr>
                <w:rFonts w:hint="eastAsia" w:ascii="仿宋_GB2312" w:hAnsi="仿宋_GB2312"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B905E43">
            <w:pPr>
              <w:autoSpaceDE w:val="0"/>
              <w:autoSpaceDN w:val="0"/>
              <w:spacing w:line="360" w:lineRule="auto"/>
              <w:rPr>
                <w:rFonts w:hint="eastAsia" w:ascii="仿宋_GB2312" w:hAnsi="仿宋_GB2312"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8F201BF">
            <w:pPr>
              <w:autoSpaceDE w:val="0"/>
              <w:autoSpaceDN w:val="0"/>
              <w:spacing w:line="360" w:lineRule="auto"/>
              <w:rPr>
                <w:rFonts w:hint="eastAsia" w:ascii="仿宋_GB2312" w:hAnsi="仿宋_GB2312"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41DE572">
            <w:pPr>
              <w:autoSpaceDE w:val="0"/>
              <w:autoSpaceDN w:val="0"/>
              <w:spacing w:line="360" w:lineRule="auto"/>
              <w:rPr>
                <w:rFonts w:hint="eastAsia" w:ascii="仿宋_GB2312" w:hAnsi="仿宋_GB2312" w:eastAsia="仿宋_GB2312" w:cs="仿宋_GB2312"/>
                <w:color w:val="auto"/>
                <w:sz w:val="24"/>
                <w:highlight w:val="none"/>
              </w:rPr>
            </w:pPr>
          </w:p>
        </w:tc>
      </w:tr>
    </w:tbl>
    <w:p w14:paraId="1A75E840">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注：投标人可按上述的格式自行编制，须随表提交相应的证书扫描件并注明所在投标技术文件页码。</w:t>
      </w:r>
    </w:p>
    <w:p w14:paraId="2CAF6C9A">
      <w:pPr>
        <w:spacing w:line="360" w:lineRule="auto"/>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b/>
          <w:color w:val="auto"/>
          <w:sz w:val="24"/>
          <w:highlight w:val="none"/>
        </w:rPr>
        <w:t>附表C:本项目的项目负责人和小组人员社会保障资金记录情况表</w:t>
      </w:r>
      <w:r>
        <w:rPr>
          <w:rFonts w:hint="eastAsia" w:ascii="仿宋_GB2312" w:hAnsi="仿宋_GB2312" w:eastAsia="仿宋_GB2312" w:cs="仿宋_GB2312"/>
          <w:color w:val="auto"/>
          <w:sz w:val="24"/>
          <w:highlight w:val="none"/>
        </w:rPr>
        <w:t>（以社保部门出具缴纳凭证作附件）</w:t>
      </w:r>
    </w:p>
    <w:p w14:paraId="28E65E88">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投标人名称（电子签名）：</w:t>
      </w:r>
    </w:p>
    <w:p w14:paraId="24AE0F0D">
      <w:pPr>
        <w:spacing w:line="336" w:lineRule="auto"/>
        <w:jc w:val="center"/>
        <w:rPr>
          <w:rFonts w:hint="eastAsia" w:ascii="仿宋" w:hAnsi="仿宋" w:eastAsia="仿宋" w:cs="仿宋_GB2312"/>
          <w:color w:val="auto"/>
          <w:sz w:val="32"/>
          <w:szCs w:val="32"/>
          <w:highlight w:val="none"/>
        </w:rPr>
      </w:pPr>
      <w:r>
        <w:rPr>
          <w:rFonts w:hint="eastAsia" w:ascii="仿宋" w:hAnsi="仿宋" w:eastAsia="仿宋" w:cs="仿宋"/>
          <w:color w:val="auto"/>
          <w:sz w:val="24"/>
          <w:highlight w:val="none"/>
        </w:rPr>
        <w:t xml:space="preserve">     日期：  年   月   日</w:t>
      </w:r>
    </w:p>
    <w:p w14:paraId="659DE25D">
      <w:pPr>
        <w:pStyle w:val="4"/>
        <w:tabs>
          <w:tab w:val="left" w:pos="1318"/>
          <w:tab w:val="center" w:pos="4513"/>
          <w:tab w:val="clear" w:pos="432"/>
        </w:tabs>
        <w:spacing w:before="0" w:after="0" w:line="440" w:lineRule="exact"/>
        <w:ind w:left="0" w:firstLine="0"/>
        <w:jc w:val="center"/>
        <w:rPr>
          <w:rFonts w:hint="eastAsia" w:ascii="仿宋" w:hAnsi="仿宋" w:eastAsia="仿宋" w:cs="仿宋_GB2312"/>
          <w:color w:val="auto"/>
          <w:kern w:val="2"/>
          <w:sz w:val="32"/>
          <w:szCs w:val="32"/>
          <w:highlight w:val="none"/>
        </w:rPr>
      </w:pPr>
    </w:p>
    <w:p w14:paraId="37AEB84F">
      <w:pPr>
        <w:widowControl/>
        <w:adjustRightInd/>
        <w:jc w:val="center"/>
        <w:rPr>
          <w:rFonts w:hint="eastAsia" w:ascii="仿宋" w:hAnsi="仿宋" w:eastAsia="仿宋" w:cs="仿宋_GB2312"/>
          <w:b/>
          <w:bCs/>
          <w:color w:val="auto"/>
          <w:sz w:val="32"/>
          <w:szCs w:val="32"/>
          <w:highlight w:val="none"/>
        </w:rPr>
      </w:pPr>
    </w:p>
    <w:p w14:paraId="3B1AA29C">
      <w:pPr>
        <w:widowControl/>
        <w:adjustRightInd/>
        <w:jc w:val="center"/>
        <w:rPr>
          <w:rFonts w:hint="eastAsia" w:ascii="仿宋" w:hAnsi="仿宋" w:eastAsia="仿宋" w:cs="仿宋_GB2312"/>
          <w:b/>
          <w:bCs/>
          <w:color w:val="auto"/>
          <w:sz w:val="32"/>
          <w:szCs w:val="32"/>
          <w:highlight w:val="none"/>
        </w:rPr>
      </w:pPr>
    </w:p>
    <w:p w14:paraId="6916E6E3">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_GB2312"/>
          <w:b/>
          <w:bCs/>
          <w:color w:val="auto"/>
          <w:sz w:val="32"/>
          <w:szCs w:val="32"/>
          <w:highlight w:val="none"/>
        </w:rPr>
        <w:t>十四</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65BC3C6F">
      <w:pPr>
        <w:snapToGrid w:val="0"/>
        <w:spacing w:line="360" w:lineRule="auto"/>
        <w:rPr>
          <w:rFonts w:hint="eastAsia" w:ascii="仿宋" w:hAnsi="仿宋" w:eastAsia="仿宋" w:cs="仿宋"/>
          <w:color w:val="auto"/>
          <w:sz w:val="24"/>
          <w:highlight w:val="none"/>
        </w:rPr>
      </w:pPr>
    </w:p>
    <w:p w14:paraId="45AAFD1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5591BD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102B23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A6E71A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0E23C2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46AEAF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C82B97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5438D4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357BA1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7220347">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1B6F9B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29FBAACC">
      <w:pPr>
        <w:autoSpaceDE w:val="0"/>
        <w:autoSpaceDN w:val="0"/>
        <w:spacing w:line="360" w:lineRule="auto"/>
        <w:ind w:left="2"/>
        <w:jc w:val="left"/>
        <w:rPr>
          <w:rFonts w:hint="eastAsia" w:ascii="仿宋" w:hAnsi="仿宋" w:eastAsia="仿宋" w:cs="仿宋"/>
          <w:color w:val="auto"/>
          <w:kern w:val="0"/>
          <w:sz w:val="24"/>
          <w:highlight w:val="none"/>
          <w:lang w:val="zh-CN"/>
        </w:rPr>
      </w:pPr>
    </w:p>
    <w:p w14:paraId="64CD9A27">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46A17A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7551B391">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51BEC7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047D065">
      <w:pPr>
        <w:spacing w:line="360" w:lineRule="auto"/>
        <w:jc w:val="center"/>
        <w:rPr>
          <w:rFonts w:hint="eastAsia" w:ascii="仿宋" w:hAnsi="仿宋" w:eastAsia="仿宋" w:cs="仿宋"/>
          <w:b/>
          <w:bCs/>
          <w:color w:val="auto"/>
          <w:sz w:val="24"/>
          <w:highlight w:val="none"/>
        </w:rPr>
      </w:pPr>
    </w:p>
    <w:p w14:paraId="7A8316B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20DED88">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455C450F">
      <w:pPr>
        <w:spacing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bCs/>
          <w:color w:val="auto"/>
          <w:sz w:val="32"/>
          <w:szCs w:val="32"/>
          <w:highlight w:val="none"/>
        </w:rPr>
        <w:t>十五、认为需要的</w:t>
      </w:r>
      <w:r>
        <w:rPr>
          <w:rFonts w:hint="eastAsia" w:ascii="仿宋_GB2312" w:hAnsi="仿宋_GB2312" w:eastAsia="仿宋_GB2312" w:cs="仿宋_GB2312"/>
          <w:b/>
          <w:color w:val="auto"/>
          <w:kern w:val="0"/>
          <w:sz w:val="32"/>
          <w:szCs w:val="32"/>
          <w:highlight w:val="none"/>
          <w:lang w:val="zh-CN"/>
        </w:rPr>
        <w:t>其他商务技术文件或说明</w:t>
      </w:r>
    </w:p>
    <w:p w14:paraId="4BDFC528">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（由投标人根据采购需求自行编制）</w:t>
      </w:r>
    </w:p>
    <w:p w14:paraId="5907BE99">
      <w:pPr>
        <w:spacing w:line="360" w:lineRule="auto"/>
        <w:rPr>
          <w:rFonts w:hint="eastAsia" w:ascii="仿宋_GB2312" w:hAnsi="仿宋_GB2312" w:eastAsia="仿宋_GB2312" w:cs="仿宋_GB2312"/>
          <w:color w:val="auto"/>
          <w:sz w:val="24"/>
          <w:highlight w:val="none"/>
        </w:rPr>
      </w:pPr>
    </w:p>
    <w:p w14:paraId="6B060FBA">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6A9A3F8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B1321F7">
      <w:pPr>
        <w:pStyle w:val="3"/>
        <w:rPr>
          <w:color w:val="auto"/>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22A430C">
      <w:pPr>
        <w:spacing w:line="360" w:lineRule="auto"/>
        <w:outlineLvl w:val="0"/>
        <w:rPr>
          <w:rFonts w:hint="eastAsia" w:ascii="仿宋" w:hAnsi="仿宋" w:eastAsia="仿宋" w:cs="仿宋"/>
          <w:b/>
          <w:color w:val="auto"/>
          <w:kern w:val="0"/>
          <w:sz w:val="36"/>
          <w:szCs w:val="36"/>
          <w:highlight w:val="none"/>
        </w:rPr>
      </w:pPr>
    </w:p>
    <w:p w14:paraId="2E29A11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E6CD5C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B03BE3">
      <w:pPr>
        <w:spacing w:line="360" w:lineRule="auto"/>
        <w:jc w:val="center"/>
        <w:outlineLvl w:val="0"/>
        <w:rPr>
          <w:rFonts w:hint="eastAsia" w:ascii="仿宋" w:hAnsi="仿宋" w:eastAsia="仿宋" w:cs="仿宋"/>
          <w:b/>
          <w:color w:val="auto"/>
          <w:kern w:val="0"/>
          <w:sz w:val="36"/>
          <w:szCs w:val="36"/>
          <w:highlight w:val="none"/>
        </w:rPr>
      </w:pPr>
    </w:p>
    <w:p w14:paraId="2FD8A2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5BEA85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5F560201">
      <w:pPr>
        <w:pStyle w:val="11"/>
        <w:snapToGrid w:val="0"/>
        <w:rPr>
          <w:rFonts w:hint="eastAsia" w:ascii="仿宋" w:hAnsi="仿宋" w:eastAsia="仿宋" w:cs="仿宋"/>
          <w:color w:val="auto"/>
          <w:highlight w:val="none"/>
        </w:rPr>
      </w:pPr>
      <w:r>
        <w:rPr>
          <w:rFonts w:ascii="仿宋" w:hAnsi="仿宋" w:eastAsia="仿宋" w:cs="仿宋"/>
          <w:color w:val="auto"/>
          <w:szCs w:val="24"/>
          <w:highlight w:val="none"/>
          <w:lang w:val="en-US"/>
        </w:rPr>
        <w:t>（</w:t>
      </w:r>
      <w:r>
        <w:rPr>
          <w:rFonts w:hint="eastAsia" w:ascii="仿宋" w:hAnsi="仿宋" w:eastAsia="仿宋" w:cs="仿宋"/>
          <w:color w:val="auto"/>
          <w:szCs w:val="24"/>
          <w:highlight w:val="none"/>
          <w:lang w:val="en-US" w:eastAsia="zh-CN"/>
        </w:rPr>
        <w:t>3</w:t>
      </w:r>
      <w:r>
        <w:rPr>
          <w:rFonts w:ascii="仿宋" w:hAnsi="仿宋" w:eastAsia="仿宋" w:cs="仿宋"/>
          <w:color w:val="auto"/>
          <w:szCs w:val="24"/>
          <w:highlight w:val="none"/>
          <w:lang w:val="en-US"/>
        </w:rPr>
        <w:t>）残疾人福利性单位声明函……………………………………………………（页码）</w:t>
      </w:r>
    </w:p>
    <w:p w14:paraId="7A3CD4BE">
      <w:pPr>
        <w:snapToGrid w:val="0"/>
        <w:spacing w:line="360" w:lineRule="auto"/>
        <w:ind w:right="480"/>
        <w:jc w:val="center"/>
        <w:rPr>
          <w:rFonts w:hint="eastAsia" w:ascii="仿宋" w:hAnsi="仿宋" w:eastAsia="仿宋" w:cs="仿宋"/>
          <w:b/>
          <w:color w:val="auto"/>
          <w:kern w:val="0"/>
          <w:sz w:val="32"/>
          <w:szCs w:val="32"/>
          <w:highlight w:val="none"/>
        </w:rPr>
      </w:pPr>
    </w:p>
    <w:p w14:paraId="162AA059">
      <w:pPr>
        <w:snapToGrid w:val="0"/>
        <w:spacing w:line="360" w:lineRule="auto"/>
        <w:ind w:right="480"/>
        <w:jc w:val="center"/>
        <w:rPr>
          <w:rFonts w:hint="eastAsia" w:ascii="仿宋" w:hAnsi="仿宋" w:eastAsia="仿宋" w:cs="仿宋"/>
          <w:b/>
          <w:color w:val="auto"/>
          <w:kern w:val="0"/>
          <w:sz w:val="32"/>
          <w:szCs w:val="32"/>
          <w:highlight w:val="none"/>
        </w:rPr>
      </w:pPr>
    </w:p>
    <w:p w14:paraId="0C9A8A78">
      <w:pPr>
        <w:snapToGrid w:val="0"/>
        <w:spacing w:line="360" w:lineRule="auto"/>
        <w:ind w:right="480"/>
        <w:jc w:val="center"/>
        <w:rPr>
          <w:rFonts w:hint="eastAsia" w:ascii="仿宋" w:hAnsi="仿宋" w:eastAsia="仿宋" w:cs="仿宋"/>
          <w:b/>
          <w:color w:val="auto"/>
          <w:kern w:val="0"/>
          <w:sz w:val="32"/>
          <w:szCs w:val="32"/>
          <w:highlight w:val="none"/>
        </w:rPr>
      </w:pPr>
    </w:p>
    <w:p w14:paraId="6945C814">
      <w:pPr>
        <w:snapToGrid w:val="0"/>
        <w:spacing w:line="360" w:lineRule="auto"/>
        <w:ind w:right="480"/>
        <w:jc w:val="center"/>
        <w:rPr>
          <w:rFonts w:hint="eastAsia" w:ascii="仿宋" w:hAnsi="仿宋" w:eastAsia="仿宋" w:cs="仿宋"/>
          <w:b/>
          <w:color w:val="auto"/>
          <w:kern w:val="0"/>
          <w:sz w:val="32"/>
          <w:szCs w:val="32"/>
          <w:highlight w:val="none"/>
        </w:rPr>
      </w:pPr>
    </w:p>
    <w:p w14:paraId="181693FF">
      <w:pPr>
        <w:snapToGrid w:val="0"/>
        <w:spacing w:line="360" w:lineRule="auto"/>
        <w:ind w:right="480"/>
        <w:jc w:val="center"/>
        <w:rPr>
          <w:rFonts w:hint="eastAsia" w:ascii="仿宋" w:hAnsi="仿宋" w:eastAsia="仿宋" w:cs="仿宋"/>
          <w:b/>
          <w:color w:val="auto"/>
          <w:kern w:val="0"/>
          <w:sz w:val="32"/>
          <w:szCs w:val="32"/>
          <w:highlight w:val="none"/>
        </w:rPr>
      </w:pPr>
    </w:p>
    <w:p w14:paraId="1913D1CF">
      <w:pPr>
        <w:snapToGrid w:val="0"/>
        <w:spacing w:line="360" w:lineRule="auto"/>
        <w:ind w:right="480"/>
        <w:jc w:val="center"/>
        <w:rPr>
          <w:rFonts w:hint="eastAsia" w:ascii="仿宋" w:hAnsi="仿宋" w:eastAsia="仿宋" w:cs="仿宋"/>
          <w:b/>
          <w:color w:val="auto"/>
          <w:kern w:val="0"/>
          <w:sz w:val="32"/>
          <w:szCs w:val="32"/>
          <w:highlight w:val="none"/>
        </w:rPr>
      </w:pPr>
    </w:p>
    <w:p w14:paraId="0A5A25B8">
      <w:pPr>
        <w:snapToGrid w:val="0"/>
        <w:spacing w:line="360" w:lineRule="auto"/>
        <w:ind w:right="480"/>
        <w:jc w:val="center"/>
        <w:rPr>
          <w:rFonts w:hint="eastAsia" w:ascii="仿宋" w:hAnsi="仿宋" w:eastAsia="仿宋" w:cs="仿宋"/>
          <w:b/>
          <w:color w:val="auto"/>
          <w:kern w:val="0"/>
          <w:sz w:val="32"/>
          <w:szCs w:val="32"/>
          <w:highlight w:val="none"/>
        </w:rPr>
      </w:pPr>
    </w:p>
    <w:p w14:paraId="633B4FDB">
      <w:pPr>
        <w:snapToGrid w:val="0"/>
        <w:spacing w:line="360" w:lineRule="auto"/>
        <w:ind w:right="480"/>
        <w:jc w:val="center"/>
        <w:rPr>
          <w:rFonts w:hint="eastAsia" w:ascii="仿宋" w:hAnsi="仿宋" w:eastAsia="仿宋" w:cs="仿宋"/>
          <w:b/>
          <w:color w:val="auto"/>
          <w:kern w:val="0"/>
          <w:sz w:val="32"/>
          <w:szCs w:val="32"/>
          <w:highlight w:val="none"/>
        </w:rPr>
      </w:pPr>
    </w:p>
    <w:p w14:paraId="6731623D">
      <w:pPr>
        <w:snapToGrid w:val="0"/>
        <w:spacing w:line="360" w:lineRule="auto"/>
        <w:ind w:right="480"/>
        <w:jc w:val="center"/>
        <w:rPr>
          <w:rFonts w:hint="eastAsia" w:ascii="仿宋" w:hAnsi="仿宋" w:eastAsia="仿宋" w:cs="仿宋"/>
          <w:b/>
          <w:color w:val="auto"/>
          <w:kern w:val="0"/>
          <w:sz w:val="32"/>
          <w:szCs w:val="32"/>
          <w:highlight w:val="none"/>
        </w:rPr>
      </w:pPr>
    </w:p>
    <w:p w14:paraId="152AA64B">
      <w:pPr>
        <w:snapToGrid w:val="0"/>
        <w:spacing w:line="360" w:lineRule="auto"/>
        <w:ind w:right="480"/>
        <w:jc w:val="center"/>
        <w:rPr>
          <w:rFonts w:hint="eastAsia" w:ascii="仿宋" w:hAnsi="仿宋" w:eastAsia="仿宋" w:cs="仿宋"/>
          <w:b/>
          <w:color w:val="auto"/>
          <w:kern w:val="0"/>
          <w:sz w:val="32"/>
          <w:szCs w:val="32"/>
          <w:highlight w:val="none"/>
        </w:rPr>
      </w:pPr>
    </w:p>
    <w:p w14:paraId="20ED3EEE">
      <w:pPr>
        <w:snapToGrid w:val="0"/>
        <w:spacing w:line="360" w:lineRule="auto"/>
        <w:ind w:right="480"/>
        <w:jc w:val="center"/>
        <w:rPr>
          <w:rFonts w:hint="eastAsia" w:ascii="仿宋" w:hAnsi="仿宋" w:eastAsia="仿宋" w:cs="仿宋"/>
          <w:b/>
          <w:color w:val="auto"/>
          <w:kern w:val="0"/>
          <w:sz w:val="32"/>
          <w:szCs w:val="32"/>
          <w:highlight w:val="none"/>
        </w:rPr>
      </w:pPr>
    </w:p>
    <w:p w14:paraId="5D2DF811">
      <w:pPr>
        <w:snapToGrid w:val="0"/>
        <w:spacing w:line="360" w:lineRule="auto"/>
        <w:ind w:right="480"/>
        <w:jc w:val="center"/>
        <w:rPr>
          <w:rFonts w:hint="eastAsia" w:ascii="仿宋" w:hAnsi="仿宋" w:eastAsia="仿宋" w:cs="仿宋"/>
          <w:b/>
          <w:color w:val="auto"/>
          <w:kern w:val="0"/>
          <w:sz w:val="32"/>
          <w:szCs w:val="32"/>
          <w:highlight w:val="none"/>
        </w:rPr>
      </w:pPr>
    </w:p>
    <w:p w14:paraId="0F8DB55E">
      <w:pPr>
        <w:snapToGrid w:val="0"/>
        <w:spacing w:line="360" w:lineRule="auto"/>
        <w:ind w:right="480"/>
        <w:jc w:val="center"/>
        <w:rPr>
          <w:rFonts w:hint="eastAsia" w:ascii="仿宋" w:hAnsi="仿宋" w:eastAsia="仿宋" w:cs="仿宋"/>
          <w:b/>
          <w:color w:val="auto"/>
          <w:kern w:val="0"/>
          <w:sz w:val="32"/>
          <w:szCs w:val="32"/>
          <w:highlight w:val="none"/>
        </w:rPr>
      </w:pPr>
    </w:p>
    <w:p w14:paraId="235C37E0">
      <w:pPr>
        <w:pStyle w:val="3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3D94A58">
      <w:pPr>
        <w:pStyle w:val="3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w:t>
      </w:r>
      <w:r>
        <w:rPr>
          <w:rFonts w:hint="eastAsia" w:ascii="仿宋" w:hAnsi="仿宋" w:eastAsia="仿宋" w:cs="仿宋"/>
          <w:color w:val="auto"/>
          <w:kern w:val="2"/>
          <w:sz w:val="32"/>
          <w:szCs w:val="32"/>
          <w:highlight w:val="none"/>
          <w:lang w:val="en-US" w:eastAsia="zh-CN"/>
        </w:rPr>
        <w:t>标项一</w:t>
      </w:r>
      <w:r>
        <w:rPr>
          <w:rFonts w:hint="eastAsia" w:ascii="仿宋" w:hAnsi="仿宋" w:eastAsia="仿宋" w:cs="仿宋"/>
          <w:color w:val="auto"/>
          <w:kern w:val="2"/>
          <w:sz w:val="32"/>
          <w:szCs w:val="32"/>
          <w:highlight w:val="none"/>
        </w:rPr>
        <w:t>开标一览表（报价表）</w:t>
      </w:r>
    </w:p>
    <w:p w14:paraId="7A9D7FFA">
      <w:pPr>
        <w:snapToGrid w:val="0"/>
        <w:spacing w:line="360" w:lineRule="auto"/>
        <w:ind w:firstLine="482"/>
        <w:rPr>
          <w:rFonts w:hint="eastAsia" w:ascii="仿宋" w:hAnsi="仿宋" w:eastAsia="仿宋" w:cs="仿宋"/>
          <w:color w:val="auto"/>
          <w:sz w:val="24"/>
          <w:highlight w:val="none"/>
        </w:rPr>
      </w:pPr>
    </w:p>
    <w:p w14:paraId="0D849A58">
      <w:pPr>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594249BD">
      <w:pPr>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52F19AC7">
      <w:pPr>
        <w:snapToGrid w:val="0"/>
        <w:spacing w:line="360" w:lineRule="auto"/>
        <w:ind w:firstLine="482"/>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    项：一</w:t>
      </w:r>
    </w:p>
    <w:p w14:paraId="3D395AB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单位：人民币</w:t>
      </w:r>
    </w:p>
    <w:tbl>
      <w:tblPr>
        <w:tblStyle w:val="22"/>
        <w:tblW w:w="9623"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48"/>
        <w:gridCol w:w="1569"/>
        <w:gridCol w:w="1890"/>
        <w:gridCol w:w="2370"/>
        <w:gridCol w:w="1650"/>
      </w:tblGrid>
      <w:tr w14:paraId="2185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6" w:type="dxa"/>
            <w:shd w:val="clear" w:color="auto" w:fill="auto"/>
            <w:noWrap w:val="0"/>
            <w:vAlign w:val="center"/>
          </w:tcPr>
          <w:p w14:paraId="41B9D9A1">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w:t>
            </w:r>
          </w:p>
        </w:tc>
        <w:tc>
          <w:tcPr>
            <w:tcW w:w="2917" w:type="dxa"/>
            <w:gridSpan w:val="2"/>
            <w:shd w:val="clear" w:color="auto" w:fill="auto"/>
            <w:noWrap w:val="0"/>
            <w:vAlign w:val="center"/>
          </w:tcPr>
          <w:p w14:paraId="7894909A">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线路</w:t>
            </w:r>
          </w:p>
        </w:tc>
        <w:tc>
          <w:tcPr>
            <w:tcW w:w="1890" w:type="dxa"/>
            <w:shd w:val="clear" w:color="auto" w:fill="auto"/>
            <w:noWrap w:val="0"/>
            <w:vAlign w:val="center"/>
          </w:tcPr>
          <w:p w14:paraId="3BF8D81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行程</w:t>
            </w:r>
            <w:r>
              <w:rPr>
                <w:rFonts w:hint="eastAsia" w:ascii="仿宋" w:hAnsi="仿宋" w:eastAsia="仿宋" w:cs="仿宋"/>
                <w:color w:val="auto"/>
                <w:sz w:val="24"/>
                <w:szCs w:val="24"/>
                <w:highlight w:val="none"/>
              </w:rPr>
              <w:t>天数</w:t>
            </w:r>
          </w:p>
        </w:tc>
        <w:tc>
          <w:tcPr>
            <w:tcW w:w="2370" w:type="dxa"/>
            <w:shd w:val="clear" w:color="auto" w:fill="auto"/>
            <w:noWrap w:val="0"/>
            <w:vAlign w:val="center"/>
          </w:tcPr>
          <w:p w14:paraId="05B771DD">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报价（元/人）</w:t>
            </w:r>
          </w:p>
        </w:tc>
        <w:tc>
          <w:tcPr>
            <w:tcW w:w="1650" w:type="dxa"/>
            <w:shd w:val="clear" w:color="auto" w:fill="auto"/>
            <w:noWrap w:val="0"/>
            <w:vAlign w:val="center"/>
          </w:tcPr>
          <w:p w14:paraId="6739D5C7">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40A5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restart"/>
            <w:noWrap w:val="0"/>
            <w:vAlign w:val="center"/>
          </w:tcPr>
          <w:p w14:paraId="0EBB1632">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48" w:type="dxa"/>
            <w:vMerge w:val="restart"/>
            <w:noWrap w:val="0"/>
            <w:vAlign w:val="center"/>
          </w:tcPr>
          <w:p w14:paraId="0EB69AD1">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职工疗休养服务1</w:t>
            </w:r>
          </w:p>
        </w:tc>
        <w:tc>
          <w:tcPr>
            <w:tcW w:w="1569" w:type="dxa"/>
            <w:noWrap w:val="0"/>
            <w:vAlign w:val="center"/>
          </w:tcPr>
          <w:p w14:paraId="3249F63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湖北恩施</w:t>
            </w:r>
          </w:p>
        </w:tc>
        <w:tc>
          <w:tcPr>
            <w:tcW w:w="1890" w:type="dxa"/>
            <w:noWrap w:val="0"/>
            <w:vAlign w:val="center"/>
          </w:tcPr>
          <w:p w14:paraId="14F2A471">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5日</w:t>
            </w:r>
          </w:p>
        </w:tc>
        <w:tc>
          <w:tcPr>
            <w:tcW w:w="2370" w:type="dxa"/>
            <w:noWrap w:val="0"/>
            <w:vAlign w:val="center"/>
          </w:tcPr>
          <w:p w14:paraId="2B3C7BB5">
            <w:pPr>
              <w:spacing w:line="440" w:lineRule="exact"/>
              <w:jc w:val="center"/>
              <w:rPr>
                <w:rFonts w:hint="default" w:ascii="仿宋" w:hAnsi="仿宋" w:eastAsia="仿宋" w:cs="仿宋"/>
                <w:color w:val="auto"/>
                <w:sz w:val="24"/>
                <w:szCs w:val="24"/>
                <w:highlight w:val="none"/>
                <w:lang w:val="en-US" w:eastAsia="zh-CN"/>
              </w:rPr>
            </w:pPr>
          </w:p>
        </w:tc>
        <w:tc>
          <w:tcPr>
            <w:tcW w:w="1650" w:type="dxa"/>
            <w:noWrap w:val="0"/>
            <w:vAlign w:val="center"/>
          </w:tcPr>
          <w:p w14:paraId="59A4A19F">
            <w:pPr>
              <w:spacing w:line="440" w:lineRule="exact"/>
              <w:jc w:val="center"/>
              <w:rPr>
                <w:rFonts w:hint="default" w:ascii="仿宋" w:hAnsi="仿宋" w:eastAsia="仿宋" w:cs="仿宋"/>
                <w:color w:val="auto"/>
                <w:sz w:val="24"/>
                <w:szCs w:val="24"/>
                <w:highlight w:val="none"/>
                <w:lang w:val="en-US" w:eastAsia="zh-CN"/>
              </w:rPr>
            </w:pPr>
          </w:p>
        </w:tc>
      </w:tr>
      <w:tr w14:paraId="3F34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continue"/>
            <w:noWrap w:val="0"/>
            <w:vAlign w:val="center"/>
          </w:tcPr>
          <w:p w14:paraId="4FEF94C6">
            <w:pPr>
              <w:spacing w:line="440" w:lineRule="exact"/>
              <w:jc w:val="center"/>
              <w:rPr>
                <w:color w:val="auto"/>
                <w:highlight w:val="none"/>
              </w:rPr>
            </w:pPr>
          </w:p>
        </w:tc>
        <w:tc>
          <w:tcPr>
            <w:tcW w:w="1348" w:type="dxa"/>
            <w:vMerge w:val="continue"/>
            <w:noWrap w:val="0"/>
            <w:vAlign w:val="center"/>
          </w:tcPr>
          <w:p w14:paraId="662C1710">
            <w:pPr>
              <w:spacing w:line="440" w:lineRule="exact"/>
              <w:jc w:val="center"/>
              <w:rPr>
                <w:color w:val="auto"/>
                <w:highlight w:val="none"/>
              </w:rPr>
            </w:pPr>
          </w:p>
        </w:tc>
        <w:tc>
          <w:tcPr>
            <w:tcW w:w="1569" w:type="dxa"/>
            <w:noWrap w:val="0"/>
            <w:vAlign w:val="center"/>
          </w:tcPr>
          <w:p w14:paraId="2036306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千岛湖</w:t>
            </w:r>
          </w:p>
        </w:tc>
        <w:tc>
          <w:tcPr>
            <w:tcW w:w="1890" w:type="dxa"/>
            <w:noWrap w:val="0"/>
            <w:vAlign w:val="center"/>
          </w:tcPr>
          <w:p w14:paraId="35BF4706">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3日</w:t>
            </w:r>
          </w:p>
        </w:tc>
        <w:tc>
          <w:tcPr>
            <w:tcW w:w="2370" w:type="dxa"/>
            <w:noWrap w:val="0"/>
            <w:vAlign w:val="center"/>
          </w:tcPr>
          <w:p w14:paraId="201F9FE4">
            <w:pPr>
              <w:spacing w:line="440" w:lineRule="exact"/>
              <w:jc w:val="center"/>
              <w:rPr>
                <w:rFonts w:hint="eastAsia" w:eastAsia="仿宋"/>
                <w:color w:val="auto"/>
                <w:highlight w:val="none"/>
                <w:lang w:val="en-US" w:eastAsia="zh-CN"/>
              </w:rPr>
            </w:pPr>
          </w:p>
        </w:tc>
        <w:tc>
          <w:tcPr>
            <w:tcW w:w="1650" w:type="dxa"/>
            <w:noWrap w:val="0"/>
            <w:vAlign w:val="center"/>
          </w:tcPr>
          <w:p w14:paraId="3F2036E9">
            <w:pPr>
              <w:spacing w:line="440" w:lineRule="exact"/>
              <w:jc w:val="center"/>
              <w:rPr>
                <w:rFonts w:hint="eastAsia" w:eastAsia="仿宋"/>
                <w:color w:val="auto"/>
                <w:highlight w:val="none"/>
                <w:lang w:val="en-US" w:eastAsia="zh-CN"/>
              </w:rPr>
            </w:pPr>
          </w:p>
        </w:tc>
      </w:tr>
      <w:tr w14:paraId="17E6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continue"/>
            <w:noWrap w:val="0"/>
            <w:vAlign w:val="center"/>
          </w:tcPr>
          <w:p w14:paraId="52D3F800">
            <w:pPr>
              <w:spacing w:line="440" w:lineRule="exact"/>
              <w:jc w:val="center"/>
              <w:rPr>
                <w:rFonts w:hint="eastAsia" w:ascii="仿宋" w:hAnsi="仿宋" w:eastAsia="仿宋" w:cs="仿宋"/>
                <w:color w:val="auto"/>
                <w:sz w:val="24"/>
                <w:szCs w:val="24"/>
                <w:highlight w:val="none"/>
                <w:lang w:val="en-US" w:eastAsia="zh-CN"/>
              </w:rPr>
            </w:pPr>
          </w:p>
        </w:tc>
        <w:tc>
          <w:tcPr>
            <w:tcW w:w="1348" w:type="dxa"/>
            <w:vMerge w:val="continue"/>
            <w:noWrap w:val="0"/>
            <w:vAlign w:val="center"/>
          </w:tcPr>
          <w:p w14:paraId="543D7359">
            <w:pPr>
              <w:spacing w:line="440" w:lineRule="exact"/>
              <w:jc w:val="center"/>
              <w:rPr>
                <w:rFonts w:hint="eastAsia" w:ascii="仿宋" w:hAnsi="仿宋" w:eastAsia="仿宋" w:cs="仿宋"/>
                <w:color w:val="auto"/>
                <w:sz w:val="24"/>
                <w:szCs w:val="24"/>
                <w:highlight w:val="none"/>
                <w:shd w:val="clear" w:color="auto" w:fill="FFFFFF"/>
                <w:lang w:val="en-US" w:eastAsia="zh-CN"/>
              </w:rPr>
            </w:pPr>
          </w:p>
        </w:tc>
        <w:tc>
          <w:tcPr>
            <w:tcW w:w="1569" w:type="dxa"/>
            <w:noWrap w:val="0"/>
            <w:vAlign w:val="center"/>
          </w:tcPr>
          <w:p w14:paraId="60067B89">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i w:val="0"/>
                <w:iCs w:val="0"/>
                <w:color w:val="auto"/>
                <w:kern w:val="0"/>
                <w:sz w:val="24"/>
                <w:szCs w:val="24"/>
                <w:highlight w:val="none"/>
                <w:u w:val="none"/>
                <w:lang w:val="en-US" w:eastAsia="zh-CN" w:bidi="ar"/>
              </w:rPr>
              <w:t>嵊州</w:t>
            </w:r>
          </w:p>
        </w:tc>
        <w:tc>
          <w:tcPr>
            <w:tcW w:w="1890" w:type="dxa"/>
            <w:noWrap w:val="0"/>
            <w:vAlign w:val="center"/>
          </w:tcPr>
          <w:p w14:paraId="5125AFDA">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3日</w:t>
            </w:r>
          </w:p>
        </w:tc>
        <w:tc>
          <w:tcPr>
            <w:tcW w:w="2370" w:type="dxa"/>
            <w:noWrap w:val="0"/>
            <w:vAlign w:val="center"/>
          </w:tcPr>
          <w:p w14:paraId="3B49ADAF">
            <w:pPr>
              <w:spacing w:line="440" w:lineRule="exact"/>
              <w:jc w:val="center"/>
              <w:rPr>
                <w:rFonts w:hint="eastAsia" w:ascii="仿宋" w:hAnsi="仿宋" w:eastAsia="仿宋" w:cs="仿宋"/>
                <w:color w:val="auto"/>
                <w:sz w:val="24"/>
                <w:szCs w:val="24"/>
                <w:highlight w:val="none"/>
                <w:lang w:val="en-US" w:eastAsia="zh-CN"/>
              </w:rPr>
            </w:pPr>
          </w:p>
        </w:tc>
        <w:tc>
          <w:tcPr>
            <w:tcW w:w="1650" w:type="dxa"/>
            <w:noWrap w:val="0"/>
            <w:vAlign w:val="center"/>
          </w:tcPr>
          <w:p w14:paraId="5BAAC44D">
            <w:pPr>
              <w:spacing w:line="440" w:lineRule="exact"/>
              <w:jc w:val="center"/>
              <w:rPr>
                <w:rFonts w:hint="default" w:ascii="仿宋" w:hAnsi="仿宋" w:eastAsia="仿宋" w:cs="仿宋"/>
                <w:color w:val="auto"/>
                <w:sz w:val="24"/>
                <w:szCs w:val="24"/>
                <w:highlight w:val="none"/>
                <w:lang w:val="en-US" w:eastAsia="zh-CN"/>
              </w:rPr>
            </w:pPr>
          </w:p>
        </w:tc>
      </w:tr>
      <w:tr w14:paraId="08D2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continue"/>
            <w:noWrap w:val="0"/>
            <w:vAlign w:val="center"/>
          </w:tcPr>
          <w:p w14:paraId="0CA7E0B3">
            <w:pPr>
              <w:spacing w:line="440" w:lineRule="exact"/>
              <w:jc w:val="center"/>
              <w:rPr>
                <w:color w:val="auto"/>
                <w:highlight w:val="none"/>
              </w:rPr>
            </w:pPr>
          </w:p>
        </w:tc>
        <w:tc>
          <w:tcPr>
            <w:tcW w:w="1348" w:type="dxa"/>
            <w:vMerge w:val="continue"/>
            <w:noWrap w:val="0"/>
            <w:vAlign w:val="center"/>
          </w:tcPr>
          <w:p w14:paraId="1916FF64">
            <w:pPr>
              <w:spacing w:line="440" w:lineRule="exact"/>
              <w:jc w:val="center"/>
              <w:rPr>
                <w:color w:val="auto"/>
                <w:highlight w:val="none"/>
              </w:rPr>
            </w:pPr>
          </w:p>
        </w:tc>
        <w:tc>
          <w:tcPr>
            <w:tcW w:w="1569" w:type="dxa"/>
            <w:noWrap w:val="0"/>
            <w:vAlign w:val="center"/>
          </w:tcPr>
          <w:p w14:paraId="71CD8D51">
            <w:pPr>
              <w:keepNext w:val="0"/>
              <w:keepLines w:val="0"/>
              <w:widowControl/>
              <w:suppressLineNumbers w:val="0"/>
              <w:jc w:val="center"/>
              <w:textAlignment w:val="center"/>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象山</w:t>
            </w:r>
          </w:p>
        </w:tc>
        <w:tc>
          <w:tcPr>
            <w:tcW w:w="1890" w:type="dxa"/>
            <w:noWrap w:val="0"/>
            <w:vAlign w:val="center"/>
          </w:tcPr>
          <w:p w14:paraId="6FC74995">
            <w:pPr>
              <w:spacing w:line="440" w:lineRule="exact"/>
              <w:jc w:val="center"/>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shd w:val="clear" w:color="auto" w:fill="FFFFFF"/>
                <w:lang w:val="en-US" w:eastAsia="zh-CN" w:bidi="ar-SA"/>
              </w:rPr>
              <w:t>2日</w:t>
            </w:r>
          </w:p>
        </w:tc>
        <w:tc>
          <w:tcPr>
            <w:tcW w:w="2370" w:type="dxa"/>
            <w:noWrap w:val="0"/>
            <w:vAlign w:val="center"/>
          </w:tcPr>
          <w:p w14:paraId="2586FC7E">
            <w:pPr>
              <w:spacing w:line="440" w:lineRule="exact"/>
              <w:jc w:val="center"/>
              <w:rPr>
                <w:rFonts w:hint="eastAsia" w:ascii="仿宋" w:hAnsi="仿宋" w:eastAsia="仿宋" w:cs="仿宋"/>
                <w:color w:val="auto"/>
                <w:kern w:val="2"/>
                <w:sz w:val="24"/>
                <w:szCs w:val="24"/>
                <w:highlight w:val="none"/>
                <w:shd w:val="clear" w:color="auto" w:fill="FFFFFF"/>
                <w:lang w:val="en-US" w:eastAsia="zh-CN" w:bidi="ar-SA"/>
              </w:rPr>
            </w:pPr>
          </w:p>
        </w:tc>
        <w:tc>
          <w:tcPr>
            <w:tcW w:w="1650" w:type="dxa"/>
            <w:noWrap w:val="0"/>
            <w:vAlign w:val="center"/>
          </w:tcPr>
          <w:p w14:paraId="0AD6B3FC">
            <w:pPr>
              <w:spacing w:line="440" w:lineRule="exact"/>
              <w:jc w:val="center"/>
              <w:rPr>
                <w:rFonts w:hint="eastAsia" w:ascii="仿宋" w:hAnsi="仿宋" w:eastAsia="仿宋" w:cs="仿宋"/>
                <w:color w:val="auto"/>
                <w:sz w:val="24"/>
                <w:szCs w:val="24"/>
                <w:highlight w:val="none"/>
                <w:shd w:val="clear" w:color="auto" w:fill="FFFFFF"/>
                <w:lang w:val="en-US" w:eastAsia="zh-CN"/>
              </w:rPr>
            </w:pPr>
          </w:p>
        </w:tc>
      </w:tr>
      <w:tr w14:paraId="54CE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44" w:type="dxa"/>
            <w:gridSpan w:val="2"/>
            <w:noWrap w:val="0"/>
            <w:vAlign w:val="center"/>
          </w:tcPr>
          <w:p w14:paraId="55DF8748">
            <w:pPr>
              <w:spacing w:line="440" w:lineRule="exact"/>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lang w:val="en-US" w:eastAsia="zh-CN"/>
              </w:rPr>
              <w:t>备注</w:t>
            </w:r>
          </w:p>
        </w:tc>
        <w:tc>
          <w:tcPr>
            <w:tcW w:w="7479" w:type="dxa"/>
            <w:gridSpan w:val="4"/>
            <w:noWrap w:val="0"/>
            <w:vAlign w:val="center"/>
          </w:tcPr>
          <w:p w14:paraId="2E6593B8">
            <w:pPr>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上述报价是本项目招标文件确定的采购需求范围内全部工作内容的价格表现。</w:t>
            </w:r>
            <w:r>
              <w:rPr>
                <w:rFonts w:hint="eastAsia" w:ascii="仿宋" w:hAnsi="仿宋" w:eastAsia="仿宋" w:cs="仿宋"/>
                <w:color w:val="auto"/>
                <w:kern w:val="1"/>
                <w:sz w:val="24"/>
                <w:szCs w:val="24"/>
                <w:highlight w:val="none"/>
                <w:lang w:eastAsia="zh-CN"/>
              </w:rPr>
              <w:t>包括但不限于门票费、导游费、住宿费、餐饮费、交通费、水费、水果费、保险费、管理费、利润、税金、风险费及其它采购文件及政策性规定的所有费用</w:t>
            </w:r>
            <w:r>
              <w:rPr>
                <w:rFonts w:hint="eastAsia" w:ascii="仿宋" w:hAnsi="仿宋" w:eastAsia="仿宋" w:cs="仿宋"/>
                <w:color w:val="auto"/>
                <w:sz w:val="24"/>
                <w:szCs w:val="24"/>
                <w:highlight w:val="none"/>
                <w:lang w:val="en-US" w:eastAsia="zh-CN"/>
              </w:rPr>
              <w:t>。</w:t>
            </w:r>
          </w:p>
        </w:tc>
      </w:tr>
    </w:tbl>
    <w:p w14:paraId="1A82A59D">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w:t>
      </w:r>
      <w:r>
        <w:rPr>
          <w:rFonts w:hint="eastAsia" w:ascii="仿宋" w:hAnsi="仿宋" w:eastAsia="仿宋" w:cs="仿宋"/>
          <w:color w:val="auto"/>
          <w:sz w:val="24"/>
          <w:szCs w:val="24"/>
          <w:highlight w:val="none"/>
          <w:lang w:eastAsia="zh-CN"/>
        </w:rPr>
        <w:t>本次采购各标项以单价进行报价，</w:t>
      </w:r>
      <w:r>
        <w:rPr>
          <w:rFonts w:hint="eastAsia" w:ascii="仿宋" w:hAnsi="仿宋" w:eastAsia="仿宋" w:cs="仿宋"/>
          <w:color w:val="auto"/>
          <w:sz w:val="24"/>
          <w:szCs w:val="24"/>
          <w:highlight w:val="none"/>
          <w:lang w:val="en-US" w:eastAsia="zh-CN"/>
        </w:rPr>
        <w:t>疗休养补贴经费标准：</w:t>
      </w:r>
      <w:r>
        <w:rPr>
          <w:rFonts w:hint="eastAsia" w:ascii="仿宋" w:hAnsi="仿宋" w:eastAsia="仿宋" w:cs="仿宋"/>
          <w:b w:val="0"/>
          <w:bCs w:val="0"/>
          <w:color w:val="auto"/>
          <w:sz w:val="24"/>
          <w:szCs w:val="24"/>
          <w:highlight w:val="none"/>
          <w:lang w:val="en-US" w:eastAsia="zh-CN"/>
        </w:rPr>
        <w:t>类别1：2000 元/人次，；类别2：1800元/人次；类别3：1000 元/人次，</w:t>
      </w:r>
      <w:r>
        <w:rPr>
          <w:rFonts w:hint="eastAsia" w:ascii="仿宋" w:hAnsi="仿宋" w:eastAsia="仿宋" w:cs="仿宋"/>
          <w:color w:val="auto"/>
          <w:sz w:val="24"/>
          <w:szCs w:val="24"/>
          <w:highlight w:val="none"/>
          <w:lang w:val="en-US" w:eastAsia="zh-CN"/>
        </w:rPr>
        <w:t>采购人根据实际疗休养人数按照中标单价对中标供应商进行补贴经费的支付。如实际费用超出补贴标准的，超出部分由旅行社与相关人员自行结算。</w:t>
      </w:r>
    </w:p>
    <w:p w14:paraId="7F60AEE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p>
    <w:p w14:paraId="3CF18FC4">
      <w:pPr>
        <w:snapToGrid w:val="0"/>
        <w:spacing w:line="360" w:lineRule="auto"/>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6D5257">
      <w:pPr>
        <w:spacing w:line="336" w:lineRule="auto"/>
        <w:ind w:firstLine="5280" w:firstLineChars="2200"/>
        <w:rPr>
          <w:rFonts w:hint="eastAsia" w:ascii="仿宋" w:hAnsi="仿宋" w:eastAsia="仿宋" w:cs="仿宋"/>
          <w:color w:val="auto"/>
          <w:sz w:val="24"/>
          <w:highlight w:val="none"/>
        </w:rPr>
      </w:pPr>
    </w:p>
    <w:p w14:paraId="333089FE">
      <w:pPr>
        <w:spacing w:line="336"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F89A753">
      <w:pPr>
        <w:spacing w:line="336" w:lineRule="auto"/>
        <w:jc w:val="center"/>
        <w:rPr>
          <w:rFonts w:hint="eastAsia" w:ascii="仿宋" w:hAnsi="仿宋" w:eastAsia="仿宋" w:cs="仿宋"/>
          <w:color w:val="auto"/>
          <w:sz w:val="32"/>
          <w:szCs w:val="32"/>
          <w:highlight w:val="none"/>
          <w:lang w:val="en-US" w:eastAsia="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14:paraId="533BFBCA">
      <w:pPr>
        <w:pStyle w:val="3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二、标项一</w:t>
      </w:r>
      <w:r>
        <w:rPr>
          <w:rFonts w:hint="eastAsia" w:ascii="仿宋" w:hAnsi="仿宋" w:eastAsia="仿宋" w:cs="仿宋"/>
          <w:color w:val="auto"/>
          <w:kern w:val="2"/>
          <w:sz w:val="32"/>
          <w:szCs w:val="32"/>
          <w:highlight w:val="none"/>
        </w:rPr>
        <w:t>开标一览表（报价表）</w:t>
      </w:r>
    </w:p>
    <w:p w14:paraId="0A6AFCFC">
      <w:pPr>
        <w:snapToGrid w:val="0"/>
        <w:spacing w:line="360" w:lineRule="auto"/>
        <w:ind w:firstLine="482"/>
        <w:rPr>
          <w:rFonts w:hint="eastAsia" w:ascii="仿宋" w:hAnsi="仿宋" w:eastAsia="仿宋" w:cs="仿宋"/>
          <w:color w:val="auto"/>
          <w:sz w:val="24"/>
          <w:highlight w:val="none"/>
        </w:rPr>
      </w:pPr>
    </w:p>
    <w:p w14:paraId="0BCF351B">
      <w:pPr>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14:paraId="00D05545">
      <w:pPr>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65B44FBA">
      <w:pPr>
        <w:snapToGrid w:val="0"/>
        <w:spacing w:line="360" w:lineRule="auto"/>
        <w:ind w:firstLine="482"/>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    项：二</w:t>
      </w:r>
    </w:p>
    <w:p w14:paraId="5789CB19">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单位：人民币</w:t>
      </w:r>
    </w:p>
    <w:tbl>
      <w:tblPr>
        <w:tblStyle w:val="22"/>
        <w:tblW w:w="9623"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48"/>
        <w:gridCol w:w="1569"/>
        <w:gridCol w:w="1890"/>
        <w:gridCol w:w="2370"/>
        <w:gridCol w:w="1650"/>
      </w:tblGrid>
      <w:tr w14:paraId="580F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6" w:type="dxa"/>
            <w:shd w:val="clear" w:color="auto" w:fill="auto"/>
            <w:noWrap w:val="0"/>
            <w:vAlign w:val="center"/>
          </w:tcPr>
          <w:p w14:paraId="7F6A93E8">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w:t>
            </w:r>
          </w:p>
        </w:tc>
        <w:tc>
          <w:tcPr>
            <w:tcW w:w="2917" w:type="dxa"/>
            <w:gridSpan w:val="2"/>
            <w:shd w:val="clear" w:color="auto" w:fill="auto"/>
            <w:noWrap w:val="0"/>
            <w:vAlign w:val="center"/>
          </w:tcPr>
          <w:p w14:paraId="3AE7C6AA">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线路</w:t>
            </w:r>
          </w:p>
        </w:tc>
        <w:tc>
          <w:tcPr>
            <w:tcW w:w="1890" w:type="dxa"/>
            <w:shd w:val="clear" w:color="auto" w:fill="auto"/>
            <w:noWrap w:val="0"/>
            <w:vAlign w:val="center"/>
          </w:tcPr>
          <w:p w14:paraId="277C5D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行程</w:t>
            </w:r>
            <w:r>
              <w:rPr>
                <w:rFonts w:hint="eastAsia" w:ascii="仿宋" w:hAnsi="仿宋" w:eastAsia="仿宋" w:cs="仿宋"/>
                <w:color w:val="auto"/>
                <w:sz w:val="24"/>
                <w:szCs w:val="24"/>
                <w:highlight w:val="none"/>
              </w:rPr>
              <w:t>天数</w:t>
            </w:r>
          </w:p>
        </w:tc>
        <w:tc>
          <w:tcPr>
            <w:tcW w:w="2370" w:type="dxa"/>
            <w:shd w:val="clear" w:color="auto" w:fill="auto"/>
            <w:noWrap w:val="0"/>
            <w:vAlign w:val="center"/>
          </w:tcPr>
          <w:p w14:paraId="34E8179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报价（元/人）</w:t>
            </w:r>
          </w:p>
        </w:tc>
        <w:tc>
          <w:tcPr>
            <w:tcW w:w="1650" w:type="dxa"/>
            <w:shd w:val="clear" w:color="auto" w:fill="auto"/>
            <w:noWrap w:val="0"/>
            <w:vAlign w:val="center"/>
          </w:tcPr>
          <w:p w14:paraId="48F56559">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0A1C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restart"/>
            <w:noWrap w:val="0"/>
            <w:vAlign w:val="center"/>
          </w:tcPr>
          <w:p w14:paraId="7B01230C">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48" w:type="dxa"/>
            <w:vMerge w:val="restart"/>
            <w:noWrap w:val="0"/>
            <w:vAlign w:val="center"/>
          </w:tcPr>
          <w:p w14:paraId="020867CD">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职工疗休养服务2</w:t>
            </w:r>
          </w:p>
        </w:tc>
        <w:tc>
          <w:tcPr>
            <w:tcW w:w="1569" w:type="dxa"/>
            <w:noWrap w:val="0"/>
            <w:vAlign w:val="center"/>
          </w:tcPr>
          <w:p w14:paraId="61ECE3C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福建厦门</w:t>
            </w:r>
          </w:p>
        </w:tc>
        <w:tc>
          <w:tcPr>
            <w:tcW w:w="1890" w:type="dxa"/>
            <w:noWrap w:val="0"/>
            <w:vAlign w:val="center"/>
          </w:tcPr>
          <w:p w14:paraId="040E13AF">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5日</w:t>
            </w:r>
          </w:p>
        </w:tc>
        <w:tc>
          <w:tcPr>
            <w:tcW w:w="2370" w:type="dxa"/>
            <w:noWrap w:val="0"/>
            <w:vAlign w:val="center"/>
          </w:tcPr>
          <w:p w14:paraId="2CE3E6CA">
            <w:pPr>
              <w:spacing w:line="440" w:lineRule="exact"/>
              <w:jc w:val="center"/>
              <w:rPr>
                <w:rFonts w:hint="default" w:ascii="仿宋" w:hAnsi="仿宋" w:eastAsia="仿宋" w:cs="仿宋"/>
                <w:color w:val="auto"/>
                <w:sz w:val="24"/>
                <w:szCs w:val="24"/>
                <w:highlight w:val="none"/>
                <w:lang w:val="en-US" w:eastAsia="zh-CN"/>
              </w:rPr>
            </w:pPr>
          </w:p>
        </w:tc>
        <w:tc>
          <w:tcPr>
            <w:tcW w:w="1650" w:type="dxa"/>
            <w:noWrap w:val="0"/>
            <w:vAlign w:val="center"/>
          </w:tcPr>
          <w:p w14:paraId="7A5FA207">
            <w:pPr>
              <w:spacing w:line="440" w:lineRule="exact"/>
              <w:jc w:val="center"/>
              <w:rPr>
                <w:rFonts w:hint="default" w:ascii="仿宋" w:hAnsi="仿宋" w:eastAsia="仿宋" w:cs="仿宋"/>
                <w:color w:val="auto"/>
                <w:sz w:val="24"/>
                <w:szCs w:val="24"/>
                <w:highlight w:val="none"/>
                <w:lang w:val="en-US" w:eastAsia="zh-CN"/>
              </w:rPr>
            </w:pPr>
          </w:p>
        </w:tc>
      </w:tr>
      <w:tr w14:paraId="46EB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continue"/>
            <w:noWrap w:val="0"/>
            <w:vAlign w:val="center"/>
          </w:tcPr>
          <w:p w14:paraId="3547D180">
            <w:pPr>
              <w:spacing w:line="440" w:lineRule="exact"/>
              <w:jc w:val="center"/>
              <w:rPr>
                <w:color w:val="auto"/>
                <w:highlight w:val="none"/>
              </w:rPr>
            </w:pPr>
          </w:p>
        </w:tc>
        <w:tc>
          <w:tcPr>
            <w:tcW w:w="1348" w:type="dxa"/>
            <w:vMerge w:val="continue"/>
            <w:noWrap w:val="0"/>
            <w:vAlign w:val="center"/>
          </w:tcPr>
          <w:p w14:paraId="525E7A03">
            <w:pPr>
              <w:spacing w:line="440" w:lineRule="exact"/>
              <w:jc w:val="center"/>
              <w:rPr>
                <w:color w:val="auto"/>
                <w:highlight w:val="none"/>
              </w:rPr>
            </w:pPr>
          </w:p>
        </w:tc>
        <w:tc>
          <w:tcPr>
            <w:tcW w:w="1569" w:type="dxa"/>
            <w:noWrap w:val="0"/>
            <w:vAlign w:val="center"/>
          </w:tcPr>
          <w:p w14:paraId="437D4E7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武义</w:t>
            </w:r>
          </w:p>
        </w:tc>
        <w:tc>
          <w:tcPr>
            <w:tcW w:w="1890" w:type="dxa"/>
            <w:noWrap w:val="0"/>
            <w:vAlign w:val="center"/>
          </w:tcPr>
          <w:p w14:paraId="41A08230">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3日</w:t>
            </w:r>
          </w:p>
        </w:tc>
        <w:tc>
          <w:tcPr>
            <w:tcW w:w="2370" w:type="dxa"/>
            <w:noWrap w:val="0"/>
            <w:vAlign w:val="center"/>
          </w:tcPr>
          <w:p w14:paraId="3CD48972">
            <w:pPr>
              <w:spacing w:line="440" w:lineRule="exact"/>
              <w:jc w:val="center"/>
              <w:rPr>
                <w:rFonts w:hint="eastAsia" w:eastAsia="仿宋"/>
                <w:color w:val="auto"/>
                <w:highlight w:val="none"/>
                <w:lang w:val="en-US" w:eastAsia="zh-CN"/>
              </w:rPr>
            </w:pPr>
          </w:p>
        </w:tc>
        <w:tc>
          <w:tcPr>
            <w:tcW w:w="1650" w:type="dxa"/>
            <w:noWrap w:val="0"/>
            <w:vAlign w:val="center"/>
          </w:tcPr>
          <w:p w14:paraId="29A08372">
            <w:pPr>
              <w:spacing w:line="440" w:lineRule="exact"/>
              <w:jc w:val="center"/>
              <w:rPr>
                <w:rFonts w:hint="eastAsia" w:eastAsia="仿宋"/>
                <w:color w:val="auto"/>
                <w:highlight w:val="none"/>
                <w:lang w:val="en-US" w:eastAsia="zh-CN"/>
              </w:rPr>
            </w:pPr>
          </w:p>
        </w:tc>
      </w:tr>
      <w:tr w14:paraId="50F5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continue"/>
            <w:noWrap w:val="0"/>
            <w:vAlign w:val="center"/>
          </w:tcPr>
          <w:p w14:paraId="3C4FE3B9">
            <w:pPr>
              <w:spacing w:line="440" w:lineRule="exact"/>
              <w:jc w:val="center"/>
              <w:rPr>
                <w:rFonts w:hint="eastAsia" w:ascii="仿宋" w:hAnsi="仿宋" w:eastAsia="仿宋" w:cs="仿宋"/>
                <w:color w:val="auto"/>
                <w:sz w:val="24"/>
                <w:szCs w:val="24"/>
                <w:highlight w:val="none"/>
                <w:lang w:val="en-US" w:eastAsia="zh-CN"/>
              </w:rPr>
            </w:pPr>
          </w:p>
        </w:tc>
        <w:tc>
          <w:tcPr>
            <w:tcW w:w="1348" w:type="dxa"/>
            <w:vMerge w:val="continue"/>
            <w:noWrap w:val="0"/>
            <w:vAlign w:val="center"/>
          </w:tcPr>
          <w:p w14:paraId="74ABE84F">
            <w:pPr>
              <w:spacing w:line="440" w:lineRule="exact"/>
              <w:jc w:val="center"/>
              <w:rPr>
                <w:rFonts w:hint="eastAsia" w:ascii="仿宋" w:hAnsi="仿宋" w:eastAsia="仿宋" w:cs="仿宋"/>
                <w:color w:val="auto"/>
                <w:sz w:val="24"/>
                <w:szCs w:val="24"/>
                <w:highlight w:val="none"/>
                <w:shd w:val="clear" w:color="auto" w:fill="FFFFFF"/>
                <w:lang w:val="en-US" w:eastAsia="zh-CN"/>
              </w:rPr>
            </w:pPr>
          </w:p>
        </w:tc>
        <w:tc>
          <w:tcPr>
            <w:tcW w:w="1569" w:type="dxa"/>
            <w:noWrap w:val="0"/>
            <w:vAlign w:val="center"/>
          </w:tcPr>
          <w:p w14:paraId="55890D9A">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i w:val="0"/>
                <w:iCs w:val="0"/>
                <w:color w:val="auto"/>
                <w:sz w:val="24"/>
                <w:szCs w:val="24"/>
                <w:highlight w:val="none"/>
                <w:u w:val="none"/>
                <w:lang w:val="en-US" w:eastAsia="zh-CN"/>
              </w:rPr>
              <w:t>朱家尖</w:t>
            </w:r>
          </w:p>
        </w:tc>
        <w:tc>
          <w:tcPr>
            <w:tcW w:w="1890" w:type="dxa"/>
            <w:noWrap w:val="0"/>
            <w:vAlign w:val="center"/>
          </w:tcPr>
          <w:p w14:paraId="762F8E3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3日</w:t>
            </w:r>
          </w:p>
        </w:tc>
        <w:tc>
          <w:tcPr>
            <w:tcW w:w="2370" w:type="dxa"/>
            <w:noWrap w:val="0"/>
            <w:vAlign w:val="center"/>
          </w:tcPr>
          <w:p w14:paraId="44478F6A">
            <w:pPr>
              <w:spacing w:line="440" w:lineRule="exact"/>
              <w:jc w:val="center"/>
              <w:rPr>
                <w:rFonts w:hint="eastAsia" w:ascii="仿宋" w:hAnsi="仿宋" w:eastAsia="仿宋" w:cs="仿宋"/>
                <w:color w:val="auto"/>
                <w:sz w:val="24"/>
                <w:szCs w:val="24"/>
                <w:highlight w:val="none"/>
                <w:lang w:val="en-US" w:eastAsia="zh-CN"/>
              </w:rPr>
            </w:pPr>
          </w:p>
        </w:tc>
        <w:tc>
          <w:tcPr>
            <w:tcW w:w="1650" w:type="dxa"/>
            <w:noWrap w:val="0"/>
            <w:vAlign w:val="center"/>
          </w:tcPr>
          <w:p w14:paraId="1A04DA19">
            <w:pPr>
              <w:spacing w:line="440" w:lineRule="exact"/>
              <w:jc w:val="center"/>
              <w:rPr>
                <w:rFonts w:hint="default" w:ascii="仿宋" w:hAnsi="仿宋" w:eastAsia="仿宋" w:cs="仿宋"/>
                <w:color w:val="auto"/>
                <w:sz w:val="24"/>
                <w:szCs w:val="24"/>
                <w:highlight w:val="none"/>
                <w:lang w:val="en-US" w:eastAsia="zh-CN"/>
              </w:rPr>
            </w:pPr>
          </w:p>
        </w:tc>
      </w:tr>
      <w:tr w14:paraId="2C8A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96" w:type="dxa"/>
            <w:vMerge w:val="continue"/>
            <w:noWrap w:val="0"/>
            <w:vAlign w:val="center"/>
          </w:tcPr>
          <w:p w14:paraId="410A7775">
            <w:pPr>
              <w:spacing w:line="440" w:lineRule="exact"/>
              <w:jc w:val="center"/>
              <w:rPr>
                <w:color w:val="auto"/>
                <w:highlight w:val="none"/>
              </w:rPr>
            </w:pPr>
          </w:p>
        </w:tc>
        <w:tc>
          <w:tcPr>
            <w:tcW w:w="1348" w:type="dxa"/>
            <w:vMerge w:val="continue"/>
            <w:noWrap w:val="0"/>
            <w:vAlign w:val="center"/>
          </w:tcPr>
          <w:p w14:paraId="53AB4D03">
            <w:pPr>
              <w:spacing w:line="440" w:lineRule="exact"/>
              <w:jc w:val="center"/>
              <w:rPr>
                <w:color w:val="auto"/>
                <w:highlight w:val="none"/>
              </w:rPr>
            </w:pPr>
          </w:p>
        </w:tc>
        <w:tc>
          <w:tcPr>
            <w:tcW w:w="1569" w:type="dxa"/>
            <w:noWrap w:val="0"/>
            <w:vAlign w:val="center"/>
          </w:tcPr>
          <w:p w14:paraId="42F3A4A2">
            <w:pPr>
              <w:keepNext w:val="0"/>
              <w:keepLines w:val="0"/>
              <w:widowControl/>
              <w:suppressLineNumbers w:val="0"/>
              <w:jc w:val="center"/>
              <w:textAlignment w:val="center"/>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嵊州</w:t>
            </w:r>
          </w:p>
        </w:tc>
        <w:tc>
          <w:tcPr>
            <w:tcW w:w="1890" w:type="dxa"/>
            <w:noWrap w:val="0"/>
            <w:vAlign w:val="center"/>
          </w:tcPr>
          <w:p w14:paraId="4EF4F86D">
            <w:pPr>
              <w:spacing w:line="440" w:lineRule="exact"/>
              <w:jc w:val="center"/>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kern w:val="2"/>
                <w:sz w:val="24"/>
                <w:szCs w:val="24"/>
                <w:highlight w:val="none"/>
                <w:shd w:val="clear" w:color="auto" w:fill="FFFFFF"/>
                <w:lang w:val="en-US" w:eastAsia="zh-CN" w:bidi="ar-SA"/>
              </w:rPr>
              <w:t>2日</w:t>
            </w:r>
          </w:p>
        </w:tc>
        <w:tc>
          <w:tcPr>
            <w:tcW w:w="2370" w:type="dxa"/>
            <w:noWrap w:val="0"/>
            <w:vAlign w:val="center"/>
          </w:tcPr>
          <w:p w14:paraId="73A6D8B1">
            <w:pPr>
              <w:spacing w:line="440" w:lineRule="exact"/>
              <w:jc w:val="center"/>
              <w:rPr>
                <w:rFonts w:hint="eastAsia" w:ascii="仿宋" w:hAnsi="仿宋" w:eastAsia="仿宋" w:cs="仿宋"/>
                <w:color w:val="auto"/>
                <w:kern w:val="2"/>
                <w:sz w:val="24"/>
                <w:szCs w:val="24"/>
                <w:highlight w:val="none"/>
                <w:shd w:val="clear" w:color="auto" w:fill="FFFFFF"/>
                <w:lang w:val="en-US" w:eastAsia="zh-CN" w:bidi="ar-SA"/>
              </w:rPr>
            </w:pPr>
          </w:p>
        </w:tc>
        <w:tc>
          <w:tcPr>
            <w:tcW w:w="1650" w:type="dxa"/>
            <w:noWrap w:val="0"/>
            <w:vAlign w:val="center"/>
          </w:tcPr>
          <w:p w14:paraId="6E9E9C3F">
            <w:pPr>
              <w:spacing w:line="440" w:lineRule="exact"/>
              <w:jc w:val="center"/>
              <w:rPr>
                <w:rFonts w:hint="eastAsia" w:ascii="仿宋" w:hAnsi="仿宋" w:eastAsia="仿宋" w:cs="仿宋"/>
                <w:color w:val="auto"/>
                <w:sz w:val="24"/>
                <w:szCs w:val="24"/>
                <w:highlight w:val="none"/>
                <w:shd w:val="clear" w:color="auto" w:fill="FFFFFF"/>
                <w:lang w:val="en-US" w:eastAsia="zh-CN"/>
              </w:rPr>
            </w:pPr>
          </w:p>
        </w:tc>
      </w:tr>
      <w:tr w14:paraId="2B44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44" w:type="dxa"/>
            <w:gridSpan w:val="2"/>
            <w:noWrap w:val="0"/>
            <w:vAlign w:val="center"/>
          </w:tcPr>
          <w:p w14:paraId="0F475976">
            <w:pPr>
              <w:spacing w:line="440" w:lineRule="exact"/>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lang w:val="en-US" w:eastAsia="zh-CN"/>
              </w:rPr>
              <w:t>备注</w:t>
            </w:r>
          </w:p>
        </w:tc>
        <w:tc>
          <w:tcPr>
            <w:tcW w:w="7479" w:type="dxa"/>
            <w:gridSpan w:val="4"/>
            <w:noWrap w:val="0"/>
            <w:vAlign w:val="center"/>
          </w:tcPr>
          <w:p w14:paraId="1C72F61F">
            <w:pPr>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上述报价是本项目招标文件确定的采购需求范围内全部工作内容的价格表现。</w:t>
            </w:r>
            <w:r>
              <w:rPr>
                <w:rFonts w:hint="eastAsia" w:ascii="仿宋" w:hAnsi="仿宋" w:eastAsia="仿宋" w:cs="仿宋"/>
                <w:color w:val="auto"/>
                <w:kern w:val="1"/>
                <w:sz w:val="24"/>
                <w:szCs w:val="24"/>
                <w:highlight w:val="none"/>
                <w:lang w:eastAsia="zh-CN"/>
              </w:rPr>
              <w:t>包括但不限于门票费、导游费、住宿费、餐饮费、交通费、水费、水果费、保险费、管理费、利润、税金、风险费及其它采购文件及政策性规定的所有费用</w:t>
            </w:r>
            <w:r>
              <w:rPr>
                <w:rFonts w:hint="eastAsia" w:ascii="仿宋" w:hAnsi="仿宋" w:eastAsia="仿宋" w:cs="仿宋"/>
                <w:color w:val="auto"/>
                <w:sz w:val="24"/>
                <w:szCs w:val="24"/>
                <w:highlight w:val="none"/>
                <w:lang w:val="en-US" w:eastAsia="zh-CN"/>
              </w:rPr>
              <w:t>。</w:t>
            </w:r>
          </w:p>
        </w:tc>
      </w:tr>
    </w:tbl>
    <w:p w14:paraId="2BC729C1">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w:t>
      </w:r>
      <w:r>
        <w:rPr>
          <w:rFonts w:hint="eastAsia" w:ascii="仿宋" w:hAnsi="仿宋" w:eastAsia="仿宋" w:cs="仿宋"/>
          <w:color w:val="auto"/>
          <w:sz w:val="24"/>
          <w:szCs w:val="24"/>
          <w:highlight w:val="none"/>
          <w:lang w:eastAsia="zh-CN"/>
        </w:rPr>
        <w:t>本次采购各标项以单价进行报价，</w:t>
      </w:r>
      <w:r>
        <w:rPr>
          <w:rFonts w:hint="eastAsia" w:ascii="仿宋" w:hAnsi="仿宋" w:eastAsia="仿宋" w:cs="仿宋"/>
          <w:color w:val="auto"/>
          <w:sz w:val="24"/>
          <w:szCs w:val="24"/>
          <w:highlight w:val="none"/>
          <w:lang w:val="en-US" w:eastAsia="zh-CN"/>
        </w:rPr>
        <w:t>疗休养补贴经费标准：</w:t>
      </w:r>
      <w:r>
        <w:rPr>
          <w:rFonts w:hint="eastAsia" w:ascii="仿宋" w:hAnsi="仿宋" w:eastAsia="仿宋" w:cs="仿宋"/>
          <w:b w:val="0"/>
          <w:bCs w:val="0"/>
          <w:color w:val="auto"/>
          <w:sz w:val="24"/>
          <w:szCs w:val="24"/>
          <w:highlight w:val="none"/>
          <w:lang w:val="en-US" w:eastAsia="zh-CN"/>
        </w:rPr>
        <w:t>类别1：2000 元/人次，；类别2：1800元/人次；类别3：1000 元/人次，</w:t>
      </w:r>
      <w:r>
        <w:rPr>
          <w:rFonts w:hint="eastAsia" w:ascii="仿宋" w:hAnsi="仿宋" w:eastAsia="仿宋" w:cs="仿宋"/>
          <w:color w:val="auto"/>
          <w:sz w:val="24"/>
          <w:szCs w:val="24"/>
          <w:highlight w:val="none"/>
          <w:lang w:val="en-US" w:eastAsia="zh-CN"/>
        </w:rPr>
        <w:t>采购人根据实际疗休养人数按照中标单价对中标供应商进行补贴经费的支付。如实际费用超出补贴标准的，超出部分由旅行社与相关人员自行结算。</w:t>
      </w:r>
    </w:p>
    <w:p w14:paraId="0E6520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zh-CN"/>
        </w:rPr>
        <w:t>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p>
    <w:p w14:paraId="484A40CD">
      <w:pPr>
        <w:snapToGrid w:val="0"/>
        <w:spacing w:line="360" w:lineRule="auto"/>
        <w:ind w:firstLine="480" w:firstLineChars="200"/>
        <w:jc w:val="left"/>
        <w:rPr>
          <w:rFonts w:hint="eastAsia" w:ascii="仿宋" w:hAnsi="仿宋" w:eastAsia="仿宋" w:cs="仿宋"/>
          <w:color w:val="auto"/>
          <w:kern w:val="2"/>
          <w:sz w:val="32"/>
          <w:szCs w:val="32"/>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DA63F4">
      <w:pPr>
        <w:spacing w:line="336" w:lineRule="auto"/>
        <w:ind w:firstLine="5280" w:firstLineChars="2200"/>
        <w:rPr>
          <w:rFonts w:hint="eastAsia" w:ascii="仿宋" w:hAnsi="仿宋" w:eastAsia="仿宋" w:cs="仿宋"/>
          <w:color w:val="auto"/>
          <w:sz w:val="24"/>
          <w:highlight w:val="none"/>
        </w:rPr>
      </w:pPr>
    </w:p>
    <w:p w14:paraId="0252C5A2">
      <w:pPr>
        <w:spacing w:line="336"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8AEF99F">
      <w:pPr>
        <w:spacing w:line="336" w:lineRule="auto"/>
        <w:jc w:val="center"/>
        <w:rPr>
          <w:rFonts w:hint="eastAsia" w:ascii="仿宋" w:hAnsi="仿宋" w:eastAsia="仿宋" w:cs="仿宋"/>
          <w:color w:val="auto"/>
          <w:sz w:val="32"/>
          <w:szCs w:val="32"/>
          <w:highlight w:val="none"/>
          <w:lang w:val="en-US" w:eastAsia="zh-CN"/>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仿宋"/>
          <w:color w:val="auto"/>
          <w:sz w:val="24"/>
          <w:highlight w:val="none"/>
        </w:rPr>
        <w:t xml:space="preserve">                                  日期：  年   月   </w:t>
      </w:r>
      <w:r>
        <w:rPr>
          <w:rFonts w:hint="eastAsia" w:ascii="仿宋" w:hAnsi="仿宋" w:eastAsia="仿宋" w:cs="仿宋"/>
          <w:color w:val="auto"/>
          <w:sz w:val="24"/>
          <w:highlight w:val="none"/>
          <w:lang w:val="en-US" w:eastAsia="zh-CN"/>
        </w:rPr>
        <w:t>日</w:t>
      </w:r>
    </w:p>
    <w:p w14:paraId="38414E74">
      <w:pPr>
        <w:pStyle w:val="38"/>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、中小企业声明函（如有）</w:t>
      </w:r>
    </w:p>
    <w:p w14:paraId="06AA6DD1">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4076337">
      <w:pPr>
        <w:pStyle w:val="2"/>
        <w:rPr>
          <w:rFonts w:hint="eastAsia" w:ascii="仿宋" w:hAnsi="仿宋" w:eastAsia="仿宋" w:cs="仿宋"/>
          <w:b/>
          <w:color w:val="auto"/>
          <w:highlight w:val="none"/>
        </w:rPr>
      </w:pPr>
    </w:p>
    <w:p w14:paraId="4488F3CB">
      <w:pPr>
        <w:pStyle w:val="3"/>
        <w:rPr>
          <w:rFonts w:hint="eastAsia" w:ascii="仿宋" w:hAnsi="仿宋" w:eastAsia="仿宋" w:cs="仿宋"/>
          <w:b/>
          <w:color w:val="auto"/>
          <w:sz w:val="24"/>
          <w:highlight w:val="none"/>
        </w:rPr>
      </w:pPr>
    </w:p>
    <w:p w14:paraId="536FC3AF">
      <w:pPr>
        <w:rPr>
          <w:rFonts w:hint="eastAsia" w:ascii="仿宋" w:hAnsi="仿宋" w:eastAsia="仿宋" w:cs="仿宋"/>
          <w:b/>
          <w:color w:val="auto"/>
          <w:sz w:val="24"/>
          <w:highlight w:val="none"/>
        </w:rPr>
      </w:pPr>
    </w:p>
    <w:p w14:paraId="21E3BEE6">
      <w:pPr>
        <w:pStyle w:val="2"/>
        <w:rPr>
          <w:rFonts w:hint="eastAsia" w:ascii="仿宋" w:hAnsi="仿宋" w:eastAsia="仿宋" w:cs="仿宋"/>
          <w:b/>
          <w:color w:val="auto"/>
          <w:highlight w:val="none"/>
        </w:rPr>
      </w:pPr>
    </w:p>
    <w:p w14:paraId="4BE0D8A3">
      <w:pPr>
        <w:pStyle w:val="3"/>
        <w:rPr>
          <w:rFonts w:hint="eastAsia" w:ascii="仿宋" w:hAnsi="仿宋" w:eastAsia="仿宋" w:cs="仿宋"/>
          <w:b/>
          <w:color w:val="auto"/>
          <w:sz w:val="24"/>
          <w:highlight w:val="none"/>
        </w:rPr>
      </w:pPr>
    </w:p>
    <w:p w14:paraId="2EC34873">
      <w:pPr>
        <w:rPr>
          <w:color w:val="auto"/>
          <w:highlight w:val="none"/>
        </w:rPr>
      </w:pPr>
    </w:p>
    <w:p w14:paraId="2ACAF0D6">
      <w:pPr>
        <w:widowControl/>
        <w:spacing w:line="360" w:lineRule="auto"/>
        <w:ind w:firstLine="161" w:firstLineChars="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、残疾人福利性单位声明函（如有）</w:t>
      </w:r>
    </w:p>
    <w:p w14:paraId="45E29294">
      <w:pPr>
        <w:pStyle w:val="11"/>
        <w:widowControl/>
        <w:ind w:firstLine="120" w:firstLineChars="50"/>
        <w:jc w:val="left"/>
        <w:rPr>
          <w:rFonts w:hint="eastAsia" w:ascii="仿宋" w:hAnsi="仿宋" w:eastAsia="仿宋" w:cs="仿宋"/>
          <w:b/>
          <w:color w:val="auto"/>
          <w:highlight w:val="none"/>
        </w:rPr>
      </w:pPr>
      <w:r>
        <w:rPr>
          <w:rFonts w:hint="eastAsia" w:ascii="仿宋" w:hAnsi="仿宋" w:eastAsia="仿宋" w:cs="仿宋"/>
          <w:b/>
          <w:color w:val="auto"/>
          <w:highlight w:val="none"/>
        </w:rPr>
        <w:t>[符合条件的残疾人福利性单位，提供残疾人福利性单位声明函(附件</w:t>
      </w:r>
      <w:r>
        <w:rPr>
          <w:rFonts w:hint="eastAsia" w:ascii="仿宋" w:hAnsi="仿宋" w:eastAsia="仿宋" w:cs="仿宋"/>
          <w:b/>
          <w:color w:val="auto"/>
          <w:highlight w:val="none"/>
          <w:lang w:val="en-US"/>
        </w:rPr>
        <w:t>6</w:t>
      </w:r>
      <w:r>
        <w:rPr>
          <w:rFonts w:hint="eastAsia" w:ascii="仿宋" w:hAnsi="仿宋" w:eastAsia="仿宋" w:cs="仿宋"/>
          <w:b/>
          <w:color w:val="auto"/>
          <w:highlight w:val="none"/>
        </w:rPr>
        <w:t>)，否则不需要提供。]</w:t>
      </w:r>
    </w:p>
    <w:p w14:paraId="4D7FC208">
      <w:pPr>
        <w:pStyle w:val="38"/>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3219F821">
      <w:pPr>
        <w:spacing w:line="360" w:lineRule="auto"/>
        <w:ind w:right="420" w:firstLine="3614" w:firstLineChars="1000"/>
        <w:rPr>
          <w:rFonts w:hint="eastAsia" w:ascii="仿宋" w:hAnsi="仿宋" w:eastAsia="仿宋" w:cs="仿宋"/>
          <w:b/>
          <w:color w:val="auto"/>
          <w:kern w:val="0"/>
          <w:sz w:val="36"/>
          <w:szCs w:val="36"/>
          <w:highlight w:val="none"/>
        </w:rPr>
      </w:pPr>
    </w:p>
    <w:p w14:paraId="2DB61B06">
      <w:pPr>
        <w:spacing w:line="360" w:lineRule="auto"/>
        <w:ind w:right="420" w:firstLine="3614" w:firstLineChars="1000"/>
        <w:rPr>
          <w:rFonts w:hint="eastAsia" w:ascii="仿宋" w:hAnsi="仿宋" w:eastAsia="仿宋" w:cs="仿宋"/>
          <w:b/>
          <w:color w:val="auto"/>
          <w:kern w:val="0"/>
          <w:sz w:val="36"/>
          <w:szCs w:val="36"/>
          <w:highlight w:val="none"/>
        </w:rPr>
      </w:pPr>
    </w:p>
    <w:p w14:paraId="598A9E00">
      <w:pPr>
        <w:spacing w:line="360" w:lineRule="auto"/>
        <w:ind w:right="420" w:firstLine="3614" w:firstLineChars="1000"/>
        <w:rPr>
          <w:rFonts w:hint="eastAsia" w:ascii="仿宋" w:hAnsi="仿宋" w:eastAsia="仿宋" w:cs="仿宋"/>
          <w:b/>
          <w:color w:val="auto"/>
          <w:kern w:val="0"/>
          <w:sz w:val="36"/>
          <w:szCs w:val="36"/>
          <w:highlight w:val="none"/>
        </w:rPr>
      </w:pPr>
    </w:p>
    <w:p w14:paraId="7952BC24">
      <w:pPr>
        <w:spacing w:line="360" w:lineRule="auto"/>
        <w:ind w:right="420" w:firstLine="3614" w:firstLineChars="1000"/>
        <w:rPr>
          <w:rFonts w:hint="eastAsia" w:ascii="仿宋" w:hAnsi="仿宋" w:eastAsia="仿宋" w:cs="仿宋"/>
          <w:b/>
          <w:color w:val="auto"/>
          <w:kern w:val="0"/>
          <w:sz w:val="36"/>
          <w:szCs w:val="36"/>
          <w:highlight w:val="none"/>
        </w:rPr>
      </w:pPr>
    </w:p>
    <w:p w14:paraId="02A0A3E9">
      <w:pPr>
        <w:spacing w:line="360" w:lineRule="auto"/>
        <w:ind w:right="420" w:firstLine="3614" w:firstLineChars="1000"/>
        <w:rPr>
          <w:rFonts w:hint="eastAsia" w:ascii="仿宋" w:hAnsi="仿宋" w:eastAsia="仿宋" w:cs="仿宋"/>
          <w:b/>
          <w:color w:val="auto"/>
          <w:kern w:val="0"/>
          <w:sz w:val="36"/>
          <w:szCs w:val="36"/>
          <w:highlight w:val="none"/>
        </w:rPr>
      </w:pPr>
    </w:p>
    <w:p w14:paraId="21F63312">
      <w:pPr>
        <w:spacing w:line="360" w:lineRule="auto"/>
        <w:ind w:right="420" w:firstLine="3614" w:firstLineChars="1000"/>
        <w:rPr>
          <w:rFonts w:hint="eastAsia" w:ascii="仿宋" w:hAnsi="仿宋" w:eastAsia="仿宋" w:cs="仿宋"/>
          <w:b/>
          <w:color w:val="auto"/>
          <w:kern w:val="0"/>
          <w:sz w:val="36"/>
          <w:szCs w:val="36"/>
          <w:highlight w:val="none"/>
        </w:rPr>
      </w:pPr>
    </w:p>
    <w:p w14:paraId="455BF149">
      <w:pPr>
        <w:spacing w:line="360" w:lineRule="auto"/>
        <w:ind w:right="420" w:firstLine="3614" w:firstLineChars="1000"/>
        <w:rPr>
          <w:rFonts w:hint="eastAsia" w:ascii="仿宋" w:hAnsi="仿宋" w:eastAsia="仿宋" w:cs="仿宋"/>
          <w:b/>
          <w:color w:val="auto"/>
          <w:kern w:val="0"/>
          <w:sz w:val="36"/>
          <w:szCs w:val="36"/>
          <w:highlight w:val="none"/>
        </w:rPr>
      </w:pPr>
    </w:p>
    <w:p w14:paraId="3875832B">
      <w:pPr>
        <w:spacing w:line="360" w:lineRule="auto"/>
        <w:ind w:right="420"/>
        <w:rPr>
          <w:rFonts w:hint="eastAsia" w:ascii="仿宋" w:hAnsi="仿宋" w:eastAsia="仿宋" w:cs="仿宋"/>
          <w:b/>
          <w:color w:val="auto"/>
          <w:kern w:val="0"/>
          <w:sz w:val="36"/>
          <w:szCs w:val="36"/>
          <w:highlight w:val="none"/>
        </w:rPr>
      </w:pPr>
    </w:p>
    <w:p w14:paraId="281BCCA3">
      <w:pPr>
        <w:pStyle w:val="4"/>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CECA043">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1BC87357">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947B2B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B2369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E09017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17CAA4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6B945C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800E4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47E7D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585921F">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3EE533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0C5870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B17561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525D2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3D94EE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568D5A0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7827EC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5401A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E9F701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BC8BAB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15171A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F5371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6A1FA0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F5C55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2AD72E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960D6A8">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5314DE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F7F265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1F18B7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5B2AC3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452D16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2605D88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0F38633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38A43EF">
      <w:pPr>
        <w:widowControl/>
        <w:spacing w:line="360" w:lineRule="auto"/>
        <w:ind w:firstLine="600" w:firstLineChars="200"/>
        <w:jc w:val="left"/>
        <w:rPr>
          <w:rFonts w:hint="eastAsia" w:ascii="仿宋" w:hAnsi="仿宋" w:eastAsia="仿宋" w:cs="仿宋"/>
          <w:color w:val="auto"/>
          <w:sz w:val="30"/>
          <w:szCs w:val="30"/>
          <w:highlight w:val="none"/>
        </w:rPr>
      </w:pPr>
    </w:p>
    <w:p w14:paraId="27D1541C">
      <w:pPr>
        <w:spacing w:line="360" w:lineRule="auto"/>
        <w:jc w:val="center"/>
        <w:rPr>
          <w:rFonts w:hint="eastAsia" w:ascii="仿宋" w:hAnsi="仿宋" w:eastAsia="仿宋" w:cs="仿宋"/>
          <w:b/>
          <w:color w:val="auto"/>
          <w:spacing w:val="6"/>
          <w:sz w:val="32"/>
          <w:szCs w:val="32"/>
          <w:highlight w:val="none"/>
        </w:rPr>
      </w:pPr>
    </w:p>
    <w:p w14:paraId="794C54E4">
      <w:pPr>
        <w:spacing w:line="360" w:lineRule="auto"/>
        <w:jc w:val="center"/>
        <w:rPr>
          <w:rFonts w:hint="eastAsia" w:ascii="仿宋" w:hAnsi="仿宋" w:eastAsia="仿宋" w:cs="仿宋"/>
          <w:b/>
          <w:color w:val="auto"/>
          <w:spacing w:val="6"/>
          <w:sz w:val="32"/>
          <w:szCs w:val="32"/>
          <w:highlight w:val="none"/>
        </w:rPr>
      </w:pPr>
    </w:p>
    <w:p w14:paraId="449161BC">
      <w:pPr>
        <w:spacing w:line="360" w:lineRule="auto"/>
        <w:jc w:val="center"/>
        <w:rPr>
          <w:rFonts w:hint="eastAsia" w:ascii="仿宋" w:hAnsi="仿宋" w:eastAsia="仿宋" w:cs="仿宋"/>
          <w:b/>
          <w:color w:val="auto"/>
          <w:spacing w:val="6"/>
          <w:sz w:val="32"/>
          <w:szCs w:val="32"/>
          <w:highlight w:val="none"/>
        </w:rPr>
      </w:pPr>
    </w:p>
    <w:p w14:paraId="6734B88B">
      <w:pPr>
        <w:spacing w:line="360" w:lineRule="auto"/>
        <w:jc w:val="center"/>
        <w:rPr>
          <w:rFonts w:hint="eastAsia" w:ascii="仿宋" w:hAnsi="仿宋" w:eastAsia="仿宋" w:cs="仿宋"/>
          <w:b/>
          <w:color w:val="auto"/>
          <w:spacing w:val="6"/>
          <w:sz w:val="32"/>
          <w:szCs w:val="32"/>
          <w:highlight w:val="none"/>
        </w:rPr>
      </w:pPr>
    </w:p>
    <w:p w14:paraId="021752D3">
      <w:pPr>
        <w:spacing w:line="360" w:lineRule="auto"/>
        <w:jc w:val="center"/>
        <w:rPr>
          <w:rFonts w:hint="eastAsia" w:ascii="仿宋" w:hAnsi="仿宋" w:eastAsia="仿宋" w:cs="仿宋"/>
          <w:b/>
          <w:color w:val="auto"/>
          <w:spacing w:val="6"/>
          <w:sz w:val="32"/>
          <w:szCs w:val="32"/>
          <w:highlight w:val="none"/>
        </w:rPr>
      </w:pPr>
    </w:p>
    <w:p w14:paraId="49F68C06">
      <w:pPr>
        <w:spacing w:line="360" w:lineRule="auto"/>
        <w:jc w:val="center"/>
        <w:rPr>
          <w:rFonts w:hint="eastAsia" w:ascii="仿宋" w:hAnsi="仿宋" w:eastAsia="仿宋" w:cs="仿宋"/>
          <w:b/>
          <w:color w:val="auto"/>
          <w:spacing w:val="6"/>
          <w:sz w:val="32"/>
          <w:szCs w:val="32"/>
          <w:highlight w:val="none"/>
        </w:rPr>
      </w:pPr>
    </w:p>
    <w:p w14:paraId="4F7167E8">
      <w:pPr>
        <w:spacing w:line="360" w:lineRule="auto"/>
        <w:jc w:val="center"/>
        <w:rPr>
          <w:rFonts w:hint="eastAsia" w:ascii="仿宋" w:hAnsi="仿宋" w:eastAsia="仿宋" w:cs="仿宋"/>
          <w:b/>
          <w:color w:val="auto"/>
          <w:spacing w:val="6"/>
          <w:sz w:val="32"/>
          <w:szCs w:val="32"/>
          <w:highlight w:val="none"/>
        </w:rPr>
      </w:pPr>
    </w:p>
    <w:p w14:paraId="57140181">
      <w:pPr>
        <w:spacing w:line="360" w:lineRule="auto"/>
        <w:jc w:val="left"/>
        <w:rPr>
          <w:rFonts w:hint="eastAsia" w:ascii="仿宋" w:hAnsi="仿宋" w:eastAsia="仿宋" w:cs="仿宋"/>
          <w:b/>
          <w:color w:val="auto"/>
          <w:spacing w:val="6"/>
          <w:sz w:val="32"/>
          <w:szCs w:val="32"/>
          <w:highlight w:val="none"/>
        </w:rPr>
      </w:pPr>
    </w:p>
    <w:p w14:paraId="4920199E">
      <w:pPr>
        <w:spacing w:line="360" w:lineRule="auto"/>
        <w:jc w:val="left"/>
        <w:rPr>
          <w:rFonts w:hint="eastAsia" w:ascii="仿宋" w:hAnsi="仿宋" w:eastAsia="仿宋" w:cs="仿宋"/>
          <w:b/>
          <w:color w:val="auto"/>
          <w:spacing w:val="6"/>
          <w:sz w:val="32"/>
          <w:szCs w:val="32"/>
          <w:highlight w:val="none"/>
        </w:rPr>
      </w:pPr>
    </w:p>
    <w:p w14:paraId="4D346B8A">
      <w:pPr>
        <w:spacing w:line="360" w:lineRule="auto"/>
        <w:jc w:val="left"/>
        <w:rPr>
          <w:rFonts w:hint="eastAsia" w:ascii="仿宋" w:hAnsi="仿宋" w:eastAsia="仿宋" w:cs="仿宋"/>
          <w:b/>
          <w:color w:val="auto"/>
          <w:spacing w:val="6"/>
          <w:sz w:val="32"/>
          <w:szCs w:val="32"/>
          <w:highlight w:val="none"/>
        </w:rPr>
      </w:pPr>
    </w:p>
    <w:p w14:paraId="725C7560">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E4D76F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77834FB9">
      <w:pPr>
        <w:spacing w:line="360" w:lineRule="auto"/>
        <w:jc w:val="center"/>
        <w:rPr>
          <w:rFonts w:hint="eastAsia" w:ascii="仿宋" w:hAnsi="仿宋" w:eastAsia="仿宋" w:cs="仿宋"/>
          <w:b/>
          <w:color w:val="auto"/>
          <w:sz w:val="24"/>
          <w:highlight w:val="none"/>
        </w:rPr>
      </w:pPr>
    </w:p>
    <w:p w14:paraId="3E5505C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6FC2E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B4D37A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4E33D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90C77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365A49">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90CF16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463BFF9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1DA395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EECB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B799C0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0B9A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764AA3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BDBFCB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A06219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B92E44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53709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165658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7DD582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44E474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BC644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78609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925B7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170ED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24E449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EB163D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E95EBFD">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D924C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6E07D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8409E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11F6EA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ADED7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5A269EA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0632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2ABF0E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69DB52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76E5876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27AB1A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B37CE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89023C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F6CCB61">
      <w:pPr>
        <w:spacing w:line="360" w:lineRule="auto"/>
        <w:rPr>
          <w:rFonts w:hint="eastAsia" w:ascii="仿宋" w:hAnsi="仿宋" w:eastAsia="仿宋" w:cs="仿宋"/>
          <w:b/>
          <w:color w:val="auto"/>
          <w:sz w:val="24"/>
          <w:highlight w:val="none"/>
        </w:rPr>
      </w:pPr>
    </w:p>
    <w:p w14:paraId="463EB772">
      <w:pPr>
        <w:spacing w:line="360" w:lineRule="auto"/>
        <w:rPr>
          <w:rFonts w:hint="eastAsia" w:ascii="仿宋" w:hAnsi="仿宋" w:eastAsia="仿宋" w:cs="仿宋"/>
          <w:b/>
          <w:color w:val="auto"/>
          <w:sz w:val="24"/>
          <w:highlight w:val="none"/>
        </w:rPr>
      </w:pPr>
    </w:p>
    <w:p w14:paraId="1C7C13B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F955BD3">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3AB13A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346E60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15E0D3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76C7888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64182C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4FAC64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4F8F7FBE">
      <w:pPr>
        <w:spacing w:line="360" w:lineRule="auto"/>
        <w:rPr>
          <w:rFonts w:hint="eastAsia" w:ascii="仿宋" w:hAnsi="仿宋" w:eastAsia="仿宋" w:cs="仿宋"/>
          <w:b/>
          <w:color w:val="auto"/>
          <w:sz w:val="24"/>
          <w:highlight w:val="none"/>
        </w:rPr>
      </w:pPr>
    </w:p>
    <w:p w14:paraId="10925602">
      <w:pPr>
        <w:autoSpaceDE w:val="0"/>
        <w:autoSpaceDN w:val="0"/>
        <w:jc w:val="center"/>
        <w:rPr>
          <w:rFonts w:hint="eastAsia" w:ascii="仿宋" w:hAnsi="仿宋" w:eastAsia="仿宋" w:cs="仿宋"/>
          <w:b/>
          <w:color w:val="auto"/>
          <w:spacing w:val="6"/>
          <w:sz w:val="32"/>
          <w:szCs w:val="32"/>
          <w:highlight w:val="none"/>
        </w:rPr>
      </w:pPr>
    </w:p>
    <w:p w14:paraId="4C443D71">
      <w:pPr>
        <w:autoSpaceDE w:val="0"/>
        <w:autoSpaceDN w:val="0"/>
        <w:jc w:val="center"/>
        <w:rPr>
          <w:rFonts w:hint="eastAsia" w:ascii="仿宋" w:hAnsi="仿宋" w:eastAsia="仿宋" w:cs="仿宋"/>
          <w:b/>
          <w:color w:val="auto"/>
          <w:spacing w:val="6"/>
          <w:sz w:val="32"/>
          <w:szCs w:val="32"/>
          <w:highlight w:val="none"/>
        </w:rPr>
      </w:pPr>
    </w:p>
    <w:p w14:paraId="6C09823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54BC3C38">
      <w:pPr>
        <w:spacing w:line="360" w:lineRule="auto"/>
        <w:rPr>
          <w:rFonts w:hint="eastAsia" w:ascii="仿宋" w:hAnsi="仿宋" w:eastAsia="仿宋" w:cs="仿宋"/>
          <w:color w:val="auto"/>
          <w:sz w:val="24"/>
          <w:highlight w:val="none"/>
          <w:u w:val="single"/>
        </w:rPr>
      </w:pPr>
    </w:p>
    <w:p w14:paraId="79B513A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F23CCF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5F1F78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51797A72">
      <w:pPr>
        <w:spacing w:line="360" w:lineRule="auto"/>
        <w:ind w:firstLine="494"/>
        <w:rPr>
          <w:rFonts w:hint="eastAsia" w:ascii="仿宋" w:hAnsi="仿宋" w:eastAsia="仿宋" w:cs="仿宋"/>
          <w:color w:val="auto"/>
          <w:sz w:val="24"/>
          <w:highlight w:val="none"/>
        </w:rPr>
      </w:pPr>
    </w:p>
    <w:p w14:paraId="319A4DC4">
      <w:pPr>
        <w:spacing w:line="360" w:lineRule="auto"/>
        <w:ind w:firstLine="494"/>
        <w:rPr>
          <w:rFonts w:hint="eastAsia" w:ascii="仿宋" w:hAnsi="仿宋" w:eastAsia="仿宋" w:cs="仿宋"/>
          <w:color w:val="auto"/>
          <w:sz w:val="24"/>
          <w:highlight w:val="none"/>
        </w:rPr>
      </w:pPr>
    </w:p>
    <w:p w14:paraId="7B7E69E6">
      <w:pPr>
        <w:spacing w:line="360" w:lineRule="auto"/>
        <w:ind w:firstLine="494"/>
        <w:rPr>
          <w:rFonts w:hint="eastAsia" w:ascii="仿宋" w:hAnsi="仿宋" w:eastAsia="仿宋" w:cs="仿宋"/>
          <w:color w:val="auto"/>
          <w:sz w:val="24"/>
          <w:highlight w:val="none"/>
        </w:rPr>
      </w:pPr>
    </w:p>
    <w:p w14:paraId="747C55B4">
      <w:pPr>
        <w:spacing w:line="360" w:lineRule="auto"/>
        <w:ind w:firstLine="494"/>
        <w:rPr>
          <w:rFonts w:hint="eastAsia" w:ascii="仿宋" w:hAnsi="仿宋" w:eastAsia="仿宋" w:cs="仿宋"/>
          <w:color w:val="auto"/>
          <w:sz w:val="24"/>
          <w:highlight w:val="none"/>
        </w:rPr>
      </w:pPr>
    </w:p>
    <w:p w14:paraId="587D27D8">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64A63E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C6A73A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D2D4536">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3AB33A5">
      <w:pPr>
        <w:autoSpaceDE w:val="0"/>
        <w:autoSpaceDN w:val="0"/>
        <w:jc w:val="center"/>
        <w:rPr>
          <w:rFonts w:hint="eastAsia" w:ascii="仿宋" w:hAnsi="仿宋" w:eastAsia="仿宋" w:cs="仿宋"/>
          <w:b/>
          <w:color w:val="auto"/>
          <w:spacing w:val="6"/>
          <w:sz w:val="32"/>
          <w:szCs w:val="32"/>
          <w:highlight w:val="none"/>
        </w:rPr>
      </w:pPr>
    </w:p>
    <w:p w14:paraId="2F342F4E">
      <w:pPr>
        <w:autoSpaceDE w:val="0"/>
        <w:autoSpaceDN w:val="0"/>
        <w:jc w:val="center"/>
        <w:rPr>
          <w:rFonts w:hint="eastAsia" w:ascii="仿宋" w:hAnsi="仿宋" w:eastAsia="仿宋" w:cs="仿宋"/>
          <w:b/>
          <w:color w:val="auto"/>
          <w:spacing w:val="6"/>
          <w:sz w:val="32"/>
          <w:szCs w:val="32"/>
          <w:highlight w:val="none"/>
        </w:rPr>
      </w:pPr>
    </w:p>
    <w:p w14:paraId="6B1AC392">
      <w:pPr>
        <w:autoSpaceDE w:val="0"/>
        <w:autoSpaceDN w:val="0"/>
        <w:jc w:val="center"/>
        <w:rPr>
          <w:rFonts w:hint="eastAsia" w:ascii="仿宋" w:hAnsi="仿宋" w:eastAsia="仿宋" w:cs="仿宋"/>
          <w:b/>
          <w:color w:val="auto"/>
          <w:spacing w:val="6"/>
          <w:sz w:val="32"/>
          <w:szCs w:val="32"/>
          <w:highlight w:val="none"/>
        </w:rPr>
      </w:pPr>
    </w:p>
    <w:p w14:paraId="524EDB23">
      <w:pPr>
        <w:autoSpaceDE w:val="0"/>
        <w:autoSpaceDN w:val="0"/>
        <w:jc w:val="center"/>
        <w:rPr>
          <w:rFonts w:hint="eastAsia" w:ascii="仿宋" w:hAnsi="仿宋" w:eastAsia="仿宋" w:cs="仿宋"/>
          <w:b/>
          <w:color w:val="auto"/>
          <w:spacing w:val="6"/>
          <w:sz w:val="32"/>
          <w:szCs w:val="32"/>
          <w:highlight w:val="none"/>
        </w:rPr>
      </w:pPr>
    </w:p>
    <w:p w14:paraId="4EABA7D9">
      <w:pPr>
        <w:autoSpaceDE w:val="0"/>
        <w:autoSpaceDN w:val="0"/>
        <w:jc w:val="center"/>
        <w:rPr>
          <w:rFonts w:hint="eastAsia" w:ascii="仿宋" w:hAnsi="仿宋" w:eastAsia="仿宋" w:cs="仿宋"/>
          <w:b/>
          <w:color w:val="auto"/>
          <w:spacing w:val="6"/>
          <w:sz w:val="32"/>
          <w:szCs w:val="32"/>
          <w:highlight w:val="none"/>
        </w:rPr>
      </w:pPr>
    </w:p>
    <w:p w14:paraId="7AB2335B">
      <w:pPr>
        <w:autoSpaceDE w:val="0"/>
        <w:autoSpaceDN w:val="0"/>
        <w:jc w:val="center"/>
        <w:rPr>
          <w:rFonts w:hint="eastAsia" w:ascii="仿宋" w:hAnsi="仿宋" w:eastAsia="仿宋" w:cs="仿宋"/>
          <w:b/>
          <w:color w:val="auto"/>
          <w:spacing w:val="6"/>
          <w:sz w:val="32"/>
          <w:szCs w:val="32"/>
          <w:highlight w:val="none"/>
        </w:rPr>
      </w:pPr>
    </w:p>
    <w:p w14:paraId="182C3058">
      <w:pPr>
        <w:autoSpaceDE w:val="0"/>
        <w:autoSpaceDN w:val="0"/>
        <w:jc w:val="center"/>
        <w:rPr>
          <w:rFonts w:hint="eastAsia" w:ascii="仿宋" w:hAnsi="仿宋" w:eastAsia="仿宋" w:cs="仿宋"/>
          <w:b/>
          <w:color w:val="auto"/>
          <w:spacing w:val="6"/>
          <w:sz w:val="32"/>
          <w:szCs w:val="32"/>
          <w:highlight w:val="none"/>
        </w:rPr>
      </w:pPr>
    </w:p>
    <w:p w14:paraId="51264211">
      <w:pPr>
        <w:autoSpaceDE w:val="0"/>
        <w:autoSpaceDN w:val="0"/>
        <w:jc w:val="center"/>
        <w:rPr>
          <w:rFonts w:hint="eastAsia" w:ascii="仿宋" w:hAnsi="仿宋" w:eastAsia="仿宋" w:cs="仿宋"/>
          <w:b/>
          <w:color w:val="auto"/>
          <w:spacing w:val="6"/>
          <w:sz w:val="32"/>
          <w:szCs w:val="32"/>
          <w:highlight w:val="none"/>
        </w:rPr>
      </w:pPr>
    </w:p>
    <w:p w14:paraId="09D33D4A">
      <w:pPr>
        <w:autoSpaceDE w:val="0"/>
        <w:autoSpaceDN w:val="0"/>
        <w:rPr>
          <w:rFonts w:hint="eastAsia" w:ascii="仿宋" w:hAnsi="仿宋" w:eastAsia="仿宋" w:cs="仿宋"/>
          <w:b/>
          <w:color w:val="auto"/>
          <w:spacing w:val="6"/>
          <w:sz w:val="32"/>
          <w:szCs w:val="32"/>
          <w:highlight w:val="none"/>
        </w:rPr>
      </w:pPr>
    </w:p>
    <w:p w14:paraId="360404FD">
      <w:pPr>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90DC43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附件4：联合协议</w:t>
      </w:r>
    </w:p>
    <w:p w14:paraId="2A8869B8">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C0988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8B4551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836AD0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1F960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7856743">
      <w:pPr>
        <w:snapToGrid w:val="0"/>
        <w:spacing w:line="360" w:lineRule="auto"/>
        <w:ind w:firstLine="576"/>
        <w:rPr>
          <w:rFonts w:hint="eastAsia" w:ascii="仿宋" w:hAnsi="仿宋" w:eastAsia="仿宋" w:cs="仿宋"/>
          <w:color w:val="auto"/>
          <w:kern w:val="0"/>
          <w:sz w:val="24"/>
          <w:highlight w:val="none"/>
          <w:lang w:val="zh-CN"/>
        </w:rPr>
      </w:pPr>
      <w:bookmarkStart w:id="4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678CFE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7CE7FE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7"/>
    <w:p w14:paraId="75B329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07CE90BC">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7A613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0DCCDC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69DAF3D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C1C57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ED77EB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4BAA81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024FCD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3E998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D6315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77B8D5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56BBF8D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5DE39F4">
      <w:pPr>
        <w:autoSpaceDE w:val="0"/>
        <w:autoSpaceDN w:val="0"/>
        <w:jc w:val="center"/>
        <w:rPr>
          <w:rFonts w:hint="eastAsia" w:ascii="仿宋" w:hAnsi="仿宋" w:eastAsia="仿宋" w:cs="仿宋"/>
          <w:b/>
          <w:color w:val="auto"/>
          <w:spacing w:val="6"/>
          <w:sz w:val="32"/>
          <w:szCs w:val="32"/>
          <w:highlight w:val="none"/>
        </w:rPr>
      </w:pPr>
    </w:p>
    <w:p w14:paraId="022F0D19">
      <w:pPr>
        <w:autoSpaceDE w:val="0"/>
        <w:autoSpaceDN w:val="0"/>
        <w:jc w:val="center"/>
        <w:rPr>
          <w:rFonts w:hint="eastAsia" w:ascii="仿宋" w:hAnsi="仿宋" w:eastAsia="仿宋" w:cs="仿宋"/>
          <w:b/>
          <w:color w:val="auto"/>
          <w:spacing w:val="6"/>
          <w:sz w:val="32"/>
          <w:szCs w:val="32"/>
          <w:highlight w:val="none"/>
        </w:rPr>
      </w:pPr>
    </w:p>
    <w:p w14:paraId="04A1121A">
      <w:pPr>
        <w:autoSpaceDE w:val="0"/>
        <w:autoSpaceDN w:val="0"/>
        <w:jc w:val="center"/>
        <w:rPr>
          <w:rFonts w:hint="eastAsia" w:ascii="仿宋" w:hAnsi="仿宋" w:eastAsia="仿宋" w:cs="仿宋"/>
          <w:b/>
          <w:color w:val="auto"/>
          <w:spacing w:val="6"/>
          <w:sz w:val="32"/>
          <w:szCs w:val="32"/>
          <w:highlight w:val="none"/>
        </w:rPr>
      </w:pPr>
    </w:p>
    <w:p w14:paraId="7E148CAD">
      <w:pPr>
        <w:autoSpaceDE w:val="0"/>
        <w:autoSpaceDN w:val="0"/>
        <w:jc w:val="center"/>
        <w:rPr>
          <w:rFonts w:hint="eastAsia" w:ascii="仿宋" w:hAnsi="仿宋" w:eastAsia="仿宋" w:cs="仿宋"/>
          <w:b/>
          <w:color w:val="auto"/>
          <w:spacing w:val="6"/>
          <w:sz w:val="32"/>
          <w:szCs w:val="32"/>
          <w:highlight w:val="none"/>
        </w:rPr>
      </w:pPr>
    </w:p>
    <w:p w14:paraId="6A578EF6">
      <w:pPr>
        <w:autoSpaceDE w:val="0"/>
        <w:autoSpaceDN w:val="0"/>
        <w:jc w:val="center"/>
        <w:rPr>
          <w:rFonts w:hint="eastAsia" w:ascii="仿宋" w:hAnsi="仿宋" w:eastAsia="仿宋" w:cs="仿宋"/>
          <w:b/>
          <w:color w:val="auto"/>
          <w:spacing w:val="6"/>
          <w:sz w:val="32"/>
          <w:szCs w:val="32"/>
          <w:highlight w:val="none"/>
        </w:rPr>
      </w:pPr>
    </w:p>
    <w:p w14:paraId="0EE69ECB">
      <w:pPr>
        <w:autoSpaceDE w:val="0"/>
        <w:autoSpaceDN w:val="0"/>
        <w:jc w:val="center"/>
        <w:rPr>
          <w:rFonts w:hint="eastAsia" w:ascii="仿宋" w:hAnsi="仿宋" w:eastAsia="仿宋" w:cs="仿宋"/>
          <w:b/>
          <w:color w:val="auto"/>
          <w:spacing w:val="6"/>
          <w:sz w:val="32"/>
          <w:szCs w:val="32"/>
          <w:highlight w:val="none"/>
        </w:rPr>
      </w:pPr>
    </w:p>
    <w:p w14:paraId="580D8E53">
      <w:pPr>
        <w:autoSpaceDE w:val="0"/>
        <w:autoSpaceDN w:val="0"/>
        <w:jc w:val="center"/>
        <w:rPr>
          <w:rFonts w:hint="eastAsia" w:ascii="仿宋" w:hAnsi="仿宋" w:eastAsia="仿宋" w:cs="仿宋"/>
          <w:b/>
          <w:color w:val="auto"/>
          <w:spacing w:val="6"/>
          <w:sz w:val="32"/>
          <w:szCs w:val="32"/>
          <w:highlight w:val="none"/>
        </w:rPr>
      </w:pPr>
    </w:p>
    <w:p w14:paraId="5E737D3D">
      <w:pPr>
        <w:autoSpaceDE w:val="0"/>
        <w:autoSpaceDN w:val="0"/>
        <w:jc w:val="center"/>
        <w:rPr>
          <w:rFonts w:hint="eastAsia" w:ascii="仿宋" w:hAnsi="仿宋" w:eastAsia="仿宋" w:cs="仿宋"/>
          <w:b/>
          <w:color w:val="auto"/>
          <w:spacing w:val="6"/>
          <w:sz w:val="32"/>
          <w:szCs w:val="32"/>
          <w:highlight w:val="none"/>
        </w:rPr>
      </w:pPr>
    </w:p>
    <w:p w14:paraId="1C9F14B2">
      <w:pPr>
        <w:autoSpaceDE w:val="0"/>
        <w:autoSpaceDN w:val="0"/>
        <w:jc w:val="center"/>
        <w:rPr>
          <w:rFonts w:hint="eastAsia" w:ascii="仿宋" w:hAnsi="仿宋" w:eastAsia="仿宋" w:cs="仿宋"/>
          <w:b/>
          <w:color w:val="auto"/>
          <w:spacing w:val="6"/>
          <w:sz w:val="32"/>
          <w:szCs w:val="32"/>
          <w:highlight w:val="none"/>
        </w:rPr>
      </w:pPr>
    </w:p>
    <w:p w14:paraId="0CE56AFE">
      <w:pPr>
        <w:autoSpaceDE w:val="0"/>
        <w:autoSpaceDN w:val="0"/>
        <w:jc w:val="center"/>
        <w:rPr>
          <w:rFonts w:hint="eastAsia" w:ascii="仿宋" w:hAnsi="仿宋" w:eastAsia="仿宋" w:cs="仿宋"/>
          <w:b/>
          <w:color w:val="auto"/>
          <w:spacing w:val="6"/>
          <w:sz w:val="32"/>
          <w:szCs w:val="32"/>
          <w:highlight w:val="none"/>
        </w:rPr>
      </w:pPr>
    </w:p>
    <w:p w14:paraId="77EB5D81">
      <w:pPr>
        <w:autoSpaceDE w:val="0"/>
        <w:autoSpaceDN w:val="0"/>
        <w:jc w:val="center"/>
        <w:rPr>
          <w:rFonts w:hint="eastAsia" w:ascii="仿宋" w:hAnsi="仿宋" w:eastAsia="仿宋" w:cs="仿宋"/>
          <w:b/>
          <w:color w:val="auto"/>
          <w:spacing w:val="6"/>
          <w:sz w:val="32"/>
          <w:szCs w:val="32"/>
          <w:highlight w:val="none"/>
        </w:rPr>
      </w:pPr>
    </w:p>
    <w:p w14:paraId="4FC6C2F7">
      <w:pPr>
        <w:autoSpaceDE w:val="0"/>
        <w:autoSpaceDN w:val="0"/>
        <w:jc w:val="center"/>
        <w:rPr>
          <w:rFonts w:hint="eastAsia" w:ascii="仿宋" w:hAnsi="仿宋" w:eastAsia="仿宋" w:cs="仿宋"/>
          <w:b/>
          <w:color w:val="auto"/>
          <w:spacing w:val="6"/>
          <w:sz w:val="32"/>
          <w:szCs w:val="32"/>
          <w:highlight w:val="none"/>
        </w:rPr>
      </w:pPr>
    </w:p>
    <w:p w14:paraId="0E4F3136">
      <w:pPr>
        <w:autoSpaceDE w:val="0"/>
        <w:autoSpaceDN w:val="0"/>
        <w:jc w:val="center"/>
        <w:rPr>
          <w:rFonts w:hint="eastAsia" w:ascii="仿宋" w:hAnsi="仿宋" w:eastAsia="仿宋" w:cs="仿宋"/>
          <w:b/>
          <w:color w:val="auto"/>
          <w:spacing w:val="6"/>
          <w:sz w:val="32"/>
          <w:szCs w:val="32"/>
          <w:highlight w:val="none"/>
        </w:rPr>
      </w:pPr>
    </w:p>
    <w:p w14:paraId="5D32B6F8">
      <w:pPr>
        <w:autoSpaceDE w:val="0"/>
        <w:autoSpaceDN w:val="0"/>
        <w:jc w:val="center"/>
        <w:rPr>
          <w:rFonts w:hint="eastAsia" w:ascii="仿宋" w:hAnsi="仿宋" w:eastAsia="仿宋" w:cs="仿宋"/>
          <w:b/>
          <w:color w:val="auto"/>
          <w:spacing w:val="6"/>
          <w:sz w:val="32"/>
          <w:szCs w:val="32"/>
          <w:highlight w:val="none"/>
        </w:rPr>
      </w:pPr>
    </w:p>
    <w:p w14:paraId="0E19B0CF">
      <w:pPr>
        <w:autoSpaceDE w:val="0"/>
        <w:autoSpaceDN w:val="0"/>
        <w:jc w:val="center"/>
        <w:rPr>
          <w:rFonts w:hint="eastAsia" w:ascii="仿宋" w:hAnsi="仿宋" w:eastAsia="仿宋" w:cs="仿宋"/>
          <w:b/>
          <w:color w:val="auto"/>
          <w:spacing w:val="6"/>
          <w:sz w:val="32"/>
          <w:szCs w:val="32"/>
          <w:highlight w:val="none"/>
        </w:rPr>
      </w:pPr>
    </w:p>
    <w:p w14:paraId="0D5EACAE">
      <w:pPr>
        <w:autoSpaceDE w:val="0"/>
        <w:autoSpaceDN w:val="0"/>
        <w:jc w:val="center"/>
        <w:rPr>
          <w:rFonts w:hint="eastAsia" w:ascii="仿宋" w:hAnsi="仿宋" w:eastAsia="仿宋" w:cs="仿宋"/>
          <w:b/>
          <w:color w:val="auto"/>
          <w:spacing w:val="6"/>
          <w:sz w:val="32"/>
          <w:szCs w:val="32"/>
          <w:highlight w:val="none"/>
        </w:rPr>
      </w:pPr>
    </w:p>
    <w:p w14:paraId="30EA9FF0">
      <w:pPr>
        <w:snapToGrid w:val="0"/>
        <w:spacing w:line="360" w:lineRule="auto"/>
        <w:jc w:val="center"/>
        <w:outlineLvl w:val="0"/>
        <w:rPr>
          <w:rFonts w:hint="eastAsia" w:ascii="仿宋" w:hAnsi="仿宋" w:eastAsia="仿宋" w:cs="仿宋"/>
          <w:b/>
          <w:color w:val="auto"/>
          <w:kern w:val="0"/>
          <w:sz w:val="32"/>
          <w:szCs w:val="32"/>
          <w:highlight w:val="none"/>
        </w:rPr>
      </w:pPr>
    </w:p>
    <w:p w14:paraId="28C8586E">
      <w:pPr>
        <w:snapToGrid w:val="0"/>
        <w:spacing w:line="360" w:lineRule="auto"/>
        <w:jc w:val="center"/>
        <w:outlineLvl w:val="0"/>
        <w:rPr>
          <w:rFonts w:hint="eastAsia" w:ascii="仿宋" w:hAnsi="仿宋" w:eastAsia="仿宋" w:cs="仿宋"/>
          <w:b/>
          <w:color w:val="auto"/>
          <w:kern w:val="0"/>
          <w:sz w:val="32"/>
          <w:szCs w:val="32"/>
          <w:highlight w:val="none"/>
        </w:rPr>
      </w:pPr>
    </w:p>
    <w:p w14:paraId="575CBF55">
      <w:pPr>
        <w:snapToGrid w:val="0"/>
        <w:spacing w:line="360" w:lineRule="auto"/>
        <w:jc w:val="center"/>
        <w:outlineLvl w:val="0"/>
        <w:rPr>
          <w:rFonts w:hint="eastAsia" w:ascii="仿宋" w:hAnsi="仿宋" w:eastAsia="仿宋" w:cs="仿宋"/>
          <w:b/>
          <w:color w:val="auto"/>
          <w:kern w:val="0"/>
          <w:sz w:val="32"/>
          <w:szCs w:val="32"/>
          <w:highlight w:val="none"/>
        </w:rPr>
      </w:pPr>
    </w:p>
    <w:p w14:paraId="6AEEBA32">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4A3C300">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附件5：分包意向协议</w:t>
      </w:r>
    </w:p>
    <w:p w14:paraId="2272526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7B1ED5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71C56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DA68C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E9E2BF1">
      <w:pPr>
        <w:pStyle w:val="5"/>
        <w:ind w:left="664" w:leftChars="316" w:firstLine="229" w:firstLineChars="95"/>
        <w:rPr>
          <w:rFonts w:hint="eastAsia"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14:paraId="009E1D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7A02595">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54B8049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8"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8"/>
    </w:p>
    <w:p w14:paraId="22ABB2E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AD597E7">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73E9FB2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08E7187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CBDBBC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6877DC3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4B0AAB">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906D3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FD4D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9CF8D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638D8BB">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27FFF14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7FF2CB78">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00A8B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C6EE14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62073F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41342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bookmarkStart w:id="49" w:name="OLE_LINK14"/>
      <w:bookmarkStart w:id="50" w:name="OLE_LINK13"/>
      <w:r>
        <w:rPr>
          <w:rFonts w:hint="eastAsia" w:ascii="仿宋" w:hAnsi="仿宋" w:eastAsia="仿宋" w:cs="仿宋"/>
          <w:b/>
          <w:color w:val="auto"/>
          <w:spacing w:val="6"/>
          <w:sz w:val="32"/>
          <w:szCs w:val="32"/>
          <w:highlight w:val="none"/>
        </w:rPr>
        <w:t>残疾人福利性单位声明函</w:t>
      </w:r>
    </w:p>
    <w:bookmarkEnd w:id="49"/>
    <w:bookmarkEnd w:id="50"/>
    <w:p w14:paraId="70CC99C1">
      <w:pPr>
        <w:spacing w:line="360" w:lineRule="auto"/>
        <w:rPr>
          <w:rFonts w:hint="eastAsia" w:ascii="仿宋" w:hAnsi="仿宋" w:eastAsia="仿宋" w:cs="仿宋"/>
          <w:b/>
          <w:color w:val="auto"/>
          <w:spacing w:val="6"/>
          <w:sz w:val="30"/>
          <w:szCs w:val="30"/>
          <w:highlight w:val="none"/>
        </w:rPr>
      </w:pPr>
    </w:p>
    <w:p w14:paraId="18719C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C236C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E6717BD">
      <w:pPr>
        <w:spacing w:line="360" w:lineRule="auto"/>
        <w:ind w:firstLine="480" w:firstLineChars="200"/>
        <w:rPr>
          <w:rFonts w:hint="eastAsia" w:ascii="仿宋" w:hAnsi="仿宋" w:eastAsia="仿宋" w:cs="仿宋"/>
          <w:color w:val="auto"/>
          <w:sz w:val="24"/>
          <w:highlight w:val="none"/>
        </w:rPr>
      </w:pPr>
    </w:p>
    <w:p w14:paraId="09BAD037">
      <w:pPr>
        <w:spacing w:line="360" w:lineRule="auto"/>
        <w:ind w:firstLine="480" w:firstLineChars="200"/>
        <w:rPr>
          <w:rFonts w:hint="eastAsia" w:ascii="仿宋" w:hAnsi="仿宋" w:eastAsia="仿宋" w:cs="仿宋"/>
          <w:color w:val="auto"/>
          <w:sz w:val="24"/>
          <w:highlight w:val="none"/>
        </w:rPr>
      </w:pPr>
    </w:p>
    <w:p w14:paraId="719062C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7CD639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3DB0903">
      <w:pPr>
        <w:autoSpaceDE w:val="0"/>
        <w:autoSpaceDN w:val="0"/>
        <w:jc w:val="center"/>
        <w:rPr>
          <w:rFonts w:hint="eastAsia" w:ascii="仿宋" w:hAnsi="仿宋" w:eastAsia="仿宋" w:cs="仿宋"/>
          <w:b/>
          <w:color w:val="auto"/>
          <w:spacing w:val="6"/>
          <w:sz w:val="32"/>
          <w:szCs w:val="32"/>
          <w:highlight w:val="none"/>
        </w:rPr>
      </w:pPr>
    </w:p>
    <w:p w14:paraId="3CBF56F2">
      <w:pPr>
        <w:autoSpaceDE w:val="0"/>
        <w:autoSpaceDN w:val="0"/>
        <w:jc w:val="center"/>
        <w:rPr>
          <w:rFonts w:hint="eastAsia" w:ascii="仿宋" w:hAnsi="仿宋" w:eastAsia="仿宋" w:cs="仿宋"/>
          <w:b/>
          <w:color w:val="auto"/>
          <w:spacing w:val="6"/>
          <w:sz w:val="32"/>
          <w:szCs w:val="32"/>
          <w:highlight w:val="none"/>
        </w:rPr>
      </w:pPr>
    </w:p>
    <w:p w14:paraId="0315BA13">
      <w:pPr>
        <w:autoSpaceDE w:val="0"/>
        <w:autoSpaceDN w:val="0"/>
        <w:jc w:val="center"/>
        <w:rPr>
          <w:rFonts w:hint="eastAsia" w:ascii="仿宋" w:hAnsi="仿宋" w:eastAsia="仿宋" w:cs="仿宋"/>
          <w:b/>
          <w:color w:val="auto"/>
          <w:spacing w:val="6"/>
          <w:sz w:val="32"/>
          <w:szCs w:val="32"/>
          <w:highlight w:val="none"/>
        </w:rPr>
      </w:pPr>
    </w:p>
    <w:p w14:paraId="0ECC069F">
      <w:pPr>
        <w:autoSpaceDE w:val="0"/>
        <w:autoSpaceDN w:val="0"/>
        <w:jc w:val="center"/>
        <w:rPr>
          <w:rFonts w:hint="eastAsia" w:ascii="仿宋" w:hAnsi="仿宋" w:eastAsia="仿宋" w:cs="仿宋"/>
          <w:b/>
          <w:color w:val="auto"/>
          <w:spacing w:val="6"/>
          <w:sz w:val="32"/>
          <w:szCs w:val="32"/>
          <w:highlight w:val="none"/>
        </w:rPr>
      </w:pPr>
    </w:p>
    <w:p w14:paraId="5D67A1E1">
      <w:pPr>
        <w:autoSpaceDE w:val="0"/>
        <w:autoSpaceDN w:val="0"/>
        <w:jc w:val="center"/>
        <w:rPr>
          <w:rFonts w:hint="eastAsia" w:ascii="仿宋" w:hAnsi="仿宋" w:eastAsia="仿宋" w:cs="仿宋"/>
          <w:b/>
          <w:color w:val="auto"/>
          <w:spacing w:val="6"/>
          <w:sz w:val="32"/>
          <w:szCs w:val="32"/>
          <w:highlight w:val="none"/>
        </w:rPr>
      </w:pPr>
    </w:p>
    <w:p w14:paraId="5D36CE06">
      <w:pPr>
        <w:snapToGrid w:val="0"/>
        <w:spacing w:line="360" w:lineRule="auto"/>
        <w:rPr>
          <w:rFonts w:hint="eastAsia" w:ascii="仿宋" w:hAnsi="仿宋" w:eastAsia="仿宋" w:cs="仿宋"/>
          <w:b/>
          <w:color w:val="auto"/>
          <w:kern w:val="0"/>
          <w:sz w:val="32"/>
          <w:szCs w:val="32"/>
          <w:highlight w:val="none"/>
        </w:rPr>
      </w:pPr>
    </w:p>
    <w:p w14:paraId="74A438E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A616184">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rPr>
        <w:t>附件7：中小企业声明函</w:t>
      </w:r>
    </w:p>
    <w:p w14:paraId="0C3E659E">
      <w:pPr>
        <w:spacing w:line="50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14:paraId="3C4D167C">
      <w:pPr>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14:paraId="7F1FEF5B">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315EA369">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42129614">
      <w:pPr>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9984384">
      <w:pPr>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36B9018">
      <w:pPr>
        <w:spacing w:line="5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B17A580">
      <w:pPr>
        <w:spacing w:line="500" w:lineRule="exact"/>
        <w:ind w:right="420" w:firstLine="5880" w:firstLineChars="2450"/>
        <w:jc w:val="left"/>
        <w:rPr>
          <w:rFonts w:hint="eastAsia" w:ascii="仿宋" w:hAnsi="仿宋" w:eastAsia="仿宋" w:cs="仿宋"/>
          <w:color w:val="auto"/>
          <w:sz w:val="24"/>
          <w:highlight w:val="none"/>
        </w:rPr>
      </w:pPr>
    </w:p>
    <w:p w14:paraId="13B1B271">
      <w:pPr>
        <w:spacing w:line="500" w:lineRule="exact"/>
        <w:ind w:right="420" w:firstLine="5880" w:firstLineChars="24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6C4B9811">
      <w:pPr>
        <w:spacing w:line="500" w:lineRule="exact"/>
        <w:ind w:right="420"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D881E78">
      <w:pPr>
        <w:spacing w:line="360" w:lineRule="auto"/>
        <w:ind w:right="420"/>
        <w:rPr>
          <w:rFonts w:hint="eastAsia" w:ascii="仿宋" w:hAnsi="仿宋" w:eastAsia="仿宋" w:cs="仿宋"/>
          <w:color w:val="auto"/>
          <w:sz w:val="24"/>
          <w:highlight w:val="none"/>
        </w:rPr>
      </w:pPr>
    </w:p>
    <w:p w14:paraId="32A3934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66FD8A64">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56985A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4）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6A7347">
      <w:pPr>
        <w:pStyle w:val="5"/>
        <w:rPr>
          <w:rFonts w:hint="eastAsia" w:ascii="仿宋" w:eastAsia="仿宋" w:cs="仿宋"/>
          <w:color w:val="auto"/>
          <w:highlight w:val="none"/>
          <w:lang w:val="en-US"/>
        </w:rPr>
      </w:pPr>
    </w:p>
    <w:p w14:paraId="2C86F2EF">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3E707555">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59E7A17C">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3D58F7D3">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284A3563">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0923934C">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019FF602">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4545299F">
      <w:pPr>
        <w:pStyle w:val="39"/>
        <w:numPr>
          <w:ilvl w:val="0"/>
          <w:numId w:val="0"/>
        </w:numPr>
        <w:adjustRightInd/>
        <w:snapToGrid w:val="0"/>
        <w:spacing w:line="500" w:lineRule="exact"/>
        <w:rPr>
          <w:rFonts w:ascii="仿宋" w:hAnsi="仿宋" w:eastAsia="仿宋" w:cs="仿宋"/>
          <w:b/>
          <w:bCs/>
          <w:color w:val="auto"/>
          <w:sz w:val="24"/>
          <w:szCs w:val="24"/>
          <w:highlight w:val="none"/>
        </w:rPr>
      </w:pPr>
    </w:p>
    <w:p w14:paraId="1BC324AA">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348D9305">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3D0BB67B">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p>
    <w:p w14:paraId="7C3F70AF">
      <w:pPr>
        <w:pStyle w:val="39"/>
        <w:numPr>
          <w:ilvl w:val="0"/>
          <w:numId w:val="0"/>
        </w:numPr>
        <w:adjustRightInd/>
        <w:snapToGrid w:val="0"/>
        <w:spacing w:line="500" w:lineRule="exact"/>
        <w:rPr>
          <w:rFonts w:ascii="仿宋" w:hAnsi="仿宋" w:eastAsia="仿宋" w:cs="仿宋"/>
          <w:b/>
          <w:bCs/>
          <w:color w:val="auto"/>
          <w:sz w:val="24"/>
          <w:szCs w:val="24"/>
          <w:highlight w:val="none"/>
        </w:rPr>
      </w:pPr>
    </w:p>
    <w:p w14:paraId="2C4F4103">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69E17368">
      <w:pPr>
        <w:pStyle w:val="39"/>
        <w:numPr>
          <w:ilvl w:val="0"/>
          <w:numId w:val="0"/>
        </w:numPr>
        <w:adjustRightInd/>
        <w:snapToGrid w:val="0"/>
        <w:spacing w:line="500" w:lineRule="exac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各投标供应商：</w:t>
      </w:r>
    </w:p>
    <w:p w14:paraId="35B64FA8">
      <w:pPr>
        <w:pStyle w:val="39"/>
        <w:numPr>
          <w:ilvl w:val="0"/>
          <w:numId w:val="0"/>
        </w:numPr>
        <w:adjustRightInd/>
        <w:snapToGrid w:val="0"/>
        <w:spacing w:line="500" w:lineRule="exact"/>
        <w:ind w:firstLine="482" w:firstLineChars="200"/>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根据浙江省财政厅关于印发《浙江省政府采购活动现场组织管理办法》的通知（浙财采监【2015】13号）文件要求，由各投标供应商在投标文件解密后半小时内如实填写政府采购活动现场确认声明书，并以扫描件形式发送至984537027@qq.com邮箱，如未如实填写，将有可能影响你的投标文件评审（政府采购活动现场确认声明书格式见附表）。</w:t>
      </w:r>
    </w:p>
    <w:p w14:paraId="43949B67">
      <w:pPr>
        <w:pStyle w:val="39"/>
        <w:numPr>
          <w:ilvl w:val="0"/>
          <w:numId w:val="0"/>
        </w:numPr>
        <w:adjustRightInd/>
        <w:snapToGrid w:val="0"/>
        <w:spacing w:line="360" w:lineRule="auto"/>
        <w:rPr>
          <w:rFonts w:ascii="仿宋" w:hAnsi="仿宋" w:eastAsia="仿宋" w:cs="仿宋"/>
          <w:b/>
          <w:bCs/>
          <w:color w:val="auto"/>
          <w:sz w:val="24"/>
          <w:szCs w:val="24"/>
          <w:highlight w:val="none"/>
        </w:rPr>
      </w:pPr>
    </w:p>
    <w:p w14:paraId="4E014F12">
      <w:pPr>
        <w:rPr>
          <w:rFonts w:hint="eastAsia" w:ascii="仿宋" w:hAnsi="仿宋" w:eastAsia="仿宋" w:cs="仿宋"/>
          <w:b/>
          <w:bCs/>
          <w:color w:val="auto"/>
          <w:sz w:val="28"/>
          <w:szCs w:val="28"/>
          <w:highlight w:val="none"/>
        </w:rPr>
      </w:pPr>
      <w:r>
        <w:rPr>
          <w:rFonts w:ascii="仿宋" w:hAnsi="仿宋" w:eastAsia="仿宋" w:cs="仿宋"/>
          <w:b/>
          <w:bCs/>
          <w:color w:val="auto"/>
          <w:sz w:val="28"/>
          <w:szCs w:val="28"/>
          <w:highlight w:val="none"/>
        </w:rPr>
        <w:br w:type="page"/>
      </w:r>
    </w:p>
    <w:p w14:paraId="488347E8">
      <w:pPr>
        <w:pStyle w:val="39"/>
        <w:numPr>
          <w:ilvl w:val="0"/>
          <w:numId w:val="0"/>
        </w:numPr>
        <w:adjustRightInd/>
        <w:snapToGrid w:val="0"/>
        <w:spacing w:line="360" w:lineRule="auto"/>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附表：               </w:t>
      </w:r>
    </w:p>
    <w:p w14:paraId="481EEAFC">
      <w:pPr>
        <w:pStyle w:val="39"/>
        <w:numPr>
          <w:ilvl w:val="0"/>
          <w:numId w:val="0"/>
        </w:numPr>
        <w:adjustRightInd/>
        <w:snapToGrid w:val="0"/>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政府采购活动现场确认声明书</w:t>
      </w:r>
    </w:p>
    <w:p w14:paraId="4DCA160B">
      <w:pPr>
        <w:pStyle w:val="39"/>
        <w:numPr>
          <w:ilvl w:val="0"/>
          <w:numId w:val="0"/>
        </w:numPr>
        <w:adjustRightInd/>
        <w:snapToGrid w:val="0"/>
        <w:spacing w:line="460" w:lineRule="exact"/>
        <w:rPr>
          <w:rFonts w:ascii="仿宋" w:hAnsi="仿宋" w:eastAsia="仿宋" w:cs="仿宋"/>
          <w:b/>
          <w:color w:val="auto"/>
          <w:sz w:val="24"/>
          <w:szCs w:val="24"/>
          <w:highlight w:val="none"/>
        </w:rPr>
      </w:pPr>
      <w:r>
        <w:rPr>
          <w:rFonts w:ascii="仿宋" w:hAnsi="仿宋" w:eastAsia="仿宋" w:cs="仿宋"/>
          <w:color w:val="auto"/>
          <w:sz w:val="24"/>
          <w:szCs w:val="24"/>
          <w:highlight w:val="none"/>
          <w:u w:val="single"/>
        </w:rPr>
        <w:t>绍兴市文汇项目管理有限公司</w:t>
      </w:r>
      <w:r>
        <w:rPr>
          <w:rFonts w:ascii="仿宋" w:hAnsi="仿宋" w:eastAsia="仿宋" w:cs="仿宋"/>
          <w:color w:val="auto"/>
          <w:sz w:val="24"/>
          <w:szCs w:val="24"/>
          <w:highlight w:val="none"/>
        </w:rPr>
        <w:t>：</w:t>
      </w:r>
    </w:p>
    <w:p w14:paraId="2BC3FAD2">
      <w:pPr>
        <w:pStyle w:val="39"/>
        <w:numPr>
          <w:ilvl w:val="0"/>
          <w:numId w:val="0"/>
        </w:numPr>
        <w:adjustRightInd/>
        <w:snapToGrid w:val="0"/>
        <w:spacing w:line="460" w:lineRule="exact"/>
        <w:ind w:firstLine="504" w:firstLineChars="200"/>
        <w:rPr>
          <w:rFonts w:ascii="仿宋" w:hAnsi="仿宋" w:eastAsia="仿宋" w:cs="仿宋"/>
          <w:color w:val="auto"/>
          <w:spacing w:val="6"/>
          <w:sz w:val="24"/>
          <w:szCs w:val="24"/>
          <w:highlight w:val="none"/>
        </w:rPr>
      </w:pPr>
      <w:r>
        <w:rPr>
          <w:rFonts w:ascii="仿宋" w:hAnsi="仿宋" w:eastAsia="仿宋" w:cs="仿宋"/>
          <w:color w:val="auto"/>
          <w:spacing w:val="6"/>
          <w:sz w:val="24"/>
          <w:szCs w:val="24"/>
          <w:highlight w:val="none"/>
        </w:rPr>
        <w:t>本人</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经由</w:t>
      </w:r>
      <w:r>
        <w:rPr>
          <w:rFonts w:ascii="仿宋" w:hAnsi="仿宋" w:eastAsia="仿宋" w:cs="仿宋"/>
          <w:color w:val="auto"/>
          <w:spacing w:val="6"/>
          <w:sz w:val="24"/>
          <w:szCs w:val="24"/>
          <w:highlight w:val="none"/>
          <w:u w:val="single"/>
        </w:rPr>
        <w:t xml:space="preserve">                                （单位）</w:t>
      </w:r>
      <w:r>
        <w:rPr>
          <w:rFonts w:ascii="仿宋" w:hAnsi="仿宋" w:eastAsia="仿宋" w:cs="仿宋"/>
          <w:color w:val="auto"/>
          <w:spacing w:val="6"/>
          <w:sz w:val="24"/>
          <w:szCs w:val="24"/>
          <w:highlight w:val="none"/>
        </w:rPr>
        <w:t>负责人</w:t>
      </w:r>
      <w:r>
        <w:rPr>
          <w:rFonts w:ascii="仿宋" w:hAnsi="仿宋" w:eastAsia="仿宋" w:cs="仿宋"/>
          <w:color w:val="auto"/>
          <w:spacing w:val="6"/>
          <w:sz w:val="24"/>
          <w:szCs w:val="24"/>
          <w:highlight w:val="none"/>
          <w:u w:val="single"/>
        </w:rPr>
        <w:t xml:space="preserve"> </w:t>
      </w:r>
      <w:r>
        <w:rPr>
          <w:rFonts w:ascii="仿宋" w:hAnsi="仿宋" w:eastAsia="仿宋" w:cs="仿宋"/>
          <w:i/>
          <w:iCs/>
          <w:color w:val="auto"/>
          <w:spacing w:val="6"/>
          <w:sz w:val="24"/>
          <w:szCs w:val="24"/>
          <w:highlight w:val="none"/>
          <w:u w:val="single"/>
        </w:rPr>
        <w:t xml:space="preserve">     </w:t>
      </w:r>
      <w:r>
        <w:rPr>
          <w:rFonts w:ascii="仿宋" w:hAnsi="仿宋" w:eastAsia="仿宋" w:cs="仿宋"/>
          <w:color w:val="auto"/>
          <w:spacing w:val="6"/>
          <w:sz w:val="24"/>
          <w:szCs w:val="24"/>
          <w:highlight w:val="none"/>
          <w:u w:val="single"/>
        </w:rPr>
        <w:t>（姓名）</w:t>
      </w:r>
      <w:r>
        <w:rPr>
          <w:rFonts w:ascii="仿宋" w:hAnsi="仿宋" w:eastAsia="仿宋" w:cs="仿宋"/>
          <w:color w:val="auto"/>
          <w:spacing w:val="6"/>
          <w:sz w:val="24"/>
          <w:szCs w:val="24"/>
          <w:highlight w:val="none"/>
        </w:rPr>
        <w:t>合法授权参加</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（项目编号：</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6CB94417">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一、本单位与采购人之间 </w:t>
      </w:r>
    </w:p>
    <w:p w14:paraId="6B3A9F53">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□不存在利害关系;</w:t>
      </w:r>
    </w:p>
    <w:p w14:paraId="4C9F6531">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1010BD23">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A.投资关系    B.行政隶属关系    C.业务指导关系</w:t>
      </w:r>
    </w:p>
    <w:p w14:paraId="7E634E7E">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D.其他可能</w:t>
      </w:r>
      <w:r>
        <w:rPr>
          <w:rFonts w:ascii="仿宋" w:hAnsi="仿宋" w:eastAsia="仿宋" w:cs="仿宋"/>
          <w:color w:val="auto"/>
          <w:sz w:val="24"/>
          <w:szCs w:val="24"/>
          <w:highlight w:val="none"/>
        </w:rPr>
        <w:t>影响采购公正的</w:t>
      </w:r>
      <w:r>
        <w:rPr>
          <w:rFonts w:ascii="仿宋" w:hAnsi="仿宋" w:eastAsia="仿宋" w:cs="仿宋"/>
          <w:color w:val="auto"/>
          <w:kern w:val="0"/>
          <w:sz w:val="24"/>
          <w:szCs w:val="24"/>
          <w:highlight w:val="none"/>
        </w:rPr>
        <w:t>利害关系</w:t>
      </w:r>
      <w:r>
        <w:rPr>
          <w:rFonts w:ascii="仿宋" w:hAnsi="仿宋" w:eastAsia="仿宋" w:cs="仿宋"/>
          <w:color w:val="auto"/>
          <w:kern w:val="0"/>
          <w:sz w:val="24"/>
          <w:szCs w:val="24"/>
          <w:highlight w:val="none"/>
          <w:u w:val="single"/>
        </w:rPr>
        <w:t xml:space="preserve">（如有，请如实说明）                 </w:t>
      </w:r>
      <w:r>
        <w:rPr>
          <w:rFonts w:ascii="仿宋" w:hAnsi="仿宋" w:eastAsia="仿宋" w:cs="仿宋"/>
          <w:color w:val="auto"/>
          <w:kern w:val="0"/>
          <w:sz w:val="24"/>
          <w:szCs w:val="24"/>
          <w:highlight w:val="none"/>
        </w:rPr>
        <w:t>。</w:t>
      </w:r>
    </w:p>
    <w:p w14:paraId="709D303E">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spacing w:val="6"/>
          <w:sz w:val="24"/>
          <w:szCs w:val="24"/>
          <w:highlight w:val="none"/>
        </w:rPr>
        <w:t>二、</w:t>
      </w:r>
      <w:r>
        <w:rPr>
          <w:rFonts w:ascii="仿宋" w:hAnsi="仿宋" w:eastAsia="仿宋" w:cs="仿宋"/>
          <w:color w:val="auto"/>
          <w:kern w:val="0"/>
          <w:sz w:val="24"/>
          <w:szCs w:val="24"/>
          <w:highlight w:val="none"/>
        </w:rPr>
        <w:t xml:space="preserve">现已清楚知道参加本项目采购活动的其他所有供应商名称，本单位 </w:t>
      </w:r>
    </w:p>
    <w:p w14:paraId="6CC8F128">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□与其他所有供应商之间均不存在利害关系 </w:t>
      </w:r>
    </w:p>
    <w:p w14:paraId="39969EE2">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w:t>
      </w:r>
      <w:r>
        <w:rPr>
          <w:rFonts w:ascii="仿宋" w:hAnsi="仿宋" w:eastAsia="仿宋" w:cs="仿宋"/>
          <w:color w:val="auto"/>
          <w:kern w:val="0"/>
          <w:sz w:val="24"/>
          <w:szCs w:val="24"/>
          <w:highlight w:val="none"/>
          <w:u w:val="single"/>
        </w:rPr>
        <w:t xml:space="preserve">           （供应商名称）</w:t>
      </w:r>
      <w:r>
        <w:rPr>
          <w:rFonts w:ascii="仿宋" w:hAnsi="仿宋" w:eastAsia="仿宋" w:cs="仿宋"/>
          <w:color w:val="auto"/>
          <w:kern w:val="0"/>
          <w:sz w:val="24"/>
          <w:szCs w:val="24"/>
          <w:highlight w:val="none"/>
        </w:rPr>
        <w:t>之间存在下列利害关系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60B2DFFE">
      <w:pPr>
        <w:pStyle w:val="39"/>
        <w:numPr>
          <w:ilvl w:val="0"/>
          <w:numId w:val="0"/>
        </w:numPr>
        <w:adjustRightInd/>
        <w:snapToGrid w:val="0"/>
        <w:spacing w:line="46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A.法定代表人或负责人或实际控制人是同一人</w:t>
      </w:r>
    </w:p>
    <w:p w14:paraId="174FACFE">
      <w:pPr>
        <w:pStyle w:val="39"/>
        <w:numPr>
          <w:ilvl w:val="0"/>
          <w:numId w:val="0"/>
        </w:numPr>
        <w:adjustRightInd/>
        <w:snapToGrid w:val="0"/>
        <w:spacing w:line="460" w:lineRule="exact"/>
        <w:rPr>
          <w:rFonts w:ascii="仿宋" w:hAnsi="仿宋" w:eastAsia="仿宋" w:cs="仿宋"/>
          <w:color w:val="auto"/>
          <w:spacing w:val="6"/>
          <w:sz w:val="24"/>
          <w:szCs w:val="24"/>
          <w:highlight w:val="none"/>
        </w:rPr>
      </w:pPr>
      <w:r>
        <w:rPr>
          <w:rFonts w:ascii="仿宋" w:hAnsi="仿宋" w:eastAsia="仿宋" w:cs="仿宋"/>
          <w:color w:val="auto"/>
          <w:sz w:val="24"/>
          <w:szCs w:val="24"/>
          <w:highlight w:val="none"/>
        </w:rPr>
        <w:t>B.法定代表人或负责人或实际控制人是夫妻关系</w:t>
      </w:r>
    </w:p>
    <w:p w14:paraId="5A548352">
      <w:pPr>
        <w:pStyle w:val="39"/>
        <w:numPr>
          <w:ilvl w:val="0"/>
          <w:numId w:val="0"/>
        </w:numPr>
        <w:adjustRightInd/>
        <w:snapToGrid w:val="0"/>
        <w:spacing w:line="460" w:lineRule="exact"/>
        <w:rPr>
          <w:rFonts w:ascii="仿宋" w:hAnsi="仿宋" w:eastAsia="仿宋" w:cs="仿宋"/>
          <w:color w:val="auto"/>
          <w:spacing w:val="6"/>
          <w:sz w:val="24"/>
          <w:szCs w:val="24"/>
          <w:highlight w:val="none"/>
        </w:rPr>
      </w:pPr>
      <w:r>
        <w:rPr>
          <w:rFonts w:ascii="仿宋" w:hAnsi="仿宋" w:eastAsia="仿宋" w:cs="仿宋"/>
          <w:color w:val="auto"/>
          <w:sz w:val="24"/>
          <w:szCs w:val="24"/>
          <w:highlight w:val="none"/>
        </w:rPr>
        <w:t>C.法定代表人或负责人或实际控制人是直系血亲关系</w:t>
      </w:r>
    </w:p>
    <w:p w14:paraId="3F7B56F1">
      <w:pPr>
        <w:pStyle w:val="39"/>
        <w:numPr>
          <w:ilvl w:val="0"/>
          <w:numId w:val="0"/>
        </w:numPr>
        <w:adjustRightInd/>
        <w:snapToGrid w:val="0"/>
        <w:spacing w:line="46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D.法定代表人或负责人或实际控制人存在三代以内旁系血亲关系</w:t>
      </w:r>
    </w:p>
    <w:p w14:paraId="0D5DE48E">
      <w:pPr>
        <w:pStyle w:val="39"/>
        <w:numPr>
          <w:ilvl w:val="0"/>
          <w:numId w:val="0"/>
        </w:numPr>
        <w:adjustRightInd/>
        <w:snapToGrid w:val="0"/>
        <w:spacing w:line="46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E.法定代表人或负责人或实际控制人存在近姻亲关系</w:t>
      </w:r>
    </w:p>
    <w:p w14:paraId="2F87F3C7">
      <w:pPr>
        <w:pStyle w:val="39"/>
        <w:numPr>
          <w:ilvl w:val="0"/>
          <w:numId w:val="0"/>
        </w:numPr>
        <w:adjustRightInd/>
        <w:snapToGrid w:val="0"/>
        <w:spacing w:line="46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F.法定代表人或负责人或实际控制人存在股份控制或实际控制关系</w:t>
      </w:r>
      <w:bookmarkStart w:id="51" w:name="_Toc11926"/>
    </w:p>
    <w:p w14:paraId="588EC308">
      <w:pPr>
        <w:pStyle w:val="39"/>
        <w:numPr>
          <w:ilvl w:val="0"/>
          <w:numId w:val="0"/>
        </w:numPr>
        <w:adjustRightInd/>
        <w:snapToGrid w:val="0"/>
        <w:spacing w:line="46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G.存在共同直接或间接投资设立子公司、联营企业和合营企业情况</w:t>
      </w:r>
      <w:bookmarkEnd w:id="51"/>
    </w:p>
    <w:p w14:paraId="70501BEF">
      <w:pPr>
        <w:pStyle w:val="39"/>
        <w:numPr>
          <w:ilvl w:val="0"/>
          <w:numId w:val="0"/>
        </w:numPr>
        <w:adjustRightInd/>
        <w:snapToGrid w:val="0"/>
        <w:spacing w:line="460" w:lineRule="exact"/>
        <w:rPr>
          <w:rFonts w:ascii="仿宋" w:hAnsi="仿宋" w:eastAsia="仿宋" w:cs="仿宋"/>
          <w:color w:val="auto"/>
          <w:sz w:val="24"/>
          <w:szCs w:val="24"/>
          <w:highlight w:val="none"/>
        </w:rPr>
      </w:pPr>
      <w:r>
        <w:rPr>
          <w:rFonts w:ascii="仿宋" w:hAnsi="仿宋" w:eastAsia="仿宋" w:cs="仿宋"/>
          <w:color w:val="auto"/>
          <w:sz w:val="24"/>
          <w:szCs w:val="24"/>
          <w:highlight w:val="none"/>
        </w:rPr>
        <w:t>H.存在分级代理或代销关系、同一生产制造商关系、管理关系、重要业务（占主营业务收入50%以上）或重要财务往来关系（如融资）等其他实质性控制关系</w:t>
      </w:r>
    </w:p>
    <w:p w14:paraId="4C110944">
      <w:pPr>
        <w:pStyle w:val="39"/>
        <w:numPr>
          <w:ilvl w:val="0"/>
          <w:numId w:val="0"/>
        </w:numPr>
        <w:adjustRightInd/>
        <w:snapToGrid w:val="0"/>
        <w:spacing w:line="460" w:lineRule="exact"/>
        <w:rPr>
          <w:rFonts w:ascii="仿宋" w:hAnsi="仿宋" w:eastAsia="仿宋" w:cs="仿宋"/>
          <w:color w:val="auto"/>
          <w:spacing w:val="6"/>
          <w:sz w:val="24"/>
          <w:szCs w:val="24"/>
          <w:highlight w:val="none"/>
        </w:rPr>
      </w:pPr>
      <w:r>
        <w:rPr>
          <w:rFonts w:ascii="仿宋" w:hAnsi="仿宋" w:eastAsia="仿宋" w:cs="仿宋"/>
          <w:color w:val="auto"/>
          <w:sz w:val="24"/>
          <w:szCs w:val="24"/>
          <w:highlight w:val="none"/>
        </w:rPr>
        <w:t>I.其他利害关系情况</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p>
    <w:p w14:paraId="149D0C9E">
      <w:pPr>
        <w:pStyle w:val="40"/>
        <w:widowControl/>
        <w:snapToGrid w:val="0"/>
        <w:spacing w:line="460" w:lineRule="exact"/>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三、现已清楚知道并</w:t>
      </w:r>
      <w:r>
        <w:rPr>
          <w:rFonts w:ascii="仿宋" w:hAnsi="仿宋" w:eastAsia="仿宋" w:cs="仿宋"/>
          <w:color w:val="auto"/>
          <w:kern w:val="0"/>
          <w:sz w:val="24"/>
          <w:szCs w:val="24"/>
          <w:highlight w:val="none"/>
        </w:rPr>
        <w:t>严格遵守政府采购法律法规和现场纪律。</w:t>
      </w:r>
    </w:p>
    <w:p w14:paraId="11003BA9">
      <w:pPr>
        <w:pStyle w:val="40"/>
        <w:widowControl/>
        <w:snapToGrid w:val="0"/>
        <w:spacing w:line="460" w:lineRule="exact"/>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四、我发现</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供应商之间存在或可能存在上述第二条第</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项利害关系。</w:t>
      </w:r>
    </w:p>
    <w:p w14:paraId="20EE7713">
      <w:pPr>
        <w:pStyle w:val="39"/>
        <w:numPr>
          <w:ilvl w:val="0"/>
          <w:numId w:val="0"/>
        </w:numPr>
        <w:adjustRightInd/>
        <w:snapToGrid w:val="0"/>
        <w:spacing w:line="360" w:lineRule="auto"/>
        <w:rPr>
          <w:rFonts w:ascii="仿宋" w:hAnsi="仿宋" w:eastAsia="仿宋" w:cs="仿宋"/>
          <w:color w:val="auto"/>
          <w:sz w:val="24"/>
          <w:szCs w:val="24"/>
          <w:highlight w:val="none"/>
        </w:rPr>
      </w:pPr>
    </w:p>
    <w:p w14:paraId="049C05C1">
      <w:pPr>
        <w:pStyle w:val="39"/>
        <w:numPr>
          <w:ilvl w:val="0"/>
          <w:numId w:val="0"/>
        </w:numPr>
        <w:adjustRightInd/>
        <w:snapToGrid w:val="0"/>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（供应商代表签名）：                                  年  月   日          </w:t>
      </w:r>
    </w:p>
    <w:p w14:paraId="5C46E28C">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5FDDADA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27D78473">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CA2C69A">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08936F10">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6C77A228">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76A3490D">
      <w:pPr>
        <w:pStyle w:val="11"/>
        <w:rPr>
          <w:color w:val="auto"/>
          <w:highlight w:val="none"/>
          <w:lang w:val="en-US"/>
        </w:rPr>
      </w:pPr>
    </w:p>
    <w:p w14:paraId="18E3ED7C">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50847A1A">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38E7167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022F516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9A52D3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135A407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69B7D12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3F7CCE5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448F57B9">
      <w:pPr>
        <w:widowControl/>
        <w:jc w:val="left"/>
        <w:rPr>
          <w:rFonts w:hint="eastAsia" w:ascii="仿宋" w:hAnsi="仿宋" w:eastAsia="仿宋" w:cs="仿宋"/>
          <w:color w:val="auto"/>
          <w:kern w:val="0"/>
          <w:sz w:val="24"/>
          <w:highlight w:val="none"/>
        </w:rPr>
      </w:pPr>
    </w:p>
    <w:p w14:paraId="03E60DD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2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64E9C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1D8B1BA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6BCD5BD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3556739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08E944D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553D2CA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1EEFD2A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5803DF2F">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6D7A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70801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217A08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4A56B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5E9DB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84D92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18C14C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1AF62B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6B456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7E5F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42FDF6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5CB1E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61E45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7CC352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A02A0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71E5AB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6B1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348B35F">
            <w:pPr>
              <w:widowControl/>
              <w:jc w:val="left"/>
              <w:rPr>
                <w:rFonts w:hint="eastAsia" w:ascii="仿宋" w:hAnsi="仿宋" w:eastAsia="仿宋" w:cs="仿宋"/>
                <w:color w:val="auto"/>
                <w:kern w:val="0"/>
                <w:sz w:val="24"/>
                <w:highlight w:val="none"/>
              </w:rPr>
            </w:pPr>
          </w:p>
        </w:tc>
        <w:tc>
          <w:tcPr>
            <w:tcW w:w="1560" w:type="dxa"/>
            <w:vAlign w:val="center"/>
          </w:tcPr>
          <w:p w14:paraId="0A180F2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AE89E1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8794B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7DD32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5B792A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21DB22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23311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C825C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5BDBD1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5F2C5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838AC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77B3B1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4D9908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511CD9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5DD12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DED1BE">
            <w:pPr>
              <w:widowControl/>
              <w:jc w:val="left"/>
              <w:rPr>
                <w:rFonts w:hint="eastAsia" w:ascii="仿宋" w:hAnsi="仿宋" w:eastAsia="仿宋" w:cs="仿宋"/>
                <w:color w:val="auto"/>
                <w:kern w:val="0"/>
                <w:sz w:val="24"/>
                <w:highlight w:val="none"/>
              </w:rPr>
            </w:pPr>
          </w:p>
        </w:tc>
        <w:tc>
          <w:tcPr>
            <w:tcW w:w="1560" w:type="dxa"/>
            <w:vAlign w:val="center"/>
          </w:tcPr>
          <w:p w14:paraId="10E774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4FA38F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12AFB2E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496CEB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535D40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42736A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40FF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DC042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46CC30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E68F6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CD4DA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505CE26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18E0BD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0083F7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3B0B1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2189F3">
            <w:pPr>
              <w:widowControl/>
              <w:jc w:val="left"/>
              <w:rPr>
                <w:rFonts w:hint="eastAsia" w:ascii="仿宋" w:hAnsi="仿宋" w:eastAsia="仿宋" w:cs="仿宋"/>
                <w:color w:val="auto"/>
                <w:kern w:val="0"/>
                <w:sz w:val="24"/>
                <w:highlight w:val="none"/>
              </w:rPr>
            </w:pPr>
          </w:p>
        </w:tc>
        <w:tc>
          <w:tcPr>
            <w:tcW w:w="1560" w:type="dxa"/>
            <w:vAlign w:val="center"/>
          </w:tcPr>
          <w:p w14:paraId="08D1BD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81C5C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28378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1E3AB7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4A7445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6340B6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7B02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38861B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2D5EB9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F4081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F924C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4E0741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6803FF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5FDFFA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5E41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7320668">
            <w:pPr>
              <w:widowControl/>
              <w:jc w:val="left"/>
              <w:rPr>
                <w:rFonts w:hint="eastAsia" w:ascii="仿宋" w:hAnsi="仿宋" w:eastAsia="仿宋" w:cs="仿宋"/>
                <w:color w:val="auto"/>
                <w:kern w:val="0"/>
                <w:sz w:val="24"/>
                <w:highlight w:val="none"/>
              </w:rPr>
            </w:pPr>
          </w:p>
        </w:tc>
        <w:tc>
          <w:tcPr>
            <w:tcW w:w="1560" w:type="dxa"/>
            <w:vAlign w:val="center"/>
          </w:tcPr>
          <w:p w14:paraId="245575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278B1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A4CF5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093F5D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241763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056AC0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ED9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7A6B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282E6E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8AB39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EC873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3881ECA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D523B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4B8422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5F189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896C13">
            <w:pPr>
              <w:widowControl/>
              <w:jc w:val="left"/>
              <w:rPr>
                <w:rFonts w:hint="eastAsia" w:ascii="仿宋" w:hAnsi="仿宋" w:eastAsia="仿宋" w:cs="仿宋"/>
                <w:color w:val="auto"/>
                <w:kern w:val="0"/>
                <w:sz w:val="24"/>
                <w:highlight w:val="none"/>
              </w:rPr>
            </w:pPr>
          </w:p>
        </w:tc>
        <w:tc>
          <w:tcPr>
            <w:tcW w:w="1560" w:type="dxa"/>
            <w:vAlign w:val="center"/>
          </w:tcPr>
          <w:p w14:paraId="77B0E0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41CB1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435FB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7C891C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16CBDF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045390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13EC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48093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3DC372F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F8051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06FE54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1456DA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23A840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5B997B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4925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F30C29">
            <w:pPr>
              <w:widowControl/>
              <w:jc w:val="left"/>
              <w:rPr>
                <w:rFonts w:hint="eastAsia" w:ascii="仿宋" w:hAnsi="仿宋" w:eastAsia="仿宋" w:cs="仿宋"/>
                <w:color w:val="auto"/>
                <w:kern w:val="0"/>
                <w:sz w:val="24"/>
                <w:highlight w:val="none"/>
              </w:rPr>
            </w:pPr>
          </w:p>
        </w:tc>
        <w:tc>
          <w:tcPr>
            <w:tcW w:w="1560" w:type="dxa"/>
            <w:vAlign w:val="center"/>
          </w:tcPr>
          <w:p w14:paraId="61471E7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FA4F4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954DF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3ADC7F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1A4A97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8FA45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2CB8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E5AA2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213694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9EE11D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D63BE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31B9384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4C6C7B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3CAE88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C8FE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260D891">
            <w:pPr>
              <w:widowControl/>
              <w:jc w:val="left"/>
              <w:rPr>
                <w:rFonts w:hint="eastAsia" w:ascii="仿宋" w:hAnsi="仿宋" w:eastAsia="仿宋" w:cs="仿宋"/>
                <w:color w:val="auto"/>
                <w:kern w:val="0"/>
                <w:sz w:val="24"/>
                <w:highlight w:val="none"/>
              </w:rPr>
            </w:pPr>
          </w:p>
        </w:tc>
        <w:tc>
          <w:tcPr>
            <w:tcW w:w="1560" w:type="dxa"/>
            <w:vAlign w:val="center"/>
          </w:tcPr>
          <w:p w14:paraId="439275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6C8D28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31F9E4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35FFDA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2B6FE4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132477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9867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18158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322DEC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1E4F3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A6690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082D4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A4A99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E9E37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76B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C98621F">
            <w:pPr>
              <w:widowControl/>
              <w:jc w:val="left"/>
              <w:rPr>
                <w:rFonts w:hint="eastAsia" w:ascii="仿宋" w:hAnsi="仿宋" w:eastAsia="仿宋" w:cs="仿宋"/>
                <w:color w:val="auto"/>
                <w:kern w:val="0"/>
                <w:sz w:val="24"/>
                <w:highlight w:val="none"/>
              </w:rPr>
            </w:pPr>
          </w:p>
        </w:tc>
        <w:tc>
          <w:tcPr>
            <w:tcW w:w="1560" w:type="dxa"/>
            <w:vAlign w:val="center"/>
          </w:tcPr>
          <w:p w14:paraId="68F40D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65019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5CF1A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65C97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455BFD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648C7CB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9EAD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0383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6B5BE5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78BDD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3BD1EE3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0576D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4CC0D3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354797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1B95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C5377BA">
            <w:pPr>
              <w:widowControl/>
              <w:jc w:val="left"/>
              <w:rPr>
                <w:rFonts w:hint="eastAsia" w:ascii="仿宋" w:hAnsi="仿宋" w:eastAsia="仿宋" w:cs="仿宋"/>
                <w:color w:val="auto"/>
                <w:kern w:val="0"/>
                <w:sz w:val="24"/>
                <w:highlight w:val="none"/>
              </w:rPr>
            </w:pPr>
          </w:p>
        </w:tc>
        <w:tc>
          <w:tcPr>
            <w:tcW w:w="1560" w:type="dxa"/>
            <w:vAlign w:val="center"/>
          </w:tcPr>
          <w:p w14:paraId="7BC303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C38A1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16732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798144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2DE7AF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597329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002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74FC5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26E626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510DA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B1395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515DAC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0DC0CC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EEA36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647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901A4E">
            <w:pPr>
              <w:widowControl/>
              <w:jc w:val="left"/>
              <w:rPr>
                <w:rFonts w:hint="eastAsia" w:ascii="仿宋" w:hAnsi="仿宋" w:eastAsia="仿宋" w:cs="仿宋"/>
                <w:color w:val="auto"/>
                <w:kern w:val="0"/>
                <w:sz w:val="24"/>
                <w:highlight w:val="none"/>
              </w:rPr>
            </w:pPr>
          </w:p>
        </w:tc>
        <w:tc>
          <w:tcPr>
            <w:tcW w:w="1560" w:type="dxa"/>
            <w:vAlign w:val="center"/>
          </w:tcPr>
          <w:p w14:paraId="5D9A0F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34497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1B640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59B587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594C36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162B1C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044BD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F695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248D8D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23388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FD385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426EA5B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671DFE8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5E0C7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3EA6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326783">
            <w:pPr>
              <w:widowControl/>
              <w:jc w:val="left"/>
              <w:rPr>
                <w:rFonts w:hint="eastAsia" w:ascii="仿宋" w:hAnsi="仿宋" w:eastAsia="仿宋" w:cs="仿宋"/>
                <w:color w:val="auto"/>
                <w:kern w:val="0"/>
                <w:sz w:val="24"/>
                <w:highlight w:val="none"/>
              </w:rPr>
            </w:pPr>
          </w:p>
        </w:tc>
        <w:tc>
          <w:tcPr>
            <w:tcW w:w="1560" w:type="dxa"/>
            <w:vAlign w:val="center"/>
          </w:tcPr>
          <w:p w14:paraId="173B0C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744F5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555A03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59AB4A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043C22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3455D4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57DC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0B2DC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1BBC0EC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AAB6F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0BDBA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040642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529840F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6219A3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F4E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0C01302">
            <w:pPr>
              <w:widowControl/>
              <w:jc w:val="left"/>
              <w:rPr>
                <w:rFonts w:hint="eastAsia" w:ascii="仿宋" w:hAnsi="仿宋" w:eastAsia="仿宋" w:cs="仿宋"/>
                <w:color w:val="auto"/>
                <w:kern w:val="0"/>
                <w:sz w:val="24"/>
                <w:highlight w:val="none"/>
              </w:rPr>
            </w:pPr>
          </w:p>
        </w:tc>
        <w:tc>
          <w:tcPr>
            <w:tcW w:w="1560" w:type="dxa"/>
            <w:vAlign w:val="center"/>
          </w:tcPr>
          <w:p w14:paraId="41D345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505EAC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0A641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1513131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523271E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6FB2E5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5A4E9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8CBC6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1E5F9C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46368E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E1F0BB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26C41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7A2E72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058340A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5C0B3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A47879D">
            <w:pPr>
              <w:widowControl/>
              <w:jc w:val="left"/>
              <w:rPr>
                <w:rFonts w:hint="eastAsia" w:ascii="仿宋" w:hAnsi="仿宋" w:eastAsia="仿宋" w:cs="仿宋"/>
                <w:color w:val="auto"/>
                <w:kern w:val="0"/>
                <w:sz w:val="24"/>
                <w:highlight w:val="none"/>
              </w:rPr>
            </w:pPr>
          </w:p>
        </w:tc>
        <w:tc>
          <w:tcPr>
            <w:tcW w:w="1560" w:type="dxa"/>
            <w:vAlign w:val="center"/>
          </w:tcPr>
          <w:p w14:paraId="4B194A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03D429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8F2D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3F77FF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4A9C11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1B6368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25196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792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22470F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1E4A5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D97DC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3FF69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43F22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6525EC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17C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31C9D81">
            <w:pPr>
              <w:widowControl/>
              <w:jc w:val="left"/>
              <w:rPr>
                <w:rFonts w:hint="eastAsia" w:ascii="仿宋" w:hAnsi="仿宋" w:eastAsia="仿宋" w:cs="仿宋"/>
                <w:color w:val="auto"/>
                <w:kern w:val="0"/>
                <w:sz w:val="24"/>
                <w:highlight w:val="none"/>
              </w:rPr>
            </w:pPr>
          </w:p>
        </w:tc>
        <w:tc>
          <w:tcPr>
            <w:tcW w:w="1560" w:type="dxa"/>
            <w:vAlign w:val="center"/>
          </w:tcPr>
          <w:p w14:paraId="446DF1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7FD91D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972376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069F58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5592EC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5FC606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4820E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49EFB0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1FC0D1F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5D7039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8DA43F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08816E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40A9E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5BDA9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0DE8BE8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61B345A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5131280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4B2D4F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5EE5353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1E4CF08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24BE0C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2C4C4C7D">
      <w:pPr>
        <w:widowControl/>
        <w:jc w:val="left"/>
        <w:rPr>
          <w:rFonts w:hint="eastAsia" w:ascii="仿宋" w:hAnsi="仿宋" w:eastAsia="仿宋" w:cs="仿宋"/>
          <w:color w:val="auto"/>
          <w:kern w:val="0"/>
          <w:sz w:val="24"/>
          <w:highlight w:val="none"/>
        </w:rPr>
      </w:pPr>
    </w:p>
    <w:p w14:paraId="2522FA71">
      <w:pPr>
        <w:widowControl/>
        <w:jc w:val="left"/>
        <w:rPr>
          <w:rFonts w:hint="eastAsia" w:ascii="仿宋" w:hAnsi="仿宋" w:eastAsia="仿宋" w:cs="仿宋"/>
          <w:color w:val="auto"/>
          <w:kern w:val="0"/>
          <w:sz w:val="24"/>
          <w:highlight w:val="none"/>
        </w:rPr>
      </w:pPr>
    </w:p>
    <w:p w14:paraId="24792C15">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5202DE30">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197DA97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E9EFF9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A292909">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66FCCF1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446C0E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3BDA2C0D">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F42EA8A">
      <w:pPr>
        <w:widowControl/>
        <w:jc w:val="left"/>
        <w:rPr>
          <w:rFonts w:hint="eastAsia" w:ascii="仿宋" w:hAnsi="仿宋" w:eastAsia="仿宋" w:cs="仿宋"/>
          <w:color w:val="auto"/>
          <w:kern w:val="0"/>
          <w:sz w:val="18"/>
          <w:szCs w:val="18"/>
          <w:highlight w:val="none"/>
        </w:rPr>
      </w:pPr>
    </w:p>
    <w:p w14:paraId="79E2720B">
      <w:pPr>
        <w:widowControl/>
        <w:jc w:val="left"/>
        <w:rPr>
          <w:rFonts w:hint="eastAsia" w:ascii="仿宋" w:hAnsi="仿宋" w:eastAsia="仿宋" w:cs="仿宋"/>
          <w:color w:val="auto"/>
          <w:kern w:val="0"/>
          <w:sz w:val="18"/>
          <w:szCs w:val="18"/>
          <w:highlight w:val="none"/>
        </w:rPr>
      </w:pPr>
    </w:p>
    <w:p w14:paraId="0408D36C">
      <w:pPr>
        <w:widowControl/>
        <w:jc w:val="left"/>
        <w:rPr>
          <w:rFonts w:hint="eastAsia" w:ascii="仿宋" w:hAnsi="仿宋" w:eastAsia="仿宋" w:cs="仿宋"/>
          <w:color w:val="auto"/>
          <w:kern w:val="0"/>
          <w:sz w:val="18"/>
          <w:szCs w:val="18"/>
          <w:highlight w:val="none"/>
        </w:rPr>
      </w:pPr>
    </w:p>
    <w:p w14:paraId="1C9BE2FA">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0011F323">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7121CC2A">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4E11140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23EC15D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040A1329">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47AA6001">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601F5E1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3F42F10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6CB2724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867316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2120499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1CD3AD7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4F46B4DF">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203DDB8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6F662BA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58F14540">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44B6E10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4D9A291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0D4AE625">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451B7AD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728B9DC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1C0F70B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61C21FA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1EAC3FC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695DE00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0B986D4E">
      <w:pPr>
        <w:widowControl/>
        <w:shd w:val="clear" w:color="auto" w:fill="FFFFFF"/>
        <w:spacing w:before="150" w:line="420" w:lineRule="atLeast"/>
        <w:jc w:val="left"/>
        <w:textAlignment w:val="baselin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附：金融业企业划型标准</w:t>
      </w:r>
    </w:p>
    <w:p w14:paraId="67E9ECB9">
      <w:pPr>
        <w:widowControl/>
        <w:shd w:val="clear" w:color="auto" w:fill="FFFFFF"/>
        <w:spacing w:before="150" w:line="600" w:lineRule="atLeast"/>
        <w:jc w:val="center"/>
        <w:textAlignment w:val="baseline"/>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金融业企业划型标准</w:t>
      </w:r>
    </w:p>
    <w:tbl>
      <w:tblPr>
        <w:tblStyle w:val="2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9497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7F0C5186">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1C150A1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620013E1">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2EA427E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67631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6961E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1C20C40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62F586C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406DBF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06D9CE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5EC0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C3BA48E">
            <w:pPr>
              <w:widowControl/>
              <w:jc w:val="left"/>
              <w:rPr>
                <w:rFonts w:hint="eastAsia" w:ascii="仿宋" w:hAnsi="仿宋" w:eastAsia="仿宋" w:cs="仿宋"/>
                <w:color w:val="auto"/>
                <w:kern w:val="0"/>
                <w:sz w:val="24"/>
                <w:highlight w:val="none"/>
              </w:rPr>
            </w:pPr>
          </w:p>
        </w:tc>
        <w:tc>
          <w:tcPr>
            <w:tcW w:w="1025" w:type="dxa"/>
            <w:vMerge w:val="continue"/>
            <w:vAlign w:val="center"/>
          </w:tcPr>
          <w:p w14:paraId="48D9924F">
            <w:pPr>
              <w:widowControl/>
              <w:jc w:val="left"/>
              <w:rPr>
                <w:rFonts w:hint="eastAsia" w:ascii="仿宋" w:hAnsi="仿宋" w:eastAsia="仿宋" w:cs="仿宋"/>
                <w:color w:val="auto"/>
                <w:kern w:val="0"/>
                <w:sz w:val="24"/>
                <w:highlight w:val="none"/>
              </w:rPr>
            </w:pPr>
          </w:p>
        </w:tc>
        <w:tc>
          <w:tcPr>
            <w:tcW w:w="2836" w:type="dxa"/>
            <w:vMerge w:val="continue"/>
            <w:vAlign w:val="center"/>
          </w:tcPr>
          <w:p w14:paraId="625B9022">
            <w:pPr>
              <w:widowControl/>
              <w:jc w:val="left"/>
              <w:rPr>
                <w:rFonts w:hint="eastAsia" w:ascii="仿宋" w:hAnsi="仿宋" w:eastAsia="仿宋" w:cs="仿宋"/>
                <w:color w:val="auto"/>
                <w:kern w:val="0"/>
                <w:sz w:val="24"/>
                <w:highlight w:val="none"/>
              </w:rPr>
            </w:pPr>
          </w:p>
        </w:tc>
        <w:tc>
          <w:tcPr>
            <w:tcW w:w="606" w:type="dxa"/>
            <w:vAlign w:val="center"/>
          </w:tcPr>
          <w:p w14:paraId="4772024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26095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3E46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784D3CB">
            <w:pPr>
              <w:widowControl/>
              <w:jc w:val="left"/>
              <w:rPr>
                <w:rFonts w:hint="eastAsia" w:ascii="仿宋" w:hAnsi="仿宋" w:eastAsia="仿宋" w:cs="仿宋"/>
                <w:color w:val="auto"/>
                <w:kern w:val="0"/>
                <w:sz w:val="24"/>
                <w:highlight w:val="none"/>
              </w:rPr>
            </w:pPr>
          </w:p>
        </w:tc>
        <w:tc>
          <w:tcPr>
            <w:tcW w:w="1025" w:type="dxa"/>
            <w:vMerge w:val="continue"/>
            <w:vAlign w:val="center"/>
          </w:tcPr>
          <w:p w14:paraId="4C50557F">
            <w:pPr>
              <w:widowControl/>
              <w:jc w:val="left"/>
              <w:rPr>
                <w:rFonts w:hint="eastAsia" w:ascii="仿宋" w:hAnsi="仿宋" w:eastAsia="仿宋" w:cs="仿宋"/>
                <w:color w:val="auto"/>
                <w:kern w:val="0"/>
                <w:sz w:val="24"/>
                <w:highlight w:val="none"/>
              </w:rPr>
            </w:pPr>
          </w:p>
        </w:tc>
        <w:tc>
          <w:tcPr>
            <w:tcW w:w="2836" w:type="dxa"/>
            <w:vMerge w:val="continue"/>
            <w:vAlign w:val="center"/>
          </w:tcPr>
          <w:p w14:paraId="06926232">
            <w:pPr>
              <w:widowControl/>
              <w:jc w:val="left"/>
              <w:rPr>
                <w:rFonts w:hint="eastAsia" w:ascii="仿宋" w:hAnsi="仿宋" w:eastAsia="仿宋" w:cs="仿宋"/>
                <w:color w:val="auto"/>
                <w:kern w:val="0"/>
                <w:sz w:val="24"/>
                <w:highlight w:val="none"/>
              </w:rPr>
            </w:pPr>
          </w:p>
        </w:tc>
        <w:tc>
          <w:tcPr>
            <w:tcW w:w="606" w:type="dxa"/>
            <w:vAlign w:val="center"/>
          </w:tcPr>
          <w:p w14:paraId="24877B2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8FD82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D0029F5">
        <w:tblPrEx>
          <w:tblCellMar>
            <w:top w:w="0" w:type="dxa"/>
            <w:left w:w="0" w:type="dxa"/>
            <w:bottom w:w="0" w:type="dxa"/>
            <w:right w:w="0" w:type="dxa"/>
          </w:tblCellMar>
        </w:tblPrEx>
        <w:trPr>
          <w:jc w:val="center"/>
        </w:trPr>
        <w:tc>
          <w:tcPr>
            <w:tcW w:w="735" w:type="dxa"/>
            <w:vMerge w:val="continue"/>
            <w:vAlign w:val="center"/>
          </w:tcPr>
          <w:p w14:paraId="49641B19">
            <w:pPr>
              <w:widowControl/>
              <w:jc w:val="left"/>
              <w:rPr>
                <w:rFonts w:hint="eastAsia" w:ascii="仿宋" w:hAnsi="仿宋" w:eastAsia="仿宋" w:cs="仿宋"/>
                <w:color w:val="auto"/>
                <w:kern w:val="0"/>
                <w:sz w:val="24"/>
                <w:highlight w:val="none"/>
              </w:rPr>
            </w:pPr>
          </w:p>
        </w:tc>
        <w:tc>
          <w:tcPr>
            <w:tcW w:w="1025" w:type="dxa"/>
            <w:vMerge w:val="restart"/>
            <w:vAlign w:val="center"/>
          </w:tcPr>
          <w:p w14:paraId="457AB6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70F9735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08C256E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0BEF06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7988B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9A0860">
            <w:pPr>
              <w:widowControl/>
              <w:jc w:val="left"/>
              <w:rPr>
                <w:rFonts w:hint="eastAsia" w:ascii="仿宋" w:hAnsi="仿宋" w:eastAsia="仿宋" w:cs="仿宋"/>
                <w:color w:val="auto"/>
                <w:kern w:val="0"/>
                <w:sz w:val="24"/>
                <w:highlight w:val="none"/>
              </w:rPr>
            </w:pPr>
          </w:p>
        </w:tc>
        <w:tc>
          <w:tcPr>
            <w:tcW w:w="1025" w:type="dxa"/>
            <w:vMerge w:val="continue"/>
            <w:vAlign w:val="center"/>
          </w:tcPr>
          <w:p w14:paraId="50C78158">
            <w:pPr>
              <w:widowControl/>
              <w:jc w:val="left"/>
              <w:rPr>
                <w:rFonts w:hint="eastAsia" w:ascii="仿宋" w:hAnsi="仿宋" w:eastAsia="仿宋" w:cs="仿宋"/>
                <w:color w:val="auto"/>
                <w:kern w:val="0"/>
                <w:sz w:val="24"/>
                <w:highlight w:val="none"/>
              </w:rPr>
            </w:pPr>
          </w:p>
        </w:tc>
        <w:tc>
          <w:tcPr>
            <w:tcW w:w="2836" w:type="dxa"/>
            <w:vMerge w:val="continue"/>
            <w:vAlign w:val="center"/>
          </w:tcPr>
          <w:p w14:paraId="1D13DFB2">
            <w:pPr>
              <w:widowControl/>
              <w:jc w:val="left"/>
              <w:rPr>
                <w:rFonts w:hint="eastAsia" w:ascii="仿宋" w:hAnsi="仿宋" w:eastAsia="仿宋" w:cs="仿宋"/>
                <w:color w:val="auto"/>
                <w:kern w:val="0"/>
                <w:sz w:val="24"/>
                <w:highlight w:val="none"/>
              </w:rPr>
            </w:pPr>
          </w:p>
        </w:tc>
        <w:tc>
          <w:tcPr>
            <w:tcW w:w="606" w:type="dxa"/>
            <w:vAlign w:val="center"/>
          </w:tcPr>
          <w:p w14:paraId="78A6B4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62475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BFA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C83659">
            <w:pPr>
              <w:widowControl/>
              <w:jc w:val="left"/>
              <w:rPr>
                <w:rFonts w:hint="eastAsia" w:ascii="仿宋" w:hAnsi="仿宋" w:eastAsia="仿宋" w:cs="仿宋"/>
                <w:color w:val="auto"/>
                <w:kern w:val="0"/>
                <w:sz w:val="24"/>
                <w:highlight w:val="none"/>
              </w:rPr>
            </w:pPr>
          </w:p>
        </w:tc>
        <w:tc>
          <w:tcPr>
            <w:tcW w:w="1025" w:type="dxa"/>
            <w:vMerge w:val="continue"/>
            <w:vAlign w:val="center"/>
          </w:tcPr>
          <w:p w14:paraId="5CC532BF">
            <w:pPr>
              <w:widowControl/>
              <w:jc w:val="left"/>
              <w:rPr>
                <w:rFonts w:hint="eastAsia" w:ascii="仿宋" w:hAnsi="仿宋" w:eastAsia="仿宋" w:cs="仿宋"/>
                <w:color w:val="auto"/>
                <w:kern w:val="0"/>
                <w:sz w:val="24"/>
                <w:highlight w:val="none"/>
              </w:rPr>
            </w:pPr>
          </w:p>
        </w:tc>
        <w:tc>
          <w:tcPr>
            <w:tcW w:w="2836" w:type="dxa"/>
            <w:vMerge w:val="continue"/>
            <w:vAlign w:val="center"/>
          </w:tcPr>
          <w:p w14:paraId="13CFC7D7">
            <w:pPr>
              <w:widowControl/>
              <w:jc w:val="left"/>
              <w:rPr>
                <w:rFonts w:hint="eastAsia" w:ascii="仿宋" w:hAnsi="仿宋" w:eastAsia="仿宋" w:cs="仿宋"/>
                <w:color w:val="auto"/>
                <w:kern w:val="0"/>
                <w:sz w:val="24"/>
                <w:highlight w:val="none"/>
              </w:rPr>
            </w:pPr>
          </w:p>
        </w:tc>
        <w:tc>
          <w:tcPr>
            <w:tcW w:w="606" w:type="dxa"/>
            <w:vAlign w:val="center"/>
          </w:tcPr>
          <w:p w14:paraId="07AA49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37AF6B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D42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6E67474">
            <w:pPr>
              <w:widowControl/>
              <w:jc w:val="left"/>
              <w:rPr>
                <w:rFonts w:hint="eastAsia" w:ascii="仿宋" w:hAnsi="仿宋" w:eastAsia="仿宋" w:cs="仿宋"/>
                <w:color w:val="auto"/>
                <w:kern w:val="0"/>
                <w:sz w:val="24"/>
                <w:highlight w:val="none"/>
              </w:rPr>
            </w:pPr>
          </w:p>
        </w:tc>
        <w:tc>
          <w:tcPr>
            <w:tcW w:w="1025" w:type="dxa"/>
            <w:vMerge w:val="continue"/>
            <w:vAlign w:val="center"/>
          </w:tcPr>
          <w:p w14:paraId="1E0DC81E">
            <w:pPr>
              <w:widowControl/>
              <w:jc w:val="left"/>
              <w:rPr>
                <w:rFonts w:hint="eastAsia" w:ascii="仿宋" w:hAnsi="仿宋" w:eastAsia="仿宋" w:cs="仿宋"/>
                <w:color w:val="auto"/>
                <w:kern w:val="0"/>
                <w:sz w:val="24"/>
                <w:highlight w:val="none"/>
              </w:rPr>
            </w:pPr>
          </w:p>
        </w:tc>
        <w:tc>
          <w:tcPr>
            <w:tcW w:w="2836" w:type="dxa"/>
            <w:vMerge w:val="restart"/>
            <w:vAlign w:val="center"/>
          </w:tcPr>
          <w:p w14:paraId="2EC3B1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5ACEF3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4B77BA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897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E1436F9">
            <w:pPr>
              <w:widowControl/>
              <w:jc w:val="left"/>
              <w:rPr>
                <w:rFonts w:hint="eastAsia" w:ascii="仿宋" w:hAnsi="仿宋" w:eastAsia="仿宋" w:cs="仿宋"/>
                <w:color w:val="auto"/>
                <w:kern w:val="0"/>
                <w:sz w:val="24"/>
                <w:highlight w:val="none"/>
              </w:rPr>
            </w:pPr>
          </w:p>
        </w:tc>
        <w:tc>
          <w:tcPr>
            <w:tcW w:w="1025" w:type="dxa"/>
            <w:vMerge w:val="continue"/>
            <w:vAlign w:val="center"/>
          </w:tcPr>
          <w:p w14:paraId="12F12F8F">
            <w:pPr>
              <w:widowControl/>
              <w:jc w:val="left"/>
              <w:rPr>
                <w:rFonts w:hint="eastAsia" w:ascii="仿宋" w:hAnsi="仿宋" w:eastAsia="仿宋" w:cs="仿宋"/>
                <w:color w:val="auto"/>
                <w:kern w:val="0"/>
                <w:sz w:val="24"/>
                <w:highlight w:val="none"/>
              </w:rPr>
            </w:pPr>
          </w:p>
        </w:tc>
        <w:tc>
          <w:tcPr>
            <w:tcW w:w="2836" w:type="dxa"/>
            <w:vMerge w:val="continue"/>
            <w:vAlign w:val="center"/>
          </w:tcPr>
          <w:p w14:paraId="0C5528E3">
            <w:pPr>
              <w:widowControl/>
              <w:jc w:val="left"/>
              <w:rPr>
                <w:rFonts w:hint="eastAsia" w:ascii="仿宋" w:hAnsi="仿宋" w:eastAsia="仿宋" w:cs="仿宋"/>
                <w:color w:val="auto"/>
                <w:kern w:val="0"/>
                <w:sz w:val="24"/>
                <w:highlight w:val="none"/>
              </w:rPr>
            </w:pPr>
          </w:p>
        </w:tc>
        <w:tc>
          <w:tcPr>
            <w:tcW w:w="606" w:type="dxa"/>
            <w:vAlign w:val="center"/>
          </w:tcPr>
          <w:p w14:paraId="737C96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ABB2D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0A601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C4A5C14">
            <w:pPr>
              <w:widowControl/>
              <w:jc w:val="left"/>
              <w:rPr>
                <w:rFonts w:hint="eastAsia" w:ascii="仿宋" w:hAnsi="仿宋" w:eastAsia="仿宋" w:cs="仿宋"/>
                <w:color w:val="auto"/>
                <w:kern w:val="0"/>
                <w:sz w:val="24"/>
                <w:highlight w:val="none"/>
              </w:rPr>
            </w:pPr>
          </w:p>
        </w:tc>
        <w:tc>
          <w:tcPr>
            <w:tcW w:w="1025" w:type="dxa"/>
            <w:vMerge w:val="continue"/>
            <w:vAlign w:val="center"/>
          </w:tcPr>
          <w:p w14:paraId="28E80D0C">
            <w:pPr>
              <w:widowControl/>
              <w:jc w:val="left"/>
              <w:rPr>
                <w:rFonts w:hint="eastAsia" w:ascii="仿宋" w:hAnsi="仿宋" w:eastAsia="仿宋" w:cs="仿宋"/>
                <w:color w:val="auto"/>
                <w:kern w:val="0"/>
                <w:sz w:val="24"/>
                <w:highlight w:val="none"/>
              </w:rPr>
            </w:pPr>
          </w:p>
        </w:tc>
        <w:tc>
          <w:tcPr>
            <w:tcW w:w="2836" w:type="dxa"/>
            <w:vMerge w:val="continue"/>
            <w:vAlign w:val="center"/>
          </w:tcPr>
          <w:p w14:paraId="613159A1">
            <w:pPr>
              <w:widowControl/>
              <w:jc w:val="left"/>
              <w:rPr>
                <w:rFonts w:hint="eastAsia" w:ascii="仿宋" w:hAnsi="仿宋" w:eastAsia="仿宋" w:cs="仿宋"/>
                <w:color w:val="auto"/>
                <w:kern w:val="0"/>
                <w:sz w:val="24"/>
                <w:highlight w:val="none"/>
              </w:rPr>
            </w:pPr>
          </w:p>
        </w:tc>
        <w:tc>
          <w:tcPr>
            <w:tcW w:w="606" w:type="dxa"/>
            <w:vAlign w:val="center"/>
          </w:tcPr>
          <w:p w14:paraId="2CEB90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670AB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46DE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87581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5C37D9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6789AC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5A86C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42D3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AE5E308">
            <w:pPr>
              <w:widowControl/>
              <w:jc w:val="left"/>
              <w:rPr>
                <w:rFonts w:hint="eastAsia" w:ascii="仿宋" w:hAnsi="仿宋" w:eastAsia="仿宋" w:cs="仿宋"/>
                <w:color w:val="auto"/>
                <w:kern w:val="0"/>
                <w:sz w:val="24"/>
                <w:highlight w:val="none"/>
              </w:rPr>
            </w:pPr>
          </w:p>
        </w:tc>
        <w:tc>
          <w:tcPr>
            <w:tcW w:w="2836" w:type="dxa"/>
            <w:vMerge w:val="continue"/>
            <w:vAlign w:val="center"/>
          </w:tcPr>
          <w:p w14:paraId="5B14808B">
            <w:pPr>
              <w:widowControl/>
              <w:jc w:val="left"/>
              <w:rPr>
                <w:rFonts w:hint="eastAsia" w:ascii="仿宋" w:hAnsi="仿宋" w:eastAsia="仿宋" w:cs="仿宋"/>
                <w:color w:val="auto"/>
                <w:kern w:val="0"/>
                <w:sz w:val="24"/>
                <w:highlight w:val="none"/>
              </w:rPr>
            </w:pPr>
          </w:p>
        </w:tc>
        <w:tc>
          <w:tcPr>
            <w:tcW w:w="606" w:type="dxa"/>
            <w:vAlign w:val="center"/>
          </w:tcPr>
          <w:p w14:paraId="015C7AD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C7EC2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2FD25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6A666F6">
            <w:pPr>
              <w:widowControl/>
              <w:jc w:val="left"/>
              <w:rPr>
                <w:rFonts w:hint="eastAsia" w:ascii="仿宋" w:hAnsi="仿宋" w:eastAsia="仿宋" w:cs="仿宋"/>
                <w:color w:val="auto"/>
                <w:kern w:val="0"/>
                <w:sz w:val="24"/>
                <w:highlight w:val="none"/>
              </w:rPr>
            </w:pPr>
          </w:p>
        </w:tc>
        <w:tc>
          <w:tcPr>
            <w:tcW w:w="2836" w:type="dxa"/>
            <w:vMerge w:val="continue"/>
            <w:vAlign w:val="center"/>
          </w:tcPr>
          <w:p w14:paraId="5E8B4D8E">
            <w:pPr>
              <w:widowControl/>
              <w:jc w:val="left"/>
              <w:rPr>
                <w:rFonts w:hint="eastAsia" w:ascii="仿宋" w:hAnsi="仿宋" w:eastAsia="仿宋" w:cs="仿宋"/>
                <w:color w:val="auto"/>
                <w:kern w:val="0"/>
                <w:sz w:val="24"/>
                <w:highlight w:val="none"/>
              </w:rPr>
            </w:pPr>
          </w:p>
        </w:tc>
        <w:tc>
          <w:tcPr>
            <w:tcW w:w="606" w:type="dxa"/>
            <w:vAlign w:val="center"/>
          </w:tcPr>
          <w:p w14:paraId="628081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0277B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47CDC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3DEA1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34F43C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76A1F69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102CB0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03152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7FF807">
            <w:pPr>
              <w:widowControl/>
              <w:jc w:val="left"/>
              <w:rPr>
                <w:rFonts w:hint="eastAsia" w:ascii="仿宋" w:hAnsi="仿宋" w:eastAsia="仿宋" w:cs="仿宋"/>
                <w:color w:val="auto"/>
                <w:kern w:val="0"/>
                <w:sz w:val="24"/>
                <w:highlight w:val="none"/>
              </w:rPr>
            </w:pPr>
          </w:p>
        </w:tc>
        <w:tc>
          <w:tcPr>
            <w:tcW w:w="2836" w:type="dxa"/>
            <w:vMerge w:val="continue"/>
            <w:vAlign w:val="center"/>
          </w:tcPr>
          <w:p w14:paraId="4F0E6941">
            <w:pPr>
              <w:widowControl/>
              <w:jc w:val="left"/>
              <w:rPr>
                <w:rFonts w:hint="eastAsia" w:ascii="仿宋" w:hAnsi="仿宋" w:eastAsia="仿宋" w:cs="仿宋"/>
                <w:color w:val="auto"/>
                <w:kern w:val="0"/>
                <w:sz w:val="24"/>
                <w:highlight w:val="none"/>
              </w:rPr>
            </w:pPr>
          </w:p>
        </w:tc>
        <w:tc>
          <w:tcPr>
            <w:tcW w:w="606" w:type="dxa"/>
            <w:vAlign w:val="center"/>
          </w:tcPr>
          <w:p w14:paraId="133FF4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4F018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70BB1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EC6D552">
            <w:pPr>
              <w:widowControl/>
              <w:jc w:val="left"/>
              <w:rPr>
                <w:rFonts w:hint="eastAsia" w:ascii="仿宋" w:hAnsi="仿宋" w:eastAsia="仿宋" w:cs="仿宋"/>
                <w:color w:val="auto"/>
                <w:kern w:val="0"/>
                <w:sz w:val="24"/>
                <w:highlight w:val="none"/>
              </w:rPr>
            </w:pPr>
          </w:p>
        </w:tc>
        <w:tc>
          <w:tcPr>
            <w:tcW w:w="2836" w:type="dxa"/>
            <w:vMerge w:val="continue"/>
            <w:vAlign w:val="center"/>
          </w:tcPr>
          <w:p w14:paraId="500A324A">
            <w:pPr>
              <w:widowControl/>
              <w:jc w:val="left"/>
              <w:rPr>
                <w:rFonts w:hint="eastAsia" w:ascii="仿宋" w:hAnsi="仿宋" w:eastAsia="仿宋" w:cs="仿宋"/>
                <w:color w:val="auto"/>
                <w:kern w:val="0"/>
                <w:sz w:val="24"/>
                <w:highlight w:val="none"/>
              </w:rPr>
            </w:pPr>
          </w:p>
        </w:tc>
        <w:tc>
          <w:tcPr>
            <w:tcW w:w="606" w:type="dxa"/>
            <w:vAlign w:val="center"/>
          </w:tcPr>
          <w:p w14:paraId="43BF8A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609B141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1578F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B1498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42A4183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00CC51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76330E2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24A046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5BBD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A1549B">
            <w:pPr>
              <w:widowControl/>
              <w:jc w:val="left"/>
              <w:rPr>
                <w:rFonts w:hint="eastAsia" w:ascii="仿宋" w:hAnsi="仿宋" w:eastAsia="仿宋" w:cs="仿宋"/>
                <w:color w:val="auto"/>
                <w:kern w:val="0"/>
                <w:sz w:val="24"/>
                <w:highlight w:val="none"/>
              </w:rPr>
            </w:pPr>
          </w:p>
        </w:tc>
        <w:tc>
          <w:tcPr>
            <w:tcW w:w="1025" w:type="dxa"/>
            <w:vMerge w:val="continue"/>
            <w:vAlign w:val="center"/>
          </w:tcPr>
          <w:p w14:paraId="497E9387">
            <w:pPr>
              <w:widowControl/>
              <w:jc w:val="left"/>
              <w:rPr>
                <w:rFonts w:hint="eastAsia" w:ascii="仿宋" w:hAnsi="仿宋" w:eastAsia="仿宋" w:cs="仿宋"/>
                <w:color w:val="auto"/>
                <w:kern w:val="0"/>
                <w:sz w:val="24"/>
                <w:highlight w:val="none"/>
              </w:rPr>
            </w:pPr>
          </w:p>
        </w:tc>
        <w:tc>
          <w:tcPr>
            <w:tcW w:w="2836" w:type="dxa"/>
            <w:vMerge w:val="continue"/>
            <w:vAlign w:val="center"/>
          </w:tcPr>
          <w:p w14:paraId="6771D564">
            <w:pPr>
              <w:widowControl/>
              <w:jc w:val="left"/>
              <w:rPr>
                <w:rFonts w:hint="eastAsia" w:ascii="仿宋" w:hAnsi="仿宋" w:eastAsia="仿宋" w:cs="仿宋"/>
                <w:color w:val="auto"/>
                <w:kern w:val="0"/>
                <w:sz w:val="24"/>
                <w:highlight w:val="none"/>
              </w:rPr>
            </w:pPr>
          </w:p>
        </w:tc>
        <w:tc>
          <w:tcPr>
            <w:tcW w:w="606" w:type="dxa"/>
            <w:vAlign w:val="center"/>
          </w:tcPr>
          <w:p w14:paraId="019F0B9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A844B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566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E024335">
            <w:pPr>
              <w:widowControl/>
              <w:jc w:val="left"/>
              <w:rPr>
                <w:rFonts w:hint="eastAsia" w:ascii="仿宋" w:hAnsi="仿宋" w:eastAsia="仿宋" w:cs="仿宋"/>
                <w:color w:val="auto"/>
                <w:kern w:val="0"/>
                <w:sz w:val="24"/>
                <w:highlight w:val="none"/>
              </w:rPr>
            </w:pPr>
          </w:p>
        </w:tc>
        <w:tc>
          <w:tcPr>
            <w:tcW w:w="1025" w:type="dxa"/>
            <w:vMerge w:val="continue"/>
            <w:vAlign w:val="center"/>
          </w:tcPr>
          <w:p w14:paraId="0E17CD4C">
            <w:pPr>
              <w:widowControl/>
              <w:jc w:val="left"/>
              <w:rPr>
                <w:rFonts w:hint="eastAsia" w:ascii="仿宋" w:hAnsi="仿宋" w:eastAsia="仿宋" w:cs="仿宋"/>
                <w:color w:val="auto"/>
                <w:kern w:val="0"/>
                <w:sz w:val="24"/>
                <w:highlight w:val="none"/>
              </w:rPr>
            </w:pPr>
          </w:p>
        </w:tc>
        <w:tc>
          <w:tcPr>
            <w:tcW w:w="2836" w:type="dxa"/>
            <w:vMerge w:val="continue"/>
            <w:vAlign w:val="center"/>
          </w:tcPr>
          <w:p w14:paraId="3B6B1B53">
            <w:pPr>
              <w:widowControl/>
              <w:jc w:val="left"/>
              <w:rPr>
                <w:rFonts w:hint="eastAsia" w:ascii="仿宋" w:hAnsi="仿宋" w:eastAsia="仿宋" w:cs="仿宋"/>
                <w:color w:val="auto"/>
                <w:kern w:val="0"/>
                <w:sz w:val="24"/>
                <w:highlight w:val="none"/>
              </w:rPr>
            </w:pPr>
          </w:p>
        </w:tc>
        <w:tc>
          <w:tcPr>
            <w:tcW w:w="606" w:type="dxa"/>
            <w:vAlign w:val="center"/>
          </w:tcPr>
          <w:p w14:paraId="18A375C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5EECD6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1C1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5EEA922">
            <w:pPr>
              <w:widowControl/>
              <w:jc w:val="left"/>
              <w:rPr>
                <w:rFonts w:hint="eastAsia" w:ascii="仿宋" w:hAnsi="仿宋" w:eastAsia="仿宋" w:cs="仿宋"/>
                <w:color w:val="auto"/>
                <w:kern w:val="0"/>
                <w:sz w:val="24"/>
                <w:highlight w:val="none"/>
              </w:rPr>
            </w:pPr>
          </w:p>
        </w:tc>
        <w:tc>
          <w:tcPr>
            <w:tcW w:w="1025" w:type="dxa"/>
            <w:vMerge w:val="restart"/>
            <w:vAlign w:val="center"/>
          </w:tcPr>
          <w:p w14:paraId="0D8A67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348A52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450CFF6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3B854B5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4274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11F56C3">
            <w:pPr>
              <w:widowControl/>
              <w:jc w:val="left"/>
              <w:rPr>
                <w:rFonts w:hint="eastAsia" w:ascii="仿宋" w:hAnsi="仿宋" w:eastAsia="仿宋" w:cs="仿宋"/>
                <w:color w:val="auto"/>
                <w:kern w:val="0"/>
                <w:sz w:val="24"/>
                <w:highlight w:val="none"/>
              </w:rPr>
            </w:pPr>
          </w:p>
        </w:tc>
        <w:tc>
          <w:tcPr>
            <w:tcW w:w="1025" w:type="dxa"/>
            <w:vMerge w:val="continue"/>
            <w:vAlign w:val="center"/>
          </w:tcPr>
          <w:p w14:paraId="3918496E">
            <w:pPr>
              <w:widowControl/>
              <w:jc w:val="left"/>
              <w:rPr>
                <w:rFonts w:hint="eastAsia" w:ascii="仿宋" w:hAnsi="仿宋" w:eastAsia="仿宋" w:cs="仿宋"/>
                <w:color w:val="auto"/>
                <w:kern w:val="0"/>
                <w:sz w:val="24"/>
                <w:highlight w:val="none"/>
              </w:rPr>
            </w:pPr>
          </w:p>
        </w:tc>
        <w:tc>
          <w:tcPr>
            <w:tcW w:w="2836" w:type="dxa"/>
            <w:vMerge w:val="continue"/>
            <w:vAlign w:val="center"/>
          </w:tcPr>
          <w:p w14:paraId="3438FB26">
            <w:pPr>
              <w:widowControl/>
              <w:jc w:val="left"/>
              <w:rPr>
                <w:rFonts w:hint="eastAsia" w:ascii="仿宋" w:hAnsi="仿宋" w:eastAsia="仿宋" w:cs="仿宋"/>
                <w:color w:val="auto"/>
                <w:kern w:val="0"/>
                <w:sz w:val="24"/>
                <w:highlight w:val="none"/>
              </w:rPr>
            </w:pPr>
          </w:p>
        </w:tc>
        <w:tc>
          <w:tcPr>
            <w:tcW w:w="606" w:type="dxa"/>
            <w:vAlign w:val="center"/>
          </w:tcPr>
          <w:p w14:paraId="1479453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7CB363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461D1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86ABA62">
            <w:pPr>
              <w:widowControl/>
              <w:jc w:val="left"/>
              <w:rPr>
                <w:rFonts w:hint="eastAsia" w:ascii="仿宋" w:hAnsi="仿宋" w:eastAsia="仿宋" w:cs="仿宋"/>
                <w:color w:val="auto"/>
                <w:kern w:val="0"/>
                <w:sz w:val="24"/>
                <w:highlight w:val="none"/>
              </w:rPr>
            </w:pPr>
          </w:p>
        </w:tc>
        <w:tc>
          <w:tcPr>
            <w:tcW w:w="1025" w:type="dxa"/>
            <w:vMerge w:val="continue"/>
            <w:vAlign w:val="center"/>
          </w:tcPr>
          <w:p w14:paraId="69768BEE">
            <w:pPr>
              <w:widowControl/>
              <w:jc w:val="left"/>
              <w:rPr>
                <w:rFonts w:hint="eastAsia" w:ascii="仿宋" w:hAnsi="仿宋" w:eastAsia="仿宋" w:cs="仿宋"/>
                <w:color w:val="auto"/>
                <w:kern w:val="0"/>
                <w:sz w:val="24"/>
                <w:highlight w:val="none"/>
              </w:rPr>
            </w:pPr>
          </w:p>
        </w:tc>
        <w:tc>
          <w:tcPr>
            <w:tcW w:w="2836" w:type="dxa"/>
            <w:vMerge w:val="continue"/>
            <w:vAlign w:val="center"/>
          </w:tcPr>
          <w:p w14:paraId="0E30B440">
            <w:pPr>
              <w:widowControl/>
              <w:jc w:val="left"/>
              <w:rPr>
                <w:rFonts w:hint="eastAsia" w:ascii="仿宋" w:hAnsi="仿宋" w:eastAsia="仿宋" w:cs="仿宋"/>
                <w:color w:val="auto"/>
                <w:kern w:val="0"/>
                <w:sz w:val="24"/>
                <w:highlight w:val="none"/>
              </w:rPr>
            </w:pPr>
          </w:p>
        </w:tc>
        <w:tc>
          <w:tcPr>
            <w:tcW w:w="606" w:type="dxa"/>
            <w:vAlign w:val="center"/>
          </w:tcPr>
          <w:p w14:paraId="10B639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1F94DF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5E71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0AD565B">
            <w:pPr>
              <w:widowControl/>
              <w:jc w:val="left"/>
              <w:rPr>
                <w:rFonts w:hint="eastAsia" w:ascii="仿宋" w:hAnsi="仿宋" w:eastAsia="仿宋" w:cs="仿宋"/>
                <w:color w:val="auto"/>
                <w:kern w:val="0"/>
                <w:sz w:val="24"/>
                <w:highlight w:val="none"/>
              </w:rPr>
            </w:pPr>
          </w:p>
        </w:tc>
        <w:tc>
          <w:tcPr>
            <w:tcW w:w="1025" w:type="dxa"/>
            <w:vMerge w:val="restart"/>
            <w:vAlign w:val="center"/>
          </w:tcPr>
          <w:p w14:paraId="7294A0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4C06677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101DD97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8D2D6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428F1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433B43D">
            <w:pPr>
              <w:widowControl/>
              <w:jc w:val="left"/>
              <w:rPr>
                <w:rFonts w:hint="eastAsia" w:ascii="仿宋" w:hAnsi="仿宋" w:eastAsia="仿宋" w:cs="仿宋"/>
                <w:color w:val="auto"/>
                <w:kern w:val="0"/>
                <w:sz w:val="24"/>
                <w:highlight w:val="none"/>
              </w:rPr>
            </w:pPr>
          </w:p>
        </w:tc>
        <w:tc>
          <w:tcPr>
            <w:tcW w:w="1025" w:type="dxa"/>
            <w:vMerge w:val="continue"/>
            <w:vAlign w:val="center"/>
          </w:tcPr>
          <w:p w14:paraId="6084A5C1">
            <w:pPr>
              <w:widowControl/>
              <w:jc w:val="left"/>
              <w:rPr>
                <w:rFonts w:hint="eastAsia" w:ascii="仿宋" w:hAnsi="仿宋" w:eastAsia="仿宋" w:cs="仿宋"/>
                <w:color w:val="auto"/>
                <w:kern w:val="0"/>
                <w:sz w:val="24"/>
                <w:highlight w:val="none"/>
              </w:rPr>
            </w:pPr>
          </w:p>
        </w:tc>
        <w:tc>
          <w:tcPr>
            <w:tcW w:w="2836" w:type="dxa"/>
            <w:vMerge w:val="continue"/>
            <w:vAlign w:val="center"/>
          </w:tcPr>
          <w:p w14:paraId="205559BA">
            <w:pPr>
              <w:widowControl/>
              <w:jc w:val="left"/>
              <w:rPr>
                <w:rFonts w:hint="eastAsia" w:ascii="仿宋" w:hAnsi="仿宋" w:eastAsia="仿宋" w:cs="仿宋"/>
                <w:color w:val="auto"/>
                <w:kern w:val="0"/>
                <w:sz w:val="24"/>
                <w:highlight w:val="none"/>
              </w:rPr>
            </w:pPr>
          </w:p>
        </w:tc>
        <w:tc>
          <w:tcPr>
            <w:tcW w:w="606" w:type="dxa"/>
            <w:vAlign w:val="center"/>
          </w:tcPr>
          <w:p w14:paraId="1D089F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1C6D7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8CC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14F9AEF">
            <w:pPr>
              <w:widowControl/>
              <w:jc w:val="left"/>
              <w:rPr>
                <w:rFonts w:hint="eastAsia" w:ascii="仿宋" w:hAnsi="仿宋" w:eastAsia="仿宋" w:cs="仿宋"/>
                <w:color w:val="auto"/>
                <w:kern w:val="0"/>
                <w:sz w:val="24"/>
                <w:highlight w:val="none"/>
              </w:rPr>
            </w:pPr>
          </w:p>
        </w:tc>
        <w:tc>
          <w:tcPr>
            <w:tcW w:w="1025" w:type="dxa"/>
            <w:vMerge w:val="continue"/>
            <w:vAlign w:val="center"/>
          </w:tcPr>
          <w:p w14:paraId="75CFBDFF">
            <w:pPr>
              <w:widowControl/>
              <w:jc w:val="left"/>
              <w:rPr>
                <w:rFonts w:hint="eastAsia" w:ascii="仿宋" w:hAnsi="仿宋" w:eastAsia="仿宋" w:cs="仿宋"/>
                <w:color w:val="auto"/>
                <w:kern w:val="0"/>
                <w:sz w:val="24"/>
                <w:highlight w:val="none"/>
              </w:rPr>
            </w:pPr>
          </w:p>
        </w:tc>
        <w:tc>
          <w:tcPr>
            <w:tcW w:w="2836" w:type="dxa"/>
            <w:vMerge w:val="continue"/>
            <w:vAlign w:val="center"/>
          </w:tcPr>
          <w:p w14:paraId="5D9256EB">
            <w:pPr>
              <w:widowControl/>
              <w:jc w:val="left"/>
              <w:rPr>
                <w:rFonts w:hint="eastAsia" w:ascii="仿宋" w:hAnsi="仿宋" w:eastAsia="仿宋" w:cs="仿宋"/>
                <w:color w:val="auto"/>
                <w:kern w:val="0"/>
                <w:sz w:val="24"/>
                <w:highlight w:val="none"/>
              </w:rPr>
            </w:pPr>
          </w:p>
        </w:tc>
        <w:tc>
          <w:tcPr>
            <w:tcW w:w="606" w:type="dxa"/>
            <w:vAlign w:val="center"/>
          </w:tcPr>
          <w:p w14:paraId="72BE8E3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CAE80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484CD192">
      <w:pPr>
        <w:rPr>
          <w:rFonts w:hint="eastAsia" w:ascii="仿宋" w:hAnsi="仿宋" w:eastAsia="仿宋" w:cs="仿宋"/>
          <w:color w:val="auto"/>
          <w:sz w:val="24"/>
          <w:highlight w:val="none"/>
        </w:rPr>
      </w:pPr>
    </w:p>
    <w:p w14:paraId="164C9E22">
      <w:pPr>
        <w:ind w:firstLine="420" w:firstLineChars="200"/>
        <w:rPr>
          <w:rFonts w:hint="eastAsia" w:ascii="仿宋" w:hAnsi="仿宋" w:eastAsia="仿宋" w:cs="仿宋"/>
          <w:color w:val="auto"/>
          <w:highlight w:val="none"/>
        </w:rPr>
      </w:pPr>
    </w:p>
    <w:p w14:paraId="57517E68">
      <w:pPr>
        <w:spacing w:line="360" w:lineRule="auto"/>
        <w:ind w:right="420"/>
        <w:rPr>
          <w:rFonts w:hint="eastAsia" w:ascii="仿宋" w:hAnsi="仿宋" w:eastAsia="仿宋" w:cs="仿宋"/>
          <w:color w:val="auto"/>
          <w:highlight w:val="none"/>
        </w:rPr>
      </w:pPr>
    </w:p>
    <w:p w14:paraId="0332F3E6">
      <w:pPr>
        <w:spacing w:line="360" w:lineRule="auto"/>
        <w:rPr>
          <w:rFonts w:hint="eastAsia" w:ascii="宋体" w:hAnsi="宋体" w:cs="宋体"/>
          <w:bCs/>
          <w:color w:val="auto"/>
          <w:sz w:val="24"/>
          <w:highlight w:val="none"/>
        </w:rPr>
      </w:pPr>
    </w:p>
    <w:p w14:paraId="11152146">
      <w:pPr>
        <w:rPr>
          <w:color w:val="auto"/>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B35F">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FD3D3">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29FD3D3">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C7A88">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A051F">
                          <w:pPr>
                            <w:pStyle w:val="17"/>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12EA051F">
                    <w:pPr>
                      <w:pStyle w:val="17"/>
                    </w:pPr>
                    <w:r>
                      <w:t xml:space="preserve">第 </w:t>
                    </w:r>
                    <w:r>
                      <w:fldChar w:fldCharType="begin"/>
                    </w:r>
                    <w:r>
                      <w:instrText xml:space="preserve"> PAGE  \* MERGEFORMAT </w:instrText>
                    </w:r>
                    <w:r>
                      <w:fldChar w:fldCharType="separate"/>
                    </w:r>
                    <w:r>
                      <w:t>81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FB8E">
    <w:pPr>
      <w:pStyle w:val="17"/>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F04EA">
                          <w:pPr>
                            <w:pStyle w:val="17"/>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5D2F04EA">
                    <w:pPr>
                      <w:pStyle w:val="17"/>
                    </w:pPr>
                    <w:r>
                      <w:t xml:space="preserve">第 </w:t>
                    </w:r>
                    <w:r>
                      <w:fldChar w:fldCharType="begin"/>
                    </w:r>
                    <w:r>
                      <w:instrText xml:space="preserve"> PAGE  \* MERGEFORMAT </w:instrText>
                    </w:r>
                    <w:r>
                      <w:fldChar w:fldCharType="separate"/>
                    </w:r>
                    <w:r>
                      <w:t>107</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9759">
    <w:pPr>
      <w:pStyle w:val="17"/>
      <w:framePr w:wrap="around" w:vAnchor="text" w:hAnchor="margin" w:xAlign="right" w:y="1"/>
      <w:rPr>
        <w:rStyle w:val="25"/>
      </w:rPr>
    </w:pPr>
    <w:r>
      <w:fldChar w:fldCharType="begin"/>
    </w:r>
    <w:r>
      <w:rPr>
        <w:rStyle w:val="25"/>
      </w:rPr>
      <w:instrText xml:space="preserve">PAGE  </w:instrText>
    </w:r>
    <w:r>
      <w:fldChar w:fldCharType="end"/>
    </w:r>
  </w:p>
  <w:p w14:paraId="166E0735">
    <w:pPr>
      <w:pStyle w:val="17"/>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A38C1">
    <w:pPr>
      <w:pStyle w:val="17"/>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4F4E2">
                          <w:pPr>
                            <w:pStyle w:val="17"/>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264F4E2">
                    <w:pPr>
                      <w:pStyle w:val="17"/>
                    </w:pPr>
                    <w:r>
                      <w:t xml:space="preserve">第 </w:t>
                    </w:r>
                    <w:r>
                      <w:fldChar w:fldCharType="begin"/>
                    </w:r>
                    <w:r>
                      <w:instrText xml:space="preserve"> PAGE  \* MERGEFORMAT </w:instrText>
                    </w:r>
                    <w:r>
                      <w:fldChar w:fldCharType="separate"/>
                    </w:r>
                    <w:r>
                      <w:t>82</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8F47">
    <w:pPr>
      <w:pStyle w:val="17"/>
      <w:framePr w:wrap="around" w:vAnchor="text" w:hAnchor="margin" w:xAlign="right" w:y="1"/>
      <w:rPr>
        <w:rStyle w:val="25"/>
      </w:rPr>
    </w:pPr>
    <w:r>
      <w:fldChar w:fldCharType="begin"/>
    </w:r>
    <w:r>
      <w:rPr>
        <w:rStyle w:val="25"/>
      </w:rPr>
      <w:instrText xml:space="preserve">PAGE  </w:instrText>
    </w:r>
    <w:r>
      <w:fldChar w:fldCharType="end"/>
    </w:r>
  </w:p>
  <w:p w14:paraId="7266E5ED">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B0AB7">
    <w:pPr>
      <w:pStyle w:val="17"/>
      <w:tabs>
        <w:tab w:val="clear" w:pos="4153"/>
      </w:tabs>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1A84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2A1A84A">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AA89">
    <w:pPr>
      <w:pStyle w:val="17"/>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9D6B5">
                          <w:pPr>
                            <w:pStyle w:val="17"/>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089D6B5">
                    <w:pPr>
                      <w:pStyle w:val="17"/>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D6B9">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4041675" name="文本框 10640416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7B9D2A">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AwdaRc8AgAAdQQAAA4AAAAAAAAAAQAgAAAAHwEAAGRycy9lMm9E&#10;b2MueG1sUEsFBgAAAAAGAAYAWQEAAM0FAAAAAA==&#10;">
              <v:fill on="f" focussize="0,0"/>
              <v:stroke on="f" weight="0.5pt"/>
              <v:imagedata o:title=""/>
              <o:lock v:ext="edit" aspectratio="f"/>
              <v:textbox inset="0mm,0mm,0mm,0mm" style="mso-fit-shape-to-text:t;">
                <w:txbxContent>
                  <w:p w14:paraId="117B9D2A">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EC55">
    <w:pPr>
      <w:pStyle w:val="17"/>
      <w:tabs>
        <w:tab w:val="clear" w:pos="4153"/>
      </w:tabs>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982739" name="文本框 1769827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84A931">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l6BKkjsCAABzBAAADgAAAAAAAAABACAAAAAfAQAAZHJzL2Uyb0Rv&#10;Yy54bWxQSwUGAAAAAAYABgBZAQAAzAUAAAAA&#10;">
              <v:fill on="f" focussize="0,0"/>
              <v:stroke on="f" weight="0.5pt"/>
              <v:imagedata o:title=""/>
              <o:lock v:ext="edit" aspectratio="f"/>
              <v:textbox inset="0mm,0mm,0mm,0mm" style="mso-fit-shape-to-text:t;">
                <w:txbxContent>
                  <w:p w14:paraId="3684A931">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107</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842C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49A7D">
                          <w:pPr>
                            <w:pStyle w:val="17"/>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DD49A7D">
                    <w:pPr>
                      <w:pStyle w:val="17"/>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E528">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1F2F2">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7B1F2F2">
                    <w:pPr>
                      <w:pStyle w:val="17"/>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108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A893">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1ECAE">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0C1ECAE">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AEE88">
    <w:pPr>
      <w:pStyle w:val="18"/>
      <w:jc w:val="left"/>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r>
      <w:rPr>
        <w:rFonts w:hint="eastAsia" w:ascii="仿宋" w:hAnsi="仿宋" w:eastAsia="仿宋" w:cs="仿宋"/>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3534">
    <w:pPr>
      <w:pStyle w:val="18"/>
      <w:pBdr>
        <w:bottom w:val="single" w:color="auto" w:sz="4" w:space="1"/>
      </w:pBdr>
      <w:jc w:val="both"/>
      <w:rPr>
        <w:rFonts w:hint="eastAsia" w:eastAsia="仿宋"/>
        <w:lang w:eastAsia="zh-CN"/>
      </w:rPr>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BC010">
    <w:pPr>
      <w:pStyle w:val="18"/>
      <w:jc w:val="left"/>
      <w:rPr>
        <w:rFonts w:ascii="仿宋_GB2312" w:eastAsia="仿宋_GB2312"/>
        <w:i/>
        <w:u w:val="single"/>
      </w:rPr>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r>
      <w:rPr>
        <w:rFonts w:hint="eastAsia" w:ascii="仿宋" w:hAnsi="仿宋" w:eastAsia="仿宋" w:cs="仿宋"/>
      </w:rPr>
      <w:t xml:space="preserve"> </w:t>
    </w:r>
  </w:p>
  <w:p w14:paraId="086CADBF">
    <w:pPr>
      <w:pStyle w:val="18"/>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34A66">
    <w:pPr>
      <w:pStyle w:val="18"/>
      <w:jc w:val="both"/>
      <w:rPr>
        <w:rFonts w:hint="eastAsia" w:eastAsia="仿宋"/>
        <w:lang w:eastAsia="zh-CN"/>
      </w:rPr>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F492">
    <w:pPr>
      <w:pStyle w:val="18"/>
      <w:jc w:val="left"/>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7FE3">
    <w:pPr>
      <w:pStyle w:val="18"/>
      <w:jc w:val="left"/>
      <w:rPr>
        <w:rFonts w:hint="eastAsia" w:ascii="仿宋_GB2312" w:eastAsia="仿宋"/>
        <w:i/>
        <w:u w:val="single"/>
        <w:lang w:eastAsia="zh-CN"/>
      </w:rPr>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p>
  <w:p w14:paraId="1928581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A3BE">
    <w:pPr>
      <w:pStyle w:val="18"/>
      <w:jc w:val="left"/>
      <w:rPr>
        <w:rFonts w:hint="eastAsia" w:ascii="仿宋_GB2312" w:eastAsia="仿宋"/>
        <w:i/>
        <w:u w:val="single"/>
        <w:lang w:eastAsia="zh-CN"/>
      </w:rPr>
    </w:pPr>
    <w:r>
      <w:t></w:t>
    </w:r>
    <w:r>
      <w:rPr>
        <w:rFonts w:hint="eastAsia" w:ascii="仿宋" w:hAnsi="仿宋" w:eastAsia="仿宋" w:cs="仿宋"/>
      </w:rPr>
      <w:t xml:space="preserve">绍兴市文汇项目管理有限公司                                          文件编号: </w:t>
    </w:r>
    <w:r>
      <w:rPr>
        <w:rFonts w:hint="eastAsia" w:ascii="仿宋" w:hAnsi="仿宋" w:eastAsia="仿宋" w:cs="仿宋"/>
        <w:lang w:eastAsia="zh-CN"/>
      </w:rPr>
      <w:t>SXWH2025-6-8</w:t>
    </w:r>
  </w:p>
  <w:p w14:paraId="628C8874">
    <w:pPr>
      <w:pStyle w:val="18"/>
      <w:pBdr>
        <w:bottom w:val="none" w:color="auto" w:sz="0" w:space="1"/>
      </w:pBdr>
      <w:jc w:val="righ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17C4E">
    <w:pPr>
      <w:pStyle w:val="18"/>
      <w:jc w:val="left"/>
      <w:rPr>
        <w:rFonts w:hint="eastAsia" w:ascii="仿宋_GB2312" w:eastAsia="仿宋"/>
        <w:b/>
        <w:i/>
        <w:u w:val="single"/>
        <w:lang w:eastAsia="zh-CN"/>
      </w:rPr>
    </w:pPr>
    <w:r>
      <w:rPr>
        <w:rFonts w:hint="eastAsia"/>
      </w:rPr>
      <w:t xml:space="preserve">                              </w:t>
    </w:r>
    <w:r>
      <w:rPr>
        <w:rFonts w:hint="eastAsia" w:ascii="仿宋" w:hAnsi="仿宋" w:eastAsia="仿宋" w:cs="仿宋"/>
      </w:rPr>
      <w:t xml:space="preserve">绍兴市文汇项目管理有限公司                                          文件编号: </w:t>
    </w:r>
    <w:r>
      <w:rPr>
        <w:rFonts w:hint="eastAsia" w:ascii="仿宋" w:hAnsi="仿宋" w:eastAsia="仿宋" w:cs="仿宋"/>
        <w:lang w:eastAsia="zh-CN"/>
      </w:rPr>
      <w:t>SXWH2025-6-8</w:t>
    </w:r>
  </w:p>
  <w:p w14:paraId="3293E9C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8182">
    <w:pPr>
      <w:pStyle w:val="18"/>
      <w:pBdr>
        <w:bottom w:val="single" w:color="auto" w:sz="4" w:space="1"/>
      </w:pBdr>
      <w:ind w:firstLine="180" w:firstLineChars="100"/>
      <w:jc w:val="both"/>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FB6E9">
    <w:pPr>
      <w:pStyle w:val="18"/>
      <w:pBdr>
        <w:bottom w:val="single" w:color="auto" w:sz="4" w:space="1"/>
      </w:pBdr>
      <w:jc w:val="left"/>
      <w:rPr>
        <w:rFonts w:hint="eastAsia" w:ascii="仿宋_GB2312" w:eastAsia="仿宋"/>
        <w:b/>
        <w:i/>
        <w:iCs/>
        <w:u w:val="single"/>
        <w:lang w:eastAsia="zh-CN"/>
      </w:rPr>
    </w:pPr>
    <w:r>
      <w:rPr>
        <w:rFonts w:hint="eastAsia" w:ascii="仿宋" w:hAnsi="仿宋" w:eastAsia="仿宋" w:cs="仿宋"/>
      </w:rPr>
      <w:t xml:space="preserve">绍兴市文汇项目管理有限公司                                             项目编号: </w:t>
    </w:r>
    <w:r>
      <w:rPr>
        <w:rFonts w:hint="eastAsia" w:ascii="仿宋" w:hAnsi="仿宋" w:eastAsia="仿宋" w:cs="仿宋"/>
        <w:lang w:eastAsia="zh-CN"/>
      </w:rPr>
      <w:t>SXWH2025-6-8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D675F"/>
    <w:multiLevelType w:val="singleLevel"/>
    <w:tmpl w:val="040D675F"/>
    <w:lvl w:ilvl="0" w:tentative="0">
      <w:start w:val="1"/>
      <w:numFmt w:val="decimal"/>
      <w:suff w:val="nothing"/>
      <w:lvlText w:val="（%1）"/>
      <w:lvlJc w:val="left"/>
    </w:lvl>
  </w:abstractNum>
  <w:abstractNum w:abstractNumId="1">
    <w:nsid w:val="0BE8F9E2"/>
    <w:multiLevelType w:val="singleLevel"/>
    <w:tmpl w:val="0BE8F9E2"/>
    <w:lvl w:ilvl="0" w:tentative="0">
      <w:start w:val="1"/>
      <w:numFmt w:val="decimal"/>
      <w:pStyle w:val="7"/>
      <w:lvlText w:val="%1."/>
      <w:lvlJc w:val="left"/>
      <w:pPr>
        <w:tabs>
          <w:tab w:val="left" w:pos="360"/>
        </w:tabs>
        <w:ind w:left="360" w:hanging="360"/>
      </w:pPr>
    </w:lvl>
  </w:abstractNum>
  <w:abstractNum w:abstractNumId="2">
    <w:nsid w:val="1837188E"/>
    <w:multiLevelType w:val="singleLevel"/>
    <w:tmpl w:val="1837188E"/>
    <w:lvl w:ilvl="0" w:tentative="0">
      <w:start w:val="1"/>
      <w:numFmt w:val="decimal"/>
      <w:suff w:val="nothing"/>
      <w:lvlText w:val="（%1）"/>
      <w:lvlJc w:val="left"/>
    </w:lvl>
  </w:abstractNum>
  <w:abstractNum w:abstractNumId="3">
    <w:nsid w:val="3FB0C504"/>
    <w:multiLevelType w:val="singleLevel"/>
    <w:tmpl w:val="3FB0C504"/>
    <w:lvl w:ilvl="0" w:tentative="0">
      <w:start w:val="1"/>
      <w:numFmt w:val="decimal"/>
      <w:lvlText w:val="%1."/>
      <w:lvlJc w:val="left"/>
      <w:pPr>
        <w:tabs>
          <w:tab w:val="left" w:pos="312"/>
        </w:tabs>
      </w:pPr>
    </w:lvl>
  </w:abstractNum>
  <w:abstractNum w:abstractNumId="4">
    <w:nsid w:val="531C8658"/>
    <w:multiLevelType w:val="singleLevel"/>
    <w:tmpl w:val="531C8658"/>
    <w:lvl w:ilvl="0" w:tentative="0">
      <w:start w:val="1"/>
      <w:numFmt w:val="chineseCounting"/>
      <w:pStyle w:val="9"/>
      <w:suff w:val="nothing"/>
      <w:lvlText w:val="%1、"/>
      <w:lvlJc w:val="left"/>
      <w:pPr>
        <w:ind w:left="6090"/>
      </w:pPr>
    </w:lvl>
  </w:abstractNum>
  <w:abstractNum w:abstractNumId="5">
    <w:nsid w:val="545A512C"/>
    <w:multiLevelType w:val="multilevel"/>
    <w:tmpl w:val="545A512C"/>
    <w:lvl w:ilvl="0" w:tentative="0">
      <w:start w:val="1"/>
      <w:numFmt w:val="chineseCountingThousand"/>
      <w:pStyle w:val="39"/>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684A312"/>
    <w:multiLevelType w:val="singleLevel"/>
    <w:tmpl w:val="5684A312"/>
    <w:lvl w:ilvl="0" w:tentative="0">
      <w:start w:val="1"/>
      <w:numFmt w:val="decimal"/>
      <w:pStyle w:val="6"/>
      <w:lvlText w:val="%1."/>
      <w:lvlJc w:val="left"/>
      <w:pPr>
        <w:tabs>
          <w:tab w:val="left" w:pos="780"/>
        </w:tabs>
        <w:ind w:left="780" w:hanging="360"/>
      </w:pPr>
    </w:lvl>
  </w:abstractNum>
  <w:abstractNum w:abstractNumId="7">
    <w:nsid w:val="78D37F43"/>
    <w:multiLevelType w:val="singleLevel"/>
    <w:tmpl w:val="78D37F43"/>
    <w:lvl w:ilvl="0" w:tentative="0">
      <w:start w:val="3"/>
      <w:numFmt w:val="chineseCounting"/>
      <w:suff w:val="nothing"/>
      <w:lvlText w:val="%1、"/>
      <w:lvlJc w:val="left"/>
      <w:rPr>
        <w:rFonts w:hint="eastAsia"/>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DC80DA6"/>
    <w:rsid w:val="000035D4"/>
    <w:rsid w:val="000638C4"/>
    <w:rsid w:val="000816A5"/>
    <w:rsid w:val="000A76AC"/>
    <w:rsid w:val="000F3261"/>
    <w:rsid w:val="0015159C"/>
    <w:rsid w:val="001C1928"/>
    <w:rsid w:val="0025595A"/>
    <w:rsid w:val="00312835"/>
    <w:rsid w:val="003B0024"/>
    <w:rsid w:val="003C1867"/>
    <w:rsid w:val="00453739"/>
    <w:rsid w:val="004A4D6C"/>
    <w:rsid w:val="004B5142"/>
    <w:rsid w:val="005F7130"/>
    <w:rsid w:val="006065FC"/>
    <w:rsid w:val="006E2AD3"/>
    <w:rsid w:val="007471DC"/>
    <w:rsid w:val="00801F99"/>
    <w:rsid w:val="009569FA"/>
    <w:rsid w:val="009A6800"/>
    <w:rsid w:val="00A91322"/>
    <w:rsid w:val="00AB0D33"/>
    <w:rsid w:val="00BE437E"/>
    <w:rsid w:val="00C47056"/>
    <w:rsid w:val="00C73036"/>
    <w:rsid w:val="00CC7E26"/>
    <w:rsid w:val="00E052C7"/>
    <w:rsid w:val="00E26B08"/>
    <w:rsid w:val="00E655E8"/>
    <w:rsid w:val="00F0497A"/>
    <w:rsid w:val="00F940B8"/>
    <w:rsid w:val="00FA2EBB"/>
    <w:rsid w:val="00FC5323"/>
    <w:rsid w:val="00FF0065"/>
    <w:rsid w:val="01ED654E"/>
    <w:rsid w:val="039E69FC"/>
    <w:rsid w:val="03B05F7E"/>
    <w:rsid w:val="03F64AE7"/>
    <w:rsid w:val="05AB4C1C"/>
    <w:rsid w:val="05B043D4"/>
    <w:rsid w:val="06B3330E"/>
    <w:rsid w:val="08D12032"/>
    <w:rsid w:val="09786D4E"/>
    <w:rsid w:val="0A62373C"/>
    <w:rsid w:val="0BB15FD0"/>
    <w:rsid w:val="0D29606F"/>
    <w:rsid w:val="0D2D54DF"/>
    <w:rsid w:val="0DC80DA6"/>
    <w:rsid w:val="0DE77F12"/>
    <w:rsid w:val="0E1A1D6E"/>
    <w:rsid w:val="0EA14D00"/>
    <w:rsid w:val="0F0740B7"/>
    <w:rsid w:val="0F1A6FD6"/>
    <w:rsid w:val="0F5613B9"/>
    <w:rsid w:val="0F66128B"/>
    <w:rsid w:val="0F732EE8"/>
    <w:rsid w:val="0F8A6C0E"/>
    <w:rsid w:val="10267ADD"/>
    <w:rsid w:val="11915461"/>
    <w:rsid w:val="12B9066D"/>
    <w:rsid w:val="130B1AEE"/>
    <w:rsid w:val="13DC75A4"/>
    <w:rsid w:val="1431438B"/>
    <w:rsid w:val="148A1A30"/>
    <w:rsid w:val="149663B3"/>
    <w:rsid w:val="15D15DE4"/>
    <w:rsid w:val="15DC4AEB"/>
    <w:rsid w:val="16466BB9"/>
    <w:rsid w:val="164A384A"/>
    <w:rsid w:val="173B0FB2"/>
    <w:rsid w:val="19B53E60"/>
    <w:rsid w:val="19B558CE"/>
    <w:rsid w:val="19BF5329"/>
    <w:rsid w:val="1BB61C11"/>
    <w:rsid w:val="1BE82ABE"/>
    <w:rsid w:val="1C0E480B"/>
    <w:rsid w:val="1CE911A6"/>
    <w:rsid w:val="1DBD64CE"/>
    <w:rsid w:val="1DC27B05"/>
    <w:rsid w:val="1F416264"/>
    <w:rsid w:val="1F463DD0"/>
    <w:rsid w:val="201E1B14"/>
    <w:rsid w:val="20CE4CFC"/>
    <w:rsid w:val="20D4556E"/>
    <w:rsid w:val="210D4748"/>
    <w:rsid w:val="22621177"/>
    <w:rsid w:val="22DC55BE"/>
    <w:rsid w:val="26AC0B28"/>
    <w:rsid w:val="280D0539"/>
    <w:rsid w:val="28455D43"/>
    <w:rsid w:val="28540D4C"/>
    <w:rsid w:val="28B9626D"/>
    <w:rsid w:val="29D815B6"/>
    <w:rsid w:val="2A0705D5"/>
    <w:rsid w:val="2B251EC8"/>
    <w:rsid w:val="2C465148"/>
    <w:rsid w:val="2C6F47F1"/>
    <w:rsid w:val="2C972C28"/>
    <w:rsid w:val="2FCA44D9"/>
    <w:rsid w:val="30226B4B"/>
    <w:rsid w:val="30756368"/>
    <w:rsid w:val="309C68FD"/>
    <w:rsid w:val="31162BA7"/>
    <w:rsid w:val="317F51B0"/>
    <w:rsid w:val="328167F6"/>
    <w:rsid w:val="32E77707"/>
    <w:rsid w:val="33877982"/>
    <w:rsid w:val="34CB012C"/>
    <w:rsid w:val="352C63E1"/>
    <w:rsid w:val="3589417D"/>
    <w:rsid w:val="36DF6B32"/>
    <w:rsid w:val="37F549E2"/>
    <w:rsid w:val="38392C84"/>
    <w:rsid w:val="38482EC7"/>
    <w:rsid w:val="38D66725"/>
    <w:rsid w:val="3950497F"/>
    <w:rsid w:val="396E6B6D"/>
    <w:rsid w:val="3C4F5D1F"/>
    <w:rsid w:val="3C595724"/>
    <w:rsid w:val="3CBB2697"/>
    <w:rsid w:val="3CDF6FE8"/>
    <w:rsid w:val="3CE5120B"/>
    <w:rsid w:val="3E0D15AC"/>
    <w:rsid w:val="3E1F757A"/>
    <w:rsid w:val="40D672C6"/>
    <w:rsid w:val="41C0677F"/>
    <w:rsid w:val="42244F3D"/>
    <w:rsid w:val="42B13961"/>
    <w:rsid w:val="44E342C2"/>
    <w:rsid w:val="44EB5572"/>
    <w:rsid w:val="44EC561F"/>
    <w:rsid w:val="45217B5F"/>
    <w:rsid w:val="466A5F93"/>
    <w:rsid w:val="46DC7CA9"/>
    <w:rsid w:val="46F54D51"/>
    <w:rsid w:val="49020593"/>
    <w:rsid w:val="491B5985"/>
    <w:rsid w:val="491D54AE"/>
    <w:rsid w:val="49787384"/>
    <w:rsid w:val="49F0134D"/>
    <w:rsid w:val="4B0D3E7F"/>
    <w:rsid w:val="4B1906C2"/>
    <w:rsid w:val="4B636428"/>
    <w:rsid w:val="4C190454"/>
    <w:rsid w:val="4D9E7409"/>
    <w:rsid w:val="4E6101DB"/>
    <w:rsid w:val="4EFD0E11"/>
    <w:rsid w:val="50CB601A"/>
    <w:rsid w:val="513C3C03"/>
    <w:rsid w:val="513F3DDB"/>
    <w:rsid w:val="5264494A"/>
    <w:rsid w:val="52EA08AF"/>
    <w:rsid w:val="532E322D"/>
    <w:rsid w:val="538725BE"/>
    <w:rsid w:val="544360E1"/>
    <w:rsid w:val="54745318"/>
    <w:rsid w:val="556B5680"/>
    <w:rsid w:val="560361BE"/>
    <w:rsid w:val="57CB1AC4"/>
    <w:rsid w:val="57E57A41"/>
    <w:rsid w:val="580E6929"/>
    <w:rsid w:val="598A078C"/>
    <w:rsid w:val="5A381F12"/>
    <w:rsid w:val="5A8329B7"/>
    <w:rsid w:val="5ADC2091"/>
    <w:rsid w:val="5B8027F4"/>
    <w:rsid w:val="5C8D7465"/>
    <w:rsid w:val="5E051B6A"/>
    <w:rsid w:val="60392F6C"/>
    <w:rsid w:val="6074192F"/>
    <w:rsid w:val="619F6539"/>
    <w:rsid w:val="62565ED4"/>
    <w:rsid w:val="62725DF9"/>
    <w:rsid w:val="63153BDE"/>
    <w:rsid w:val="64F94F76"/>
    <w:rsid w:val="659826E6"/>
    <w:rsid w:val="660259F9"/>
    <w:rsid w:val="664B5792"/>
    <w:rsid w:val="67C45988"/>
    <w:rsid w:val="68C97F26"/>
    <w:rsid w:val="693B350F"/>
    <w:rsid w:val="697272B2"/>
    <w:rsid w:val="6B5F149D"/>
    <w:rsid w:val="6C172D01"/>
    <w:rsid w:val="6CED740C"/>
    <w:rsid w:val="7076344A"/>
    <w:rsid w:val="72206DF5"/>
    <w:rsid w:val="74084E89"/>
    <w:rsid w:val="74175D60"/>
    <w:rsid w:val="759A30A2"/>
    <w:rsid w:val="76DC45E7"/>
    <w:rsid w:val="77A45665"/>
    <w:rsid w:val="78705ED4"/>
    <w:rsid w:val="79AC7E8A"/>
    <w:rsid w:val="79FB32DA"/>
    <w:rsid w:val="7B2E39CC"/>
    <w:rsid w:val="7B766ACA"/>
    <w:rsid w:val="7BC4481A"/>
    <w:rsid w:val="7DC51689"/>
    <w:rsid w:val="7E1F77F3"/>
    <w:rsid w:val="7EC42148"/>
    <w:rsid w:val="7FE2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List Number 2"/>
    <w:basedOn w:val="1"/>
    <w:qFormat/>
    <w:uiPriority w:val="0"/>
    <w:pPr>
      <w:numPr>
        <w:ilvl w:val="0"/>
        <w:numId w:val="1"/>
      </w:numPr>
    </w:pPr>
  </w:style>
  <w:style w:type="paragraph" w:styleId="7">
    <w:name w:val="List Number"/>
    <w:basedOn w:val="1"/>
    <w:qFormat/>
    <w:uiPriority w:val="0"/>
    <w:pPr>
      <w:numPr>
        <w:ilvl w:val="0"/>
        <w:numId w:val="2"/>
      </w:numPr>
    </w:pPr>
  </w:style>
  <w:style w:type="paragraph" w:styleId="8">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9">
    <w:name w:val="toa heading"/>
    <w:basedOn w:val="1"/>
    <w:next w:val="1"/>
    <w:unhideWhenUsed/>
    <w:qFormat/>
    <w:uiPriority w:val="99"/>
    <w:pPr>
      <w:numPr>
        <w:ilvl w:val="0"/>
        <w:numId w:val="3"/>
      </w:numPr>
      <w:jc w:val="center"/>
    </w:pPr>
    <w:rPr>
      <w:rFonts w:ascii="Arial" w:hAnsi="Arial" w:eastAsia="黑体"/>
      <w:b/>
      <w:kern w:val="0"/>
      <w:sz w:val="36"/>
      <w:lang w:val="zh-CN"/>
    </w:rPr>
  </w:style>
  <w:style w:type="paragraph" w:styleId="10">
    <w:name w:val="annotation text"/>
    <w:basedOn w:val="1"/>
    <w:qFormat/>
    <w:uiPriority w:val="99"/>
    <w:pPr>
      <w:jc w:val="left"/>
    </w:pPr>
  </w:style>
  <w:style w:type="paragraph" w:styleId="11">
    <w:name w:val="Body Text"/>
    <w:basedOn w:val="1"/>
    <w:next w:val="12"/>
    <w:qFormat/>
    <w:uiPriority w:val="0"/>
    <w:pPr>
      <w:autoSpaceDE w:val="0"/>
      <w:autoSpaceDN w:val="0"/>
      <w:spacing w:line="360" w:lineRule="auto"/>
    </w:pPr>
    <w:rPr>
      <w:rFonts w:ascii="宋体" w:hAnsi="Arial" w:cs="Arial"/>
      <w:snapToGrid w:val="0"/>
      <w:sz w:val="24"/>
      <w:szCs w:val="21"/>
      <w:lang w:val="zh-CN"/>
    </w:rPr>
  </w:style>
  <w:style w:type="paragraph" w:styleId="12">
    <w:name w:val="Body Text First Indent"/>
    <w:basedOn w:val="11"/>
    <w:next w:val="1"/>
    <w:qFormat/>
    <w:uiPriority w:val="0"/>
    <w:pPr>
      <w:ind w:firstLine="420"/>
    </w:pPr>
    <w:rPr>
      <w:rFonts w:hAnsi="Calibri" w:cs="Times New Roman"/>
      <w:snapToGrid/>
      <w:szCs w:val="20"/>
    </w:rPr>
  </w:style>
  <w:style w:type="paragraph" w:styleId="13">
    <w:name w:val="Body Text Indent"/>
    <w:basedOn w:val="1"/>
    <w:qFormat/>
    <w:uiPriority w:val="0"/>
    <w:pPr>
      <w:spacing w:line="480" w:lineRule="exact"/>
      <w:ind w:firstLine="480" w:firstLineChars="200"/>
    </w:pPr>
    <w:rPr>
      <w:rFonts w:ascii="宋体" w:hAnsi="宋体"/>
      <w:sz w:val="24"/>
    </w:rPr>
  </w:style>
  <w:style w:type="paragraph" w:styleId="14">
    <w:name w:val="Plain Text"/>
    <w:basedOn w:val="1"/>
    <w:next w:val="1"/>
    <w:qFormat/>
    <w:uiPriority w:val="0"/>
    <w:rPr>
      <w:rFonts w:ascii="宋体" w:hAnsi="Courier New" w:cs="Arial"/>
      <w:snapToGrid w:val="0"/>
      <w:szCs w:val="21"/>
    </w:rPr>
  </w:style>
  <w:style w:type="paragraph" w:styleId="15">
    <w:name w:val="Body Text Indent 2"/>
    <w:basedOn w:val="1"/>
    <w:next w:val="16"/>
    <w:qFormat/>
    <w:uiPriority w:val="0"/>
    <w:pPr>
      <w:spacing w:after="120" w:line="480" w:lineRule="auto"/>
      <w:ind w:left="420" w:leftChars="200"/>
    </w:pPr>
  </w:style>
  <w:style w:type="paragraph" w:styleId="16">
    <w:name w:val="toc 1"/>
    <w:basedOn w:val="1"/>
    <w:next w:val="1"/>
    <w:qFormat/>
    <w:uiPriority w:val="39"/>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able of figures"/>
    <w:basedOn w:val="1"/>
    <w:next w:val="1"/>
    <w:qFormat/>
    <w:uiPriority w:val="0"/>
    <w:pPr>
      <w:ind w:left="420" w:hanging="420"/>
      <w:jc w:val="left"/>
    </w:pPr>
    <w:rPr>
      <w:smallCaps/>
      <w:sz w:val="20"/>
    </w:rPr>
  </w:style>
  <w:style w:type="paragraph" w:styleId="20">
    <w:name w:val="Normal (Web)"/>
    <w:basedOn w:val="1"/>
    <w:unhideWhenUsed/>
    <w:qFormat/>
    <w:uiPriority w:val="0"/>
    <w:pPr>
      <w:widowControl/>
      <w:jc w:val="left"/>
    </w:pPr>
    <w:rPr>
      <w:rFonts w:ascii="宋体" w:hAnsi="宋体" w:cs="宋体"/>
      <w:color w:val="333333"/>
      <w:kern w:val="0"/>
      <w:sz w:val="24"/>
    </w:rPr>
  </w:style>
  <w:style w:type="paragraph" w:styleId="21">
    <w:name w:val="Body Text First Indent 2"/>
    <w:basedOn w:val="13"/>
    <w:qFormat/>
    <w:uiPriority w:val="0"/>
    <w:pPr>
      <w:adjustRightInd/>
      <w:spacing w:after="120" w:line="240" w:lineRule="auto"/>
      <w:ind w:left="420" w:leftChars="200" w:firstLine="21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ascii="Arial" w:hAnsi="Arial" w:eastAsia="黑体" w:cs="Arial"/>
      <w:snapToGrid w:val="0"/>
      <w:kern w:val="0"/>
      <w:szCs w:val="21"/>
    </w:rPr>
  </w:style>
  <w:style w:type="character" w:styleId="26">
    <w:name w:val="Emphasis"/>
    <w:basedOn w:val="24"/>
    <w:qFormat/>
    <w:uiPriority w:val="0"/>
    <w:rPr>
      <w:i/>
    </w:rPr>
  </w:style>
  <w:style w:type="character" w:styleId="27">
    <w:name w:val="Hyperlink"/>
    <w:qFormat/>
    <w:uiPriority w:val="99"/>
    <w:rPr>
      <w:rFonts w:ascii="Arial" w:hAnsi="Arial" w:eastAsia="黑体" w:cs="Arial"/>
      <w:snapToGrid w:val="0"/>
      <w:color w:val="000000"/>
      <w:kern w:val="0"/>
      <w:sz w:val="18"/>
      <w:szCs w:val="18"/>
      <w:u w:val="none"/>
    </w:rPr>
  </w:style>
  <w:style w:type="paragraph" w:customStyle="1" w:styleId="2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29">
    <w:name w:val="正文2"/>
    <w:basedOn w:val="1"/>
    <w:qFormat/>
    <w:uiPriority w:val="0"/>
    <w:pPr>
      <w:spacing w:before="156" w:line="360" w:lineRule="auto"/>
      <w:ind w:firstLine="510" w:firstLineChars="200"/>
    </w:pPr>
    <w:rPr>
      <w:sz w:val="24"/>
      <w:szCs w:val="20"/>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无间隔1"/>
    <w:qFormat/>
    <w:uiPriority w:val="1"/>
    <w:rPr>
      <w:rFonts w:ascii="Times New Roman" w:hAnsi="Times New Roman" w:eastAsia="宋体" w:cs="Times New Roman"/>
      <w:sz w:val="22"/>
      <w:szCs w:val="22"/>
      <w:lang w:val="en-US" w:eastAsia="zh-CN" w:bidi="ar-SA"/>
    </w:rPr>
  </w:style>
  <w:style w:type="paragraph" w:customStyle="1" w:styleId="32">
    <w:name w:val="PlainText"/>
    <w:basedOn w:val="1"/>
    <w:next w:val="1"/>
    <w:qFormat/>
    <w:uiPriority w:val="0"/>
    <w:rPr>
      <w:rFonts w:ascii="宋体" w:hAnsi="Courier New"/>
    </w:rPr>
  </w:style>
  <w:style w:type="character" w:customStyle="1" w:styleId="33">
    <w:name w:val="NormalCharacter"/>
    <w:semiHidden/>
    <w:qFormat/>
    <w:uiPriority w:val="0"/>
  </w:style>
  <w:style w:type="paragraph" w:customStyle="1" w:styleId="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6">
    <w:name w:val="正文段"/>
    <w:basedOn w:val="1"/>
    <w:qFormat/>
    <w:uiPriority w:val="0"/>
    <w:pPr>
      <w:widowControl/>
      <w:snapToGrid w:val="0"/>
      <w:spacing w:after="156" w:afterLines="50"/>
      <w:ind w:firstLine="200" w:firstLineChars="200"/>
    </w:pPr>
    <w:rPr>
      <w:kern w:val="0"/>
      <w:sz w:val="24"/>
      <w:szCs w:val="20"/>
    </w:rPr>
  </w:style>
  <w:style w:type="paragraph" w:customStyle="1" w:styleId="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纯文本3"/>
    <w:basedOn w:val="40"/>
    <w:qFormat/>
    <w:uiPriority w:val="0"/>
    <w:pPr>
      <w:numPr>
        <w:ilvl w:val="0"/>
        <w:numId w:val="4"/>
      </w:numPr>
      <w:autoSpaceDE w:val="0"/>
      <w:autoSpaceDN w:val="0"/>
      <w:adjustRightInd w:val="0"/>
      <w:ind w:left="0" w:firstLine="0"/>
      <w:textAlignment w:val="baseline"/>
    </w:pPr>
    <w:rPr>
      <w:rFonts w:ascii="宋体" w:hAnsi="Tms Rmn"/>
      <w:kern w:val="0"/>
    </w:rPr>
  </w:style>
  <w:style w:type="paragraph" w:customStyle="1" w:styleId="40">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41">
    <w:name w:val="正文缩进2"/>
    <w:basedOn w:val="1"/>
    <w:qFormat/>
    <w:uiPriority w:val="0"/>
    <w:pPr>
      <w:spacing w:before="60"/>
      <w:ind w:firstLine="476"/>
    </w:pPr>
  </w:style>
  <w:style w:type="paragraph" w:customStyle="1" w:styleId="42">
    <w:name w:val="Body Text First Indent 21"/>
    <w:basedOn w:val="1"/>
    <w:qFormat/>
    <w:uiPriority w:val="0"/>
    <w:pPr>
      <w:autoSpaceDE w:val="0"/>
      <w:autoSpaceDN w:val="0"/>
      <w:spacing w:after="120"/>
      <w:ind w:left="200" w:leftChars="200" w:firstLine="420"/>
    </w:pPr>
    <w:rPr>
      <w:rFonts w:ascii="宋体" w:hAnsi="Calibri" w:cs="宋体"/>
      <w:sz w:val="24"/>
      <w:szCs w:val="21"/>
    </w:rPr>
  </w:style>
  <w:style w:type="paragraph" w:customStyle="1" w:styleId="43">
    <w:name w:val="Normal Indent"/>
    <w:basedOn w:val="1"/>
    <w:qFormat/>
    <w:uiPriority w:val="0"/>
    <w:pPr>
      <w:adjustRightInd w:val="0"/>
      <w:ind w:firstLine="420"/>
      <w:jc w:val="left"/>
    </w:pPr>
    <w:rPr>
      <w:rFonts w:eastAsia="楷体_GB2312"/>
    </w:rPr>
  </w:style>
  <w:style w:type="paragraph" w:customStyle="1" w:styleId="44">
    <w:name w:val="_Style 9"/>
    <w:basedOn w:val="1"/>
    <w:next w:val="45"/>
    <w:qFormat/>
    <w:uiPriority w:val="34"/>
    <w:pPr>
      <w:ind w:firstLine="420" w:firstLineChars="200"/>
    </w:pPr>
    <w:rPr>
      <w:rFonts w:ascii="Verdana" w:hAnsi="Verdana" w:eastAsia="微软雅黑"/>
      <w:szCs w:val="22"/>
    </w:rPr>
  </w:style>
  <w:style w:type="paragraph" w:styleId="45">
    <w:name w:val="List Paragraph"/>
    <w:basedOn w:val="1"/>
    <w:qFormat/>
    <w:uiPriority w:val="34"/>
    <w:pPr>
      <w:ind w:firstLine="420" w:firstLineChars="200"/>
    </w:pPr>
  </w:style>
  <w:style w:type="paragraph" w:customStyle="1" w:styleId="46">
    <w:name w:val="Body text|1"/>
    <w:basedOn w:val="1"/>
    <w:qFormat/>
    <w:uiPriority w:val="0"/>
    <w:pPr>
      <w:widowControl w:val="0"/>
      <w:shd w:val="clear" w:color="auto" w:fill="auto"/>
      <w:spacing w:line="324" w:lineRule="auto"/>
    </w:pPr>
    <w:rPr>
      <w:rFonts w:ascii="宋体" w:hAnsi="宋体" w:eastAsia="宋体" w:cs="宋体"/>
      <w:sz w:val="16"/>
      <w:szCs w:val="16"/>
      <w:u w:val="none"/>
      <w:shd w:val="clear" w:color="auto" w:fill="auto"/>
      <w:lang w:val="zh-TW" w:eastAsia="zh-TW" w:bidi="zh-TW"/>
    </w:rPr>
  </w:style>
  <w:style w:type="paragraph" w:customStyle="1" w:styleId="47">
    <w:name w:val="Heading #3|1"/>
    <w:basedOn w:val="1"/>
    <w:qFormat/>
    <w:uiPriority w:val="0"/>
    <w:pPr>
      <w:widowControl w:val="0"/>
      <w:shd w:val="clear" w:color="auto" w:fill="auto"/>
      <w:spacing w:after="180" w:line="295" w:lineRule="auto"/>
      <w:ind w:firstLine="120"/>
      <w:outlineLvl w:val="2"/>
    </w:pPr>
    <w:rPr>
      <w:rFonts w:ascii="宋体" w:hAnsi="宋体" w:eastAsia="宋体" w:cs="宋体"/>
      <w:sz w:val="16"/>
      <w:szCs w:val="16"/>
      <w:u w:val="none"/>
      <w:shd w:val="clear" w:color="auto" w:fill="auto"/>
      <w:lang w:val="zh-TW" w:eastAsia="zh-TW" w:bidi="zh-TW"/>
    </w:rPr>
  </w:style>
  <w:style w:type="paragraph" w:customStyle="1" w:styleId="48">
    <w:name w:val="样式 宋体"/>
    <w:basedOn w:val="1"/>
    <w:next w:val="1"/>
    <w:qFormat/>
    <w:uiPriority w:val="0"/>
    <w:pPr>
      <w:widowControl/>
      <w:spacing w:line="240" w:lineRule="auto"/>
      <w:ind w:firstLine="0" w:firstLineChars="0"/>
    </w:pPr>
    <w:rPr>
      <w:rFonts w:ascii="宋体" w:hAnsi="Times New Roman"/>
      <w:color w:val="000000"/>
      <w:sz w:val="24"/>
      <w:szCs w:val="20"/>
    </w:rPr>
  </w:style>
  <w:style w:type="paragraph" w:customStyle="1" w:styleId="49">
    <w:name w:val="表3"/>
    <w:basedOn w:val="1"/>
    <w:qFormat/>
    <w:uiPriority w:val="99"/>
    <w:pPr>
      <w:jc w:val="center"/>
    </w:pPr>
    <w:rPr>
      <w:rFonts w:ascii="宋体" w:hAnsi="宋体"/>
      <w:b/>
      <w:bCs/>
      <w:sz w:val="28"/>
      <w:szCs w:val="20"/>
    </w:rPr>
  </w:style>
  <w:style w:type="paragraph" w:customStyle="1" w:styleId="50">
    <w:name w:val="正文空2字"/>
    <w:basedOn w:val="5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1">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21975</Words>
  <Characters>23509</Characters>
  <Lines>362</Lines>
  <Paragraphs>101</Paragraphs>
  <TotalTime>19</TotalTime>
  <ScaleCrop>false</ScaleCrop>
  <LinksUpToDate>false</LinksUpToDate>
  <CharactersWithSpaces>25462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2024-08-21T02:44:00Z</dcterms:created>
  <dc:creator>.</dc:creator>
  <cp:lastModifiedBy>.</cp:lastModifiedBy>
  <cp:lastPrinted>2025-07-11T04:25:47Z</cp:lastPrinted>
  <dcterms:modified xsi:type="dcterms:W3CDTF">2025-07-11T04:44:37Z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90F6290015A9474A8300CDE4A2CBF0BB_13</vt:lpwstr>
  </property>
  <property fmtid="{D5CDD505-2E9C-101B-9397-08002B2CF9AE}" pid="4" name="KSOTemplateDocerSaveRecord">
    <vt:lpwstr>eyJoZGlkIjoiNTNlMGI4NTI4ZDQxNzNlYzdhMGZhNDViOTUwZGJiMGIiLCJ1c2VySWQiOiIxMTYwNjM0ODM0In0=</vt:lpwstr>
  </property>
</Properties>
</file>