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F07E2">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44"/>
          <w:szCs w:val="44"/>
          <w:highlight w:val="none"/>
          <w:lang w:eastAsia="zh-CN"/>
        </w:rPr>
        <w:t>双减数字化建设项目（二期）</w:t>
      </w:r>
      <w:r>
        <w:rPr>
          <w:rFonts w:hint="eastAsia" w:ascii="仿宋" w:hAnsi="仿宋" w:eastAsia="仿宋" w:cs="仿宋"/>
          <w:b/>
          <w:color w:val="auto"/>
          <w:sz w:val="44"/>
          <w:szCs w:val="44"/>
          <w:highlight w:val="none"/>
        </w:rPr>
        <w:t xml:space="preserve"> </w:t>
      </w:r>
    </w:p>
    <w:p w14:paraId="2A36DC5E">
      <w:pPr>
        <w:jc w:val="center"/>
        <w:rPr>
          <w:rFonts w:hint="eastAsia" w:ascii="仿宋" w:hAnsi="仿宋" w:eastAsia="仿宋" w:cs="仿宋"/>
          <w:b/>
          <w:color w:val="auto"/>
          <w:sz w:val="32"/>
          <w:szCs w:val="32"/>
          <w:highlight w:val="none"/>
        </w:rPr>
      </w:pPr>
    </w:p>
    <w:p w14:paraId="3A8729A6">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SXWH2025-5-14</w:t>
      </w:r>
    </w:p>
    <w:p w14:paraId="10930B7A">
      <w:pPr>
        <w:jc w:val="center"/>
        <w:outlineLvl w:val="0"/>
        <w:rPr>
          <w:rFonts w:hint="eastAsia" w:ascii="仿宋" w:hAnsi="仿宋" w:eastAsia="仿宋" w:cs="仿宋"/>
          <w:b/>
          <w:color w:val="auto"/>
          <w:sz w:val="52"/>
          <w:szCs w:val="52"/>
          <w:highlight w:val="none"/>
        </w:rPr>
      </w:pPr>
    </w:p>
    <w:p w14:paraId="53623188">
      <w:pPr>
        <w:jc w:val="center"/>
        <w:outlineLvl w:val="0"/>
        <w:rPr>
          <w:rFonts w:hint="eastAsia" w:ascii="仿宋" w:hAnsi="仿宋" w:eastAsia="仿宋" w:cs="仿宋"/>
          <w:b/>
          <w:color w:val="auto"/>
          <w:sz w:val="52"/>
          <w:szCs w:val="52"/>
          <w:highlight w:val="none"/>
        </w:rPr>
      </w:pPr>
    </w:p>
    <w:p w14:paraId="3F4EEBD9">
      <w:pPr>
        <w:jc w:val="center"/>
        <w:outlineLvl w:val="0"/>
        <w:rPr>
          <w:rFonts w:hint="eastAsia" w:ascii="仿宋" w:hAnsi="仿宋" w:eastAsia="仿宋" w:cs="仿宋"/>
          <w:b/>
          <w:color w:val="auto"/>
          <w:sz w:val="52"/>
          <w:szCs w:val="52"/>
          <w:highlight w:val="none"/>
        </w:rPr>
      </w:pPr>
    </w:p>
    <w:p w14:paraId="0A287C63">
      <w:pPr>
        <w:jc w:val="center"/>
        <w:outlineLvl w:val="0"/>
        <w:rPr>
          <w:rFonts w:hint="eastAsia" w:ascii="仿宋" w:hAnsi="仿宋" w:eastAsia="仿宋" w:cs="仿宋"/>
          <w:b/>
          <w:color w:val="auto"/>
          <w:sz w:val="52"/>
          <w:szCs w:val="52"/>
          <w:highlight w:val="none"/>
        </w:rPr>
      </w:pPr>
    </w:p>
    <w:p w14:paraId="7CFC21F6">
      <w:pPr>
        <w:jc w:val="center"/>
        <w:outlineLvl w:val="0"/>
        <w:rPr>
          <w:rFonts w:hint="eastAsia" w:ascii="仿宋" w:hAnsi="仿宋" w:eastAsia="仿宋" w:cs="仿宋"/>
          <w:b/>
          <w:color w:val="auto"/>
          <w:sz w:val="52"/>
          <w:szCs w:val="52"/>
          <w:highlight w:val="none"/>
        </w:rPr>
      </w:pPr>
    </w:p>
    <w:p w14:paraId="5CDB0DBC">
      <w:pPr>
        <w:jc w:val="center"/>
        <w:outlineLvl w:val="0"/>
        <w:rPr>
          <w:rFonts w:hint="eastAsia" w:ascii="仿宋" w:hAnsi="仿宋" w:eastAsia="仿宋" w:cs="仿宋"/>
          <w:b/>
          <w:color w:val="auto"/>
          <w:sz w:val="56"/>
          <w:szCs w:val="56"/>
          <w:highlight w:val="none"/>
        </w:rPr>
      </w:pPr>
    </w:p>
    <w:p w14:paraId="1BDEA22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公开招标文件</w:t>
      </w:r>
    </w:p>
    <w:p w14:paraId="35ED46B7">
      <w:pPr>
        <w:adjustRightInd/>
        <w:spacing w:line="360" w:lineRule="auto"/>
        <w:jc w:val="center"/>
        <w:rPr>
          <w:color w:val="auto"/>
          <w:highlight w:val="none"/>
        </w:rPr>
      </w:pPr>
      <w:r>
        <w:rPr>
          <w:rFonts w:hint="eastAsia" w:ascii="仿宋" w:hAnsi="仿宋" w:eastAsia="仿宋" w:cs="仿宋"/>
          <w:b/>
          <w:color w:val="auto"/>
          <w:sz w:val="44"/>
          <w:szCs w:val="44"/>
          <w:highlight w:val="none"/>
        </w:rPr>
        <w:t>（电子招投标）</w:t>
      </w:r>
    </w:p>
    <w:p w14:paraId="5436854E">
      <w:pPr>
        <w:pStyle w:val="26"/>
        <w:rPr>
          <w:color w:val="auto"/>
          <w:highlight w:val="none"/>
        </w:rPr>
      </w:pPr>
    </w:p>
    <w:p w14:paraId="2A6B9566">
      <w:pPr>
        <w:pStyle w:val="26"/>
        <w:rPr>
          <w:color w:val="auto"/>
          <w:highlight w:val="none"/>
        </w:rPr>
      </w:pPr>
    </w:p>
    <w:p w14:paraId="68E795EC">
      <w:pPr>
        <w:pStyle w:val="27"/>
        <w:rPr>
          <w:color w:val="auto"/>
          <w:highlight w:val="none"/>
        </w:rPr>
      </w:pPr>
    </w:p>
    <w:p w14:paraId="4A5435B3">
      <w:pPr>
        <w:rPr>
          <w:color w:val="auto"/>
          <w:highlight w:val="none"/>
        </w:rPr>
      </w:pPr>
    </w:p>
    <w:p w14:paraId="1499DED7">
      <w:pPr>
        <w:rPr>
          <w:color w:val="auto"/>
          <w:highlight w:val="none"/>
        </w:rPr>
      </w:pPr>
    </w:p>
    <w:p w14:paraId="3018F6F2">
      <w:pPr>
        <w:rPr>
          <w:color w:val="auto"/>
          <w:highlight w:val="none"/>
        </w:rPr>
      </w:pPr>
    </w:p>
    <w:p w14:paraId="438C18AD">
      <w:pPr>
        <w:rPr>
          <w:color w:val="auto"/>
          <w:highlight w:val="none"/>
        </w:rPr>
      </w:pPr>
    </w:p>
    <w:p w14:paraId="13214D34">
      <w:pPr>
        <w:rPr>
          <w:color w:val="auto"/>
          <w:highlight w:val="none"/>
        </w:rPr>
      </w:pPr>
    </w:p>
    <w:p w14:paraId="7C85C1DB">
      <w:pPr>
        <w:rPr>
          <w:color w:val="auto"/>
          <w:highlight w:val="none"/>
        </w:rPr>
      </w:pPr>
    </w:p>
    <w:p w14:paraId="21484F58">
      <w:pPr>
        <w:rPr>
          <w:color w:val="auto"/>
          <w:highlight w:val="none"/>
        </w:rPr>
      </w:pPr>
    </w:p>
    <w:p w14:paraId="75CC3AC9">
      <w:pPr>
        <w:pStyle w:val="26"/>
        <w:rPr>
          <w:color w:val="auto"/>
          <w:highlight w:val="none"/>
        </w:rPr>
      </w:pPr>
    </w:p>
    <w:p w14:paraId="6551BCF3">
      <w:pPr>
        <w:pStyle w:val="26"/>
        <w:rPr>
          <w:color w:val="auto"/>
          <w:highlight w:val="none"/>
        </w:rPr>
      </w:pPr>
    </w:p>
    <w:p w14:paraId="3B7CE125">
      <w:pPr>
        <w:pStyle w:val="26"/>
        <w:rPr>
          <w:color w:val="auto"/>
          <w:highlight w:val="none"/>
        </w:rPr>
      </w:pPr>
    </w:p>
    <w:tbl>
      <w:tblPr>
        <w:tblStyle w:val="19"/>
        <w:tblW w:w="7919" w:type="dxa"/>
        <w:jc w:val="center"/>
        <w:tblLayout w:type="fixed"/>
        <w:tblCellMar>
          <w:top w:w="0" w:type="dxa"/>
          <w:left w:w="108" w:type="dxa"/>
          <w:bottom w:w="0" w:type="dxa"/>
          <w:right w:w="108" w:type="dxa"/>
        </w:tblCellMar>
      </w:tblPr>
      <w:tblGrid>
        <w:gridCol w:w="2533"/>
        <w:gridCol w:w="5386"/>
      </w:tblGrid>
      <w:tr w14:paraId="5F030688">
        <w:tblPrEx>
          <w:tblCellMar>
            <w:top w:w="0" w:type="dxa"/>
            <w:left w:w="108" w:type="dxa"/>
            <w:bottom w:w="0" w:type="dxa"/>
            <w:right w:w="108" w:type="dxa"/>
          </w:tblCellMar>
        </w:tblPrEx>
        <w:trPr>
          <w:trHeight w:val="610" w:hRule="atLeast"/>
          <w:jc w:val="center"/>
        </w:trPr>
        <w:tc>
          <w:tcPr>
            <w:tcW w:w="2533" w:type="dxa"/>
          </w:tcPr>
          <w:p w14:paraId="06FF2EA3">
            <w:pPr>
              <w:spacing w:line="560" w:lineRule="exact"/>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663899F2">
            <w:pPr>
              <w:spacing w:line="560" w:lineRule="exact"/>
              <w:outlineLvl w:val="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嵊州市教育体育局</w:t>
            </w:r>
          </w:p>
        </w:tc>
      </w:tr>
      <w:tr w14:paraId="54DC9E4F">
        <w:tblPrEx>
          <w:tblCellMar>
            <w:top w:w="0" w:type="dxa"/>
            <w:left w:w="108" w:type="dxa"/>
            <w:bottom w:w="0" w:type="dxa"/>
            <w:right w:w="108" w:type="dxa"/>
          </w:tblCellMar>
        </w:tblPrEx>
        <w:trPr>
          <w:trHeight w:val="610" w:hRule="atLeast"/>
          <w:jc w:val="center"/>
        </w:trPr>
        <w:tc>
          <w:tcPr>
            <w:tcW w:w="2533" w:type="dxa"/>
          </w:tcPr>
          <w:p w14:paraId="2D9AA16A">
            <w:pPr>
              <w:spacing w:line="560" w:lineRule="exact"/>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725327250"/>
              </w:rPr>
              <w:t>采购代理机</w:t>
            </w:r>
            <w:r>
              <w:rPr>
                <w:rFonts w:hint="eastAsia" w:ascii="仿宋" w:hAnsi="仿宋" w:eastAsia="仿宋" w:cs="仿宋"/>
                <w:color w:val="auto"/>
                <w:spacing w:val="3"/>
                <w:w w:val="87"/>
                <w:kern w:val="0"/>
                <w:sz w:val="32"/>
                <w:szCs w:val="32"/>
                <w:highlight w:val="none"/>
                <w:fitText w:val="1680" w:id="1725327250"/>
              </w:rPr>
              <w:t>构</w:t>
            </w:r>
            <w:r>
              <w:rPr>
                <w:rFonts w:hint="eastAsia" w:ascii="仿宋" w:hAnsi="仿宋" w:eastAsia="仿宋" w:cs="仿宋"/>
                <w:color w:val="auto"/>
                <w:sz w:val="32"/>
                <w:szCs w:val="32"/>
                <w:highlight w:val="none"/>
              </w:rPr>
              <w:t>：</w:t>
            </w:r>
          </w:p>
        </w:tc>
        <w:tc>
          <w:tcPr>
            <w:tcW w:w="5386" w:type="dxa"/>
          </w:tcPr>
          <w:p w14:paraId="1E23700F">
            <w:pPr>
              <w:spacing w:line="56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绍兴市文汇项目管理有限公司</w:t>
            </w:r>
          </w:p>
        </w:tc>
      </w:tr>
      <w:tr w14:paraId="4DA24187">
        <w:tblPrEx>
          <w:tblCellMar>
            <w:top w:w="0" w:type="dxa"/>
            <w:left w:w="108" w:type="dxa"/>
            <w:bottom w:w="0" w:type="dxa"/>
            <w:right w:w="108" w:type="dxa"/>
          </w:tblCellMar>
        </w:tblPrEx>
        <w:trPr>
          <w:trHeight w:val="610" w:hRule="atLeast"/>
          <w:jc w:val="center"/>
        </w:trPr>
        <w:tc>
          <w:tcPr>
            <w:tcW w:w="2533" w:type="dxa"/>
            <w:vAlign w:val="center"/>
          </w:tcPr>
          <w:p w14:paraId="1629BB84">
            <w:pPr>
              <w:spacing w:line="560" w:lineRule="exact"/>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963535073"/>
              </w:rPr>
              <w:t>监督单</w:t>
            </w:r>
            <w:r>
              <w:rPr>
                <w:rFonts w:hint="eastAsia" w:ascii="仿宋" w:hAnsi="仿宋" w:eastAsia="仿宋" w:cs="仿宋"/>
                <w:color w:val="auto"/>
                <w:spacing w:val="2"/>
                <w:kern w:val="0"/>
                <w:sz w:val="32"/>
                <w:szCs w:val="32"/>
                <w:highlight w:val="none"/>
                <w:fitText w:val="1680" w:id="963535073"/>
              </w:rPr>
              <w:t>位</w:t>
            </w:r>
            <w:r>
              <w:rPr>
                <w:rFonts w:hint="eastAsia" w:ascii="仿宋" w:hAnsi="仿宋" w:eastAsia="仿宋" w:cs="仿宋"/>
                <w:color w:val="auto"/>
                <w:sz w:val="32"/>
                <w:szCs w:val="32"/>
                <w:highlight w:val="none"/>
              </w:rPr>
              <w:t>：</w:t>
            </w:r>
          </w:p>
        </w:tc>
        <w:tc>
          <w:tcPr>
            <w:tcW w:w="5386" w:type="dxa"/>
          </w:tcPr>
          <w:p w14:paraId="337E358D">
            <w:pPr>
              <w:spacing w:line="56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嵊州市采购监管</w:t>
            </w:r>
          </w:p>
        </w:tc>
      </w:tr>
      <w:tr w14:paraId="3044282A">
        <w:tblPrEx>
          <w:tblCellMar>
            <w:top w:w="0" w:type="dxa"/>
            <w:left w:w="108" w:type="dxa"/>
            <w:bottom w:w="0" w:type="dxa"/>
            <w:right w:w="108" w:type="dxa"/>
          </w:tblCellMar>
        </w:tblPrEx>
        <w:trPr>
          <w:trHeight w:val="610" w:hRule="atLeast"/>
          <w:jc w:val="center"/>
        </w:trPr>
        <w:tc>
          <w:tcPr>
            <w:tcW w:w="7919" w:type="dxa"/>
            <w:gridSpan w:val="2"/>
          </w:tcPr>
          <w:p w14:paraId="3472F52F">
            <w:pPr>
              <w:spacing w:line="56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二○二五年</w:t>
            </w:r>
            <w:r>
              <w:rPr>
                <w:rFonts w:hint="eastAsia" w:ascii="仿宋" w:hAnsi="仿宋" w:eastAsia="仿宋" w:cs="仿宋"/>
                <w:color w:val="auto"/>
                <w:sz w:val="32"/>
                <w:szCs w:val="32"/>
                <w:highlight w:val="none"/>
                <w:lang w:val="en-US" w:eastAsia="zh-CN"/>
              </w:rPr>
              <w:t>六</w:t>
            </w:r>
            <w:r>
              <w:rPr>
                <w:rFonts w:hint="eastAsia" w:ascii="仿宋" w:hAnsi="仿宋" w:eastAsia="仿宋" w:cs="仿宋"/>
                <w:color w:val="auto"/>
                <w:sz w:val="32"/>
                <w:szCs w:val="32"/>
                <w:highlight w:val="none"/>
              </w:rPr>
              <w:t>月</w:t>
            </w:r>
          </w:p>
        </w:tc>
      </w:tr>
    </w:tbl>
    <w:p w14:paraId="3867C218">
      <w:pPr>
        <w:pStyle w:val="28"/>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cols w:space="720" w:num="1"/>
          <w:titlePg/>
          <w:docGrid w:linePitch="312" w:charSpace="0"/>
        </w:sectPr>
      </w:pPr>
    </w:p>
    <w:p w14:paraId="39F645C3">
      <w:pPr>
        <w:pStyle w:val="28"/>
        <w:spacing w:before="0" w:after="0" w:line="360" w:lineRule="auto"/>
        <w:ind w:left="0" w:firstLine="0"/>
        <w:rPr>
          <w:rFonts w:hint="eastAsia" w:ascii="仿宋" w:hAnsi="仿宋" w:eastAsia="仿宋" w:cs="仿宋"/>
          <w:color w:val="auto"/>
          <w:highlight w:val="none"/>
        </w:rPr>
      </w:pPr>
    </w:p>
    <w:p w14:paraId="2B0F76AB">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2439F7B">
      <w:pPr>
        <w:spacing w:line="360" w:lineRule="auto"/>
        <w:jc w:val="center"/>
        <w:rPr>
          <w:rFonts w:hint="eastAsia" w:ascii="仿宋" w:hAnsi="仿宋" w:eastAsia="仿宋" w:cs="仿宋"/>
          <w:b/>
          <w:color w:val="auto"/>
          <w:sz w:val="44"/>
          <w:szCs w:val="44"/>
          <w:highlight w:val="none"/>
        </w:rPr>
      </w:pPr>
    </w:p>
    <w:p w14:paraId="0FED00FC">
      <w:pPr>
        <w:spacing w:line="360" w:lineRule="auto"/>
        <w:jc w:val="center"/>
        <w:rPr>
          <w:rFonts w:hint="eastAsia" w:ascii="仿宋" w:hAnsi="仿宋" w:eastAsia="仿宋" w:cs="仿宋"/>
          <w:color w:val="auto"/>
          <w:highlight w:val="none"/>
        </w:rPr>
      </w:pPr>
    </w:p>
    <w:p w14:paraId="4E03FE89">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D2461FC">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0834486">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86440E3">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32C827A">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726B80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40E487A">
      <w:pPr>
        <w:spacing w:line="360" w:lineRule="auto"/>
        <w:ind w:firstLine="549" w:firstLineChars="229"/>
        <w:rPr>
          <w:rFonts w:hint="eastAsia" w:ascii="仿宋" w:hAnsi="仿宋" w:eastAsia="仿宋" w:cs="仿宋"/>
          <w:color w:val="auto"/>
          <w:sz w:val="24"/>
          <w:highlight w:val="none"/>
        </w:rPr>
      </w:pPr>
    </w:p>
    <w:p w14:paraId="66521107">
      <w:pPr>
        <w:spacing w:line="360" w:lineRule="auto"/>
        <w:ind w:firstLine="549" w:firstLineChars="229"/>
        <w:rPr>
          <w:rFonts w:hint="eastAsia" w:ascii="仿宋" w:hAnsi="仿宋" w:eastAsia="仿宋" w:cs="仿宋"/>
          <w:color w:val="auto"/>
          <w:sz w:val="24"/>
          <w:highlight w:val="none"/>
        </w:rPr>
      </w:pPr>
    </w:p>
    <w:p w14:paraId="3042D610">
      <w:pPr>
        <w:spacing w:line="360" w:lineRule="auto"/>
        <w:ind w:firstLine="549" w:firstLineChars="229"/>
        <w:rPr>
          <w:rFonts w:hint="eastAsia" w:ascii="仿宋" w:hAnsi="仿宋" w:eastAsia="仿宋" w:cs="仿宋"/>
          <w:color w:val="auto"/>
          <w:sz w:val="24"/>
          <w:highlight w:val="none"/>
        </w:rPr>
      </w:pPr>
    </w:p>
    <w:p w14:paraId="2830BFA5">
      <w:pPr>
        <w:spacing w:line="360" w:lineRule="auto"/>
        <w:ind w:firstLine="549" w:firstLineChars="229"/>
        <w:rPr>
          <w:rFonts w:hint="eastAsia" w:ascii="仿宋" w:hAnsi="仿宋" w:eastAsia="仿宋" w:cs="仿宋"/>
          <w:color w:val="auto"/>
          <w:sz w:val="24"/>
          <w:highlight w:val="none"/>
        </w:rPr>
      </w:pPr>
    </w:p>
    <w:p w14:paraId="6CC60789">
      <w:pPr>
        <w:spacing w:line="360" w:lineRule="auto"/>
        <w:ind w:firstLine="549" w:firstLineChars="229"/>
        <w:rPr>
          <w:rFonts w:hint="eastAsia" w:ascii="仿宋" w:hAnsi="仿宋" w:eastAsia="仿宋" w:cs="仿宋"/>
          <w:color w:val="auto"/>
          <w:sz w:val="24"/>
          <w:highlight w:val="none"/>
        </w:rPr>
      </w:pPr>
    </w:p>
    <w:p w14:paraId="4D7FDD0D">
      <w:pPr>
        <w:spacing w:line="360" w:lineRule="auto"/>
        <w:ind w:firstLine="549" w:firstLineChars="229"/>
        <w:rPr>
          <w:rFonts w:hint="eastAsia" w:ascii="仿宋" w:hAnsi="仿宋" w:eastAsia="仿宋" w:cs="仿宋"/>
          <w:color w:val="auto"/>
          <w:sz w:val="24"/>
          <w:highlight w:val="none"/>
        </w:rPr>
      </w:pPr>
    </w:p>
    <w:p w14:paraId="5C35D0AB">
      <w:pPr>
        <w:spacing w:line="360" w:lineRule="auto"/>
        <w:ind w:firstLine="549" w:firstLineChars="229"/>
        <w:rPr>
          <w:rFonts w:hint="eastAsia" w:ascii="仿宋" w:hAnsi="仿宋" w:eastAsia="仿宋" w:cs="仿宋"/>
          <w:color w:val="auto"/>
          <w:sz w:val="24"/>
          <w:highlight w:val="none"/>
        </w:rPr>
      </w:pPr>
    </w:p>
    <w:p w14:paraId="222E85B3">
      <w:pPr>
        <w:spacing w:line="360" w:lineRule="auto"/>
        <w:ind w:firstLine="549" w:firstLineChars="229"/>
        <w:rPr>
          <w:rFonts w:hint="eastAsia" w:ascii="仿宋" w:hAnsi="仿宋" w:eastAsia="仿宋" w:cs="仿宋"/>
          <w:color w:val="auto"/>
          <w:sz w:val="24"/>
          <w:highlight w:val="none"/>
        </w:rPr>
      </w:pPr>
    </w:p>
    <w:p w14:paraId="6DB022E3">
      <w:pPr>
        <w:spacing w:line="360" w:lineRule="auto"/>
        <w:ind w:firstLine="549" w:firstLineChars="229"/>
        <w:rPr>
          <w:rFonts w:hint="eastAsia" w:ascii="仿宋" w:hAnsi="仿宋" w:eastAsia="仿宋" w:cs="仿宋"/>
          <w:color w:val="auto"/>
          <w:sz w:val="24"/>
          <w:highlight w:val="none"/>
        </w:rPr>
      </w:pPr>
    </w:p>
    <w:p w14:paraId="79565EA6">
      <w:pPr>
        <w:spacing w:line="360" w:lineRule="auto"/>
        <w:ind w:firstLine="549" w:firstLineChars="229"/>
        <w:rPr>
          <w:rFonts w:hint="eastAsia" w:ascii="仿宋" w:hAnsi="仿宋" w:eastAsia="仿宋" w:cs="仿宋"/>
          <w:color w:val="auto"/>
          <w:sz w:val="24"/>
          <w:highlight w:val="none"/>
        </w:rPr>
      </w:pPr>
    </w:p>
    <w:p w14:paraId="04DAA4F7">
      <w:pPr>
        <w:spacing w:line="360" w:lineRule="auto"/>
        <w:ind w:firstLine="549" w:firstLineChars="229"/>
        <w:rPr>
          <w:rFonts w:hint="eastAsia" w:ascii="仿宋" w:hAnsi="仿宋" w:eastAsia="仿宋" w:cs="仿宋"/>
          <w:color w:val="auto"/>
          <w:sz w:val="24"/>
          <w:highlight w:val="none"/>
        </w:rPr>
      </w:pPr>
    </w:p>
    <w:p w14:paraId="77207F18">
      <w:pPr>
        <w:spacing w:line="360" w:lineRule="auto"/>
        <w:rPr>
          <w:rFonts w:hint="eastAsia" w:ascii="仿宋" w:hAnsi="仿宋" w:eastAsia="仿宋" w:cs="仿宋"/>
          <w:color w:val="auto"/>
          <w:sz w:val="24"/>
          <w:highlight w:val="none"/>
        </w:rPr>
      </w:pPr>
    </w:p>
    <w:bookmarkEnd w:id="1"/>
    <w:p w14:paraId="6C088478">
      <w:pPr>
        <w:adjustRightInd/>
        <w:spacing w:line="360" w:lineRule="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79263DF0">
      <w:pPr>
        <w:adjustRightInd/>
        <w:spacing w:line="360" w:lineRule="auto"/>
        <w:jc w:val="center"/>
        <w:outlineLvl w:val="0"/>
        <w:rPr>
          <w:rFonts w:hint="eastAsia" w:ascii="仿宋" w:hAnsi="仿宋" w:eastAsia="仿宋" w:cs="仿宋"/>
          <w:b/>
          <w:color w:val="auto"/>
          <w:sz w:val="36"/>
          <w:szCs w:val="20"/>
          <w:highlight w:val="none"/>
        </w:rPr>
      </w:pPr>
    </w:p>
    <w:p w14:paraId="3299C2D4">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E0B8CC4">
      <w:pPr>
        <w:pStyle w:val="10"/>
        <w:rPr>
          <w:color w:val="auto"/>
          <w:highlight w:val="none"/>
        </w:rPr>
      </w:pPr>
    </w:p>
    <w:p w14:paraId="4E8D3415">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D5B3BC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双减数字化建设项目（二期）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5"/>
          <w:rFonts w:hint="eastAsia" w:ascii="仿宋" w:hAnsi="仿宋" w:eastAsia="仿宋" w:cs="仿宋"/>
          <w:snapToGrid/>
          <w:color w:val="auto"/>
          <w:kern w:val="2"/>
          <w:sz w:val="24"/>
          <w:szCs w:val="24"/>
          <w:highlight w:val="none"/>
        </w:rPr>
        <w:t>https://www.zcygov.cn/）获取（下载）招标文件，并于2025年</w:t>
      </w:r>
      <w:r>
        <w:rPr>
          <w:rStyle w:val="25"/>
          <w:rFonts w:hint="eastAsia" w:ascii="仿宋" w:hAnsi="仿宋" w:eastAsia="仿宋" w:cs="仿宋"/>
          <w:snapToGrid/>
          <w:color w:val="auto"/>
          <w:kern w:val="2"/>
          <w:sz w:val="24"/>
          <w:szCs w:val="24"/>
          <w:highlight w:val="none"/>
          <w:lang w:val="en-US" w:eastAsia="zh-CN"/>
        </w:rPr>
        <w:t>7</w:t>
      </w:r>
      <w:r>
        <w:rPr>
          <w:rStyle w:val="25"/>
          <w:rFonts w:hint="eastAsia" w:ascii="仿宋" w:hAnsi="仿宋" w:eastAsia="仿宋" w:cs="仿宋"/>
          <w:snapToGrid/>
          <w:color w:val="auto"/>
          <w:kern w:val="2"/>
          <w:sz w:val="24"/>
          <w:szCs w:val="24"/>
          <w:highlight w:val="none"/>
        </w:rPr>
        <w:t>月</w:t>
      </w:r>
      <w:r>
        <w:rPr>
          <w:rStyle w:val="25"/>
          <w:rFonts w:hint="eastAsia" w:ascii="仿宋" w:hAnsi="仿宋" w:eastAsia="仿宋" w:cs="仿宋"/>
          <w:snapToGrid/>
          <w:color w:val="auto"/>
          <w:kern w:val="2"/>
          <w:sz w:val="24"/>
          <w:szCs w:val="24"/>
          <w:highlight w:val="none"/>
          <w:lang w:val="en-US" w:eastAsia="zh-CN"/>
        </w:rPr>
        <w:t>14</w:t>
      </w:r>
      <w:r>
        <w:rPr>
          <w:rStyle w:val="25"/>
          <w:rFonts w:hint="eastAsia" w:ascii="仿宋" w:hAnsi="仿宋" w:eastAsia="仿宋" w:cs="仿宋"/>
          <w:snapToGrid/>
          <w:color w:val="auto"/>
          <w:kern w:val="2"/>
          <w:sz w:val="24"/>
          <w:szCs w:val="24"/>
          <w:highlight w:val="none"/>
        </w:rPr>
        <w:t>日</w:t>
      </w:r>
      <w:r>
        <w:rPr>
          <w:rStyle w:val="25"/>
          <w:rFonts w:hint="eastAsia" w:ascii="仿宋" w:hAnsi="仿宋" w:eastAsia="仿宋" w:cs="仿宋"/>
          <w:snapToGrid/>
          <w:color w:val="auto"/>
          <w:kern w:val="2"/>
          <w:sz w:val="24"/>
          <w:szCs w:val="24"/>
          <w:highlight w:val="none"/>
          <w:lang w:val="en-US" w:eastAsia="zh-CN"/>
        </w:rPr>
        <w:t>14</w:t>
      </w:r>
      <w:r>
        <w:rPr>
          <w:rStyle w:val="25"/>
          <w:rFonts w:hint="eastAsia" w:ascii="仿宋" w:hAnsi="仿宋" w:eastAsia="仿宋" w:cs="仿宋"/>
          <w:snapToGrid/>
          <w:color w:val="auto"/>
          <w:kern w:val="2"/>
          <w:sz w:val="24"/>
          <w:szCs w:val="24"/>
          <w:highlight w:val="none"/>
        </w:rPr>
        <w:t>点</w:t>
      </w:r>
      <w:r>
        <w:rPr>
          <w:rStyle w:val="25"/>
          <w:rFonts w:hint="eastAsia" w:ascii="仿宋" w:hAnsi="仿宋" w:eastAsia="仿宋" w:cs="仿宋"/>
          <w:snapToGrid/>
          <w:color w:val="auto"/>
          <w:kern w:val="2"/>
          <w:sz w:val="24"/>
          <w:szCs w:val="24"/>
          <w:highlight w:val="none"/>
          <w:lang w:val="en-US" w:eastAsia="zh-CN"/>
        </w:rPr>
        <w:t>3</w:t>
      </w:r>
      <w:r>
        <w:rPr>
          <w:rStyle w:val="25"/>
          <w:rFonts w:hint="eastAsia" w:ascii="仿宋" w:hAnsi="仿宋" w:eastAsia="仿宋" w:cs="仿宋"/>
          <w:snapToGrid/>
          <w:color w:val="auto"/>
          <w:kern w:val="2"/>
          <w:sz w:val="24"/>
          <w:szCs w:val="24"/>
          <w:highlight w:val="none"/>
        </w:rPr>
        <w:t>0分</w:t>
      </w:r>
      <w:r>
        <w:rPr>
          <w:rStyle w:val="25"/>
          <w:rFonts w:hint="eastAsia" w:ascii="仿宋" w:hAnsi="仿宋" w:eastAsia="仿宋" w:cs="仿宋"/>
          <w:bCs/>
          <w:snapToGrid/>
          <w:color w:val="auto"/>
          <w:kern w:val="2"/>
          <w:sz w:val="24"/>
          <w:szCs w:val="24"/>
          <w:highlight w:val="none"/>
        </w:rPr>
        <w:t>00秒</w:t>
      </w:r>
      <w:r>
        <w:rPr>
          <w:rStyle w:val="25"/>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7D1A85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4006E27">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1.项目编号：</w:t>
      </w:r>
      <w:r>
        <w:rPr>
          <w:rFonts w:hint="eastAsia" w:ascii="仿宋" w:hAnsi="仿宋" w:eastAsia="仿宋" w:cs="仿宋"/>
          <w:bCs/>
          <w:color w:val="auto"/>
          <w:sz w:val="24"/>
          <w:highlight w:val="none"/>
          <w:lang w:eastAsia="zh-CN"/>
        </w:rPr>
        <w:t>SXWH2025-5-14</w:t>
      </w:r>
    </w:p>
    <w:p w14:paraId="5A09C083">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2.项目名称：</w:t>
      </w:r>
      <w:r>
        <w:rPr>
          <w:rFonts w:hint="eastAsia" w:ascii="仿宋" w:hAnsi="仿宋" w:eastAsia="仿宋" w:cs="仿宋"/>
          <w:bCs/>
          <w:color w:val="auto"/>
          <w:sz w:val="24"/>
          <w:highlight w:val="none"/>
          <w:lang w:eastAsia="zh-CN"/>
        </w:rPr>
        <w:t>双减数字化建设项目（二期）</w:t>
      </w:r>
      <w:r>
        <w:rPr>
          <w:rFonts w:hint="eastAsia" w:ascii="仿宋" w:hAnsi="仿宋" w:eastAsia="仿宋" w:cs="仿宋"/>
          <w:bCs/>
          <w:color w:val="auto"/>
          <w:sz w:val="24"/>
          <w:highlight w:val="none"/>
        </w:rPr>
        <w:t xml:space="preserve"> </w:t>
      </w:r>
    </w:p>
    <w:p w14:paraId="1ABD81B5">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3.预算金额：</w:t>
      </w:r>
      <w:r>
        <w:rPr>
          <w:rFonts w:hint="eastAsia" w:ascii="仿宋" w:hAnsi="仿宋" w:eastAsia="仿宋" w:cs="仿宋"/>
          <w:b/>
          <w:color w:val="auto"/>
          <w:sz w:val="24"/>
          <w:highlight w:val="none"/>
          <w:lang w:val="en-US" w:eastAsia="zh-CN"/>
        </w:rPr>
        <w:t>465000</w:t>
      </w:r>
      <w:r>
        <w:rPr>
          <w:rFonts w:hint="eastAsia" w:ascii="仿宋" w:hAnsi="仿宋" w:eastAsia="仿宋" w:cs="仿宋"/>
          <w:b/>
          <w:color w:val="auto"/>
          <w:sz w:val="24"/>
          <w:highlight w:val="none"/>
        </w:rPr>
        <w:t>元</w:t>
      </w:r>
    </w:p>
    <w:p w14:paraId="59394B7D">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4.最高限价：</w:t>
      </w:r>
      <w:r>
        <w:rPr>
          <w:rFonts w:hint="eastAsia" w:ascii="仿宋" w:hAnsi="仿宋" w:eastAsia="仿宋" w:cs="仿宋"/>
          <w:b/>
          <w:color w:val="auto"/>
          <w:sz w:val="24"/>
          <w:highlight w:val="none"/>
          <w:lang w:val="en-US" w:eastAsia="zh-CN"/>
        </w:rPr>
        <w:t>465000</w:t>
      </w:r>
      <w:r>
        <w:rPr>
          <w:rFonts w:hint="eastAsia" w:ascii="仿宋" w:hAnsi="仿宋" w:eastAsia="仿宋" w:cs="仿宋"/>
          <w:b/>
          <w:color w:val="auto"/>
          <w:sz w:val="24"/>
          <w:highlight w:val="none"/>
        </w:rPr>
        <w:t>元</w:t>
      </w:r>
    </w:p>
    <w:p w14:paraId="39BD71DA">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5.采购需求：</w:t>
      </w:r>
      <w:r>
        <w:rPr>
          <w:rFonts w:hint="eastAsia" w:ascii="仿宋" w:hAnsi="仿宋" w:eastAsia="仿宋" w:cs="仿宋"/>
          <w:bCs/>
          <w:color w:val="auto"/>
          <w:sz w:val="24"/>
          <w:highlight w:val="none"/>
        </w:rPr>
        <w:t>详见第三部分招标项目范围及要求</w:t>
      </w:r>
    </w:p>
    <w:tbl>
      <w:tblPr>
        <w:tblStyle w:val="19"/>
        <w:tblW w:w="8957"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4250"/>
        <w:gridCol w:w="930"/>
        <w:gridCol w:w="1620"/>
        <w:gridCol w:w="1348"/>
      </w:tblGrid>
      <w:tr w14:paraId="5146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rPr>
        <w:tc>
          <w:tcPr>
            <w:tcW w:w="809" w:type="dxa"/>
            <w:vAlign w:val="center"/>
          </w:tcPr>
          <w:p w14:paraId="2DDE0D38">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snapToGrid/>
                <w:color w:val="auto"/>
                <w:kern w:val="2"/>
                <w:sz w:val="24"/>
                <w:szCs w:val="24"/>
                <w:highlight w:val="none"/>
              </w:rPr>
              <w:t>序号</w:t>
            </w:r>
          </w:p>
        </w:tc>
        <w:tc>
          <w:tcPr>
            <w:tcW w:w="4250" w:type="dxa"/>
            <w:vAlign w:val="center"/>
          </w:tcPr>
          <w:p w14:paraId="608E5F84">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snapToGrid/>
                <w:color w:val="auto"/>
                <w:kern w:val="2"/>
                <w:sz w:val="24"/>
                <w:szCs w:val="24"/>
                <w:highlight w:val="none"/>
              </w:rPr>
              <w:t>项目名称</w:t>
            </w:r>
          </w:p>
        </w:tc>
        <w:tc>
          <w:tcPr>
            <w:tcW w:w="930" w:type="dxa"/>
            <w:vAlign w:val="center"/>
          </w:tcPr>
          <w:p w14:paraId="53412023">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snapToGrid/>
                <w:color w:val="auto"/>
                <w:kern w:val="2"/>
                <w:sz w:val="24"/>
                <w:szCs w:val="24"/>
                <w:highlight w:val="none"/>
              </w:rPr>
              <w:t>数量</w:t>
            </w:r>
          </w:p>
        </w:tc>
        <w:tc>
          <w:tcPr>
            <w:tcW w:w="1620" w:type="dxa"/>
            <w:vAlign w:val="center"/>
          </w:tcPr>
          <w:p w14:paraId="4E7D186B">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snapToGrid/>
                <w:color w:val="auto"/>
                <w:kern w:val="2"/>
                <w:sz w:val="24"/>
                <w:szCs w:val="24"/>
                <w:highlight w:val="none"/>
              </w:rPr>
              <w:t>预算金额</w:t>
            </w:r>
          </w:p>
        </w:tc>
        <w:tc>
          <w:tcPr>
            <w:tcW w:w="1348" w:type="dxa"/>
            <w:vAlign w:val="center"/>
          </w:tcPr>
          <w:p w14:paraId="1AEF9575">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snapToGrid/>
                <w:color w:val="auto"/>
                <w:kern w:val="2"/>
                <w:sz w:val="24"/>
                <w:szCs w:val="24"/>
                <w:highlight w:val="none"/>
              </w:rPr>
              <w:t>备注</w:t>
            </w:r>
          </w:p>
        </w:tc>
      </w:tr>
      <w:tr w14:paraId="1053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trPr>
        <w:tc>
          <w:tcPr>
            <w:tcW w:w="809" w:type="dxa"/>
            <w:vAlign w:val="center"/>
          </w:tcPr>
          <w:p w14:paraId="7BD71BF5">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snapToGrid/>
                <w:color w:val="auto"/>
                <w:kern w:val="2"/>
                <w:sz w:val="24"/>
                <w:szCs w:val="24"/>
                <w:highlight w:val="none"/>
              </w:rPr>
              <w:t>1</w:t>
            </w:r>
          </w:p>
        </w:tc>
        <w:tc>
          <w:tcPr>
            <w:tcW w:w="4250" w:type="dxa"/>
            <w:vAlign w:val="center"/>
          </w:tcPr>
          <w:p w14:paraId="2FC5E8CA">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color w:val="auto"/>
                <w:sz w:val="24"/>
                <w:highlight w:val="none"/>
                <w:lang w:eastAsia="zh-CN"/>
              </w:rPr>
              <w:t>双减数字化建设项目（二期）</w:t>
            </w:r>
            <w:r>
              <w:rPr>
                <w:rFonts w:hint="eastAsia" w:ascii="仿宋" w:hAnsi="仿宋" w:eastAsia="仿宋" w:cs="仿宋"/>
                <w:bCs/>
                <w:color w:val="auto"/>
                <w:sz w:val="24"/>
                <w:highlight w:val="none"/>
              </w:rPr>
              <w:t xml:space="preserve"> </w:t>
            </w:r>
          </w:p>
        </w:tc>
        <w:tc>
          <w:tcPr>
            <w:tcW w:w="930" w:type="dxa"/>
            <w:vAlign w:val="center"/>
          </w:tcPr>
          <w:p w14:paraId="6BC3D8D8">
            <w:pPr>
              <w:pStyle w:val="7"/>
              <w:spacing w:line="440" w:lineRule="exact"/>
              <w:ind w:firstLine="0"/>
              <w:jc w:val="center"/>
              <w:rPr>
                <w:rFonts w:hint="eastAsia" w:ascii="仿宋" w:hAnsi="仿宋" w:eastAsia="仿宋" w:cs="仿宋"/>
                <w:bCs/>
                <w:snapToGrid/>
                <w:color w:val="auto"/>
                <w:kern w:val="2"/>
                <w:sz w:val="24"/>
                <w:szCs w:val="24"/>
                <w:highlight w:val="none"/>
              </w:rPr>
            </w:pPr>
            <w:r>
              <w:rPr>
                <w:rFonts w:hint="eastAsia" w:ascii="仿宋" w:hAnsi="仿宋" w:eastAsia="仿宋" w:cs="仿宋"/>
                <w:bCs/>
                <w:snapToGrid/>
                <w:color w:val="auto"/>
                <w:kern w:val="2"/>
                <w:sz w:val="24"/>
                <w:szCs w:val="24"/>
                <w:highlight w:val="none"/>
              </w:rPr>
              <w:t>1项</w:t>
            </w:r>
          </w:p>
        </w:tc>
        <w:tc>
          <w:tcPr>
            <w:tcW w:w="1620" w:type="dxa"/>
            <w:vAlign w:val="center"/>
          </w:tcPr>
          <w:p w14:paraId="42C4364E">
            <w:pPr>
              <w:widowControl/>
              <w:snapToGrid w:val="0"/>
              <w:spacing w:line="44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465000</w:t>
            </w:r>
            <w:r>
              <w:rPr>
                <w:rFonts w:ascii="仿宋" w:hAnsi="仿宋" w:eastAsia="仿宋" w:cs="仿宋"/>
                <w:bCs/>
                <w:color w:val="auto"/>
                <w:sz w:val="24"/>
                <w:highlight w:val="none"/>
              </w:rPr>
              <w:t>元</w:t>
            </w:r>
          </w:p>
        </w:tc>
        <w:tc>
          <w:tcPr>
            <w:tcW w:w="1348" w:type="dxa"/>
            <w:vAlign w:val="center"/>
          </w:tcPr>
          <w:p w14:paraId="451453C6">
            <w:pPr>
              <w:widowControl/>
              <w:snapToGrid w:val="0"/>
              <w:spacing w:line="440" w:lineRule="exact"/>
              <w:jc w:val="center"/>
              <w:rPr>
                <w:rFonts w:hint="eastAsia" w:ascii="仿宋" w:hAnsi="仿宋" w:eastAsia="仿宋" w:cs="仿宋"/>
                <w:bCs/>
                <w:color w:val="auto"/>
                <w:sz w:val="24"/>
                <w:highlight w:val="none"/>
              </w:rPr>
            </w:pPr>
          </w:p>
        </w:tc>
      </w:tr>
    </w:tbl>
    <w:p w14:paraId="1AD4EC2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6.合同履行期限：</w:t>
      </w:r>
      <w:r>
        <w:rPr>
          <w:rFonts w:hint="eastAsia" w:ascii="仿宋" w:hAnsi="仿宋" w:eastAsia="仿宋" w:cs="仿宋"/>
          <w:bCs/>
          <w:color w:val="auto"/>
          <w:sz w:val="24"/>
          <w:highlight w:val="none"/>
        </w:rPr>
        <w:t>根据招标文件要求执行。</w:t>
      </w:r>
    </w:p>
    <w:p w14:paraId="77320447">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7.本项目接受联合体投标：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否。</w:t>
      </w:r>
    </w:p>
    <w:p w14:paraId="102B09C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3DCE976">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3A32B45F">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2.落实政府采购政策需满足的资格要求：</w:t>
      </w:r>
    </w:p>
    <w:p w14:paraId="5EC81E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6113075">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14:paraId="563F2770">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14AAEC14">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服务全部由符合政策要求的小微企业承接，提供中小企业声明函；</w:t>
      </w:r>
    </w:p>
    <w:p w14:paraId="30E40E96">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3.本项目的特定资格要求：无。</w:t>
      </w:r>
    </w:p>
    <w:p w14:paraId="6166AF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875E8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5F1FAFE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1.时间：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6946A6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2.地点（网址）：</w:t>
      </w:r>
      <w:r>
        <w:rPr>
          <w:rFonts w:hint="eastAsia" w:ascii="仿宋" w:hAnsi="仿宋" w:eastAsia="仿宋" w:cs="仿宋"/>
          <w:color w:val="auto"/>
          <w:sz w:val="24"/>
          <w:highlight w:val="none"/>
        </w:rPr>
        <w:t xml:space="preserve">政采云平台（https://www.zcygov.cn/） </w:t>
      </w:r>
    </w:p>
    <w:p w14:paraId="02A9195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3.方式：</w:t>
      </w:r>
      <w:r>
        <w:rPr>
          <w:rFonts w:hint="eastAsia" w:ascii="仿宋" w:hAnsi="仿宋" w:eastAsia="仿宋" w:cs="仿宋"/>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06ED7BA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4.售价（元）：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575698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55B60A6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1.提交投标文件截止时间：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53225C1">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2.投标地点（网址）：</w:t>
      </w:r>
      <w:r>
        <w:rPr>
          <w:rFonts w:hint="eastAsia" w:ascii="仿宋" w:hAnsi="仿宋" w:eastAsia="仿宋" w:cs="仿宋"/>
          <w:color w:val="auto"/>
          <w:sz w:val="24"/>
          <w:highlight w:val="none"/>
        </w:rPr>
        <w:t xml:space="preserve">政采云平台（https://www.zcygov.cn/） </w:t>
      </w:r>
    </w:p>
    <w:p w14:paraId="32A081C4">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3.开标时间：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1E4BD00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4.开标地点（网址）：</w:t>
      </w:r>
      <w:r>
        <w:rPr>
          <w:rFonts w:hint="eastAsia" w:ascii="仿宋" w:hAnsi="仿宋" w:eastAsia="仿宋" w:cs="仿宋"/>
          <w:color w:val="auto"/>
          <w:sz w:val="24"/>
          <w:highlight w:val="none"/>
        </w:rPr>
        <w:t>政采云平台（https://www.zcygov.cn/）</w:t>
      </w:r>
    </w:p>
    <w:p w14:paraId="7D6DC324">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7611C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CBB59F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850A3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highlight w:val="none"/>
          <w:lang w:val="zh-CN"/>
        </w:rPr>
        <w:t>增信.</w:t>
      </w:r>
      <w:r>
        <w:rPr>
          <w:rFonts w:hint="eastAsia" w:ascii="仿宋" w:hAnsi="仿宋" w:eastAsia="仿宋" w:cs="仿宋"/>
          <w:color w:val="auto"/>
          <w:sz w:val="24"/>
          <w:highlight w:val="none"/>
        </w:rPr>
        <w:t>支持供应商基于中标项目进行应收账款融资。</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若想了解或使用相关服务, 可拨打政采云金融热线进行咨询400-903-9583，或登陆政采云平台查看相应政策文件及各相关服务方案：</w:t>
      </w:r>
      <w:r>
        <w:rPr>
          <w:color w:val="auto"/>
          <w:highlight w:val="none"/>
        </w:rPr>
        <w:fldChar w:fldCharType="begin"/>
      </w:r>
      <w:r>
        <w:rPr>
          <w:color w:val="auto"/>
          <w:highlight w:val="none"/>
        </w:rPr>
        <w:instrText xml:space="preserve"> HYPERLINK "https://jinrong.zcygov.en/finance-service/%23/home" </w:instrText>
      </w:r>
      <w:r>
        <w:rPr>
          <w:color w:val="auto"/>
          <w:highlight w:val="none"/>
        </w:rPr>
        <w:fldChar w:fldCharType="separate"/>
      </w:r>
      <w:r>
        <w:rPr>
          <w:rFonts w:hint="eastAsia" w:ascii="仿宋" w:hAnsi="仿宋" w:eastAsia="仿宋" w:cs="仿宋"/>
          <w:color w:val="auto"/>
          <w:sz w:val="24"/>
          <w:highlight w:val="none"/>
        </w:rPr>
        <w:t>https://jinrong.zcygov.</w:t>
      </w:r>
      <w:r>
        <w:rPr>
          <w:rFonts w:hint="eastAsia" w:ascii="仿宋" w:hAnsi="仿宋" w:eastAsia="仿宋" w:cs="仿宋"/>
          <w:color w:val="auto"/>
          <w:sz w:val="24"/>
          <w:highlight w:val="none"/>
          <w:lang w:val="en-US" w:eastAsia="zh-CN"/>
        </w:rPr>
        <w:t>c</w:t>
      </w:r>
      <w:r>
        <w:rPr>
          <w:rFonts w:hint="eastAsia" w:ascii="仿宋" w:hAnsi="仿宋" w:eastAsia="仿宋" w:cs="仿宋"/>
          <w:color w:val="auto"/>
          <w:sz w:val="24"/>
          <w:highlight w:val="none"/>
        </w:rPr>
        <w:t>n/finance-service/#/home</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1B6E4F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8809F0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根据《浙江省财政厅关于进一步促进政府采购公平竞争打造最优营商环境的通知》（浙财采监〔2022〕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C1BA4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004F5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763E5F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AE6CFF2">
      <w:pPr>
        <w:pStyle w:val="3"/>
        <w:ind w:left="0" w:firstLine="482" w:firstLineChars="200"/>
        <w:rPr>
          <w:rFonts w:hint="eastAsia" w:ascii="仿宋" w:eastAsia="仿宋" w:cs="仿宋"/>
          <w:color w:val="auto"/>
          <w:sz w:val="24"/>
          <w:szCs w:val="24"/>
          <w:highlight w:val="none"/>
        </w:rPr>
      </w:pPr>
      <w:bookmarkStart w:id="5" w:name="_Toc28359096"/>
      <w:bookmarkStart w:id="6" w:name="_Toc28359019"/>
      <w:bookmarkStart w:id="7" w:name="_Toc35393637"/>
      <w:bookmarkStart w:id="8" w:name="_Toc3539380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66776D02">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嵊州市教育体育局</w:t>
      </w:r>
    </w:p>
    <w:p w14:paraId="460D6E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址：嵊州市剡湖街道官河横路333号</w:t>
      </w:r>
    </w:p>
    <w:p w14:paraId="32519705">
      <w:pPr>
        <w:spacing w:line="360" w:lineRule="auto"/>
        <w:ind w:firstLine="480" w:firstLineChars="200"/>
        <w:rPr>
          <w:rFonts w:hint="eastAsia" w:ascii="仿宋" w:hAnsi="仿宋" w:eastAsia="仿宋" w:cs="仿宋"/>
          <w:color w:val="auto"/>
          <w:sz w:val="24"/>
          <w:highlight w:val="none"/>
        </w:rPr>
      </w:pPr>
      <w:bookmarkStart w:id="9" w:name="_Toc28359097"/>
      <w:bookmarkStart w:id="10" w:name="_Toc28359020"/>
      <w:bookmarkStart w:id="11" w:name="_Toc35393638"/>
      <w:bookmarkStart w:id="12" w:name="_Toc35393807"/>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吴老师</w:t>
      </w:r>
    </w:p>
    <w:p w14:paraId="6A1CB161">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0575-83795953</w:t>
      </w:r>
    </w:p>
    <w:p w14:paraId="1D429CD7">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孔老师</w:t>
      </w:r>
    </w:p>
    <w:p w14:paraId="1400E0EA">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0575-83022136</w:t>
      </w:r>
    </w:p>
    <w:p w14:paraId="7F69B86C">
      <w:pPr>
        <w:pStyle w:val="3"/>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717901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称：绍兴市文汇项目管理有限公司            </w:t>
      </w:r>
    </w:p>
    <w:p w14:paraId="5D47F1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76DC59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项目联系人（询问）：章科学</w:t>
      </w:r>
    </w:p>
    <w:p w14:paraId="4ED640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项目联系方式（询问）：0575-83275561 </w:t>
      </w:r>
    </w:p>
    <w:p w14:paraId="781CE7E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质疑联系人：裘文燕             </w:t>
      </w:r>
    </w:p>
    <w:p w14:paraId="7143B22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质疑联系方式：0575-83275560</w:t>
      </w:r>
    </w:p>
    <w:p w14:paraId="6F2A8F58">
      <w:pPr>
        <w:spacing w:line="360" w:lineRule="auto"/>
        <w:ind w:firstLine="482" w:firstLineChars="200"/>
        <w:rPr>
          <w:rFonts w:hint="eastAsia" w:ascii="仿宋" w:hAnsi="仿宋" w:eastAsia="仿宋" w:cs="仿宋"/>
          <w:b/>
          <w:color w:val="auto"/>
          <w:sz w:val="24"/>
          <w:highlight w:val="none"/>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33D5CA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称：嵊州市采购监管</w:t>
      </w:r>
    </w:p>
    <w:p w14:paraId="2DA09E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址：嵊州市三江街道国资综合大楼1004室  </w:t>
      </w:r>
    </w:p>
    <w:p w14:paraId="7A8DF3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人：郑老师</w:t>
      </w:r>
    </w:p>
    <w:p w14:paraId="4DFE6AC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监督投诉电话：0575-83032507     </w:t>
      </w:r>
    </w:p>
    <w:p w14:paraId="34EF699E">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2736354">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05709266">
      <w:pPr>
        <w:widowControl/>
        <w:adjustRightInd/>
        <w:jc w:val="left"/>
        <w:rPr>
          <w:rFonts w:hint="eastAsia" w:ascii="仿宋" w:hAnsi="仿宋" w:eastAsia="仿宋" w:cs="仿宋"/>
          <w:b/>
          <w:bCs/>
          <w:color w:val="auto"/>
          <w:sz w:val="36"/>
          <w:szCs w:val="20"/>
          <w:highlight w:val="none"/>
        </w:rPr>
      </w:pPr>
      <w:r>
        <w:rPr>
          <w:rFonts w:hint="eastAsia" w:ascii="仿宋" w:hAnsi="仿宋" w:eastAsia="仿宋" w:cs="仿宋"/>
          <w:b/>
          <w:bCs/>
          <w:color w:val="auto"/>
          <w:sz w:val="36"/>
          <w:szCs w:val="20"/>
          <w:highlight w:val="none"/>
        </w:rPr>
        <w:br w:type="page"/>
      </w:r>
    </w:p>
    <w:p w14:paraId="7D059254">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F490FE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9"/>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0C74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F6215E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A81DA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22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701B2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2194525">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3763BCAF">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w:t>
            </w:r>
          </w:p>
        </w:tc>
      </w:tr>
      <w:tr w14:paraId="2BC5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70" w:type="dxa"/>
            <w:vAlign w:val="center"/>
          </w:tcPr>
          <w:p w14:paraId="5503327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5D0128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r>
              <w:rPr>
                <w:rFonts w:hint="eastAsia" w:ascii="仿宋" w:hAnsi="仿宋" w:eastAsia="仿宋" w:cs="仿宋"/>
                <w:bCs/>
                <w:color w:val="auto"/>
                <w:sz w:val="24"/>
                <w:highlight w:val="none"/>
              </w:rPr>
              <w:t>资格后审。</w:t>
            </w:r>
          </w:p>
        </w:tc>
      </w:tr>
      <w:tr w14:paraId="5C6E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15EF1C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CB7A4EF">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09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6E1DA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CF6FA6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366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92550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319987">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77684D6">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7927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EF645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590439D3">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0C9F7098">
            <w:pPr>
              <w:numPr>
                <w:ilvl w:val="0"/>
                <w:numId w:val="5"/>
              </w:num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67762A2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每份电子投标文件应包括资格文件、商务技术文件及报价文件三部分内容。</w:t>
            </w:r>
          </w:p>
          <w:p w14:paraId="143BDC40">
            <w:pPr>
              <w:numPr>
                <w:ilvl w:val="0"/>
                <w:numId w:val="5"/>
              </w:num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w:t>
            </w:r>
            <w:r>
              <w:rPr>
                <w:rFonts w:hint="eastAsia" w:ascii="仿宋" w:hAnsi="仿宋" w:eastAsia="仿宋" w:cs="仿宋"/>
                <w:b/>
                <w:bCs/>
                <w:color w:val="auto"/>
                <w:sz w:val="24"/>
                <w:highlight w:val="none"/>
                <w:lang w:eastAsia="zh-CN"/>
              </w:rPr>
              <w:t>中标人</w:t>
            </w:r>
            <w:r>
              <w:rPr>
                <w:rFonts w:hint="eastAsia" w:ascii="仿宋" w:hAnsi="仿宋" w:eastAsia="仿宋" w:cs="仿宋"/>
                <w:b/>
                <w:bCs/>
                <w:color w:val="auto"/>
                <w:sz w:val="24"/>
                <w:highlight w:val="none"/>
              </w:rPr>
              <w:t>须在中标公示结束后三个工作日内根据采购人要求提供纸质投标文件（与电子投标文件一致）至少三份，在领取中标通知书时递交至代理公司（邮寄地址：嵊州市官河南路339号量子芯座11楼1105室），如与电子投标文件不符或未在规定时间内提供纸质投标文件（与电子投标文件一致）的将影响</w:t>
            </w:r>
            <w:r>
              <w:rPr>
                <w:rFonts w:hint="eastAsia" w:ascii="仿宋" w:hAnsi="仿宋" w:eastAsia="仿宋" w:cs="仿宋"/>
                <w:b/>
                <w:bCs/>
                <w:color w:val="auto"/>
                <w:sz w:val="24"/>
                <w:highlight w:val="none"/>
                <w:lang w:eastAsia="zh-CN"/>
              </w:rPr>
              <w:t>中标人</w:t>
            </w:r>
            <w:r>
              <w:rPr>
                <w:rFonts w:hint="eastAsia" w:ascii="仿宋" w:hAnsi="仿宋" w:eastAsia="仿宋" w:cs="仿宋"/>
                <w:b/>
                <w:bCs/>
                <w:color w:val="auto"/>
                <w:sz w:val="24"/>
                <w:highlight w:val="none"/>
              </w:rPr>
              <w:t>领取中标通知书。</w:t>
            </w:r>
          </w:p>
          <w:p w14:paraId="079932FD">
            <w:pPr>
              <w:numPr>
                <w:ilvl w:val="0"/>
                <w:numId w:val="5"/>
              </w:num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26D5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D69E07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5F009B1">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84E81A8">
            <w:pPr>
              <w:spacing w:line="44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r>
              <w:rPr>
                <w:rFonts w:hint="eastAsia" w:ascii="仿宋" w:hAnsi="仿宋" w:eastAsia="仿宋" w:cs="仿宋"/>
                <w:color w:val="auto"/>
                <w:sz w:val="24"/>
                <w:highlight w:val="none"/>
                <w:lang w:val="en-US" w:eastAsia="zh-CN"/>
              </w:rPr>
              <w:t>投标人可自行联系进行现场考察，联系人孔老师15958566158。</w:t>
            </w:r>
          </w:p>
          <w:p w14:paraId="766C1551">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619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AEF903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497E8D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E65E94C">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3654E92">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B94F388">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216795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95B870">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6E7767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89055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075B4C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30472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84444B2">
            <w:pPr>
              <w:spacing w:line="440" w:lineRule="exac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（8）未按招标文件要求提供样品或提供样品不满足采购需求实质性条件的，投标无效。</w:t>
            </w:r>
          </w:p>
        </w:tc>
      </w:tr>
      <w:tr w14:paraId="3B7D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48C5DC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07166EC">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46BD85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14:paraId="399DB7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785CB408">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62F8D57B">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7B2B43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3DD70AB">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AD32776">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方式三：采用视频录制方式，用U盘介质储存快递或邮寄至代理机构（公告中列明的地址），若因U盘损坏或打不开则按视为未提交。</w:t>
            </w:r>
          </w:p>
          <w:p w14:paraId="6E871A9D">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方式四：采用现场钉钉直播演示的。开标后，演示人请加钉钉号：</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 xml:space="preserve"> ，添加时请备注单位名称。请求发送后，代理工作人员将通过好友验证。直播演示前，首先演示人进行身份信息直播核对。未派遣投标文件中的项目组人员进行直播演示讲解或未提供身份证明的，评分项不得分。</w:t>
            </w:r>
          </w:p>
          <w:p w14:paraId="197291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F1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346929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6C19B538">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 产品</w:t>
            </w:r>
          </w:p>
        </w:tc>
        <w:tc>
          <w:tcPr>
            <w:tcW w:w="7506" w:type="dxa"/>
            <w:vAlign w:val="center"/>
          </w:tcPr>
          <w:p w14:paraId="15B2F3F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☑本项目不允许采购进口产品。</w:t>
            </w:r>
          </w:p>
          <w:p w14:paraId="157D7F3A">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采购进口产品。</w:t>
            </w:r>
          </w:p>
        </w:tc>
      </w:tr>
      <w:tr w14:paraId="18FB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54A8903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67FAF9C7">
            <w:pPr>
              <w:snapToGrid w:val="0"/>
              <w:spacing w:line="440" w:lineRule="exact"/>
              <w:ind w:left="14"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6C1524A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169A8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883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7BE559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5E15CB0A">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0850575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根据《工业和信息化部、国家统计局、国家发展和改革委员会、财政部关于印发中小企业划型标准规定的通知》（工信部联企业[2011]300号）规定（有最新中小企业划型标准的以更新后的为准）：</w:t>
            </w:r>
          </w:p>
          <w:p w14:paraId="7AD3D61F">
            <w:pPr>
              <w:numPr>
                <w:ilvl w:val="0"/>
                <w:numId w:val="6"/>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双减数字化建设项目（二期）</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软件和信息技术服务业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bookmarkStart w:id="51" w:name="_GoBack"/>
            <w:bookmarkEnd w:id="51"/>
          </w:p>
          <w:p w14:paraId="52098161">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说明：声明函中所列行业与采购文件所明确的行业不一致但不改变划型结果情形的，不影响声明有效性，也不作为虚假资料情形认定。</w:t>
            </w:r>
          </w:p>
        </w:tc>
      </w:tr>
      <w:tr w14:paraId="4D0D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28A5A0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4EB441DD">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185F5A3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337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EE3B171">
            <w:pPr>
              <w:spacing w:line="440" w:lineRule="exact"/>
              <w:jc w:val="center"/>
              <w:rPr>
                <w:rFonts w:hint="eastAsia" w:ascii="仿宋" w:hAnsi="仿宋" w:eastAsia="仿宋" w:cs="仿宋"/>
                <w:color w:val="auto"/>
                <w:sz w:val="24"/>
                <w:highlight w:val="none"/>
              </w:rPr>
            </w:pPr>
          </w:p>
        </w:tc>
        <w:tc>
          <w:tcPr>
            <w:tcW w:w="864" w:type="dxa"/>
            <w:vMerge w:val="continue"/>
            <w:vAlign w:val="center"/>
          </w:tcPr>
          <w:p w14:paraId="4F34DE73">
            <w:pPr>
              <w:snapToGrid w:val="0"/>
              <w:spacing w:line="440" w:lineRule="exact"/>
              <w:rPr>
                <w:rFonts w:hint="eastAsia" w:ascii="仿宋" w:hAnsi="仿宋" w:eastAsia="仿宋" w:cs="仿宋"/>
                <w:b/>
                <w:color w:val="auto"/>
                <w:sz w:val="24"/>
                <w:highlight w:val="none"/>
              </w:rPr>
            </w:pPr>
          </w:p>
        </w:tc>
        <w:tc>
          <w:tcPr>
            <w:tcW w:w="7506" w:type="dxa"/>
            <w:vAlign w:val="center"/>
          </w:tcPr>
          <w:p w14:paraId="25C9F411">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C77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01C82E96">
            <w:pPr>
              <w:spacing w:line="440" w:lineRule="exact"/>
              <w:jc w:val="center"/>
              <w:rPr>
                <w:rFonts w:hint="eastAsia" w:ascii="仿宋" w:hAnsi="仿宋" w:eastAsia="仿宋" w:cs="仿宋"/>
                <w:color w:val="auto"/>
                <w:sz w:val="24"/>
                <w:highlight w:val="none"/>
              </w:rPr>
            </w:pPr>
          </w:p>
        </w:tc>
        <w:tc>
          <w:tcPr>
            <w:tcW w:w="864" w:type="dxa"/>
            <w:vMerge w:val="continue"/>
            <w:vAlign w:val="center"/>
          </w:tcPr>
          <w:p w14:paraId="256DFCF9">
            <w:pPr>
              <w:snapToGrid w:val="0"/>
              <w:spacing w:line="440" w:lineRule="exact"/>
              <w:rPr>
                <w:rFonts w:hint="eastAsia" w:ascii="仿宋" w:hAnsi="仿宋" w:eastAsia="仿宋" w:cs="仿宋"/>
                <w:b/>
                <w:color w:val="auto"/>
                <w:sz w:val="24"/>
                <w:highlight w:val="none"/>
              </w:rPr>
            </w:pPr>
          </w:p>
        </w:tc>
        <w:tc>
          <w:tcPr>
            <w:tcW w:w="7506" w:type="dxa"/>
            <w:vAlign w:val="center"/>
          </w:tcPr>
          <w:p w14:paraId="7DCB82E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14:paraId="6BB0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0EC477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6A7A041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000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CB7BFB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ADAFA5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更正补充公告请自行登录浙江政府采购网或嵊州市公共资源交易平台查看下载。</w:t>
            </w:r>
          </w:p>
        </w:tc>
      </w:tr>
      <w:tr w14:paraId="2978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684885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77185D0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916286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DCCC8A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EC9D60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1E6485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0AE4C1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A41C94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3D678D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FAE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C7198E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791C91BC">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FC138AE">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CE7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B735188">
            <w:pPr>
              <w:spacing w:line="440" w:lineRule="exact"/>
              <w:jc w:val="center"/>
              <w:rPr>
                <w:rFonts w:hint="eastAsia" w:ascii="仿宋" w:hAnsi="仿宋" w:eastAsia="仿宋" w:cs="仿宋"/>
                <w:color w:val="auto"/>
                <w:sz w:val="24"/>
                <w:highlight w:val="none"/>
              </w:rPr>
            </w:pPr>
          </w:p>
        </w:tc>
        <w:tc>
          <w:tcPr>
            <w:tcW w:w="8370" w:type="dxa"/>
            <w:gridSpan w:val="2"/>
            <w:vAlign w:val="center"/>
          </w:tcPr>
          <w:p w14:paraId="3A2B9867">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联合体投标的，联合体各方均需按招标文件第五部分评标标准要求提供商务技术文件，否则视为不符合相关要求。</w:t>
            </w:r>
          </w:p>
          <w:p w14:paraId="27A0DE5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联合体投标的，联合体中有一方或者联合体成员根据分工按招标文件第五部分评标标准要求提供商务技术文件的，视为符合了相关要求。</w:t>
            </w:r>
          </w:p>
        </w:tc>
      </w:tr>
      <w:tr w14:paraId="7C5F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3E9E1A14">
            <w:pPr>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290C1E39">
            <w:pPr>
              <w:spacing w:line="440" w:lineRule="exact"/>
              <w:rPr>
                <w:rFonts w:hint="eastAsia" w:ascii="仿宋" w:hAnsi="仿宋" w:eastAsia="仿宋" w:cs="仿宋"/>
                <w:color w:val="auto"/>
                <w:sz w:val="24"/>
                <w:highlight w:val="none"/>
              </w:rPr>
            </w:pPr>
            <w:r>
              <w:rPr>
                <w:rFonts w:hint="eastAsia" w:ascii="仿宋" w:hAnsi="仿宋" w:eastAsia="仿宋" w:cs="仿宋"/>
                <w:b/>
                <w:bCs/>
                <w:snapToGrid w:val="0"/>
                <w:color w:val="auto"/>
                <w:sz w:val="24"/>
                <w:szCs w:val="21"/>
                <w:highlight w:val="none"/>
              </w:rPr>
              <w:t>推荐中标候选人数量：</w:t>
            </w:r>
            <w:r>
              <w:rPr>
                <w:rFonts w:hint="eastAsia" w:ascii="仿宋" w:hAnsi="仿宋" w:eastAsia="仿宋" w:cs="仿宋"/>
                <w:snapToGrid w:val="0"/>
                <w:color w:val="auto"/>
                <w:sz w:val="24"/>
                <w:szCs w:val="21"/>
                <w:highlight w:val="none"/>
              </w:rPr>
              <w:t>1名。</w:t>
            </w:r>
          </w:p>
        </w:tc>
      </w:tr>
      <w:tr w14:paraId="48E9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F81E976">
            <w:pPr>
              <w:snapToGrid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004235FB">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1056E7F">
            <w:pPr>
              <w:spacing w:line="336"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本项目采购代理服务费2980元</w:t>
            </w:r>
          </w:p>
          <w:p w14:paraId="56C01B7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18BA0F0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4BC958A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公司名称：绍兴市文汇项目管理有限公司</w:t>
            </w:r>
          </w:p>
          <w:p w14:paraId="756EE83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开户行：工商银行嵊州支行</w:t>
            </w:r>
          </w:p>
          <w:p w14:paraId="24B98A30">
            <w:pPr>
              <w:spacing w:line="336" w:lineRule="auto"/>
              <w:rPr>
                <w:rFonts w:hint="eastAsia" w:ascii="仿宋" w:hAnsi="仿宋" w:eastAsia="仿宋" w:cs="仿宋"/>
                <w:color w:val="auto"/>
                <w:highlight w:val="none"/>
              </w:rPr>
            </w:pPr>
            <w:r>
              <w:rPr>
                <w:rFonts w:hint="eastAsia" w:ascii="仿宋" w:hAnsi="仿宋" w:eastAsia="仿宋" w:cs="仿宋"/>
                <w:color w:val="auto"/>
                <w:sz w:val="24"/>
                <w:highlight w:val="none"/>
              </w:rPr>
              <w:t>账  号：1211026009200820957</w:t>
            </w:r>
          </w:p>
        </w:tc>
      </w:tr>
      <w:tr w14:paraId="42F6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BD616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解释：凡涉及本招标文件的解释权属于采购人及招标代理机构。</w:t>
            </w:r>
          </w:p>
        </w:tc>
      </w:tr>
      <w:tr w14:paraId="5187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115091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eastAsia="zh-CN"/>
              </w:rPr>
              <w:t>中标人</w:t>
            </w:r>
            <w:r>
              <w:rPr>
                <w:rFonts w:hint="eastAsia" w:ascii="仿宋" w:hAnsi="仿宋" w:eastAsia="仿宋" w:cs="仿宋"/>
                <w:b/>
                <w:color w:val="auto"/>
                <w:sz w:val="24"/>
                <w:highlight w:val="none"/>
              </w:rPr>
              <w:t>放弃中标资格或因质疑、投诉被取消预中标资格或不能履行合同的，本项目组织重新招标。</w:t>
            </w:r>
          </w:p>
        </w:tc>
      </w:tr>
      <w:bookmarkEnd w:id="4"/>
    </w:tbl>
    <w:p w14:paraId="5D749A74">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2B24F1F1">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9B707DE">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FDDB8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6B6E690">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F6207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87F83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B14EE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A20DD3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770327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435ED84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9467F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8F8DA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2160C7AF">
      <w:pPr>
        <w:spacing w:line="440" w:lineRule="exact"/>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0CE160BC">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353704B">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78B80B8C">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D03B6E1">
      <w:pPr>
        <w:spacing w:line="440" w:lineRule="exact"/>
        <w:rPr>
          <w:rFonts w:hint="eastAsia"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26A17CB">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06FE133E">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037769">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707BE85">
      <w:pPr>
        <w:spacing w:line="440" w:lineRule="exact"/>
        <w:rPr>
          <w:rFonts w:hint="eastAsia"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DBCDD19">
      <w:pPr>
        <w:spacing w:line="440" w:lineRule="exact"/>
        <w:ind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3152881">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555A700">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2F321BEE">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C719D9E">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A7E3806">
      <w:pPr>
        <w:spacing w:line="440" w:lineRule="exact"/>
        <w:ind w:firstLine="482" w:firstLineChars="200"/>
        <w:rPr>
          <w:rFonts w:hint="eastAsia"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6D3ECB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B4D66C1">
      <w:pPr>
        <w:spacing w:line="440" w:lineRule="exact"/>
        <w:ind w:firstLine="482" w:firstLineChars="200"/>
        <w:rPr>
          <w:rFonts w:hint="eastAsia" w:ascii="仿宋_GB2312" w:hAnsi="仿宋" w:eastAsia="仿宋_GB2312"/>
          <w:b/>
          <w:bCs/>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1F1B97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47ECB72">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53805FD">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5EE8F14F">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w:t>
      </w:r>
      <w:r>
        <w:rPr>
          <w:rFonts w:hint="eastAsia" w:ascii="仿宋_GB2312" w:hAnsi="仿宋" w:eastAsia="仿宋_GB2312"/>
          <w:color w:val="auto"/>
          <w:sz w:val="24"/>
          <w:highlight w:val="none"/>
          <w:lang w:eastAsia="zh-CN"/>
        </w:rPr>
        <w:t>投标人</w:t>
      </w:r>
      <w:r>
        <w:rPr>
          <w:rFonts w:hint="eastAsia" w:ascii="仿宋_GB2312" w:hAnsi="仿宋" w:eastAsia="仿宋_GB2312"/>
          <w:color w:val="auto"/>
          <w:sz w:val="24"/>
          <w:highlight w:val="none"/>
        </w:rPr>
        <w:t>所拥有。</w:t>
      </w:r>
    </w:p>
    <w:p w14:paraId="728B8DE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5D6FC9D">
      <w:pPr>
        <w:spacing w:line="440" w:lineRule="exact"/>
        <w:rPr>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w:t>
      </w:r>
      <w:r>
        <w:rPr>
          <w:rFonts w:hint="eastAsia" w:ascii="仿宋_GB2312" w:hAnsi="仿宋" w:eastAsia="仿宋_GB2312"/>
          <w:color w:val="auto"/>
          <w:sz w:val="24"/>
          <w:highlight w:val="none"/>
          <w:lang w:eastAsia="zh-CN"/>
        </w:rPr>
        <w:t>中标人</w:t>
      </w:r>
      <w:r>
        <w:rPr>
          <w:rFonts w:hint="eastAsia" w:ascii="仿宋_GB2312" w:hAnsi="仿宋" w:eastAsia="仿宋_GB2312"/>
          <w:color w:val="auto"/>
          <w:sz w:val="24"/>
          <w:highlight w:val="none"/>
        </w:rPr>
        <w:t>须依照《中华人民共和国消费者权益保护法》规定赔偿采购人，且民事赔偿并不免除违法供应商的行政与刑事责任。</w:t>
      </w:r>
    </w:p>
    <w:p w14:paraId="0F8F6C2E">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7C1B91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14808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82B7E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24C79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5C66D72">
      <w:pPr>
        <w:pStyle w:val="12"/>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077542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636F48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68A0777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对上述费用不负任何责任。</w:t>
      </w:r>
    </w:p>
    <w:p w14:paraId="4E5DEE0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73205A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43C40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FAF00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，但通知不得迟于开标前7日使</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收到，</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将用书面形式予以答复。如有必要，可将不说明来源的答复发给所有投标人。</w:t>
      </w:r>
    </w:p>
    <w:p w14:paraId="552748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51FC2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E5A6B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可酌情推迟投标截止时间和开标时间，并将此变更通知投标人。在这种情况下，</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与投标人以前在投标截止期方面的全部权力、责任和义务，将适用于延长后新的投标截止期。</w:t>
      </w:r>
    </w:p>
    <w:p w14:paraId="061DE94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E161331">
      <w:pPr>
        <w:pStyle w:val="10"/>
        <w:ind w:firstLine="480" w:firstLineChars="200"/>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  </w:t>
      </w:r>
      <w:r>
        <w:rPr>
          <w:rFonts w:hint="eastAsia" w:ascii="仿宋" w:hAnsi="仿宋" w:eastAsia="仿宋" w:cs="仿宋"/>
          <w:color w:val="auto"/>
          <w:sz w:val="32"/>
          <w:szCs w:val="32"/>
          <w:highlight w:val="none"/>
          <w:lang w:val="en-US"/>
        </w:rPr>
        <w:t xml:space="preserve">  </w:t>
      </w:r>
    </w:p>
    <w:p w14:paraId="727365B0">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0B402ABA">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A3D25E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C93230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068218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CBEC64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5180B7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2EB4770">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34772660">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FED742F">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925BD19">
      <w:pPr>
        <w:pStyle w:val="14"/>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3B05460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3D026752">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91BAFE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2.1.1营业执照扫描件；</w:t>
      </w:r>
    </w:p>
    <w:p w14:paraId="01580BD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2.1.2符合参加政府采购活动应当具备的一般条件的承诺函；</w:t>
      </w:r>
    </w:p>
    <w:p w14:paraId="4DCFCBA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2.1.3联合协议（如有）；</w:t>
      </w:r>
    </w:p>
    <w:p w14:paraId="32E1285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color w:val="auto"/>
          <w:sz w:val="24"/>
          <w:highlight w:val="none"/>
        </w:rPr>
        <w:t>；</w:t>
      </w:r>
    </w:p>
    <w:p w14:paraId="2E41994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2.1.5落实政府采购政策需满足的资格要求（如有)；</w:t>
      </w:r>
    </w:p>
    <w:p w14:paraId="53095BB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2.1.6本项目的特定资格要求（如有)；</w:t>
      </w:r>
    </w:p>
    <w:p w14:paraId="0CA1318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2.1.7投标文件解密后半小时内提供《政府采购活动现场确认声明书》，发送至邮箱984537027@qq.com。</w:t>
      </w:r>
    </w:p>
    <w:p w14:paraId="378EAF35">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75F30F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2.2.1评分索引表；</w:t>
      </w:r>
    </w:p>
    <w:p w14:paraId="55836AB4">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2.2.2投标函；</w:t>
      </w:r>
      <w:r>
        <w:rPr>
          <w:rFonts w:hint="eastAsia" w:ascii="仿宋" w:hAnsi="仿宋" w:eastAsia="仿宋" w:cs="仿宋"/>
          <w:color w:val="auto"/>
          <w:sz w:val="24"/>
          <w:highlight w:val="none"/>
          <w:lang w:val="zh-CN"/>
        </w:rPr>
        <w:t xml:space="preserve"> </w:t>
      </w:r>
    </w:p>
    <w:p w14:paraId="1FCAE7B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2.2.3营业执照、相关证书扫描件；</w:t>
      </w:r>
    </w:p>
    <w:p w14:paraId="54131AE4">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2.1.4联合协议（如有）；</w:t>
      </w:r>
    </w:p>
    <w:p w14:paraId="6EAA51B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color w:val="auto"/>
          <w:sz w:val="24"/>
          <w:highlight w:val="none"/>
        </w:rPr>
        <w:t>；</w:t>
      </w:r>
    </w:p>
    <w:p w14:paraId="7D14E8A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2.2.6法定代表人授权书、法定代表人及其授权代表身份证复印件、法定代表人身份证明书；</w:t>
      </w:r>
    </w:p>
    <w:p w14:paraId="51E8110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2.2.7商务资信响应表、技术偏离表；</w:t>
      </w:r>
    </w:p>
    <w:p w14:paraId="5771D13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2.2.8主要业绩证明；</w:t>
      </w:r>
    </w:p>
    <w:p w14:paraId="0C07454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2.2.9项目小组人员名单；</w:t>
      </w:r>
    </w:p>
    <w:p w14:paraId="65C3A0DD">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2.2.10评标标准相应的商务技术</w:t>
      </w:r>
      <w:r>
        <w:rPr>
          <w:rFonts w:hint="eastAsia" w:ascii="仿宋" w:hAnsi="仿宋" w:eastAsia="仿宋" w:cs="仿宋"/>
          <w:color w:val="auto"/>
          <w:sz w:val="24"/>
          <w:highlight w:val="none"/>
          <w:lang w:val="zh-CN"/>
        </w:rPr>
        <w:t>资料；</w:t>
      </w:r>
    </w:p>
    <w:p w14:paraId="1DEAE10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2.2.11廉政承诺书；</w:t>
      </w:r>
    </w:p>
    <w:p w14:paraId="6FB253C0">
      <w:pPr>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2.2.12投标人需要说明的其他文件和说明（格式自拟）。</w:t>
      </w:r>
    </w:p>
    <w:p w14:paraId="40EDE609">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BC5F6D9">
      <w:pPr>
        <w:pStyle w:val="11"/>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14:paraId="77ED9C57">
      <w:pPr>
        <w:pStyle w:val="11"/>
        <w:autoSpaceDE/>
        <w:autoSpaceDN/>
        <w:snapToGrid w:val="0"/>
        <w:spacing w:line="440" w:lineRule="exact"/>
        <w:ind w:firstLine="720" w:firstLineChars="3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2.3.2投标报价明细表；</w:t>
      </w:r>
    </w:p>
    <w:p w14:paraId="37344D10">
      <w:pPr>
        <w:pStyle w:val="11"/>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lang w:val="en-US"/>
        </w:rPr>
        <w:t>2.3.3</w:t>
      </w:r>
      <w:r>
        <w:rPr>
          <w:rFonts w:hint="eastAsia" w:ascii="仿宋" w:hAnsi="仿宋" w:eastAsia="仿宋" w:cs="仿宋"/>
          <w:color w:val="auto"/>
          <w:highlight w:val="none"/>
        </w:rPr>
        <w:t>中小企业声明函（如有）；</w:t>
      </w:r>
    </w:p>
    <w:p w14:paraId="4990AB45">
      <w:pPr>
        <w:pStyle w:val="11"/>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lang w:val="en-US"/>
        </w:rPr>
        <w:t>4</w:t>
      </w:r>
      <w:r>
        <w:rPr>
          <w:rFonts w:hint="eastAsia" w:ascii="仿宋" w:hAnsi="仿宋" w:eastAsia="仿宋" w:cs="仿宋"/>
          <w:color w:val="auto"/>
          <w:highlight w:val="none"/>
        </w:rPr>
        <w:t>残疾人福利性单位声明函（如有）。</w:t>
      </w:r>
    </w:p>
    <w:p w14:paraId="5CFBB87C">
      <w:pPr>
        <w:pStyle w:val="11"/>
        <w:autoSpaceDE/>
        <w:autoSpaceDN/>
        <w:snapToGrid w:val="0"/>
        <w:spacing w:line="440" w:lineRule="exact"/>
        <w:ind w:firstLine="0"/>
        <w:rPr>
          <w:rFonts w:hint="eastAsia"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4C6326E8">
      <w:pPr>
        <w:pStyle w:val="11"/>
        <w:autoSpaceDE/>
        <w:autoSpaceDN/>
        <w:snapToGrid w:val="0"/>
        <w:spacing w:line="440" w:lineRule="exact"/>
        <w:ind w:firstLine="720" w:firstLineChars="300"/>
        <w:rPr>
          <w:rFonts w:hint="eastAsia"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0CA7F054">
      <w:pPr>
        <w:pStyle w:val="11"/>
        <w:autoSpaceDE/>
        <w:autoSpaceDN/>
        <w:snapToGrid w:val="0"/>
        <w:spacing w:line="440" w:lineRule="exact"/>
        <w:ind w:firstLine="720" w:firstLineChars="300"/>
        <w:rPr>
          <w:rFonts w:hint="eastAsia"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43CED30B">
      <w:pPr>
        <w:pStyle w:val="11"/>
        <w:autoSpaceDE/>
        <w:autoSpaceDN/>
        <w:snapToGrid w:val="0"/>
        <w:spacing w:line="440" w:lineRule="exact"/>
        <w:ind w:firstLine="720" w:firstLineChars="300"/>
        <w:rPr>
          <w:rFonts w:hint="eastAsia"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47ADEB95">
      <w:pPr>
        <w:pStyle w:val="11"/>
        <w:autoSpaceDE/>
        <w:autoSpaceDN/>
        <w:snapToGrid w:val="0"/>
        <w:spacing w:line="440" w:lineRule="exact"/>
        <w:ind w:firstLine="723" w:firstLineChars="300"/>
        <w:rPr>
          <w:rFonts w:hint="eastAsia"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1AEF02F1">
      <w:pPr>
        <w:pStyle w:val="11"/>
        <w:autoSpaceDE/>
        <w:autoSpaceDN/>
        <w:snapToGrid w:val="0"/>
        <w:spacing w:line="440" w:lineRule="exact"/>
        <w:ind w:firstLine="0"/>
        <w:rPr>
          <w:rFonts w:hint="eastAsia"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5E814B2D">
      <w:pPr>
        <w:spacing w:line="440" w:lineRule="exact"/>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w:t>
      </w: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r>
        <w:rPr>
          <w:rFonts w:hint="eastAsia" w:ascii="仿宋" w:hAnsi="仿宋" w:eastAsia="仿宋" w:cs="仿宋"/>
          <w:color w:val="auto"/>
          <w:sz w:val="24"/>
          <w:highlight w:val="none"/>
          <w:lang w:val="zh-CN"/>
        </w:rPr>
        <w:t>各投标人在编制投标文件时请按照招标文件第六部分规定的格式进行，混乱的编排导致投标文件被误读或评标委员会查找不到有效文件是投标人的风险。</w:t>
      </w:r>
    </w:p>
    <w:p w14:paraId="39FC8C60">
      <w:pPr>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8BE03DF">
      <w:pPr>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D315CF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2C83F6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7456D3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A2E35A4">
      <w:pPr>
        <w:pStyle w:val="29"/>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6D38F20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29DCB0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EE497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A8CFFD3">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5E0B0ED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2B5881D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647A926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5164C1D">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643A7C6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7E84E5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173303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01BDB42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1.3评标委员会对商务技术响应文件进行评审。</w:t>
      </w:r>
    </w:p>
    <w:p w14:paraId="1124771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1.4主持人宣布商务技术得分及无效（废）投标情形（如有），公布经商务技术评审符合招标文件要求的投标人名单及其商务技术得分。</w:t>
      </w:r>
    </w:p>
    <w:p w14:paraId="5E3F6F1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0832B3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2BA7D6D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21F33D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BF7C38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339B21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4FDFC6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264799A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FA7827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304B6C3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9A0F2B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80C2EB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A515A9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7D1CE2B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FE3A91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3.3评标委员会的组成人员的回避。在政府采购活动中，评标委员会的组成人员与供应商有下列利害关系之一的，应当回避：</w:t>
      </w:r>
    </w:p>
    <w:p w14:paraId="0F8E8F6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3.3.1参加采购活动前3年内与供应商存在劳动关系；</w:t>
      </w:r>
    </w:p>
    <w:p w14:paraId="017CE05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3.3.2参加采购活动前3年内担任供应商的董事、监事；</w:t>
      </w:r>
    </w:p>
    <w:p w14:paraId="43D77FD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3.3.3参加采购活动前3年内是供应商的控股股东或者实际控制人；</w:t>
      </w:r>
    </w:p>
    <w:p w14:paraId="2A78CE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3.3.4与供应商的法定代表人或者负责人有夫妻、直系血亲、三代以内旁系血亲或者近姻亲关系；</w:t>
      </w:r>
    </w:p>
    <w:p w14:paraId="27C9E7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3.3.5与供应商有其他可能影响政府采购活动公平、公正进行的关系。</w:t>
      </w:r>
    </w:p>
    <w:p w14:paraId="018F1F0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3.4评标委员会负责对投标人资格的最终审定。</w:t>
      </w:r>
    </w:p>
    <w:p w14:paraId="6F6AE1F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3.5评标委员会可以要求投标人对其投标文件中含义不明确的内容作必要的澄清或者说明，但澄清或者说明不得超过投标文件的范围或者改变投标文件的实质性内容。</w:t>
      </w:r>
    </w:p>
    <w:p w14:paraId="77ACFD4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6B28C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4FC8B6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150C0F8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3.7评标委员会对投标文件的判定，只依据投标文件和招标文件内容本身，不依据任何外来证明。</w:t>
      </w:r>
    </w:p>
    <w:p w14:paraId="6D6AFD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3.8评标委员会不向落标方解释落标的原因。</w:t>
      </w:r>
    </w:p>
    <w:p w14:paraId="0EA3F63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4C068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96E9F1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4.1.1依据法律、法规和招标文件规定，采购人或采购人代表或采购代理机构对投标人进行资格审查，以确定投标人是否具备投标资格。</w:t>
      </w:r>
    </w:p>
    <w:p w14:paraId="61361C0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E7FD4E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22866E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4BB135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89A0EA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1E1A7E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2201A2B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CFD2FC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2276F06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B1D3A9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611BD6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8B1DDA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D6DC8B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E796A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C1479E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4A9873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29CD75D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4A5C672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BE25D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6.7.2如需投标价格修正，按财政部87号令第五十九条的规定对投标价格进行修正。</w:t>
      </w:r>
    </w:p>
    <w:p w14:paraId="3051A18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E1040C0">
      <w:pPr>
        <w:pStyle w:val="6"/>
        <w:numPr>
          <w:ilvl w:val="0"/>
          <w:numId w:val="0"/>
        </w:numPr>
        <w:spacing w:after="120"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7.投标文件的澄清</w:t>
      </w:r>
    </w:p>
    <w:p w14:paraId="453A6EA0">
      <w:pPr>
        <w:pStyle w:val="6"/>
        <w:spacing w:after="120" w:line="440" w:lineRule="exact"/>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D04CD44">
      <w:pPr>
        <w:pStyle w:val="1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8C025F4">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1C63DD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F4728B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911513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6C0735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B55E2A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927495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CEEE13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46C715B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8.8报价一经涂改，未在涂改处加盖</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公章或者未经法定代表人或其授权代表签字或盖章的；</w:t>
      </w:r>
    </w:p>
    <w:p w14:paraId="7EB404E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8.9未按招标文件规定的格式填写，或对招标服务或技术或产品等要求未详细应答或应答内容不全、有缺失的,经评标委员会认定为无法评审的；</w:t>
      </w:r>
    </w:p>
    <w:p w14:paraId="0EBCEB0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8.10出现同一标的物或本次招标产品(服务)内的主要产品(重要组成部分)出现商务技术文件资料、报价文件资料描述不一致或前后描述不一致，经评标委员会认定后为无法评审的；</w:t>
      </w:r>
    </w:p>
    <w:p w14:paraId="13248EB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8.11《技术偏离表》不真实填写或弄虚作假的；</w:t>
      </w:r>
    </w:p>
    <w:p w14:paraId="3D6A8DA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8.12不响应采购文件标注“★”条款要求的；</w:t>
      </w:r>
    </w:p>
    <w:p w14:paraId="6D10C93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5BC955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EBEAAC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5B8BAC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44ADE53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562318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FF5D1D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1B788C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D6C596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549FF2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60884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DF9230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4EEE52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3AEB84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0F21F3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97D201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30E256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914B3A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430DCA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2616C07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F0C552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C91D37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890DF7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57A7D3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C566A2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D305A0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DE3538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210C5F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FEB97B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620FD3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9A6DBD6">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6F75A36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33C209E2">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w:t>
      </w:r>
      <w:r>
        <w:rPr>
          <w:rFonts w:hint="eastAsia" w:ascii="仿宋" w:hAnsi="仿宋" w:eastAsia="仿宋" w:cs="仿宋"/>
          <w:b/>
          <w:color w:val="auto"/>
          <w:sz w:val="24"/>
          <w:highlight w:val="none"/>
          <w:lang w:val="en-US" w:eastAsia="zh-CN"/>
        </w:rPr>
        <w:t>或</w:t>
      </w:r>
      <w:r>
        <w:rPr>
          <w:rFonts w:hint="eastAsia" w:ascii="仿宋" w:hAnsi="仿宋" w:eastAsia="仿宋" w:cs="仿宋"/>
          <w:b/>
          <w:color w:val="auto"/>
          <w:sz w:val="24"/>
          <w:highlight w:val="none"/>
        </w:rPr>
        <w:t>硬盘序列号等硬件信息相同的;</w:t>
      </w:r>
    </w:p>
    <w:p w14:paraId="394ED6D2">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10DBF941">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8.26.3不同供应商的投标(响应)文件的内容存在三处(含)以上错误一致，且无法合理解释的;</w:t>
      </w:r>
    </w:p>
    <w:p w14:paraId="3F1D511A">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8.26.4不同供应商联系人为同一人或不同联系人的联系电话一致，且无法合理解释的。</w:t>
      </w:r>
    </w:p>
    <w:p w14:paraId="44A149BE">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57FA4BBD">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00175EC">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C588158">
      <w:pPr>
        <w:snapToGrid w:val="0"/>
        <w:spacing w:line="440" w:lineRule="exact"/>
        <w:ind w:firstLine="480" w:firstLineChars="200"/>
        <w:rPr>
          <w:rFonts w:hint="eastAsia"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19"/>
    <w:p w14:paraId="3F823AF8">
      <w:pPr>
        <w:pStyle w:val="14"/>
        <w:spacing w:line="360" w:lineRule="auto"/>
        <w:ind w:firstLine="726"/>
        <w:jc w:val="center"/>
        <w:rPr>
          <w:rFonts w:hint="eastAsia" w:ascii="仿宋" w:hAnsi="仿宋" w:eastAsia="仿宋" w:cs="仿宋"/>
          <w:b/>
          <w:color w:val="auto"/>
          <w:sz w:val="32"/>
          <w:szCs w:val="32"/>
          <w:highlight w:val="none"/>
        </w:rPr>
      </w:pPr>
      <w:bookmarkStart w:id="20" w:name="_Hlt74729768"/>
      <w:bookmarkEnd w:id="20"/>
      <w:bookmarkStart w:id="21" w:name="_Hlt75236290"/>
      <w:bookmarkEnd w:id="21"/>
      <w:bookmarkStart w:id="22" w:name="_Hlt74707468"/>
      <w:bookmarkEnd w:id="22"/>
      <w:bookmarkStart w:id="23" w:name="_Hlt68403820"/>
      <w:bookmarkEnd w:id="23"/>
      <w:bookmarkStart w:id="24" w:name="_Hlt68073093"/>
      <w:bookmarkEnd w:id="24"/>
      <w:bookmarkStart w:id="25" w:name="_Hlt68072998"/>
      <w:bookmarkEnd w:id="25"/>
      <w:bookmarkStart w:id="26" w:name="_Hlt75236101"/>
      <w:bookmarkEnd w:id="26"/>
      <w:bookmarkStart w:id="27" w:name="_Hlt68072990"/>
      <w:bookmarkEnd w:id="27"/>
      <w:bookmarkStart w:id="28" w:name="_Hlt74714665"/>
      <w:bookmarkEnd w:id="28"/>
      <w:bookmarkStart w:id="29" w:name="_Hlt75236011"/>
      <w:bookmarkEnd w:id="29"/>
      <w:bookmarkStart w:id="30" w:name="_Hlt74730295"/>
      <w:bookmarkEnd w:id="30"/>
      <w:bookmarkStart w:id="31" w:name="_Hlt68057669"/>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455BF95B">
      <w:pPr>
        <w:pStyle w:val="6"/>
        <w:numPr>
          <w:ilvl w:val="0"/>
          <w:numId w:val="0"/>
        </w:numPr>
        <w:spacing w:after="120"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14:paraId="50368C5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9A77CC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E6CD8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最为有利，最大限度满足招标文件的要求；</w:t>
      </w:r>
    </w:p>
    <w:p w14:paraId="288DB40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7C0D45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将把中标通知书授予最佳投标者，但最低价不是中标的绝对保证。</w:t>
      </w:r>
    </w:p>
    <w:p w14:paraId="1357BAC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FA7CB1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w:t>
      </w:r>
    </w:p>
    <w:p w14:paraId="3A9D27D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，视同按评标报告推荐的顺序确定的中标候选人为</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w:t>
      </w:r>
    </w:p>
    <w:p w14:paraId="7528147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前再次对资格条件和相关证件材料进一步查验核实。</w:t>
      </w:r>
    </w:p>
    <w:p w14:paraId="799D7F0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1C4B36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3.1采购代理机构对中标结果在指定媒体（浙江政府采购网或嵊州市公共资源交易平台）发布中标公告，中标公告期限为1个工作日。</w:t>
      </w:r>
    </w:p>
    <w:p w14:paraId="1FE2A8D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3.2采购代理机构对中标结果不作任何说明和解释，也不回答任何提问。</w:t>
      </w:r>
    </w:p>
    <w:p w14:paraId="2B9DC31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24D0B0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收取不高于中标额的1%的履约保证金，采购人不得以供应商事先提交履约保证金作为签订合同的条件。鼓励采购人根据项目特点、供应商诚信等情况免收履约保证金或降低缴纳比例。</w:t>
      </w:r>
    </w:p>
    <w:p w14:paraId="216DEDC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9C7887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1F0E486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330204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5746F0A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应当在中标通知书发出之日起30天内与采购人签订合同，自采购合同签订之日起</w:t>
      </w:r>
      <w:r>
        <w:rPr>
          <w:rFonts w:hint="eastAsia" w:ascii="仿宋" w:hAnsi="仿宋" w:eastAsia="仿宋" w:cs="仿宋"/>
          <w:b/>
          <w:bCs/>
          <w:color w:val="auto"/>
          <w:sz w:val="24"/>
          <w:highlight w:val="none"/>
        </w:rPr>
        <w:t>2个工作日内</w:t>
      </w:r>
      <w:r>
        <w:rPr>
          <w:rFonts w:hint="eastAsia" w:ascii="仿宋" w:hAnsi="仿宋" w:eastAsia="仿宋" w:cs="仿宋"/>
          <w:color w:val="auto"/>
          <w:sz w:val="24"/>
          <w:highlight w:val="none"/>
        </w:rPr>
        <w:t>，通过电子交易平台进行备案。</w:t>
      </w:r>
    </w:p>
    <w:p w14:paraId="3BD552A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56A51F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D74DEB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98A57B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的履约管理，并按照采购合同约定，及时向</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支付采购资金。对于</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违反采购合同约定的行为，采购人应当及时处理，依法追究其违约责任。</w:t>
      </w:r>
    </w:p>
    <w:p w14:paraId="2EE4FB9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5B0936B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5932C7C">
      <w:pPr>
        <w:tabs>
          <w:tab w:val="left" w:pos="0"/>
        </w:tabs>
        <w:spacing w:line="360" w:lineRule="auto"/>
        <w:ind w:firstLine="480"/>
        <w:rPr>
          <w:rFonts w:hint="eastAsia" w:ascii="仿宋" w:hAnsi="仿宋" w:eastAsia="仿宋" w:cs="仿宋"/>
          <w:color w:val="auto"/>
          <w:kern w:val="0"/>
          <w:sz w:val="24"/>
          <w:highlight w:val="none"/>
        </w:rPr>
      </w:pPr>
    </w:p>
    <w:p w14:paraId="64481F0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692D278E">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67E3E0A">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43D383F8">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2587CB33">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3BDF9E3">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53DF364A">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6327FDD3">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5420AAA0">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0C1353B">
      <w:pPr>
        <w:widowControl/>
        <w:snapToGrid w:val="0"/>
        <w:spacing w:line="336" w:lineRule="auto"/>
        <w:ind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FE08FA6">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05623D7D">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48CA0936">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3B08F24B">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0C6AB011">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441D3748">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6C6B9FA0">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B6C8EAC">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2063F756">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6B7BE28D">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4510AA6">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74F73829">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22F56EC">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50FD173C">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5F3679D1">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CF091B2">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4DE0118">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B9CBB9C">
      <w:pPr>
        <w:snapToGrid w:val="0"/>
        <w:spacing w:line="360" w:lineRule="auto"/>
        <w:ind w:firstLine="482" w:firstLineChars="200"/>
        <w:jc w:val="left"/>
        <w:outlineLvl w:val="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5CD77912">
      <w:pPr>
        <w:pStyle w:val="10"/>
        <w:spacing w:line="440" w:lineRule="exact"/>
        <w:ind w:firstLine="480" w:firstLineChars="200"/>
        <w:rPr>
          <w:rFonts w:hint="eastAsia" w:ascii="仿宋" w:hAnsi="仿宋" w:eastAsia="仿宋" w:cs="仿宋"/>
          <w:color w:val="auto"/>
          <w:highlight w:val="none"/>
        </w:rPr>
        <w:sectPr>
          <w:footerReference r:id="rId8" w:type="default"/>
          <w:pgSz w:w="11906" w:h="16838"/>
          <w:pgMar w:top="1474" w:right="1616" w:bottom="1474" w:left="1644" w:header="851" w:footer="992" w:gutter="0"/>
          <w:pgNumType w:start="2"/>
          <w:cols w:space="720" w:num="1"/>
          <w:docGrid w:linePitch="312" w:charSpace="0"/>
        </w:sectPr>
      </w:pPr>
    </w:p>
    <w:bookmarkEnd w:id="17"/>
    <w:bookmarkEnd w:id="18"/>
    <w:p w14:paraId="2D867917">
      <w:pPr>
        <w:spacing w:line="360" w:lineRule="auto"/>
        <w:jc w:val="center"/>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FA45131">
      <w:pPr>
        <w:adjustRightInd/>
        <w:spacing w:before="72" w:beforeLines="30" w:after="72" w:afterLines="30" w:line="360" w:lineRule="auto"/>
        <w:rPr>
          <w:rFonts w:hint="eastAsia" w:ascii="仿宋" w:hAnsi="仿宋" w:eastAsia="仿宋" w:cs="仿宋"/>
          <w:b/>
          <w:bCs/>
          <w:color w:val="auto"/>
          <w:sz w:val="24"/>
          <w:highlight w:val="none"/>
          <w:lang w:val="en-US" w:eastAsia="zh-CN"/>
        </w:rPr>
      </w:pPr>
      <w:bookmarkStart w:id="36" w:name="第五部分"/>
      <w:bookmarkStart w:id="37" w:name="_Toc86217003"/>
      <w:r>
        <w:rPr>
          <w:rFonts w:hint="eastAsia" w:ascii="仿宋" w:hAnsi="仿宋" w:eastAsia="仿宋" w:cs="仿宋"/>
          <w:b/>
          <w:bCs/>
          <w:color w:val="auto"/>
          <w:sz w:val="24"/>
          <w:highlight w:val="none"/>
        </w:rPr>
        <w:t>一、</w:t>
      </w:r>
      <w:r>
        <w:rPr>
          <w:rFonts w:hint="eastAsia" w:ascii="仿宋" w:hAnsi="仿宋" w:eastAsia="仿宋" w:cs="仿宋"/>
          <w:b/>
          <w:bCs/>
          <w:color w:val="auto"/>
          <w:sz w:val="24"/>
          <w:highlight w:val="none"/>
          <w:lang w:val="en-US" w:eastAsia="zh-CN"/>
        </w:rPr>
        <w:t>采购内容</w:t>
      </w:r>
    </w:p>
    <w:p w14:paraId="0ED035C2">
      <w:pPr>
        <w:spacing w:line="336" w:lineRule="auto"/>
        <w:ind w:firstLine="480" w:firstLineChars="200"/>
        <w:rPr>
          <w:rFonts w:hint="default" w:ascii="仿宋" w:hAnsi="仿宋" w:eastAsia="仿宋" w:cs="仿宋"/>
          <w:color w:val="auto"/>
          <w:sz w:val="24"/>
          <w:szCs w:val="20"/>
          <w:highlight w:val="none"/>
          <w:lang w:val="en-US" w:eastAsia="zh-CN"/>
        </w:rPr>
      </w:pPr>
      <w:r>
        <w:rPr>
          <w:rFonts w:hint="default" w:ascii="仿宋" w:hAnsi="仿宋" w:eastAsia="仿宋" w:cs="仿宋"/>
          <w:color w:val="auto"/>
          <w:kern w:val="2"/>
          <w:sz w:val="24"/>
          <w:szCs w:val="20"/>
          <w:highlight w:val="none"/>
          <w:lang w:val="en-US" w:eastAsia="zh-CN"/>
        </w:rPr>
        <w:t>双减数字化应用系统内含课后服务、作业管理等子系统，</w:t>
      </w:r>
      <w:r>
        <w:rPr>
          <w:rFonts w:hint="default" w:ascii="仿宋" w:hAnsi="仿宋" w:eastAsia="仿宋" w:cs="仿宋"/>
          <w:color w:val="auto"/>
          <w:kern w:val="2"/>
          <w:sz w:val="24"/>
          <w:szCs w:val="20"/>
          <w:highlight w:val="none"/>
        </w:rPr>
        <w:t>本次招标服务范围</w:t>
      </w:r>
      <w:r>
        <w:rPr>
          <w:rFonts w:hint="default" w:ascii="仿宋" w:hAnsi="仿宋" w:eastAsia="仿宋" w:cs="仿宋"/>
          <w:color w:val="auto"/>
          <w:kern w:val="2"/>
          <w:sz w:val="24"/>
          <w:szCs w:val="20"/>
          <w:highlight w:val="none"/>
          <w:lang w:eastAsia="zh-CN"/>
        </w:rPr>
        <w:t>：</w:t>
      </w:r>
      <w:r>
        <w:rPr>
          <w:rFonts w:hint="default" w:ascii="仿宋" w:hAnsi="仿宋" w:eastAsia="仿宋" w:cs="仿宋"/>
          <w:color w:val="auto"/>
          <w:kern w:val="2"/>
          <w:sz w:val="24"/>
          <w:szCs w:val="20"/>
          <w:highlight w:val="none"/>
          <w:lang w:val="en-US" w:eastAsia="zh-CN"/>
        </w:rPr>
        <w:t>一是对</w:t>
      </w:r>
      <w:r>
        <w:rPr>
          <w:rFonts w:hint="eastAsia" w:ascii="仿宋" w:hAnsi="仿宋" w:eastAsia="仿宋" w:cs="仿宋"/>
          <w:color w:val="auto"/>
          <w:kern w:val="2"/>
          <w:sz w:val="24"/>
          <w:szCs w:val="20"/>
          <w:highlight w:val="none"/>
          <w:lang w:val="en-US" w:eastAsia="zh-CN"/>
        </w:rPr>
        <w:t>双减数字化应用系统</w:t>
      </w:r>
      <w:r>
        <w:rPr>
          <w:rFonts w:hint="default" w:ascii="仿宋" w:hAnsi="仿宋" w:eastAsia="仿宋" w:cs="仿宋"/>
          <w:color w:val="auto"/>
          <w:kern w:val="2"/>
          <w:sz w:val="24"/>
          <w:szCs w:val="20"/>
          <w:highlight w:val="none"/>
          <w:lang w:val="en-US" w:eastAsia="zh-CN"/>
        </w:rPr>
        <w:t>进行国产化改造，将应用</w:t>
      </w:r>
      <w:r>
        <w:rPr>
          <w:rFonts w:hint="eastAsia" w:ascii="仿宋" w:hAnsi="仿宋" w:eastAsia="仿宋" w:cs="仿宋"/>
          <w:color w:val="auto"/>
          <w:kern w:val="2"/>
          <w:sz w:val="24"/>
          <w:szCs w:val="20"/>
          <w:highlight w:val="none"/>
          <w:lang w:val="en-US" w:eastAsia="zh-CN"/>
        </w:rPr>
        <w:t>部署到信创云，并完成</w:t>
      </w:r>
      <w:r>
        <w:rPr>
          <w:rFonts w:hint="default" w:ascii="仿宋" w:hAnsi="仿宋" w:eastAsia="仿宋" w:cs="仿宋"/>
          <w:color w:val="auto"/>
          <w:kern w:val="2"/>
          <w:sz w:val="24"/>
          <w:szCs w:val="20"/>
          <w:highlight w:val="none"/>
          <w:lang w:val="en-US" w:eastAsia="zh-CN"/>
        </w:rPr>
        <w:t>数据迁移；二是增加学生体质健康管理、校服采购管理、招标文件管理三个功能模块；三是</w:t>
      </w:r>
      <w:r>
        <w:rPr>
          <w:rFonts w:hint="eastAsia" w:ascii="仿宋" w:hAnsi="仿宋" w:eastAsia="仿宋" w:cs="仿宋"/>
          <w:color w:val="auto"/>
          <w:kern w:val="2"/>
          <w:sz w:val="24"/>
          <w:szCs w:val="20"/>
          <w:highlight w:val="none"/>
          <w:lang w:val="en-US" w:eastAsia="zh-CN"/>
        </w:rPr>
        <w:t>按网络安全管理规定</w:t>
      </w:r>
      <w:r>
        <w:rPr>
          <w:rFonts w:hint="default" w:ascii="仿宋" w:hAnsi="仿宋" w:eastAsia="仿宋" w:cs="仿宋"/>
          <w:color w:val="auto"/>
          <w:kern w:val="2"/>
          <w:sz w:val="24"/>
          <w:szCs w:val="20"/>
          <w:highlight w:val="none"/>
          <w:lang w:val="en-US" w:eastAsia="zh-CN"/>
        </w:rPr>
        <w:t>开展等保和密码测评服务。</w:t>
      </w:r>
    </w:p>
    <w:tbl>
      <w:tblPr>
        <w:tblStyle w:val="43"/>
        <w:tblW w:w="854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9"/>
        <w:gridCol w:w="1292"/>
        <w:gridCol w:w="3993"/>
        <w:gridCol w:w="1154"/>
        <w:gridCol w:w="1465"/>
      </w:tblGrid>
      <w:tr w14:paraId="16A8F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639" w:type="dxa"/>
            <w:vAlign w:val="center"/>
          </w:tcPr>
          <w:p w14:paraId="5A9BF372">
            <w:pPr>
              <w:pStyle w:val="44"/>
              <w:spacing w:before="52" w:line="222" w:lineRule="auto"/>
              <w:jc w:val="center"/>
              <w:rPr>
                <w:rFonts w:hint="eastAsia" w:ascii="仿宋" w:hAnsi="仿宋" w:eastAsia="仿宋" w:cs="仿宋"/>
                <w:color w:val="auto"/>
                <w:sz w:val="24"/>
                <w:szCs w:val="24"/>
              </w:rPr>
            </w:pPr>
            <w:r>
              <w:rPr>
                <w:rFonts w:hint="eastAsia" w:ascii="仿宋" w:hAnsi="仿宋" w:eastAsia="仿宋" w:cs="仿宋"/>
                <w:b/>
                <w:bCs/>
                <w:color w:val="auto"/>
                <w:spacing w:val="-4"/>
                <w:sz w:val="24"/>
                <w:szCs w:val="24"/>
              </w:rPr>
              <w:t>序号</w:t>
            </w:r>
          </w:p>
        </w:tc>
        <w:tc>
          <w:tcPr>
            <w:tcW w:w="1292" w:type="dxa"/>
            <w:vAlign w:val="center"/>
          </w:tcPr>
          <w:p w14:paraId="6A799150">
            <w:pPr>
              <w:pStyle w:val="44"/>
              <w:spacing w:before="52" w:line="222" w:lineRule="auto"/>
              <w:jc w:val="center"/>
              <w:rPr>
                <w:rFonts w:hint="eastAsia" w:ascii="仿宋" w:hAnsi="仿宋" w:eastAsia="仿宋" w:cs="仿宋"/>
                <w:b/>
                <w:bCs/>
                <w:color w:val="auto"/>
                <w:spacing w:val="-4"/>
                <w:sz w:val="24"/>
                <w:szCs w:val="24"/>
                <w:lang w:val="en-US" w:eastAsia="zh-CN"/>
              </w:rPr>
            </w:pPr>
            <w:r>
              <w:rPr>
                <w:rFonts w:hint="eastAsia" w:ascii="仿宋" w:hAnsi="仿宋" w:eastAsia="仿宋" w:cs="仿宋"/>
                <w:b/>
                <w:bCs/>
                <w:color w:val="auto"/>
                <w:spacing w:val="-4"/>
                <w:sz w:val="24"/>
                <w:szCs w:val="24"/>
                <w:lang w:val="en-US" w:eastAsia="zh-CN"/>
              </w:rPr>
              <w:t>内容</w:t>
            </w:r>
          </w:p>
        </w:tc>
        <w:tc>
          <w:tcPr>
            <w:tcW w:w="3993" w:type="dxa"/>
            <w:vAlign w:val="center"/>
          </w:tcPr>
          <w:p w14:paraId="7214F16C">
            <w:pPr>
              <w:pStyle w:val="44"/>
              <w:spacing w:before="52" w:line="223" w:lineRule="auto"/>
              <w:jc w:val="center"/>
              <w:rPr>
                <w:rFonts w:hint="eastAsia" w:ascii="仿宋" w:hAnsi="仿宋" w:eastAsia="仿宋" w:cs="仿宋"/>
                <w:color w:val="auto"/>
                <w:sz w:val="24"/>
                <w:szCs w:val="24"/>
              </w:rPr>
            </w:pPr>
            <w:r>
              <w:rPr>
                <w:rFonts w:hint="eastAsia" w:ascii="仿宋" w:hAnsi="仿宋" w:eastAsia="仿宋" w:cs="仿宋"/>
                <w:b/>
                <w:bCs/>
                <w:color w:val="auto"/>
                <w:spacing w:val="-5"/>
                <w:sz w:val="24"/>
                <w:szCs w:val="24"/>
              </w:rPr>
              <w:t>名称</w:t>
            </w:r>
          </w:p>
        </w:tc>
        <w:tc>
          <w:tcPr>
            <w:tcW w:w="1154" w:type="dxa"/>
            <w:vAlign w:val="center"/>
          </w:tcPr>
          <w:p w14:paraId="25F079BE">
            <w:pPr>
              <w:pStyle w:val="44"/>
              <w:keepNext w:val="0"/>
              <w:keepLines w:val="0"/>
              <w:pageBreakBefore w:val="0"/>
              <w:widowControl w:val="0"/>
              <w:kinsoku/>
              <w:wordWrap/>
              <w:overflowPunct/>
              <w:topLinePunct w:val="0"/>
              <w:autoSpaceDE/>
              <w:autoSpaceDN/>
              <w:bidi w:val="0"/>
              <w:adjustRightInd w:val="0"/>
              <w:snapToGrid/>
              <w:spacing w:line="240" w:lineRule="auto"/>
              <w:ind w:right="0"/>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pacing w:val="-7"/>
                <w:sz w:val="24"/>
                <w:szCs w:val="24"/>
                <w:lang w:val="en-US" w:eastAsia="zh-CN"/>
              </w:rPr>
              <w:t>数量</w:t>
            </w:r>
          </w:p>
        </w:tc>
        <w:tc>
          <w:tcPr>
            <w:tcW w:w="1465" w:type="dxa"/>
            <w:vAlign w:val="center"/>
          </w:tcPr>
          <w:p w14:paraId="071BF1ED">
            <w:pPr>
              <w:pStyle w:val="44"/>
              <w:keepNext w:val="0"/>
              <w:keepLines w:val="0"/>
              <w:pageBreakBefore w:val="0"/>
              <w:widowControl w:val="0"/>
              <w:kinsoku/>
              <w:wordWrap/>
              <w:overflowPunct/>
              <w:topLinePunct w:val="0"/>
              <w:autoSpaceDE/>
              <w:autoSpaceDN/>
              <w:bidi w:val="0"/>
              <w:adjustRightInd w:val="0"/>
              <w:snapToGrid/>
              <w:spacing w:line="240" w:lineRule="auto"/>
              <w:ind w:right="0"/>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pacing w:val="-3"/>
                <w:sz w:val="24"/>
                <w:szCs w:val="24"/>
                <w:lang w:val="en-US" w:eastAsia="zh-CN"/>
              </w:rPr>
              <w:t>备注</w:t>
            </w:r>
          </w:p>
        </w:tc>
      </w:tr>
      <w:tr w14:paraId="6085A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restart"/>
            <w:vAlign w:val="center"/>
          </w:tcPr>
          <w:p w14:paraId="4801081A">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1292" w:type="dxa"/>
            <w:vMerge w:val="restart"/>
            <w:vAlign w:val="center"/>
          </w:tcPr>
          <w:p w14:paraId="25176FC9">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国产化改造</w:t>
            </w:r>
          </w:p>
        </w:tc>
        <w:tc>
          <w:tcPr>
            <w:tcW w:w="3993" w:type="dxa"/>
            <w:shd w:val="clear" w:color="auto" w:fill="auto"/>
            <w:vAlign w:val="center"/>
          </w:tcPr>
          <w:p w14:paraId="1440A86B">
            <w:pPr>
              <w:pStyle w:val="44"/>
              <w:spacing w:before="129" w:line="220" w:lineRule="auto"/>
              <w:jc w:val="center"/>
              <w:rPr>
                <w:rFonts w:hint="eastAsia" w:ascii="仿宋" w:hAnsi="仿宋" w:eastAsia="仿宋" w:cs="仿宋"/>
                <w:i w:val="0"/>
                <w:iCs w:val="0"/>
                <w:color w:val="auto"/>
                <w:spacing w:val="-2"/>
                <w:kern w:val="2"/>
                <w:sz w:val="24"/>
                <w:szCs w:val="24"/>
                <w:highlight w:val="none"/>
                <w:u w:val="none"/>
                <w:lang w:val="en-US" w:eastAsia="en-US" w:bidi="ar-SA"/>
              </w:rPr>
            </w:pPr>
            <w:r>
              <w:rPr>
                <w:rFonts w:hint="eastAsia" w:ascii="仿宋" w:hAnsi="仿宋" w:eastAsia="仿宋" w:cs="仿宋"/>
                <w:color w:val="auto"/>
                <w:spacing w:val="-1"/>
                <w:sz w:val="24"/>
                <w:szCs w:val="24"/>
              </w:rPr>
              <w:t>课后服务</w:t>
            </w:r>
            <w:r>
              <w:rPr>
                <w:rFonts w:hint="eastAsia" w:ascii="仿宋" w:hAnsi="仿宋" w:eastAsia="仿宋" w:cs="仿宋"/>
                <w:color w:val="auto"/>
                <w:spacing w:val="-1"/>
                <w:sz w:val="24"/>
                <w:szCs w:val="24"/>
                <w:lang w:val="en-US" w:eastAsia="zh-CN"/>
              </w:rPr>
              <w:t>模块改造</w:t>
            </w:r>
          </w:p>
        </w:tc>
        <w:tc>
          <w:tcPr>
            <w:tcW w:w="1154" w:type="dxa"/>
            <w:vAlign w:val="center"/>
          </w:tcPr>
          <w:p w14:paraId="2D0C6A7F">
            <w:pPr>
              <w:spacing w:before="187" w:line="184"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65" w:type="dxa"/>
            <w:vAlign w:val="center"/>
          </w:tcPr>
          <w:p w14:paraId="52469CF9">
            <w:pPr>
              <w:pStyle w:val="44"/>
              <w:spacing w:before="187" w:line="184" w:lineRule="auto"/>
              <w:ind w:lef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含浙里办端</w:t>
            </w:r>
          </w:p>
        </w:tc>
      </w:tr>
      <w:tr w14:paraId="1CA4B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continue"/>
            <w:vAlign w:val="center"/>
          </w:tcPr>
          <w:p w14:paraId="5DCB5DD2">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eastAsia="zh-CN"/>
              </w:rPr>
            </w:pPr>
          </w:p>
        </w:tc>
        <w:tc>
          <w:tcPr>
            <w:tcW w:w="1292" w:type="dxa"/>
            <w:vMerge w:val="continue"/>
            <w:vAlign w:val="center"/>
          </w:tcPr>
          <w:p w14:paraId="0F2DA6B9">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3993" w:type="dxa"/>
            <w:shd w:val="clear" w:color="auto" w:fill="auto"/>
            <w:vAlign w:val="center"/>
          </w:tcPr>
          <w:p w14:paraId="561F55C8">
            <w:pPr>
              <w:pStyle w:val="44"/>
              <w:spacing w:before="130" w:line="220" w:lineRule="auto"/>
              <w:jc w:val="center"/>
              <w:rPr>
                <w:rFonts w:hint="eastAsia" w:ascii="仿宋" w:hAnsi="仿宋" w:eastAsia="仿宋" w:cs="仿宋"/>
                <w:i w:val="0"/>
                <w:iCs w:val="0"/>
                <w:color w:val="auto"/>
                <w:spacing w:val="-2"/>
                <w:kern w:val="2"/>
                <w:sz w:val="24"/>
                <w:szCs w:val="24"/>
                <w:highlight w:val="none"/>
                <w:u w:val="none"/>
                <w:lang w:val="en-US" w:eastAsia="en-US" w:bidi="ar-SA"/>
              </w:rPr>
            </w:pPr>
            <w:r>
              <w:rPr>
                <w:rFonts w:hint="eastAsia" w:ascii="仿宋" w:hAnsi="仿宋" w:eastAsia="仿宋" w:cs="仿宋"/>
                <w:color w:val="auto"/>
                <w:spacing w:val="-2"/>
                <w:sz w:val="24"/>
                <w:szCs w:val="24"/>
              </w:rPr>
              <w:t>作业管理</w:t>
            </w:r>
            <w:r>
              <w:rPr>
                <w:rFonts w:hint="eastAsia" w:ascii="仿宋" w:hAnsi="仿宋" w:eastAsia="仿宋" w:cs="仿宋"/>
                <w:color w:val="auto"/>
                <w:spacing w:val="-1"/>
                <w:sz w:val="24"/>
                <w:szCs w:val="24"/>
                <w:lang w:val="en-US" w:eastAsia="zh-CN"/>
              </w:rPr>
              <w:t>模块改造</w:t>
            </w:r>
          </w:p>
        </w:tc>
        <w:tc>
          <w:tcPr>
            <w:tcW w:w="1154" w:type="dxa"/>
            <w:vAlign w:val="center"/>
          </w:tcPr>
          <w:p w14:paraId="5C57080D">
            <w:pPr>
              <w:spacing w:before="187" w:line="184"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65" w:type="dxa"/>
            <w:vAlign w:val="center"/>
          </w:tcPr>
          <w:p w14:paraId="4BCAB8CD">
            <w:pPr>
              <w:pStyle w:val="44"/>
              <w:spacing w:before="187" w:line="184" w:lineRule="auto"/>
              <w:ind w:left="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含浙里办端</w:t>
            </w:r>
          </w:p>
        </w:tc>
      </w:tr>
      <w:tr w14:paraId="33FD7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continue"/>
            <w:vAlign w:val="center"/>
          </w:tcPr>
          <w:p w14:paraId="7B609F40">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eastAsia="zh-CN"/>
              </w:rPr>
            </w:pPr>
          </w:p>
        </w:tc>
        <w:tc>
          <w:tcPr>
            <w:tcW w:w="1292" w:type="dxa"/>
            <w:vMerge w:val="continue"/>
            <w:vAlign w:val="center"/>
          </w:tcPr>
          <w:p w14:paraId="7CC556E0">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3993" w:type="dxa"/>
            <w:shd w:val="clear" w:color="auto" w:fill="auto"/>
            <w:vAlign w:val="center"/>
          </w:tcPr>
          <w:p w14:paraId="5768D415">
            <w:pPr>
              <w:pStyle w:val="44"/>
              <w:spacing w:before="131" w:line="221" w:lineRule="auto"/>
              <w:jc w:val="center"/>
              <w:rPr>
                <w:rFonts w:hint="eastAsia" w:ascii="仿宋" w:hAnsi="仿宋" w:eastAsia="仿宋" w:cs="仿宋"/>
                <w:i w:val="0"/>
                <w:iCs w:val="0"/>
                <w:color w:val="auto"/>
                <w:spacing w:val="-2"/>
                <w:kern w:val="2"/>
                <w:sz w:val="24"/>
                <w:szCs w:val="24"/>
                <w:highlight w:val="none"/>
                <w:u w:val="none"/>
                <w:lang w:val="en-US" w:eastAsia="en-US" w:bidi="ar-SA"/>
              </w:rPr>
            </w:pPr>
            <w:r>
              <w:rPr>
                <w:rFonts w:hint="eastAsia" w:ascii="仿宋" w:hAnsi="仿宋" w:eastAsia="仿宋" w:cs="仿宋"/>
                <w:color w:val="auto"/>
                <w:spacing w:val="-2"/>
                <w:sz w:val="24"/>
                <w:szCs w:val="24"/>
              </w:rPr>
              <w:t>作品展览</w:t>
            </w:r>
            <w:r>
              <w:rPr>
                <w:rFonts w:hint="eastAsia" w:ascii="仿宋" w:hAnsi="仿宋" w:eastAsia="仿宋" w:cs="仿宋"/>
                <w:color w:val="auto"/>
                <w:spacing w:val="-1"/>
                <w:sz w:val="24"/>
                <w:szCs w:val="24"/>
                <w:lang w:val="en-US" w:eastAsia="zh-CN"/>
              </w:rPr>
              <w:t>模块改造</w:t>
            </w:r>
          </w:p>
        </w:tc>
        <w:tc>
          <w:tcPr>
            <w:tcW w:w="1154" w:type="dxa"/>
            <w:vAlign w:val="center"/>
          </w:tcPr>
          <w:p w14:paraId="0269AD20">
            <w:pPr>
              <w:spacing w:before="187" w:line="184"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65" w:type="dxa"/>
            <w:vAlign w:val="center"/>
          </w:tcPr>
          <w:p w14:paraId="65210741">
            <w:pPr>
              <w:pStyle w:val="44"/>
              <w:spacing w:before="187" w:line="184" w:lineRule="auto"/>
              <w:ind w:lef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含浙里办端</w:t>
            </w:r>
          </w:p>
        </w:tc>
      </w:tr>
      <w:tr w14:paraId="41812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continue"/>
            <w:vAlign w:val="center"/>
          </w:tcPr>
          <w:p w14:paraId="111D6278">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eastAsia="zh-CN"/>
              </w:rPr>
            </w:pPr>
          </w:p>
        </w:tc>
        <w:tc>
          <w:tcPr>
            <w:tcW w:w="1292" w:type="dxa"/>
            <w:vMerge w:val="continue"/>
            <w:vAlign w:val="center"/>
          </w:tcPr>
          <w:p w14:paraId="046CEC4A">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3993" w:type="dxa"/>
            <w:shd w:val="clear" w:color="auto" w:fill="auto"/>
            <w:vAlign w:val="center"/>
          </w:tcPr>
          <w:p w14:paraId="10253AA7">
            <w:pPr>
              <w:pStyle w:val="44"/>
              <w:spacing w:before="131" w:line="220" w:lineRule="auto"/>
              <w:jc w:val="center"/>
              <w:rPr>
                <w:rFonts w:hint="eastAsia" w:ascii="仿宋" w:hAnsi="仿宋" w:eastAsia="仿宋" w:cs="仿宋"/>
                <w:i w:val="0"/>
                <w:iCs w:val="0"/>
                <w:color w:val="auto"/>
                <w:spacing w:val="-2"/>
                <w:kern w:val="2"/>
                <w:sz w:val="24"/>
                <w:szCs w:val="24"/>
                <w:highlight w:val="none"/>
                <w:u w:val="none"/>
                <w:lang w:val="en-US" w:eastAsia="en-US" w:bidi="ar-SA"/>
              </w:rPr>
            </w:pPr>
            <w:r>
              <w:rPr>
                <w:rFonts w:hint="eastAsia" w:ascii="仿宋" w:hAnsi="仿宋" w:eastAsia="仿宋" w:cs="仿宋"/>
                <w:color w:val="auto"/>
                <w:spacing w:val="-2"/>
                <w:sz w:val="24"/>
                <w:szCs w:val="24"/>
              </w:rPr>
              <w:t>分散采购</w:t>
            </w:r>
            <w:r>
              <w:rPr>
                <w:rFonts w:hint="eastAsia" w:ascii="仿宋" w:hAnsi="仿宋" w:eastAsia="仿宋" w:cs="仿宋"/>
                <w:color w:val="auto"/>
                <w:spacing w:val="-1"/>
                <w:sz w:val="24"/>
                <w:szCs w:val="24"/>
                <w:lang w:val="en-US" w:eastAsia="zh-CN"/>
              </w:rPr>
              <w:t>模块改造</w:t>
            </w:r>
          </w:p>
        </w:tc>
        <w:tc>
          <w:tcPr>
            <w:tcW w:w="1154" w:type="dxa"/>
            <w:vAlign w:val="center"/>
          </w:tcPr>
          <w:p w14:paraId="35AFF3D7">
            <w:pPr>
              <w:spacing w:before="187" w:line="184"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65" w:type="dxa"/>
            <w:vAlign w:val="center"/>
          </w:tcPr>
          <w:p w14:paraId="7F8A8B18">
            <w:pPr>
              <w:pStyle w:val="44"/>
              <w:spacing w:before="187" w:line="184" w:lineRule="auto"/>
              <w:ind w:left="573"/>
              <w:jc w:val="center"/>
              <w:rPr>
                <w:rFonts w:hint="eastAsia" w:ascii="仿宋" w:hAnsi="仿宋" w:eastAsia="仿宋" w:cs="仿宋"/>
                <w:color w:val="auto"/>
                <w:sz w:val="24"/>
                <w:szCs w:val="24"/>
              </w:rPr>
            </w:pPr>
          </w:p>
        </w:tc>
      </w:tr>
      <w:tr w14:paraId="71351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continue"/>
            <w:vAlign w:val="center"/>
          </w:tcPr>
          <w:p w14:paraId="7D981D2A">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eastAsia="zh-CN"/>
              </w:rPr>
            </w:pPr>
          </w:p>
        </w:tc>
        <w:tc>
          <w:tcPr>
            <w:tcW w:w="1292" w:type="dxa"/>
            <w:vMerge w:val="continue"/>
            <w:vAlign w:val="center"/>
          </w:tcPr>
          <w:p w14:paraId="13556AB4">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3993" w:type="dxa"/>
            <w:shd w:val="clear" w:color="auto" w:fill="auto"/>
            <w:vAlign w:val="center"/>
          </w:tcPr>
          <w:p w14:paraId="0C90A28E">
            <w:pPr>
              <w:pStyle w:val="44"/>
              <w:spacing w:before="135" w:line="220" w:lineRule="auto"/>
              <w:jc w:val="center"/>
              <w:rPr>
                <w:rFonts w:hint="eastAsia" w:ascii="仿宋" w:hAnsi="仿宋" w:eastAsia="仿宋" w:cs="仿宋"/>
                <w:i w:val="0"/>
                <w:iCs w:val="0"/>
                <w:color w:val="auto"/>
                <w:spacing w:val="-2"/>
                <w:kern w:val="2"/>
                <w:sz w:val="24"/>
                <w:szCs w:val="24"/>
                <w:highlight w:val="none"/>
                <w:u w:val="none"/>
                <w:lang w:val="en-US" w:eastAsia="en-US" w:bidi="ar-SA"/>
              </w:rPr>
            </w:pPr>
            <w:r>
              <w:rPr>
                <w:rFonts w:hint="eastAsia" w:ascii="仿宋" w:hAnsi="仿宋" w:eastAsia="仿宋" w:cs="仿宋"/>
                <w:color w:val="auto"/>
                <w:spacing w:val="-2"/>
                <w:sz w:val="24"/>
                <w:szCs w:val="24"/>
              </w:rPr>
              <w:t>教育督导</w:t>
            </w:r>
            <w:r>
              <w:rPr>
                <w:rFonts w:hint="eastAsia" w:ascii="仿宋" w:hAnsi="仿宋" w:eastAsia="仿宋" w:cs="仿宋"/>
                <w:color w:val="auto"/>
                <w:spacing w:val="-1"/>
                <w:sz w:val="24"/>
                <w:szCs w:val="24"/>
                <w:lang w:val="en-US" w:eastAsia="zh-CN"/>
              </w:rPr>
              <w:t>模块改造</w:t>
            </w:r>
          </w:p>
        </w:tc>
        <w:tc>
          <w:tcPr>
            <w:tcW w:w="1154" w:type="dxa"/>
            <w:vAlign w:val="center"/>
          </w:tcPr>
          <w:p w14:paraId="11CFAFF2">
            <w:pPr>
              <w:spacing w:before="187" w:line="184"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1项</w:t>
            </w:r>
          </w:p>
        </w:tc>
        <w:tc>
          <w:tcPr>
            <w:tcW w:w="1465" w:type="dxa"/>
            <w:vAlign w:val="center"/>
          </w:tcPr>
          <w:p w14:paraId="1501E635">
            <w:pPr>
              <w:pStyle w:val="44"/>
              <w:spacing w:before="187" w:line="184" w:lineRule="auto"/>
              <w:ind w:left="573"/>
              <w:jc w:val="center"/>
              <w:rPr>
                <w:rFonts w:hint="eastAsia" w:ascii="仿宋" w:hAnsi="仿宋" w:eastAsia="仿宋" w:cs="仿宋"/>
                <w:color w:val="auto"/>
                <w:sz w:val="24"/>
                <w:szCs w:val="24"/>
              </w:rPr>
            </w:pPr>
          </w:p>
        </w:tc>
      </w:tr>
      <w:tr w14:paraId="2223B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restart"/>
            <w:shd w:val="clear" w:color="auto" w:fill="auto"/>
            <w:vAlign w:val="center"/>
          </w:tcPr>
          <w:p w14:paraId="350312E0">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1292" w:type="dxa"/>
            <w:vMerge w:val="restart"/>
            <w:shd w:val="clear" w:color="auto" w:fill="auto"/>
            <w:vAlign w:val="center"/>
          </w:tcPr>
          <w:p w14:paraId="45616046">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增补开发</w:t>
            </w:r>
          </w:p>
        </w:tc>
        <w:tc>
          <w:tcPr>
            <w:tcW w:w="3993" w:type="dxa"/>
            <w:shd w:val="clear" w:color="auto" w:fill="auto"/>
            <w:vAlign w:val="center"/>
          </w:tcPr>
          <w:p w14:paraId="298E3DB2">
            <w:pPr>
              <w:pStyle w:val="44"/>
              <w:spacing w:before="160" w:line="220" w:lineRule="auto"/>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spacing w:val="-1"/>
                <w:sz w:val="24"/>
                <w:szCs w:val="24"/>
              </w:rPr>
              <w:t>学生体质健康管理系统</w:t>
            </w:r>
          </w:p>
        </w:tc>
        <w:tc>
          <w:tcPr>
            <w:tcW w:w="1154" w:type="dxa"/>
            <w:shd w:val="clear" w:color="auto" w:fill="auto"/>
            <w:vAlign w:val="center"/>
          </w:tcPr>
          <w:p w14:paraId="42747E7A">
            <w:pPr>
              <w:pStyle w:val="44"/>
              <w:spacing w:before="185" w:line="184"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1项</w:t>
            </w:r>
          </w:p>
        </w:tc>
        <w:tc>
          <w:tcPr>
            <w:tcW w:w="1465" w:type="dxa"/>
            <w:shd w:val="clear" w:color="auto" w:fill="auto"/>
            <w:vAlign w:val="center"/>
          </w:tcPr>
          <w:p w14:paraId="6D947CB7">
            <w:pPr>
              <w:pStyle w:val="44"/>
              <w:spacing w:before="184" w:line="185" w:lineRule="auto"/>
              <w:ind w:left="572" w:leftChars="0"/>
              <w:jc w:val="center"/>
              <w:rPr>
                <w:rFonts w:hint="eastAsia" w:ascii="仿宋" w:hAnsi="仿宋" w:eastAsia="仿宋" w:cs="仿宋"/>
                <w:color w:val="auto"/>
                <w:kern w:val="2"/>
                <w:sz w:val="24"/>
                <w:szCs w:val="24"/>
                <w:lang w:val="en-US" w:eastAsia="en-US" w:bidi="ar-SA"/>
              </w:rPr>
            </w:pPr>
          </w:p>
        </w:tc>
      </w:tr>
      <w:tr w14:paraId="76D25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continue"/>
            <w:shd w:val="clear" w:color="auto" w:fill="auto"/>
            <w:vAlign w:val="center"/>
          </w:tcPr>
          <w:p w14:paraId="4EF13057">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lang w:val="en-US" w:eastAsia="zh-CN" w:bidi="ar-SA"/>
              </w:rPr>
            </w:pPr>
          </w:p>
        </w:tc>
        <w:tc>
          <w:tcPr>
            <w:tcW w:w="1292" w:type="dxa"/>
            <w:vMerge w:val="continue"/>
            <w:vAlign w:val="center"/>
          </w:tcPr>
          <w:p w14:paraId="6212E2F3">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3993" w:type="dxa"/>
            <w:shd w:val="clear" w:color="auto" w:fill="auto"/>
            <w:vAlign w:val="center"/>
          </w:tcPr>
          <w:p w14:paraId="77A77EAC">
            <w:pPr>
              <w:pStyle w:val="44"/>
              <w:spacing w:before="185" w:line="184"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校服采购管理系统</w:t>
            </w:r>
          </w:p>
        </w:tc>
        <w:tc>
          <w:tcPr>
            <w:tcW w:w="1154" w:type="dxa"/>
            <w:shd w:val="clear" w:color="auto" w:fill="auto"/>
            <w:vAlign w:val="center"/>
          </w:tcPr>
          <w:p w14:paraId="4D8B1E19">
            <w:pPr>
              <w:pStyle w:val="44"/>
              <w:spacing w:before="185" w:line="184"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1项</w:t>
            </w:r>
          </w:p>
        </w:tc>
        <w:tc>
          <w:tcPr>
            <w:tcW w:w="1465" w:type="dxa"/>
            <w:shd w:val="clear" w:color="auto" w:fill="auto"/>
            <w:vAlign w:val="center"/>
          </w:tcPr>
          <w:p w14:paraId="7FB62B3C">
            <w:pPr>
              <w:pStyle w:val="44"/>
              <w:spacing w:before="183" w:line="185" w:lineRule="auto"/>
              <w:ind w:left="543" w:leftChars="0"/>
              <w:jc w:val="center"/>
              <w:rPr>
                <w:rFonts w:hint="eastAsia" w:ascii="仿宋" w:hAnsi="仿宋" w:eastAsia="仿宋" w:cs="仿宋"/>
                <w:color w:val="auto"/>
                <w:kern w:val="2"/>
                <w:sz w:val="24"/>
                <w:szCs w:val="24"/>
                <w:lang w:val="en-US" w:eastAsia="en-US" w:bidi="ar-SA"/>
              </w:rPr>
            </w:pPr>
          </w:p>
        </w:tc>
      </w:tr>
      <w:tr w14:paraId="1CB79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continue"/>
            <w:shd w:val="clear" w:color="auto" w:fill="auto"/>
            <w:vAlign w:val="center"/>
          </w:tcPr>
          <w:p w14:paraId="2ACE5F90">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lang w:val="en-US" w:eastAsia="zh-CN" w:bidi="ar-SA"/>
              </w:rPr>
            </w:pPr>
          </w:p>
        </w:tc>
        <w:tc>
          <w:tcPr>
            <w:tcW w:w="1292" w:type="dxa"/>
            <w:vMerge w:val="continue"/>
            <w:vAlign w:val="center"/>
          </w:tcPr>
          <w:p w14:paraId="12C7680C">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3993" w:type="dxa"/>
            <w:shd w:val="clear" w:color="auto" w:fill="auto"/>
            <w:vAlign w:val="center"/>
          </w:tcPr>
          <w:p w14:paraId="4374E0CA">
            <w:pPr>
              <w:pStyle w:val="44"/>
              <w:spacing w:before="162" w:line="220" w:lineRule="auto"/>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spacing w:val="-1"/>
                <w:sz w:val="24"/>
                <w:szCs w:val="24"/>
              </w:rPr>
              <w:t>招标文件管理系统</w:t>
            </w:r>
          </w:p>
        </w:tc>
        <w:tc>
          <w:tcPr>
            <w:tcW w:w="1154" w:type="dxa"/>
            <w:shd w:val="clear" w:color="auto" w:fill="auto"/>
            <w:vAlign w:val="center"/>
          </w:tcPr>
          <w:p w14:paraId="66F7C63C">
            <w:pPr>
              <w:spacing w:before="187" w:line="184"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1项</w:t>
            </w:r>
          </w:p>
        </w:tc>
        <w:tc>
          <w:tcPr>
            <w:tcW w:w="1465" w:type="dxa"/>
            <w:shd w:val="clear" w:color="auto" w:fill="auto"/>
            <w:vAlign w:val="center"/>
          </w:tcPr>
          <w:p w14:paraId="7BFA9BFB">
            <w:pPr>
              <w:pStyle w:val="44"/>
              <w:spacing w:before="187" w:line="184" w:lineRule="auto"/>
              <w:ind w:left="573" w:leftChars="0"/>
              <w:jc w:val="center"/>
              <w:rPr>
                <w:rFonts w:hint="eastAsia" w:ascii="仿宋" w:hAnsi="仿宋" w:eastAsia="仿宋" w:cs="仿宋"/>
                <w:color w:val="auto"/>
                <w:kern w:val="2"/>
                <w:sz w:val="24"/>
                <w:szCs w:val="24"/>
                <w:lang w:val="en-US" w:eastAsia="en-US" w:bidi="ar-SA"/>
              </w:rPr>
            </w:pPr>
          </w:p>
        </w:tc>
      </w:tr>
      <w:tr w14:paraId="6A366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39" w:type="dxa"/>
            <w:vMerge w:val="restart"/>
            <w:vAlign w:val="center"/>
          </w:tcPr>
          <w:p w14:paraId="6B7F3CE2">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292" w:type="dxa"/>
            <w:vMerge w:val="restart"/>
            <w:vAlign w:val="center"/>
          </w:tcPr>
          <w:p w14:paraId="3B70053F">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安全服务</w:t>
            </w:r>
          </w:p>
        </w:tc>
        <w:tc>
          <w:tcPr>
            <w:tcW w:w="3993" w:type="dxa"/>
            <w:vAlign w:val="center"/>
          </w:tcPr>
          <w:p w14:paraId="7C693778">
            <w:pPr>
              <w:pStyle w:val="44"/>
              <w:spacing w:before="134" w:line="220" w:lineRule="auto"/>
              <w:jc w:val="center"/>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2"/>
                <w:sz w:val="24"/>
                <w:szCs w:val="24"/>
              </w:rPr>
              <w:t>等保评级</w:t>
            </w:r>
            <w:r>
              <w:rPr>
                <w:rFonts w:hint="eastAsia" w:ascii="仿宋" w:hAnsi="仿宋" w:eastAsia="仿宋" w:cs="仿宋"/>
                <w:color w:val="auto"/>
                <w:spacing w:val="-2"/>
                <w:sz w:val="24"/>
                <w:szCs w:val="24"/>
                <w:lang w:val="en-US" w:eastAsia="zh-CN"/>
              </w:rPr>
              <w:t>服务</w:t>
            </w:r>
          </w:p>
        </w:tc>
        <w:tc>
          <w:tcPr>
            <w:tcW w:w="1154" w:type="dxa"/>
            <w:vAlign w:val="center"/>
          </w:tcPr>
          <w:p w14:paraId="2AA9E42F">
            <w:pPr>
              <w:spacing w:before="187" w:line="184"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65" w:type="dxa"/>
            <w:vAlign w:val="center"/>
          </w:tcPr>
          <w:p w14:paraId="70115ED0">
            <w:pPr>
              <w:pStyle w:val="44"/>
              <w:spacing w:before="187" w:line="184" w:lineRule="auto"/>
              <w:ind w:left="573"/>
              <w:jc w:val="center"/>
              <w:rPr>
                <w:rFonts w:hint="eastAsia" w:ascii="仿宋" w:hAnsi="仿宋" w:eastAsia="仿宋" w:cs="仿宋"/>
                <w:color w:val="auto"/>
                <w:sz w:val="24"/>
                <w:szCs w:val="24"/>
              </w:rPr>
            </w:pPr>
          </w:p>
        </w:tc>
      </w:tr>
      <w:tr w14:paraId="56FB8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639" w:type="dxa"/>
            <w:vMerge w:val="continue"/>
            <w:vAlign w:val="center"/>
          </w:tcPr>
          <w:p w14:paraId="59F8FEFD">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1292" w:type="dxa"/>
            <w:vMerge w:val="continue"/>
            <w:vAlign w:val="center"/>
          </w:tcPr>
          <w:p w14:paraId="425E1131">
            <w:pPr>
              <w:pStyle w:val="44"/>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p>
        </w:tc>
        <w:tc>
          <w:tcPr>
            <w:tcW w:w="3993" w:type="dxa"/>
            <w:vAlign w:val="center"/>
          </w:tcPr>
          <w:p w14:paraId="11F231F5">
            <w:pPr>
              <w:pStyle w:val="44"/>
              <w:spacing w:before="134" w:line="221" w:lineRule="auto"/>
              <w:jc w:val="center"/>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2"/>
                <w:sz w:val="24"/>
                <w:szCs w:val="24"/>
              </w:rPr>
              <w:t>密码测评</w:t>
            </w:r>
            <w:r>
              <w:rPr>
                <w:rFonts w:hint="eastAsia" w:ascii="仿宋" w:hAnsi="仿宋" w:eastAsia="仿宋" w:cs="仿宋"/>
                <w:color w:val="auto"/>
                <w:spacing w:val="-2"/>
                <w:sz w:val="24"/>
                <w:szCs w:val="24"/>
                <w:lang w:val="en-US" w:eastAsia="zh-CN"/>
              </w:rPr>
              <w:t>服务</w:t>
            </w:r>
          </w:p>
        </w:tc>
        <w:tc>
          <w:tcPr>
            <w:tcW w:w="1154" w:type="dxa"/>
            <w:vAlign w:val="center"/>
          </w:tcPr>
          <w:p w14:paraId="2757ED3B">
            <w:pPr>
              <w:spacing w:before="187" w:line="184"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65" w:type="dxa"/>
            <w:vAlign w:val="center"/>
          </w:tcPr>
          <w:p w14:paraId="3C5FBA26">
            <w:pPr>
              <w:pStyle w:val="44"/>
              <w:spacing w:before="187" w:line="184" w:lineRule="auto"/>
              <w:ind w:left="573"/>
              <w:jc w:val="center"/>
              <w:rPr>
                <w:rFonts w:hint="eastAsia" w:ascii="仿宋" w:hAnsi="仿宋" w:eastAsia="仿宋" w:cs="仿宋"/>
                <w:color w:val="auto"/>
                <w:sz w:val="24"/>
                <w:szCs w:val="24"/>
              </w:rPr>
            </w:pPr>
          </w:p>
        </w:tc>
      </w:tr>
    </w:tbl>
    <w:p w14:paraId="7442C59B">
      <w:pPr>
        <w:adjustRightInd/>
        <w:spacing w:before="72" w:beforeLines="30" w:after="72" w:afterLines="30"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二、</w:t>
      </w:r>
      <w:r>
        <w:rPr>
          <w:rFonts w:hint="eastAsia" w:ascii="仿宋" w:hAnsi="仿宋" w:eastAsia="仿宋" w:cs="仿宋"/>
          <w:b/>
          <w:bCs/>
          <w:color w:val="auto"/>
          <w:sz w:val="24"/>
          <w:highlight w:val="none"/>
          <w:lang w:val="en-US" w:eastAsia="zh-CN"/>
        </w:rPr>
        <w:t>采购技术指标及要求</w:t>
      </w:r>
    </w:p>
    <w:p w14:paraId="624AE288">
      <w:pPr>
        <w:pStyle w:val="10"/>
        <w:ind w:firstLine="480" w:firstLineChars="200"/>
        <w:rPr>
          <w:rFonts w:hint="eastAsia" w:ascii="仿宋" w:hAnsi="仿宋" w:eastAsia="仿宋" w:cs="仿宋"/>
          <w:color w:val="auto"/>
          <w:kern w:val="0"/>
          <w:sz w:val="24"/>
          <w:lang w:val="en-US" w:eastAsia="zh-CN"/>
        </w:rPr>
      </w:pPr>
      <w:r>
        <w:rPr>
          <w:rFonts w:hint="eastAsia" w:ascii="仿宋" w:hAnsi="仿宋" w:eastAsia="仿宋" w:cs="仿宋"/>
          <w:color w:val="auto"/>
          <w:lang w:val="en-US" w:eastAsia="zh-CN"/>
        </w:rPr>
        <w:t>（一）</w:t>
      </w:r>
      <w:r>
        <w:rPr>
          <w:rFonts w:hint="eastAsia" w:ascii="仿宋" w:hAnsi="仿宋" w:eastAsia="仿宋" w:cs="仿宋"/>
          <w:color w:val="auto"/>
          <w:kern w:val="0"/>
          <w:sz w:val="24"/>
          <w:lang w:val="en-US" w:eastAsia="zh-CN"/>
        </w:rPr>
        <w:t>国产化改造服务要求</w:t>
      </w:r>
    </w:p>
    <w:p w14:paraId="488F4ECC">
      <w:pPr>
        <w:tabs>
          <w:tab w:val="left" w:pos="0"/>
        </w:tabs>
        <w:spacing w:line="360" w:lineRule="auto"/>
        <w:ind w:firstLine="480"/>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1.系统须部署在嵊州市电子政务云计算专区的信创云环境，并在信创云技术环境中长时间稳定高效地运行。</w:t>
      </w:r>
    </w:p>
    <w:p w14:paraId="2A33DD40">
      <w:pPr>
        <w:tabs>
          <w:tab w:val="left" w:pos="0"/>
        </w:tabs>
        <w:spacing w:line="360" w:lineRule="auto"/>
        <w:ind w:firstLine="480"/>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2.系统国产化适配代码改造，含中间件的适配。</w:t>
      </w:r>
    </w:p>
    <w:p w14:paraId="134CA700">
      <w:pPr>
        <w:tabs>
          <w:tab w:val="left" w:pos="0"/>
        </w:tabs>
        <w:spacing w:line="360" w:lineRule="auto"/>
        <w:ind w:firstLine="480"/>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3.实现原系统MYSQL数据迁移到国产化数据库。</w:t>
      </w:r>
    </w:p>
    <w:p w14:paraId="29C344D0">
      <w:pPr>
        <w:tabs>
          <w:tab w:val="left" w:pos="0"/>
        </w:tabs>
        <w:spacing w:line="360" w:lineRule="auto"/>
        <w:ind w:firstLine="480"/>
        <w:rPr>
          <w:rFonts w:hint="eastAsia" w:ascii="仿宋" w:hAnsi="仿宋" w:eastAsia="仿宋" w:cs="仿宋"/>
          <w:color w:val="auto"/>
          <w:kern w:val="0"/>
          <w:sz w:val="24"/>
          <w:lang w:val="en-US" w:eastAsia="zh-CN"/>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4</w:t>
      </w:r>
      <w:r>
        <w:rPr>
          <w:rFonts w:hint="eastAsia" w:ascii="仿宋" w:hAnsi="仿宋" w:eastAsia="仿宋" w:cs="仿宋"/>
          <w:color w:val="auto"/>
          <w:kern w:val="0"/>
          <w:sz w:val="24"/>
          <w:lang w:val="en-US" w:eastAsia="zh-CN"/>
        </w:rPr>
        <w:t>.国产化改造后，系统能够满足日常使用需要。与未改造前系统使用相比，系统功能完整可靠，使用情况与原系统保持一致状态；若未达到，中标人应根据业主或使用单位的合理要求进行整改直至满足。</w:t>
      </w:r>
    </w:p>
    <w:p w14:paraId="21F9F482">
      <w:pPr>
        <w:pStyle w:val="11"/>
        <w:rPr>
          <w:rFonts w:hint="eastAsia" w:ascii="仿宋" w:hAnsi="仿宋" w:eastAsia="仿宋" w:cs="仿宋"/>
          <w:color w:val="auto"/>
          <w:lang w:val="en-US" w:eastAsia="zh-CN"/>
        </w:rPr>
      </w:pPr>
      <w:r>
        <w:rPr>
          <w:rFonts w:hint="eastAsia" w:ascii="仿宋" w:hAnsi="仿宋" w:eastAsia="仿宋" w:cs="仿宋"/>
          <w:color w:val="auto"/>
          <w:lang w:val="en-US" w:eastAsia="zh-CN"/>
        </w:rPr>
        <w:t>6.国产化改造功能要求</w:t>
      </w:r>
    </w:p>
    <w:tbl>
      <w:tblPr>
        <w:tblStyle w:val="43"/>
        <w:tblW w:w="8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3"/>
        <w:gridCol w:w="1227"/>
        <w:gridCol w:w="992"/>
        <w:gridCol w:w="6253"/>
      </w:tblGrid>
      <w:tr w14:paraId="57D31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43" w:type="dxa"/>
            <w:tcBorders>
              <w:tl2br w:val="nil"/>
              <w:tr2bl w:val="nil"/>
            </w:tcBorders>
            <w:vAlign w:val="center"/>
          </w:tcPr>
          <w:p w14:paraId="5D0259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序号</w:t>
            </w:r>
          </w:p>
        </w:tc>
        <w:tc>
          <w:tcPr>
            <w:tcW w:w="2219" w:type="dxa"/>
            <w:gridSpan w:val="2"/>
            <w:tcBorders>
              <w:tl2br w:val="nil"/>
              <w:tr2bl w:val="nil"/>
            </w:tcBorders>
            <w:vAlign w:val="center"/>
          </w:tcPr>
          <w:p w14:paraId="755995E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242" w:firstLineChars="0"/>
              <w:jc w:val="center"/>
              <w:textAlignment w:val="baseline"/>
              <w:rPr>
                <w:rFonts w:hint="eastAsia" w:ascii="仿宋" w:hAnsi="仿宋" w:eastAsia="仿宋" w:cs="仿宋"/>
                <w:b/>
                <w:bCs/>
                <w:color w:val="auto"/>
                <w:spacing w:val="-2"/>
                <w:sz w:val="24"/>
                <w:szCs w:val="24"/>
                <w:lang w:val="en-US" w:eastAsia="zh-CN"/>
              </w:rPr>
            </w:pPr>
            <w:r>
              <w:rPr>
                <w:rFonts w:hint="eastAsia" w:ascii="仿宋" w:hAnsi="仿宋" w:eastAsia="仿宋" w:cs="仿宋"/>
                <w:b/>
                <w:bCs/>
                <w:color w:val="auto"/>
                <w:spacing w:val="-2"/>
                <w:sz w:val="24"/>
                <w:szCs w:val="24"/>
                <w:lang w:val="en-US" w:eastAsia="zh-CN"/>
              </w:rPr>
              <w:t>功能模块</w:t>
            </w:r>
          </w:p>
        </w:tc>
        <w:tc>
          <w:tcPr>
            <w:tcW w:w="6253" w:type="dxa"/>
            <w:tcBorders>
              <w:tl2br w:val="nil"/>
              <w:tr2bl w:val="nil"/>
            </w:tcBorders>
            <w:vAlign w:val="center"/>
          </w:tcPr>
          <w:p w14:paraId="6E1EA52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 w:firstLineChars="0"/>
              <w:jc w:val="center"/>
              <w:textAlignment w:val="baseline"/>
              <w:rPr>
                <w:rFonts w:hint="eastAsia" w:ascii="仿宋" w:hAnsi="仿宋" w:eastAsia="仿宋" w:cs="仿宋"/>
                <w:b/>
                <w:bCs/>
                <w:color w:val="auto"/>
                <w:spacing w:val="-1"/>
                <w:sz w:val="24"/>
                <w:szCs w:val="24"/>
                <w:lang w:val="en-US" w:eastAsia="zh-CN"/>
              </w:rPr>
            </w:pPr>
            <w:r>
              <w:rPr>
                <w:rFonts w:hint="eastAsia" w:ascii="仿宋" w:hAnsi="仿宋" w:eastAsia="仿宋" w:cs="仿宋"/>
                <w:b/>
                <w:bCs/>
                <w:color w:val="auto"/>
                <w:spacing w:val="-1"/>
                <w:sz w:val="24"/>
                <w:szCs w:val="24"/>
                <w:lang w:val="en-US" w:eastAsia="zh-CN"/>
              </w:rPr>
              <w:t>功能描述</w:t>
            </w:r>
          </w:p>
        </w:tc>
      </w:tr>
      <w:tr w14:paraId="60095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443" w:type="dxa"/>
            <w:tcBorders>
              <w:tl2br w:val="nil"/>
              <w:tr2bl w:val="nil"/>
            </w:tcBorders>
            <w:vAlign w:val="center"/>
          </w:tcPr>
          <w:p w14:paraId="472DFA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227" w:type="dxa"/>
            <w:tcBorders>
              <w:tl2br w:val="nil"/>
              <w:tr2bl w:val="nil"/>
            </w:tcBorders>
            <w:vAlign w:val="center"/>
          </w:tcPr>
          <w:p w14:paraId="4DF6D40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浙里办嵊</w:t>
            </w:r>
          </w:p>
          <w:p w14:paraId="3AD577B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州课后服</w:t>
            </w:r>
          </w:p>
          <w:p w14:paraId="25F00ED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z w:val="24"/>
                <w:szCs w:val="24"/>
              </w:rPr>
              <w:t>务</w:t>
            </w:r>
          </w:p>
        </w:tc>
        <w:tc>
          <w:tcPr>
            <w:tcW w:w="992" w:type="dxa"/>
            <w:tcBorders>
              <w:tl2br w:val="nil"/>
              <w:tr2bl w:val="nil"/>
            </w:tcBorders>
            <w:vAlign w:val="center"/>
          </w:tcPr>
          <w:p w14:paraId="22F6ED0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教师端改</w:t>
            </w:r>
            <w:r>
              <w:rPr>
                <w:rFonts w:hint="eastAsia" w:ascii="仿宋" w:hAnsi="仿宋" w:eastAsia="仿宋" w:cs="仿宋"/>
                <w:color w:val="auto"/>
                <w:sz w:val="24"/>
                <w:szCs w:val="24"/>
              </w:rPr>
              <w:t xml:space="preserve"> 造</w:t>
            </w:r>
          </w:p>
        </w:tc>
        <w:tc>
          <w:tcPr>
            <w:tcW w:w="6253" w:type="dxa"/>
            <w:tcBorders>
              <w:tl2br w:val="nil"/>
              <w:tr2bl w:val="nil"/>
            </w:tcBorders>
            <w:vAlign w:val="center"/>
          </w:tcPr>
          <w:p w14:paraId="3E524E5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1.适老化适配</w:t>
            </w:r>
          </w:p>
          <w:p w14:paraId="0E614FB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（1）支持对教师端页面进行适老化设计，符合浙里办适老化适</w:t>
            </w:r>
            <w:r>
              <w:rPr>
                <w:rFonts w:hint="eastAsia" w:ascii="仿宋" w:hAnsi="仿宋" w:eastAsia="仿宋" w:cs="仿宋"/>
                <w:color w:val="auto"/>
                <w:spacing w:val="4"/>
                <w:sz w:val="24"/>
                <w:szCs w:val="24"/>
              </w:rPr>
              <w:t xml:space="preserve"> </w:t>
            </w:r>
            <w:r>
              <w:rPr>
                <w:rFonts w:hint="eastAsia" w:ascii="仿宋" w:hAnsi="仿宋" w:eastAsia="仿宋" w:cs="仿宋"/>
                <w:color w:val="auto"/>
                <w:spacing w:val="-2"/>
                <w:sz w:val="24"/>
                <w:szCs w:val="24"/>
              </w:rPr>
              <w:t>配规范。</w:t>
            </w:r>
          </w:p>
          <w:p w14:paraId="611FFAC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2.教师端融合到浙里办</w:t>
            </w:r>
          </w:p>
          <w:p w14:paraId="30ACCE0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pacing w:val="4"/>
                <w:sz w:val="24"/>
                <w:szCs w:val="24"/>
              </w:rPr>
            </w:pPr>
            <w:r>
              <w:rPr>
                <w:rFonts w:hint="eastAsia" w:ascii="仿宋" w:hAnsi="仿宋" w:eastAsia="仿宋" w:cs="仿宋"/>
                <w:color w:val="auto"/>
                <w:spacing w:val="-2"/>
                <w:sz w:val="24"/>
                <w:szCs w:val="24"/>
              </w:rPr>
              <w:t>（1）支持课后服务教师端融合到浙里办嵊州课后服务应用；</w:t>
            </w:r>
            <w:r>
              <w:rPr>
                <w:rFonts w:hint="eastAsia" w:ascii="仿宋" w:hAnsi="仿宋" w:eastAsia="仿宋" w:cs="仿宋"/>
                <w:color w:val="auto"/>
                <w:spacing w:val="4"/>
                <w:sz w:val="24"/>
                <w:szCs w:val="24"/>
              </w:rPr>
              <w:t xml:space="preserve"> </w:t>
            </w:r>
          </w:p>
          <w:p w14:paraId="3355BC2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（2）支持教师端实现统一身份登录（单点登录</w:t>
            </w:r>
            <w:r>
              <w:rPr>
                <w:rFonts w:hint="eastAsia" w:ascii="仿宋" w:hAnsi="仿宋" w:eastAsia="仿宋" w:cs="仿宋"/>
                <w:color w:val="auto"/>
                <w:spacing w:val="14"/>
                <w:sz w:val="24"/>
                <w:szCs w:val="24"/>
              </w:rPr>
              <w:t>）；</w:t>
            </w:r>
          </w:p>
          <w:p w14:paraId="7411AA0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（3）增加身份选择，教师家长双身份的账号登录可选择进入不</w:t>
            </w:r>
            <w:r>
              <w:rPr>
                <w:rFonts w:hint="eastAsia" w:ascii="仿宋" w:hAnsi="仿宋" w:eastAsia="仿宋" w:cs="仿宋"/>
                <w:color w:val="auto"/>
                <w:spacing w:val="-2"/>
                <w:sz w:val="24"/>
                <w:szCs w:val="24"/>
              </w:rPr>
              <w:t>同身份的课后服务页面。</w:t>
            </w:r>
          </w:p>
          <w:p w14:paraId="7A5828F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3.三方系统对接</w:t>
            </w:r>
          </w:p>
          <w:p w14:paraId="323748C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（1） 支持与三方的作业管理对接，融入到浙里办嵊州课后服务，并提供统一的入口；</w:t>
            </w:r>
          </w:p>
          <w:p w14:paraId="0B0579B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（2）支持作业管理模块统一身份登录（单点登录）。</w:t>
            </w:r>
          </w:p>
        </w:tc>
      </w:tr>
      <w:tr w14:paraId="33764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443" w:type="dxa"/>
            <w:vMerge w:val="restart"/>
            <w:tcBorders>
              <w:tl2br w:val="nil"/>
              <w:tr2bl w:val="nil"/>
            </w:tcBorders>
            <w:vAlign w:val="center"/>
          </w:tcPr>
          <w:p w14:paraId="7F9D18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227" w:type="dxa"/>
            <w:vMerge w:val="restart"/>
            <w:tcBorders>
              <w:tl2br w:val="nil"/>
              <w:tr2bl w:val="nil"/>
            </w:tcBorders>
            <w:vAlign w:val="center"/>
          </w:tcPr>
          <w:p w14:paraId="2CA85A4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作业管理</w:t>
            </w:r>
          </w:p>
        </w:tc>
        <w:tc>
          <w:tcPr>
            <w:tcW w:w="992" w:type="dxa"/>
            <w:tcBorders>
              <w:tl2br w:val="nil"/>
              <w:tr2bl w:val="nil"/>
            </w:tcBorders>
            <w:vAlign w:val="center"/>
          </w:tcPr>
          <w:p w14:paraId="2C64B13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学校管理</w:t>
            </w:r>
          </w:p>
          <w:p w14:paraId="39F2751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14"/>
                <w:sz w:val="24"/>
                <w:szCs w:val="24"/>
              </w:rPr>
              <w:t>员、教师移</w:t>
            </w:r>
          </w:p>
          <w:p w14:paraId="0201863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3"/>
                <w:sz w:val="24"/>
                <w:szCs w:val="24"/>
              </w:rPr>
              <w:t>动端</w:t>
            </w:r>
          </w:p>
        </w:tc>
        <w:tc>
          <w:tcPr>
            <w:tcW w:w="6253" w:type="dxa"/>
            <w:tcBorders>
              <w:tl2br w:val="nil"/>
              <w:tr2bl w:val="nil"/>
            </w:tcBorders>
            <w:vAlign w:val="center"/>
          </w:tcPr>
          <w:p w14:paraId="3C58B2B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首页：</w:t>
            </w:r>
          </w:p>
          <w:p w14:paraId="42EE1FE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作业布置：每科每天只能布置一次作业，审</w:t>
            </w:r>
            <w:r>
              <w:rPr>
                <w:rFonts w:hint="eastAsia" w:ascii="仿宋" w:hAnsi="仿宋" w:eastAsia="仿宋" w:cs="仿宋"/>
                <w:color w:val="auto"/>
                <w:spacing w:val="-1"/>
                <w:sz w:val="24"/>
                <w:szCs w:val="24"/>
              </w:rPr>
              <w:t>核后不能布置。读</w:t>
            </w:r>
            <w:r>
              <w:rPr>
                <w:rFonts w:hint="eastAsia" w:ascii="仿宋" w:hAnsi="仿宋" w:eastAsia="仿宋" w:cs="仿宋"/>
                <w:color w:val="auto"/>
                <w:sz w:val="24"/>
                <w:szCs w:val="24"/>
              </w:rPr>
              <w:t>入基础数据：年级、班级，学科，读入信息可</w:t>
            </w:r>
            <w:r>
              <w:rPr>
                <w:rFonts w:hint="eastAsia" w:ascii="仿宋" w:hAnsi="仿宋" w:eastAsia="仿宋" w:cs="仿宋"/>
                <w:color w:val="auto"/>
                <w:spacing w:val="-1"/>
                <w:sz w:val="24"/>
                <w:szCs w:val="24"/>
              </w:rPr>
              <w:t>手动修改，手动</w:t>
            </w:r>
            <w:r>
              <w:rPr>
                <w:rFonts w:hint="eastAsia" w:ascii="仿宋" w:hAnsi="仿宋" w:eastAsia="仿宋" w:cs="仿宋"/>
                <w:color w:val="auto"/>
                <w:sz w:val="24"/>
                <w:szCs w:val="24"/>
              </w:rPr>
              <w:t>录入作业内容，知识点，作业时长，作业时间为选择</w:t>
            </w:r>
            <w:r>
              <w:rPr>
                <w:rFonts w:hint="eastAsia" w:ascii="仿宋" w:hAnsi="仿宋" w:eastAsia="仿宋" w:cs="仿宋"/>
                <w:color w:val="auto"/>
                <w:spacing w:val="-1"/>
                <w:sz w:val="24"/>
                <w:szCs w:val="24"/>
              </w:rPr>
              <w:t>，每10分钟一档，作业内容要支持输入，拍照，附件上传</w:t>
            </w:r>
          </w:p>
          <w:p w14:paraId="402B483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lang w:val="en-US" w:eastAsia="zh-CN"/>
              </w:rPr>
              <w:t>2.</w:t>
            </w:r>
            <w:r>
              <w:rPr>
                <w:rFonts w:hint="eastAsia" w:ascii="仿宋" w:hAnsi="仿宋" w:eastAsia="仿宋" w:cs="仿宋"/>
                <w:color w:val="auto"/>
                <w:spacing w:val="-2"/>
                <w:sz w:val="24"/>
                <w:szCs w:val="24"/>
              </w:rPr>
              <w:t>作业审核：按年级、班级、日期汇总显示各科作业总时长，明</w:t>
            </w:r>
            <w:r>
              <w:rPr>
                <w:rFonts w:hint="eastAsia" w:ascii="仿宋" w:hAnsi="仿宋" w:eastAsia="仿宋" w:cs="仿宋"/>
                <w:color w:val="auto"/>
                <w:sz w:val="24"/>
                <w:szCs w:val="24"/>
              </w:rPr>
              <w:t>细显示各科作业布置情况，可以对各科作业</w:t>
            </w:r>
            <w:r>
              <w:rPr>
                <w:rFonts w:hint="eastAsia" w:ascii="仿宋" w:hAnsi="仿宋" w:eastAsia="仿宋" w:cs="仿宋"/>
                <w:color w:val="auto"/>
                <w:spacing w:val="-1"/>
                <w:sz w:val="24"/>
                <w:szCs w:val="24"/>
              </w:rPr>
              <w:t>，退回，修改、删除，审核，总时长超标警示。</w:t>
            </w:r>
          </w:p>
          <w:p w14:paraId="33C5EA7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作业推荐：选择我布置的具体单科作业，拍</w:t>
            </w:r>
            <w:r>
              <w:rPr>
                <w:rFonts w:hint="eastAsia" w:ascii="仿宋" w:hAnsi="仿宋" w:eastAsia="仿宋" w:cs="仿宋"/>
                <w:color w:val="auto"/>
                <w:spacing w:val="-1"/>
                <w:sz w:val="24"/>
                <w:szCs w:val="24"/>
              </w:rPr>
              <w:t>照上传学生的优秀</w:t>
            </w:r>
            <w:r>
              <w:rPr>
                <w:rFonts w:hint="eastAsia" w:ascii="仿宋" w:hAnsi="仿宋" w:eastAsia="仿宋" w:cs="仿宋"/>
                <w:color w:val="auto"/>
                <w:sz w:val="24"/>
                <w:szCs w:val="24"/>
              </w:rPr>
              <w:t>作业，优秀作业可以上传多份，上传优秀作</w:t>
            </w:r>
            <w:r>
              <w:rPr>
                <w:rFonts w:hint="eastAsia" w:ascii="仿宋" w:hAnsi="仿宋" w:eastAsia="仿宋" w:cs="仿宋"/>
                <w:color w:val="auto"/>
                <w:spacing w:val="-1"/>
                <w:sz w:val="24"/>
                <w:szCs w:val="24"/>
              </w:rPr>
              <w:t>业要审核才能发置</w:t>
            </w:r>
            <w:r>
              <w:rPr>
                <w:rFonts w:hint="eastAsia" w:ascii="仿宋" w:hAnsi="仿宋" w:eastAsia="仿宋" w:cs="仿宋"/>
                <w:color w:val="auto"/>
                <w:sz w:val="24"/>
                <w:szCs w:val="24"/>
              </w:rPr>
              <w:t xml:space="preserve"> </w:t>
            </w:r>
          </w:p>
          <w:p w14:paraId="0EC4899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4"/>
                <w:sz w:val="24"/>
                <w:szCs w:val="24"/>
                <w:lang w:val="en-US" w:eastAsia="zh-CN"/>
              </w:rPr>
              <w:t>4.</w:t>
            </w:r>
            <w:r>
              <w:rPr>
                <w:rFonts w:hint="eastAsia" w:ascii="仿宋" w:hAnsi="仿宋" w:eastAsia="仿宋" w:cs="仿宋"/>
                <w:color w:val="auto"/>
                <w:spacing w:val="-4"/>
                <w:sz w:val="24"/>
                <w:szCs w:val="24"/>
              </w:rPr>
              <w:t>作业查询：查看其它学校、其他年级，其他班级的作业总情况，</w:t>
            </w:r>
            <w:r>
              <w:rPr>
                <w:rFonts w:hint="eastAsia" w:ascii="仿宋" w:hAnsi="仿宋" w:eastAsia="仿宋" w:cs="仿宋"/>
                <w:color w:val="auto"/>
                <w:spacing w:val="-2"/>
                <w:sz w:val="24"/>
                <w:szCs w:val="24"/>
              </w:rPr>
              <w:t>各科作业明细</w:t>
            </w:r>
            <w:r>
              <w:rPr>
                <w:rFonts w:hint="eastAsia" w:ascii="仿宋" w:hAnsi="仿宋" w:eastAsia="仿宋" w:cs="仿宋"/>
                <w:color w:val="auto"/>
                <w:spacing w:val="2"/>
                <w:sz w:val="24"/>
                <w:szCs w:val="24"/>
              </w:rPr>
              <w:t xml:space="preserve"> </w:t>
            </w:r>
          </w:p>
          <w:p w14:paraId="77741F0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我的：</w:t>
            </w:r>
          </w:p>
          <w:p w14:paraId="0C89F2A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个人资料：个人基本信息，归属学校，任教</w:t>
            </w:r>
            <w:r>
              <w:rPr>
                <w:rFonts w:hint="eastAsia" w:ascii="仿宋" w:hAnsi="仿宋" w:eastAsia="仿宋" w:cs="仿宋"/>
                <w:color w:val="auto"/>
                <w:spacing w:val="-1"/>
                <w:sz w:val="24"/>
                <w:szCs w:val="24"/>
              </w:rPr>
              <w:t>年级、班级、学科</w:t>
            </w:r>
            <w:r>
              <w:rPr>
                <w:rFonts w:hint="eastAsia" w:ascii="仿宋" w:hAnsi="仿宋" w:eastAsia="仿宋" w:cs="仿宋"/>
                <w:color w:val="auto"/>
                <w:sz w:val="24"/>
                <w:szCs w:val="24"/>
              </w:rPr>
              <w:t xml:space="preserve"> </w:t>
            </w:r>
          </w:p>
          <w:p w14:paraId="704345F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lang w:val="en-US" w:eastAsia="zh-CN"/>
              </w:rPr>
              <w:t>6.</w:t>
            </w:r>
            <w:r>
              <w:rPr>
                <w:rFonts w:hint="eastAsia" w:ascii="仿宋" w:hAnsi="仿宋" w:eastAsia="仿宋" w:cs="仿宋"/>
                <w:color w:val="auto"/>
                <w:spacing w:val="-1"/>
                <w:sz w:val="24"/>
                <w:szCs w:val="24"/>
              </w:rPr>
              <w:t>作业记录：显示自己任课班级的各天的各科作业明细</w:t>
            </w:r>
          </w:p>
          <w:p w14:paraId="2562AB5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pacing w:val="-4"/>
                <w:sz w:val="24"/>
                <w:szCs w:val="24"/>
              </w:rPr>
            </w:pPr>
            <w:r>
              <w:rPr>
                <w:rFonts w:hint="eastAsia" w:ascii="仿宋" w:hAnsi="仿宋" w:eastAsia="仿宋" w:cs="仿宋"/>
                <w:color w:val="auto"/>
                <w:spacing w:val="-1"/>
                <w:sz w:val="24"/>
                <w:szCs w:val="24"/>
                <w:lang w:val="en-US" w:eastAsia="zh-CN"/>
              </w:rPr>
              <w:t>7.</w:t>
            </w:r>
            <w:r>
              <w:rPr>
                <w:rFonts w:hint="eastAsia" w:ascii="仿宋" w:hAnsi="仿宋" w:eastAsia="仿宋" w:cs="仿宋"/>
                <w:color w:val="auto"/>
                <w:spacing w:val="-1"/>
                <w:sz w:val="24"/>
                <w:szCs w:val="24"/>
              </w:rPr>
              <w:t>我的作业：显示我布置各科作业，点击可以修改未审核或退回</w:t>
            </w:r>
            <w:r>
              <w:rPr>
                <w:rFonts w:hint="eastAsia" w:ascii="仿宋" w:hAnsi="仿宋" w:eastAsia="仿宋" w:cs="仿宋"/>
                <w:color w:val="auto"/>
                <w:spacing w:val="-4"/>
                <w:sz w:val="24"/>
                <w:szCs w:val="24"/>
              </w:rPr>
              <w:t>的记录。</w:t>
            </w:r>
          </w:p>
        </w:tc>
      </w:tr>
      <w:tr w14:paraId="0150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43" w:type="dxa"/>
            <w:vMerge w:val="continue"/>
            <w:tcBorders>
              <w:tl2br w:val="nil"/>
              <w:tr2bl w:val="nil"/>
            </w:tcBorders>
            <w:vAlign w:val="center"/>
          </w:tcPr>
          <w:p w14:paraId="2EFD64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1227" w:type="dxa"/>
            <w:vMerge w:val="continue"/>
            <w:tcBorders>
              <w:tl2br w:val="nil"/>
              <w:tr2bl w:val="nil"/>
            </w:tcBorders>
            <w:vAlign w:val="center"/>
          </w:tcPr>
          <w:p w14:paraId="44BB6F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12BA393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家长移动</w:t>
            </w:r>
            <w:r>
              <w:rPr>
                <w:rFonts w:hint="eastAsia" w:ascii="仿宋" w:hAnsi="仿宋" w:eastAsia="仿宋" w:cs="仿宋"/>
                <w:color w:val="auto"/>
                <w:sz w:val="24"/>
                <w:szCs w:val="24"/>
              </w:rPr>
              <w:t xml:space="preserve"> 端</w:t>
            </w:r>
          </w:p>
        </w:tc>
        <w:tc>
          <w:tcPr>
            <w:tcW w:w="6253" w:type="dxa"/>
            <w:tcBorders>
              <w:tl2br w:val="nil"/>
              <w:tr2bl w:val="nil"/>
            </w:tcBorders>
            <w:vAlign w:val="center"/>
          </w:tcPr>
          <w:p w14:paraId="04FFEE1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lang w:val="en-US" w:eastAsia="zh-CN"/>
              </w:rPr>
              <w:t>8.</w:t>
            </w:r>
            <w:r>
              <w:rPr>
                <w:rFonts w:hint="eastAsia" w:ascii="仿宋" w:hAnsi="仿宋" w:eastAsia="仿宋" w:cs="仿宋"/>
                <w:color w:val="auto"/>
                <w:spacing w:val="-3"/>
                <w:sz w:val="24"/>
                <w:szCs w:val="24"/>
              </w:rPr>
              <w:t>作业接收——明细显示日期，年级，班级，作业总时长。明细</w:t>
            </w:r>
            <w:r>
              <w:rPr>
                <w:rFonts w:hint="eastAsia" w:ascii="仿宋" w:hAnsi="仿宋" w:eastAsia="仿宋" w:cs="仿宋"/>
                <w:color w:val="auto"/>
                <w:spacing w:val="-1"/>
                <w:sz w:val="24"/>
                <w:szCs w:val="24"/>
              </w:rPr>
              <w:t>显示各科作业，科名，作业类型，作业内容，作业时长布置老师，点击明细可反馈</w:t>
            </w:r>
          </w:p>
          <w:p w14:paraId="1D63A46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lang w:val="en-US" w:eastAsia="zh-CN"/>
              </w:rPr>
              <w:t>9.</w:t>
            </w:r>
            <w:r>
              <w:rPr>
                <w:rFonts w:hint="eastAsia" w:ascii="仿宋" w:hAnsi="仿宋" w:eastAsia="仿宋" w:cs="仿宋"/>
                <w:color w:val="auto"/>
                <w:spacing w:val="-3"/>
                <w:sz w:val="24"/>
                <w:szCs w:val="24"/>
              </w:rPr>
              <w:t>作业接收——历史显示日期，年级，班级，作业总时长，点击显示明细</w:t>
            </w:r>
          </w:p>
          <w:p w14:paraId="7925C73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lang w:val="en-US" w:eastAsia="zh-CN"/>
              </w:rPr>
              <w:t>10.</w:t>
            </w:r>
            <w:r>
              <w:rPr>
                <w:rFonts w:hint="eastAsia" w:ascii="仿宋" w:hAnsi="仿宋" w:eastAsia="仿宋" w:cs="仿宋"/>
                <w:color w:val="auto"/>
                <w:spacing w:val="-2"/>
                <w:sz w:val="24"/>
                <w:szCs w:val="24"/>
              </w:rPr>
              <w:t>作业反馈——综合评价（选择优秀、</w:t>
            </w:r>
            <w:r>
              <w:rPr>
                <w:rFonts w:hint="eastAsia" w:ascii="仿宋" w:hAnsi="仿宋" w:eastAsia="仿宋" w:cs="仿宋"/>
                <w:color w:val="auto"/>
                <w:spacing w:val="-47"/>
                <w:sz w:val="24"/>
                <w:szCs w:val="24"/>
              </w:rPr>
              <w:t xml:space="preserve"> </w:t>
            </w:r>
            <w:r>
              <w:rPr>
                <w:rFonts w:hint="eastAsia" w:ascii="仿宋" w:hAnsi="仿宋" w:eastAsia="仿宋" w:cs="仿宋"/>
                <w:color w:val="auto"/>
                <w:spacing w:val="-2"/>
                <w:sz w:val="24"/>
                <w:szCs w:val="24"/>
              </w:rPr>
              <w:t>良好、一般、待改进</w:t>
            </w:r>
            <w:r>
              <w:rPr>
                <w:rFonts w:hint="eastAsia" w:ascii="仿宋" w:hAnsi="仿宋" w:eastAsia="仿宋" w:cs="仿宋"/>
                <w:color w:val="auto"/>
                <w:spacing w:val="-14"/>
                <w:sz w:val="24"/>
                <w:szCs w:val="24"/>
              </w:rPr>
              <w:t>），</w:t>
            </w:r>
            <w:r>
              <w:rPr>
                <w:rFonts w:hint="eastAsia" w:ascii="仿宋" w:hAnsi="仿宋" w:eastAsia="仿宋" w:cs="仿宋"/>
                <w:color w:val="auto"/>
                <w:sz w:val="24"/>
                <w:szCs w:val="24"/>
              </w:rPr>
              <w:t xml:space="preserve"> </w:t>
            </w:r>
            <w:r>
              <w:rPr>
                <w:rFonts w:hint="eastAsia" w:ascii="仿宋" w:hAnsi="仿宋" w:eastAsia="仿宋" w:cs="仿宋"/>
                <w:color w:val="auto"/>
                <w:spacing w:val="-1"/>
                <w:sz w:val="24"/>
                <w:szCs w:val="24"/>
              </w:rPr>
              <w:t>反馈，实际完成时长，反馈为非必填</w:t>
            </w:r>
          </w:p>
          <w:p w14:paraId="1D41948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作业查看——查看其它学校、其他年级，其</w:t>
            </w:r>
            <w:r>
              <w:rPr>
                <w:rFonts w:hint="eastAsia" w:ascii="仿宋" w:hAnsi="仿宋" w:eastAsia="仿宋" w:cs="仿宋"/>
                <w:color w:val="auto"/>
                <w:spacing w:val="-1"/>
                <w:sz w:val="24"/>
                <w:szCs w:val="24"/>
              </w:rPr>
              <w:t>他班级的作业总情况，各科作业明细</w:t>
            </w:r>
          </w:p>
        </w:tc>
      </w:tr>
      <w:tr w14:paraId="13DD1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9" w:hRule="atLeast"/>
        </w:trPr>
        <w:tc>
          <w:tcPr>
            <w:tcW w:w="443" w:type="dxa"/>
            <w:vMerge w:val="restart"/>
            <w:tcBorders>
              <w:tl2br w:val="nil"/>
              <w:tr2bl w:val="nil"/>
            </w:tcBorders>
            <w:vAlign w:val="center"/>
          </w:tcPr>
          <w:p w14:paraId="5171AE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227" w:type="dxa"/>
            <w:vMerge w:val="restart"/>
            <w:tcBorders>
              <w:tl2br w:val="nil"/>
              <w:tr2bl w:val="nil"/>
            </w:tcBorders>
            <w:vAlign w:val="center"/>
          </w:tcPr>
          <w:p w14:paraId="56130C9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作品展览</w:t>
            </w:r>
          </w:p>
        </w:tc>
        <w:tc>
          <w:tcPr>
            <w:tcW w:w="992" w:type="dxa"/>
            <w:tcBorders>
              <w:tl2br w:val="nil"/>
              <w:tr2bl w:val="nil"/>
            </w:tcBorders>
            <w:vAlign w:val="center"/>
          </w:tcPr>
          <w:p w14:paraId="2EF3487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基础数据</w:t>
            </w:r>
          </w:p>
        </w:tc>
        <w:tc>
          <w:tcPr>
            <w:tcW w:w="6253" w:type="dxa"/>
            <w:tcBorders>
              <w:tl2br w:val="nil"/>
              <w:tr2bl w:val="nil"/>
            </w:tcBorders>
            <w:vAlign w:val="center"/>
          </w:tcPr>
          <w:p w14:paraId="1ECD8EA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部门、学校、班级、教师、学生等基础信息管理</w:t>
            </w:r>
            <w:r>
              <w:rPr>
                <w:rFonts w:hint="eastAsia" w:ascii="仿宋" w:hAnsi="仿宋" w:eastAsia="仿宋" w:cs="仿宋"/>
                <w:color w:val="auto"/>
                <w:spacing w:val="-1"/>
                <w:sz w:val="24"/>
                <w:szCs w:val="24"/>
              </w:rPr>
              <w:t>与教体局2022年原建作业管理应用对接，实现信息共享；</w:t>
            </w:r>
          </w:p>
          <w:p w14:paraId="3C3FB4C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lang w:val="en-US" w:eastAsia="zh-CN"/>
              </w:rPr>
              <w:t>2.</w:t>
            </w:r>
            <w:r>
              <w:rPr>
                <w:rFonts w:hint="eastAsia" w:ascii="仿宋" w:hAnsi="仿宋" w:eastAsia="仿宋" w:cs="仿宋"/>
                <w:color w:val="auto"/>
                <w:spacing w:val="-1"/>
                <w:sz w:val="24"/>
                <w:szCs w:val="24"/>
              </w:rPr>
              <w:t>栏目管理：自定义，教体局任意增加与修改</w:t>
            </w:r>
          </w:p>
          <w:p w14:paraId="429DCEF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lang w:val="en-US" w:eastAsia="zh-CN"/>
              </w:rPr>
              <w:t>3.</w:t>
            </w:r>
            <w:r>
              <w:rPr>
                <w:rFonts w:hint="eastAsia" w:ascii="仿宋" w:hAnsi="仿宋" w:eastAsia="仿宋" w:cs="仿宋"/>
                <w:color w:val="auto"/>
                <w:spacing w:val="-1"/>
                <w:sz w:val="24"/>
                <w:szCs w:val="24"/>
              </w:rPr>
              <w:t>数据统计：可按日、月统计不同应用入口的访问、点赞、评价</w:t>
            </w:r>
            <w:r>
              <w:rPr>
                <w:rFonts w:hint="eastAsia" w:ascii="仿宋" w:hAnsi="仿宋" w:eastAsia="仿宋" w:cs="仿宋"/>
                <w:color w:val="auto"/>
                <w:spacing w:val="18"/>
                <w:sz w:val="24"/>
                <w:szCs w:val="24"/>
              </w:rPr>
              <w:t xml:space="preserve"> </w:t>
            </w:r>
            <w:r>
              <w:rPr>
                <w:rFonts w:hint="eastAsia" w:ascii="仿宋" w:hAnsi="仿宋" w:eastAsia="仿宋" w:cs="仿宋"/>
                <w:color w:val="auto"/>
                <w:spacing w:val="-2"/>
                <w:sz w:val="24"/>
                <w:szCs w:val="24"/>
              </w:rPr>
              <w:t>等信息</w:t>
            </w:r>
          </w:p>
        </w:tc>
      </w:tr>
      <w:tr w14:paraId="7C064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443" w:type="dxa"/>
            <w:vMerge w:val="continue"/>
            <w:tcBorders>
              <w:tl2br w:val="nil"/>
              <w:tr2bl w:val="nil"/>
            </w:tcBorders>
            <w:vAlign w:val="center"/>
          </w:tcPr>
          <w:p w14:paraId="721160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1227" w:type="dxa"/>
            <w:vMerge w:val="continue"/>
            <w:tcBorders>
              <w:tl2br w:val="nil"/>
              <w:tr2bl w:val="nil"/>
            </w:tcBorders>
            <w:vAlign w:val="center"/>
          </w:tcPr>
          <w:p w14:paraId="3C7F58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6DCDA3B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业务模块</w:t>
            </w:r>
          </w:p>
        </w:tc>
        <w:tc>
          <w:tcPr>
            <w:tcW w:w="6253" w:type="dxa"/>
            <w:tcBorders>
              <w:tl2br w:val="nil"/>
              <w:tr2bl w:val="nil"/>
            </w:tcBorders>
            <w:vAlign w:val="center"/>
          </w:tcPr>
          <w:p w14:paraId="50DBE38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lang w:val="en-US" w:eastAsia="zh-CN"/>
              </w:rPr>
              <w:t>4</w:t>
            </w:r>
            <w:r>
              <w:rPr>
                <w:rFonts w:hint="eastAsia" w:ascii="仿宋" w:hAnsi="仿宋" w:eastAsia="仿宋" w:cs="仿宋"/>
                <w:color w:val="auto"/>
                <w:spacing w:val="-2"/>
                <w:sz w:val="24"/>
                <w:szCs w:val="24"/>
              </w:rPr>
              <w:t>.优秀家风家训——按姓氏</w:t>
            </w:r>
          </w:p>
          <w:p w14:paraId="4739548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4"/>
                <w:sz w:val="24"/>
                <w:szCs w:val="24"/>
              </w:rPr>
              <w:t>设文选综述、家训故事、家训微视频内容栏，支持文本、音频、</w:t>
            </w:r>
            <w:r>
              <w:rPr>
                <w:rFonts w:hint="eastAsia" w:ascii="仿宋" w:hAnsi="仿宋" w:eastAsia="仿宋" w:cs="仿宋"/>
                <w:color w:val="auto"/>
                <w:spacing w:val="12"/>
                <w:sz w:val="24"/>
                <w:szCs w:val="24"/>
              </w:rPr>
              <w:t xml:space="preserve"> </w:t>
            </w:r>
            <w:r>
              <w:rPr>
                <w:rFonts w:hint="eastAsia" w:ascii="仿宋" w:hAnsi="仿宋" w:eastAsia="仿宋" w:cs="仿宋"/>
                <w:color w:val="auto"/>
                <w:spacing w:val="-1"/>
                <w:sz w:val="24"/>
                <w:szCs w:val="24"/>
              </w:rPr>
              <w:t>视频，支持导入与批量上传，按姓氏排序。</w:t>
            </w:r>
          </w:p>
          <w:p w14:paraId="1937656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lang w:val="en-US" w:eastAsia="zh-CN"/>
              </w:rPr>
              <w:t>5</w:t>
            </w:r>
            <w:r>
              <w:rPr>
                <w:rFonts w:hint="eastAsia" w:ascii="仿宋" w:hAnsi="仿宋" w:eastAsia="仿宋" w:cs="仿宋"/>
                <w:color w:val="auto"/>
                <w:spacing w:val="-1"/>
                <w:sz w:val="24"/>
                <w:szCs w:val="24"/>
              </w:rPr>
              <w:t>.优秀书画作</w:t>
            </w:r>
          </w:p>
          <w:p w14:paraId="1D1ADF7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pacing w:val="5"/>
                <w:sz w:val="24"/>
                <w:szCs w:val="24"/>
              </w:rPr>
            </w:pPr>
            <w:r>
              <w:rPr>
                <w:rFonts w:hint="eastAsia" w:ascii="仿宋" w:hAnsi="仿宋" w:eastAsia="仿宋" w:cs="仿宋"/>
                <w:color w:val="auto"/>
                <w:spacing w:val="-1"/>
                <w:sz w:val="24"/>
                <w:szCs w:val="24"/>
              </w:rPr>
              <w:t>设文字、图片、说明栏目，支持文本、音频、视频，支持导入与批量上传，支持文字模糊查询</w:t>
            </w:r>
            <w:r>
              <w:rPr>
                <w:rFonts w:hint="eastAsia" w:ascii="仿宋" w:hAnsi="仿宋" w:eastAsia="仿宋" w:cs="仿宋"/>
                <w:color w:val="auto"/>
                <w:spacing w:val="5"/>
                <w:sz w:val="24"/>
                <w:szCs w:val="24"/>
              </w:rPr>
              <w:t xml:space="preserve"> </w:t>
            </w:r>
          </w:p>
          <w:p w14:paraId="0997167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lang w:val="en-US" w:eastAsia="zh-CN"/>
              </w:rPr>
              <w:t>6</w:t>
            </w:r>
            <w:r>
              <w:rPr>
                <w:rFonts w:hint="eastAsia" w:ascii="仿宋" w:hAnsi="仿宋" w:eastAsia="仿宋" w:cs="仿宋"/>
                <w:color w:val="auto"/>
                <w:spacing w:val="-1"/>
                <w:sz w:val="24"/>
                <w:szCs w:val="24"/>
              </w:rPr>
              <w:t>.越韵古诗——按年级</w:t>
            </w:r>
          </w:p>
          <w:p w14:paraId="632CB3C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4"/>
                <w:sz w:val="24"/>
                <w:szCs w:val="24"/>
              </w:rPr>
              <w:t>设古诗名称、文字综述、曲谱、动画演示、听诵、学唱等栏目，</w:t>
            </w:r>
            <w:r>
              <w:rPr>
                <w:rFonts w:hint="eastAsia" w:ascii="仿宋" w:hAnsi="仿宋" w:eastAsia="仿宋" w:cs="仿宋"/>
                <w:color w:val="auto"/>
                <w:sz w:val="24"/>
                <w:szCs w:val="24"/>
              </w:rPr>
              <w:t>支持文本、音频、视频，支持导入与批量上</w:t>
            </w:r>
            <w:r>
              <w:rPr>
                <w:rFonts w:hint="eastAsia" w:ascii="仿宋" w:hAnsi="仿宋" w:eastAsia="仿宋" w:cs="仿宋"/>
                <w:color w:val="auto"/>
                <w:spacing w:val="-1"/>
                <w:sz w:val="24"/>
                <w:szCs w:val="24"/>
              </w:rPr>
              <w:t>传，支持文字模糊</w:t>
            </w:r>
            <w:r>
              <w:rPr>
                <w:rFonts w:hint="eastAsia" w:ascii="仿宋" w:hAnsi="仿宋" w:eastAsia="仿宋" w:cs="仿宋"/>
                <w:color w:val="auto"/>
                <w:spacing w:val="-3"/>
                <w:sz w:val="24"/>
                <w:szCs w:val="24"/>
              </w:rPr>
              <w:t>查询</w:t>
            </w:r>
          </w:p>
        </w:tc>
      </w:tr>
      <w:tr w14:paraId="2CFE4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1001B5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1227" w:type="dxa"/>
            <w:vMerge w:val="continue"/>
            <w:tcBorders>
              <w:tl2br w:val="nil"/>
              <w:tr2bl w:val="nil"/>
            </w:tcBorders>
            <w:vAlign w:val="center"/>
          </w:tcPr>
          <w:p w14:paraId="15B595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7D8BF62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4"/>
                <w:sz w:val="24"/>
                <w:szCs w:val="24"/>
              </w:rPr>
              <w:t>点评审核</w:t>
            </w:r>
          </w:p>
        </w:tc>
        <w:tc>
          <w:tcPr>
            <w:tcW w:w="6253" w:type="dxa"/>
            <w:tcBorders>
              <w:tl2br w:val="nil"/>
              <w:tr2bl w:val="nil"/>
            </w:tcBorders>
            <w:vAlign w:val="center"/>
          </w:tcPr>
          <w:p w14:paraId="0614C87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lang w:val="en-US" w:eastAsia="zh-CN"/>
              </w:rPr>
              <w:t>7.</w:t>
            </w:r>
            <w:r>
              <w:rPr>
                <w:rFonts w:hint="eastAsia" w:ascii="仿宋" w:hAnsi="仿宋" w:eastAsia="仿宋" w:cs="仿宋"/>
                <w:color w:val="auto"/>
                <w:spacing w:val="-1"/>
                <w:sz w:val="24"/>
                <w:szCs w:val="24"/>
              </w:rPr>
              <w:t>家长点评审核通过才能公开显示，局端可删点评。</w:t>
            </w:r>
          </w:p>
        </w:tc>
      </w:tr>
      <w:tr w14:paraId="3ECBE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6" w:hRule="atLeast"/>
        </w:trPr>
        <w:tc>
          <w:tcPr>
            <w:tcW w:w="443" w:type="dxa"/>
            <w:vMerge w:val="continue"/>
            <w:tcBorders>
              <w:tl2br w:val="nil"/>
              <w:tr2bl w:val="nil"/>
            </w:tcBorders>
            <w:vAlign w:val="center"/>
          </w:tcPr>
          <w:p w14:paraId="44A439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1227" w:type="dxa"/>
            <w:vMerge w:val="continue"/>
            <w:tcBorders>
              <w:tl2br w:val="nil"/>
              <w:tr2bl w:val="nil"/>
            </w:tcBorders>
            <w:vAlign w:val="center"/>
          </w:tcPr>
          <w:p w14:paraId="6D9DB0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0188D57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家长移动</w:t>
            </w:r>
            <w:r>
              <w:rPr>
                <w:rFonts w:hint="eastAsia" w:ascii="仿宋" w:hAnsi="仿宋" w:eastAsia="仿宋" w:cs="仿宋"/>
                <w:color w:val="auto"/>
                <w:sz w:val="24"/>
                <w:szCs w:val="24"/>
              </w:rPr>
              <w:t xml:space="preserve"> 端</w:t>
            </w:r>
          </w:p>
        </w:tc>
        <w:tc>
          <w:tcPr>
            <w:tcW w:w="6253" w:type="dxa"/>
            <w:tcBorders>
              <w:tl2br w:val="nil"/>
              <w:tr2bl w:val="nil"/>
            </w:tcBorders>
            <w:vAlign w:val="center"/>
          </w:tcPr>
          <w:p w14:paraId="52235FBA">
            <w:pPr>
              <w:pStyle w:val="44"/>
              <w:keepNext w:val="0"/>
              <w:keepLines w:val="0"/>
              <w:pageBreakBefore w:val="0"/>
              <w:widowControl/>
              <w:numPr>
                <w:ilvl w:val="-1"/>
                <w:numId w:val="0"/>
              </w:numPr>
              <w:kinsoku w:val="0"/>
              <w:wordWrap/>
              <w:overflowPunct/>
              <w:topLinePunct w:val="0"/>
              <w:autoSpaceDE w:val="0"/>
              <w:autoSpaceDN w:val="0"/>
              <w:bidi w:val="0"/>
              <w:adjustRightInd w:val="0"/>
              <w:snapToGrid w:val="0"/>
              <w:spacing w:line="240" w:lineRule="auto"/>
              <w:ind w:left="-9" w:right="0" w:firstLine="0"/>
              <w:jc w:val="left"/>
              <w:textAlignment w:val="baseline"/>
              <w:rPr>
                <w:rFonts w:hint="eastAsia" w:ascii="仿宋" w:hAnsi="仿宋" w:eastAsia="仿宋" w:cs="仿宋"/>
                <w:color w:val="auto"/>
                <w:spacing w:val="12"/>
                <w:sz w:val="24"/>
                <w:szCs w:val="24"/>
              </w:rPr>
            </w:pPr>
            <w:r>
              <w:rPr>
                <w:rFonts w:hint="eastAsia" w:ascii="仿宋" w:hAnsi="仿宋" w:eastAsia="仿宋" w:cs="仿宋"/>
                <w:color w:val="auto"/>
                <w:spacing w:val="-3"/>
                <w:sz w:val="24"/>
                <w:szCs w:val="24"/>
              </w:rPr>
              <w:t>嵌入浙里办嵊州课后服务应用中。</w:t>
            </w:r>
          </w:p>
          <w:p w14:paraId="7286890F">
            <w:pPr>
              <w:pStyle w:val="44"/>
              <w:keepNext w:val="0"/>
              <w:keepLines w:val="0"/>
              <w:pageBreakBefore w:val="0"/>
              <w:widowControl/>
              <w:numPr>
                <w:ilvl w:val="-1"/>
                <w:numId w:val="0"/>
              </w:numPr>
              <w:kinsoku w:val="0"/>
              <w:wordWrap/>
              <w:overflowPunct/>
              <w:topLinePunct w:val="0"/>
              <w:autoSpaceDE w:val="0"/>
              <w:autoSpaceDN w:val="0"/>
              <w:bidi w:val="0"/>
              <w:adjustRightInd w:val="0"/>
              <w:snapToGrid w:val="0"/>
              <w:spacing w:line="240" w:lineRule="auto"/>
              <w:ind w:left="-9" w:right="0" w:firstLine="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lang w:val="en-US" w:eastAsia="zh-CN"/>
              </w:rPr>
              <w:t>8</w:t>
            </w:r>
            <w:r>
              <w:rPr>
                <w:rFonts w:hint="eastAsia" w:ascii="仿宋" w:hAnsi="仿宋" w:eastAsia="仿宋" w:cs="仿宋"/>
                <w:color w:val="auto"/>
                <w:spacing w:val="-2"/>
                <w:sz w:val="24"/>
                <w:szCs w:val="24"/>
              </w:rPr>
              <w:t>.优秀家风家训——按姓氏</w:t>
            </w:r>
          </w:p>
          <w:p w14:paraId="4194316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
              <w:jc w:val="left"/>
              <w:textAlignment w:val="baseline"/>
              <w:rPr>
                <w:rFonts w:hint="eastAsia" w:ascii="仿宋" w:hAnsi="仿宋" w:eastAsia="仿宋" w:cs="仿宋"/>
                <w:color w:val="auto"/>
                <w:spacing w:val="5"/>
                <w:sz w:val="24"/>
                <w:szCs w:val="24"/>
              </w:rPr>
            </w:pPr>
            <w:r>
              <w:rPr>
                <w:rFonts w:hint="eastAsia" w:ascii="仿宋" w:hAnsi="仿宋" w:eastAsia="仿宋" w:cs="仿宋"/>
                <w:color w:val="auto"/>
                <w:spacing w:val="-1"/>
                <w:sz w:val="24"/>
                <w:szCs w:val="24"/>
              </w:rPr>
              <w:t>能查询，能听音频，能放视频，能点评</w:t>
            </w:r>
            <w:r>
              <w:rPr>
                <w:rFonts w:hint="eastAsia" w:ascii="仿宋" w:hAnsi="仿宋" w:eastAsia="仿宋" w:cs="仿宋"/>
                <w:color w:val="auto"/>
                <w:spacing w:val="5"/>
                <w:sz w:val="24"/>
                <w:szCs w:val="24"/>
              </w:rPr>
              <w:t xml:space="preserve"> </w:t>
            </w:r>
          </w:p>
          <w:p w14:paraId="79D3E39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lang w:val="en-US" w:eastAsia="zh-CN"/>
              </w:rPr>
              <w:t>9</w:t>
            </w:r>
            <w:r>
              <w:rPr>
                <w:rFonts w:hint="eastAsia" w:ascii="仿宋" w:hAnsi="仿宋" w:eastAsia="仿宋" w:cs="仿宋"/>
                <w:color w:val="auto"/>
                <w:spacing w:val="-1"/>
                <w:sz w:val="24"/>
                <w:szCs w:val="24"/>
              </w:rPr>
              <w:t>.优秀书画作</w:t>
            </w:r>
          </w:p>
          <w:p w14:paraId="0482B0D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pacing w:val="5"/>
                <w:sz w:val="24"/>
                <w:szCs w:val="24"/>
              </w:rPr>
            </w:pPr>
            <w:r>
              <w:rPr>
                <w:rFonts w:hint="eastAsia" w:ascii="仿宋" w:hAnsi="仿宋" w:eastAsia="仿宋" w:cs="仿宋"/>
                <w:color w:val="auto"/>
                <w:spacing w:val="-1"/>
                <w:sz w:val="24"/>
                <w:szCs w:val="24"/>
              </w:rPr>
              <w:t>能查询，能听音频，能放视频，能点评</w:t>
            </w:r>
            <w:r>
              <w:rPr>
                <w:rFonts w:hint="eastAsia" w:ascii="仿宋" w:hAnsi="仿宋" w:eastAsia="仿宋" w:cs="仿宋"/>
                <w:color w:val="auto"/>
                <w:spacing w:val="5"/>
                <w:sz w:val="24"/>
                <w:szCs w:val="24"/>
              </w:rPr>
              <w:t xml:space="preserve"> </w:t>
            </w:r>
          </w:p>
          <w:p w14:paraId="2B87BDA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lang w:val="en-US" w:eastAsia="zh-CN"/>
              </w:rPr>
              <w:t>10</w:t>
            </w:r>
            <w:r>
              <w:rPr>
                <w:rFonts w:hint="eastAsia" w:ascii="仿宋" w:hAnsi="仿宋" w:eastAsia="仿宋" w:cs="仿宋"/>
                <w:color w:val="auto"/>
                <w:spacing w:val="-1"/>
                <w:sz w:val="24"/>
                <w:szCs w:val="24"/>
              </w:rPr>
              <w:t>.越韵古诗——按年级</w:t>
            </w:r>
          </w:p>
          <w:p w14:paraId="436BAD2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6"/>
              <w:jc w:val="left"/>
              <w:textAlignment w:val="baseline"/>
              <w:rPr>
                <w:rFonts w:hint="eastAsia" w:ascii="仿宋" w:hAnsi="仿宋" w:eastAsia="仿宋" w:cs="仿宋"/>
                <w:color w:val="auto"/>
                <w:spacing w:val="5"/>
                <w:sz w:val="24"/>
                <w:szCs w:val="24"/>
              </w:rPr>
            </w:pPr>
            <w:r>
              <w:rPr>
                <w:rFonts w:hint="eastAsia" w:ascii="仿宋" w:hAnsi="仿宋" w:eastAsia="仿宋" w:cs="仿宋"/>
                <w:color w:val="auto"/>
                <w:spacing w:val="-1"/>
                <w:sz w:val="24"/>
                <w:szCs w:val="24"/>
              </w:rPr>
              <w:t>能查询，能听音频，能放视频，能点评</w:t>
            </w:r>
            <w:r>
              <w:rPr>
                <w:rFonts w:hint="eastAsia" w:ascii="仿宋" w:hAnsi="仿宋" w:eastAsia="仿宋" w:cs="仿宋"/>
                <w:color w:val="auto"/>
                <w:spacing w:val="5"/>
                <w:sz w:val="24"/>
                <w:szCs w:val="24"/>
              </w:rPr>
              <w:t xml:space="preserve"> </w:t>
            </w:r>
          </w:p>
          <w:p w14:paraId="275733A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6"/>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lang w:val="en-US" w:eastAsia="zh-CN"/>
              </w:rPr>
              <w:t>11</w:t>
            </w:r>
            <w:r>
              <w:rPr>
                <w:rFonts w:hint="eastAsia" w:ascii="仿宋" w:hAnsi="仿宋" w:eastAsia="仿宋" w:cs="仿宋"/>
                <w:color w:val="auto"/>
                <w:spacing w:val="-1"/>
                <w:sz w:val="24"/>
                <w:szCs w:val="24"/>
              </w:rPr>
              <w:t>.我的点评</w:t>
            </w:r>
          </w:p>
          <w:p w14:paraId="0616BF1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点评对象、点评时间、点评内容、状态</w:t>
            </w:r>
          </w:p>
        </w:tc>
      </w:tr>
      <w:tr w14:paraId="6181D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43" w:type="dxa"/>
            <w:tcBorders>
              <w:tl2br w:val="nil"/>
              <w:tr2bl w:val="nil"/>
            </w:tcBorders>
            <w:vAlign w:val="center"/>
          </w:tcPr>
          <w:p w14:paraId="414052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2219" w:type="dxa"/>
            <w:gridSpan w:val="2"/>
            <w:tcBorders>
              <w:tl2br w:val="nil"/>
              <w:tr2bl w:val="nil"/>
            </w:tcBorders>
            <w:vAlign w:val="center"/>
          </w:tcPr>
          <w:p w14:paraId="6DD028D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分散采购</w:t>
            </w:r>
          </w:p>
        </w:tc>
        <w:tc>
          <w:tcPr>
            <w:tcW w:w="6253" w:type="dxa"/>
            <w:tcBorders>
              <w:tl2br w:val="nil"/>
              <w:tr2bl w:val="nil"/>
            </w:tcBorders>
            <w:vAlign w:val="center"/>
          </w:tcPr>
          <w:p w14:paraId="20C4CFC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1.基础数据：</w:t>
            </w:r>
          </w:p>
          <w:p w14:paraId="47FB0AF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（1）部门管理：区分部门名称与类型，例如局</w:t>
            </w:r>
            <w:r>
              <w:rPr>
                <w:rFonts w:hint="eastAsia" w:ascii="仿宋" w:hAnsi="仿宋" w:eastAsia="仿宋" w:cs="仿宋"/>
                <w:color w:val="auto"/>
                <w:spacing w:val="-2"/>
                <w:sz w:val="24"/>
                <w:szCs w:val="24"/>
              </w:rPr>
              <w:t>科室、幼儿园、市属小学等</w:t>
            </w:r>
          </w:p>
          <w:p w14:paraId="58E0184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（2）权限管理：菜单操作权限自定义分配不同用户</w:t>
            </w:r>
          </w:p>
          <w:p w14:paraId="0BC8DCD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
              <w:jc w:val="left"/>
              <w:textAlignment w:val="baseline"/>
              <w:rPr>
                <w:rFonts w:hint="eastAsia" w:ascii="仿宋" w:hAnsi="仿宋" w:eastAsia="仿宋" w:cs="仿宋"/>
                <w:color w:val="auto"/>
                <w:spacing w:val="9"/>
                <w:sz w:val="24"/>
                <w:szCs w:val="24"/>
              </w:rPr>
            </w:pPr>
            <w:r>
              <w:rPr>
                <w:rFonts w:hint="eastAsia" w:ascii="仿宋" w:hAnsi="仿宋" w:eastAsia="仿宋" w:cs="仿宋"/>
                <w:color w:val="auto"/>
                <w:spacing w:val="-1"/>
                <w:sz w:val="24"/>
                <w:szCs w:val="24"/>
              </w:rPr>
              <w:t>（3）用户管理：增删改各部门分管负责人信息</w:t>
            </w:r>
            <w:r>
              <w:rPr>
                <w:rFonts w:hint="eastAsia" w:ascii="仿宋" w:hAnsi="仿宋" w:eastAsia="仿宋" w:cs="仿宋"/>
                <w:color w:val="auto"/>
                <w:spacing w:val="9"/>
                <w:sz w:val="24"/>
                <w:szCs w:val="24"/>
              </w:rPr>
              <w:t xml:space="preserve"> </w:t>
            </w:r>
          </w:p>
          <w:p w14:paraId="48B6AED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2.流程定义</w:t>
            </w:r>
          </w:p>
          <w:p w14:paraId="726DEB0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根据不同审批金额限制自定义审批流程节点，审</w:t>
            </w:r>
            <w:r>
              <w:rPr>
                <w:rFonts w:hint="eastAsia" w:ascii="仿宋" w:hAnsi="仿宋" w:eastAsia="仿宋" w:cs="仿宋"/>
                <w:color w:val="auto"/>
                <w:spacing w:val="-1"/>
                <w:sz w:val="24"/>
                <w:szCs w:val="24"/>
              </w:rPr>
              <w:t>批节点负责人</w:t>
            </w:r>
            <w:r>
              <w:rPr>
                <w:rFonts w:hint="eastAsia" w:ascii="仿宋" w:hAnsi="仿宋" w:eastAsia="仿宋" w:cs="仿宋"/>
                <w:color w:val="auto"/>
                <w:spacing w:val="-2"/>
                <w:sz w:val="24"/>
                <w:szCs w:val="24"/>
              </w:rPr>
              <w:t>绑定审批</w:t>
            </w:r>
          </w:p>
          <w:p w14:paraId="6CD4195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3.采购申请</w:t>
            </w:r>
          </w:p>
          <w:p w14:paraId="198536F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各部门根据需要提交采购申请，包括采购途径、采购用途、资</w:t>
            </w:r>
            <w:r>
              <w:rPr>
                <w:rFonts w:hint="eastAsia" w:ascii="仿宋" w:hAnsi="仿宋" w:eastAsia="仿宋" w:cs="仿宋"/>
                <w:color w:val="auto"/>
                <w:spacing w:val="17"/>
                <w:sz w:val="24"/>
                <w:szCs w:val="24"/>
              </w:rPr>
              <w:t xml:space="preserve"> </w:t>
            </w:r>
            <w:r>
              <w:rPr>
                <w:rFonts w:hint="eastAsia" w:ascii="仿宋" w:hAnsi="仿宋" w:eastAsia="仿宋" w:cs="仿宋"/>
                <w:color w:val="auto"/>
                <w:spacing w:val="-1"/>
                <w:sz w:val="24"/>
                <w:szCs w:val="24"/>
              </w:rPr>
              <w:t>金来源、采购物品、预算金额、附件等信息并打印。实时查看</w:t>
            </w:r>
            <w:r>
              <w:rPr>
                <w:rFonts w:hint="eastAsia" w:ascii="仿宋" w:hAnsi="仿宋" w:eastAsia="仿宋" w:cs="仿宋"/>
                <w:color w:val="auto"/>
                <w:spacing w:val="18"/>
                <w:sz w:val="24"/>
                <w:szCs w:val="24"/>
              </w:rPr>
              <w:t xml:space="preserve"> </w:t>
            </w:r>
            <w:r>
              <w:rPr>
                <w:rFonts w:hint="eastAsia" w:ascii="仿宋" w:hAnsi="仿宋" w:eastAsia="仿宋" w:cs="仿宋"/>
                <w:color w:val="auto"/>
                <w:spacing w:val="-1"/>
                <w:sz w:val="24"/>
                <w:szCs w:val="24"/>
              </w:rPr>
              <w:t>审批进度及结果</w:t>
            </w:r>
          </w:p>
          <w:p w14:paraId="0453905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4.采购审批</w:t>
            </w:r>
          </w:p>
          <w:p w14:paraId="05F361B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z w:val="24"/>
                <w:szCs w:val="24"/>
              </w:rPr>
              <w:t>根据负责人提交的采购申请、审批节点流转</w:t>
            </w:r>
            <w:r>
              <w:rPr>
                <w:rFonts w:hint="eastAsia" w:ascii="仿宋" w:hAnsi="仿宋" w:eastAsia="仿宋" w:cs="仿宋"/>
                <w:color w:val="auto"/>
                <w:spacing w:val="-1"/>
                <w:sz w:val="24"/>
                <w:szCs w:val="24"/>
              </w:rPr>
              <w:t>，相关节点审批通</w:t>
            </w:r>
            <w:r>
              <w:rPr>
                <w:rFonts w:hint="eastAsia" w:ascii="仿宋" w:hAnsi="仿宋" w:eastAsia="仿宋" w:cs="仿宋"/>
                <w:color w:val="auto"/>
                <w:sz w:val="24"/>
                <w:szCs w:val="24"/>
              </w:rPr>
              <w:t>知钉钉发送至审批负责人，统一节点任一负责</w:t>
            </w:r>
            <w:r>
              <w:rPr>
                <w:rFonts w:hint="eastAsia" w:ascii="仿宋" w:hAnsi="仿宋" w:eastAsia="仿宋" w:cs="仿宋"/>
                <w:color w:val="auto"/>
                <w:spacing w:val="-1"/>
                <w:sz w:val="24"/>
                <w:szCs w:val="24"/>
              </w:rPr>
              <w:t>人审核即该节点</w:t>
            </w:r>
            <w:r>
              <w:rPr>
                <w:rFonts w:hint="eastAsia" w:ascii="仿宋" w:hAnsi="仿宋" w:eastAsia="仿宋" w:cs="仿宋"/>
                <w:color w:val="auto"/>
                <w:sz w:val="24"/>
                <w:szCs w:val="24"/>
              </w:rPr>
              <w:t>完成。审批单状态分为待审批、审批中、退回</w:t>
            </w:r>
            <w:r>
              <w:rPr>
                <w:rFonts w:hint="eastAsia" w:ascii="仿宋" w:hAnsi="仿宋" w:eastAsia="仿宋" w:cs="仿宋"/>
                <w:color w:val="auto"/>
                <w:spacing w:val="-1"/>
                <w:sz w:val="24"/>
                <w:szCs w:val="24"/>
              </w:rPr>
              <w:t>、审批通过、审</w:t>
            </w:r>
            <w:r>
              <w:rPr>
                <w:rFonts w:hint="eastAsia" w:ascii="仿宋" w:hAnsi="仿宋" w:eastAsia="仿宋" w:cs="仿宋"/>
                <w:color w:val="auto"/>
                <w:spacing w:val="-2"/>
                <w:sz w:val="24"/>
                <w:szCs w:val="24"/>
              </w:rPr>
              <w:t>批未通过</w:t>
            </w:r>
          </w:p>
        </w:tc>
      </w:tr>
      <w:tr w14:paraId="370CD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3" w:hRule="atLeast"/>
        </w:trPr>
        <w:tc>
          <w:tcPr>
            <w:tcW w:w="443" w:type="dxa"/>
            <w:tcBorders>
              <w:tl2br w:val="nil"/>
              <w:tr2bl w:val="nil"/>
            </w:tcBorders>
            <w:vAlign w:val="center"/>
          </w:tcPr>
          <w:p w14:paraId="3ACBC0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219" w:type="dxa"/>
            <w:gridSpan w:val="2"/>
            <w:tcBorders>
              <w:tl2br w:val="nil"/>
              <w:tr2bl w:val="nil"/>
            </w:tcBorders>
            <w:vAlign w:val="center"/>
          </w:tcPr>
          <w:p w14:paraId="1AB8B1B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教育督导</w:t>
            </w:r>
          </w:p>
        </w:tc>
        <w:tc>
          <w:tcPr>
            <w:tcW w:w="6253" w:type="dxa"/>
            <w:tcBorders>
              <w:tl2br w:val="nil"/>
              <w:tr2bl w:val="nil"/>
            </w:tcBorders>
            <w:vAlign w:val="center"/>
          </w:tcPr>
          <w:p w14:paraId="681B35B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1.基础数据：</w:t>
            </w:r>
          </w:p>
          <w:p w14:paraId="78F28CD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6"/>
                <w:sz w:val="24"/>
                <w:szCs w:val="24"/>
              </w:rPr>
              <w:t>（1）部门管理：区分部门名称与类型，例如</w:t>
            </w:r>
            <w:r>
              <w:rPr>
                <w:rFonts w:hint="eastAsia" w:ascii="仿宋" w:hAnsi="仿宋" w:eastAsia="仿宋" w:cs="仿宋"/>
                <w:color w:val="auto"/>
                <w:spacing w:val="-7"/>
                <w:sz w:val="24"/>
                <w:szCs w:val="24"/>
              </w:rPr>
              <w:t>幼儿园、市属小学、</w:t>
            </w:r>
            <w:r>
              <w:rPr>
                <w:rFonts w:hint="eastAsia" w:ascii="仿宋" w:hAnsi="仿宋" w:eastAsia="仿宋" w:cs="仿宋"/>
                <w:color w:val="auto"/>
                <w:spacing w:val="-2"/>
                <w:sz w:val="24"/>
                <w:szCs w:val="24"/>
              </w:rPr>
              <w:t>乡镇街道中心小学等。</w:t>
            </w:r>
          </w:p>
          <w:p w14:paraId="66569D4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（2）权限管理：菜单操作权限自定义分配不同用户</w:t>
            </w:r>
          </w:p>
          <w:p w14:paraId="4F897FA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
              <w:jc w:val="left"/>
              <w:textAlignment w:val="baseline"/>
              <w:rPr>
                <w:rFonts w:hint="eastAsia" w:ascii="仿宋" w:hAnsi="仿宋" w:eastAsia="仿宋" w:cs="仿宋"/>
                <w:color w:val="auto"/>
                <w:spacing w:val="9"/>
                <w:sz w:val="24"/>
                <w:szCs w:val="24"/>
              </w:rPr>
            </w:pPr>
            <w:r>
              <w:rPr>
                <w:rFonts w:hint="eastAsia" w:ascii="仿宋" w:hAnsi="仿宋" w:eastAsia="仿宋" w:cs="仿宋"/>
                <w:color w:val="auto"/>
                <w:spacing w:val="-1"/>
                <w:sz w:val="24"/>
                <w:szCs w:val="24"/>
              </w:rPr>
              <w:t>（3）用户管理：增删改各学校分管负责人信息</w:t>
            </w:r>
            <w:r>
              <w:rPr>
                <w:rFonts w:hint="eastAsia" w:ascii="仿宋" w:hAnsi="仿宋" w:eastAsia="仿宋" w:cs="仿宋"/>
                <w:color w:val="auto"/>
                <w:spacing w:val="9"/>
                <w:sz w:val="24"/>
                <w:szCs w:val="24"/>
              </w:rPr>
              <w:t xml:space="preserve"> </w:t>
            </w:r>
          </w:p>
          <w:p w14:paraId="0CB4BE4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2.考核模板</w:t>
            </w:r>
          </w:p>
          <w:p w14:paraId="4C20B10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7"/>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自定义三年规划、学校自评报告、学校发展评</w:t>
            </w:r>
            <w:r>
              <w:rPr>
                <w:rFonts w:hint="eastAsia" w:ascii="仿宋" w:hAnsi="仿宋" w:eastAsia="仿宋" w:cs="仿宋"/>
                <w:color w:val="auto"/>
                <w:spacing w:val="-2"/>
                <w:sz w:val="24"/>
                <w:szCs w:val="24"/>
              </w:rPr>
              <w:t>价具体分解指标</w:t>
            </w:r>
            <w:r>
              <w:rPr>
                <w:rFonts w:hint="eastAsia" w:ascii="仿宋" w:hAnsi="仿宋" w:eastAsia="仿宋" w:cs="仿宋"/>
                <w:color w:val="auto"/>
                <w:sz w:val="24"/>
                <w:szCs w:val="24"/>
              </w:rPr>
              <w:t>内容，支持增删改、单个添加、批量导入等，</w:t>
            </w:r>
            <w:r>
              <w:rPr>
                <w:rFonts w:hint="eastAsia" w:ascii="仿宋" w:hAnsi="仿宋" w:eastAsia="仿宋" w:cs="仿宋"/>
                <w:color w:val="auto"/>
                <w:spacing w:val="-1"/>
                <w:sz w:val="24"/>
                <w:szCs w:val="24"/>
              </w:rPr>
              <w:t>定义考核项目名称、评分分值、评分标准等。</w:t>
            </w:r>
          </w:p>
          <w:p w14:paraId="596A6F0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3.归档管理</w:t>
            </w:r>
          </w:p>
          <w:p w14:paraId="6454814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下发学校三年发展规划、学校自评报告、学校发展评价考核归</w:t>
            </w:r>
            <w:r>
              <w:rPr>
                <w:rFonts w:hint="eastAsia" w:ascii="仿宋" w:hAnsi="仿宋" w:eastAsia="仿宋" w:cs="仿宋"/>
                <w:color w:val="auto"/>
                <w:spacing w:val="-4"/>
                <w:sz w:val="24"/>
                <w:szCs w:val="24"/>
              </w:rPr>
              <w:t>档，设置考核学年度上报截止日期、考核学校范围等相关信息。</w:t>
            </w:r>
            <w:r>
              <w:rPr>
                <w:rFonts w:hint="eastAsia" w:ascii="仿宋" w:hAnsi="仿宋" w:eastAsia="仿宋" w:cs="仿宋"/>
                <w:color w:val="auto"/>
                <w:sz w:val="24"/>
                <w:szCs w:val="24"/>
              </w:rPr>
              <w:t>下发后相关学校根据归档信息上传指标达成</w:t>
            </w:r>
            <w:r>
              <w:rPr>
                <w:rFonts w:hint="eastAsia" w:ascii="仿宋" w:hAnsi="仿宋" w:eastAsia="仿宋" w:cs="仿宋"/>
                <w:color w:val="auto"/>
                <w:spacing w:val="-1"/>
                <w:sz w:val="24"/>
                <w:szCs w:val="24"/>
              </w:rPr>
              <w:t>情况和相关支撑材</w:t>
            </w:r>
            <w:r>
              <w:rPr>
                <w:rFonts w:hint="eastAsia" w:ascii="仿宋" w:hAnsi="仿宋" w:eastAsia="仿宋" w:cs="仿宋"/>
                <w:color w:val="auto"/>
                <w:spacing w:val="-3"/>
                <w:sz w:val="24"/>
                <w:szCs w:val="24"/>
              </w:rPr>
              <w:t>料。</w:t>
            </w:r>
          </w:p>
          <w:p w14:paraId="5DC5A893">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lang w:val="en-US" w:eastAsia="zh-CN"/>
              </w:rPr>
              <w:t>4.</w:t>
            </w:r>
            <w:r>
              <w:rPr>
                <w:rFonts w:hint="eastAsia" w:ascii="仿宋" w:hAnsi="仿宋" w:eastAsia="仿宋" w:cs="仿宋"/>
                <w:color w:val="auto"/>
                <w:spacing w:val="-1"/>
                <w:sz w:val="24"/>
                <w:szCs w:val="24"/>
              </w:rPr>
              <w:t>考评管理</w:t>
            </w:r>
          </w:p>
          <w:p w14:paraId="7183E0B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6"/>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自定义考评组信息，评委账号、考评学校等。</w:t>
            </w:r>
            <w:r>
              <w:rPr>
                <w:rFonts w:hint="eastAsia" w:ascii="仿宋" w:hAnsi="仿宋" w:eastAsia="仿宋" w:cs="仿宋"/>
                <w:color w:val="auto"/>
                <w:spacing w:val="-2"/>
                <w:sz w:val="24"/>
                <w:szCs w:val="24"/>
              </w:rPr>
              <w:t>参照考核项目分</w:t>
            </w:r>
            <w:r>
              <w:rPr>
                <w:rFonts w:hint="eastAsia" w:ascii="仿宋" w:hAnsi="仿宋" w:eastAsia="仿宋" w:cs="仿宋"/>
                <w:color w:val="auto"/>
                <w:sz w:val="24"/>
                <w:szCs w:val="24"/>
              </w:rPr>
              <w:t>值及评分标准，查看各学校的相关完成情况</w:t>
            </w:r>
            <w:r>
              <w:rPr>
                <w:rFonts w:hint="eastAsia" w:ascii="仿宋" w:hAnsi="仿宋" w:eastAsia="仿宋" w:cs="仿宋"/>
                <w:color w:val="auto"/>
                <w:spacing w:val="-1"/>
                <w:sz w:val="24"/>
                <w:szCs w:val="24"/>
              </w:rPr>
              <w:t>及支撑材料单个评分，统计评委组的平均得分。材料支持下载与在线预览</w:t>
            </w:r>
          </w:p>
          <w:p w14:paraId="7664437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5.考核一览</w:t>
            </w:r>
          </w:p>
          <w:p w14:paraId="448EDA5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统计各学校相关评委组各个评委的评分情况以及平均得分，并导出考核信息。相关评委账号只能查看自己负责考核的学校</w:t>
            </w:r>
          </w:p>
          <w:p w14:paraId="5E4C6AE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6.评分报告</w:t>
            </w:r>
          </w:p>
          <w:p w14:paraId="33F52690">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z w:val="24"/>
                <w:szCs w:val="24"/>
              </w:rPr>
              <w:t>根据具体考核指标统计各学校的评分明细，</w:t>
            </w:r>
            <w:r>
              <w:rPr>
                <w:rFonts w:hint="eastAsia" w:ascii="仿宋" w:hAnsi="仿宋" w:eastAsia="仿宋" w:cs="仿宋"/>
                <w:color w:val="auto"/>
                <w:spacing w:val="-1"/>
                <w:sz w:val="24"/>
                <w:szCs w:val="24"/>
              </w:rPr>
              <w:t>评委组的平均得分</w:t>
            </w:r>
            <w:r>
              <w:rPr>
                <w:rFonts w:hint="eastAsia" w:ascii="仿宋" w:hAnsi="仿宋" w:eastAsia="仿宋" w:cs="仿宋"/>
                <w:color w:val="auto"/>
                <w:spacing w:val="-6"/>
                <w:sz w:val="24"/>
                <w:szCs w:val="24"/>
              </w:rPr>
              <w:t>以及导出</w:t>
            </w:r>
          </w:p>
        </w:tc>
      </w:tr>
    </w:tbl>
    <w:p w14:paraId="3D817305">
      <w:pPr>
        <w:tabs>
          <w:tab w:val="left" w:pos="0"/>
        </w:tabs>
        <w:spacing w:line="360" w:lineRule="auto"/>
        <w:ind w:firstLine="480"/>
        <w:rPr>
          <w:rFonts w:hint="eastAsia" w:ascii="宋体" w:hAnsi="宋体" w:eastAsia="宋体" w:cs="宋体"/>
          <w:color w:val="auto"/>
          <w:kern w:val="0"/>
          <w:sz w:val="24"/>
          <w:lang w:val="en-US" w:eastAsia="zh-CN"/>
        </w:rPr>
      </w:pPr>
    </w:p>
    <w:p w14:paraId="4DA4E5D5">
      <w:pPr>
        <w:adjustRightInd/>
        <w:spacing w:before="72" w:beforeLines="30" w:after="72" w:afterLines="30"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（二）增补开发服务要求</w:t>
      </w:r>
    </w:p>
    <w:p w14:paraId="7BE439FF">
      <w:pPr>
        <w:autoSpaceDE w:val="0"/>
        <w:autoSpaceDN w:val="0"/>
        <w:adjustRightInd/>
        <w:spacing w:before="72" w:beforeLines="30" w:after="72" w:afterLines="30" w:line="360" w:lineRule="auto"/>
        <w:ind w:firstLine="480" w:firstLineChars="200"/>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1.在双减数字化应用系统中增补开发学生体质健康管理、校服管理、招标文件管理三个功能模块，新增模块部</w:t>
      </w:r>
      <w:r>
        <w:rPr>
          <w:rFonts w:hint="eastAsia" w:ascii="仿宋" w:hAnsi="仿宋" w:eastAsia="仿宋" w:cs="仿宋"/>
          <w:color w:val="auto"/>
          <w:kern w:val="0"/>
          <w:sz w:val="24"/>
          <w:lang w:val="en-US" w:eastAsia="zh-CN"/>
        </w:rPr>
        <w:t>署在嵊州市电子政务云计算专区的信创云环境，</w:t>
      </w:r>
      <w:r>
        <w:rPr>
          <w:rFonts w:hint="eastAsia" w:ascii="仿宋" w:hAnsi="仿宋" w:eastAsia="仿宋" w:cs="仿宋"/>
          <w:b w:val="0"/>
          <w:bCs w:val="0"/>
          <w:color w:val="auto"/>
          <w:kern w:val="0"/>
          <w:sz w:val="24"/>
          <w:highlight w:val="none"/>
          <w:lang w:val="en-US" w:eastAsia="zh-CN"/>
        </w:rPr>
        <w:t>与双减系统同用一个数据库，共享用户基础数据，统一用户认证。</w:t>
      </w:r>
    </w:p>
    <w:p w14:paraId="5E3792A4">
      <w:pPr>
        <w:autoSpaceDE w:val="0"/>
        <w:autoSpaceDN w:val="0"/>
        <w:adjustRightInd/>
        <w:spacing w:before="72" w:beforeLines="30" w:after="72" w:afterLines="30" w:line="360" w:lineRule="auto"/>
        <w:ind w:firstLine="480" w:firstLineChars="200"/>
        <w:rPr>
          <w:rFonts w:hint="default" w:ascii="仿宋" w:hAnsi="仿宋" w:eastAsia="仿宋" w:cs="仿宋"/>
          <w:b/>
          <w:bCs/>
          <w:color w:val="auto"/>
          <w:sz w:val="24"/>
          <w:highlight w:val="none"/>
          <w:lang w:val="en-US" w:eastAsia="zh-CN"/>
        </w:rPr>
      </w:pPr>
      <w:r>
        <w:rPr>
          <w:rFonts w:hint="eastAsia" w:ascii="仿宋" w:hAnsi="仿宋" w:eastAsia="仿宋" w:cs="仿宋"/>
          <w:b w:val="0"/>
          <w:bCs w:val="0"/>
          <w:color w:val="auto"/>
          <w:kern w:val="0"/>
          <w:sz w:val="24"/>
          <w:highlight w:val="none"/>
          <w:lang w:val="en-US" w:eastAsia="zh-CN"/>
        </w:rPr>
        <w:t>2.增补开发功能要求</w:t>
      </w:r>
    </w:p>
    <w:tbl>
      <w:tblPr>
        <w:tblStyle w:val="43"/>
        <w:tblW w:w="8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3"/>
        <w:gridCol w:w="464"/>
        <w:gridCol w:w="763"/>
        <w:gridCol w:w="992"/>
        <w:gridCol w:w="6253"/>
      </w:tblGrid>
      <w:tr w14:paraId="32AB1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tcBorders>
              <w:tl2br w:val="nil"/>
              <w:tr2bl w:val="nil"/>
            </w:tcBorders>
            <w:vAlign w:val="center"/>
          </w:tcPr>
          <w:p w14:paraId="08449D5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b/>
                <w:bCs/>
                <w:color w:val="auto"/>
                <w:spacing w:val="6"/>
                <w:sz w:val="24"/>
                <w:szCs w:val="24"/>
              </w:rPr>
              <w:t>序号</w:t>
            </w:r>
          </w:p>
        </w:tc>
        <w:tc>
          <w:tcPr>
            <w:tcW w:w="2219" w:type="dxa"/>
            <w:gridSpan w:val="3"/>
            <w:tcBorders>
              <w:tl2br w:val="nil"/>
              <w:tr2bl w:val="nil"/>
            </w:tcBorders>
            <w:vAlign w:val="center"/>
          </w:tcPr>
          <w:p w14:paraId="5B395C4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b/>
                <w:bCs/>
                <w:color w:val="auto"/>
                <w:spacing w:val="6"/>
                <w:sz w:val="24"/>
                <w:szCs w:val="24"/>
              </w:rPr>
              <w:t>功能模块</w:t>
            </w:r>
          </w:p>
        </w:tc>
        <w:tc>
          <w:tcPr>
            <w:tcW w:w="6253" w:type="dxa"/>
            <w:tcBorders>
              <w:tl2br w:val="nil"/>
              <w:tr2bl w:val="nil"/>
            </w:tcBorders>
            <w:vAlign w:val="center"/>
          </w:tcPr>
          <w:p w14:paraId="21C34F0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b/>
                <w:bCs/>
                <w:color w:val="auto"/>
                <w:spacing w:val="6"/>
                <w:sz w:val="24"/>
                <w:szCs w:val="24"/>
              </w:rPr>
              <w:t>功能描述</w:t>
            </w:r>
          </w:p>
        </w:tc>
      </w:tr>
      <w:tr w14:paraId="0C5C6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restart"/>
            <w:tcBorders>
              <w:tl2br w:val="nil"/>
              <w:tr2bl w:val="nil"/>
            </w:tcBorders>
            <w:vAlign w:val="center"/>
          </w:tcPr>
          <w:p w14:paraId="29EE91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84200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7BB6A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0C03F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29812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CA705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D8BC6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7F1976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689DF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FF53F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2C55E96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p>
        </w:tc>
        <w:tc>
          <w:tcPr>
            <w:tcW w:w="464" w:type="dxa"/>
            <w:vMerge w:val="restart"/>
            <w:tcBorders>
              <w:tl2br w:val="nil"/>
              <w:tr2bl w:val="nil"/>
            </w:tcBorders>
            <w:vAlign w:val="center"/>
          </w:tcPr>
          <w:p w14:paraId="1F873D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00B577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62C9C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059F93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32991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0A0F5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84C2D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41D12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9F7309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4"/>
                <w:sz w:val="24"/>
                <w:szCs w:val="24"/>
              </w:rPr>
              <w:t>学生</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体质</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健康</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管理</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模块</w:t>
            </w:r>
          </w:p>
        </w:tc>
        <w:tc>
          <w:tcPr>
            <w:tcW w:w="763" w:type="dxa"/>
            <w:vMerge w:val="restart"/>
            <w:tcBorders>
              <w:tl2br w:val="nil"/>
              <w:tr2bl w:val="nil"/>
            </w:tcBorders>
            <w:vAlign w:val="center"/>
          </w:tcPr>
          <w:p w14:paraId="1F439B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365A9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72CA2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057988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E0832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05B11D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60EEE0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74"/>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基础数据</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（网页端）</w:t>
            </w:r>
          </w:p>
        </w:tc>
        <w:tc>
          <w:tcPr>
            <w:tcW w:w="992" w:type="dxa"/>
            <w:tcBorders>
              <w:tl2br w:val="nil"/>
              <w:tr2bl w:val="nil"/>
            </w:tcBorders>
            <w:vAlign w:val="center"/>
          </w:tcPr>
          <w:p w14:paraId="1A6C442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学校定义</w:t>
            </w:r>
          </w:p>
        </w:tc>
        <w:tc>
          <w:tcPr>
            <w:tcW w:w="6253" w:type="dxa"/>
            <w:tcBorders>
              <w:tl2br w:val="nil"/>
              <w:tr2bl w:val="nil"/>
            </w:tcBorders>
            <w:vAlign w:val="center"/>
          </w:tcPr>
          <w:p w14:paraId="7ED1E4B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pacing w:val="1"/>
                <w:sz w:val="24"/>
                <w:szCs w:val="24"/>
              </w:rPr>
              <w:t>学校分初中，小学，性质分城区，乡镇,与教体局2022年原建作业管理应用</w:t>
            </w:r>
            <w:r>
              <w:rPr>
                <w:rFonts w:hint="eastAsia" w:ascii="仿宋" w:hAnsi="仿宋" w:eastAsia="仿宋" w:cs="仿宋"/>
                <w:color w:val="auto"/>
                <w:spacing w:val="-1"/>
                <w:sz w:val="24"/>
                <w:szCs w:val="24"/>
              </w:rPr>
              <w:t>对接，实现信息共享</w:t>
            </w:r>
            <w:r>
              <w:rPr>
                <w:rFonts w:hint="eastAsia" w:ascii="仿宋" w:hAnsi="仿宋" w:eastAsia="仿宋" w:cs="仿宋"/>
                <w:color w:val="auto"/>
                <w:spacing w:val="-1"/>
                <w:sz w:val="24"/>
                <w:szCs w:val="24"/>
                <w:lang w:eastAsia="zh-CN"/>
              </w:rPr>
              <w:t>，</w:t>
            </w:r>
            <w:r>
              <w:rPr>
                <w:rFonts w:hint="eastAsia" w:ascii="仿宋" w:hAnsi="仿宋" w:eastAsia="仿宋" w:cs="仿宋"/>
                <w:color w:val="auto"/>
                <w:spacing w:val="-1"/>
                <w:sz w:val="24"/>
                <w:szCs w:val="24"/>
                <w:lang w:val="en-US" w:eastAsia="zh-CN"/>
              </w:rPr>
              <w:t>新增高中。</w:t>
            </w:r>
          </w:p>
        </w:tc>
      </w:tr>
      <w:tr w14:paraId="79022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05A447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033520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DBC96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992" w:type="dxa"/>
            <w:tcBorders>
              <w:tl2br w:val="nil"/>
              <w:tr2bl w:val="nil"/>
            </w:tcBorders>
            <w:vAlign w:val="center"/>
          </w:tcPr>
          <w:p w14:paraId="4115727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年级定义</w:t>
            </w:r>
          </w:p>
        </w:tc>
        <w:tc>
          <w:tcPr>
            <w:tcW w:w="6253" w:type="dxa"/>
            <w:tcBorders>
              <w:tl2br w:val="nil"/>
              <w:tr2bl w:val="nil"/>
            </w:tcBorders>
            <w:vAlign w:val="center"/>
          </w:tcPr>
          <w:p w14:paraId="31DE112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rPr>
              <w:t>自定义学校年级，与教体局2022年原建作业管理应用对接，实现信息共享</w:t>
            </w:r>
            <w:r>
              <w:rPr>
                <w:rFonts w:hint="eastAsia" w:ascii="仿宋" w:hAnsi="仿宋" w:eastAsia="仿宋" w:cs="仿宋"/>
                <w:color w:val="auto"/>
                <w:spacing w:val="-1"/>
                <w:sz w:val="24"/>
                <w:szCs w:val="24"/>
                <w:lang w:eastAsia="zh-CN"/>
              </w:rPr>
              <w:t>。</w:t>
            </w:r>
          </w:p>
        </w:tc>
      </w:tr>
      <w:tr w14:paraId="12AB0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57219E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0523CE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FB28C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992" w:type="dxa"/>
            <w:tcBorders>
              <w:tl2br w:val="nil"/>
              <w:tr2bl w:val="nil"/>
            </w:tcBorders>
            <w:vAlign w:val="center"/>
          </w:tcPr>
          <w:p w14:paraId="1E9B1D0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班级定义</w:t>
            </w:r>
          </w:p>
        </w:tc>
        <w:tc>
          <w:tcPr>
            <w:tcW w:w="6253" w:type="dxa"/>
            <w:tcBorders>
              <w:tl2br w:val="nil"/>
              <w:tr2bl w:val="nil"/>
            </w:tcBorders>
            <w:vAlign w:val="center"/>
          </w:tcPr>
          <w:p w14:paraId="4A222D9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z w:val="24"/>
                <w:szCs w:val="24"/>
                <w:lang w:eastAsia="zh-CN"/>
              </w:rPr>
            </w:pPr>
            <w:r>
              <w:rPr>
                <w:rFonts w:hint="eastAsia" w:ascii="仿宋" w:hAnsi="仿宋" w:eastAsia="仿宋" w:cs="仿宋"/>
                <w:color w:val="auto"/>
                <w:spacing w:val="-6"/>
                <w:sz w:val="24"/>
                <w:szCs w:val="24"/>
              </w:rPr>
              <w:t>定义班级名称，对应年级，学期结束，能对班级批量更改年级，与教体局2022</w:t>
            </w:r>
            <w:r>
              <w:rPr>
                <w:rFonts w:hint="eastAsia" w:ascii="仿宋" w:hAnsi="仿宋" w:eastAsia="仿宋" w:cs="仿宋"/>
                <w:color w:val="auto"/>
                <w:spacing w:val="-1"/>
                <w:sz w:val="24"/>
                <w:szCs w:val="24"/>
              </w:rPr>
              <w:t>年原建作业管理应用对接，实现信息共享</w:t>
            </w:r>
            <w:r>
              <w:rPr>
                <w:rFonts w:hint="eastAsia" w:ascii="仿宋" w:hAnsi="仿宋" w:eastAsia="仿宋" w:cs="仿宋"/>
                <w:color w:val="auto"/>
                <w:spacing w:val="-1"/>
                <w:sz w:val="24"/>
                <w:szCs w:val="24"/>
                <w:lang w:eastAsia="zh-CN"/>
              </w:rPr>
              <w:t>。</w:t>
            </w:r>
          </w:p>
        </w:tc>
      </w:tr>
      <w:tr w14:paraId="468BB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4D5459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536C7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31FA69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992" w:type="dxa"/>
            <w:tcBorders>
              <w:tl2br w:val="nil"/>
              <w:tr2bl w:val="nil"/>
            </w:tcBorders>
            <w:vAlign w:val="center"/>
          </w:tcPr>
          <w:p w14:paraId="2D40AFA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教师管理</w:t>
            </w:r>
          </w:p>
        </w:tc>
        <w:tc>
          <w:tcPr>
            <w:tcW w:w="6253" w:type="dxa"/>
            <w:tcBorders>
              <w:tl2br w:val="nil"/>
              <w:tr2bl w:val="nil"/>
            </w:tcBorders>
            <w:vAlign w:val="center"/>
          </w:tcPr>
          <w:p w14:paraId="23CAEE1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
              <w:jc w:val="left"/>
              <w:textAlignment w:val="baseline"/>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rPr>
              <w:t>维护老师归属学校，课别，任课班级，老师的基本信息，支持</w:t>
            </w:r>
            <w:r>
              <w:rPr>
                <w:rFonts w:hint="eastAsia" w:ascii="仿宋" w:hAnsi="仿宋" w:eastAsia="仿宋" w:cs="仿宋"/>
                <w:color w:val="auto"/>
                <w:spacing w:val="-2"/>
                <w:sz w:val="24"/>
                <w:szCs w:val="24"/>
              </w:rPr>
              <w:t>老师调校，调</w:t>
            </w:r>
            <w:r>
              <w:rPr>
                <w:rFonts w:hint="eastAsia" w:ascii="仿宋" w:hAnsi="仿宋" w:eastAsia="仿宋" w:cs="仿宋"/>
                <w:color w:val="auto"/>
                <w:spacing w:val="-1"/>
                <w:sz w:val="24"/>
                <w:szCs w:val="24"/>
              </w:rPr>
              <w:t>年级，调学科，调班级</w:t>
            </w:r>
            <w:r>
              <w:rPr>
                <w:rFonts w:hint="eastAsia" w:ascii="仿宋" w:hAnsi="仿宋" w:eastAsia="仿宋" w:cs="仿宋"/>
                <w:color w:val="auto"/>
                <w:spacing w:val="-1"/>
                <w:sz w:val="24"/>
                <w:szCs w:val="24"/>
                <w:lang w:eastAsia="zh-CN"/>
              </w:rPr>
              <w:t>。</w:t>
            </w:r>
          </w:p>
        </w:tc>
      </w:tr>
      <w:tr w14:paraId="2B93E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1BA449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A020F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12A868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992" w:type="dxa"/>
            <w:tcBorders>
              <w:tl2br w:val="nil"/>
              <w:tr2bl w:val="nil"/>
            </w:tcBorders>
            <w:vAlign w:val="center"/>
          </w:tcPr>
          <w:p w14:paraId="5BC348D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学生管理</w:t>
            </w:r>
          </w:p>
        </w:tc>
        <w:tc>
          <w:tcPr>
            <w:tcW w:w="6253" w:type="dxa"/>
            <w:tcBorders>
              <w:tl2br w:val="nil"/>
              <w:tr2bl w:val="nil"/>
            </w:tcBorders>
            <w:vAlign w:val="center"/>
          </w:tcPr>
          <w:p w14:paraId="0284EF2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学生基本信息，家长基本信息，归属班级，支持学生调班</w:t>
            </w:r>
          </w:p>
        </w:tc>
      </w:tr>
      <w:tr w14:paraId="3CD1A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157962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AED0B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59674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992" w:type="dxa"/>
            <w:tcBorders>
              <w:tl2br w:val="nil"/>
              <w:tr2bl w:val="nil"/>
            </w:tcBorders>
            <w:vAlign w:val="center"/>
          </w:tcPr>
          <w:p w14:paraId="476C34E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体测标准</w:t>
            </w:r>
          </w:p>
        </w:tc>
        <w:tc>
          <w:tcPr>
            <w:tcW w:w="6253" w:type="dxa"/>
            <w:tcBorders>
              <w:tl2br w:val="nil"/>
              <w:tr2bl w:val="nil"/>
            </w:tcBorders>
            <w:vAlign w:val="center"/>
          </w:tcPr>
          <w:p w14:paraId="1DB6580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实现体测标准的导入和删改查功能，部分项</w:t>
            </w:r>
            <w:r>
              <w:rPr>
                <w:rFonts w:hint="eastAsia" w:ascii="仿宋" w:hAnsi="仿宋" w:eastAsia="仿宋" w:cs="仿宋"/>
                <w:color w:val="auto"/>
                <w:spacing w:val="-1"/>
                <w:sz w:val="24"/>
                <w:szCs w:val="24"/>
              </w:rPr>
              <w:t>目有加分表，可进行查看</w:t>
            </w:r>
            <w:r>
              <w:rPr>
                <w:rFonts w:hint="eastAsia" w:ascii="仿宋" w:hAnsi="仿宋" w:eastAsia="仿宋" w:cs="仿宋"/>
                <w:color w:val="auto"/>
                <w:spacing w:val="-1"/>
                <w:sz w:val="24"/>
                <w:szCs w:val="24"/>
                <w:lang w:eastAsia="zh-CN"/>
              </w:rPr>
              <w:t>。</w:t>
            </w:r>
          </w:p>
        </w:tc>
      </w:tr>
      <w:tr w14:paraId="5A805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13D277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07C17F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78439E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992" w:type="dxa"/>
            <w:tcBorders>
              <w:tl2br w:val="nil"/>
              <w:tr2bl w:val="nil"/>
            </w:tcBorders>
            <w:vAlign w:val="center"/>
          </w:tcPr>
          <w:p w14:paraId="6E6A5A4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评语</w:t>
            </w:r>
            <w:r>
              <w:rPr>
                <w:rFonts w:hint="eastAsia" w:ascii="仿宋" w:hAnsi="仿宋" w:eastAsia="仿宋" w:cs="仿宋"/>
                <w:color w:val="auto"/>
                <w:spacing w:val="-2"/>
                <w:sz w:val="24"/>
                <w:szCs w:val="24"/>
                <w:lang w:val="en-US" w:eastAsia="zh-CN"/>
              </w:rPr>
              <w:t>管理</w:t>
            </w:r>
            <w:r>
              <w:rPr>
                <w:rFonts w:hint="eastAsia" w:ascii="仿宋" w:hAnsi="仿宋" w:eastAsia="仿宋" w:cs="仿宋"/>
                <w:color w:val="auto"/>
                <w:spacing w:val="-2"/>
                <w:sz w:val="24"/>
                <w:szCs w:val="24"/>
              </w:rPr>
              <w:t>标准</w:t>
            </w:r>
          </w:p>
        </w:tc>
        <w:tc>
          <w:tcPr>
            <w:tcW w:w="6253" w:type="dxa"/>
            <w:tcBorders>
              <w:tl2br w:val="nil"/>
              <w:tr2bl w:val="nil"/>
            </w:tcBorders>
            <w:vAlign w:val="center"/>
          </w:tcPr>
          <w:p w14:paraId="7CD04E0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实现评语的增删改查功能，系统根据条件自动判定</w:t>
            </w:r>
            <w:r>
              <w:rPr>
                <w:rFonts w:hint="eastAsia" w:ascii="仿宋" w:hAnsi="仿宋" w:eastAsia="仿宋" w:cs="仿宋"/>
                <w:color w:val="auto"/>
                <w:sz w:val="24"/>
                <w:szCs w:val="24"/>
                <w:lang w:val="en-US" w:eastAsia="zh-CN"/>
              </w:rPr>
              <w:t>后向家长</w:t>
            </w:r>
            <w:r>
              <w:rPr>
                <w:rFonts w:hint="eastAsia" w:ascii="仿宋" w:hAnsi="仿宋" w:eastAsia="仿宋" w:cs="仿宋"/>
                <w:color w:val="auto"/>
                <w:spacing w:val="-1"/>
                <w:sz w:val="24"/>
                <w:szCs w:val="24"/>
              </w:rPr>
              <w:t>推送相对应的评语内容</w:t>
            </w:r>
            <w:r>
              <w:rPr>
                <w:rFonts w:hint="eastAsia" w:ascii="仿宋" w:hAnsi="仿宋" w:eastAsia="仿宋" w:cs="仿宋"/>
                <w:color w:val="auto"/>
                <w:spacing w:val="-1"/>
                <w:sz w:val="24"/>
                <w:szCs w:val="24"/>
                <w:lang w:eastAsia="zh-CN"/>
              </w:rPr>
              <w:t>，</w:t>
            </w:r>
            <w:r>
              <w:rPr>
                <w:rFonts w:hint="eastAsia" w:ascii="仿宋" w:hAnsi="仿宋" w:eastAsia="仿宋" w:cs="仿宋"/>
                <w:color w:val="auto"/>
                <w:spacing w:val="-1"/>
                <w:sz w:val="24"/>
                <w:szCs w:val="24"/>
                <w:lang w:val="en-US" w:eastAsia="zh-CN"/>
              </w:rPr>
              <w:t>判定条件可自定义。</w:t>
            </w:r>
          </w:p>
        </w:tc>
      </w:tr>
      <w:tr w14:paraId="179C0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443" w:type="dxa"/>
            <w:vMerge w:val="continue"/>
            <w:tcBorders>
              <w:tl2br w:val="nil"/>
              <w:tr2bl w:val="nil"/>
            </w:tcBorders>
            <w:vAlign w:val="center"/>
          </w:tcPr>
          <w:p w14:paraId="362894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3F96F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restart"/>
            <w:tcBorders>
              <w:tl2br w:val="nil"/>
              <w:tr2bl w:val="nil"/>
            </w:tcBorders>
            <w:vAlign w:val="center"/>
          </w:tcPr>
          <w:p w14:paraId="71F55D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23A6592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74"/>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体测管理</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（网页端）</w:t>
            </w:r>
          </w:p>
        </w:tc>
        <w:tc>
          <w:tcPr>
            <w:tcW w:w="992" w:type="dxa"/>
            <w:tcBorders>
              <w:tl2br w:val="nil"/>
              <w:tr2bl w:val="nil"/>
            </w:tcBorders>
            <w:vAlign w:val="center"/>
          </w:tcPr>
          <w:p w14:paraId="1784C2E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lang w:val="en-US" w:eastAsia="zh-CN"/>
              </w:rPr>
              <w:t>数据导入</w:t>
            </w:r>
          </w:p>
        </w:tc>
        <w:tc>
          <w:tcPr>
            <w:tcW w:w="6253" w:type="dxa"/>
            <w:tcBorders>
              <w:tl2br w:val="nil"/>
              <w:tr2bl w:val="nil"/>
            </w:tcBorders>
            <w:vAlign w:val="center"/>
          </w:tcPr>
          <w:p w14:paraId="3D0A985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pacing w:val="-1"/>
                <w:sz w:val="24"/>
                <w:szCs w:val="24"/>
              </w:rPr>
              <w:t>实现对应体测项目的成绩查看、添加、修改和导入</w:t>
            </w:r>
            <w:r>
              <w:rPr>
                <w:rFonts w:hint="eastAsia" w:ascii="仿宋" w:hAnsi="仿宋" w:eastAsia="仿宋" w:cs="仿宋"/>
                <w:color w:val="auto"/>
                <w:spacing w:val="-1"/>
                <w:sz w:val="24"/>
                <w:szCs w:val="24"/>
                <w:lang w:eastAsia="zh-CN"/>
              </w:rPr>
              <w:t>，</w:t>
            </w:r>
            <w:r>
              <w:rPr>
                <w:rFonts w:hint="eastAsia" w:ascii="仿宋" w:hAnsi="仿宋" w:eastAsia="仿宋" w:cs="仿宋"/>
                <w:color w:val="auto"/>
                <w:spacing w:val="-1"/>
                <w:sz w:val="24"/>
                <w:szCs w:val="24"/>
                <w:lang w:val="en-US" w:eastAsia="zh-CN"/>
              </w:rPr>
              <w:t>成绩导入时支持更新覆盖</w:t>
            </w:r>
            <w:r>
              <w:rPr>
                <w:rFonts w:hint="eastAsia" w:ascii="仿宋" w:hAnsi="仿宋" w:eastAsia="仿宋" w:cs="仿宋"/>
                <w:color w:val="auto"/>
                <w:spacing w:val="-1"/>
                <w:sz w:val="24"/>
                <w:szCs w:val="24"/>
              </w:rPr>
              <w:t>。体测项</w:t>
            </w:r>
            <w:r>
              <w:rPr>
                <w:rFonts w:hint="eastAsia" w:ascii="仿宋" w:hAnsi="仿宋" w:eastAsia="仿宋" w:cs="仿宋"/>
                <w:color w:val="auto"/>
                <w:spacing w:val="-2"/>
                <w:sz w:val="24"/>
                <w:szCs w:val="24"/>
              </w:rPr>
              <w:t>目以页签的形式</w:t>
            </w:r>
            <w:r>
              <w:rPr>
                <w:rFonts w:hint="eastAsia" w:ascii="仿宋" w:hAnsi="仿宋" w:eastAsia="仿宋" w:cs="仿宋"/>
                <w:color w:val="auto"/>
                <w:spacing w:val="-2"/>
                <w:sz w:val="24"/>
                <w:szCs w:val="24"/>
                <w:lang w:val="en-US" w:eastAsia="zh-CN"/>
              </w:rPr>
              <w:t>展示，对各学校的账号进行权限控制。</w:t>
            </w:r>
          </w:p>
        </w:tc>
      </w:tr>
      <w:tr w14:paraId="2085B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443" w:type="dxa"/>
            <w:vMerge w:val="continue"/>
            <w:tcBorders>
              <w:tl2br w:val="nil"/>
              <w:tr2bl w:val="nil"/>
            </w:tcBorders>
            <w:vAlign w:val="center"/>
          </w:tcPr>
          <w:p w14:paraId="46354F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08CF80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F3F5E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992" w:type="dxa"/>
            <w:tcBorders>
              <w:tl2br w:val="nil"/>
              <w:tr2bl w:val="nil"/>
            </w:tcBorders>
            <w:vAlign w:val="center"/>
          </w:tcPr>
          <w:p w14:paraId="5DD6D31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lang w:val="en-US" w:eastAsia="zh-CN"/>
              </w:rPr>
              <w:t>数据</w:t>
            </w:r>
            <w:r>
              <w:rPr>
                <w:rFonts w:hint="eastAsia" w:ascii="仿宋" w:hAnsi="仿宋" w:eastAsia="仿宋" w:cs="仿宋"/>
                <w:color w:val="auto"/>
                <w:spacing w:val="-2"/>
                <w:sz w:val="24"/>
                <w:szCs w:val="24"/>
              </w:rPr>
              <w:t>推送</w:t>
            </w:r>
          </w:p>
        </w:tc>
        <w:tc>
          <w:tcPr>
            <w:tcW w:w="6253" w:type="dxa"/>
            <w:tcBorders>
              <w:tl2br w:val="nil"/>
              <w:tr2bl w:val="nil"/>
            </w:tcBorders>
            <w:vAlign w:val="center"/>
          </w:tcPr>
          <w:p w14:paraId="0B64785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实现根据选择范围向家长推送对应的体测报告</w:t>
            </w:r>
            <w:r>
              <w:rPr>
                <w:rFonts w:hint="eastAsia" w:ascii="仿宋" w:hAnsi="仿宋" w:eastAsia="仿宋" w:cs="仿宋"/>
                <w:color w:val="auto"/>
                <w:spacing w:val="-1"/>
                <w:sz w:val="24"/>
                <w:szCs w:val="24"/>
              </w:rPr>
              <w:t>。可查看报告推送</w:t>
            </w:r>
            <w:r>
              <w:rPr>
                <w:rFonts w:hint="eastAsia" w:ascii="仿宋" w:hAnsi="仿宋" w:eastAsia="仿宋" w:cs="仿宋"/>
                <w:color w:val="auto"/>
                <w:spacing w:val="-1"/>
                <w:sz w:val="24"/>
                <w:szCs w:val="24"/>
                <w:lang w:val="en-US" w:eastAsia="zh-CN"/>
              </w:rPr>
              <w:t>状态和报告推送</w:t>
            </w:r>
            <w:r>
              <w:rPr>
                <w:rFonts w:hint="eastAsia" w:ascii="仿宋" w:hAnsi="仿宋" w:eastAsia="仿宋" w:cs="仿宋"/>
                <w:color w:val="auto"/>
                <w:spacing w:val="-1"/>
                <w:sz w:val="24"/>
                <w:szCs w:val="24"/>
              </w:rPr>
              <w:t>记录</w:t>
            </w:r>
            <w:r>
              <w:rPr>
                <w:rFonts w:hint="eastAsia" w:ascii="仿宋" w:hAnsi="仿宋" w:eastAsia="仿宋" w:cs="仿宋"/>
                <w:color w:val="auto"/>
                <w:spacing w:val="-1"/>
                <w:sz w:val="24"/>
                <w:szCs w:val="24"/>
                <w:lang w:eastAsia="zh-CN"/>
              </w:rPr>
              <w:t>。</w:t>
            </w:r>
          </w:p>
        </w:tc>
      </w:tr>
      <w:tr w14:paraId="16C63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08EDDE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4F743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tcBorders>
              <w:tl2br w:val="nil"/>
              <w:tr2bl w:val="nil"/>
            </w:tcBorders>
            <w:vAlign w:val="center"/>
          </w:tcPr>
          <w:p w14:paraId="32B43EE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78"/>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统计图表</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（网页端）</w:t>
            </w:r>
          </w:p>
        </w:tc>
        <w:tc>
          <w:tcPr>
            <w:tcW w:w="992" w:type="dxa"/>
            <w:tcBorders>
              <w:tl2br w:val="nil"/>
              <w:tr2bl w:val="nil"/>
            </w:tcBorders>
            <w:vAlign w:val="center"/>
          </w:tcPr>
          <w:p w14:paraId="397FEC1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lang w:val="en-US" w:eastAsia="zh-CN"/>
              </w:rPr>
              <w:t>数据</w:t>
            </w:r>
            <w:r>
              <w:rPr>
                <w:rFonts w:hint="eastAsia" w:ascii="仿宋" w:hAnsi="仿宋" w:eastAsia="仿宋" w:cs="仿宋"/>
                <w:color w:val="auto"/>
                <w:spacing w:val="-2"/>
                <w:sz w:val="24"/>
                <w:szCs w:val="24"/>
              </w:rPr>
              <w:t>分析</w:t>
            </w:r>
          </w:p>
        </w:tc>
        <w:tc>
          <w:tcPr>
            <w:tcW w:w="6253" w:type="dxa"/>
            <w:tcBorders>
              <w:tl2br w:val="nil"/>
              <w:tr2bl w:val="nil"/>
            </w:tcBorders>
            <w:vAlign w:val="center"/>
          </w:tcPr>
          <w:p w14:paraId="7885CD07">
            <w:pPr>
              <w:pStyle w:val="44"/>
              <w:keepNext w:val="0"/>
              <w:keepLines w:val="0"/>
              <w:pageBreakBefore w:val="0"/>
              <w:widowControl/>
              <w:numPr>
                <w:ilvl w:val="0"/>
                <w:numId w:val="7"/>
              </w:numPr>
              <w:kinsoku w:val="0"/>
              <w:wordWrap/>
              <w:overflowPunct/>
              <w:topLinePunct w:val="0"/>
              <w:autoSpaceDE w:val="0"/>
              <w:autoSpaceDN w:val="0"/>
              <w:bidi w:val="0"/>
              <w:adjustRightInd w:val="0"/>
              <w:snapToGrid w:val="0"/>
              <w:spacing w:line="240" w:lineRule="auto"/>
              <w:ind w:left="0" w:right="0" w:firstLine="12"/>
              <w:jc w:val="left"/>
              <w:textAlignment w:val="baseline"/>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实现各校/各年级/各班级/各学生的体测成绩情况展示，实时监督学校对体测工作任务的落实情况。数据包含平均分、优秀率、良好率、合格率、完成率，可按学期、学年、月份查看对应时期的成绩情况，支持根据学校、年级两个统计参数进行切换显示；</w:t>
            </w:r>
          </w:p>
          <w:p w14:paraId="781FB780">
            <w:pPr>
              <w:pStyle w:val="44"/>
              <w:keepNext w:val="0"/>
              <w:keepLines w:val="0"/>
              <w:pageBreakBefore w:val="0"/>
              <w:widowControl/>
              <w:numPr>
                <w:ilvl w:val="0"/>
                <w:numId w:val="7"/>
              </w:numPr>
              <w:kinsoku w:val="0"/>
              <w:wordWrap/>
              <w:overflowPunct/>
              <w:topLinePunct w:val="0"/>
              <w:autoSpaceDE w:val="0"/>
              <w:autoSpaceDN w:val="0"/>
              <w:bidi w:val="0"/>
              <w:adjustRightInd w:val="0"/>
              <w:snapToGrid w:val="0"/>
              <w:spacing w:line="240" w:lineRule="auto"/>
              <w:ind w:left="0" w:right="0" w:firstLine="12"/>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实现学校/学生的汇总表查看，</w:t>
            </w:r>
            <w:r>
              <w:rPr>
                <w:rFonts w:hint="eastAsia" w:ascii="仿宋" w:hAnsi="仿宋" w:eastAsia="仿宋" w:cs="仿宋"/>
                <w:color w:val="auto"/>
                <w:spacing w:val="-1"/>
                <w:sz w:val="24"/>
                <w:szCs w:val="24"/>
                <w:lang w:val="en-US" w:eastAsia="zh-CN"/>
              </w:rPr>
              <w:t>学校汇总表支持查看导出各学校单月/多月的项目评测完成情况、优良率，学生汇总表支持查看导出某学年学期的体测成绩；</w:t>
            </w:r>
          </w:p>
        </w:tc>
      </w:tr>
      <w:tr w14:paraId="28698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20F5AA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51292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restart"/>
            <w:tcBorders>
              <w:tl2br w:val="nil"/>
              <w:tr2bl w:val="nil"/>
            </w:tcBorders>
            <w:vAlign w:val="center"/>
          </w:tcPr>
          <w:p w14:paraId="4633306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78"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3"/>
                <w:sz w:val="24"/>
                <w:szCs w:val="24"/>
              </w:rPr>
              <w:t>统计报表</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（网页端）</w:t>
            </w:r>
          </w:p>
        </w:tc>
        <w:tc>
          <w:tcPr>
            <w:tcW w:w="992" w:type="dxa"/>
            <w:tcBorders>
              <w:tl2br w:val="nil"/>
              <w:tr2bl w:val="nil"/>
            </w:tcBorders>
            <w:vAlign w:val="center"/>
          </w:tcPr>
          <w:p w14:paraId="4DF7042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lang w:val="en-US" w:eastAsia="zh-CN"/>
              </w:rPr>
              <w:t>数据</w:t>
            </w:r>
            <w:r>
              <w:rPr>
                <w:rFonts w:hint="eastAsia" w:ascii="仿宋" w:hAnsi="仿宋" w:eastAsia="仿宋" w:cs="仿宋"/>
                <w:color w:val="auto"/>
                <w:spacing w:val="-2"/>
                <w:sz w:val="24"/>
                <w:szCs w:val="24"/>
              </w:rPr>
              <w:t>报表</w:t>
            </w:r>
          </w:p>
        </w:tc>
        <w:tc>
          <w:tcPr>
            <w:tcW w:w="6253" w:type="dxa"/>
            <w:tcBorders>
              <w:tl2br w:val="nil"/>
              <w:tr2bl w:val="nil"/>
            </w:tcBorders>
            <w:vAlign w:val="center"/>
          </w:tcPr>
          <w:p w14:paraId="3C7EFB6F">
            <w:pPr>
              <w:pStyle w:val="44"/>
              <w:keepNext w:val="0"/>
              <w:keepLines w:val="0"/>
              <w:pageBreakBefore w:val="0"/>
              <w:widowControl/>
              <w:numPr>
                <w:ilvl w:val="0"/>
                <w:numId w:val="8"/>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rPr>
              <w:t>支持生成按学期统计各校体测数据，</w:t>
            </w:r>
            <w:r>
              <w:rPr>
                <w:rFonts w:hint="eastAsia" w:ascii="仿宋" w:hAnsi="仿宋" w:eastAsia="仿宋" w:cs="仿宋"/>
                <w:color w:val="auto"/>
                <w:spacing w:val="-1"/>
                <w:sz w:val="24"/>
                <w:szCs w:val="24"/>
                <w:lang w:val="en-US" w:eastAsia="zh-CN"/>
              </w:rPr>
              <w:t>可查看每月的数据情况，数据以表单形式和图表形式呈现；</w:t>
            </w:r>
          </w:p>
          <w:p w14:paraId="0879A000">
            <w:pPr>
              <w:pStyle w:val="44"/>
              <w:keepNext w:val="0"/>
              <w:keepLines w:val="0"/>
              <w:pageBreakBefore w:val="0"/>
              <w:widowControl/>
              <w:numPr>
                <w:ilvl w:val="0"/>
                <w:numId w:val="8"/>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表单形式可按学校/班级两个维度查看，数据包含嵊州市各项目平均值以及学校各项目平均值以及差值情况；</w:t>
            </w:r>
          </w:p>
          <w:p w14:paraId="2691964E">
            <w:pPr>
              <w:pStyle w:val="44"/>
              <w:keepNext w:val="0"/>
              <w:keepLines w:val="0"/>
              <w:pageBreakBefore w:val="0"/>
              <w:widowControl/>
              <w:numPr>
                <w:ilvl w:val="0"/>
                <w:numId w:val="8"/>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图表形式以柱状图的形式显示统计后的成绩情况，显示条件(维度)学校、年级、班级、体测达标情况；</w:t>
            </w:r>
          </w:p>
          <w:p w14:paraId="6A0EDDE7">
            <w:pPr>
              <w:pStyle w:val="44"/>
              <w:keepNext w:val="0"/>
              <w:keepLines w:val="0"/>
              <w:pageBreakBefore w:val="0"/>
              <w:widowControl/>
              <w:numPr>
                <w:ilvl w:val="0"/>
                <w:numId w:val="8"/>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支持根据不同统计参数统计，统计参数分为最近评测成绩和最佳评测成绩，支持导出表单/图表</w:t>
            </w:r>
          </w:p>
        </w:tc>
      </w:tr>
      <w:tr w14:paraId="13B6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756663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9CE1A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782A431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78" w:firstLineChars="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5959BA2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default" w:ascii="仿宋" w:hAnsi="仿宋" w:eastAsia="仿宋" w:cs="仿宋"/>
                <w:color w:val="auto"/>
                <w:spacing w:val="-2"/>
                <w:sz w:val="24"/>
                <w:szCs w:val="24"/>
                <w:lang w:val="en-US" w:eastAsia="zh-CN"/>
              </w:rPr>
            </w:pPr>
            <w:r>
              <w:rPr>
                <w:rFonts w:hint="eastAsia" w:ascii="仿宋" w:hAnsi="仿宋" w:eastAsia="仿宋" w:cs="仿宋"/>
                <w:color w:val="auto"/>
                <w:spacing w:val="-2"/>
                <w:sz w:val="24"/>
                <w:szCs w:val="24"/>
                <w:lang w:val="en-US" w:eastAsia="zh-CN"/>
              </w:rPr>
              <w:t>一生一档</w:t>
            </w:r>
          </w:p>
        </w:tc>
        <w:tc>
          <w:tcPr>
            <w:tcW w:w="6253" w:type="dxa"/>
            <w:tcBorders>
              <w:tl2br w:val="nil"/>
              <w:tr2bl w:val="nil"/>
            </w:tcBorders>
            <w:vAlign w:val="center"/>
          </w:tcPr>
          <w:p w14:paraId="74A2E7A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rPr>
            </w:pPr>
            <w:r>
              <w:rPr>
                <w:rFonts w:hint="eastAsia" w:ascii="仿宋" w:hAnsi="仿宋" w:eastAsia="仿宋" w:cs="仿宋"/>
                <w:color w:val="auto"/>
                <w:spacing w:val="-1"/>
                <w:sz w:val="24"/>
                <w:szCs w:val="24"/>
                <w:lang w:val="en-US" w:eastAsia="zh-CN"/>
              </w:rPr>
              <w:t>实现各学生的在校体测状况查看，形成小学、初中、高中三个阶段学生体质健康档案（一生一档），可分为单年级/多年及导出</w:t>
            </w:r>
          </w:p>
        </w:tc>
      </w:tr>
      <w:tr w14:paraId="5E39D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7BC379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7C777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restart"/>
            <w:tcBorders>
              <w:tl2br w:val="nil"/>
              <w:tr2bl w:val="nil"/>
            </w:tcBorders>
            <w:vAlign w:val="center"/>
          </w:tcPr>
          <w:p w14:paraId="4B19CCF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2"/>
                <w:sz w:val="24"/>
                <w:szCs w:val="24"/>
              </w:rPr>
              <w:t>我的体测</w:t>
            </w:r>
          </w:p>
          <w:p w14:paraId="67AF73C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235"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（家长移动</w:t>
            </w:r>
            <w:r>
              <w:rPr>
                <w:rFonts w:hint="eastAsia" w:ascii="仿宋" w:hAnsi="仿宋" w:eastAsia="仿宋" w:cs="仿宋"/>
                <w:color w:val="auto"/>
                <w:sz w:val="24"/>
                <w:szCs w:val="24"/>
              </w:rPr>
              <w:t xml:space="preserve"> </w:t>
            </w:r>
            <w:r>
              <w:rPr>
                <w:rFonts w:hint="eastAsia" w:ascii="仿宋" w:hAnsi="仿宋" w:eastAsia="仿宋" w:cs="仿宋"/>
                <w:color w:val="auto"/>
                <w:spacing w:val="-3"/>
                <w:sz w:val="24"/>
                <w:szCs w:val="24"/>
              </w:rPr>
              <w:t>端）</w:t>
            </w:r>
          </w:p>
        </w:tc>
        <w:tc>
          <w:tcPr>
            <w:tcW w:w="992" w:type="dxa"/>
            <w:tcBorders>
              <w:tl2br w:val="nil"/>
              <w:tr2bl w:val="nil"/>
            </w:tcBorders>
            <w:vAlign w:val="center"/>
          </w:tcPr>
          <w:p w14:paraId="50AC86F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体测成绩</w:t>
            </w:r>
          </w:p>
        </w:tc>
        <w:tc>
          <w:tcPr>
            <w:tcW w:w="6253" w:type="dxa"/>
            <w:tcBorders>
              <w:tl2br w:val="nil"/>
              <w:tr2bl w:val="nil"/>
            </w:tcBorders>
            <w:vAlign w:val="center"/>
          </w:tcPr>
          <w:p w14:paraId="635D6A6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3"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明细显示日期</w:t>
            </w:r>
            <w:r>
              <w:rPr>
                <w:rFonts w:hint="eastAsia" w:ascii="仿宋" w:hAnsi="仿宋" w:eastAsia="仿宋" w:cs="仿宋"/>
                <w:color w:val="auto"/>
                <w:spacing w:val="1"/>
                <w:sz w:val="24"/>
                <w:szCs w:val="24"/>
                <w:lang w:eastAsia="zh-CN"/>
              </w:rPr>
              <w:t>、</w:t>
            </w:r>
            <w:r>
              <w:rPr>
                <w:rFonts w:hint="eastAsia" w:ascii="仿宋" w:hAnsi="仿宋" w:eastAsia="仿宋" w:cs="仿宋"/>
                <w:color w:val="auto"/>
                <w:spacing w:val="1"/>
                <w:sz w:val="24"/>
                <w:szCs w:val="24"/>
                <w:lang w:val="en-US" w:eastAsia="zh-CN"/>
              </w:rPr>
              <w:t>学校、</w:t>
            </w:r>
            <w:r>
              <w:rPr>
                <w:rFonts w:hint="eastAsia" w:ascii="仿宋" w:hAnsi="仿宋" w:eastAsia="仿宋" w:cs="仿宋"/>
                <w:color w:val="auto"/>
                <w:spacing w:val="1"/>
                <w:sz w:val="24"/>
                <w:szCs w:val="24"/>
              </w:rPr>
              <w:t>年级</w:t>
            </w:r>
            <w:r>
              <w:rPr>
                <w:rFonts w:hint="eastAsia" w:ascii="仿宋" w:hAnsi="仿宋" w:eastAsia="仿宋" w:cs="仿宋"/>
                <w:color w:val="auto"/>
                <w:spacing w:val="1"/>
                <w:sz w:val="24"/>
                <w:szCs w:val="24"/>
                <w:lang w:eastAsia="zh-CN"/>
              </w:rPr>
              <w:t>、</w:t>
            </w:r>
            <w:r>
              <w:rPr>
                <w:rFonts w:hint="eastAsia" w:ascii="仿宋" w:hAnsi="仿宋" w:eastAsia="仿宋" w:cs="仿宋"/>
                <w:color w:val="auto"/>
                <w:spacing w:val="1"/>
                <w:sz w:val="24"/>
                <w:szCs w:val="24"/>
                <w:lang w:val="en-US" w:eastAsia="zh-CN"/>
              </w:rPr>
              <w:t>班级、</w:t>
            </w:r>
            <w:r>
              <w:rPr>
                <w:rFonts w:hint="eastAsia" w:ascii="仿宋" w:hAnsi="仿宋" w:eastAsia="仿宋" w:cs="仿宋"/>
                <w:color w:val="auto"/>
                <w:spacing w:val="1"/>
                <w:sz w:val="24"/>
                <w:szCs w:val="24"/>
              </w:rPr>
              <w:t>通知内容。明细显示</w:t>
            </w:r>
            <w:r>
              <w:rPr>
                <w:rFonts w:hint="eastAsia" w:ascii="仿宋" w:hAnsi="仿宋" w:eastAsia="仿宋" w:cs="仿宋"/>
                <w:color w:val="auto"/>
                <w:spacing w:val="1"/>
                <w:sz w:val="24"/>
                <w:szCs w:val="24"/>
                <w:lang w:val="en-US" w:eastAsia="zh-CN"/>
              </w:rPr>
              <w:t>学年学期、</w:t>
            </w:r>
            <w:r>
              <w:rPr>
                <w:rFonts w:hint="eastAsia" w:ascii="仿宋" w:hAnsi="仿宋" w:eastAsia="仿宋" w:cs="仿宋"/>
                <w:color w:val="auto"/>
                <w:spacing w:val="1"/>
                <w:sz w:val="24"/>
                <w:szCs w:val="24"/>
              </w:rPr>
              <w:t>体</w:t>
            </w:r>
            <w:r>
              <w:rPr>
                <w:rFonts w:hint="eastAsia" w:ascii="仿宋" w:hAnsi="仿宋" w:eastAsia="仿宋" w:cs="仿宋"/>
                <w:color w:val="auto"/>
                <w:sz w:val="24"/>
                <w:szCs w:val="24"/>
              </w:rPr>
              <w:t>测项目</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对应得</w:t>
            </w:r>
            <w:r>
              <w:rPr>
                <w:rFonts w:hint="eastAsia" w:ascii="仿宋" w:hAnsi="仿宋" w:eastAsia="仿宋" w:cs="仿宋"/>
                <w:color w:val="auto"/>
                <w:spacing w:val="-1"/>
                <w:sz w:val="24"/>
                <w:szCs w:val="24"/>
              </w:rPr>
              <w:t>分，对应等级</w:t>
            </w:r>
            <w:r>
              <w:rPr>
                <w:rFonts w:hint="eastAsia" w:ascii="仿宋" w:hAnsi="仿宋" w:eastAsia="仿宋" w:cs="仿宋"/>
                <w:color w:val="auto"/>
                <w:spacing w:val="-1"/>
                <w:sz w:val="24"/>
                <w:szCs w:val="24"/>
                <w:lang w:val="en-US" w:eastAsia="zh-CN"/>
              </w:rPr>
              <w:t>以及</w:t>
            </w:r>
            <w:r>
              <w:rPr>
                <w:rFonts w:hint="eastAsia" w:ascii="仿宋" w:hAnsi="仿宋" w:eastAsia="仿宋" w:cs="仿宋"/>
                <w:color w:val="auto"/>
                <w:spacing w:val="-1"/>
                <w:sz w:val="24"/>
                <w:szCs w:val="24"/>
              </w:rPr>
              <w:t>评语内容</w:t>
            </w:r>
          </w:p>
        </w:tc>
      </w:tr>
      <w:tr w14:paraId="1A80B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294AB1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3EE92B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F0301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55FE7AD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体测记录</w:t>
            </w:r>
          </w:p>
        </w:tc>
        <w:tc>
          <w:tcPr>
            <w:tcW w:w="6253" w:type="dxa"/>
            <w:tcBorders>
              <w:tl2br w:val="nil"/>
              <w:tr2bl w:val="nil"/>
            </w:tcBorders>
            <w:vAlign w:val="center"/>
          </w:tcPr>
          <w:p w14:paraId="0A5B920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rPr>
              <w:t>点击历史记录可查看体测记录</w:t>
            </w:r>
            <w:r>
              <w:rPr>
                <w:rFonts w:hint="eastAsia" w:ascii="仿宋" w:hAnsi="仿宋" w:eastAsia="仿宋" w:cs="仿宋"/>
                <w:color w:val="auto"/>
                <w:spacing w:val="-1"/>
                <w:sz w:val="24"/>
                <w:szCs w:val="24"/>
                <w:lang w:val="en-US" w:eastAsia="zh-CN"/>
              </w:rPr>
              <w:t>汇总明细</w:t>
            </w:r>
            <w:r>
              <w:rPr>
                <w:rFonts w:hint="eastAsia" w:ascii="仿宋" w:hAnsi="仿宋" w:eastAsia="仿宋" w:cs="仿宋"/>
                <w:color w:val="auto"/>
                <w:spacing w:val="-1"/>
                <w:sz w:val="24"/>
                <w:szCs w:val="24"/>
              </w:rPr>
              <w:t>，可根据条件进行筛选查看</w:t>
            </w:r>
            <w:r>
              <w:rPr>
                <w:rFonts w:hint="eastAsia" w:ascii="仿宋" w:hAnsi="仿宋" w:eastAsia="仿宋" w:cs="仿宋"/>
                <w:color w:val="auto"/>
                <w:spacing w:val="-1"/>
                <w:sz w:val="24"/>
                <w:szCs w:val="24"/>
                <w:lang w:eastAsia="zh-CN"/>
              </w:rPr>
              <w:t>，</w:t>
            </w:r>
            <w:r>
              <w:rPr>
                <w:rFonts w:hint="eastAsia" w:ascii="仿宋" w:hAnsi="仿宋" w:eastAsia="仿宋" w:cs="仿宋"/>
                <w:color w:val="auto"/>
                <w:spacing w:val="-1"/>
                <w:sz w:val="24"/>
                <w:szCs w:val="24"/>
                <w:lang w:val="en-US" w:eastAsia="zh-CN"/>
              </w:rPr>
              <w:t>记录内容包括某学年学期内各项目的平均成绩和最优成绩，支持查看具体项目的推送记录</w:t>
            </w:r>
          </w:p>
        </w:tc>
      </w:tr>
      <w:tr w14:paraId="7FDF0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restart"/>
            <w:tcBorders>
              <w:tl2br w:val="nil"/>
              <w:tr2bl w:val="nil"/>
            </w:tcBorders>
            <w:vAlign w:val="center"/>
          </w:tcPr>
          <w:p w14:paraId="3408DD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BE5D7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8DB09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C720B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E1503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320ED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14E2B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29DF1F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EA790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1291E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2AC56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7A900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447A8F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p>
        </w:tc>
        <w:tc>
          <w:tcPr>
            <w:tcW w:w="464" w:type="dxa"/>
            <w:vMerge w:val="restart"/>
            <w:tcBorders>
              <w:tl2br w:val="nil"/>
              <w:tr2bl w:val="nil"/>
            </w:tcBorders>
            <w:vAlign w:val="center"/>
          </w:tcPr>
          <w:p w14:paraId="667212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D963B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0A423B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288A9C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64A5A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2C867E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006CC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C39EF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F6B97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9CF34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C1A660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 w:firstLineChars="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校服</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采购</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管理</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模块</w:t>
            </w:r>
          </w:p>
        </w:tc>
        <w:tc>
          <w:tcPr>
            <w:tcW w:w="763" w:type="dxa"/>
            <w:vMerge w:val="restart"/>
            <w:tcBorders>
              <w:tl2br w:val="nil"/>
              <w:tr2bl w:val="nil"/>
            </w:tcBorders>
            <w:vAlign w:val="center"/>
          </w:tcPr>
          <w:p w14:paraId="5442D5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7131E02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74"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基础数据</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（网页端）</w:t>
            </w:r>
          </w:p>
        </w:tc>
        <w:tc>
          <w:tcPr>
            <w:tcW w:w="992" w:type="dxa"/>
            <w:tcBorders>
              <w:tl2br w:val="nil"/>
              <w:tr2bl w:val="nil"/>
            </w:tcBorders>
            <w:vAlign w:val="center"/>
          </w:tcPr>
          <w:p w14:paraId="6937475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部门管理</w:t>
            </w:r>
          </w:p>
        </w:tc>
        <w:tc>
          <w:tcPr>
            <w:tcW w:w="6253" w:type="dxa"/>
            <w:tcBorders>
              <w:tl2br w:val="nil"/>
              <w:tr2bl w:val="nil"/>
            </w:tcBorders>
            <w:vAlign w:val="center"/>
          </w:tcPr>
          <w:p w14:paraId="19E7E47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2"/>
                <w:sz w:val="24"/>
                <w:szCs w:val="24"/>
              </w:rPr>
              <w:t>自定义部门信息，与原分散采购数据同步</w:t>
            </w:r>
          </w:p>
        </w:tc>
      </w:tr>
      <w:tr w14:paraId="48C85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2FF0F7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5B651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F47C7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05C6AC9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用户管理</w:t>
            </w:r>
          </w:p>
        </w:tc>
        <w:tc>
          <w:tcPr>
            <w:tcW w:w="6253" w:type="dxa"/>
            <w:tcBorders>
              <w:tl2br w:val="nil"/>
              <w:tr2bl w:val="nil"/>
            </w:tcBorders>
            <w:vAlign w:val="center"/>
          </w:tcPr>
          <w:p w14:paraId="7A21C9F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添加不同部门、学校用户信息，与原分散采购数据同步</w:t>
            </w:r>
          </w:p>
        </w:tc>
      </w:tr>
      <w:tr w14:paraId="65F5C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619049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92BD5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12DE9F9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3BE4EB0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角色管理</w:t>
            </w:r>
          </w:p>
        </w:tc>
        <w:tc>
          <w:tcPr>
            <w:tcW w:w="6253" w:type="dxa"/>
            <w:tcBorders>
              <w:tl2br w:val="nil"/>
              <w:tr2bl w:val="nil"/>
            </w:tcBorders>
            <w:vAlign w:val="center"/>
          </w:tcPr>
          <w:p w14:paraId="2659E6B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2"/>
                <w:sz w:val="24"/>
                <w:szCs w:val="24"/>
              </w:rPr>
              <w:t>自定义不同权限角色，根据使用权限设置用户角色</w:t>
            </w:r>
          </w:p>
        </w:tc>
      </w:tr>
      <w:tr w14:paraId="67F83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9" w:hRule="atLeast"/>
        </w:trPr>
        <w:tc>
          <w:tcPr>
            <w:tcW w:w="443" w:type="dxa"/>
            <w:vMerge w:val="continue"/>
            <w:tcBorders>
              <w:tl2br w:val="nil"/>
              <w:tr2bl w:val="nil"/>
            </w:tcBorders>
            <w:vAlign w:val="center"/>
          </w:tcPr>
          <w:p w14:paraId="0178C1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0464D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restart"/>
            <w:tcBorders>
              <w:tl2br w:val="nil"/>
              <w:tr2bl w:val="nil"/>
            </w:tcBorders>
            <w:vAlign w:val="center"/>
          </w:tcPr>
          <w:p w14:paraId="617D3F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7ECB98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6BAD9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865B0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361E5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60D5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55A7F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2C77B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2E0EE80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74"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校服采购</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（网页端）</w:t>
            </w:r>
          </w:p>
        </w:tc>
        <w:tc>
          <w:tcPr>
            <w:tcW w:w="992" w:type="dxa"/>
            <w:tcBorders>
              <w:tl2br w:val="nil"/>
              <w:tr2bl w:val="nil"/>
            </w:tcBorders>
            <w:vAlign w:val="center"/>
          </w:tcPr>
          <w:p w14:paraId="415D7B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7BF191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9D376E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采购申请—新增</w:t>
            </w:r>
          </w:p>
        </w:tc>
        <w:tc>
          <w:tcPr>
            <w:tcW w:w="6253" w:type="dxa"/>
            <w:tcBorders>
              <w:tl2br w:val="nil"/>
              <w:tr2bl w:val="nil"/>
            </w:tcBorders>
            <w:vAlign w:val="center"/>
          </w:tcPr>
          <w:p w14:paraId="7A65849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实现校服采购的新增采购申请，新增后生成采购申请记录，可查看该申请的流程进展，以流程图的形式展示新增采购的流程步骤并对应的申请功能。</w:t>
            </w:r>
          </w:p>
          <w:p w14:paraId="6776AD6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1.设立必填项，上传“三重一大会议记录”、选用校服工作方案；</w:t>
            </w:r>
          </w:p>
          <w:p w14:paraId="54213A0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2.设立必填项，包括采购年级、款式、套数、件数、质量要求、最高限价、供货企业服务年限等；</w:t>
            </w:r>
          </w:p>
          <w:p w14:paraId="74D0E76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rPr>
              <w:t>3.学校上报后，发送信息给审批人员审批</w:t>
            </w:r>
            <w:r>
              <w:rPr>
                <w:rFonts w:hint="eastAsia" w:ascii="仿宋" w:hAnsi="仿宋" w:eastAsia="仿宋" w:cs="仿宋"/>
                <w:color w:val="auto"/>
                <w:spacing w:val="-1"/>
                <w:sz w:val="24"/>
                <w:szCs w:val="24"/>
                <w:lang w:eastAsia="zh-CN"/>
              </w:rPr>
              <w:t>；</w:t>
            </w:r>
          </w:p>
          <w:p w14:paraId="6671526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4.审批开始之前支持撤回重新上传</w:t>
            </w:r>
          </w:p>
        </w:tc>
      </w:tr>
      <w:tr w14:paraId="07582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43" w:type="dxa"/>
            <w:vMerge w:val="continue"/>
            <w:tcBorders>
              <w:tl2br w:val="nil"/>
              <w:tr2bl w:val="nil"/>
            </w:tcBorders>
            <w:vAlign w:val="center"/>
          </w:tcPr>
          <w:p w14:paraId="4D03DC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750FFD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65C62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29834D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77E4092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采购申请—意向</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4"/>
                <w:sz w:val="24"/>
                <w:szCs w:val="24"/>
              </w:rPr>
              <w:t>征集</w:t>
            </w:r>
          </w:p>
        </w:tc>
        <w:tc>
          <w:tcPr>
            <w:tcW w:w="6253" w:type="dxa"/>
            <w:tcBorders>
              <w:tl2br w:val="nil"/>
              <w:tr2bl w:val="nil"/>
            </w:tcBorders>
            <w:vAlign w:val="center"/>
          </w:tcPr>
          <w:p w14:paraId="39D0370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1.设立必填项，上传“家长表决结果</w:t>
            </w:r>
            <w:r>
              <w:rPr>
                <w:rFonts w:hint="eastAsia" w:ascii="仿宋" w:hAnsi="仿宋" w:eastAsia="仿宋" w:cs="仿宋"/>
                <w:color w:val="auto"/>
                <w:spacing w:val="-59"/>
                <w:sz w:val="24"/>
                <w:szCs w:val="24"/>
              </w:rPr>
              <w:t xml:space="preserve"> </w:t>
            </w:r>
            <w:r>
              <w:rPr>
                <w:rFonts w:hint="eastAsia" w:ascii="仿宋" w:hAnsi="仿宋" w:eastAsia="仿宋" w:cs="仿宋"/>
                <w:color w:val="auto"/>
                <w:spacing w:val="-1"/>
                <w:sz w:val="24"/>
                <w:szCs w:val="24"/>
              </w:rPr>
              <w:t>”，向家长及社会公</w:t>
            </w:r>
            <w:r>
              <w:rPr>
                <w:rFonts w:hint="eastAsia" w:ascii="仿宋" w:hAnsi="仿宋" w:eastAsia="仿宋" w:cs="仿宋"/>
                <w:color w:val="auto"/>
                <w:spacing w:val="-2"/>
                <w:sz w:val="24"/>
                <w:szCs w:val="24"/>
              </w:rPr>
              <w:t>开图片或截图；</w:t>
            </w:r>
          </w:p>
          <w:p w14:paraId="2FA3FC0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2.设立必填项，包括家长人数、同意人数、同意人数占比。同意人</w:t>
            </w:r>
            <w:r>
              <w:rPr>
                <w:rFonts w:hint="eastAsia" w:ascii="仿宋" w:hAnsi="仿宋" w:eastAsia="仿宋" w:cs="仿宋"/>
                <w:color w:val="auto"/>
                <w:spacing w:val="-2"/>
                <w:sz w:val="24"/>
                <w:szCs w:val="24"/>
              </w:rPr>
              <w:t>数占比不</w:t>
            </w:r>
            <w:r>
              <w:rPr>
                <w:rFonts w:hint="eastAsia" w:ascii="仿宋" w:hAnsi="仿宋" w:eastAsia="仿宋" w:cs="仿宋"/>
                <w:color w:val="auto"/>
                <w:sz w:val="24"/>
                <w:szCs w:val="24"/>
              </w:rPr>
              <w:t xml:space="preserve"> </w:t>
            </w:r>
            <w:r>
              <w:rPr>
                <w:rFonts w:hint="eastAsia" w:ascii="仿宋" w:hAnsi="仿宋" w:eastAsia="仿宋" w:cs="仿宋"/>
                <w:color w:val="auto"/>
                <w:spacing w:val="-1"/>
                <w:sz w:val="24"/>
                <w:szCs w:val="24"/>
              </w:rPr>
              <w:t>得低于67%，否则提交失败；</w:t>
            </w:r>
          </w:p>
          <w:p w14:paraId="1ECCB1E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rPr>
              <w:t>3.提交成功后，发送消息通知审批人员审批</w:t>
            </w:r>
            <w:r>
              <w:rPr>
                <w:rFonts w:hint="eastAsia" w:ascii="仿宋" w:hAnsi="仿宋" w:eastAsia="仿宋" w:cs="仿宋"/>
                <w:color w:val="auto"/>
                <w:spacing w:val="-1"/>
                <w:sz w:val="24"/>
                <w:szCs w:val="24"/>
                <w:lang w:eastAsia="zh-CN"/>
              </w:rPr>
              <w:t>；</w:t>
            </w:r>
          </w:p>
          <w:p w14:paraId="4C73576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4.审批开始之前支持撤回重新上传</w:t>
            </w:r>
          </w:p>
        </w:tc>
      </w:tr>
      <w:tr w14:paraId="3D6BA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7" w:hRule="atLeast"/>
        </w:trPr>
        <w:tc>
          <w:tcPr>
            <w:tcW w:w="443" w:type="dxa"/>
            <w:vMerge w:val="continue"/>
            <w:tcBorders>
              <w:tl2br w:val="nil"/>
              <w:tr2bl w:val="nil"/>
            </w:tcBorders>
            <w:vAlign w:val="center"/>
          </w:tcPr>
          <w:p w14:paraId="51B974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B6876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1F41F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08897E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1A9CC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7B0C5D2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采购申请—选用</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4"/>
                <w:sz w:val="24"/>
                <w:szCs w:val="24"/>
              </w:rPr>
              <w:t>组织</w:t>
            </w:r>
          </w:p>
        </w:tc>
        <w:tc>
          <w:tcPr>
            <w:tcW w:w="6253" w:type="dxa"/>
            <w:tcBorders>
              <w:tl2br w:val="nil"/>
              <w:tr2bl w:val="nil"/>
            </w:tcBorders>
            <w:vAlign w:val="center"/>
          </w:tcPr>
          <w:p w14:paraId="71BEE924">
            <w:pPr>
              <w:pStyle w:val="44"/>
              <w:keepNext w:val="0"/>
              <w:keepLines w:val="0"/>
              <w:pageBreakBefore w:val="0"/>
              <w:widowControl/>
              <w:numPr>
                <w:ilvl w:val="-1"/>
                <w:numId w:val="0"/>
              </w:numPr>
              <w:kinsoku w:val="0"/>
              <w:wordWrap/>
              <w:overflowPunct/>
              <w:topLinePunct w:val="0"/>
              <w:autoSpaceDE w:val="0"/>
              <w:autoSpaceDN w:val="0"/>
              <w:bidi w:val="0"/>
              <w:adjustRightInd w:val="0"/>
              <w:snapToGrid w:val="0"/>
              <w:spacing w:line="240" w:lineRule="auto"/>
              <w:ind w:left="0" w:leftChars="0" w:right="0" w:rightChars="0" w:hanging="4"/>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5"/>
                <w:sz w:val="24"/>
                <w:szCs w:val="24"/>
                <w:lang w:val="en-US" w:eastAsia="zh-CN"/>
              </w:rPr>
              <w:t>1.</w:t>
            </w:r>
            <w:r>
              <w:rPr>
                <w:rFonts w:hint="eastAsia" w:ascii="仿宋" w:hAnsi="仿宋" w:eastAsia="仿宋" w:cs="仿宋"/>
                <w:color w:val="auto"/>
                <w:spacing w:val="-5"/>
                <w:sz w:val="24"/>
                <w:szCs w:val="24"/>
              </w:rPr>
              <w:t>设立必填项，上传“校服选用组织名单</w:t>
            </w:r>
            <w:r>
              <w:rPr>
                <w:rFonts w:hint="eastAsia" w:ascii="仿宋" w:hAnsi="仿宋" w:eastAsia="仿宋" w:cs="仿宋"/>
                <w:color w:val="auto"/>
                <w:spacing w:val="-61"/>
                <w:sz w:val="24"/>
                <w:szCs w:val="24"/>
              </w:rPr>
              <w:t xml:space="preserve"> </w:t>
            </w:r>
            <w:r>
              <w:rPr>
                <w:rFonts w:hint="eastAsia" w:ascii="仿宋" w:hAnsi="仿宋" w:eastAsia="仿宋" w:cs="仿宋"/>
                <w:color w:val="auto"/>
                <w:spacing w:val="-5"/>
                <w:sz w:val="24"/>
                <w:szCs w:val="24"/>
              </w:rPr>
              <w:t>”，设立选填项“每次会议</w:t>
            </w:r>
            <w:r>
              <w:rPr>
                <w:rFonts w:hint="eastAsia" w:ascii="仿宋" w:hAnsi="仿宋" w:eastAsia="仿宋" w:cs="仿宋"/>
                <w:color w:val="auto"/>
                <w:spacing w:val="-6"/>
                <w:sz w:val="24"/>
                <w:szCs w:val="24"/>
              </w:rPr>
              <w:t>记录</w:t>
            </w:r>
            <w:r>
              <w:rPr>
                <w:rFonts w:hint="eastAsia" w:ascii="仿宋" w:hAnsi="仿宋" w:eastAsia="仿宋" w:cs="仿宋"/>
                <w:color w:val="auto"/>
                <w:spacing w:val="-58"/>
                <w:sz w:val="24"/>
                <w:szCs w:val="24"/>
              </w:rPr>
              <w:t xml:space="preserve"> </w:t>
            </w:r>
            <w:r>
              <w:rPr>
                <w:rFonts w:hint="eastAsia" w:ascii="仿宋" w:hAnsi="仿宋" w:eastAsia="仿宋" w:cs="仿宋"/>
                <w:color w:val="auto"/>
                <w:spacing w:val="-6"/>
                <w:sz w:val="24"/>
                <w:szCs w:val="24"/>
              </w:rPr>
              <w:t>”；</w:t>
            </w:r>
            <w:r>
              <w:rPr>
                <w:rFonts w:hint="eastAsia" w:ascii="仿宋" w:hAnsi="仿宋" w:eastAsia="仿宋" w:cs="仿宋"/>
                <w:color w:val="auto"/>
                <w:sz w:val="24"/>
                <w:szCs w:val="24"/>
              </w:rPr>
              <w:t xml:space="preserve"> </w:t>
            </w:r>
          </w:p>
          <w:p w14:paraId="72F68624">
            <w:pPr>
              <w:pStyle w:val="44"/>
              <w:keepNext w:val="0"/>
              <w:keepLines w:val="0"/>
              <w:pageBreakBefore w:val="0"/>
              <w:widowControl/>
              <w:numPr>
                <w:ilvl w:val="-1"/>
                <w:numId w:val="0"/>
              </w:numPr>
              <w:kinsoku w:val="0"/>
              <w:wordWrap/>
              <w:overflowPunct/>
              <w:topLinePunct w:val="0"/>
              <w:autoSpaceDE w:val="0"/>
              <w:autoSpaceDN w:val="0"/>
              <w:bidi w:val="0"/>
              <w:adjustRightInd w:val="0"/>
              <w:snapToGrid w:val="0"/>
              <w:spacing w:line="240" w:lineRule="auto"/>
              <w:ind w:left="0" w:leftChars="0" w:right="0" w:rightChars="0" w:hanging="4"/>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6"/>
                <w:sz w:val="24"/>
                <w:szCs w:val="24"/>
              </w:rPr>
              <w:t>2.设立必填项，包括代表总人数、学生和家长代表人数占比，占比不低于80%，</w:t>
            </w:r>
            <w:r>
              <w:rPr>
                <w:rFonts w:hint="eastAsia" w:ascii="仿宋" w:hAnsi="仿宋" w:eastAsia="仿宋" w:cs="仿宋"/>
                <w:color w:val="auto"/>
                <w:spacing w:val="-2"/>
                <w:sz w:val="24"/>
                <w:szCs w:val="24"/>
              </w:rPr>
              <w:t>否则提交失败；</w:t>
            </w:r>
          </w:p>
          <w:p w14:paraId="589D3E5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3.提交成功后，系统自动审批同意，并通知相关人员；</w:t>
            </w:r>
          </w:p>
          <w:p w14:paraId="0A41ACE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4" w:firstLineChars="0"/>
              <w:jc w:val="left"/>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pacing w:val="-1"/>
                <w:sz w:val="24"/>
                <w:szCs w:val="24"/>
              </w:rPr>
              <w:t>4.本项为开放项，随时允许上传，变更上传后需通知相关人员同意后确</w:t>
            </w:r>
            <w:r>
              <w:rPr>
                <w:rFonts w:hint="eastAsia" w:ascii="仿宋" w:hAnsi="仿宋" w:eastAsia="仿宋" w:cs="仿宋"/>
                <w:color w:val="auto"/>
                <w:spacing w:val="-2"/>
                <w:sz w:val="24"/>
                <w:szCs w:val="24"/>
              </w:rPr>
              <w:t>定生</w:t>
            </w:r>
            <w:r>
              <w:rPr>
                <w:rFonts w:hint="eastAsia" w:ascii="仿宋" w:hAnsi="仿宋" w:eastAsia="仿宋" w:cs="仿宋"/>
                <w:color w:val="auto"/>
                <w:sz w:val="24"/>
                <w:szCs w:val="24"/>
              </w:rPr>
              <w:t>效</w:t>
            </w:r>
            <w:r>
              <w:rPr>
                <w:rFonts w:hint="eastAsia" w:ascii="仿宋" w:hAnsi="仿宋" w:eastAsia="仿宋" w:cs="仿宋"/>
                <w:color w:val="auto"/>
                <w:sz w:val="24"/>
                <w:szCs w:val="24"/>
                <w:lang w:eastAsia="zh-CN"/>
              </w:rPr>
              <w:t>；</w:t>
            </w:r>
          </w:p>
        </w:tc>
      </w:tr>
      <w:tr w14:paraId="79C19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1" w:hRule="atLeast"/>
        </w:trPr>
        <w:tc>
          <w:tcPr>
            <w:tcW w:w="443" w:type="dxa"/>
            <w:vMerge w:val="continue"/>
            <w:tcBorders>
              <w:tl2br w:val="nil"/>
              <w:tr2bl w:val="nil"/>
            </w:tcBorders>
            <w:vAlign w:val="center"/>
          </w:tcPr>
          <w:p w14:paraId="28E57E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EE166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60DFB0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267DF23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采购申请—校服</w:t>
            </w:r>
            <w:r>
              <w:rPr>
                <w:rFonts w:hint="eastAsia" w:ascii="仿宋" w:hAnsi="仿宋" w:eastAsia="仿宋" w:cs="仿宋"/>
                <w:color w:val="auto"/>
                <w:spacing w:val="-2"/>
                <w:sz w:val="24"/>
                <w:szCs w:val="24"/>
              </w:rPr>
              <w:t>选用模式</w:t>
            </w:r>
          </w:p>
        </w:tc>
        <w:tc>
          <w:tcPr>
            <w:tcW w:w="6253" w:type="dxa"/>
            <w:tcBorders>
              <w:tl2br w:val="nil"/>
              <w:tr2bl w:val="nil"/>
            </w:tcBorders>
            <w:vAlign w:val="center"/>
          </w:tcPr>
          <w:p w14:paraId="5503C8CC">
            <w:pPr>
              <w:pStyle w:val="44"/>
              <w:keepNext w:val="0"/>
              <w:keepLines w:val="0"/>
              <w:pageBreakBefore w:val="0"/>
              <w:widowControl/>
              <w:numPr>
                <w:ilvl w:val="0"/>
                <w:numId w:val="9"/>
              </w:numPr>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按照省文件设立必选项，实行3选1；</w:t>
            </w:r>
          </w:p>
          <w:p w14:paraId="69E90CA5">
            <w:pPr>
              <w:pStyle w:val="44"/>
              <w:keepNext w:val="0"/>
              <w:keepLines w:val="0"/>
              <w:pageBreakBefore w:val="0"/>
              <w:widowControl/>
              <w:numPr>
                <w:ilvl w:val="0"/>
                <w:numId w:val="9"/>
              </w:numPr>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根据选用模式自动判定需要审批的节点；</w:t>
            </w:r>
          </w:p>
          <w:p w14:paraId="3702D19B">
            <w:pPr>
              <w:pStyle w:val="44"/>
              <w:keepNext w:val="0"/>
              <w:keepLines w:val="0"/>
              <w:pageBreakBefore w:val="0"/>
              <w:widowControl/>
              <w:numPr>
                <w:ilvl w:val="0"/>
                <w:numId w:val="9"/>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z w:val="24"/>
                <w:szCs w:val="24"/>
              </w:rPr>
              <w:t>当校服选用模式为公开招标时，自动生</w:t>
            </w:r>
            <w:r>
              <w:rPr>
                <w:rFonts w:hint="eastAsia" w:ascii="仿宋" w:hAnsi="仿宋" w:eastAsia="仿宋" w:cs="仿宋"/>
                <w:color w:val="auto"/>
                <w:spacing w:val="-1"/>
                <w:sz w:val="24"/>
                <w:szCs w:val="24"/>
              </w:rPr>
              <w:t>成招标文件内审申请</w:t>
            </w:r>
            <w:r>
              <w:rPr>
                <w:rFonts w:hint="eastAsia" w:ascii="仿宋" w:hAnsi="仿宋" w:eastAsia="仿宋" w:cs="仿宋"/>
                <w:color w:val="auto"/>
                <w:spacing w:val="-1"/>
                <w:sz w:val="24"/>
                <w:szCs w:val="24"/>
                <w:lang w:eastAsia="zh-CN"/>
              </w:rPr>
              <w:t>；</w:t>
            </w:r>
          </w:p>
          <w:p w14:paraId="43313FB6">
            <w:pPr>
              <w:pStyle w:val="44"/>
              <w:keepNext w:val="0"/>
              <w:keepLines w:val="0"/>
              <w:pageBreakBefore w:val="0"/>
              <w:widowControl/>
              <w:numPr>
                <w:ilvl w:val="0"/>
                <w:numId w:val="9"/>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val="en-US" w:eastAsia="zh-CN"/>
              </w:rPr>
              <w:t>审批开始之前支持撤回重新上传</w:t>
            </w:r>
          </w:p>
        </w:tc>
      </w:tr>
      <w:tr w14:paraId="1F67F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5ADAE0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0968F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35A180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1F68F64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采购申请—评审</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2"/>
                <w:sz w:val="24"/>
                <w:szCs w:val="24"/>
              </w:rPr>
              <w:t>报告</w:t>
            </w:r>
          </w:p>
        </w:tc>
        <w:tc>
          <w:tcPr>
            <w:tcW w:w="6253" w:type="dxa"/>
            <w:tcBorders>
              <w:tl2br w:val="nil"/>
              <w:tr2bl w:val="nil"/>
            </w:tcBorders>
            <w:vAlign w:val="center"/>
          </w:tcPr>
          <w:p w14:paraId="6AE98599">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9" w:leftChars="0" w:right="0" w:rightChars="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lang w:val="en-US" w:eastAsia="zh-CN"/>
              </w:rPr>
              <w:t>1.</w:t>
            </w:r>
            <w:r>
              <w:rPr>
                <w:rFonts w:hint="eastAsia" w:ascii="仿宋" w:hAnsi="仿宋" w:eastAsia="仿宋" w:cs="仿宋"/>
                <w:color w:val="auto"/>
                <w:spacing w:val="-3"/>
                <w:sz w:val="24"/>
                <w:szCs w:val="24"/>
              </w:rPr>
              <w:t>若校服选用模式非公开招标，则审批同意后上传“评审报告</w:t>
            </w:r>
            <w:r>
              <w:rPr>
                <w:rFonts w:hint="eastAsia" w:ascii="仿宋" w:hAnsi="仿宋" w:eastAsia="仿宋" w:cs="仿宋"/>
                <w:color w:val="auto"/>
                <w:spacing w:val="-46"/>
                <w:sz w:val="24"/>
                <w:szCs w:val="24"/>
              </w:rPr>
              <w:t xml:space="preserve"> </w:t>
            </w:r>
            <w:r>
              <w:rPr>
                <w:rFonts w:hint="eastAsia" w:ascii="仿宋" w:hAnsi="仿宋" w:eastAsia="仿宋" w:cs="仿宋"/>
                <w:color w:val="auto"/>
                <w:spacing w:val="-3"/>
                <w:sz w:val="24"/>
                <w:szCs w:val="24"/>
              </w:rPr>
              <w:t>”；</w:t>
            </w:r>
            <w:r>
              <w:rPr>
                <w:rFonts w:hint="eastAsia" w:ascii="仿宋" w:hAnsi="仿宋" w:eastAsia="仿宋" w:cs="仿宋"/>
                <w:color w:val="auto"/>
                <w:sz w:val="24"/>
                <w:szCs w:val="24"/>
              </w:rPr>
              <w:t xml:space="preserve"> </w:t>
            </w:r>
          </w:p>
          <w:p w14:paraId="6DDAD60A">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9" w:leftChars="0" w:right="0" w:right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2.系统直接同意，并通知相关人员</w:t>
            </w:r>
          </w:p>
        </w:tc>
      </w:tr>
      <w:tr w14:paraId="141B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7C4689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DED7B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3F00AA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6EAE956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采购申请—合同</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9"/>
                <w:sz w:val="24"/>
                <w:szCs w:val="24"/>
              </w:rPr>
              <w:t>附件</w:t>
            </w:r>
          </w:p>
        </w:tc>
        <w:tc>
          <w:tcPr>
            <w:tcW w:w="6253" w:type="dxa"/>
            <w:tcBorders>
              <w:tl2br w:val="nil"/>
              <w:tr2bl w:val="nil"/>
            </w:tcBorders>
            <w:vAlign w:val="center"/>
          </w:tcPr>
          <w:p w14:paraId="0E567FA1">
            <w:pPr>
              <w:pStyle w:val="44"/>
              <w:keepNext w:val="0"/>
              <w:keepLines w:val="0"/>
              <w:pageBreakBefore w:val="0"/>
              <w:widowControl/>
              <w:numPr>
                <w:ilvl w:val="0"/>
                <w:numId w:val="10"/>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rPr>
              <w:t>设立必填项，上传合同</w:t>
            </w:r>
            <w:r>
              <w:rPr>
                <w:rFonts w:hint="eastAsia" w:ascii="仿宋" w:hAnsi="仿宋" w:eastAsia="仿宋" w:cs="仿宋"/>
                <w:color w:val="auto"/>
                <w:spacing w:val="-1"/>
                <w:sz w:val="24"/>
                <w:szCs w:val="24"/>
                <w:lang w:eastAsia="zh-CN"/>
              </w:rPr>
              <w:t>；</w:t>
            </w:r>
          </w:p>
          <w:p w14:paraId="2C6B158E">
            <w:pPr>
              <w:pStyle w:val="44"/>
              <w:keepNext w:val="0"/>
              <w:keepLines w:val="0"/>
              <w:pageBreakBefore w:val="0"/>
              <w:widowControl/>
              <w:numPr>
                <w:ilvl w:val="0"/>
                <w:numId w:val="10"/>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val="en-US" w:eastAsia="zh-CN"/>
              </w:rPr>
              <w:t>设立必填项，包括抽样方式、留样封存校服数量、留样封存校服费用出资方、二次检测费用出资方、二次送检启动条件；</w:t>
            </w:r>
          </w:p>
          <w:p w14:paraId="60B2FAE1">
            <w:pPr>
              <w:pStyle w:val="44"/>
              <w:keepNext w:val="0"/>
              <w:keepLines w:val="0"/>
              <w:pageBreakBefore w:val="0"/>
              <w:widowControl/>
              <w:numPr>
                <w:ilvl w:val="0"/>
                <w:numId w:val="10"/>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val="en-US" w:eastAsia="zh-CN"/>
              </w:rPr>
              <w:t>提交成功后，发送消息通知审批人员审批；</w:t>
            </w:r>
          </w:p>
          <w:p w14:paraId="647EFB12">
            <w:pPr>
              <w:pStyle w:val="44"/>
              <w:keepNext w:val="0"/>
              <w:keepLines w:val="0"/>
              <w:pageBreakBefore w:val="0"/>
              <w:widowControl/>
              <w:numPr>
                <w:ilvl w:val="0"/>
                <w:numId w:val="10"/>
              </w:numPr>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val="en-US" w:eastAsia="zh-CN"/>
              </w:rPr>
              <w:t>审批开始之前支持撤回重新上传</w:t>
            </w:r>
          </w:p>
        </w:tc>
      </w:tr>
      <w:tr w14:paraId="2C849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4EAA68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760A7C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4DDEAE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5E68A43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采购申请—检测</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2"/>
                <w:sz w:val="24"/>
                <w:szCs w:val="24"/>
              </w:rPr>
              <w:t>报告</w:t>
            </w:r>
          </w:p>
        </w:tc>
        <w:tc>
          <w:tcPr>
            <w:tcW w:w="6253" w:type="dxa"/>
            <w:tcBorders>
              <w:tl2br w:val="nil"/>
              <w:tr2bl w:val="nil"/>
            </w:tcBorders>
            <w:vAlign w:val="center"/>
          </w:tcPr>
          <w:p w14:paraId="238CA52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8"/>
              <w:jc w:val="left"/>
              <w:textAlignment w:val="baseline"/>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rPr>
              <w:t>1.按照省文件设立必填项，上传成衣合格标</w:t>
            </w:r>
            <w:r>
              <w:rPr>
                <w:rFonts w:hint="eastAsia" w:ascii="仿宋" w:hAnsi="仿宋" w:eastAsia="仿宋" w:cs="仿宋"/>
                <w:color w:val="auto"/>
                <w:spacing w:val="-2"/>
                <w:sz w:val="24"/>
                <w:szCs w:val="24"/>
              </w:rPr>
              <w:t>识、每批次成衣质量检验合格报</w:t>
            </w:r>
            <w:r>
              <w:rPr>
                <w:rFonts w:hint="eastAsia" w:ascii="仿宋" w:hAnsi="仿宋" w:eastAsia="仿宋" w:cs="仿宋"/>
                <w:color w:val="auto"/>
                <w:sz w:val="24"/>
                <w:szCs w:val="24"/>
              </w:rPr>
              <w:t>告</w:t>
            </w:r>
            <w:r>
              <w:rPr>
                <w:rFonts w:hint="eastAsia" w:ascii="仿宋" w:hAnsi="仿宋" w:eastAsia="仿宋" w:cs="仿宋"/>
                <w:color w:val="auto"/>
                <w:sz w:val="24"/>
                <w:szCs w:val="24"/>
                <w:lang w:eastAsia="zh-CN"/>
              </w:rPr>
              <w:t>；</w:t>
            </w:r>
          </w:p>
          <w:p w14:paraId="354A71C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2.系统自动同意，并通知相关人员</w:t>
            </w:r>
          </w:p>
        </w:tc>
      </w:tr>
      <w:tr w14:paraId="1E7BB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54E2AC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C9B5D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2D468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3972AE0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合同续签—续签</w:t>
            </w:r>
            <w:r>
              <w:rPr>
                <w:rFonts w:hint="eastAsia" w:ascii="仿宋" w:hAnsi="仿宋" w:eastAsia="仿宋" w:cs="仿宋"/>
                <w:color w:val="auto"/>
                <w:sz w:val="24"/>
                <w:szCs w:val="24"/>
              </w:rPr>
              <w:t xml:space="preserve"> </w:t>
            </w:r>
            <w:r>
              <w:rPr>
                <w:rFonts w:hint="eastAsia" w:ascii="仿宋" w:hAnsi="仿宋" w:eastAsia="仿宋" w:cs="仿宋"/>
                <w:color w:val="auto"/>
                <w:spacing w:val="-13"/>
                <w:sz w:val="24"/>
                <w:szCs w:val="24"/>
              </w:rPr>
              <w:t>申请</w:t>
            </w:r>
          </w:p>
        </w:tc>
        <w:tc>
          <w:tcPr>
            <w:tcW w:w="6253" w:type="dxa"/>
            <w:tcBorders>
              <w:tl2br w:val="nil"/>
              <w:tr2bl w:val="nil"/>
            </w:tcBorders>
            <w:vAlign w:val="center"/>
          </w:tcPr>
          <w:p w14:paraId="5506BE7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4" w:firstLineChars="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rPr>
              <w:t>实现合同续签申请，新增后形成续签记录，可查看该申请的</w:t>
            </w:r>
            <w:r>
              <w:rPr>
                <w:rFonts w:hint="eastAsia" w:ascii="仿宋" w:hAnsi="仿宋" w:eastAsia="仿宋" w:cs="仿宋"/>
                <w:color w:val="auto"/>
                <w:spacing w:val="-2"/>
                <w:sz w:val="24"/>
                <w:szCs w:val="24"/>
              </w:rPr>
              <w:t>流程进展。以流</w:t>
            </w:r>
            <w:r>
              <w:rPr>
                <w:rFonts w:hint="eastAsia" w:ascii="仿宋" w:hAnsi="仿宋" w:eastAsia="仿宋" w:cs="仿宋"/>
                <w:color w:val="auto"/>
                <w:sz w:val="24"/>
                <w:szCs w:val="24"/>
              </w:rPr>
              <w:t>程图的形式展示合同续签流程步骤并实现对应</w:t>
            </w:r>
            <w:r>
              <w:rPr>
                <w:rFonts w:hint="eastAsia" w:ascii="仿宋" w:hAnsi="仿宋" w:eastAsia="仿宋" w:cs="仿宋"/>
                <w:color w:val="auto"/>
                <w:spacing w:val="-1"/>
                <w:sz w:val="24"/>
                <w:szCs w:val="24"/>
              </w:rPr>
              <w:t>的申请功能</w:t>
            </w:r>
            <w:r>
              <w:rPr>
                <w:rFonts w:hint="eastAsia" w:ascii="仿宋" w:hAnsi="仿宋" w:eastAsia="仿宋" w:cs="仿宋"/>
                <w:color w:val="auto"/>
                <w:spacing w:val="-1"/>
                <w:sz w:val="24"/>
                <w:szCs w:val="24"/>
                <w:lang w:eastAsia="zh-CN"/>
              </w:rPr>
              <w:t>。</w:t>
            </w:r>
          </w:p>
          <w:p w14:paraId="6318A3FA">
            <w:pPr>
              <w:pStyle w:val="44"/>
              <w:keepNext w:val="0"/>
              <w:keepLines w:val="0"/>
              <w:pageBreakBefore w:val="0"/>
              <w:widowControl/>
              <w:numPr>
                <w:ilvl w:val="0"/>
                <w:numId w:val="11"/>
              </w:numPr>
              <w:kinsoku w:val="0"/>
              <w:wordWrap/>
              <w:overflowPunct/>
              <w:topLinePunct w:val="0"/>
              <w:autoSpaceDE w:val="0"/>
              <w:autoSpaceDN w:val="0"/>
              <w:bidi w:val="0"/>
              <w:adjustRightInd w:val="0"/>
              <w:snapToGrid w:val="0"/>
              <w:spacing w:line="240" w:lineRule="auto"/>
              <w:ind w:left="0" w:leftChars="0" w:right="0" w:rightChars="0" w:firstLine="4" w:firstLineChars="0"/>
              <w:jc w:val="left"/>
              <w:textAlignment w:val="baseline"/>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设立必填项，上传合同、检测报告；</w:t>
            </w:r>
          </w:p>
          <w:p w14:paraId="08350E35">
            <w:pPr>
              <w:pStyle w:val="44"/>
              <w:keepNext w:val="0"/>
              <w:keepLines w:val="0"/>
              <w:pageBreakBefore w:val="0"/>
              <w:widowControl/>
              <w:numPr>
                <w:ilvl w:val="0"/>
                <w:numId w:val="11"/>
              </w:numPr>
              <w:kinsoku w:val="0"/>
              <w:wordWrap/>
              <w:overflowPunct/>
              <w:topLinePunct w:val="0"/>
              <w:autoSpaceDE w:val="0"/>
              <w:autoSpaceDN w:val="0"/>
              <w:bidi w:val="0"/>
              <w:adjustRightInd w:val="0"/>
              <w:snapToGrid w:val="0"/>
              <w:spacing w:line="240" w:lineRule="auto"/>
              <w:ind w:left="0" w:leftChars="0" w:right="0" w:rightChars="0" w:firstLine="4"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lang w:val="en-US" w:eastAsia="zh-CN"/>
              </w:rPr>
              <w:t>设立必填项，包括中标单位、抽样方式、中标金额、留样封存校服数量等；</w:t>
            </w:r>
          </w:p>
          <w:p w14:paraId="34890D97">
            <w:pPr>
              <w:pStyle w:val="44"/>
              <w:keepNext w:val="0"/>
              <w:keepLines w:val="0"/>
              <w:pageBreakBefore w:val="0"/>
              <w:widowControl/>
              <w:numPr>
                <w:ilvl w:val="0"/>
                <w:numId w:val="11"/>
              </w:numPr>
              <w:kinsoku w:val="0"/>
              <w:wordWrap/>
              <w:overflowPunct/>
              <w:topLinePunct w:val="0"/>
              <w:autoSpaceDE w:val="0"/>
              <w:autoSpaceDN w:val="0"/>
              <w:bidi w:val="0"/>
              <w:adjustRightInd w:val="0"/>
              <w:snapToGrid w:val="0"/>
              <w:spacing w:line="240" w:lineRule="auto"/>
              <w:ind w:left="0" w:leftChars="0" w:right="0" w:rightChars="0" w:firstLine="4"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lang w:val="en-US" w:eastAsia="zh-CN"/>
              </w:rPr>
              <w:t>提交成功后，发送消息通知审批人员审批；</w:t>
            </w:r>
          </w:p>
          <w:p w14:paraId="1150F2B3">
            <w:pPr>
              <w:pStyle w:val="44"/>
              <w:keepNext w:val="0"/>
              <w:keepLines w:val="0"/>
              <w:pageBreakBefore w:val="0"/>
              <w:widowControl/>
              <w:numPr>
                <w:ilvl w:val="0"/>
                <w:numId w:val="11"/>
              </w:numPr>
              <w:kinsoku w:val="0"/>
              <w:wordWrap/>
              <w:overflowPunct/>
              <w:topLinePunct w:val="0"/>
              <w:autoSpaceDE w:val="0"/>
              <w:autoSpaceDN w:val="0"/>
              <w:bidi w:val="0"/>
              <w:adjustRightInd w:val="0"/>
              <w:snapToGrid w:val="0"/>
              <w:spacing w:line="240" w:lineRule="auto"/>
              <w:ind w:left="0" w:leftChars="0" w:right="0" w:rightChars="0" w:firstLine="4"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lang w:val="en-US" w:eastAsia="zh-CN"/>
              </w:rPr>
              <w:t>审批开始之前支持撤回重新上传</w:t>
            </w:r>
          </w:p>
        </w:tc>
      </w:tr>
      <w:tr w14:paraId="008E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1802E1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3235E7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5145C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26D0435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合同续签—</w:t>
            </w:r>
            <w:r>
              <w:rPr>
                <w:rFonts w:hint="eastAsia" w:ascii="仿宋" w:hAnsi="仿宋" w:eastAsia="仿宋" w:cs="仿宋"/>
                <w:color w:val="auto"/>
                <w:spacing w:val="-1"/>
                <w:sz w:val="24"/>
                <w:szCs w:val="24"/>
                <w:lang w:val="en-US" w:eastAsia="zh-CN"/>
              </w:rPr>
              <w:t>检测报告</w:t>
            </w:r>
          </w:p>
        </w:tc>
        <w:tc>
          <w:tcPr>
            <w:tcW w:w="6253" w:type="dxa"/>
            <w:tcBorders>
              <w:tl2br w:val="nil"/>
              <w:tr2bl w:val="nil"/>
            </w:tcBorders>
            <w:vAlign w:val="center"/>
          </w:tcPr>
          <w:p w14:paraId="7F6A216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 w:firstLineChars="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rPr>
              <w:t>1.按照省文件设立必填项，上传成衣合格标识、每批次成衣质量检验合格报告</w:t>
            </w:r>
            <w:r>
              <w:rPr>
                <w:rFonts w:hint="eastAsia" w:ascii="仿宋" w:hAnsi="仿宋" w:eastAsia="仿宋" w:cs="仿宋"/>
                <w:color w:val="auto"/>
                <w:spacing w:val="-1"/>
                <w:sz w:val="24"/>
                <w:szCs w:val="24"/>
                <w:lang w:eastAsia="zh-CN"/>
              </w:rPr>
              <w:t>；</w:t>
            </w:r>
          </w:p>
          <w:p w14:paraId="061E68CD">
            <w:pPr>
              <w:pStyle w:val="44"/>
              <w:keepNext w:val="0"/>
              <w:keepLines w:val="0"/>
              <w:pageBreakBefore w:val="0"/>
              <w:widowControl/>
              <w:numPr>
                <w:ilvl w:val="-1"/>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left"/>
              <w:textAlignment w:val="baseline"/>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rPr>
              <w:t>2.系统自动同意，并通知相关人员</w:t>
            </w:r>
          </w:p>
        </w:tc>
      </w:tr>
      <w:tr w14:paraId="5D60C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610E02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5258F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396180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558836E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采购申请汇总</w:t>
            </w:r>
          </w:p>
        </w:tc>
        <w:tc>
          <w:tcPr>
            <w:tcW w:w="6253" w:type="dxa"/>
            <w:tcBorders>
              <w:tl2br w:val="nil"/>
              <w:tr2bl w:val="nil"/>
            </w:tcBorders>
            <w:vAlign w:val="center"/>
          </w:tcPr>
          <w:p w14:paraId="6D0F51F7">
            <w:pPr>
              <w:pStyle w:val="44"/>
              <w:keepNext w:val="0"/>
              <w:keepLines w:val="0"/>
              <w:pageBreakBefore w:val="0"/>
              <w:widowControl/>
              <w:numPr>
                <w:ilvl w:val="-1"/>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实现所有新增采购申请记录的汇总查看，点击可查看每条申请的具体流程进度。</w:t>
            </w:r>
          </w:p>
        </w:tc>
      </w:tr>
      <w:tr w14:paraId="3F77C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29BD74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A6B33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4D718D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260E37A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合同续签汇总</w:t>
            </w:r>
          </w:p>
        </w:tc>
        <w:tc>
          <w:tcPr>
            <w:tcW w:w="6253" w:type="dxa"/>
            <w:tcBorders>
              <w:tl2br w:val="nil"/>
              <w:tr2bl w:val="nil"/>
            </w:tcBorders>
            <w:vAlign w:val="center"/>
          </w:tcPr>
          <w:p w14:paraId="2AE90AD1">
            <w:pPr>
              <w:pStyle w:val="44"/>
              <w:keepNext w:val="0"/>
              <w:keepLines w:val="0"/>
              <w:pageBreakBefore w:val="0"/>
              <w:widowControl/>
              <w:numPr>
                <w:ilvl w:val="-1"/>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left"/>
              <w:textAlignment w:val="baseline"/>
              <w:rPr>
                <w:rFonts w:hint="eastAsia"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实现所有合同续签申请记录的汇总查看，点击可查看每条申请的具体流程进度。</w:t>
            </w:r>
          </w:p>
        </w:tc>
      </w:tr>
      <w:tr w14:paraId="534BD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1" w:hRule="atLeast"/>
        </w:trPr>
        <w:tc>
          <w:tcPr>
            <w:tcW w:w="443" w:type="dxa"/>
            <w:vMerge w:val="continue"/>
            <w:tcBorders>
              <w:tl2br w:val="nil"/>
              <w:tr2bl w:val="nil"/>
            </w:tcBorders>
            <w:vAlign w:val="center"/>
          </w:tcPr>
          <w:p w14:paraId="0926F2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4BD47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347FD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2601541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订单</w:t>
            </w:r>
            <w:r>
              <w:rPr>
                <w:rFonts w:hint="eastAsia" w:ascii="仿宋" w:hAnsi="仿宋" w:eastAsia="仿宋" w:cs="仿宋"/>
                <w:color w:val="auto"/>
                <w:spacing w:val="-7"/>
                <w:sz w:val="24"/>
                <w:szCs w:val="24"/>
              </w:rPr>
              <w:t>审批</w:t>
            </w:r>
          </w:p>
        </w:tc>
        <w:tc>
          <w:tcPr>
            <w:tcW w:w="6253" w:type="dxa"/>
            <w:tcBorders>
              <w:tl2br w:val="nil"/>
              <w:tr2bl w:val="nil"/>
            </w:tcBorders>
            <w:vAlign w:val="center"/>
          </w:tcPr>
          <w:p w14:paraId="1AB0296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默认显示未审批的订单，通过搜索可查看已审批的订单。按照类</w:t>
            </w:r>
            <w:r>
              <w:rPr>
                <w:rFonts w:hint="eastAsia" w:ascii="仿宋" w:hAnsi="仿宋" w:eastAsia="仿宋" w:cs="仿宋"/>
                <w:color w:val="auto"/>
                <w:spacing w:val="-2"/>
                <w:sz w:val="24"/>
                <w:szCs w:val="24"/>
              </w:rPr>
              <w:t>型分为：新</w:t>
            </w:r>
            <w:r>
              <w:rPr>
                <w:rFonts w:hint="eastAsia" w:ascii="仿宋" w:hAnsi="仿宋" w:eastAsia="仿宋" w:cs="仿宋"/>
                <w:color w:val="auto"/>
                <w:spacing w:val="-1"/>
                <w:sz w:val="24"/>
                <w:szCs w:val="24"/>
              </w:rPr>
              <w:t>增采购和合同续签。对所需审批的项目可实现审核功能，并在审核后</w:t>
            </w:r>
            <w:r>
              <w:rPr>
                <w:rFonts w:hint="eastAsia" w:ascii="仿宋" w:hAnsi="仿宋" w:eastAsia="仿宋" w:cs="仿宋"/>
                <w:color w:val="auto"/>
                <w:spacing w:val="-2"/>
                <w:sz w:val="24"/>
                <w:szCs w:val="24"/>
              </w:rPr>
              <w:t>反馈给相关人员。</w:t>
            </w:r>
          </w:p>
        </w:tc>
      </w:tr>
      <w:tr w14:paraId="07682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54FFFB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72EBB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C63A6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5869B1C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lang w:val="en-US" w:eastAsia="zh-CN"/>
              </w:rPr>
            </w:pPr>
            <w:r>
              <w:rPr>
                <w:rFonts w:hint="eastAsia" w:ascii="仿宋" w:hAnsi="仿宋" w:eastAsia="仿宋" w:cs="仿宋"/>
                <w:color w:val="auto"/>
                <w:spacing w:val="-3"/>
                <w:sz w:val="24"/>
                <w:szCs w:val="24"/>
              </w:rPr>
              <w:t>其他</w:t>
            </w:r>
            <w:r>
              <w:rPr>
                <w:rFonts w:hint="eastAsia" w:ascii="仿宋" w:hAnsi="仿宋" w:eastAsia="仿宋" w:cs="仿宋"/>
                <w:color w:val="auto"/>
                <w:spacing w:val="-3"/>
                <w:sz w:val="24"/>
                <w:szCs w:val="24"/>
                <w:lang w:val="en-US" w:eastAsia="zh-CN"/>
              </w:rPr>
              <w:t>附件</w:t>
            </w:r>
          </w:p>
        </w:tc>
        <w:tc>
          <w:tcPr>
            <w:tcW w:w="6253" w:type="dxa"/>
            <w:tcBorders>
              <w:tl2br w:val="nil"/>
              <w:tr2bl w:val="nil"/>
            </w:tcBorders>
            <w:vAlign w:val="center"/>
          </w:tcPr>
          <w:p w14:paraId="037865F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z w:val="24"/>
                <w:szCs w:val="24"/>
              </w:rPr>
              <w:t>可上传各种附件，学校上传后系统自动同意，同意</w:t>
            </w:r>
            <w:r>
              <w:rPr>
                <w:rFonts w:hint="eastAsia" w:ascii="仿宋" w:hAnsi="仿宋" w:eastAsia="仿宋" w:cs="仿宋"/>
                <w:color w:val="auto"/>
                <w:spacing w:val="-1"/>
                <w:sz w:val="24"/>
                <w:szCs w:val="24"/>
              </w:rPr>
              <w:t>后通知相关人员</w:t>
            </w:r>
            <w:r>
              <w:rPr>
                <w:rFonts w:hint="eastAsia" w:ascii="仿宋" w:hAnsi="仿宋" w:eastAsia="仿宋" w:cs="仿宋"/>
                <w:color w:val="auto"/>
                <w:spacing w:val="-1"/>
                <w:sz w:val="24"/>
                <w:szCs w:val="24"/>
                <w:lang w:eastAsia="zh-CN"/>
              </w:rPr>
              <w:t>，</w:t>
            </w:r>
            <w:r>
              <w:rPr>
                <w:rFonts w:hint="eastAsia" w:ascii="仿宋" w:hAnsi="仿宋" w:eastAsia="仿宋" w:cs="仿宋"/>
                <w:color w:val="auto"/>
                <w:spacing w:val="-1"/>
                <w:sz w:val="24"/>
                <w:szCs w:val="24"/>
                <w:lang w:val="en-US" w:eastAsia="zh-CN"/>
              </w:rPr>
              <w:t>支持变更附件</w:t>
            </w:r>
          </w:p>
        </w:tc>
      </w:tr>
      <w:tr w14:paraId="03C91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338C7F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E4AFB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05502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6A426F5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3"/>
                <w:sz w:val="24"/>
                <w:szCs w:val="24"/>
              </w:rPr>
              <w:t>审批定义</w:t>
            </w:r>
          </w:p>
        </w:tc>
        <w:tc>
          <w:tcPr>
            <w:tcW w:w="6253" w:type="dxa"/>
            <w:tcBorders>
              <w:tl2br w:val="nil"/>
              <w:tr2bl w:val="nil"/>
            </w:tcBorders>
            <w:vAlign w:val="center"/>
          </w:tcPr>
          <w:p w14:paraId="7068FE7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8"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根据各个环节审批需求设置不同审批节点及审批人员；后续环节流转</w:t>
            </w:r>
            <w:r>
              <w:rPr>
                <w:rFonts w:hint="eastAsia" w:ascii="仿宋" w:hAnsi="仿宋" w:eastAsia="仿宋" w:cs="仿宋"/>
                <w:color w:val="auto"/>
                <w:spacing w:val="-2"/>
                <w:sz w:val="24"/>
                <w:szCs w:val="24"/>
              </w:rPr>
              <w:t>时通过审批节点通知审批人员</w:t>
            </w:r>
          </w:p>
        </w:tc>
      </w:tr>
      <w:tr w14:paraId="27D46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504F72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205A4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74CB1C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390A7B3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待审批</w:t>
            </w:r>
          </w:p>
        </w:tc>
        <w:tc>
          <w:tcPr>
            <w:tcW w:w="6253" w:type="dxa"/>
            <w:tcBorders>
              <w:tl2br w:val="nil"/>
              <w:tr2bl w:val="nil"/>
            </w:tcBorders>
            <w:vAlign w:val="center"/>
          </w:tcPr>
          <w:p w14:paraId="5266408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统计各类型学校申请待审批表</w:t>
            </w:r>
          </w:p>
        </w:tc>
      </w:tr>
      <w:tr w14:paraId="0D9B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02CA09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F075B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68F497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73C6283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8"/>
                <w:sz w:val="24"/>
                <w:szCs w:val="24"/>
              </w:rPr>
              <w:t>已审批</w:t>
            </w:r>
          </w:p>
        </w:tc>
        <w:tc>
          <w:tcPr>
            <w:tcW w:w="6253" w:type="dxa"/>
            <w:tcBorders>
              <w:tl2br w:val="nil"/>
              <w:tr2bl w:val="nil"/>
            </w:tcBorders>
            <w:vAlign w:val="center"/>
          </w:tcPr>
          <w:p w14:paraId="7019862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统计各类型学校申请已审批表</w:t>
            </w:r>
          </w:p>
        </w:tc>
      </w:tr>
      <w:tr w14:paraId="023F6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7B6015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DA014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83E95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6BC1F12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4"/>
                <w:sz w:val="24"/>
                <w:szCs w:val="24"/>
              </w:rPr>
              <w:t>审批订单</w:t>
            </w:r>
          </w:p>
        </w:tc>
        <w:tc>
          <w:tcPr>
            <w:tcW w:w="6253" w:type="dxa"/>
            <w:tcBorders>
              <w:tl2br w:val="nil"/>
              <w:tr2bl w:val="nil"/>
            </w:tcBorders>
            <w:vAlign w:val="center"/>
          </w:tcPr>
          <w:p w14:paraId="3DA2DE1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统计所有申请审批订单，保存记录及各附件</w:t>
            </w:r>
          </w:p>
        </w:tc>
      </w:tr>
      <w:tr w14:paraId="07B6F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717DA5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8F346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A5F63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1AF5CA6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5"/>
                <w:sz w:val="24"/>
                <w:szCs w:val="24"/>
              </w:rPr>
              <w:t>附件导出</w:t>
            </w:r>
          </w:p>
        </w:tc>
        <w:tc>
          <w:tcPr>
            <w:tcW w:w="6253" w:type="dxa"/>
            <w:tcBorders>
              <w:tl2br w:val="nil"/>
              <w:tr2bl w:val="nil"/>
            </w:tcBorders>
            <w:vAlign w:val="center"/>
          </w:tcPr>
          <w:p w14:paraId="2DFF8A9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根据各个学校申请数据，可将</w:t>
            </w:r>
            <w:r>
              <w:rPr>
                <w:rFonts w:hint="eastAsia" w:ascii="仿宋" w:hAnsi="仿宋" w:eastAsia="仿宋" w:cs="仿宋"/>
                <w:color w:val="auto"/>
                <w:spacing w:val="-1"/>
                <w:sz w:val="24"/>
                <w:szCs w:val="24"/>
                <w:lang w:val="en-US" w:eastAsia="zh-CN"/>
              </w:rPr>
              <w:t>每条申请记录的</w:t>
            </w:r>
            <w:r>
              <w:rPr>
                <w:rFonts w:hint="eastAsia" w:ascii="仿宋" w:hAnsi="仿宋" w:eastAsia="仿宋" w:cs="仿宋"/>
                <w:color w:val="auto"/>
                <w:spacing w:val="-1"/>
                <w:sz w:val="24"/>
                <w:szCs w:val="24"/>
              </w:rPr>
              <w:t>每个环节附件导出成</w:t>
            </w:r>
            <w:r>
              <w:rPr>
                <w:rFonts w:hint="eastAsia" w:ascii="仿宋" w:hAnsi="仿宋" w:eastAsia="仿宋" w:cs="仿宋"/>
                <w:color w:val="auto"/>
                <w:spacing w:val="-2"/>
                <w:sz w:val="24"/>
                <w:szCs w:val="24"/>
              </w:rPr>
              <w:t>文件夹</w:t>
            </w:r>
            <w:r>
              <w:rPr>
                <w:rFonts w:hint="eastAsia" w:ascii="仿宋" w:hAnsi="仿宋" w:eastAsia="仿宋" w:cs="仿宋"/>
                <w:color w:val="auto"/>
                <w:spacing w:val="-3"/>
                <w:sz w:val="24"/>
                <w:szCs w:val="24"/>
              </w:rPr>
              <w:t>保存</w:t>
            </w:r>
          </w:p>
        </w:tc>
      </w:tr>
      <w:tr w14:paraId="7D7B9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2DC87E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A807B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restart"/>
            <w:tcBorders>
              <w:tl2br w:val="nil"/>
              <w:tr2bl w:val="nil"/>
            </w:tcBorders>
            <w:vAlign w:val="center"/>
          </w:tcPr>
          <w:p w14:paraId="1FCC3B4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74"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校服采购</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（移动端）</w:t>
            </w:r>
          </w:p>
        </w:tc>
        <w:tc>
          <w:tcPr>
            <w:tcW w:w="992" w:type="dxa"/>
            <w:tcBorders>
              <w:tl2br w:val="nil"/>
              <w:tr2bl w:val="nil"/>
            </w:tcBorders>
            <w:vAlign w:val="center"/>
          </w:tcPr>
          <w:p w14:paraId="5B63144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3"/>
                <w:sz w:val="24"/>
                <w:szCs w:val="24"/>
              </w:rPr>
              <w:t>消息通知</w:t>
            </w:r>
          </w:p>
        </w:tc>
        <w:tc>
          <w:tcPr>
            <w:tcW w:w="6253" w:type="dxa"/>
            <w:tcBorders>
              <w:tl2br w:val="nil"/>
              <w:tr2bl w:val="nil"/>
            </w:tcBorders>
            <w:vAlign w:val="center"/>
          </w:tcPr>
          <w:p w14:paraId="35BFB73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z w:val="24"/>
                <w:szCs w:val="24"/>
              </w:rPr>
              <w:t>根据各个环节设定钉钉消息通知到相关人员，并支持消</w:t>
            </w:r>
            <w:r>
              <w:rPr>
                <w:rFonts w:hint="eastAsia" w:ascii="仿宋" w:hAnsi="仿宋" w:eastAsia="仿宋" w:cs="仿宋"/>
                <w:color w:val="auto"/>
                <w:spacing w:val="-1"/>
                <w:sz w:val="24"/>
                <w:szCs w:val="24"/>
              </w:rPr>
              <w:t>息跳转进入应用</w:t>
            </w:r>
            <w:r>
              <w:rPr>
                <w:rFonts w:hint="eastAsia" w:ascii="仿宋" w:hAnsi="仿宋" w:eastAsia="仿宋" w:cs="仿宋"/>
                <w:color w:val="auto"/>
                <w:spacing w:val="-1"/>
                <w:sz w:val="24"/>
                <w:szCs w:val="24"/>
                <w:lang w:val="en-US" w:eastAsia="zh-CN"/>
              </w:rPr>
              <w:t>进行审批操作</w:t>
            </w:r>
          </w:p>
        </w:tc>
      </w:tr>
      <w:tr w14:paraId="7D6CC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6EBFD0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45C67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C9078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0AF2FE4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采购申请</w:t>
            </w:r>
          </w:p>
        </w:tc>
        <w:tc>
          <w:tcPr>
            <w:tcW w:w="6253" w:type="dxa"/>
            <w:tcBorders>
              <w:tl2br w:val="nil"/>
              <w:tr2bl w:val="nil"/>
            </w:tcBorders>
            <w:vAlign w:val="center"/>
          </w:tcPr>
          <w:p w14:paraId="11B8A0D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rPr>
              <w:t>查看采购申请记录及申请状态</w:t>
            </w:r>
          </w:p>
        </w:tc>
      </w:tr>
      <w:tr w14:paraId="79B98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63D641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00AD72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175CAE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1C8077F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采购申请—新增</w:t>
            </w:r>
            <w:r>
              <w:rPr>
                <w:rFonts w:hint="eastAsia" w:ascii="仿宋" w:hAnsi="仿宋" w:eastAsia="仿宋" w:cs="仿宋"/>
                <w:color w:val="auto"/>
                <w:spacing w:val="-7"/>
                <w:sz w:val="24"/>
                <w:szCs w:val="24"/>
              </w:rPr>
              <w:t>审批</w:t>
            </w:r>
          </w:p>
        </w:tc>
        <w:tc>
          <w:tcPr>
            <w:tcW w:w="6253" w:type="dxa"/>
            <w:tcBorders>
              <w:tl2br w:val="nil"/>
              <w:tr2bl w:val="nil"/>
            </w:tcBorders>
            <w:vAlign w:val="center"/>
          </w:tcPr>
          <w:p w14:paraId="65929CE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学校提交申请后，自动推送至审批人员，进行同意、驳回审</w:t>
            </w:r>
            <w:r>
              <w:rPr>
                <w:rFonts w:hint="eastAsia" w:ascii="仿宋" w:hAnsi="仿宋" w:eastAsia="仿宋" w:cs="仿宋"/>
                <w:color w:val="auto"/>
                <w:spacing w:val="-2"/>
                <w:sz w:val="24"/>
                <w:szCs w:val="24"/>
              </w:rPr>
              <w:t>批；驳回后根据</w:t>
            </w:r>
            <w:r>
              <w:rPr>
                <w:rFonts w:hint="eastAsia" w:ascii="仿宋" w:hAnsi="仿宋" w:eastAsia="仿宋" w:cs="仿宋"/>
                <w:color w:val="auto"/>
                <w:spacing w:val="-1"/>
                <w:sz w:val="24"/>
                <w:szCs w:val="24"/>
              </w:rPr>
              <w:t>驳回理由修改重新提交，同意则进入下一环节</w:t>
            </w:r>
          </w:p>
        </w:tc>
      </w:tr>
      <w:tr w14:paraId="5C8E0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6ED825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9BFEE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725DB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2662BC7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采购申请—意向</w:t>
            </w:r>
            <w:r>
              <w:rPr>
                <w:rFonts w:hint="eastAsia" w:ascii="仿宋" w:hAnsi="仿宋" w:eastAsia="仿宋" w:cs="仿宋"/>
                <w:color w:val="auto"/>
                <w:spacing w:val="-2"/>
                <w:sz w:val="24"/>
                <w:szCs w:val="24"/>
              </w:rPr>
              <w:t>征集审批</w:t>
            </w:r>
          </w:p>
        </w:tc>
        <w:tc>
          <w:tcPr>
            <w:tcW w:w="6253" w:type="dxa"/>
            <w:tcBorders>
              <w:tl2br w:val="nil"/>
              <w:tr2bl w:val="nil"/>
            </w:tcBorders>
            <w:vAlign w:val="center"/>
          </w:tcPr>
          <w:p w14:paraId="7D09D28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学校提交申请后，自动推送至审批人员，进行同意、驳回审</w:t>
            </w:r>
            <w:r>
              <w:rPr>
                <w:rFonts w:hint="eastAsia" w:ascii="仿宋" w:hAnsi="仿宋" w:eastAsia="仿宋" w:cs="仿宋"/>
                <w:color w:val="auto"/>
                <w:spacing w:val="-2"/>
                <w:sz w:val="24"/>
                <w:szCs w:val="24"/>
              </w:rPr>
              <w:t>批</w:t>
            </w:r>
            <w:r>
              <w:rPr>
                <w:rFonts w:hint="eastAsia" w:ascii="仿宋" w:hAnsi="仿宋" w:eastAsia="仿宋" w:cs="仿宋"/>
                <w:color w:val="auto"/>
                <w:spacing w:val="-2"/>
                <w:sz w:val="24"/>
                <w:szCs w:val="24"/>
                <w:lang w:eastAsia="zh-CN"/>
              </w:rPr>
              <w:t>；</w:t>
            </w:r>
            <w:r>
              <w:rPr>
                <w:rFonts w:hint="eastAsia" w:ascii="仿宋" w:hAnsi="仿宋" w:eastAsia="仿宋" w:cs="仿宋"/>
                <w:color w:val="auto"/>
                <w:spacing w:val="-2"/>
                <w:sz w:val="24"/>
                <w:szCs w:val="24"/>
              </w:rPr>
              <w:t>驳回后根据</w:t>
            </w:r>
            <w:r>
              <w:rPr>
                <w:rFonts w:hint="eastAsia" w:ascii="仿宋" w:hAnsi="仿宋" w:eastAsia="仿宋" w:cs="仿宋"/>
                <w:color w:val="auto"/>
                <w:spacing w:val="-1"/>
                <w:sz w:val="24"/>
                <w:szCs w:val="24"/>
              </w:rPr>
              <w:t>驳回理由修改重新提交，同意则进入下一环节</w:t>
            </w:r>
          </w:p>
        </w:tc>
      </w:tr>
      <w:tr w14:paraId="68F35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4D1989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50E21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620B1D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4E454832">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采购申请—组织</w:t>
            </w:r>
            <w:r>
              <w:rPr>
                <w:rFonts w:hint="eastAsia" w:ascii="仿宋" w:hAnsi="仿宋" w:eastAsia="仿宋" w:cs="仿宋"/>
                <w:color w:val="auto"/>
                <w:spacing w:val="-2"/>
                <w:sz w:val="24"/>
                <w:szCs w:val="24"/>
              </w:rPr>
              <w:t>变更审批</w:t>
            </w:r>
          </w:p>
        </w:tc>
        <w:tc>
          <w:tcPr>
            <w:tcW w:w="6253" w:type="dxa"/>
            <w:tcBorders>
              <w:tl2br w:val="nil"/>
              <w:tr2bl w:val="nil"/>
            </w:tcBorders>
            <w:vAlign w:val="center"/>
          </w:tcPr>
          <w:p w14:paraId="2D0CC05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学校申请变更后，自动推送至审批人员，同意后确认生效</w:t>
            </w:r>
          </w:p>
        </w:tc>
      </w:tr>
      <w:tr w14:paraId="6C104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79A8B5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36528C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ACE38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74F3125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采购申请—选用</w:t>
            </w:r>
            <w:r>
              <w:rPr>
                <w:rFonts w:hint="eastAsia" w:ascii="仿宋" w:hAnsi="仿宋" w:eastAsia="仿宋" w:cs="仿宋"/>
                <w:color w:val="auto"/>
                <w:spacing w:val="-2"/>
                <w:sz w:val="24"/>
                <w:szCs w:val="24"/>
              </w:rPr>
              <w:t>模式审批</w:t>
            </w:r>
          </w:p>
        </w:tc>
        <w:tc>
          <w:tcPr>
            <w:tcW w:w="6253" w:type="dxa"/>
            <w:tcBorders>
              <w:tl2br w:val="nil"/>
              <w:tr2bl w:val="nil"/>
            </w:tcBorders>
            <w:vAlign w:val="center"/>
          </w:tcPr>
          <w:p w14:paraId="2E5E2C3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2"/>
                <w:sz w:val="24"/>
                <w:szCs w:val="24"/>
              </w:rPr>
              <w:t>学校提交选用不同模式通知不同审批人员进行审批，进行同意、驳回审批</w:t>
            </w:r>
            <w:r>
              <w:rPr>
                <w:rFonts w:hint="eastAsia" w:ascii="仿宋" w:hAnsi="仿宋" w:eastAsia="仿宋" w:cs="仿宋"/>
                <w:color w:val="auto"/>
                <w:spacing w:val="-2"/>
                <w:sz w:val="24"/>
                <w:szCs w:val="24"/>
                <w:lang w:eastAsia="zh-CN"/>
              </w:rPr>
              <w:t>；</w:t>
            </w:r>
            <w:r>
              <w:rPr>
                <w:rFonts w:hint="eastAsia" w:ascii="仿宋" w:hAnsi="仿宋" w:eastAsia="仿宋" w:cs="仿宋"/>
                <w:color w:val="auto"/>
                <w:spacing w:val="-1"/>
                <w:sz w:val="24"/>
                <w:szCs w:val="24"/>
              </w:rPr>
              <w:t>驳回后根据驳回理由修改重新提交，同意则进入下一环节</w:t>
            </w:r>
          </w:p>
        </w:tc>
      </w:tr>
      <w:tr w14:paraId="796A0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1891E9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48062A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6171F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4E544FD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采购申请—合同</w:t>
            </w:r>
            <w:r>
              <w:rPr>
                <w:rFonts w:hint="eastAsia" w:ascii="仿宋" w:hAnsi="仿宋" w:eastAsia="仿宋" w:cs="仿宋"/>
                <w:color w:val="auto"/>
                <w:spacing w:val="-7"/>
                <w:sz w:val="24"/>
                <w:szCs w:val="24"/>
              </w:rPr>
              <w:t>审批</w:t>
            </w:r>
          </w:p>
        </w:tc>
        <w:tc>
          <w:tcPr>
            <w:tcW w:w="6253" w:type="dxa"/>
            <w:tcBorders>
              <w:tl2br w:val="nil"/>
              <w:tr2bl w:val="nil"/>
            </w:tcBorders>
            <w:vAlign w:val="center"/>
          </w:tcPr>
          <w:p w14:paraId="2F13DE1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自动推送至审批人员，进行同意、驳回审批；学校上</w:t>
            </w:r>
            <w:r>
              <w:rPr>
                <w:rFonts w:hint="eastAsia" w:ascii="仿宋" w:hAnsi="仿宋" w:eastAsia="仿宋" w:cs="仿宋"/>
                <w:color w:val="auto"/>
                <w:spacing w:val="-2"/>
                <w:sz w:val="24"/>
                <w:szCs w:val="24"/>
              </w:rPr>
              <w:t>传内容预览</w:t>
            </w:r>
          </w:p>
        </w:tc>
      </w:tr>
      <w:tr w14:paraId="757D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639CC9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0B4A3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48CE6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3184230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合同续签审批</w:t>
            </w:r>
          </w:p>
        </w:tc>
        <w:tc>
          <w:tcPr>
            <w:tcW w:w="6253" w:type="dxa"/>
            <w:tcBorders>
              <w:tl2br w:val="nil"/>
              <w:tr2bl w:val="nil"/>
            </w:tcBorders>
            <w:vAlign w:val="center"/>
          </w:tcPr>
          <w:p w14:paraId="5A20DC4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自动推送至审批人员，进行同意、驳回审批；学校上</w:t>
            </w:r>
            <w:r>
              <w:rPr>
                <w:rFonts w:hint="eastAsia" w:ascii="仿宋" w:hAnsi="仿宋" w:eastAsia="仿宋" w:cs="仿宋"/>
                <w:color w:val="auto"/>
                <w:spacing w:val="-2"/>
                <w:sz w:val="24"/>
                <w:szCs w:val="24"/>
              </w:rPr>
              <w:t>传内容预览</w:t>
            </w:r>
          </w:p>
        </w:tc>
      </w:tr>
      <w:tr w14:paraId="2F1E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5B5C9D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C11BD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E7E26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22618B3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待审批</w:t>
            </w:r>
          </w:p>
        </w:tc>
        <w:tc>
          <w:tcPr>
            <w:tcW w:w="6253" w:type="dxa"/>
            <w:tcBorders>
              <w:tl2br w:val="nil"/>
              <w:tr2bl w:val="nil"/>
            </w:tcBorders>
            <w:vAlign w:val="center"/>
          </w:tcPr>
          <w:p w14:paraId="40850190">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统计所有待审批申请，并进行审批结果判定</w:t>
            </w:r>
          </w:p>
        </w:tc>
      </w:tr>
      <w:tr w14:paraId="7A9EF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0F9CD4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8BDA0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1E3537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75B00E7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8"/>
                <w:sz w:val="24"/>
                <w:szCs w:val="24"/>
              </w:rPr>
              <w:t>已审批</w:t>
            </w:r>
          </w:p>
        </w:tc>
        <w:tc>
          <w:tcPr>
            <w:tcW w:w="6253" w:type="dxa"/>
            <w:tcBorders>
              <w:tl2br w:val="nil"/>
              <w:tr2bl w:val="nil"/>
            </w:tcBorders>
            <w:vAlign w:val="center"/>
          </w:tcPr>
          <w:p w14:paraId="73A33F1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查询已审批历史记录</w:t>
            </w:r>
          </w:p>
        </w:tc>
      </w:tr>
      <w:tr w14:paraId="6ADD0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restart"/>
            <w:tcBorders>
              <w:tl2br w:val="nil"/>
              <w:tr2bl w:val="nil"/>
            </w:tcBorders>
            <w:vAlign w:val="center"/>
          </w:tcPr>
          <w:p w14:paraId="1ED9B1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36D1D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90A72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F4C3F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1DD71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97621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70D9092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464" w:type="dxa"/>
            <w:vMerge w:val="restart"/>
            <w:tcBorders>
              <w:tl2br w:val="nil"/>
              <w:tr2bl w:val="nil"/>
            </w:tcBorders>
            <w:vAlign w:val="center"/>
          </w:tcPr>
          <w:p w14:paraId="30ED93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957E4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1D7E0C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2507D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04A4FA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 w:firstLineChars="0"/>
              <w:jc w:val="center"/>
              <w:textAlignment w:val="baseline"/>
              <w:rPr>
                <w:rFonts w:hint="eastAsia" w:ascii="仿宋" w:hAnsi="仿宋" w:eastAsia="仿宋" w:cs="仿宋"/>
                <w:color w:val="auto"/>
                <w:sz w:val="24"/>
                <w:szCs w:val="24"/>
              </w:rPr>
            </w:pPr>
            <w:r>
              <w:rPr>
                <w:rFonts w:hint="eastAsia" w:ascii="仿宋" w:hAnsi="仿宋" w:eastAsia="仿宋" w:cs="仿宋"/>
                <w:color w:val="auto"/>
                <w:spacing w:val="-3"/>
                <w:sz w:val="24"/>
                <w:szCs w:val="24"/>
              </w:rPr>
              <w:t>招标</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文件</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管理</w:t>
            </w:r>
            <w:r>
              <w:rPr>
                <w:rFonts w:hint="eastAsia" w:ascii="仿宋" w:hAnsi="仿宋" w:eastAsia="仿宋" w:cs="仿宋"/>
                <w:color w:val="auto"/>
                <w:sz w:val="24"/>
                <w:szCs w:val="24"/>
              </w:rPr>
              <w:t xml:space="preserve"> </w:t>
            </w:r>
            <w:r>
              <w:rPr>
                <w:rFonts w:hint="eastAsia" w:ascii="仿宋" w:hAnsi="仿宋" w:eastAsia="仿宋" w:cs="仿宋"/>
                <w:color w:val="auto"/>
                <w:spacing w:val="-2"/>
                <w:sz w:val="24"/>
                <w:szCs w:val="24"/>
              </w:rPr>
              <w:t>模块</w:t>
            </w:r>
          </w:p>
        </w:tc>
        <w:tc>
          <w:tcPr>
            <w:tcW w:w="763" w:type="dxa"/>
            <w:vMerge w:val="restart"/>
            <w:tcBorders>
              <w:tl2br w:val="nil"/>
              <w:tr2bl w:val="nil"/>
            </w:tcBorders>
            <w:vAlign w:val="center"/>
          </w:tcPr>
          <w:p w14:paraId="643E08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5BBDEF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74"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基础数据</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（网页端）</w:t>
            </w:r>
          </w:p>
        </w:tc>
        <w:tc>
          <w:tcPr>
            <w:tcW w:w="992" w:type="dxa"/>
            <w:tcBorders>
              <w:tl2br w:val="nil"/>
              <w:tr2bl w:val="nil"/>
            </w:tcBorders>
            <w:vAlign w:val="center"/>
          </w:tcPr>
          <w:p w14:paraId="1EE625AC">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专家管理</w:t>
            </w:r>
          </w:p>
        </w:tc>
        <w:tc>
          <w:tcPr>
            <w:tcW w:w="6253" w:type="dxa"/>
            <w:tcBorders>
              <w:tl2br w:val="nil"/>
              <w:tr2bl w:val="nil"/>
            </w:tcBorders>
            <w:vAlign w:val="center"/>
          </w:tcPr>
          <w:p w14:paraId="3D1A326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2"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建立专家库，包括专家姓名、电话、单位、银行账户等相关信息</w:t>
            </w:r>
            <w:r>
              <w:rPr>
                <w:rFonts w:hint="eastAsia" w:ascii="仿宋" w:hAnsi="仿宋" w:eastAsia="仿宋" w:cs="仿宋"/>
                <w:color w:val="auto"/>
                <w:spacing w:val="-2"/>
                <w:sz w:val="24"/>
                <w:szCs w:val="24"/>
              </w:rPr>
              <w:t>，论证小组</w:t>
            </w:r>
            <w:r>
              <w:rPr>
                <w:rFonts w:hint="eastAsia" w:ascii="仿宋" w:hAnsi="仿宋" w:eastAsia="仿宋" w:cs="仿宋"/>
                <w:color w:val="auto"/>
                <w:spacing w:val="-1"/>
                <w:sz w:val="24"/>
                <w:szCs w:val="24"/>
              </w:rPr>
              <w:t>抽取时根据专家库抽取</w:t>
            </w:r>
          </w:p>
        </w:tc>
      </w:tr>
      <w:tr w14:paraId="57BC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0B1682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A0A8B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AE42E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69DCB8D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用户管理</w:t>
            </w:r>
          </w:p>
        </w:tc>
        <w:tc>
          <w:tcPr>
            <w:tcW w:w="6253" w:type="dxa"/>
            <w:tcBorders>
              <w:tl2br w:val="nil"/>
              <w:tr2bl w:val="nil"/>
            </w:tcBorders>
            <w:vAlign w:val="center"/>
          </w:tcPr>
          <w:p w14:paraId="5C7EC47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添加、修改、删除专家登录信息</w:t>
            </w:r>
          </w:p>
        </w:tc>
      </w:tr>
      <w:tr w14:paraId="5E179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4D012F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3A95C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A0D5D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0008A2A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角色管理</w:t>
            </w:r>
          </w:p>
        </w:tc>
        <w:tc>
          <w:tcPr>
            <w:tcW w:w="6253" w:type="dxa"/>
            <w:tcBorders>
              <w:tl2br w:val="nil"/>
              <w:tr2bl w:val="nil"/>
            </w:tcBorders>
            <w:vAlign w:val="center"/>
          </w:tcPr>
          <w:p w14:paraId="7D551E5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设定不同角色，分配至用户，如专家组员、专家小组等</w:t>
            </w:r>
          </w:p>
        </w:tc>
      </w:tr>
      <w:tr w14:paraId="14BA6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63A966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0AB0B2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restart"/>
            <w:tcBorders>
              <w:tl2br w:val="nil"/>
              <w:tr2bl w:val="nil"/>
            </w:tcBorders>
            <w:vAlign w:val="center"/>
          </w:tcPr>
          <w:p w14:paraId="126BCE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91337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0B9D3B4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4"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招标文件内</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14"/>
                <w:sz w:val="24"/>
                <w:szCs w:val="24"/>
              </w:rPr>
              <w:t>审（网页端）</w:t>
            </w:r>
          </w:p>
        </w:tc>
        <w:tc>
          <w:tcPr>
            <w:tcW w:w="992" w:type="dxa"/>
            <w:tcBorders>
              <w:tl2br w:val="nil"/>
              <w:tr2bl w:val="nil"/>
            </w:tcBorders>
            <w:vAlign w:val="center"/>
          </w:tcPr>
          <w:p w14:paraId="76A1679D">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流程定义</w:t>
            </w:r>
          </w:p>
        </w:tc>
        <w:tc>
          <w:tcPr>
            <w:tcW w:w="6253" w:type="dxa"/>
            <w:tcBorders>
              <w:tl2br w:val="nil"/>
              <w:tr2bl w:val="nil"/>
            </w:tcBorders>
            <w:vAlign w:val="center"/>
          </w:tcPr>
          <w:p w14:paraId="21BEEA6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z w:val="24"/>
                <w:szCs w:val="24"/>
              </w:rPr>
              <w:t>根据论证环节设定审批节点及审批人员，审批通过后</w:t>
            </w:r>
            <w:r>
              <w:rPr>
                <w:rFonts w:hint="eastAsia" w:ascii="仿宋" w:hAnsi="仿宋" w:eastAsia="仿宋" w:cs="仿宋"/>
                <w:color w:val="auto"/>
                <w:spacing w:val="-1"/>
                <w:sz w:val="24"/>
                <w:szCs w:val="24"/>
              </w:rPr>
              <w:t>通知相关人员</w:t>
            </w:r>
          </w:p>
        </w:tc>
      </w:tr>
      <w:tr w14:paraId="6B4B1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65BDCD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3E7EFA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4EE237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591D6E2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待论证</w:t>
            </w:r>
          </w:p>
        </w:tc>
        <w:tc>
          <w:tcPr>
            <w:tcW w:w="6253" w:type="dxa"/>
            <w:tcBorders>
              <w:tl2br w:val="nil"/>
              <w:tr2bl w:val="nil"/>
            </w:tcBorders>
            <w:vAlign w:val="center"/>
          </w:tcPr>
          <w:p w14:paraId="6D35D32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统计查询当前带论证采购文件申请</w:t>
            </w:r>
          </w:p>
        </w:tc>
      </w:tr>
      <w:tr w14:paraId="0621B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vMerge w:val="continue"/>
            <w:tcBorders>
              <w:tl2br w:val="nil"/>
              <w:tr2bl w:val="nil"/>
            </w:tcBorders>
            <w:vAlign w:val="center"/>
          </w:tcPr>
          <w:p w14:paraId="5A9853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5FA86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7637B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421C62EB">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8"/>
                <w:sz w:val="24"/>
                <w:szCs w:val="24"/>
              </w:rPr>
              <w:t>已论证</w:t>
            </w:r>
          </w:p>
        </w:tc>
        <w:tc>
          <w:tcPr>
            <w:tcW w:w="6253" w:type="dxa"/>
            <w:tcBorders>
              <w:tl2br w:val="nil"/>
              <w:tr2bl w:val="nil"/>
            </w:tcBorders>
            <w:vAlign w:val="center"/>
          </w:tcPr>
          <w:p w14:paraId="0FC0717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统计查询历史已论证采购文件申请及论证结果</w:t>
            </w:r>
          </w:p>
        </w:tc>
      </w:tr>
      <w:tr w14:paraId="45226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443" w:type="dxa"/>
            <w:vMerge w:val="continue"/>
            <w:tcBorders>
              <w:tl2br w:val="nil"/>
              <w:tr2bl w:val="nil"/>
            </w:tcBorders>
            <w:vAlign w:val="center"/>
          </w:tcPr>
          <w:p w14:paraId="378698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BB6B6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4BD50D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3E01ACB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采购文件</w:t>
            </w:r>
          </w:p>
        </w:tc>
        <w:tc>
          <w:tcPr>
            <w:tcW w:w="6253" w:type="dxa"/>
            <w:tcBorders>
              <w:tl2br w:val="nil"/>
              <w:tr2bl w:val="nil"/>
            </w:tcBorders>
            <w:vAlign w:val="center"/>
          </w:tcPr>
          <w:p w14:paraId="60CBEA4F">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9" w:leftChars="0" w:right="0" w:rightChars="0"/>
              <w:jc w:val="left"/>
              <w:textAlignment w:val="baseline"/>
              <w:rPr>
                <w:rFonts w:hint="eastAsia" w:ascii="仿宋" w:hAnsi="仿宋" w:eastAsia="仿宋" w:cs="仿宋"/>
                <w:color w:val="auto"/>
                <w:spacing w:val="10"/>
                <w:sz w:val="24"/>
                <w:szCs w:val="24"/>
                <w:lang w:eastAsia="zh-CN"/>
              </w:rPr>
            </w:pPr>
            <w:r>
              <w:rPr>
                <w:rFonts w:hint="eastAsia" w:ascii="仿宋" w:hAnsi="仿宋" w:eastAsia="仿宋" w:cs="仿宋"/>
                <w:color w:val="auto"/>
                <w:spacing w:val="-1"/>
                <w:sz w:val="24"/>
                <w:szCs w:val="24"/>
                <w:lang w:val="en-US" w:eastAsia="zh-CN"/>
              </w:rPr>
              <w:t>1.</w:t>
            </w:r>
            <w:r>
              <w:rPr>
                <w:rFonts w:hint="eastAsia" w:ascii="仿宋" w:hAnsi="仿宋" w:eastAsia="仿宋" w:cs="仿宋"/>
                <w:color w:val="auto"/>
                <w:spacing w:val="-1"/>
                <w:sz w:val="24"/>
                <w:szCs w:val="24"/>
              </w:rPr>
              <w:t>支持从货物采购的采购途径为公开招标自动生成对应采购文件</w:t>
            </w:r>
            <w:r>
              <w:rPr>
                <w:rFonts w:hint="eastAsia" w:ascii="仿宋" w:hAnsi="仿宋" w:eastAsia="仿宋" w:cs="仿宋"/>
                <w:color w:val="auto"/>
                <w:spacing w:val="10"/>
                <w:sz w:val="24"/>
                <w:szCs w:val="24"/>
              </w:rPr>
              <w:t xml:space="preserve"> </w:t>
            </w:r>
            <w:r>
              <w:rPr>
                <w:rFonts w:hint="eastAsia" w:ascii="仿宋" w:hAnsi="仿宋" w:eastAsia="仿宋" w:cs="仿宋"/>
                <w:color w:val="auto"/>
                <w:spacing w:val="10"/>
                <w:sz w:val="24"/>
                <w:szCs w:val="24"/>
                <w:lang w:eastAsia="zh-CN"/>
              </w:rPr>
              <w:t>；</w:t>
            </w:r>
          </w:p>
          <w:p w14:paraId="1C780330">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9" w:leftChars="0" w:right="0" w:rightChars="0"/>
              <w:jc w:val="left"/>
              <w:textAlignment w:val="baseline"/>
              <w:rPr>
                <w:rFonts w:hint="eastAsia" w:ascii="仿宋" w:hAnsi="仿宋" w:eastAsia="仿宋" w:cs="仿宋"/>
                <w:color w:val="auto"/>
                <w:spacing w:val="-1"/>
                <w:sz w:val="24"/>
                <w:szCs w:val="24"/>
                <w:lang w:eastAsia="zh-CN"/>
              </w:rPr>
            </w:pPr>
            <w:r>
              <w:rPr>
                <w:rFonts w:hint="eastAsia" w:ascii="仿宋" w:hAnsi="仿宋" w:eastAsia="仿宋" w:cs="仿宋"/>
                <w:color w:val="auto"/>
                <w:sz w:val="24"/>
                <w:szCs w:val="24"/>
              </w:rPr>
              <w:t>2.支持从校服采购选用模式为公开招标自动生</w:t>
            </w:r>
            <w:r>
              <w:rPr>
                <w:rFonts w:hint="eastAsia" w:ascii="仿宋" w:hAnsi="仿宋" w:eastAsia="仿宋" w:cs="仿宋"/>
                <w:color w:val="auto"/>
                <w:spacing w:val="-1"/>
                <w:sz w:val="24"/>
                <w:szCs w:val="24"/>
              </w:rPr>
              <w:t>成对应采购文件</w:t>
            </w:r>
            <w:r>
              <w:rPr>
                <w:rFonts w:hint="eastAsia" w:ascii="仿宋" w:hAnsi="仿宋" w:eastAsia="仿宋" w:cs="仿宋"/>
                <w:color w:val="auto"/>
                <w:spacing w:val="-1"/>
                <w:sz w:val="24"/>
                <w:szCs w:val="24"/>
                <w:lang w:eastAsia="zh-CN"/>
              </w:rPr>
              <w:t>；</w:t>
            </w:r>
          </w:p>
          <w:p w14:paraId="6E3E548C">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9" w:leftChars="0" w:right="0" w:rightChars="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lang w:val="en-US" w:eastAsia="zh-CN"/>
              </w:rPr>
              <w:t>3.支持从新增论证项目中在自动生成对应采购文件</w:t>
            </w:r>
          </w:p>
        </w:tc>
      </w:tr>
      <w:tr w14:paraId="7A11A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7AFC81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56BAD6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5967A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119B50C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采购文件审批</w:t>
            </w:r>
          </w:p>
        </w:tc>
        <w:tc>
          <w:tcPr>
            <w:tcW w:w="6253" w:type="dxa"/>
            <w:tcBorders>
              <w:tl2br w:val="nil"/>
              <w:tr2bl w:val="nil"/>
            </w:tcBorders>
            <w:vAlign w:val="center"/>
          </w:tcPr>
          <w:p w14:paraId="5E3765C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采购文件申请进入审批流程，审批同意后消息通知上传人进行确认论</w:t>
            </w:r>
            <w:r>
              <w:rPr>
                <w:rFonts w:hint="eastAsia" w:ascii="仿宋" w:hAnsi="仿宋" w:eastAsia="仿宋" w:cs="仿宋"/>
                <w:color w:val="auto"/>
                <w:spacing w:val="-2"/>
                <w:sz w:val="24"/>
                <w:szCs w:val="24"/>
              </w:rPr>
              <w:t>证小组抽取</w:t>
            </w:r>
          </w:p>
        </w:tc>
      </w:tr>
      <w:tr w14:paraId="639B5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443" w:type="dxa"/>
            <w:vMerge w:val="continue"/>
            <w:tcBorders>
              <w:tl2br w:val="nil"/>
              <w:tr2bl w:val="nil"/>
            </w:tcBorders>
            <w:vAlign w:val="center"/>
          </w:tcPr>
          <w:p w14:paraId="672CD5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343CF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7854B7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10AD6B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6524FFF">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论证小组抽取</w:t>
            </w:r>
          </w:p>
        </w:tc>
        <w:tc>
          <w:tcPr>
            <w:tcW w:w="6253" w:type="dxa"/>
            <w:tcBorders>
              <w:tl2br w:val="nil"/>
              <w:tr2bl w:val="nil"/>
            </w:tcBorders>
            <w:vAlign w:val="center"/>
          </w:tcPr>
          <w:p w14:paraId="447C2910">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9" w:leftChars="0" w:right="0" w:rightChars="0"/>
              <w:jc w:val="left"/>
              <w:textAlignment w:val="baseline"/>
              <w:rPr>
                <w:rFonts w:hint="eastAsia" w:ascii="仿宋" w:hAnsi="仿宋" w:eastAsia="仿宋" w:cs="仿宋"/>
                <w:color w:val="auto"/>
                <w:spacing w:val="6"/>
                <w:sz w:val="24"/>
                <w:szCs w:val="24"/>
              </w:rPr>
            </w:pPr>
            <w:r>
              <w:rPr>
                <w:rFonts w:hint="eastAsia" w:ascii="仿宋" w:hAnsi="仿宋" w:eastAsia="仿宋" w:cs="仿宋"/>
                <w:color w:val="auto"/>
                <w:spacing w:val="-1"/>
                <w:sz w:val="24"/>
                <w:szCs w:val="24"/>
                <w:lang w:val="en-US" w:eastAsia="zh-CN"/>
              </w:rPr>
              <w:t>1.</w:t>
            </w:r>
            <w:r>
              <w:rPr>
                <w:rFonts w:hint="eastAsia" w:ascii="仿宋" w:hAnsi="仿宋" w:eastAsia="仿宋" w:cs="仿宋"/>
                <w:color w:val="auto"/>
                <w:spacing w:val="-1"/>
                <w:sz w:val="24"/>
                <w:szCs w:val="24"/>
              </w:rPr>
              <w:t>论证小组由三名专家组成，并随机指定一名为组长</w:t>
            </w:r>
            <w:r>
              <w:rPr>
                <w:rFonts w:hint="eastAsia" w:ascii="仿宋" w:hAnsi="仿宋" w:eastAsia="仿宋" w:cs="仿宋"/>
                <w:color w:val="auto"/>
                <w:spacing w:val="6"/>
                <w:sz w:val="24"/>
                <w:szCs w:val="24"/>
              </w:rPr>
              <w:t xml:space="preserve"> </w:t>
            </w:r>
          </w:p>
          <w:p w14:paraId="0C905073">
            <w:pPr>
              <w:pStyle w:val="4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9" w:leftChars="0" w:right="0" w:rightChars="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2.系统优先分配无论证项目的论证专家</w:t>
            </w:r>
          </w:p>
          <w:p w14:paraId="06610BA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3.论证时间只能为非工作日</w:t>
            </w:r>
          </w:p>
        </w:tc>
      </w:tr>
      <w:tr w14:paraId="21920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9" w:hRule="atLeast"/>
        </w:trPr>
        <w:tc>
          <w:tcPr>
            <w:tcW w:w="443" w:type="dxa"/>
            <w:vMerge w:val="continue"/>
            <w:tcBorders>
              <w:tl2br w:val="nil"/>
              <w:tr2bl w:val="nil"/>
            </w:tcBorders>
            <w:vAlign w:val="center"/>
          </w:tcPr>
          <w:p w14:paraId="1733FC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64D642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32EDC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01A80E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874E3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721386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论证小组确认</w:t>
            </w:r>
          </w:p>
        </w:tc>
        <w:tc>
          <w:tcPr>
            <w:tcW w:w="6253" w:type="dxa"/>
            <w:tcBorders>
              <w:tl2br w:val="nil"/>
              <w:tr2bl w:val="nil"/>
            </w:tcBorders>
            <w:vAlign w:val="center"/>
          </w:tcPr>
          <w:p w14:paraId="19A3819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1.根据抽取的论证小组，推送消息给对应专家</w:t>
            </w:r>
          </w:p>
          <w:p w14:paraId="6074070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2.专家确认后才生效，支持拒绝，拒绝后重新抽取</w:t>
            </w:r>
          </w:p>
          <w:p w14:paraId="6358D65E">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pacing w:val="18"/>
                <w:sz w:val="24"/>
                <w:szCs w:val="24"/>
              </w:rPr>
            </w:pPr>
            <w:r>
              <w:rPr>
                <w:rFonts w:hint="eastAsia" w:ascii="仿宋" w:hAnsi="仿宋" w:eastAsia="仿宋" w:cs="仿宋"/>
                <w:color w:val="auto"/>
                <w:spacing w:val="-1"/>
                <w:sz w:val="24"/>
                <w:szCs w:val="24"/>
              </w:rPr>
              <w:t>3.专家需在一小时内确认，超时则自动取消，需要重新抽取</w:t>
            </w:r>
            <w:r>
              <w:rPr>
                <w:rFonts w:hint="eastAsia" w:ascii="仿宋" w:hAnsi="仿宋" w:eastAsia="仿宋" w:cs="仿宋"/>
                <w:color w:val="auto"/>
                <w:spacing w:val="18"/>
                <w:sz w:val="24"/>
                <w:szCs w:val="24"/>
              </w:rPr>
              <w:t xml:space="preserve"> </w:t>
            </w:r>
          </w:p>
          <w:p w14:paraId="187839B4">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4.三名专家都确认后开始论证</w:t>
            </w:r>
          </w:p>
          <w:p w14:paraId="3D05FB6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5.三名专家都确认后消息通知申请人</w:t>
            </w:r>
          </w:p>
        </w:tc>
      </w:tr>
      <w:tr w14:paraId="2C89E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443" w:type="dxa"/>
            <w:vMerge w:val="continue"/>
            <w:tcBorders>
              <w:tl2br w:val="nil"/>
              <w:tr2bl w:val="nil"/>
            </w:tcBorders>
            <w:vAlign w:val="center"/>
          </w:tcPr>
          <w:p w14:paraId="383B31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932A6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7955F9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704307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22D12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6C927C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0F124C6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1"/>
                <w:sz w:val="24"/>
                <w:szCs w:val="24"/>
              </w:rPr>
              <w:t>招标文件内审</w:t>
            </w:r>
          </w:p>
        </w:tc>
        <w:tc>
          <w:tcPr>
            <w:tcW w:w="6253" w:type="dxa"/>
            <w:tcBorders>
              <w:tl2br w:val="nil"/>
              <w:tr2bl w:val="nil"/>
            </w:tcBorders>
            <w:vAlign w:val="center"/>
          </w:tcPr>
          <w:p w14:paraId="5C0474B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1.专家登录系统后查看招标采购文件及预览附件</w:t>
            </w:r>
          </w:p>
          <w:p w14:paraId="5465D63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2.自动生成论证人员签到表、论证费用领取表、招标文件论证意见</w:t>
            </w:r>
            <w:r>
              <w:rPr>
                <w:rFonts w:hint="eastAsia" w:ascii="仿宋" w:hAnsi="仿宋" w:eastAsia="仿宋" w:cs="仿宋"/>
                <w:color w:val="auto"/>
                <w:spacing w:val="-2"/>
                <w:sz w:val="24"/>
                <w:szCs w:val="24"/>
              </w:rPr>
              <w:t>支持下载</w:t>
            </w:r>
            <w:r>
              <w:rPr>
                <w:rFonts w:hint="eastAsia" w:ascii="仿宋" w:hAnsi="仿宋" w:eastAsia="仿宋" w:cs="仿宋"/>
                <w:color w:val="auto"/>
                <w:spacing w:val="-2"/>
                <w:sz w:val="24"/>
                <w:szCs w:val="24"/>
                <w:lang w:eastAsia="zh-CN"/>
              </w:rPr>
              <w:t>、</w:t>
            </w:r>
            <w:r>
              <w:rPr>
                <w:rFonts w:hint="eastAsia" w:ascii="仿宋" w:hAnsi="仿宋" w:eastAsia="仿宋" w:cs="仿宋"/>
                <w:color w:val="auto"/>
                <w:spacing w:val="-4"/>
                <w:sz w:val="24"/>
                <w:szCs w:val="24"/>
              </w:rPr>
              <w:t>打印</w:t>
            </w:r>
          </w:p>
          <w:p w14:paraId="7613F58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pacing w:val="13"/>
                <w:sz w:val="24"/>
                <w:szCs w:val="24"/>
              </w:rPr>
            </w:pPr>
            <w:r>
              <w:rPr>
                <w:rFonts w:hint="eastAsia" w:ascii="仿宋" w:hAnsi="仿宋" w:eastAsia="仿宋" w:cs="仿宋"/>
                <w:color w:val="auto"/>
                <w:spacing w:val="-1"/>
                <w:sz w:val="24"/>
                <w:szCs w:val="24"/>
              </w:rPr>
              <w:t>3.线下进行签字等，由组长将文件上传至对应模块</w:t>
            </w:r>
            <w:r>
              <w:rPr>
                <w:rFonts w:hint="eastAsia" w:ascii="仿宋" w:hAnsi="仿宋" w:eastAsia="仿宋" w:cs="仿宋"/>
                <w:color w:val="auto"/>
                <w:spacing w:val="13"/>
                <w:sz w:val="24"/>
                <w:szCs w:val="24"/>
              </w:rPr>
              <w:t xml:space="preserve"> </w:t>
            </w:r>
          </w:p>
          <w:p w14:paraId="6F2A35D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
              <w:jc w:val="left"/>
              <w:textAlignment w:val="baseline"/>
              <w:rPr>
                <w:rFonts w:hint="eastAsia" w:ascii="仿宋" w:hAnsi="仿宋" w:eastAsia="仿宋" w:cs="仿宋"/>
                <w:color w:val="auto"/>
                <w:sz w:val="24"/>
                <w:szCs w:val="24"/>
              </w:rPr>
            </w:pPr>
            <w:r>
              <w:rPr>
                <w:rFonts w:hint="eastAsia" w:ascii="仿宋" w:hAnsi="仿宋" w:eastAsia="仿宋" w:cs="仿宋"/>
                <w:color w:val="auto"/>
                <w:spacing w:val="-1"/>
                <w:sz w:val="24"/>
                <w:szCs w:val="24"/>
              </w:rPr>
              <w:t>4.组员进行预览文件并确认，由组长确认提交</w:t>
            </w:r>
          </w:p>
          <w:p w14:paraId="1F7D19C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5.招标文件内审后通知相关人员</w:t>
            </w:r>
          </w:p>
        </w:tc>
      </w:tr>
      <w:tr w14:paraId="273D2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3E0454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368B39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restart"/>
            <w:tcBorders>
              <w:tl2br w:val="nil"/>
              <w:tr2bl w:val="nil"/>
            </w:tcBorders>
            <w:vAlign w:val="center"/>
          </w:tcPr>
          <w:p w14:paraId="6CE1EE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5C30FC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427688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p w14:paraId="3F3A4FF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4" w:firstLineChars="0"/>
              <w:jc w:val="center"/>
              <w:textAlignment w:val="baseline"/>
              <w:rPr>
                <w:rFonts w:hint="eastAsia" w:ascii="仿宋" w:hAnsi="仿宋" w:eastAsia="仿宋" w:cs="仿宋"/>
                <w:color w:val="auto"/>
                <w:spacing w:val="-3"/>
                <w:sz w:val="24"/>
                <w:szCs w:val="24"/>
              </w:rPr>
            </w:pPr>
            <w:r>
              <w:rPr>
                <w:rFonts w:hint="eastAsia" w:ascii="仿宋" w:hAnsi="仿宋" w:eastAsia="仿宋" w:cs="仿宋"/>
                <w:color w:val="auto"/>
                <w:spacing w:val="-2"/>
                <w:sz w:val="24"/>
                <w:szCs w:val="24"/>
              </w:rPr>
              <w:t>招标文件内</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14"/>
                <w:sz w:val="24"/>
                <w:szCs w:val="24"/>
              </w:rPr>
              <w:t>审（移动端）</w:t>
            </w:r>
          </w:p>
        </w:tc>
        <w:tc>
          <w:tcPr>
            <w:tcW w:w="992" w:type="dxa"/>
            <w:tcBorders>
              <w:tl2br w:val="nil"/>
              <w:tr2bl w:val="nil"/>
            </w:tcBorders>
            <w:vAlign w:val="center"/>
          </w:tcPr>
          <w:p w14:paraId="45EB4DE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专家抽取</w:t>
            </w:r>
          </w:p>
        </w:tc>
        <w:tc>
          <w:tcPr>
            <w:tcW w:w="6253" w:type="dxa"/>
            <w:tcBorders>
              <w:tl2br w:val="nil"/>
              <w:tr2bl w:val="nil"/>
            </w:tcBorders>
            <w:vAlign w:val="center"/>
          </w:tcPr>
          <w:p w14:paraId="724C5115">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消息推送至申请人确认开始抽取，并将抽取结果推送至申请人</w:t>
            </w:r>
          </w:p>
        </w:tc>
      </w:tr>
      <w:tr w14:paraId="105A3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692B05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29134C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52CAFD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3AE6008A">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专家确认</w:t>
            </w:r>
          </w:p>
        </w:tc>
        <w:tc>
          <w:tcPr>
            <w:tcW w:w="6253" w:type="dxa"/>
            <w:tcBorders>
              <w:tl2br w:val="nil"/>
              <w:tr2bl w:val="nil"/>
            </w:tcBorders>
            <w:vAlign w:val="center"/>
          </w:tcPr>
          <w:p w14:paraId="27D2BBD6">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1"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将待论证项目信息、论证时间等推送至专家确认，专家确认后则生效，</w:t>
            </w:r>
            <w:r>
              <w:rPr>
                <w:rFonts w:hint="eastAsia" w:ascii="仿宋" w:hAnsi="仿宋" w:eastAsia="仿宋" w:cs="仿宋"/>
                <w:color w:val="auto"/>
                <w:spacing w:val="-2"/>
                <w:sz w:val="24"/>
                <w:szCs w:val="24"/>
              </w:rPr>
              <w:t>否则</w:t>
            </w:r>
            <w:r>
              <w:rPr>
                <w:rFonts w:hint="eastAsia" w:ascii="仿宋" w:hAnsi="仿宋" w:eastAsia="仿宋" w:cs="仿宋"/>
                <w:color w:val="auto"/>
                <w:spacing w:val="-1"/>
                <w:sz w:val="24"/>
                <w:szCs w:val="24"/>
              </w:rPr>
              <w:t>重新抽取确认</w:t>
            </w:r>
          </w:p>
        </w:tc>
      </w:tr>
      <w:tr w14:paraId="31356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6D21AF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1F4CCA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281908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5668444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论证项目</w:t>
            </w:r>
          </w:p>
        </w:tc>
        <w:tc>
          <w:tcPr>
            <w:tcW w:w="6253" w:type="dxa"/>
            <w:tcBorders>
              <w:tl2br w:val="nil"/>
              <w:tr2bl w:val="nil"/>
            </w:tcBorders>
            <w:vAlign w:val="center"/>
          </w:tcPr>
          <w:p w14:paraId="423A73A7">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left"/>
              <w:textAlignment w:val="baseline"/>
              <w:rPr>
                <w:rFonts w:hint="default" w:ascii="仿宋" w:hAnsi="仿宋" w:eastAsia="仿宋" w:cs="仿宋"/>
                <w:color w:val="auto"/>
                <w:spacing w:val="-1"/>
                <w:sz w:val="24"/>
                <w:szCs w:val="24"/>
                <w:lang w:val="en-US" w:eastAsia="zh-CN"/>
              </w:rPr>
            </w:pPr>
            <w:r>
              <w:rPr>
                <w:rFonts w:hint="eastAsia" w:ascii="仿宋" w:hAnsi="仿宋" w:eastAsia="仿宋" w:cs="仿宋"/>
                <w:color w:val="auto"/>
                <w:spacing w:val="-1"/>
                <w:sz w:val="24"/>
                <w:szCs w:val="24"/>
              </w:rPr>
              <w:t>统计查询相关论证项目，并查看项目详情等</w:t>
            </w:r>
          </w:p>
        </w:tc>
      </w:tr>
      <w:tr w14:paraId="41CEC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43" w:type="dxa"/>
            <w:vMerge w:val="continue"/>
            <w:tcBorders>
              <w:tl2br w:val="nil"/>
              <w:tr2bl w:val="nil"/>
            </w:tcBorders>
            <w:vAlign w:val="center"/>
          </w:tcPr>
          <w:p w14:paraId="19797E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464" w:type="dxa"/>
            <w:vMerge w:val="continue"/>
            <w:tcBorders>
              <w:tl2br w:val="nil"/>
              <w:tr2bl w:val="nil"/>
            </w:tcBorders>
            <w:vAlign w:val="center"/>
          </w:tcPr>
          <w:p w14:paraId="335990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rPr>
            </w:pPr>
          </w:p>
        </w:tc>
        <w:tc>
          <w:tcPr>
            <w:tcW w:w="763" w:type="dxa"/>
            <w:vMerge w:val="continue"/>
            <w:tcBorders>
              <w:tl2br w:val="nil"/>
              <w:tr2bl w:val="nil"/>
            </w:tcBorders>
            <w:vAlign w:val="center"/>
          </w:tcPr>
          <w:p w14:paraId="03C041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pacing w:val="-3"/>
                <w:sz w:val="24"/>
                <w:szCs w:val="24"/>
              </w:rPr>
            </w:pPr>
          </w:p>
        </w:tc>
        <w:tc>
          <w:tcPr>
            <w:tcW w:w="992" w:type="dxa"/>
            <w:tcBorders>
              <w:tl2br w:val="nil"/>
              <w:tr2bl w:val="nil"/>
            </w:tcBorders>
            <w:vAlign w:val="center"/>
          </w:tcPr>
          <w:p w14:paraId="1EB6A8A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论证确认</w:t>
            </w:r>
          </w:p>
        </w:tc>
        <w:tc>
          <w:tcPr>
            <w:tcW w:w="6253" w:type="dxa"/>
            <w:tcBorders>
              <w:tl2br w:val="nil"/>
              <w:tr2bl w:val="nil"/>
            </w:tcBorders>
            <w:vAlign w:val="center"/>
          </w:tcPr>
          <w:p w14:paraId="324D252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6" w:firstLineChars="0"/>
              <w:jc w:val="left"/>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2"/>
                <w:sz w:val="24"/>
                <w:szCs w:val="24"/>
              </w:rPr>
              <w:t>由组长将论证结果上传至对应模块，组员进行预览并确认，再由组长确认提交完成论证</w:t>
            </w:r>
          </w:p>
        </w:tc>
      </w:tr>
    </w:tbl>
    <w:p w14:paraId="0A83F076">
      <w:pPr>
        <w:rPr>
          <w:rFonts w:hint="eastAsia" w:ascii="Arial"/>
          <w:color w:val="auto"/>
          <w:sz w:val="24"/>
          <w:lang w:eastAsia="zh-CN"/>
        </w:rPr>
      </w:pPr>
    </w:p>
    <w:p w14:paraId="2B0B7846">
      <w:pPr>
        <w:rPr>
          <w:rFonts w:hint="eastAsia" w:ascii="仿宋" w:hAnsi="仿宋" w:eastAsia="仿宋" w:cs="仿宋"/>
          <w:color w:val="auto"/>
          <w:sz w:val="24"/>
          <w:lang w:val="en-US" w:eastAsia="zh-CN"/>
        </w:rPr>
      </w:pPr>
      <w:r>
        <w:rPr>
          <w:rFonts w:hint="eastAsia" w:ascii="仿宋" w:hAnsi="仿宋" w:eastAsia="仿宋" w:cs="仿宋"/>
          <w:b/>
          <w:bCs/>
          <w:color w:val="auto"/>
          <w:sz w:val="24"/>
          <w:highlight w:val="none"/>
        </w:rPr>
        <w:t>★</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三</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安全</w:t>
      </w:r>
      <w:r>
        <w:rPr>
          <w:rFonts w:hint="eastAsia" w:ascii="仿宋" w:hAnsi="仿宋" w:eastAsia="仿宋" w:cs="仿宋"/>
          <w:color w:val="auto"/>
          <w:sz w:val="24"/>
          <w:lang w:eastAsia="zh-CN"/>
        </w:rPr>
        <w:t>服务</w:t>
      </w:r>
      <w:r>
        <w:rPr>
          <w:rFonts w:hint="eastAsia" w:ascii="仿宋" w:hAnsi="仿宋" w:eastAsia="仿宋" w:cs="仿宋"/>
          <w:color w:val="auto"/>
          <w:sz w:val="24"/>
          <w:lang w:val="en-US" w:eastAsia="zh-CN"/>
        </w:rPr>
        <w:t>要求</w:t>
      </w:r>
    </w:p>
    <w:tbl>
      <w:tblPr>
        <w:tblStyle w:val="43"/>
        <w:tblW w:w="8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3"/>
        <w:gridCol w:w="2219"/>
        <w:gridCol w:w="6253"/>
      </w:tblGrid>
      <w:tr w14:paraId="21898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43" w:type="dxa"/>
            <w:tcBorders>
              <w:tl2br w:val="nil"/>
              <w:tr2bl w:val="nil"/>
            </w:tcBorders>
            <w:vAlign w:val="center"/>
          </w:tcPr>
          <w:p w14:paraId="5BCA3A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219" w:type="dxa"/>
            <w:tcBorders>
              <w:tl2br w:val="nil"/>
              <w:tr2bl w:val="nil"/>
            </w:tcBorders>
            <w:vAlign w:val="center"/>
          </w:tcPr>
          <w:p w14:paraId="78F07D23">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rPr>
              <w:t>等保</w:t>
            </w:r>
            <w:r>
              <w:rPr>
                <w:rFonts w:hint="eastAsia" w:ascii="仿宋" w:hAnsi="仿宋" w:eastAsia="仿宋" w:cs="仿宋"/>
                <w:color w:val="auto"/>
                <w:spacing w:val="-2"/>
                <w:sz w:val="24"/>
                <w:szCs w:val="24"/>
                <w:lang w:val="en-US" w:eastAsia="zh-CN"/>
              </w:rPr>
              <w:t>测</w:t>
            </w:r>
            <w:r>
              <w:rPr>
                <w:rFonts w:hint="eastAsia" w:ascii="仿宋" w:hAnsi="仿宋" w:eastAsia="仿宋" w:cs="仿宋"/>
                <w:color w:val="auto"/>
                <w:spacing w:val="-2"/>
                <w:sz w:val="24"/>
                <w:szCs w:val="24"/>
              </w:rPr>
              <w:t>级</w:t>
            </w:r>
          </w:p>
        </w:tc>
        <w:tc>
          <w:tcPr>
            <w:tcW w:w="6253" w:type="dxa"/>
            <w:tcBorders>
              <w:tl2br w:val="nil"/>
              <w:tr2bl w:val="nil"/>
            </w:tcBorders>
            <w:vAlign w:val="center"/>
          </w:tcPr>
          <w:p w14:paraId="6029F4E8">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lang w:val="en-US" w:eastAsia="zh-CN"/>
              </w:rPr>
              <w:t>通过</w:t>
            </w:r>
            <w:r>
              <w:rPr>
                <w:rFonts w:hint="eastAsia" w:ascii="仿宋" w:hAnsi="仿宋" w:eastAsia="仿宋" w:cs="仿宋"/>
                <w:color w:val="auto"/>
                <w:spacing w:val="-1"/>
                <w:sz w:val="24"/>
                <w:szCs w:val="24"/>
              </w:rPr>
              <w:t>渗透性测试和</w:t>
            </w:r>
            <w:r>
              <w:rPr>
                <w:rFonts w:hint="eastAsia" w:ascii="仿宋" w:hAnsi="仿宋" w:eastAsia="仿宋" w:cs="仿宋"/>
                <w:color w:val="auto"/>
                <w:spacing w:val="-1"/>
                <w:sz w:val="24"/>
                <w:szCs w:val="24"/>
                <w:lang w:val="en-US" w:eastAsia="zh-CN"/>
              </w:rPr>
              <w:t>二级</w:t>
            </w:r>
            <w:r>
              <w:rPr>
                <w:rFonts w:hint="eastAsia" w:ascii="仿宋" w:hAnsi="仿宋" w:eastAsia="仿宋" w:cs="仿宋"/>
                <w:color w:val="auto"/>
                <w:spacing w:val="-1"/>
                <w:sz w:val="24"/>
                <w:szCs w:val="24"/>
              </w:rPr>
              <w:t>等保测评</w:t>
            </w:r>
          </w:p>
        </w:tc>
      </w:tr>
      <w:tr w14:paraId="2DAD6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43" w:type="dxa"/>
            <w:tcBorders>
              <w:tl2br w:val="nil"/>
              <w:tr2bl w:val="nil"/>
            </w:tcBorders>
            <w:vAlign w:val="center"/>
          </w:tcPr>
          <w:p w14:paraId="001E24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2219" w:type="dxa"/>
            <w:tcBorders>
              <w:tl2br w:val="nil"/>
              <w:tr2bl w:val="nil"/>
            </w:tcBorders>
            <w:vAlign w:val="center"/>
          </w:tcPr>
          <w:p w14:paraId="24C1E961">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2"/>
                <w:sz w:val="24"/>
                <w:szCs w:val="24"/>
              </w:rPr>
            </w:pPr>
            <w:r>
              <w:rPr>
                <w:rFonts w:hint="eastAsia" w:ascii="仿宋" w:hAnsi="仿宋" w:eastAsia="仿宋" w:cs="仿宋"/>
                <w:color w:val="auto"/>
                <w:spacing w:val="-2"/>
                <w:sz w:val="24"/>
                <w:szCs w:val="24"/>
                <w:lang w:val="en-US" w:eastAsia="zh-CN"/>
              </w:rPr>
              <w:t>商用</w:t>
            </w:r>
            <w:r>
              <w:rPr>
                <w:rFonts w:hint="eastAsia" w:ascii="仿宋" w:hAnsi="仿宋" w:eastAsia="仿宋" w:cs="仿宋"/>
                <w:color w:val="auto"/>
                <w:spacing w:val="-2"/>
                <w:sz w:val="24"/>
                <w:szCs w:val="24"/>
              </w:rPr>
              <w:t>密码测评</w:t>
            </w:r>
          </w:p>
        </w:tc>
        <w:tc>
          <w:tcPr>
            <w:tcW w:w="6253" w:type="dxa"/>
            <w:tcBorders>
              <w:tl2br w:val="nil"/>
              <w:tr2bl w:val="nil"/>
            </w:tcBorders>
            <w:vAlign w:val="center"/>
          </w:tcPr>
          <w:p w14:paraId="4F3F6B19">
            <w:pPr>
              <w:pStyle w:val="4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jc w:val="center"/>
              <w:textAlignment w:val="baseline"/>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开展商用密码应用安全性评估</w:t>
            </w:r>
          </w:p>
        </w:tc>
      </w:tr>
    </w:tbl>
    <w:p w14:paraId="216E048C">
      <w:pPr>
        <w:rPr>
          <w:rFonts w:ascii="Arial"/>
          <w:color w:val="auto"/>
          <w:sz w:val="21"/>
        </w:rPr>
      </w:pPr>
    </w:p>
    <w:p w14:paraId="06619A13">
      <w:pPr>
        <w:spacing w:line="360" w:lineRule="auto"/>
        <w:rPr>
          <w:rFonts w:hint="eastAsia" w:ascii="宋体" w:hAnsi="宋体" w:cs="宋体"/>
          <w:b/>
          <w:bCs/>
          <w:color w:val="auto"/>
          <w:sz w:val="24"/>
          <w:highlight w:val="none"/>
        </w:rPr>
      </w:pPr>
    </w:p>
    <w:p w14:paraId="7D78C7F6">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、商务要求</w:t>
      </w:r>
    </w:p>
    <w:tbl>
      <w:tblPr>
        <w:tblStyle w:val="19"/>
        <w:tblW w:w="9052" w:type="dxa"/>
        <w:tblInd w:w="-4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42"/>
        <w:gridCol w:w="7110"/>
      </w:tblGrid>
      <w:tr w14:paraId="169B1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4726E7E1">
            <w:pPr>
              <w:widowControl/>
              <w:spacing w:line="440" w:lineRule="exact"/>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建设期限</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1F9CE17A">
            <w:pPr>
              <w:widowControl/>
              <w:spacing w:line="440" w:lineRule="exact"/>
              <w:jc w:val="left"/>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签订合同之日起</w:t>
            </w:r>
            <w:r>
              <w:rPr>
                <w:rFonts w:hint="eastAsia" w:ascii="仿宋" w:hAnsi="仿宋" w:eastAsia="仿宋" w:cs="仿宋"/>
                <w:color w:val="auto"/>
                <w:sz w:val="24"/>
                <w:szCs w:val="24"/>
                <w:lang w:val="en-US" w:eastAsia="zh-CN"/>
              </w:rPr>
              <w:t>40</w:t>
            </w:r>
            <w:r>
              <w:rPr>
                <w:rFonts w:hint="eastAsia" w:ascii="仿宋" w:hAnsi="仿宋" w:eastAsia="仿宋" w:cs="仿宋"/>
                <w:color w:val="auto"/>
                <w:sz w:val="24"/>
                <w:szCs w:val="24"/>
              </w:rPr>
              <w:t>天内</w:t>
            </w:r>
            <w:r>
              <w:rPr>
                <w:rFonts w:hint="eastAsia" w:ascii="仿宋" w:hAnsi="仿宋" w:eastAsia="仿宋" w:cs="仿宋"/>
                <w:color w:val="auto"/>
                <w:sz w:val="24"/>
                <w:szCs w:val="24"/>
                <w:lang w:eastAsia="zh-CN"/>
              </w:rPr>
              <w:t>完成。</w:t>
            </w:r>
          </w:p>
        </w:tc>
      </w:tr>
      <w:tr w14:paraId="34109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7719E45A">
            <w:pPr>
              <w:widowControl/>
              <w:spacing w:line="4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履约保证金</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48DC1E72">
            <w:pPr>
              <w:widowControl/>
              <w:spacing w:line="44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中标人向采购人指定账号缴纳中标价的1%作为履约保证金，验收合格后15天内无息退还。</w:t>
            </w:r>
          </w:p>
        </w:tc>
      </w:tr>
      <w:tr w14:paraId="0689E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5F8CE5EF">
            <w:pPr>
              <w:widowControl/>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验收</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6499F869">
            <w:pPr>
              <w:widowControl/>
              <w:spacing w:line="440" w:lineRule="exact"/>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完成安全服务要求后，</w:t>
            </w:r>
            <w:r>
              <w:rPr>
                <w:rFonts w:hint="eastAsia" w:ascii="仿宋" w:hAnsi="仿宋" w:eastAsia="仿宋" w:cs="仿宋"/>
                <w:color w:val="auto"/>
                <w:sz w:val="24"/>
                <w:szCs w:val="24"/>
                <w:lang w:eastAsia="zh-CN"/>
              </w:rPr>
              <w:t>采购人组织相关专业人员进行</w:t>
            </w: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lang w:eastAsia="zh-CN"/>
              </w:rPr>
              <w:t>验</w:t>
            </w:r>
            <w:r>
              <w:rPr>
                <w:rFonts w:hint="eastAsia" w:ascii="仿宋" w:hAnsi="仿宋" w:eastAsia="仿宋" w:cs="仿宋"/>
                <w:color w:val="auto"/>
                <w:sz w:val="24"/>
                <w:szCs w:val="24"/>
                <w:lang w:val="en-US" w:eastAsia="zh-CN"/>
              </w:rPr>
              <w:t>收</w:t>
            </w:r>
            <w:r>
              <w:rPr>
                <w:rFonts w:hint="eastAsia" w:ascii="仿宋" w:hAnsi="仿宋" w:eastAsia="仿宋" w:cs="仿宋"/>
                <w:color w:val="auto"/>
                <w:sz w:val="24"/>
                <w:szCs w:val="24"/>
                <w:lang w:eastAsia="zh-CN"/>
              </w:rPr>
              <w:t>。</w:t>
            </w:r>
          </w:p>
        </w:tc>
      </w:tr>
      <w:tr w14:paraId="7937B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5793507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知识产权要求</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157ED68A">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1.乙方保证准备或提交的全部软件系统和设计文件在中国境内或境外没有且不会侵犯任何其他人的知识产权（包括但不限于版权、商标权、专利权）或专有技术或商业秘密。</w:t>
            </w:r>
          </w:p>
          <w:p w14:paraId="63C0329C">
            <w:pPr>
              <w:widowControl/>
              <w:spacing w:line="440" w:lineRule="exact"/>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rPr>
              <w:t>2.项目建设成果的相关知识产权归甲方所有，但乙方在项目建设前已经合法拥有的知识产权不发生转移，仍归乙方所有。乙方必须提供项目的所有有效、合法、完整的源代码和开发文档。</w:t>
            </w:r>
          </w:p>
        </w:tc>
      </w:tr>
      <w:tr w14:paraId="4CF66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32251944">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质保</w:t>
            </w:r>
            <w:r>
              <w:rPr>
                <w:rFonts w:hint="eastAsia" w:ascii="仿宋" w:hAnsi="仿宋" w:eastAsia="仿宋" w:cs="仿宋"/>
                <w:color w:val="auto"/>
                <w:sz w:val="24"/>
                <w:szCs w:val="24"/>
                <w:lang w:val="zh-CN"/>
              </w:rPr>
              <w:t>期</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446ED29C">
            <w:pPr>
              <w:widowControl/>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自</w:t>
            </w:r>
            <w:r>
              <w:rPr>
                <w:rFonts w:hint="eastAsia" w:ascii="仿宋" w:hAnsi="仿宋" w:eastAsia="仿宋" w:cs="仿宋"/>
                <w:color w:val="auto"/>
                <w:sz w:val="24"/>
                <w:szCs w:val="24"/>
                <w:lang w:val="zh-CN"/>
              </w:rPr>
              <w:t>整个项目验收合格之日起</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zh-CN"/>
              </w:rPr>
              <w:t>年。</w:t>
            </w:r>
            <w:r>
              <w:rPr>
                <w:rFonts w:hint="eastAsia" w:ascii="仿宋" w:hAnsi="仿宋" w:eastAsia="仿宋" w:cs="仿宋"/>
                <w:color w:val="auto"/>
                <w:sz w:val="24"/>
                <w:szCs w:val="24"/>
                <w:lang w:val="en-US" w:eastAsia="zh-CN"/>
              </w:rPr>
              <w:t>质</w:t>
            </w:r>
            <w:r>
              <w:rPr>
                <w:rFonts w:hint="eastAsia" w:ascii="仿宋" w:hAnsi="仿宋" w:eastAsia="仿宋" w:cs="仿宋"/>
                <w:color w:val="auto"/>
                <w:sz w:val="24"/>
                <w:szCs w:val="24"/>
                <w:lang w:val="zh-CN"/>
              </w:rPr>
              <w:t>保期内负责功能完善和缺陷功能修复，并免费提供系统运维服务。</w:t>
            </w:r>
          </w:p>
        </w:tc>
      </w:tr>
      <w:tr w14:paraId="767362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2"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7791686F">
            <w:pPr>
              <w:widowControl/>
              <w:jc w:val="center"/>
              <w:rPr>
                <w:rFonts w:hint="eastAsia" w:ascii="仿宋" w:hAnsi="仿宋" w:eastAsia="仿宋" w:cs="仿宋"/>
                <w:color w:val="auto"/>
                <w:sz w:val="24"/>
                <w:szCs w:val="24"/>
              </w:rPr>
            </w:pPr>
            <w:r>
              <w:rPr>
                <w:rFonts w:hint="eastAsia" w:ascii="仿宋" w:hAnsi="仿宋" w:eastAsia="仿宋" w:cs="仿宋"/>
                <w:color w:val="auto"/>
                <w:sz w:val="24"/>
                <w:szCs w:val="24"/>
                <w:lang w:val="zh-CN"/>
              </w:rPr>
              <w:t>售后服务</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78123380">
            <w:pPr>
              <w:widowControl/>
              <w:numPr>
                <w:ilvl w:val="0"/>
                <w:numId w:val="0"/>
              </w:numPr>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zh-CN"/>
              </w:rPr>
              <w:t>采购人有故障申报，中标单位提供</w:t>
            </w:r>
            <w:r>
              <w:rPr>
                <w:rFonts w:hint="eastAsia" w:ascii="仿宋" w:hAnsi="仿宋" w:eastAsia="仿宋" w:cs="仿宋"/>
                <w:color w:val="auto"/>
                <w:sz w:val="24"/>
                <w:szCs w:val="24"/>
              </w:rPr>
              <w:t>7×24小时售后服务模式，</w:t>
            </w:r>
            <w:r>
              <w:rPr>
                <w:rFonts w:hint="eastAsia" w:ascii="仿宋" w:hAnsi="仿宋" w:eastAsia="仿宋" w:cs="仿宋"/>
                <w:color w:val="auto"/>
                <w:sz w:val="24"/>
                <w:szCs w:val="24"/>
                <w:lang w:val="zh-CN"/>
              </w:rPr>
              <w:t>紧急故障要求厂家或中标单位派工程师</w:t>
            </w:r>
            <w:r>
              <w:rPr>
                <w:rFonts w:hint="eastAsia" w:ascii="仿宋" w:hAnsi="仿宋" w:eastAsia="仿宋" w:cs="仿宋"/>
                <w:color w:val="auto"/>
                <w:sz w:val="24"/>
                <w:szCs w:val="24"/>
              </w:rPr>
              <w:t>1小时响应，2</w:t>
            </w:r>
            <w:r>
              <w:rPr>
                <w:rFonts w:hint="eastAsia" w:ascii="仿宋" w:hAnsi="仿宋" w:eastAsia="仿宋" w:cs="仿宋"/>
                <w:color w:val="auto"/>
                <w:sz w:val="24"/>
                <w:szCs w:val="24"/>
                <w:lang w:val="zh-CN"/>
              </w:rPr>
              <w:t>小时内到达故障现场；</w:t>
            </w: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小时内修复，24小时内不能修复的，则</w:t>
            </w:r>
            <w:r>
              <w:rPr>
                <w:rFonts w:hint="eastAsia" w:ascii="仿宋" w:hAnsi="仿宋" w:eastAsia="仿宋" w:cs="仿宋"/>
                <w:color w:val="auto"/>
                <w:sz w:val="24"/>
                <w:szCs w:val="24"/>
              </w:rPr>
              <w:t>提供备用方案</w:t>
            </w:r>
            <w:r>
              <w:rPr>
                <w:rFonts w:hint="eastAsia" w:ascii="仿宋" w:hAnsi="仿宋" w:eastAsia="仿宋" w:cs="仿宋"/>
                <w:color w:val="auto"/>
                <w:sz w:val="24"/>
                <w:szCs w:val="24"/>
                <w:lang w:val="zh-CN"/>
              </w:rPr>
              <w:t>供采购人使用。</w:t>
            </w:r>
          </w:p>
        </w:tc>
      </w:tr>
      <w:tr w14:paraId="638B85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6A8B137E">
            <w:pPr>
              <w:widowControl/>
              <w:spacing w:line="440" w:lineRule="exact"/>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培训</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003AB3D0">
            <w:pPr>
              <w:widowControl/>
              <w:spacing w:line="440" w:lineRule="exact"/>
              <w:jc w:val="left"/>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sz w:val="24"/>
                <w:szCs w:val="24"/>
                <w:lang w:val="en-US" w:eastAsia="zh-CN"/>
              </w:rPr>
              <w:t>根据</w:t>
            </w:r>
            <w:r>
              <w:rPr>
                <w:rFonts w:hint="eastAsia" w:ascii="仿宋" w:hAnsi="仿宋" w:eastAsia="仿宋" w:cs="仿宋"/>
                <w:color w:val="auto"/>
                <w:sz w:val="24"/>
                <w:szCs w:val="24"/>
              </w:rPr>
              <w:t>采购人</w:t>
            </w:r>
            <w:r>
              <w:rPr>
                <w:rFonts w:hint="eastAsia" w:ascii="仿宋" w:hAnsi="仿宋" w:eastAsia="仿宋" w:cs="仿宋"/>
                <w:color w:val="auto"/>
                <w:sz w:val="24"/>
                <w:szCs w:val="24"/>
                <w:lang w:val="en-US" w:eastAsia="zh-CN"/>
              </w:rPr>
              <w:t>要求</w:t>
            </w:r>
            <w:r>
              <w:rPr>
                <w:rFonts w:hint="eastAsia" w:ascii="仿宋" w:hAnsi="仿宋" w:eastAsia="仿宋" w:cs="仿宋"/>
                <w:color w:val="auto"/>
                <w:sz w:val="24"/>
                <w:szCs w:val="24"/>
              </w:rPr>
              <w:t>提供现场培训，使受培训人员至少达到以下水平：掌握一般运行原理、使用方法及日常维护等常用</w:t>
            </w:r>
            <w:r>
              <w:rPr>
                <w:rFonts w:hint="eastAsia" w:ascii="仿宋" w:hAnsi="仿宋" w:eastAsia="仿宋" w:cs="仿宋"/>
                <w:color w:val="auto"/>
                <w:sz w:val="24"/>
                <w:szCs w:val="24"/>
                <w:lang w:val="en-US" w:eastAsia="zh-CN"/>
              </w:rPr>
              <w:t>操作</w:t>
            </w:r>
            <w:r>
              <w:rPr>
                <w:rFonts w:hint="eastAsia" w:ascii="仿宋" w:hAnsi="仿宋" w:eastAsia="仿宋" w:cs="仿宋"/>
                <w:color w:val="auto"/>
                <w:sz w:val="24"/>
                <w:szCs w:val="24"/>
              </w:rPr>
              <w:t>。</w:t>
            </w:r>
          </w:p>
        </w:tc>
      </w:tr>
      <w:tr w14:paraId="0A1437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0AC81958">
            <w:pPr>
              <w:widowControl/>
              <w:spacing w:line="440" w:lineRule="exact"/>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付款方式</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726C0078">
            <w:pPr>
              <w:widowControl/>
              <w:spacing w:line="440" w:lineRule="exact"/>
              <w:jc w:val="left"/>
              <w:rPr>
                <w:rFonts w:hint="eastAsia" w:ascii="仿宋" w:hAnsi="仿宋" w:eastAsia="仿宋" w:cs="仿宋"/>
                <w:color w:val="auto"/>
                <w:sz w:val="24"/>
                <w:szCs w:val="24"/>
                <w:lang w:val="zh-CN"/>
              </w:rPr>
            </w:pPr>
            <w:r>
              <w:rPr>
                <w:rFonts w:hint="eastAsia" w:ascii="仿宋" w:hAnsi="仿宋" w:eastAsia="仿宋" w:cs="仿宋"/>
                <w:bCs w:val="0"/>
                <w:color w:val="auto"/>
                <w:kern w:val="1"/>
                <w:sz w:val="24"/>
                <w:szCs w:val="24"/>
                <w:lang w:val="en-US" w:eastAsia="zh-CN"/>
              </w:rPr>
              <w:t>合同生效及具备实施条件后，甲方支付合同金额的40%作为预付款，同时乙方提供金融机构、担保机构出具的预付款保函；完成国产化改造、增补开发功能经业务部门试用通过后支付到合同金额的80%；项目验收合格后，支付到合同金额的100%。</w:t>
            </w:r>
            <w:r>
              <w:rPr>
                <w:rFonts w:hint="eastAsia" w:ascii="仿宋" w:hAnsi="仿宋" w:eastAsia="仿宋" w:cs="仿宋"/>
                <w:color w:val="auto"/>
                <w:kern w:val="1"/>
                <w:sz w:val="24"/>
                <w:szCs w:val="24"/>
                <w:lang w:val="en-US"/>
              </w:rPr>
              <w:t>采购人支付前，供应商须提供正规财务发票，否则采购人有权不予支付。</w:t>
            </w:r>
            <w:r>
              <w:rPr>
                <w:rFonts w:hint="eastAsia" w:ascii="仿宋" w:hAnsi="仿宋" w:eastAsia="仿宋" w:cs="仿宋"/>
                <w:bCs w:val="0"/>
                <w:color w:val="auto"/>
                <w:kern w:val="1"/>
                <w:sz w:val="24"/>
                <w:szCs w:val="24"/>
                <w:lang w:val="en-US" w:eastAsia="zh-CN"/>
              </w:rPr>
              <w:t>在签订合同时，如供应商明确表示无需预付款或者主动要求降低预付款比例的，预付款比例以双方协商为准。</w:t>
            </w:r>
          </w:p>
        </w:tc>
      </w:tr>
      <w:tr w14:paraId="3ECA7B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73790528">
            <w:pPr>
              <w:spacing w:line="400" w:lineRule="exact"/>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rPr>
              <w:t>项目保密要求</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7CA1674A">
            <w:pPr>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1.乙方应与甲方签订保密协议。本项目所有资料、数据均为甲方所有，未经甲方书面同意，不得以任何方式提供给任何第三方，包括乙方的分支机构、子公司、委托顾问方或接受咨询方。</w:t>
            </w:r>
          </w:p>
          <w:p w14:paraId="462DD28A">
            <w:pPr>
              <w:spacing w:line="400" w:lineRule="exact"/>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0"/>
                <w:sz w:val="24"/>
                <w:szCs w:val="24"/>
              </w:rPr>
              <w:t>2.乙方应制定保密管理的规章制度，对项目团队成员进行安全保密教育及管理，实施安全背景审查，确保使用的网络和数据安全，不得发生泄密事件</w:t>
            </w:r>
            <w:r>
              <w:rPr>
                <w:rFonts w:hint="eastAsia" w:ascii="仿宋" w:hAnsi="仿宋" w:eastAsia="仿宋" w:cs="仿宋"/>
                <w:color w:val="auto"/>
                <w:kern w:val="0"/>
                <w:sz w:val="24"/>
                <w:szCs w:val="24"/>
                <w:lang w:eastAsia="zh-CN"/>
              </w:rPr>
              <w:t>。</w:t>
            </w:r>
          </w:p>
        </w:tc>
      </w:tr>
      <w:tr w14:paraId="33A47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942" w:type="dxa"/>
            <w:tcBorders>
              <w:top w:val="single" w:color="auto" w:sz="4" w:space="0"/>
              <w:left w:val="single" w:color="auto" w:sz="4" w:space="0"/>
              <w:bottom w:val="single" w:color="auto" w:sz="4" w:space="0"/>
              <w:right w:val="single" w:color="auto" w:sz="4" w:space="0"/>
            </w:tcBorders>
            <w:noWrap w:val="0"/>
            <w:vAlign w:val="center"/>
          </w:tcPr>
          <w:p w14:paraId="22B4C7CC">
            <w:pPr>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其他要求</w:t>
            </w:r>
          </w:p>
        </w:tc>
        <w:tc>
          <w:tcPr>
            <w:tcW w:w="7110" w:type="dxa"/>
            <w:tcBorders>
              <w:top w:val="single" w:color="auto" w:sz="4" w:space="0"/>
              <w:left w:val="single" w:color="auto" w:sz="4" w:space="0"/>
              <w:bottom w:val="single" w:color="auto" w:sz="4" w:space="0"/>
              <w:right w:val="single" w:color="auto" w:sz="4" w:space="0"/>
            </w:tcBorders>
            <w:noWrap w:val="0"/>
            <w:vAlign w:val="center"/>
          </w:tcPr>
          <w:p w14:paraId="19817700">
            <w:pPr>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若中标人非原系统建设单位，为确保系统日常使用的平滑转换，如国产化改造工作需系统原建设单位授权配合的，需承诺在合同签订15个工作日内，与原系统建设单位达成合作协议或授权认可，或承诺在与原系统建设单位未达成合作协议或授权认可情况下仍可保证系统日常使用平滑转换，不得对采购人业务造成影响。</w:t>
            </w:r>
          </w:p>
        </w:tc>
      </w:tr>
    </w:tbl>
    <w:p w14:paraId="0B8DF32B">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DD9BD94">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76670E9A">
      <w:pPr>
        <w:rPr>
          <w:rFonts w:hint="eastAsia" w:ascii="仿宋" w:hAnsi="仿宋" w:eastAsia="仿宋" w:cs="仿宋"/>
          <w:color w:val="auto"/>
          <w:sz w:val="24"/>
          <w:highlight w:val="none"/>
        </w:rPr>
      </w:pPr>
    </w:p>
    <w:p w14:paraId="7D339916">
      <w:pPr>
        <w:rPr>
          <w:rFonts w:hint="eastAsia" w:ascii="仿宋" w:hAnsi="仿宋" w:eastAsia="仿宋" w:cs="仿宋"/>
          <w:color w:val="auto"/>
          <w:sz w:val="24"/>
          <w:highlight w:val="none"/>
        </w:rPr>
      </w:pPr>
    </w:p>
    <w:p w14:paraId="7C4320CB">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617667B0">
      <w:pPr>
        <w:spacing w:line="480" w:lineRule="auto"/>
        <w:jc w:val="center"/>
        <w:rPr>
          <w:rFonts w:hint="eastAsia" w:ascii="仿宋" w:hAnsi="仿宋" w:eastAsia="仿宋" w:cs="仿宋"/>
          <w:b/>
          <w:color w:val="auto"/>
          <w:sz w:val="28"/>
          <w:szCs w:val="28"/>
          <w:highlight w:val="none"/>
        </w:rPr>
      </w:pPr>
    </w:p>
    <w:p w14:paraId="073D118A">
      <w:pPr>
        <w:spacing w:line="480" w:lineRule="auto"/>
        <w:jc w:val="center"/>
        <w:rPr>
          <w:rFonts w:hint="eastAsia" w:ascii="仿宋" w:hAnsi="仿宋" w:eastAsia="仿宋" w:cs="仿宋"/>
          <w:b/>
          <w:color w:val="auto"/>
          <w:sz w:val="24"/>
          <w:highlight w:val="none"/>
        </w:rPr>
      </w:pPr>
    </w:p>
    <w:p w14:paraId="7DF030D1">
      <w:pPr>
        <w:spacing w:line="480" w:lineRule="auto"/>
        <w:jc w:val="center"/>
        <w:rPr>
          <w:rFonts w:hint="eastAsia" w:ascii="仿宋" w:hAnsi="仿宋" w:eastAsia="仿宋" w:cs="仿宋"/>
          <w:b/>
          <w:color w:val="auto"/>
          <w:sz w:val="24"/>
          <w:highlight w:val="none"/>
        </w:rPr>
      </w:pPr>
    </w:p>
    <w:p w14:paraId="2A7C1FDC">
      <w:pPr>
        <w:spacing w:line="480" w:lineRule="auto"/>
        <w:jc w:val="center"/>
        <w:rPr>
          <w:rFonts w:hint="eastAsia"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37240455">
      <w:pPr>
        <w:widowControl/>
        <w:numPr>
          <w:ilvl w:val="0"/>
          <w:numId w:val="0"/>
        </w:numPr>
        <w:snapToGrid w:val="0"/>
        <w:spacing w:line="480" w:lineRule="exact"/>
        <w:rPr>
          <w:rFonts w:hint="eastAsia" w:ascii="仿宋" w:hAnsi="仿宋" w:eastAsia="仿宋"/>
          <w:snapToGrid w:val="0"/>
          <w:color w:val="auto"/>
          <w:kern w:val="28"/>
          <w:sz w:val="28"/>
          <w:szCs w:val="20"/>
          <w:highlight w:val="none"/>
        </w:rPr>
      </w:pPr>
    </w:p>
    <w:p w14:paraId="738C7C99">
      <w:pPr>
        <w:widowControl/>
        <w:numPr>
          <w:ilvl w:val="0"/>
          <w:numId w:val="0"/>
        </w:numPr>
        <w:snapToGrid w:val="0"/>
        <w:spacing w:line="480" w:lineRule="exact"/>
        <w:rPr>
          <w:rFonts w:hint="eastAsia" w:ascii="仿宋" w:hAnsi="仿宋" w:eastAsia="仿宋"/>
          <w:snapToGrid w:val="0"/>
          <w:color w:val="auto"/>
          <w:kern w:val="28"/>
          <w:sz w:val="28"/>
          <w:szCs w:val="20"/>
          <w:highlight w:val="none"/>
        </w:rPr>
      </w:pPr>
    </w:p>
    <w:p w14:paraId="704220D2">
      <w:pPr>
        <w:spacing w:before="120" w:line="22" w:lineRule="atLeast"/>
        <w:rPr>
          <w:rFonts w:hint="eastAsia" w:ascii="仿宋" w:hAnsi="仿宋" w:eastAsia="仿宋"/>
          <w:color w:val="auto"/>
          <w:sz w:val="24"/>
          <w:highlight w:val="none"/>
        </w:rPr>
      </w:pPr>
    </w:p>
    <w:p w14:paraId="0FB7649A">
      <w:pPr>
        <w:spacing w:before="120" w:line="22" w:lineRule="atLeast"/>
        <w:ind w:left="960"/>
        <w:rPr>
          <w:rFonts w:hint="eastAsia"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344DB1A4">
      <w:pPr>
        <w:adjustRightInd/>
        <w:spacing w:before="120" w:line="22" w:lineRule="atLeast"/>
        <w:rPr>
          <w:rFonts w:hint="eastAsia" w:ascii="仿宋" w:hAnsi="仿宋" w:eastAsia="仿宋"/>
          <w:color w:val="auto"/>
          <w:sz w:val="24"/>
          <w:highlight w:val="none"/>
        </w:rPr>
      </w:pPr>
    </w:p>
    <w:p w14:paraId="186C99C7">
      <w:pPr>
        <w:adjustRightInd/>
        <w:spacing w:before="120" w:line="22" w:lineRule="atLeast"/>
        <w:rPr>
          <w:rFonts w:hint="eastAsia" w:ascii="仿宋" w:hAnsi="仿宋" w:eastAsia="仿宋"/>
          <w:color w:val="auto"/>
          <w:sz w:val="24"/>
          <w:highlight w:val="none"/>
        </w:rPr>
      </w:pPr>
    </w:p>
    <w:p w14:paraId="4B912C31">
      <w:pPr>
        <w:rPr>
          <w:rFonts w:hint="eastAsia" w:ascii="仿宋" w:hAnsi="仿宋" w:eastAsia="仿宋"/>
          <w:color w:val="auto"/>
          <w:sz w:val="24"/>
          <w:highlight w:val="none"/>
        </w:rPr>
      </w:pPr>
    </w:p>
    <w:p w14:paraId="7CDEC9DB">
      <w:pPr>
        <w:spacing w:before="120" w:line="22" w:lineRule="atLeast"/>
        <w:ind w:left="960"/>
        <w:rPr>
          <w:rFonts w:hint="eastAsia"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6E4CA52A">
      <w:pPr>
        <w:spacing w:before="120" w:line="22" w:lineRule="atLeast"/>
        <w:rPr>
          <w:rFonts w:hint="eastAsia" w:ascii="仿宋" w:hAnsi="仿宋" w:eastAsia="仿宋"/>
          <w:color w:val="auto"/>
          <w:sz w:val="24"/>
          <w:highlight w:val="none"/>
        </w:rPr>
      </w:pPr>
    </w:p>
    <w:p w14:paraId="1D41CA24">
      <w:pPr>
        <w:spacing w:before="120" w:line="22" w:lineRule="atLeast"/>
        <w:ind w:left="960"/>
        <w:rPr>
          <w:rFonts w:hint="eastAsia"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4E8AC132">
      <w:pPr>
        <w:spacing w:before="120" w:line="22" w:lineRule="atLeast"/>
        <w:rPr>
          <w:rFonts w:hint="eastAsia" w:ascii="仿宋" w:hAnsi="仿宋" w:eastAsia="仿宋"/>
          <w:color w:val="auto"/>
          <w:sz w:val="24"/>
          <w:highlight w:val="none"/>
        </w:rPr>
      </w:pPr>
    </w:p>
    <w:p w14:paraId="5A45CA0F">
      <w:pPr>
        <w:spacing w:before="120" w:line="22" w:lineRule="atLeast"/>
        <w:ind w:firstLine="960" w:firstLineChars="400"/>
        <w:rPr>
          <w:rFonts w:hint="eastAsia"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642BBE36">
      <w:pPr>
        <w:spacing w:before="120" w:line="22" w:lineRule="atLeast"/>
        <w:rPr>
          <w:rFonts w:hint="eastAsia" w:ascii="仿宋" w:hAnsi="仿宋" w:eastAsia="仿宋"/>
          <w:color w:val="auto"/>
          <w:sz w:val="24"/>
          <w:highlight w:val="none"/>
        </w:rPr>
      </w:pPr>
    </w:p>
    <w:p w14:paraId="5C526FDB">
      <w:pPr>
        <w:spacing w:before="120" w:line="22" w:lineRule="atLeast"/>
        <w:ind w:firstLine="960" w:firstLineChars="400"/>
        <w:rPr>
          <w:rFonts w:hint="eastAsia"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1695A173">
      <w:pPr>
        <w:widowControl/>
        <w:jc w:val="left"/>
        <w:rPr>
          <w:rFonts w:hint="eastAsia" w:ascii="仿宋" w:hAnsi="仿宋" w:eastAsia="仿宋"/>
          <w:color w:val="auto"/>
          <w:kern w:val="0"/>
          <w:sz w:val="24"/>
          <w:highlight w:val="none"/>
        </w:rPr>
        <w:sectPr>
          <w:headerReference r:id="rId10" w:type="first"/>
          <w:footerReference r:id="rId12" w:type="first"/>
          <w:headerReference r:id="rId9" w:type="default"/>
          <w:footerReference r:id="rId11" w:type="default"/>
          <w:pgSz w:w="11907" w:h="16840"/>
          <w:pgMar w:top="1474" w:right="1616" w:bottom="1474" w:left="1655" w:header="851" w:footer="851" w:gutter="0"/>
          <w:cols w:space="720" w:num="1"/>
          <w:titlePg/>
          <w:docGrid w:linePitch="286" w:charSpace="0"/>
        </w:sectPr>
      </w:pPr>
    </w:p>
    <w:p w14:paraId="10616F28">
      <w:pPr>
        <w:widowControl/>
        <w:overflowPunct w:val="0"/>
        <w:autoSpaceDE w:val="0"/>
        <w:autoSpaceDN w:val="0"/>
        <w:spacing w:line="420" w:lineRule="exact"/>
        <w:ind w:firstLine="480" w:firstLineChars="200"/>
        <w:jc w:val="left"/>
        <w:textAlignment w:val="baseline"/>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根据《中华人民共和国民法典》、《中华人民共和国政府采购法》等有关规定，以及</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bCs/>
          <w:color w:val="auto"/>
          <w:kern w:val="0"/>
          <w:sz w:val="24"/>
          <w:highlight w:val="none"/>
        </w:rPr>
        <w:t>项目（编号：</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bCs/>
          <w:color w:val="auto"/>
          <w:kern w:val="0"/>
          <w:sz w:val="24"/>
          <w:highlight w:val="none"/>
        </w:rPr>
        <w:t>）采购文件相关要求，经法定程序采购，双方同意签订以下合同条款，以便双方共同遵守、履行合同。</w:t>
      </w:r>
    </w:p>
    <w:p w14:paraId="05422A89">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outlineLvl w:val="1"/>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一、</w:t>
      </w:r>
      <w:r>
        <w:rPr>
          <w:rFonts w:hint="eastAsia" w:ascii="仿宋" w:hAnsi="仿宋" w:eastAsia="仿宋" w:cs="仿宋"/>
          <w:b/>
          <w:bCs/>
          <w:color w:val="auto"/>
          <w:sz w:val="24"/>
          <w:szCs w:val="24"/>
        </w:rPr>
        <w:t>合同</w:t>
      </w:r>
      <w:r>
        <w:rPr>
          <w:rFonts w:hint="eastAsia" w:ascii="仿宋" w:hAnsi="仿宋" w:eastAsia="仿宋" w:cs="仿宋"/>
          <w:b/>
          <w:bCs/>
          <w:color w:val="auto"/>
          <w:sz w:val="24"/>
          <w:szCs w:val="24"/>
          <w:lang w:eastAsia="zh-CN"/>
        </w:rPr>
        <w:t>金额及清单</w:t>
      </w:r>
    </w:p>
    <w:tbl>
      <w:tblPr>
        <w:tblStyle w:val="19"/>
        <w:tblpPr w:leftFromText="180" w:rightFromText="180" w:vertAnchor="text" w:horzAnchor="page" w:tblpX="1611" w:tblpY="133"/>
        <w:tblW w:w="9180" w:type="dxa"/>
        <w:jc w:val="right"/>
        <w:tblLayout w:type="fixed"/>
        <w:tblCellMar>
          <w:top w:w="0" w:type="dxa"/>
          <w:left w:w="108" w:type="dxa"/>
          <w:bottom w:w="0" w:type="dxa"/>
          <w:right w:w="108" w:type="dxa"/>
        </w:tblCellMar>
      </w:tblPr>
      <w:tblGrid>
        <w:gridCol w:w="1212"/>
        <w:gridCol w:w="2352"/>
        <w:gridCol w:w="1364"/>
        <w:gridCol w:w="1276"/>
        <w:gridCol w:w="1626"/>
        <w:gridCol w:w="1350"/>
      </w:tblGrid>
      <w:tr w14:paraId="7130FC40">
        <w:tblPrEx>
          <w:tblCellMar>
            <w:top w:w="0" w:type="dxa"/>
            <w:left w:w="108" w:type="dxa"/>
            <w:bottom w:w="0" w:type="dxa"/>
            <w:right w:w="108" w:type="dxa"/>
          </w:tblCellMar>
        </w:tblPrEx>
        <w:trPr>
          <w:cantSplit/>
          <w:trHeight w:val="57" w:hRule="atLeast"/>
          <w:jc w:val="right"/>
        </w:trPr>
        <w:tc>
          <w:tcPr>
            <w:tcW w:w="1212" w:type="dxa"/>
            <w:tcBorders>
              <w:top w:val="single" w:color="000000" w:sz="4" w:space="0"/>
              <w:left w:val="single" w:color="000000" w:sz="4" w:space="0"/>
              <w:bottom w:val="single" w:color="000000" w:sz="4" w:space="0"/>
              <w:right w:val="single" w:color="000000" w:sz="4" w:space="0"/>
            </w:tcBorders>
            <w:noWrap w:val="0"/>
            <w:vAlign w:val="center"/>
          </w:tcPr>
          <w:p w14:paraId="3F1B7458">
            <w:pPr>
              <w:pStyle w:val="14"/>
              <w:tabs>
                <w:tab w:val="left" w:pos="180"/>
              </w:tabs>
              <w:spacing w:line="4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序号</w:t>
            </w:r>
          </w:p>
        </w:tc>
        <w:tc>
          <w:tcPr>
            <w:tcW w:w="2352" w:type="dxa"/>
            <w:tcBorders>
              <w:top w:val="single" w:color="000000" w:sz="4" w:space="0"/>
              <w:left w:val="single" w:color="000000" w:sz="4" w:space="0"/>
              <w:bottom w:val="single" w:color="000000" w:sz="4" w:space="0"/>
              <w:right w:val="single" w:color="000000" w:sz="4" w:space="0"/>
            </w:tcBorders>
            <w:noWrap w:val="0"/>
            <w:vAlign w:val="center"/>
          </w:tcPr>
          <w:p w14:paraId="1D75918E">
            <w:pPr>
              <w:pStyle w:val="41"/>
              <w:ind w:firstLine="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内容</w:t>
            </w:r>
          </w:p>
        </w:tc>
        <w:tc>
          <w:tcPr>
            <w:tcW w:w="1364" w:type="dxa"/>
            <w:tcBorders>
              <w:top w:val="single" w:color="000000" w:sz="4" w:space="0"/>
              <w:left w:val="single" w:color="000000" w:sz="4" w:space="0"/>
              <w:bottom w:val="single" w:color="000000" w:sz="4" w:space="0"/>
              <w:right w:val="single" w:color="000000" w:sz="4" w:space="0"/>
            </w:tcBorders>
            <w:noWrap w:val="0"/>
            <w:vAlign w:val="center"/>
          </w:tcPr>
          <w:p w14:paraId="51CA658D">
            <w:pPr>
              <w:pStyle w:val="41"/>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数量</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9632E2C">
            <w:pPr>
              <w:pStyle w:val="41"/>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092209AA">
            <w:pPr>
              <w:pStyle w:val="41"/>
              <w:ind w:firstLine="0"/>
              <w:jc w:val="center"/>
              <w:rPr>
                <w:rFonts w:hint="eastAsia" w:ascii="仿宋" w:hAnsi="仿宋" w:eastAsia="仿宋" w:cs="仿宋"/>
                <w:color w:val="auto"/>
                <w:sz w:val="24"/>
                <w:szCs w:val="24"/>
              </w:rPr>
            </w:pPr>
            <w:r>
              <w:rPr>
                <w:rFonts w:hint="eastAsia" w:ascii="仿宋" w:hAnsi="仿宋" w:eastAsia="仿宋" w:cs="仿宋"/>
                <w:color w:val="auto"/>
                <w:sz w:val="24"/>
                <w:szCs w:val="24"/>
              </w:rPr>
              <w:t>单价</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39F5AC3">
            <w:pPr>
              <w:pStyle w:val="14"/>
              <w:tabs>
                <w:tab w:val="left" w:pos="180"/>
              </w:tabs>
              <w:spacing w:line="4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总价</w:t>
            </w:r>
          </w:p>
        </w:tc>
      </w:tr>
      <w:tr w14:paraId="239F9C24">
        <w:tblPrEx>
          <w:tblCellMar>
            <w:top w:w="0" w:type="dxa"/>
            <w:left w:w="108" w:type="dxa"/>
            <w:bottom w:w="0" w:type="dxa"/>
            <w:right w:w="108" w:type="dxa"/>
          </w:tblCellMar>
        </w:tblPrEx>
        <w:trPr>
          <w:cantSplit/>
          <w:trHeight w:val="57" w:hRule="atLeast"/>
          <w:jc w:val="right"/>
        </w:trPr>
        <w:tc>
          <w:tcPr>
            <w:tcW w:w="1212" w:type="dxa"/>
            <w:tcBorders>
              <w:top w:val="single" w:color="000000" w:sz="4" w:space="0"/>
              <w:left w:val="single" w:color="000000" w:sz="4" w:space="0"/>
              <w:bottom w:val="single" w:color="000000" w:sz="4" w:space="0"/>
              <w:right w:val="single" w:color="000000" w:sz="4" w:space="0"/>
            </w:tcBorders>
            <w:noWrap w:val="0"/>
            <w:vAlign w:val="center"/>
          </w:tcPr>
          <w:p w14:paraId="5257CF63">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2352" w:type="dxa"/>
            <w:tcBorders>
              <w:top w:val="single" w:color="000000" w:sz="4" w:space="0"/>
              <w:left w:val="single" w:color="000000" w:sz="4" w:space="0"/>
              <w:bottom w:val="single" w:color="000000" w:sz="4" w:space="0"/>
              <w:right w:val="single" w:color="000000" w:sz="4" w:space="0"/>
            </w:tcBorders>
            <w:noWrap w:val="0"/>
            <w:vAlign w:val="center"/>
          </w:tcPr>
          <w:p w14:paraId="6D325659">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364" w:type="dxa"/>
            <w:tcBorders>
              <w:top w:val="single" w:color="000000" w:sz="4" w:space="0"/>
              <w:left w:val="single" w:color="000000" w:sz="4" w:space="0"/>
              <w:bottom w:val="single" w:color="000000" w:sz="4" w:space="0"/>
              <w:right w:val="single" w:color="000000" w:sz="4" w:space="0"/>
            </w:tcBorders>
            <w:noWrap w:val="0"/>
            <w:vAlign w:val="center"/>
          </w:tcPr>
          <w:p w14:paraId="65398C51">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AAD9EE0">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3A7451FA">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8FBD778">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r>
      <w:tr w14:paraId="0CBD769E">
        <w:tblPrEx>
          <w:tblCellMar>
            <w:top w:w="0" w:type="dxa"/>
            <w:left w:w="108" w:type="dxa"/>
            <w:bottom w:w="0" w:type="dxa"/>
            <w:right w:w="108" w:type="dxa"/>
          </w:tblCellMar>
        </w:tblPrEx>
        <w:trPr>
          <w:cantSplit/>
          <w:trHeight w:val="57" w:hRule="atLeast"/>
          <w:jc w:val="right"/>
        </w:trPr>
        <w:tc>
          <w:tcPr>
            <w:tcW w:w="1212" w:type="dxa"/>
            <w:tcBorders>
              <w:top w:val="single" w:color="000000" w:sz="4" w:space="0"/>
              <w:left w:val="single" w:color="000000" w:sz="4" w:space="0"/>
              <w:bottom w:val="single" w:color="000000" w:sz="4" w:space="0"/>
              <w:right w:val="single" w:color="000000" w:sz="4" w:space="0"/>
            </w:tcBorders>
            <w:noWrap w:val="0"/>
            <w:vAlign w:val="center"/>
          </w:tcPr>
          <w:p w14:paraId="54327E82">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2352" w:type="dxa"/>
            <w:tcBorders>
              <w:top w:val="single" w:color="000000" w:sz="4" w:space="0"/>
              <w:left w:val="single" w:color="000000" w:sz="4" w:space="0"/>
              <w:bottom w:val="single" w:color="000000" w:sz="4" w:space="0"/>
              <w:right w:val="single" w:color="000000" w:sz="4" w:space="0"/>
            </w:tcBorders>
            <w:noWrap w:val="0"/>
            <w:vAlign w:val="center"/>
          </w:tcPr>
          <w:p w14:paraId="2607DEA0">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364" w:type="dxa"/>
            <w:tcBorders>
              <w:top w:val="single" w:color="000000" w:sz="4" w:space="0"/>
              <w:left w:val="single" w:color="000000" w:sz="4" w:space="0"/>
              <w:bottom w:val="single" w:color="000000" w:sz="4" w:space="0"/>
              <w:right w:val="single" w:color="000000" w:sz="4" w:space="0"/>
            </w:tcBorders>
            <w:noWrap w:val="0"/>
            <w:vAlign w:val="center"/>
          </w:tcPr>
          <w:p w14:paraId="5B1D7FA7">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6B16E10">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5D862891">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BBD9166">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r>
      <w:tr w14:paraId="063CBB04">
        <w:tblPrEx>
          <w:tblCellMar>
            <w:top w:w="0" w:type="dxa"/>
            <w:left w:w="108" w:type="dxa"/>
            <w:bottom w:w="0" w:type="dxa"/>
            <w:right w:w="108" w:type="dxa"/>
          </w:tblCellMar>
        </w:tblPrEx>
        <w:trPr>
          <w:cantSplit/>
          <w:trHeight w:val="57" w:hRule="atLeast"/>
          <w:jc w:val="right"/>
        </w:trPr>
        <w:tc>
          <w:tcPr>
            <w:tcW w:w="1212" w:type="dxa"/>
            <w:tcBorders>
              <w:top w:val="single" w:color="000000" w:sz="4" w:space="0"/>
              <w:left w:val="single" w:color="000000" w:sz="4" w:space="0"/>
              <w:bottom w:val="single" w:color="000000" w:sz="4" w:space="0"/>
              <w:right w:val="single" w:color="000000" w:sz="4" w:space="0"/>
            </w:tcBorders>
            <w:noWrap w:val="0"/>
            <w:vAlign w:val="center"/>
          </w:tcPr>
          <w:p w14:paraId="67167F00">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2352" w:type="dxa"/>
            <w:tcBorders>
              <w:top w:val="single" w:color="000000" w:sz="4" w:space="0"/>
              <w:left w:val="single" w:color="000000" w:sz="4" w:space="0"/>
              <w:bottom w:val="single" w:color="000000" w:sz="4" w:space="0"/>
              <w:right w:val="single" w:color="000000" w:sz="4" w:space="0"/>
            </w:tcBorders>
            <w:noWrap w:val="0"/>
            <w:vAlign w:val="center"/>
          </w:tcPr>
          <w:p w14:paraId="597EE203">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364" w:type="dxa"/>
            <w:tcBorders>
              <w:top w:val="single" w:color="000000" w:sz="4" w:space="0"/>
              <w:left w:val="single" w:color="000000" w:sz="4" w:space="0"/>
              <w:bottom w:val="single" w:color="000000" w:sz="4" w:space="0"/>
              <w:right w:val="single" w:color="000000" w:sz="4" w:space="0"/>
            </w:tcBorders>
            <w:noWrap w:val="0"/>
            <w:vAlign w:val="center"/>
          </w:tcPr>
          <w:p w14:paraId="283AE0CB">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C20804D">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626" w:type="dxa"/>
            <w:tcBorders>
              <w:top w:val="single" w:color="000000" w:sz="4" w:space="0"/>
              <w:left w:val="single" w:color="000000" w:sz="4" w:space="0"/>
              <w:bottom w:val="single" w:color="000000" w:sz="4" w:space="0"/>
              <w:right w:val="single" w:color="000000" w:sz="4" w:space="0"/>
            </w:tcBorders>
            <w:noWrap w:val="0"/>
            <w:vAlign w:val="center"/>
          </w:tcPr>
          <w:p w14:paraId="40AFF498">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D76A825">
            <w:pPr>
              <w:pStyle w:val="14"/>
              <w:tabs>
                <w:tab w:val="left" w:pos="180"/>
              </w:tabs>
              <w:spacing w:line="440" w:lineRule="exact"/>
              <w:ind w:firstLine="480"/>
              <w:rPr>
                <w:rFonts w:hint="eastAsia" w:ascii="仿宋" w:hAnsi="仿宋" w:eastAsia="仿宋" w:cs="仿宋"/>
                <w:color w:val="auto"/>
                <w:kern w:val="0"/>
                <w:sz w:val="24"/>
                <w:szCs w:val="24"/>
                <w:lang w:val="en-US" w:eastAsia="zh-CN"/>
              </w:rPr>
            </w:pPr>
          </w:p>
        </w:tc>
      </w:tr>
    </w:tbl>
    <w:p w14:paraId="53F9DE5D">
      <w:pPr>
        <w:pStyle w:val="5"/>
        <w:numPr>
          <w:ilvl w:val="0"/>
          <w:numId w:val="0"/>
        </w:numPr>
        <w:spacing w:line="420" w:lineRule="exact"/>
        <w:ind w:firstLine="480" w:firstLineChars="200"/>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lang w:eastAsia="zh-CN"/>
        </w:rPr>
        <w:t>注：以上报价包括安装、调试、检测、验收、保修、税金、售后服务、中标服务费等完成项目所需的全部费用</w:t>
      </w:r>
      <w:r>
        <w:rPr>
          <w:rFonts w:hint="eastAsia" w:ascii="仿宋" w:hAnsi="仿宋" w:eastAsia="仿宋" w:cs="仿宋"/>
          <w:color w:val="auto"/>
          <w:sz w:val="24"/>
          <w:szCs w:val="24"/>
        </w:rPr>
        <w:t>。</w:t>
      </w:r>
      <w:r>
        <w:rPr>
          <w:rFonts w:hint="eastAsia" w:ascii="仿宋" w:hAnsi="仿宋" w:eastAsia="仿宋" w:cs="仿宋"/>
          <w:color w:val="auto"/>
          <w:sz w:val="24"/>
          <w:szCs w:val="24"/>
        </w:rPr>
        <w:br w:type="textWrapping"/>
      </w:r>
      <w:r>
        <w:rPr>
          <w:rFonts w:hint="eastAsia" w:ascii="仿宋" w:hAnsi="仿宋" w:eastAsia="仿宋" w:cs="仿宋"/>
          <w:b/>
          <w:bCs/>
          <w:color w:val="auto"/>
          <w:sz w:val="24"/>
          <w:szCs w:val="24"/>
          <w:lang w:eastAsia="zh-CN"/>
        </w:rPr>
        <w:t>二、建设期限、地点</w:t>
      </w:r>
    </w:p>
    <w:p w14:paraId="092B6D1D">
      <w:pPr>
        <w:pStyle w:val="5"/>
        <w:numPr>
          <w:ilvl w:val="0"/>
          <w:numId w:val="0"/>
        </w:numPr>
        <w:spacing w:line="420" w:lineRule="exact"/>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1.建设期限：签订合同之日起</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auto"/>
          <w:kern w:val="2"/>
          <w:sz w:val="24"/>
          <w:szCs w:val="24"/>
          <w:lang w:val="en-US" w:eastAsia="zh-CN" w:bidi="ar-SA"/>
        </w:rPr>
        <w:t>天内完成。</w:t>
      </w:r>
    </w:p>
    <w:p w14:paraId="7586A373">
      <w:pPr>
        <w:pStyle w:val="5"/>
        <w:numPr>
          <w:ilvl w:val="0"/>
          <w:numId w:val="0"/>
        </w:numPr>
        <w:spacing w:line="420" w:lineRule="exact"/>
        <w:ind w:firstLine="480" w:firstLineChars="200"/>
        <w:rPr>
          <w:rFonts w:hint="eastAsia" w:ascii="仿宋" w:hAnsi="仿宋" w:eastAsia="仿宋" w:cs="仿宋"/>
          <w:b w:val="0"/>
          <w:bCs/>
          <w:color w:val="auto"/>
          <w:sz w:val="24"/>
          <w:szCs w:val="24"/>
          <w:lang w:val="en-US" w:eastAsia="zh-CN"/>
        </w:rPr>
      </w:pPr>
      <w:r>
        <w:rPr>
          <w:rFonts w:hint="eastAsia" w:ascii="仿宋" w:hAnsi="仿宋" w:eastAsia="仿宋" w:cs="仿宋"/>
          <w:color w:val="auto"/>
          <w:kern w:val="2"/>
          <w:sz w:val="24"/>
          <w:szCs w:val="24"/>
          <w:lang w:val="en-US" w:eastAsia="zh-CN" w:bidi="ar-SA"/>
        </w:rPr>
        <w:t>2.建设地点：甲方指定地点。</w:t>
      </w:r>
    </w:p>
    <w:p w14:paraId="27533AAE">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lang w:eastAsia="zh-CN"/>
        </w:rPr>
        <w:t>知识产权</w:t>
      </w:r>
    </w:p>
    <w:p w14:paraId="3D55DA4C">
      <w:pPr>
        <w:spacing w:line="400" w:lineRule="exact"/>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1.乙方保证准备或提交的全部软件系统和设计文件在中国境内或境外没有且不会侵犯任何其他人的知识产权（包括但不限于版权、商标权、专利权）或专有技术或商业秘密。</w:t>
      </w:r>
    </w:p>
    <w:p w14:paraId="272DDF1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1"/>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2.项目建设成果的相关知识产权归甲方所有，但乙方在项目建设前已经合法拥有的知识产权不发生转移，仍归乙方所有。乙方必须提供项目的所有有效、合法、完整的源代码和开发文档。</w:t>
      </w:r>
    </w:p>
    <w:p w14:paraId="178D28A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1"/>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质保期</w:t>
      </w:r>
      <w:r>
        <w:rPr>
          <w:rFonts w:hint="eastAsia" w:ascii="仿宋" w:hAnsi="仿宋" w:eastAsia="仿宋" w:cs="仿宋"/>
          <w:b/>
          <w:bCs/>
          <w:color w:val="auto"/>
          <w:sz w:val="24"/>
          <w:szCs w:val="24"/>
          <w:lang w:eastAsia="zh-CN"/>
        </w:rPr>
        <w:t>及</w:t>
      </w:r>
      <w:r>
        <w:rPr>
          <w:rFonts w:hint="eastAsia" w:ascii="仿宋" w:hAnsi="仿宋" w:eastAsia="仿宋" w:cs="仿宋"/>
          <w:b/>
          <w:bCs/>
          <w:color w:val="auto"/>
          <w:sz w:val="24"/>
          <w:szCs w:val="24"/>
        </w:rPr>
        <w:t>售后服务</w:t>
      </w:r>
    </w:p>
    <w:p w14:paraId="7019694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1"/>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1.质保期：</w:t>
      </w:r>
      <w:r>
        <w:rPr>
          <w:rFonts w:hint="eastAsia" w:ascii="仿宋" w:hAnsi="仿宋" w:eastAsia="仿宋" w:cs="仿宋"/>
          <w:color w:val="auto"/>
          <w:sz w:val="24"/>
          <w:szCs w:val="24"/>
          <w:lang w:val="zh-CN"/>
        </w:rPr>
        <w:t>整个项目验收合格之日起质保</w:t>
      </w:r>
      <w:r>
        <w:rPr>
          <w:rFonts w:hint="eastAsia" w:ascii="仿宋" w:hAnsi="仿宋" w:eastAsia="仿宋" w:cs="仿宋"/>
          <w:color w:val="auto"/>
          <w:sz w:val="24"/>
          <w:szCs w:val="24"/>
          <w:u w:val="single"/>
          <w:lang w:val="en-US" w:eastAsia="zh-CN"/>
        </w:rPr>
        <w:t xml:space="preserve"> 1 </w:t>
      </w:r>
      <w:r>
        <w:rPr>
          <w:rFonts w:hint="eastAsia" w:ascii="仿宋" w:hAnsi="仿宋" w:eastAsia="仿宋" w:cs="仿宋"/>
          <w:color w:val="auto"/>
          <w:sz w:val="24"/>
          <w:szCs w:val="24"/>
          <w:lang w:val="zh-CN"/>
        </w:rPr>
        <w:t>年。</w:t>
      </w:r>
      <w:r>
        <w:rPr>
          <w:rFonts w:hint="eastAsia" w:ascii="仿宋" w:hAnsi="仿宋" w:eastAsia="仿宋" w:cs="仿宋"/>
          <w:color w:val="auto"/>
          <w:sz w:val="24"/>
          <w:szCs w:val="24"/>
          <w:lang w:val="en-US" w:eastAsia="zh-CN"/>
        </w:rPr>
        <w:t>质</w:t>
      </w:r>
      <w:r>
        <w:rPr>
          <w:rFonts w:hint="eastAsia" w:ascii="仿宋" w:hAnsi="仿宋" w:eastAsia="仿宋" w:cs="仿宋"/>
          <w:color w:val="auto"/>
          <w:sz w:val="24"/>
          <w:szCs w:val="24"/>
          <w:lang w:val="zh-CN" w:eastAsia="zh-CN"/>
        </w:rPr>
        <w:t>保</w:t>
      </w:r>
      <w:r>
        <w:rPr>
          <w:rFonts w:hint="eastAsia" w:ascii="仿宋" w:hAnsi="仿宋" w:eastAsia="仿宋" w:cs="仿宋"/>
          <w:color w:val="auto"/>
          <w:sz w:val="24"/>
          <w:szCs w:val="24"/>
          <w:lang w:val="zh-CN"/>
        </w:rPr>
        <w:t>期内负责功能完善和缺陷功能修复，并免费提供系统运维服务。</w:t>
      </w:r>
    </w:p>
    <w:p w14:paraId="2FF95F70">
      <w:pPr>
        <w:numPr>
          <w:ilvl w:val="0"/>
          <w:numId w:val="0"/>
        </w:numPr>
        <w:spacing w:line="400" w:lineRule="exact"/>
        <w:ind w:firstLine="480" w:firstLineChars="20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zh-CN"/>
        </w:rPr>
        <w:t>售后服务：</w:t>
      </w:r>
    </w:p>
    <w:p w14:paraId="513522EC">
      <w:pPr>
        <w:numPr>
          <w:ilvl w:val="0"/>
          <w:numId w:val="0"/>
        </w:numPr>
        <w:spacing w:line="400" w:lineRule="exact"/>
        <w:ind w:firstLine="480" w:firstLineChars="200"/>
        <w:jc w:val="lef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zh-CN"/>
        </w:rPr>
        <w:t>）</w:t>
      </w:r>
      <w:r>
        <w:rPr>
          <w:rFonts w:hint="eastAsia" w:ascii="仿宋" w:hAnsi="仿宋" w:eastAsia="仿宋" w:cs="仿宋"/>
          <w:color w:val="auto"/>
          <w:sz w:val="24"/>
          <w:szCs w:val="24"/>
          <w:lang w:val="en-US" w:eastAsia="zh-CN"/>
        </w:rPr>
        <w:t>甲方</w:t>
      </w:r>
      <w:r>
        <w:rPr>
          <w:rFonts w:hint="eastAsia" w:ascii="仿宋" w:hAnsi="仿宋" w:eastAsia="仿宋" w:cs="仿宋"/>
          <w:color w:val="auto"/>
          <w:sz w:val="24"/>
          <w:szCs w:val="24"/>
          <w:lang w:val="zh-CN"/>
        </w:rPr>
        <w:t>有故障申报，</w:t>
      </w:r>
      <w:r>
        <w:rPr>
          <w:rFonts w:hint="eastAsia" w:ascii="仿宋" w:hAnsi="仿宋" w:eastAsia="仿宋" w:cs="仿宋"/>
          <w:color w:val="auto"/>
          <w:sz w:val="24"/>
          <w:szCs w:val="24"/>
          <w:lang w:val="en-US" w:eastAsia="zh-CN"/>
        </w:rPr>
        <w:t>乙方</w:t>
      </w:r>
      <w:r>
        <w:rPr>
          <w:rFonts w:hint="eastAsia" w:ascii="仿宋" w:hAnsi="仿宋" w:eastAsia="仿宋" w:cs="仿宋"/>
          <w:color w:val="auto"/>
          <w:sz w:val="24"/>
          <w:szCs w:val="24"/>
          <w:lang w:val="zh-CN"/>
        </w:rPr>
        <w:t>提供</w:t>
      </w:r>
      <w:r>
        <w:rPr>
          <w:rFonts w:hint="eastAsia" w:ascii="仿宋" w:hAnsi="仿宋" w:eastAsia="仿宋" w:cs="仿宋"/>
          <w:color w:val="auto"/>
          <w:sz w:val="24"/>
          <w:szCs w:val="24"/>
        </w:rPr>
        <w:t>7×24小时售后服务模式，</w:t>
      </w:r>
      <w:r>
        <w:rPr>
          <w:rFonts w:hint="eastAsia" w:ascii="仿宋" w:hAnsi="仿宋" w:eastAsia="仿宋" w:cs="仿宋"/>
          <w:color w:val="auto"/>
          <w:sz w:val="24"/>
          <w:szCs w:val="24"/>
          <w:lang w:val="zh-CN"/>
        </w:rPr>
        <w:t>紧急故障要求厂家或中标单位派工程师</w:t>
      </w:r>
      <w:r>
        <w:rPr>
          <w:rFonts w:hint="eastAsia" w:ascii="仿宋" w:hAnsi="仿宋" w:eastAsia="仿宋" w:cs="仿宋"/>
          <w:color w:val="auto"/>
          <w:sz w:val="24"/>
          <w:szCs w:val="24"/>
        </w:rPr>
        <w:t>1小时响应，2</w:t>
      </w:r>
      <w:r>
        <w:rPr>
          <w:rFonts w:hint="eastAsia" w:ascii="仿宋" w:hAnsi="仿宋" w:eastAsia="仿宋" w:cs="仿宋"/>
          <w:color w:val="auto"/>
          <w:sz w:val="24"/>
          <w:szCs w:val="24"/>
          <w:lang w:val="zh-CN"/>
        </w:rPr>
        <w:t>小时内到达故障现场；</w:t>
      </w:r>
      <w:r>
        <w:rPr>
          <w:rFonts w:hint="eastAsia" w:ascii="仿宋" w:hAnsi="仿宋" w:eastAsia="仿宋" w:cs="仿宋"/>
          <w:color w:val="auto"/>
          <w:sz w:val="24"/>
          <w:szCs w:val="24"/>
        </w:rPr>
        <w:t>4</w:t>
      </w:r>
      <w:r>
        <w:rPr>
          <w:rFonts w:hint="eastAsia" w:ascii="仿宋" w:hAnsi="仿宋" w:eastAsia="仿宋" w:cs="仿宋"/>
          <w:color w:val="auto"/>
          <w:sz w:val="24"/>
          <w:szCs w:val="24"/>
          <w:lang w:val="zh-CN"/>
        </w:rPr>
        <w:t>小时内修复，24小时内不能修复的，则</w:t>
      </w:r>
      <w:r>
        <w:rPr>
          <w:rFonts w:hint="eastAsia" w:ascii="仿宋" w:hAnsi="仿宋" w:eastAsia="仿宋" w:cs="仿宋"/>
          <w:color w:val="auto"/>
          <w:sz w:val="24"/>
          <w:szCs w:val="24"/>
        </w:rPr>
        <w:t>提供备用方案</w:t>
      </w:r>
      <w:r>
        <w:rPr>
          <w:rFonts w:hint="eastAsia" w:ascii="仿宋" w:hAnsi="仿宋" w:eastAsia="仿宋" w:cs="仿宋"/>
          <w:color w:val="auto"/>
          <w:sz w:val="24"/>
          <w:szCs w:val="24"/>
          <w:lang w:val="zh-CN"/>
        </w:rPr>
        <w:t>供采购人使用。</w:t>
      </w:r>
    </w:p>
    <w:p w14:paraId="5849BB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1"/>
        <w:rPr>
          <w:rFonts w:hint="eastAsia" w:ascii="仿宋" w:hAnsi="仿宋" w:eastAsia="仿宋" w:cs="仿宋"/>
          <w:color w:val="auto"/>
          <w:sz w:val="24"/>
          <w:szCs w:val="24"/>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rPr>
        <w:t>免费为采购使用单位的维修人员提供现场培训，使受培训人员至少达到以下水平：掌握一般运行原理、使用方法、紧急救援及日常维护等常用技能。</w:t>
      </w:r>
    </w:p>
    <w:p w14:paraId="404BC4FB">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rPr>
        <w:t>款</w:t>
      </w:r>
      <w:r>
        <w:rPr>
          <w:rFonts w:hint="eastAsia" w:ascii="仿宋" w:hAnsi="仿宋" w:eastAsia="仿宋" w:cs="仿宋"/>
          <w:b/>
          <w:bCs/>
          <w:color w:val="auto"/>
          <w:sz w:val="24"/>
          <w:szCs w:val="24"/>
          <w:lang w:eastAsia="zh-CN"/>
        </w:rPr>
        <w:t>项</w:t>
      </w:r>
      <w:r>
        <w:rPr>
          <w:rFonts w:hint="eastAsia" w:ascii="仿宋" w:hAnsi="仿宋" w:eastAsia="仿宋" w:cs="仿宋"/>
          <w:b/>
          <w:bCs/>
          <w:color w:val="auto"/>
          <w:sz w:val="24"/>
          <w:szCs w:val="24"/>
        </w:rPr>
        <w:t>支付</w:t>
      </w:r>
    </w:p>
    <w:p w14:paraId="4011F6C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1"/>
        <w:rPr>
          <w:rFonts w:hint="eastAsia" w:ascii="仿宋" w:hAnsi="仿宋" w:eastAsia="仿宋" w:cs="仿宋"/>
          <w:color w:val="auto"/>
          <w:sz w:val="24"/>
          <w:szCs w:val="24"/>
        </w:rPr>
      </w:pPr>
      <w:r>
        <w:rPr>
          <w:rFonts w:hint="eastAsia" w:ascii="仿宋" w:hAnsi="仿宋" w:eastAsia="仿宋" w:cs="仿宋"/>
          <w:bCs w:val="0"/>
          <w:color w:val="auto"/>
          <w:kern w:val="1"/>
          <w:sz w:val="24"/>
          <w:szCs w:val="24"/>
          <w:lang w:val="en-US" w:eastAsia="zh-CN"/>
        </w:rPr>
        <w:t>合同生效及</w:t>
      </w:r>
      <w:r>
        <w:rPr>
          <w:rFonts w:hint="eastAsia" w:ascii="仿宋" w:hAnsi="仿宋" w:eastAsia="仿宋" w:cs="仿宋"/>
          <w:bCs w:val="0"/>
          <w:color w:val="auto"/>
          <w:kern w:val="2"/>
          <w:sz w:val="24"/>
          <w:szCs w:val="24"/>
          <w:lang w:val="en-US" w:eastAsia="zh-CN"/>
        </w:rPr>
        <w:t>具备</w:t>
      </w:r>
      <w:r>
        <w:rPr>
          <w:rFonts w:hint="eastAsia" w:ascii="仿宋" w:hAnsi="仿宋" w:eastAsia="仿宋" w:cs="仿宋"/>
          <w:bCs w:val="0"/>
          <w:color w:val="auto"/>
          <w:kern w:val="1"/>
          <w:sz w:val="24"/>
          <w:szCs w:val="24"/>
          <w:lang w:val="en-US" w:eastAsia="zh-CN"/>
        </w:rPr>
        <w:t>实施条件后，甲方支付合同金额的40%作为预付款，同时乙方提供金融机构、担保机构出具的预付款保函；完成国产化改造、增补开发功能经业务部门试用通过后支付到合同金额的80%；项目验收合格后，支付到合同金额的100%。甲方</w:t>
      </w:r>
      <w:r>
        <w:rPr>
          <w:rFonts w:hint="eastAsia" w:ascii="仿宋" w:hAnsi="仿宋" w:eastAsia="仿宋" w:cs="仿宋"/>
          <w:color w:val="auto"/>
          <w:kern w:val="1"/>
          <w:sz w:val="24"/>
          <w:szCs w:val="24"/>
          <w:lang w:val="en-US"/>
        </w:rPr>
        <w:t>支付前，</w:t>
      </w:r>
      <w:r>
        <w:rPr>
          <w:rFonts w:hint="eastAsia" w:ascii="仿宋" w:hAnsi="仿宋" w:eastAsia="仿宋" w:cs="仿宋"/>
          <w:color w:val="auto"/>
          <w:kern w:val="1"/>
          <w:sz w:val="24"/>
          <w:szCs w:val="24"/>
          <w:lang w:val="en-US" w:eastAsia="zh-CN"/>
        </w:rPr>
        <w:t>乙方</w:t>
      </w:r>
      <w:r>
        <w:rPr>
          <w:rFonts w:hint="eastAsia" w:ascii="仿宋" w:hAnsi="仿宋" w:eastAsia="仿宋" w:cs="仿宋"/>
          <w:color w:val="auto"/>
          <w:kern w:val="1"/>
          <w:sz w:val="24"/>
          <w:szCs w:val="24"/>
          <w:lang w:val="en-US"/>
        </w:rPr>
        <w:t>须提供正规财务发票，否则</w:t>
      </w:r>
      <w:r>
        <w:rPr>
          <w:rFonts w:hint="eastAsia" w:ascii="仿宋" w:hAnsi="仿宋" w:eastAsia="仿宋" w:cs="仿宋"/>
          <w:color w:val="auto"/>
          <w:kern w:val="1"/>
          <w:sz w:val="24"/>
          <w:szCs w:val="24"/>
          <w:lang w:val="en-US" w:eastAsia="zh-CN"/>
        </w:rPr>
        <w:t>甲方</w:t>
      </w:r>
      <w:r>
        <w:rPr>
          <w:rFonts w:hint="eastAsia" w:ascii="仿宋" w:hAnsi="仿宋" w:eastAsia="仿宋" w:cs="仿宋"/>
          <w:color w:val="auto"/>
          <w:kern w:val="1"/>
          <w:sz w:val="24"/>
          <w:szCs w:val="24"/>
          <w:lang w:val="en-US"/>
        </w:rPr>
        <w:t>有权不予支付。</w:t>
      </w:r>
    </w:p>
    <w:p w14:paraId="280FEE7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1"/>
        <w:rPr>
          <w:rFonts w:hint="eastAsia" w:ascii="仿宋" w:hAnsi="仿宋" w:eastAsia="仿宋" w:cs="仿宋"/>
          <w:b/>
          <w:color w:val="auto"/>
          <w:sz w:val="24"/>
          <w:szCs w:val="24"/>
          <w:lang w:val="en-US" w:eastAsia="zh-CN"/>
        </w:rPr>
      </w:pPr>
      <w:bookmarkStart w:id="38" w:name="_Toc20326280"/>
      <w:r>
        <w:rPr>
          <w:rFonts w:hint="eastAsia" w:ascii="仿宋" w:hAnsi="仿宋" w:eastAsia="仿宋" w:cs="仿宋"/>
          <w:b/>
          <w:color w:val="auto"/>
          <w:sz w:val="24"/>
          <w:szCs w:val="24"/>
          <w:lang w:val="en-US" w:eastAsia="zh-CN"/>
        </w:rPr>
        <w:t>六、履约保证金</w:t>
      </w:r>
    </w:p>
    <w:p w14:paraId="0889ECD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1"/>
        <w:rPr>
          <w:rFonts w:hint="eastAsia" w:ascii="仿宋" w:hAnsi="仿宋" w:eastAsia="仿宋" w:cs="仿宋"/>
          <w:b/>
          <w:color w:val="auto"/>
          <w:sz w:val="24"/>
          <w:szCs w:val="24"/>
          <w:lang w:val="en-US" w:eastAsia="zh-CN"/>
        </w:rPr>
      </w:pPr>
      <w:r>
        <w:rPr>
          <w:rFonts w:hint="eastAsia" w:ascii="仿宋" w:hAnsi="仿宋" w:eastAsia="仿宋" w:cs="仿宋"/>
          <w:color w:val="auto"/>
          <w:sz w:val="24"/>
          <w:szCs w:val="24"/>
          <w:lang w:val="en-US" w:eastAsia="zh-CN"/>
        </w:rPr>
        <w:t>乙方向甲方指定账号缴纳中标价的1%作为履约保证金，验收合格后15天内无息退还。</w:t>
      </w:r>
    </w:p>
    <w:p w14:paraId="5E8A19A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1"/>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七</w:t>
      </w:r>
      <w:r>
        <w:rPr>
          <w:rFonts w:hint="eastAsia" w:ascii="仿宋" w:hAnsi="仿宋" w:eastAsia="仿宋" w:cs="仿宋"/>
          <w:b/>
          <w:color w:val="auto"/>
          <w:sz w:val="24"/>
          <w:szCs w:val="24"/>
          <w:lang w:eastAsia="zh-CN"/>
        </w:rPr>
        <w:t>、税费</w:t>
      </w:r>
    </w:p>
    <w:p w14:paraId="16EBED5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1"/>
        <w:rPr>
          <w:rFonts w:hint="eastAsia" w:ascii="仿宋" w:hAnsi="仿宋" w:eastAsia="仿宋" w:cs="仿宋"/>
          <w:b/>
          <w:color w:val="auto"/>
          <w:sz w:val="24"/>
          <w:szCs w:val="24"/>
          <w:lang w:eastAsia="zh-CN"/>
        </w:rPr>
      </w:pPr>
      <w:r>
        <w:rPr>
          <w:rFonts w:hint="eastAsia" w:ascii="仿宋" w:hAnsi="仿宋" w:eastAsia="仿宋" w:cs="仿宋"/>
          <w:b w:val="0"/>
          <w:bCs/>
          <w:color w:val="auto"/>
          <w:sz w:val="24"/>
          <w:szCs w:val="24"/>
          <w:lang w:eastAsia="zh-CN"/>
        </w:rPr>
        <w:t>本合同执行中相关的一切税费均由乙方负担。</w:t>
      </w:r>
    </w:p>
    <w:p w14:paraId="5C8D8F3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八</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转包</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分包</w:t>
      </w:r>
      <w:bookmarkEnd w:id="38"/>
    </w:p>
    <w:p w14:paraId="4B125687">
      <w:pPr>
        <w:pStyle w:val="14"/>
        <w:spacing w:line="42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乙</w:t>
      </w:r>
      <w:r>
        <w:rPr>
          <w:rFonts w:hint="eastAsia" w:ascii="仿宋" w:hAnsi="仿宋" w:eastAsia="仿宋" w:cs="仿宋"/>
          <w:color w:val="auto"/>
          <w:sz w:val="24"/>
          <w:szCs w:val="24"/>
        </w:rPr>
        <w:t>方不得</w:t>
      </w:r>
      <w:r>
        <w:rPr>
          <w:rFonts w:hint="eastAsia" w:ascii="仿宋" w:hAnsi="仿宋" w:eastAsia="仿宋" w:cs="仿宋"/>
          <w:color w:val="auto"/>
          <w:sz w:val="24"/>
          <w:szCs w:val="24"/>
          <w:lang w:eastAsia="zh-CN"/>
        </w:rPr>
        <w:t>转包</w:t>
      </w:r>
      <w:r>
        <w:rPr>
          <w:rFonts w:hint="eastAsia" w:ascii="仿宋" w:hAnsi="仿宋" w:eastAsia="仿宋" w:cs="仿宋"/>
          <w:color w:val="auto"/>
          <w:sz w:val="24"/>
          <w:szCs w:val="24"/>
          <w:lang w:val="en-US" w:eastAsia="zh-CN"/>
        </w:rPr>
        <w:t>及分包。</w:t>
      </w:r>
    </w:p>
    <w:p w14:paraId="7BF3C620">
      <w:pPr>
        <w:pStyle w:val="14"/>
        <w:spacing w:line="420" w:lineRule="exact"/>
        <w:rPr>
          <w:rFonts w:hint="eastAsia" w:ascii="仿宋" w:hAnsi="仿宋" w:eastAsia="仿宋" w:cs="仿宋"/>
          <w:b/>
          <w:bCs/>
          <w:color w:val="auto"/>
          <w:sz w:val="24"/>
          <w:szCs w:val="24"/>
        </w:rPr>
      </w:pPr>
      <w:bookmarkStart w:id="39" w:name="_Toc20326284"/>
      <w:r>
        <w:rPr>
          <w:rFonts w:hint="eastAsia" w:ascii="仿宋" w:hAnsi="仿宋" w:eastAsia="仿宋" w:cs="仿宋"/>
          <w:b/>
          <w:bCs/>
          <w:color w:val="auto"/>
          <w:sz w:val="24"/>
          <w:szCs w:val="24"/>
          <w:lang w:val="en-US" w:eastAsia="zh-CN"/>
        </w:rPr>
        <w:t>九</w:t>
      </w:r>
      <w:r>
        <w:rPr>
          <w:rFonts w:hint="eastAsia" w:ascii="仿宋" w:hAnsi="仿宋" w:eastAsia="仿宋" w:cs="仿宋"/>
          <w:b/>
          <w:bCs/>
          <w:color w:val="auto"/>
          <w:sz w:val="24"/>
          <w:szCs w:val="24"/>
        </w:rPr>
        <w:t>、保密条款</w:t>
      </w:r>
    </w:p>
    <w:p w14:paraId="0A887BB9">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乙方对合同内容及履行合同过程中所获悉的属于甲方的且无法自公开渠道获得的文件及资料,应负保密义务,非经甲方书面同意,不得擅自利用或对外发表或披露。违反前述约定的,乙方应向甲方支付违约金</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违约金不足以弥补甲方损失的,乙方还应负责赔偿。保密期限自乙方接收或知悉甲方信息资料之日起至该信息资料公开之日或甲方书面解除乙方保密义务之日止。</w:t>
      </w:r>
    </w:p>
    <w:p w14:paraId="364E295A">
      <w:pPr>
        <w:pStyle w:val="14"/>
        <w:spacing w:line="42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十</w:t>
      </w:r>
      <w:r>
        <w:rPr>
          <w:rFonts w:hint="eastAsia" w:ascii="仿宋" w:hAnsi="仿宋" w:eastAsia="仿宋" w:cs="仿宋"/>
          <w:b/>
          <w:bCs/>
          <w:color w:val="auto"/>
          <w:sz w:val="24"/>
          <w:szCs w:val="24"/>
        </w:rPr>
        <w:t>、违约责任</w:t>
      </w:r>
    </w:p>
    <w:p w14:paraId="7CCAAC66">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1.甲方无正当理由拒收的，甲方向乙方偿付拒收当前合同款总值的5%违约金。</w:t>
      </w:r>
    </w:p>
    <w:p w14:paraId="711762B8">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2.甲方无故逾期验收和办理款项支付手续的,甲方应按逾期付款总额每日万分之五向乙方支付违约金。</w:t>
      </w:r>
    </w:p>
    <w:p w14:paraId="41F71EB6">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3.乙方逾期交付的，乙方应按逾期交付总额每日万分之五向甲方支付违约金，由甲方从待付货款中扣除。逾期超过约定日期20个工作日不能交付的，甲方可解除本合同。乙方因逾期交付或因其他违约行为导致甲方解除合同的，乙方应向甲方支付合同总值5%的违约金，如造成甲方损失超过违约金的，超出部分由乙方继续承担赔偿责任。 </w:t>
      </w:r>
    </w:p>
    <w:p w14:paraId="67C9D8AF">
      <w:pPr>
        <w:pStyle w:val="14"/>
        <w:spacing w:before="120" w:beforeLines="50" w:line="42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十一、</w:t>
      </w:r>
      <w:r>
        <w:rPr>
          <w:rFonts w:hint="eastAsia" w:ascii="仿宋" w:hAnsi="仿宋" w:eastAsia="仿宋" w:cs="仿宋"/>
          <w:b/>
          <w:bCs/>
          <w:color w:val="auto"/>
          <w:sz w:val="24"/>
          <w:szCs w:val="24"/>
        </w:rPr>
        <w:t>合同生效、变更、中止、解除和终止</w:t>
      </w:r>
      <w:bookmarkEnd w:id="39"/>
    </w:p>
    <w:p w14:paraId="4FD57201">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1.本合同生效的时间以</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方签署的合同上注明的时间为准。</w:t>
      </w:r>
    </w:p>
    <w:p w14:paraId="3399D928">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2.当任何一方提出申请并经</w:t>
      </w:r>
      <w:r>
        <w:rPr>
          <w:rFonts w:hint="eastAsia" w:ascii="仿宋" w:hAnsi="仿宋" w:eastAsia="仿宋" w:cs="仿宋"/>
          <w:color w:val="auto"/>
          <w:sz w:val="24"/>
          <w:szCs w:val="24"/>
          <w:lang w:eastAsia="zh-CN"/>
        </w:rPr>
        <w:t>双方</w:t>
      </w:r>
      <w:r>
        <w:rPr>
          <w:rFonts w:hint="eastAsia" w:ascii="仿宋" w:hAnsi="仿宋" w:eastAsia="仿宋" w:cs="仿宋"/>
          <w:color w:val="auto"/>
          <w:sz w:val="24"/>
          <w:szCs w:val="24"/>
        </w:rPr>
        <w:t>书面同意后，可对本合同进行变更。要求变更的申请及变更协议必须采用书面形式，变更合同未达成之前，原合同仍然有效。</w:t>
      </w:r>
    </w:p>
    <w:p w14:paraId="5AACCBFA">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3.对本合同条款的任何变更、修改或增减，须经</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方协商同意后由法定代表人或委托代理人签署书面文件，作为本合同的组成部分。</w:t>
      </w:r>
    </w:p>
    <w:p w14:paraId="6A453506">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4.乙方有故意或恶意违约行为，甲方可单方面解除合同并要求乙方双倍返还</w:t>
      </w:r>
      <w:r>
        <w:rPr>
          <w:rFonts w:hint="eastAsia" w:ascii="仿宋" w:hAnsi="仿宋" w:eastAsia="仿宋" w:cs="仿宋"/>
          <w:color w:val="auto"/>
          <w:sz w:val="24"/>
          <w:szCs w:val="24"/>
          <w:lang w:eastAsia="zh-CN"/>
        </w:rPr>
        <w:t>甲</w:t>
      </w:r>
      <w:r>
        <w:rPr>
          <w:rFonts w:hint="eastAsia" w:ascii="仿宋" w:hAnsi="仿宋" w:eastAsia="仿宋" w:cs="仿宋"/>
          <w:color w:val="auto"/>
          <w:sz w:val="24"/>
          <w:szCs w:val="24"/>
        </w:rPr>
        <w:t>方已支付合同款作为惩罚。</w:t>
      </w:r>
    </w:p>
    <w:p w14:paraId="455DB5D9">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方因不可抗力致使合同无法履行，可以解除合同。</w:t>
      </w:r>
    </w:p>
    <w:p w14:paraId="5A8977A5">
      <w:pPr>
        <w:pStyle w:val="14"/>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.合同解除后，</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方在合同中约定的结算和清理条款、损失赔偿条款及争议解决条款继续有效。</w:t>
      </w:r>
    </w:p>
    <w:p w14:paraId="12B447E8">
      <w:pPr>
        <w:spacing w:line="440" w:lineRule="exact"/>
        <w:rPr>
          <w:rFonts w:hint="eastAsia" w:ascii="仿宋" w:hAnsi="仿宋" w:eastAsia="仿宋" w:cs="仿宋"/>
          <w:b/>
          <w:bCs/>
          <w:color w:val="auto"/>
          <w:sz w:val="24"/>
          <w:szCs w:val="24"/>
        </w:rPr>
      </w:pPr>
      <w:bookmarkStart w:id="40" w:name="_Toc352672516"/>
      <w:bookmarkStart w:id="41" w:name="_Toc20326285"/>
      <w:bookmarkStart w:id="42" w:name="_Toc251826132"/>
      <w:bookmarkStart w:id="43" w:name="_Toc200784876"/>
      <w:bookmarkStart w:id="44" w:name="_Toc306964753"/>
      <w:bookmarkStart w:id="45" w:name="_Toc200785162"/>
      <w:r>
        <w:rPr>
          <w:rFonts w:hint="eastAsia" w:ascii="仿宋" w:hAnsi="仿宋" w:eastAsia="仿宋" w:cs="仿宋"/>
          <w:b/>
          <w:bCs/>
          <w:color w:val="auto"/>
          <w:sz w:val="24"/>
          <w:szCs w:val="24"/>
          <w:lang w:val="en-US" w:eastAsia="zh-CN"/>
        </w:rPr>
        <w:t>十二、</w:t>
      </w:r>
      <w:r>
        <w:rPr>
          <w:rFonts w:hint="eastAsia" w:ascii="仿宋" w:hAnsi="仿宋" w:eastAsia="仿宋" w:cs="仿宋"/>
          <w:b/>
          <w:bCs/>
          <w:color w:val="auto"/>
          <w:sz w:val="24"/>
          <w:szCs w:val="24"/>
        </w:rPr>
        <w:t>不可抗力事件处理</w:t>
      </w:r>
    </w:p>
    <w:p w14:paraId="52FB29BA">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在合同有效期内，任何一方因不可抗力事件导致不能履行合同，则合同履行期可延长，其延长期与不可抗力影响期相同。</w:t>
      </w:r>
    </w:p>
    <w:p w14:paraId="63A8F782">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不可抗力事件发生后，应立即通知对方，并寄送有关权威机构出具的证明。</w:t>
      </w:r>
    </w:p>
    <w:p w14:paraId="53AE67CF">
      <w:pPr>
        <w:pStyle w:val="14"/>
        <w:spacing w:line="420" w:lineRule="exact"/>
        <w:ind w:firstLine="480" w:firstLineChars="200"/>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不可抗力事件延续120天以上，双方应通过友好协商，确定是否继续履行合同。</w:t>
      </w:r>
    </w:p>
    <w:p w14:paraId="50534B6A">
      <w:pPr>
        <w:pStyle w:val="14"/>
        <w:spacing w:line="42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十三、争议解决</w:t>
      </w:r>
    </w:p>
    <w:p w14:paraId="0FEE2376">
      <w:pPr>
        <w:pStyle w:val="14"/>
        <w:spacing w:line="420" w:lineRule="exact"/>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本合同在履行中若发生争议，双方应协商解决。协商不成时，按下列第</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lang w:val="en-US" w:eastAsia="zh-CN"/>
        </w:rPr>
        <w:t>种方式处理：</w:t>
      </w:r>
    </w:p>
    <w:p w14:paraId="3F761628">
      <w:pPr>
        <w:pStyle w:val="14"/>
        <w:spacing w:line="42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1.提交绍兴市仲裁委员会仲裁。</w:t>
      </w:r>
    </w:p>
    <w:p w14:paraId="64FAE6E2">
      <w:pPr>
        <w:pStyle w:val="14"/>
        <w:spacing w:line="420" w:lineRule="exact"/>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2.依法向嵊州市人民法院起诉。</w:t>
      </w:r>
    </w:p>
    <w:p w14:paraId="7CD7C0F1">
      <w:pPr>
        <w:pStyle w:val="14"/>
        <w:spacing w:line="420" w:lineRule="exact"/>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十四</w:t>
      </w:r>
      <w:r>
        <w:rPr>
          <w:rFonts w:hint="eastAsia" w:ascii="仿宋" w:hAnsi="仿宋" w:eastAsia="仿宋" w:cs="仿宋"/>
          <w:b/>
          <w:bCs/>
          <w:color w:val="auto"/>
          <w:sz w:val="24"/>
          <w:szCs w:val="24"/>
        </w:rPr>
        <w:t>、其他</w:t>
      </w:r>
      <w:bookmarkEnd w:id="40"/>
      <w:bookmarkEnd w:id="41"/>
      <w:bookmarkEnd w:id="42"/>
      <w:bookmarkEnd w:id="43"/>
      <w:bookmarkEnd w:id="44"/>
      <w:bookmarkEnd w:id="45"/>
    </w:p>
    <w:p w14:paraId="2F124939">
      <w:pPr>
        <w:pStyle w:val="14"/>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招标文件、投标文件、更正公告、中标</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通知书、承诺函等均作为本合同组成部分，具有同等效力。</w:t>
      </w:r>
    </w:p>
    <w:p w14:paraId="4610A419">
      <w:pPr>
        <w:pStyle w:val="14"/>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本合同未尽事宜，遵照《民法典》有关条文执行。</w:t>
      </w:r>
    </w:p>
    <w:p w14:paraId="5B8CEE2C">
      <w:pPr>
        <w:keepNext w:val="0"/>
        <w:keepLines w:val="0"/>
        <w:pageBreakBefore w:val="0"/>
        <w:widowControl w:val="0"/>
        <w:kinsoku/>
        <w:wordWrap/>
        <w:overflowPunct/>
        <w:topLinePunct w:val="0"/>
        <w:autoSpaceDE/>
        <w:autoSpaceDN/>
        <w:bidi w:val="0"/>
        <w:adjustRightInd/>
        <w:spacing w:line="440" w:lineRule="exact"/>
        <w:ind w:firstLine="480" w:firstLineChars="200"/>
        <w:contextualSpacing/>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本合同一式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份，具有同等法律效力，甲乙</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份、代理机构备案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w:t>
      </w:r>
    </w:p>
    <w:p w14:paraId="4B0B6A9C">
      <w:pPr>
        <w:snapToGrid w:val="0"/>
        <w:spacing w:after="160" w:line="420" w:lineRule="exact"/>
        <w:rPr>
          <w:rFonts w:hint="eastAsia" w:ascii="仿宋" w:hAnsi="仿宋" w:eastAsia="仿宋" w:cs="仿宋"/>
          <w:color w:val="auto"/>
          <w:sz w:val="24"/>
          <w:highlight w:val="none"/>
        </w:rPr>
      </w:pPr>
    </w:p>
    <w:p w14:paraId="42046AE4">
      <w:pPr>
        <w:snapToGrid w:val="0"/>
        <w:spacing w:after="160"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甲方（盖章）：                    　　乙方（盖章）：</w:t>
      </w:r>
    </w:p>
    <w:p w14:paraId="01307320">
      <w:pPr>
        <w:snapToGrid w:val="0"/>
        <w:spacing w:after="160" w:line="420" w:lineRule="exact"/>
        <w:ind w:left="-21" w:leftChars="-85" w:hanging="157"/>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法定代表人或受委托人（签字）：        法定代表人或受委托人（签字）：                            </w:t>
      </w:r>
    </w:p>
    <w:p w14:paraId="1E849DA2">
      <w:pPr>
        <w:snapToGrid w:val="0"/>
        <w:spacing w:after="160" w:line="420" w:lineRule="exact"/>
        <w:ind w:left="-21" w:leftChars="-85" w:hanging="157"/>
        <w:rPr>
          <w:rFonts w:hint="eastAsia" w:ascii="仿宋" w:hAnsi="仿宋" w:eastAsia="仿宋" w:cs="仿宋"/>
          <w:color w:val="auto"/>
          <w:sz w:val="24"/>
          <w:highlight w:val="none"/>
        </w:rPr>
      </w:pPr>
    </w:p>
    <w:p w14:paraId="257C9434">
      <w:pPr>
        <w:snapToGrid w:val="0"/>
        <w:spacing w:after="160" w:line="420" w:lineRule="exact"/>
        <w:ind w:left="-178" w:leftChars="-85"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地址：　　</w:t>
      </w:r>
    </w:p>
    <w:p w14:paraId="0D4BD691">
      <w:pPr>
        <w:snapToGrid w:val="0"/>
        <w:spacing w:after="160" w:line="420" w:lineRule="exact"/>
        <w:ind w:left="-21" w:leftChars="-85" w:hanging="157"/>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邮编：                                邮编：　</w:t>
      </w:r>
    </w:p>
    <w:p w14:paraId="4296920D">
      <w:pPr>
        <w:snapToGrid w:val="0"/>
        <w:spacing w:after="160" w:line="420" w:lineRule="exact"/>
        <w:ind w:left="-21" w:leftChars="-85" w:hanging="157"/>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电话：                                电话：　</w:t>
      </w:r>
    </w:p>
    <w:p w14:paraId="3878740D">
      <w:pPr>
        <w:snapToGrid w:val="0"/>
        <w:spacing w:after="160" w:line="420" w:lineRule="exact"/>
        <w:ind w:left="-21" w:leftChars="-85" w:hanging="157"/>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开户银行：                            开户银行：</w:t>
      </w:r>
    </w:p>
    <w:p w14:paraId="2932DEB9">
      <w:pPr>
        <w:snapToGrid w:val="0"/>
        <w:spacing w:after="160" w:line="420" w:lineRule="exact"/>
        <w:ind w:left="-178" w:leftChars="-85"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帐号：                                帐号：  </w:t>
      </w:r>
    </w:p>
    <w:p w14:paraId="60FD8E70">
      <w:pPr>
        <w:snapToGrid w:val="0"/>
        <w:spacing w:after="160" w:line="420" w:lineRule="exact"/>
        <w:ind w:left="-178" w:leftChars="-85"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日期：</w:t>
      </w:r>
    </w:p>
    <w:p w14:paraId="5A502667">
      <w:pPr>
        <w:spacing w:line="420" w:lineRule="exact"/>
        <w:rPr>
          <w:rFonts w:hint="eastAsia" w:ascii="仿宋" w:hAnsi="仿宋" w:eastAsia="仿宋" w:cs="仿宋"/>
          <w:b/>
          <w:color w:val="auto"/>
          <w:sz w:val="36"/>
          <w:szCs w:val="36"/>
          <w:highlight w:val="none"/>
        </w:rPr>
      </w:pPr>
      <w:r>
        <w:rPr>
          <w:rFonts w:hint="eastAsia" w:ascii="仿宋" w:hAnsi="仿宋" w:eastAsia="仿宋" w:cs="仿宋"/>
          <w:b/>
          <w:bCs/>
          <w:color w:val="auto"/>
          <w:sz w:val="24"/>
          <w:highlight w:val="none"/>
        </w:rPr>
        <w:t>注：本合同样本仅作参考，采购人与</w:t>
      </w:r>
      <w:r>
        <w:rPr>
          <w:rFonts w:hint="eastAsia" w:ascii="仿宋" w:hAnsi="仿宋" w:eastAsia="仿宋" w:cs="仿宋"/>
          <w:b/>
          <w:bCs/>
          <w:color w:val="auto"/>
          <w:sz w:val="24"/>
          <w:highlight w:val="none"/>
          <w:lang w:eastAsia="zh-CN"/>
        </w:rPr>
        <w:t>中标人</w:t>
      </w:r>
      <w:r>
        <w:rPr>
          <w:rFonts w:hint="eastAsia" w:ascii="仿宋" w:hAnsi="仿宋" w:eastAsia="仿宋" w:cs="仿宋"/>
          <w:b/>
          <w:bCs/>
          <w:color w:val="auto"/>
          <w:sz w:val="24"/>
          <w:highlight w:val="none"/>
        </w:rPr>
        <w:t>可根据实际项目的情况进行必要的修改。</w:t>
      </w:r>
    </w:p>
    <w:p w14:paraId="1C0B369A">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D9AB42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ADC1B0E">
      <w:pPr>
        <w:spacing w:line="52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57118E6">
      <w:pPr>
        <w:spacing w:before="120" w:beforeLines="50" w:line="52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w:t>
      </w:r>
      <w:r>
        <w:rPr>
          <w:rFonts w:hint="eastAsia" w:ascii="仿宋" w:hAnsi="仿宋" w:eastAsia="仿宋" w:cs="仿宋"/>
          <w:b/>
          <w:color w:val="auto"/>
          <w:sz w:val="24"/>
          <w:highlight w:val="none"/>
          <w:lang w:eastAsia="zh-CN"/>
        </w:rPr>
        <w:t>中标人</w:t>
      </w:r>
      <w:r>
        <w:rPr>
          <w:rFonts w:hint="eastAsia" w:ascii="仿宋" w:hAnsi="仿宋" w:eastAsia="仿宋" w:cs="仿宋"/>
          <w:b/>
          <w:color w:val="auto"/>
          <w:sz w:val="24"/>
          <w:highlight w:val="none"/>
        </w:rPr>
        <w:t>推荐资格；评审得分相同的，由采购人或者采购人委托评标委员会按照招标文件规定的方式确定一个投标人获得</w:t>
      </w:r>
      <w:r>
        <w:rPr>
          <w:rFonts w:hint="eastAsia" w:ascii="仿宋" w:hAnsi="仿宋" w:eastAsia="仿宋" w:cs="仿宋"/>
          <w:b/>
          <w:color w:val="auto"/>
          <w:sz w:val="24"/>
          <w:highlight w:val="none"/>
          <w:lang w:eastAsia="zh-CN"/>
        </w:rPr>
        <w:t>中标人</w:t>
      </w:r>
      <w:r>
        <w:rPr>
          <w:rFonts w:hint="eastAsia" w:ascii="仿宋" w:hAnsi="仿宋" w:eastAsia="仿宋" w:cs="仿宋"/>
          <w:b/>
          <w:color w:val="auto"/>
          <w:sz w:val="24"/>
          <w:highlight w:val="none"/>
        </w:rPr>
        <w:t>推荐资格，招标文件未规定的采取随机抽取方式确定，其他同品牌投标人不作为中标候选人。</w:t>
      </w:r>
    </w:p>
    <w:p w14:paraId="6CB7CF3B">
      <w:pPr>
        <w:spacing w:before="120" w:beforeLines="50" w:line="52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92D1C4E">
      <w:pPr>
        <w:spacing w:before="120" w:beforeLines="50" w:line="52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分。评分依下述所列为评标打分依据，分值如下（计算分值时，按其算术平均值保留小数2位）。</w:t>
      </w:r>
    </w:p>
    <w:p w14:paraId="2D5AFDFE">
      <w:pPr>
        <w:spacing w:before="120" w:beforeLines="50"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19"/>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07"/>
        <w:gridCol w:w="6759"/>
        <w:gridCol w:w="728"/>
      </w:tblGrid>
      <w:tr w14:paraId="4DCF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38" w:type="dxa"/>
            <w:noWrap w:val="0"/>
            <w:vAlign w:val="center"/>
          </w:tcPr>
          <w:p w14:paraId="01DB8F5F">
            <w:pPr>
              <w:tabs>
                <w:tab w:val="left" w:pos="825"/>
              </w:tabs>
              <w:spacing w:line="360" w:lineRule="exact"/>
              <w:jc w:val="center"/>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rPr>
              <w:t>序号</w:t>
            </w:r>
          </w:p>
        </w:tc>
        <w:tc>
          <w:tcPr>
            <w:tcW w:w="1607" w:type="dxa"/>
            <w:noWrap w:val="0"/>
            <w:vAlign w:val="center"/>
          </w:tcPr>
          <w:p w14:paraId="5BD4CEF9">
            <w:pPr>
              <w:tabs>
                <w:tab w:val="left" w:pos="825"/>
              </w:tabs>
              <w:spacing w:line="360" w:lineRule="exact"/>
              <w:jc w:val="center"/>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rPr>
              <w:t>评分项目</w:t>
            </w:r>
          </w:p>
        </w:tc>
        <w:tc>
          <w:tcPr>
            <w:tcW w:w="6759" w:type="dxa"/>
            <w:noWrap w:val="0"/>
            <w:vAlign w:val="center"/>
          </w:tcPr>
          <w:p w14:paraId="5BB1E783">
            <w:pPr>
              <w:tabs>
                <w:tab w:val="left" w:pos="825"/>
              </w:tabs>
              <w:spacing w:line="360" w:lineRule="exact"/>
              <w:jc w:val="center"/>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rPr>
              <w:t>评分细则</w:t>
            </w:r>
          </w:p>
        </w:tc>
        <w:tc>
          <w:tcPr>
            <w:tcW w:w="728" w:type="dxa"/>
            <w:noWrap w:val="0"/>
            <w:vAlign w:val="center"/>
          </w:tcPr>
          <w:p w14:paraId="65D1F081">
            <w:pPr>
              <w:tabs>
                <w:tab w:val="left" w:pos="825"/>
              </w:tabs>
              <w:spacing w:line="360" w:lineRule="exact"/>
              <w:jc w:val="center"/>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rPr>
              <w:t xml:space="preserve">分值 </w:t>
            </w:r>
          </w:p>
        </w:tc>
      </w:tr>
      <w:tr w14:paraId="0FE5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638" w:type="dxa"/>
            <w:noWrap w:val="0"/>
            <w:vAlign w:val="center"/>
          </w:tcPr>
          <w:p w14:paraId="4C19B07E">
            <w:pPr>
              <w:tabs>
                <w:tab w:val="left" w:pos="825"/>
              </w:tabs>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1</w:t>
            </w:r>
          </w:p>
        </w:tc>
        <w:tc>
          <w:tcPr>
            <w:tcW w:w="1607" w:type="dxa"/>
            <w:noWrap w:val="0"/>
            <w:vAlign w:val="center"/>
          </w:tcPr>
          <w:p w14:paraId="3FECFAD6">
            <w:pPr>
              <w:numPr>
                <w:ilvl w:val="0"/>
                <w:numId w:val="0"/>
              </w:numPr>
              <w:tabs>
                <w:tab w:val="left" w:pos="825"/>
              </w:tabs>
              <w:spacing w:line="360" w:lineRule="exact"/>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证书</w:t>
            </w:r>
          </w:p>
        </w:tc>
        <w:tc>
          <w:tcPr>
            <w:tcW w:w="6759" w:type="dxa"/>
            <w:noWrap w:val="0"/>
            <w:vAlign w:val="center"/>
          </w:tcPr>
          <w:p w14:paraId="53FBE6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（1）投标人具有质量管理体系认证证书的得1分；</w:t>
            </w:r>
          </w:p>
          <w:p w14:paraId="5B6813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（2）投标人具有</w:t>
            </w:r>
            <w:r>
              <w:rPr>
                <w:rFonts w:hint="eastAsia" w:ascii="仿宋" w:hAnsi="仿宋" w:eastAsia="仿宋" w:cs="仿宋"/>
                <w:color w:val="auto"/>
                <w:sz w:val="24"/>
                <w:szCs w:val="24"/>
              </w:rPr>
              <w:t>信息技术服务管理体系认证证书</w:t>
            </w:r>
            <w:r>
              <w:rPr>
                <w:rFonts w:hint="eastAsia" w:ascii="仿宋" w:hAnsi="仿宋" w:eastAsia="仿宋" w:cs="仿宋"/>
                <w:color w:val="auto"/>
                <w:sz w:val="24"/>
                <w:szCs w:val="24"/>
                <w:lang w:val="en-US" w:eastAsia="zh-CN"/>
              </w:rPr>
              <w:t>的得1分；</w:t>
            </w:r>
          </w:p>
          <w:p w14:paraId="574D97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（3）投标人具有</w:t>
            </w:r>
            <w:r>
              <w:rPr>
                <w:rFonts w:hint="eastAsia" w:ascii="仿宋" w:hAnsi="仿宋" w:eastAsia="仿宋" w:cs="仿宋"/>
                <w:color w:val="auto"/>
                <w:sz w:val="24"/>
                <w:szCs w:val="24"/>
              </w:rPr>
              <w:t>信息安全管理体系认证证书</w:t>
            </w:r>
            <w:r>
              <w:rPr>
                <w:rFonts w:hint="eastAsia" w:ascii="仿宋" w:hAnsi="仿宋" w:eastAsia="仿宋" w:cs="仿宋"/>
                <w:color w:val="auto"/>
                <w:sz w:val="24"/>
                <w:szCs w:val="24"/>
                <w:lang w:val="en-US" w:eastAsia="zh-CN"/>
              </w:rPr>
              <w:t>的得1分。</w:t>
            </w:r>
          </w:p>
          <w:p w14:paraId="64DCF3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提供有效期内证书扫描件并加盖CA签章</w:t>
            </w:r>
            <w:r>
              <w:rPr>
                <w:rFonts w:hint="eastAsia" w:ascii="仿宋" w:hAnsi="仿宋" w:eastAsia="仿宋" w:cs="仿宋"/>
                <w:color w:val="auto"/>
                <w:sz w:val="24"/>
                <w:szCs w:val="24"/>
                <w:lang w:eastAsia="zh-CN"/>
              </w:rPr>
              <w:t>）</w:t>
            </w:r>
          </w:p>
        </w:tc>
        <w:tc>
          <w:tcPr>
            <w:tcW w:w="728" w:type="dxa"/>
            <w:noWrap w:val="0"/>
            <w:vAlign w:val="center"/>
          </w:tcPr>
          <w:p w14:paraId="7B01BA4F">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3分</w:t>
            </w:r>
          </w:p>
        </w:tc>
      </w:tr>
      <w:tr w14:paraId="0172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638" w:type="dxa"/>
            <w:noWrap w:val="0"/>
            <w:vAlign w:val="center"/>
          </w:tcPr>
          <w:p w14:paraId="77CA9E15">
            <w:pPr>
              <w:tabs>
                <w:tab w:val="left" w:pos="825"/>
              </w:tabs>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w:t>
            </w:r>
          </w:p>
        </w:tc>
        <w:tc>
          <w:tcPr>
            <w:tcW w:w="1607" w:type="dxa"/>
            <w:noWrap w:val="0"/>
            <w:vAlign w:val="center"/>
          </w:tcPr>
          <w:p w14:paraId="6401F4F3">
            <w:pPr>
              <w:numPr>
                <w:ilvl w:val="0"/>
                <w:numId w:val="0"/>
              </w:numPr>
              <w:tabs>
                <w:tab w:val="left" w:pos="825"/>
              </w:tabs>
              <w:spacing w:line="360" w:lineRule="exact"/>
              <w:ind w:left="0" w:leftChars="0"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同类</w:t>
            </w:r>
            <w:r>
              <w:rPr>
                <w:rFonts w:hint="eastAsia" w:ascii="仿宋" w:hAnsi="仿宋" w:eastAsia="仿宋" w:cs="仿宋"/>
                <w:color w:val="auto"/>
                <w:sz w:val="24"/>
                <w:szCs w:val="24"/>
              </w:rPr>
              <w:t>项目业绩</w:t>
            </w:r>
          </w:p>
        </w:tc>
        <w:tc>
          <w:tcPr>
            <w:tcW w:w="6759" w:type="dxa"/>
            <w:noWrap w:val="0"/>
            <w:vAlign w:val="center"/>
          </w:tcPr>
          <w:p w14:paraId="0BE17C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投标人提供自20</w:t>
            </w:r>
            <w:r>
              <w:rPr>
                <w:rFonts w:hint="eastAsia" w:ascii="仿宋" w:hAnsi="仿宋" w:eastAsia="仿宋" w:cs="仿宋"/>
                <w:color w:val="auto"/>
                <w:sz w:val="24"/>
                <w:szCs w:val="24"/>
                <w:lang w:val="en-US" w:eastAsia="zh-CN"/>
              </w:rPr>
              <w:t>22</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1月1日</w:t>
            </w:r>
            <w:r>
              <w:rPr>
                <w:rFonts w:hint="eastAsia" w:ascii="仿宋" w:hAnsi="仿宋" w:eastAsia="仿宋" w:cs="仿宋"/>
                <w:color w:val="auto"/>
                <w:sz w:val="24"/>
                <w:szCs w:val="24"/>
              </w:rPr>
              <w:t>以来（以合同签订时间为准）</w:t>
            </w:r>
            <w:r>
              <w:rPr>
                <w:rFonts w:hint="eastAsia" w:ascii="仿宋" w:hAnsi="仿宋" w:eastAsia="仿宋" w:cs="仿宋"/>
                <w:color w:val="auto"/>
                <w:sz w:val="24"/>
                <w:szCs w:val="24"/>
                <w:lang w:val="en-US" w:eastAsia="zh-CN"/>
              </w:rPr>
              <w:t>同类</w:t>
            </w:r>
            <w:r>
              <w:rPr>
                <w:rFonts w:hint="eastAsia" w:ascii="仿宋" w:hAnsi="仿宋" w:eastAsia="仿宋" w:cs="仿宋"/>
                <w:color w:val="auto"/>
                <w:sz w:val="24"/>
                <w:szCs w:val="24"/>
              </w:rPr>
              <w:t>项目业绩</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每提供一个得1分，最高得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分。（提供</w:t>
            </w:r>
            <w:r>
              <w:rPr>
                <w:rFonts w:hint="eastAsia" w:ascii="仿宋" w:hAnsi="仿宋" w:eastAsia="仿宋" w:cs="仿宋"/>
                <w:color w:val="auto"/>
                <w:sz w:val="24"/>
                <w:szCs w:val="24"/>
                <w:lang w:val="zh-CN"/>
              </w:rPr>
              <w:t>合同</w:t>
            </w:r>
            <w:r>
              <w:rPr>
                <w:rFonts w:hint="eastAsia" w:ascii="仿宋" w:hAnsi="仿宋" w:eastAsia="仿宋" w:cs="仿宋"/>
                <w:color w:val="auto"/>
                <w:sz w:val="24"/>
                <w:szCs w:val="24"/>
                <w:lang w:val="en-US" w:eastAsia="zh-CN"/>
              </w:rPr>
              <w:t>和中标通知书扫描件并加盖CA签章</w:t>
            </w:r>
            <w:r>
              <w:rPr>
                <w:rFonts w:hint="eastAsia" w:ascii="仿宋" w:hAnsi="仿宋" w:eastAsia="仿宋" w:cs="仿宋"/>
                <w:color w:val="auto"/>
                <w:sz w:val="24"/>
                <w:szCs w:val="24"/>
              </w:rPr>
              <w:t>）</w:t>
            </w:r>
          </w:p>
        </w:tc>
        <w:tc>
          <w:tcPr>
            <w:tcW w:w="728" w:type="dxa"/>
            <w:noWrap w:val="0"/>
            <w:vAlign w:val="center"/>
          </w:tcPr>
          <w:p w14:paraId="43B1A88F">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2分</w:t>
            </w:r>
          </w:p>
        </w:tc>
      </w:tr>
      <w:tr w14:paraId="4C59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noWrap w:val="0"/>
            <w:vAlign w:val="center"/>
          </w:tcPr>
          <w:p w14:paraId="75DEEA82">
            <w:pPr>
              <w:tabs>
                <w:tab w:val="left" w:pos="825"/>
              </w:tabs>
              <w:spacing w:line="36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607" w:type="dxa"/>
            <w:vMerge w:val="restart"/>
            <w:noWrap w:val="0"/>
            <w:vAlign w:val="center"/>
          </w:tcPr>
          <w:p w14:paraId="7891E9D5">
            <w:pPr>
              <w:widowControl/>
              <w:spacing w:line="380" w:lineRule="exact"/>
              <w:ind w:left="-45" w:leftChars="-50" w:right="-59" w:rightChars="-28" w:hanging="60" w:hangingChars="25"/>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项目技术团队配置</w:t>
            </w:r>
          </w:p>
        </w:tc>
        <w:tc>
          <w:tcPr>
            <w:tcW w:w="6759" w:type="dxa"/>
            <w:noWrap w:val="0"/>
            <w:vAlign w:val="center"/>
          </w:tcPr>
          <w:p w14:paraId="62A90D2D">
            <w:pPr>
              <w:spacing w:line="420" w:lineRule="exact"/>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拟派项目经理1名</w:t>
            </w:r>
            <w:r>
              <w:rPr>
                <w:rFonts w:hint="eastAsia" w:ascii="仿宋" w:hAnsi="仿宋" w:eastAsia="仿宋" w:cs="仿宋"/>
                <w:b/>
                <w:bCs/>
                <w:color w:val="auto"/>
                <w:sz w:val="24"/>
                <w:szCs w:val="24"/>
                <w:lang w:eastAsia="zh-CN"/>
              </w:rPr>
              <w:t>：</w:t>
            </w:r>
          </w:p>
          <w:p w14:paraId="1619DAB1">
            <w:pPr>
              <w:spacing w:line="42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具有信息系统项目管理师证书（高级软考）</w:t>
            </w:r>
            <w:r>
              <w:rPr>
                <w:rFonts w:hint="eastAsia" w:ascii="仿宋" w:hAnsi="仿宋" w:eastAsia="仿宋" w:cs="仿宋"/>
                <w:color w:val="auto"/>
                <w:kern w:val="0"/>
                <w:sz w:val="24"/>
                <w:szCs w:val="24"/>
              </w:rPr>
              <w:t>得</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w:t>
            </w:r>
            <w:r>
              <w:rPr>
                <w:rFonts w:hint="eastAsia" w:ascii="仿宋" w:hAnsi="仿宋" w:eastAsia="仿宋" w:cs="仿宋"/>
                <w:color w:val="auto"/>
                <w:kern w:val="0"/>
                <w:sz w:val="24"/>
                <w:szCs w:val="24"/>
                <w:lang w:eastAsia="zh-CN"/>
              </w:rPr>
              <w:t>（</w:t>
            </w:r>
            <w:r>
              <w:rPr>
                <w:rFonts w:hint="eastAsia" w:ascii="仿宋" w:hAnsi="仿宋" w:eastAsia="仿宋" w:cs="仿宋"/>
                <w:color w:val="auto"/>
                <w:sz w:val="24"/>
                <w:szCs w:val="24"/>
              </w:rPr>
              <w:t>提供相关证书</w:t>
            </w:r>
            <w:r>
              <w:rPr>
                <w:rFonts w:hint="eastAsia" w:ascii="仿宋" w:hAnsi="仿宋" w:eastAsia="仿宋" w:cs="仿宋"/>
                <w:color w:val="auto"/>
                <w:sz w:val="24"/>
                <w:szCs w:val="24"/>
                <w:lang w:val="en-US" w:eastAsia="zh-CN"/>
              </w:rPr>
              <w:t>扫描</w:t>
            </w:r>
            <w:r>
              <w:rPr>
                <w:rFonts w:hint="eastAsia" w:ascii="仿宋" w:hAnsi="仿宋" w:eastAsia="仿宋" w:cs="仿宋"/>
                <w:color w:val="auto"/>
                <w:sz w:val="24"/>
                <w:szCs w:val="24"/>
              </w:rPr>
              <w:t>件及近三个月</w:t>
            </w:r>
            <w:r>
              <w:rPr>
                <w:rFonts w:hint="eastAsia" w:ascii="仿宋" w:hAnsi="仿宋" w:eastAsia="仿宋" w:cs="仿宋"/>
                <w:color w:val="auto"/>
                <w:sz w:val="24"/>
                <w:szCs w:val="24"/>
                <w:lang w:val="en-US" w:eastAsia="zh-CN"/>
              </w:rPr>
              <w:t>在投标</w:t>
            </w:r>
            <w:r>
              <w:rPr>
                <w:rFonts w:hint="eastAsia" w:ascii="仿宋" w:hAnsi="仿宋" w:eastAsia="仿宋" w:cs="仿宋"/>
                <w:color w:val="auto"/>
                <w:sz w:val="24"/>
                <w:szCs w:val="24"/>
              </w:rPr>
              <w:t>单位社保缴纳证明并加盖</w:t>
            </w:r>
            <w:r>
              <w:rPr>
                <w:rFonts w:hint="eastAsia" w:ascii="仿宋" w:hAnsi="仿宋" w:eastAsia="仿宋" w:cs="仿宋"/>
                <w:color w:val="auto"/>
                <w:sz w:val="24"/>
                <w:szCs w:val="24"/>
                <w:lang w:val="en-US" w:eastAsia="zh-CN"/>
              </w:rPr>
              <w:t>CA签章</w:t>
            </w:r>
            <w:r>
              <w:rPr>
                <w:rFonts w:hint="eastAsia" w:ascii="仿宋" w:hAnsi="仿宋" w:eastAsia="仿宋" w:cs="仿宋"/>
                <w:color w:val="auto"/>
                <w:sz w:val="24"/>
                <w:szCs w:val="24"/>
              </w:rPr>
              <w:t>）</w:t>
            </w:r>
          </w:p>
        </w:tc>
        <w:tc>
          <w:tcPr>
            <w:tcW w:w="728" w:type="dxa"/>
            <w:noWrap w:val="0"/>
            <w:vAlign w:val="center"/>
          </w:tcPr>
          <w:p w14:paraId="668A7731">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2分</w:t>
            </w:r>
          </w:p>
        </w:tc>
      </w:tr>
      <w:tr w14:paraId="6041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638" w:type="dxa"/>
            <w:noWrap w:val="0"/>
            <w:vAlign w:val="center"/>
          </w:tcPr>
          <w:p w14:paraId="0F5BC814">
            <w:pPr>
              <w:tabs>
                <w:tab w:val="left" w:pos="825"/>
              </w:tabs>
              <w:spacing w:line="36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607" w:type="dxa"/>
            <w:vMerge w:val="continue"/>
            <w:noWrap w:val="0"/>
            <w:vAlign w:val="center"/>
          </w:tcPr>
          <w:p w14:paraId="08168C38">
            <w:pPr>
              <w:widowControl/>
              <w:spacing w:line="380" w:lineRule="exact"/>
              <w:ind w:left="-45" w:leftChars="-50" w:right="-59" w:rightChars="-28" w:hanging="60" w:hangingChars="25"/>
              <w:jc w:val="center"/>
              <w:rPr>
                <w:rFonts w:hint="eastAsia" w:ascii="仿宋" w:hAnsi="仿宋" w:eastAsia="仿宋" w:cs="仿宋"/>
                <w:color w:val="auto"/>
                <w:sz w:val="24"/>
                <w:szCs w:val="24"/>
                <w:lang w:val="en-US" w:eastAsia="zh-CN"/>
              </w:rPr>
            </w:pPr>
          </w:p>
        </w:tc>
        <w:tc>
          <w:tcPr>
            <w:tcW w:w="6759" w:type="dxa"/>
            <w:noWrap w:val="0"/>
            <w:vAlign w:val="center"/>
          </w:tcPr>
          <w:p w14:paraId="7EAFEAC2">
            <w:pPr>
              <w:spacing w:line="42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b/>
                <w:bCs/>
                <w:color w:val="auto"/>
                <w:kern w:val="0"/>
                <w:sz w:val="24"/>
                <w:szCs w:val="24"/>
              </w:rPr>
              <w:t>拟派项目小组成员</w:t>
            </w:r>
            <w:r>
              <w:rPr>
                <w:rFonts w:hint="eastAsia" w:ascii="仿宋" w:hAnsi="仿宋" w:eastAsia="仿宋" w:cs="仿宋"/>
                <w:b/>
                <w:bCs/>
                <w:color w:val="auto"/>
                <w:kern w:val="0"/>
                <w:sz w:val="24"/>
                <w:szCs w:val="24"/>
                <w:lang w:eastAsia="zh-CN"/>
              </w:rPr>
              <w:t>（</w:t>
            </w:r>
            <w:r>
              <w:rPr>
                <w:rFonts w:hint="eastAsia" w:ascii="仿宋" w:hAnsi="仿宋" w:eastAsia="仿宋" w:cs="仿宋"/>
                <w:b/>
                <w:bCs/>
                <w:color w:val="auto"/>
                <w:kern w:val="0"/>
                <w:sz w:val="24"/>
                <w:szCs w:val="24"/>
                <w:lang w:val="en-US" w:eastAsia="zh-CN"/>
              </w:rPr>
              <w:t>项目经理除外）</w:t>
            </w:r>
            <w:r>
              <w:rPr>
                <w:rFonts w:hint="eastAsia" w:ascii="仿宋" w:hAnsi="仿宋" w:eastAsia="仿宋" w:cs="仿宋"/>
                <w:color w:val="auto"/>
                <w:kern w:val="0"/>
                <w:sz w:val="24"/>
                <w:szCs w:val="24"/>
                <w:lang w:eastAsia="zh-CN"/>
              </w:rPr>
              <w:t>：</w:t>
            </w:r>
          </w:p>
          <w:p w14:paraId="6C80333B">
            <w:pPr>
              <w:spacing w:line="42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highlight w:val="none"/>
                <w:lang w:val="en-US" w:eastAsia="zh-CN"/>
              </w:rPr>
              <w:t>项目组成员具有</w:t>
            </w:r>
            <w:r>
              <w:rPr>
                <w:rFonts w:hint="eastAsia" w:ascii="仿宋" w:hAnsi="仿宋" w:eastAsia="仿宋" w:cs="仿宋"/>
                <w:color w:val="auto"/>
                <w:kern w:val="0"/>
                <w:sz w:val="24"/>
                <w:szCs w:val="24"/>
                <w:highlight w:val="none"/>
              </w:rPr>
              <w:t>系统规划与管理师</w:t>
            </w:r>
            <w:r>
              <w:rPr>
                <w:rFonts w:hint="eastAsia" w:ascii="仿宋" w:hAnsi="仿宋" w:eastAsia="仿宋" w:cs="仿宋"/>
                <w:color w:val="auto"/>
                <w:kern w:val="0"/>
                <w:sz w:val="24"/>
                <w:szCs w:val="24"/>
              </w:rPr>
              <w:t>、网络工程师的，每提供1证得1分，最高得</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w:t>
            </w:r>
          </w:p>
          <w:p w14:paraId="01F477EE">
            <w:pPr>
              <w:spacing w:line="42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（以上同一人员不累计计分，同一人员具有多种证书的算一个，同一本证书最多得1分。提供相关人员证书</w:t>
            </w:r>
            <w:r>
              <w:rPr>
                <w:rFonts w:hint="eastAsia" w:ascii="仿宋" w:hAnsi="仿宋" w:eastAsia="仿宋" w:cs="仿宋"/>
                <w:color w:val="auto"/>
                <w:sz w:val="24"/>
                <w:szCs w:val="24"/>
                <w:lang w:val="en-US" w:eastAsia="zh-CN"/>
              </w:rPr>
              <w:t>扫描</w:t>
            </w:r>
            <w:r>
              <w:rPr>
                <w:rFonts w:hint="eastAsia" w:ascii="仿宋" w:hAnsi="仿宋" w:eastAsia="仿宋" w:cs="仿宋"/>
                <w:color w:val="auto"/>
                <w:sz w:val="24"/>
                <w:szCs w:val="24"/>
              </w:rPr>
              <w:t>件及近三个月</w:t>
            </w:r>
            <w:r>
              <w:rPr>
                <w:rFonts w:hint="eastAsia" w:ascii="仿宋" w:hAnsi="仿宋" w:eastAsia="仿宋" w:cs="仿宋"/>
                <w:color w:val="auto"/>
                <w:sz w:val="24"/>
                <w:szCs w:val="24"/>
                <w:lang w:val="en-US" w:eastAsia="zh-CN"/>
              </w:rPr>
              <w:t>在投标</w:t>
            </w:r>
            <w:r>
              <w:rPr>
                <w:rFonts w:hint="eastAsia" w:ascii="仿宋" w:hAnsi="仿宋" w:eastAsia="仿宋" w:cs="仿宋"/>
                <w:color w:val="auto"/>
                <w:sz w:val="24"/>
                <w:szCs w:val="24"/>
              </w:rPr>
              <w:t>单位</w:t>
            </w:r>
            <w:r>
              <w:rPr>
                <w:rFonts w:hint="eastAsia" w:ascii="仿宋" w:hAnsi="仿宋" w:eastAsia="仿宋" w:cs="仿宋"/>
                <w:color w:val="auto"/>
                <w:sz w:val="24"/>
                <w:szCs w:val="24"/>
                <w:lang w:val="en-US" w:eastAsia="zh-CN"/>
              </w:rPr>
              <w:t>社</w:t>
            </w:r>
            <w:r>
              <w:rPr>
                <w:rFonts w:hint="eastAsia" w:ascii="仿宋" w:hAnsi="仿宋" w:eastAsia="仿宋" w:cs="仿宋"/>
                <w:color w:val="auto"/>
                <w:sz w:val="24"/>
                <w:szCs w:val="24"/>
              </w:rPr>
              <w:t>保缴纳证明并加盖</w:t>
            </w:r>
            <w:r>
              <w:rPr>
                <w:rFonts w:hint="eastAsia" w:ascii="仿宋" w:hAnsi="仿宋" w:eastAsia="仿宋" w:cs="仿宋"/>
                <w:color w:val="auto"/>
                <w:sz w:val="24"/>
                <w:szCs w:val="24"/>
                <w:lang w:val="en-US" w:eastAsia="zh-CN"/>
              </w:rPr>
              <w:t>CA签章</w:t>
            </w:r>
            <w:r>
              <w:rPr>
                <w:rFonts w:hint="eastAsia" w:ascii="仿宋" w:hAnsi="仿宋" w:eastAsia="仿宋" w:cs="仿宋"/>
                <w:color w:val="auto"/>
                <w:sz w:val="24"/>
                <w:szCs w:val="24"/>
              </w:rPr>
              <w:t>）</w:t>
            </w:r>
          </w:p>
        </w:tc>
        <w:tc>
          <w:tcPr>
            <w:tcW w:w="728" w:type="dxa"/>
            <w:noWrap w:val="0"/>
            <w:vAlign w:val="center"/>
          </w:tcPr>
          <w:p w14:paraId="219D0F50">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2分</w:t>
            </w:r>
          </w:p>
        </w:tc>
      </w:tr>
      <w:tr w14:paraId="34B8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638" w:type="dxa"/>
            <w:noWrap w:val="0"/>
            <w:vAlign w:val="center"/>
          </w:tcPr>
          <w:p w14:paraId="73035981">
            <w:pPr>
              <w:tabs>
                <w:tab w:val="left" w:pos="825"/>
              </w:tabs>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607" w:type="dxa"/>
            <w:noWrap w:val="0"/>
            <w:vAlign w:val="center"/>
          </w:tcPr>
          <w:p w14:paraId="75DFD88E">
            <w:pPr>
              <w:widowControl/>
              <w:spacing w:line="380" w:lineRule="exact"/>
              <w:ind w:left="-45" w:leftChars="-50" w:right="-59" w:rightChars="-28" w:hanging="60" w:hangingChars="25"/>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技术指标</w:t>
            </w:r>
          </w:p>
        </w:tc>
        <w:tc>
          <w:tcPr>
            <w:tcW w:w="6759" w:type="dxa"/>
            <w:noWrap w:val="0"/>
            <w:vAlign w:val="center"/>
          </w:tcPr>
          <w:p w14:paraId="2E009A43">
            <w:pPr>
              <w:spacing w:line="420" w:lineRule="exact"/>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完全满足招标文件第三部分采购技术指标及要求的得20分，打</w:t>
            </w:r>
            <w:r>
              <w:rPr>
                <w:rFonts w:hint="eastAsia" w:ascii="宋体" w:hAnsi="宋体" w:cs="宋体"/>
                <w:b/>
                <w:bCs/>
                <w:color w:val="auto"/>
                <w:sz w:val="24"/>
                <w:highlight w:val="none"/>
              </w:rPr>
              <w:t>★</w:t>
            </w:r>
            <w:r>
              <w:rPr>
                <w:rFonts w:hint="eastAsia" w:ascii="仿宋" w:hAnsi="仿宋" w:eastAsia="仿宋" w:cs="仿宋"/>
                <w:b/>
                <w:bCs/>
                <w:color w:val="auto"/>
                <w:sz w:val="24"/>
                <w:highlight w:val="none"/>
                <w:lang w:val="en-US" w:eastAsia="zh-CN"/>
              </w:rPr>
              <w:t>的技术指标任有一项负偏离的作无效标处理，其他一般技术指标</w:t>
            </w:r>
            <w:r>
              <w:rPr>
                <w:rFonts w:hint="eastAsia" w:ascii="仿宋" w:hAnsi="仿宋" w:eastAsia="仿宋" w:cs="仿宋"/>
                <w:color w:val="auto"/>
                <w:sz w:val="24"/>
                <w:szCs w:val="24"/>
                <w:lang w:val="en-US" w:eastAsia="zh-CN"/>
              </w:rPr>
              <w:t>每有一项技术指标不满足的扣1分，扣完为止。</w:t>
            </w:r>
          </w:p>
        </w:tc>
        <w:tc>
          <w:tcPr>
            <w:tcW w:w="728" w:type="dxa"/>
            <w:noWrap w:val="0"/>
            <w:vAlign w:val="center"/>
          </w:tcPr>
          <w:p w14:paraId="3F785BDC">
            <w:pPr>
              <w:spacing w:line="360" w:lineRule="exact"/>
              <w:jc w:val="center"/>
              <w:rPr>
                <w:rFonts w:hint="default"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20分</w:t>
            </w:r>
          </w:p>
        </w:tc>
      </w:tr>
      <w:tr w14:paraId="642A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638" w:type="dxa"/>
            <w:noWrap w:val="0"/>
            <w:vAlign w:val="center"/>
          </w:tcPr>
          <w:p w14:paraId="3D563D03">
            <w:pPr>
              <w:tabs>
                <w:tab w:val="left" w:pos="825"/>
              </w:tabs>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607" w:type="dxa"/>
            <w:vMerge w:val="restart"/>
            <w:noWrap w:val="0"/>
            <w:vAlign w:val="center"/>
          </w:tcPr>
          <w:p w14:paraId="6641283D">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lang w:eastAsia="zh-CN"/>
              </w:rPr>
              <w:t>需求</w:t>
            </w:r>
            <w:r>
              <w:rPr>
                <w:rFonts w:hint="eastAsia" w:ascii="仿宋" w:hAnsi="仿宋" w:eastAsia="仿宋" w:cs="仿宋"/>
                <w:color w:val="auto"/>
                <w:sz w:val="24"/>
                <w:szCs w:val="24"/>
                <w:lang w:val="en-US" w:eastAsia="zh-CN"/>
              </w:rPr>
              <w:t>理解分析</w:t>
            </w:r>
          </w:p>
        </w:tc>
        <w:tc>
          <w:tcPr>
            <w:tcW w:w="6759" w:type="dxa"/>
            <w:noWrap w:val="0"/>
            <w:vAlign w:val="center"/>
          </w:tcPr>
          <w:p w14:paraId="6A23659C">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根据投标人对本项目原系统的调研分析（包括系统的架构、上级平台数据对接等）、无缝对接条件等情况</w:t>
            </w:r>
            <w:r>
              <w:rPr>
                <w:rFonts w:hint="eastAsia" w:ascii="仿宋" w:hAnsi="仿宋" w:eastAsia="仿宋" w:cs="仿宋"/>
                <w:color w:val="auto"/>
                <w:kern w:val="2"/>
                <w:sz w:val="24"/>
                <w:szCs w:val="24"/>
                <w:highlight w:val="none"/>
                <w:lang w:val="en-US" w:eastAsia="zh-CN" w:bidi="ar-SA"/>
              </w:rPr>
              <w:t>进行的可行性、针对性等进行综合评分。</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szCs w:val="24"/>
                <w:highlight w:val="none"/>
                <w:lang w:val="en-US" w:eastAsia="zh-CN"/>
              </w:rPr>
              <w:t>(评分范围6，5.5，5，4.5，</w:t>
            </w:r>
            <w:r>
              <w:rPr>
                <w:rFonts w:hint="eastAsia" w:ascii="仿宋" w:hAnsi="仿宋" w:eastAsia="仿宋" w:cs="仿宋"/>
                <w:color w:val="auto"/>
                <w:sz w:val="24"/>
                <w:szCs w:val="24"/>
                <w:lang w:val="en-US" w:eastAsia="zh-CN"/>
              </w:rPr>
              <w:t>4，3.5，3，2.5，2，1.5，1，0.5，0</w:t>
            </w:r>
            <w:r>
              <w:rPr>
                <w:rFonts w:hint="eastAsia" w:ascii="仿宋" w:hAnsi="仿宋" w:eastAsia="仿宋" w:cs="仿宋"/>
                <w:color w:val="auto"/>
                <w:kern w:val="2"/>
                <w:sz w:val="24"/>
                <w:szCs w:val="24"/>
                <w:lang w:val="en-US" w:eastAsia="zh-CN" w:bidi="ar-SA"/>
              </w:rPr>
              <w:t>)</w:t>
            </w:r>
          </w:p>
        </w:tc>
        <w:tc>
          <w:tcPr>
            <w:tcW w:w="728" w:type="dxa"/>
            <w:noWrap w:val="0"/>
            <w:vAlign w:val="center"/>
          </w:tcPr>
          <w:p w14:paraId="57812359">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6分</w:t>
            </w:r>
          </w:p>
        </w:tc>
      </w:tr>
      <w:tr w14:paraId="342F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638" w:type="dxa"/>
            <w:noWrap w:val="0"/>
            <w:vAlign w:val="center"/>
          </w:tcPr>
          <w:p w14:paraId="40973FB3">
            <w:pPr>
              <w:tabs>
                <w:tab w:val="left" w:pos="825"/>
              </w:tabs>
              <w:spacing w:line="360" w:lineRule="exact"/>
              <w:jc w:val="center"/>
              <w:rPr>
                <w:rFonts w:hint="eastAsia" w:eastAsia="宋体"/>
                <w:color w:val="auto"/>
                <w:lang w:val="en-US" w:eastAsia="zh-CN"/>
              </w:rPr>
            </w:pPr>
            <w:r>
              <w:rPr>
                <w:rFonts w:hint="eastAsia" w:ascii="仿宋" w:hAnsi="仿宋" w:eastAsia="仿宋" w:cs="仿宋"/>
                <w:color w:val="auto"/>
                <w:sz w:val="24"/>
                <w:szCs w:val="24"/>
                <w:lang w:val="en-US" w:eastAsia="zh-CN"/>
              </w:rPr>
              <w:t>7</w:t>
            </w:r>
          </w:p>
        </w:tc>
        <w:tc>
          <w:tcPr>
            <w:tcW w:w="1607" w:type="dxa"/>
            <w:vMerge w:val="continue"/>
            <w:noWrap w:val="0"/>
            <w:vAlign w:val="center"/>
          </w:tcPr>
          <w:p w14:paraId="2CBEC1E1">
            <w:pPr>
              <w:keepNext w:val="0"/>
              <w:keepLines w:val="0"/>
              <w:pageBreakBefore w:val="0"/>
              <w:widowControl/>
              <w:kinsoku/>
              <w:wordWrap/>
              <w:overflowPunct/>
              <w:topLinePunct w:val="0"/>
              <w:autoSpaceDE/>
              <w:autoSpaceDN/>
              <w:bidi w:val="0"/>
              <w:adjustRightInd/>
              <w:snapToGrid/>
              <w:spacing w:line="420" w:lineRule="exact"/>
              <w:jc w:val="left"/>
              <w:textAlignment w:val="auto"/>
              <w:outlineLvl w:val="9"/>
              <w:rPr>
                <w:color w:val="auto"/>
              </w:rPr>
            </w:pPr>
          </w:p>
        </w:tc>
        <w:tc>
          <w:tcPr>
            <w:tcW w:w="6759" w:type="dxa"/>
            <w:noWrap w:val="0"/>
            <w:vAlign w:val="center"/>
          </w:tcPr>
          <w:p w14:paraId="39AB1D20">
            <w:pPr>
              <w:keepNext w:val="0"/>
              <w:keepLines w:val="0"/>
              <w:pageBreakBefore w:val="0"/>
              <w:widowControl/>
              <w:numPr>
                <w:ilvl w:val="-1"/>
                <w:numId w:val="0"/>
              </w:numPr>
              <w:kinsoku/>
              <w:wordWrap/>
              <w:overflowPunct/>
              <w:topLinePunct w:val="0"/>
              <w:autoSpaceDE/>
              <w:autoSpaceDN/>
              <w:bidi w:val="0"/>
              <w:adjustRightInd/>
              <w:snapToGrid/>
              <w:spacing w:line="360" w:lineRule="exact"/>
              <w:jc w:val="left"/>
              <w:textAlignment w:val="auto"/>
              <w:outlineLvl w:val="9"/>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根据投标人对增补功能需求的调研分析（包括应用场景）的全面性、合理性、针对性等进行综合评分。</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szCs w:val="24"/>
                <w:lang w:val="en-US" w:eastAsia="zh-CN"/>
              </w:rPr>
              <w:t>评分范围5，4.5，4，3.5，3，2.5，2，1.5，1，0.5，0</w:t>
            </w:r>
            <w:r>
              <w:rPr>
                <w:rFonts w:hint="eastAsia" w:ascii="仿宋" w:hAnsi="仿宋" w:eastAsia="仿宋" w:cs="仿宋"/>
                <w:color w:val="auto"/>
                <w:kern w:val="2"/>
                <w:sz w:val="24"/>
                <w:szCs w:val="24"/>
                <w:lang w:val="en-US" w:eastAsia="zh-CN" w:bidi="ar-SA"/>
              </w:rPr>
              <w:t>)</w:t>
            </w:r>
          </w:p>
        </w:tc>
        <w:tc>
          <w:tcPr>
            <w:tcW w:w="728" w:type="dxa"/>
            <w:noWrap w:val="0"/>
            <w:vAlign w:val="center"/>
          </w:tcPr>
          <w:p w14:paraId="79DEF7F7">
            <w:pPr>
              <w:keepNext w:val="0"/>
              <w:keepLines w:val="0"/>
              <w:pageBreakBefore w:val="0"/>
              <w:widowControl/>
              <w:kinsoku/>
              <w:wordWrap/>
              <w:overflowPunct/>
              <w:topLinePunct w:val="0"/>
              <w:autoSpaceDE/>
              <w:autoSpaceDN/>
              <w:bidi w:val="0"/>
              <w:adjustRightInd/>
              <w:snapToGrid/>
              <w:spacing w:line="420" w:lineRule="exact"/>
              <w:jc w:val="center"/>
              <w:textAlignment w:val="auto"/>
              <w:outlineLvl w:val="9"/>
              <w:rPr>
                <w:rFonts w:hint="default"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5分</w:t>
            </w:r>
          </w:p>
        </w:tc>
      </w:tr>
      <w:tr w14:paraId="45FB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638" w:type="dxa"/>
            <w:noWrap w:val="0"/>
            <w:vAlign w:val="center"/>
          </w:tcPr>
          <w:p w14:paraId="23A1FC20">
            <w:pPr>
              <w:tabs>
                <w:tab w:val="left" w:pos="825"/>
              </w:tabs>
              <w:spacing w:line="36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607" w:type="dxa"/>
            <w:noWrap w:val="0"/>
            <w:vAlign w:val="center"/>
          </w:tcPr>
          <w:p w14:paraId="1F09A027">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国产化改造方案</w:t>
            </w:r>
          </w:p>
        </w:tc>
        <w:tc>
          <w:tcPr>
            <w:tcW w:w="6759" w:type="dxa"/>
            <w:noWrap w:val="0"/>
            <w:vAlign w:val="center"/>
          </w:tcPr>
          <w:p w14:paraId="69239033">
            <w:pPr>
              <w:keepNext w:val="0"/>
              <w:keepLines w:val="0"/>
              <w:pageBreakBefore w:val="0"/>
              <w:widowControl w:val="0"/>
              <w:kinsoku/>
              <w:wordWrap/>
              <w:overflowPunct/>
              <w:topLinePunct w:val="0"/>
              <w:autoSpaceDE/>
              <w:autoSpaceDN/>
              <w:bidi w:val="0"/>
              <w:adjustRightInd/>
              <w:snapToGrid/>
              <w:spacing w:line="380" w:lineRule="exact"/>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w:t>
            </w:r>
            <w:r>
              <w:rPr>
                <w:rFonts w:hint="eastAsia" w:ascii="仿宋" w:hAnsi="仿宋" w:eastAsia="仿宋" w:cs="仿宋"/>
                <w:color w:val="auto"/>
                <w:kern w:val="0"/>
                <w:sz w:val="24"/>
                <w:szCs w:val="24"/>
                <w:lang w:val="en-US" w:eastAsia="zh-CN" w:bidi="ar"/>
              </w:rPr>
              <w:t>国产化改造及适配方案编制内容的全面性、针对性</w:t>
            </w:r>
            <w:r>
              <w:rPr>
                <w:rFonts w:hint="eastAsia" w:ascii="仿宋" w:hAnsi="仿宋" w:eastAsia="仿宋" w:cs="仿宋"/>
                <w:color w:val="auto"/>
                <w:sz w:val="24"/>
                <w:szCs w:val="24"/>
                <w:highlight w:val="none"/>
                <w:lang w:val="en-US" w:eastAsia="zh-CN"/>
              </w:rPr>
              <w:t>等进行综合评分。</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szCs w:val="24"/>
                <w:lang w:val="en-US" w:eastAsia="zh-CN"/>
              </w:rPr>
              <w:t>评分范围5，4.5，4，3.5，3，2.5，2，1.5，1，0.5，0</w:t>
            </w:r>
            <w:r>
              <w:rPr>
                <w:rFonts w:hint="eastAsia" w:ascii="仿宋" w:hAnsi="仿宋" w:eastAsia="仿宋" w:cs="仿宋"/>
                <w:color w:val="auto"/>
                <w:kern w:val="2"/>
                <w:sz w:val="24"/>
                <w:szCs w:val="24"/>
                <w:lang w:val="en-US" w:eastAsia="zh-CN" w:bidi="ar-SA"/>
              </w:rPr>
              <w:t>)</w:t>
            </w:r>
          </w:p>
        </w:tc>
        <w:tc>
          <w:tcPr>
            <w:tcW w:w="728" w:type="dxa"/>
            <w:noWrap w:val="0"/>
            <w:vAlign w:val="center"/>
          </w:tcPr>
          <w:p w14:paraId="253E23AC">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5分</w:t>
            </w:r>
          </w:p>
        </w:tc>
      </w:tr>
      <w:tr w14:paraId="0E2F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38" w:type="dxa"/>
            <w:noWrap w:val="0"/>
            <w:vAlign w:val="center"/>
          </w:tcPr>
          <w:p w14:paraId="797061B0">
            <w:pPr>
              <w:tabs>
                <w:tab w:val="left" w:pos="825"/>
              </w:tabs>
              <w:spacing w:line="36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607" w:type="dxa"/>
            <w:noWrap w:val="0"/>
            <w:vAlign w:val="center"/>
          </w:tcPr>
          <w:p w14:paraId="1B77A755">
            <w:pPr>
              <w:spacing w:line="42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项目</w:t>
            </w:r>
            <w:r>
              <w:rPr>
                <w:rFonts w:hint="eastAsia" w:ascii="仿宋" w:hAnsi="仿宋" w:eastAsia="仿宋" w:cs="仿宋"/>
                <w:color w:val="auto"/>
                <w:sz w:val="24"/>
                <w:szCs w:val="24"/>
                <w:lang w:val="en-US" w:eastAsia="zh-CN"/>
              </w:rPr>
              <w:t>组织</w:t>
            </w:r>
            <w:r>
              <w:rPr>
                <w:rFonts w:hint="eastAsia" w:ascii="仿宋" w:hAnsi="仿宋" w:eastAsia="仿宋" w:cs="仿宋"/>
                <w:color w:val="auto"/>
                <w:sz w:val="24"/>
                <w:szCs w:val="24"/>
                <w:lang w:eastAsia="zh-CN"/>
              </w:rPr>
              <w:t>实施方案</w:t>
            </w:r>
          </w:p>
        </w:tc>
        <w:tc>
          <w:tcPr>
            <w:tcW w:w="6759" w:type="dxa"/>
            <w:noWrap w:val="0"/>
            <w:vAlign w:val="center"/>
          </w:tcPr>
          <w:p w14:paraId="37793F3F">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根据投标人提供的项目组织实施方案（包括</w:t>
            </w:r>
            <w:r>
              <w:rPr>
                <w:rFonts w:hint="eastAsia" w:ascii="仿宋" w:hAnsi="仿宋" w:eastAsia="仿宋" w:cs="仿宋"/>
                <w:color w:val="auto"/>
                <w:sz w:val="24"/>
                <w:szCs w:val="24"/>
              </w:rPr>
              <w:t>进度计划安排</w:t>
            </w:r>
            <w:r>
              <w:rPr>
                <w:rFonts w:hint="eastAsia" w:ascii="仿宋" w:hAnsi="仿宋" w:eastAsia="仿宋" w:cs="仿宋"/>
                <w:color w:val="auto"/>
                <w:sz w:val="24"/>
                <w:szCs w:val="24"/>
                <w:lang w:val="en-US" w:eastAsia="zh-CN"/>
              </w:rPr>
              <w:t>及</w:t>
            </w:r>
            <w:r>
              <w:rPr>
                <w:rFonts w:hint="eastAsia" w:ascii="仿宋" w:hAnsi="仿宋" w:eastAsia="仿宋" w:cs="仿宋"/>
                <w:color w:val="auto"/>
                <w:sz w:val="24"/>
                <w:szCs w:val="24"/>
              </w:rPr>
              <w:t>工期保障措施、测试方案、试运行方案、</w:t>
            </w:r>
            <w:r>
              <w:rPr>
                <w:rFonts w:hint="eastAsia" w:ascii="仿宋" w:hAnsi="仿宋" w:eastAsia="仿宋" w:cs="仿宋"/>
                <w:color w:val="auto"/>
                <w:sz w:val="24"/>
                <w:szCs w:val="24"/>
                <w:lang w:val="en-US" w:eastAsia="zh-CN"/>
              </w:rPr>
              <w:t>质量保证措施、</w:t>
            </w:r>
            <w:r>
              <w:rPr>
                <w:rFonts w:hint="eastAsia" w:ascii="仿宋" w:hAnsi="仿宋" w:eastAsia="仿宋" w:cs="仿宋"/>
                <w:color w:val="auto"/>
                <w:sz w:val="24"/>
                <w:szCs w:val="24"/>
              </w:rPr>
              <w:t>验收方案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保密措施等方面）的科学性、安全性、进度合理性等进行打分：</w:t>
            </w:r>
          </w:p>
          <w:p w14:paraId="7C76BFE5">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进度计划安排</w:t>
            </w:r>
            <w:r>
              <w:rPr>
                <w:rFonts w:hint="eastAsia" w:ascii="仿宋" w:hAnsi="仿宋" w:eastAsia="仿宋" w:cs="仿宋"/>
                <w:color w:val="auto"/>
                <w:sz w:val="24"/>
                <w:szCs w:val="24"/>
                <w:lang w:val="en-US" w:eastAsia="zh-CN"/>
              </w:rPr>
              <w:t>及保证措施（</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p w14:paraId="2E9E3EBA">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（2）测试、</w:t>
            </w:r>
            <w:r>
              <w:rPr>
                <w:rFonts w:hint="eastAsia" w:ascii="仿宋" w:hAnsi="仿宋" w:eastAsia="仿宋" w:cs="仿宋"/>
                <w:color w:val="auto"/>
                <w:sz w:val="24"/>
                <w:szCs w:val="24"/>
              </w:rPr>
              <w:t>试运行</w:t>
            </w:r>
            <w:r>
              <w:rPr>
                <w:rFonts w:hint="eastAsia" w:ascii="仿宋" w:hAnsi="仿宋" w:eastAsia="仿宋" w:cs="仿宋"/>
                <w:color w:val="auto"/>
                <w:sz w:val="24"/>
                <w:szCs w:val="24"/>
                <w:lang w:val="en-US" w:eastAsia="zh-CN"/>
              </w:rPr>
              <w:t>方案（</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p w14:paraId="0B5A9B4F">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质量保证措施</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p w14:paraId="69FA0F5F">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（4）保密措施（</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p w14:paraId="37641932">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（5）验收方案（</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tc>
        <w:tc>
          <w:tcPr>
            <w:tcW w:w="728" w:type="dxa"/>
            <w:noWrap w:val="0"/>
            <w:vAlign w:val="center"/>
          </w:tcPr>
          <w:p w14:paraId="4080DDB9">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10分</w:t>
            </w:r>
          </w:p>
        </w:tc>
      </w:tr>
      <w:tr w14:paraId="4813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38" w:type="dxa"/>
            <w:noWrap w:val="0"/>
            <w:vAlign w:val="center"/>
          </w:tcPr>
          <w:p w14:paraId="2203FE8D">
            <w:pPr>
              <w:tabs>
                <w:tab w:val="left" w:pos="825"/>
              </w:tabs>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607" w:type="dxa"/>
            <w:noWrap w:val="0"/>
            <w:vAlign w:val="center"/>
          </w:tcPr>
          <w:p w14:paraId="595C9980">
            <w:pPr>
              <w:spacing w:line="42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培训方案</w:t>
            </w:r>
          </w:p>
        </w:tc>
        <w:tc>
          <w:tcPr>
            <w:tcW w:w="6759" w:type="dxa"/>
            <w:noWrap w:val="0"/>
            <w:vAlign w:val="center"/>
          </w:tcPr>
          <w:p w14:paraId="4107150E">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根据投标人提供的培训方案（</w:t>
            </w:r>
            <w:r>
              <w:rPr>
                <w:rFonts w:hint="eastAsia" w:ascii="仿宋" w:hAnsi="仿宋" w:eastAsia="仿宋" w:cs="仿宋"/>
                <w:color w:val="auto"/>
                <w:sz w:val="24"/>
                <w:szCs w:val="24"/>
              </w:rPr>
              <w:t>培训人员的资质、经验，</w:t>
            </w:r>
            <w:r>
              <w:rPr>
                <w:rFonts w:hint="eastAsia" w:ascii="仿宋" w:hAnsi="仿宋" w:eastAsia="仿宋" w:cs="仿宋"/>
                <w:color w:val="auto"/>
                <w:sz w:val="24"/>
                <w:szCs w:val="24"/>
                <w:lang w:val="en-US" w:eastAsia="zh-CN"/>
              </w:rPr>
              <w:t>培训对象、</w:t>
            </w:r>
            <w:r>
              <w:rPr>
                <w:rFonts w:hint="eastAsia" w:ascii="仿宋" w:hAnsi="仿宋" w:eastAsia="仿宋" w:cs="仿宋"/>
                <w:color w:val="auto"/>
                <w:sz w:val="24"/>
                <w:szCs w:val="24"/>
              </w:rPr>
              <w:t>培训内容，培训地点，培训次数，培训范围</w:t>
            </w:r>
            <w:r>
              <w:rPr>
                <w:rFonts w:hint="eastAsia" w:ascii="仿宋" w:hAnsi="仿宋" w:eastAsia="仿宋" w:cs="仿宋"/>
                <w:color w:val="auto"/>
                <w:sz w:val="24"/>
                <w:szCs w:val="24"/>
                <w:lang w:val="en-US" w:eastAsia="zh-CN"/>
              </w:rPr>
              <w:t>）等内容的科学性、合理性进行打分。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评分范围4，3.5，3，2.5，2，1.5，1，0.5，0</w:t>
            </w:r>
            <w:r>
              <w:rPr>
                <w:rFonts w:hint="eastAsia" w:ascii="仿宋" w:hAnsi="仿宋" w:eastAsia="仿宋" w:cs="仿宋"/>
                <w:color w:val="auto"/>
                <w:sz w:val="24"/>
                <w:szCs w:val="24"/>
                <w:highlight w:val="none"/>
                <w:lang w:eastAsia="zh-CN"/>
              </w:rPr>
              <w:t>）</w:t>
            </w:r>
          </w:p>
        </w:tc>
        <w:tc>
          <w:tcPr>
            <w:tcW w:w="728" w:type="dxa"/>
            <w:noWrap w:val="0"/>
            <w:vAlign w:val="center"/>
          </w:tcPr>
          <w:p w14:paraId="072BFB63">
            <w:pPr>
              <w:spacing w:line="36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4分</w:t>
            </w:r>
          </w:p>
        </w:tc>
      </w:tr>
      <w:tr w14:paraId="565E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38" w:type="dxa"/>
            <w:noWrap w:val="0"/>
            <w:vAlign w:val="center"/>
          </w:tcPr>
          <w:p w14:paraId="3D1F88E0">
            <w:pPr>
              <w:tabs>
                <w:tab w:val="left" w:pos="825"/>
              </w:tabs>
              <w:spacing w:line="360" w:lineRule="exact"/>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607" w:type="dxa"/>
            <w:noWrap w:val="0"/>
            <w:vAlign w:val="center"/>
          </w:tcPr>
          <w:p w14:paraId="1ABC6EB0">
            <w:pPr>
              <w:bidi w:val="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售后服务方案</w:t>
            </w:r>
          </w:p>
        </w:tc>
        <w:tc>
          <w:tcPr>
            <w:tcW w:w="6759" w:type="dxa"/>
            <w:noWrap w:val="0"/>
            <w:vAlign w:val="center"/>
          </w:tcPr>
          <w:p w14:paraId="28607706">
            <w:pPr>
              <w:spacing w:line="42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根据投标人提供的售后服务方案（包括服务</w:t>
            </w:r>
            <w:r>
              <w:rPr>
                <w:rFonts w:hint="eastAsia" w:ascii="仿宋" w:hAnsi="仿宋" w:eastAsia="仿宋" w:cs="仿宋"/>
                <w:color w:val="auto"/>
                <w:sz w:val="24"/>
                <w:szCs w:val="24"/>
                <w:lang w:val="en-US" w:eastAsia="zh-CN"/>
              </w:rPr>
              <w:t>内容</w:t>
            </w:r>
            <w:r>
              <w:rPr>
                <w:rFonts w:hint="eastAsia" w:ascii="仿宋" w:hAnsi="仿宋" w:eastAsia="仿宋" w:cs="仿宋"/>
                <w:color w:val="auto"/>
                <w:sz w:val="24"/>
                <w:szCs w:val="24"/>
              </w:rPr>
              <w:t>、服务网点配置</w:t>
            </w:r>
            <w:r>
              <w:rPr>
                <w:rFonts w:hint="eastAsia" w:ascii="仿宋" w:hAnsi="仿宋" w:eastAsia="仿宋" w:cs="仿宋"/>
                <w:color w:val="auto"/>
                <w:sz w:val="24"/>
                <w:szCs w:val="24"/>
                <w:lang w:val="en-US" w:eastAsia="zh-CN"/>
              </w:rPr>
              <w:t>及</w:t>
            </w:r>
            <w:r>
              <w:rPr>
                <w:rFonts w:hint="eastAsia" w:ascii="仿宋" w:hAnsi="仿宋" w:eastAsia="仿宋" w:cs="仿宋"/>
                <w:color w:val="auto"/>
                <w:sz w:val="24"/>
                <w:szCs w:val="24"/>
              </w:rPr>
              <w:t>售后服务人员配置、</w:t>
            </w:r>
            <w:r>
              <w:rPr>
                <w:rFonts w:hint="eastAsia" w:ascii="仿宋" w:hAnsi="仿宋" w:eastAsia="仿宋" w:cs="仿宋"/>
                <w:color w:val="auto"/>
                <w:sz w:val="24"/>
                <w:szCs w:val="24"/>
                <w:lang w:val="en-US" w:eastAsia="zh-CN"/>
              </w:rPr>
              <w:t>日常维护</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故障响应时间及应急情况处理</w:t>
            </w:r>
            <w:r>
              <w:rPr>
                <w:rFonts w:hint="eastAsia" w:ascii="仿宋" w:hAnsi="仿宋" w:eastAsia="仿宋" w:cs="仿宋"/>
                <w:color w:val="auto"/>
                <w:sz w:val="24"/>
                <w:szCs w:val="24"/>
              </w:rPr>
              <w:t>等情况）等的科学性、合理性、全面性进行打分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w:t>
            </w:r>
          </w:p>
          <w:p w14:paraId="5C13AA33">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服务网点</w:t>
            </w:r>
            <w:r>
              <w:rPr>
                <w:rFonts w:hint="eastAsia" w:ascii="仿宋" w:hAnsi="仿宋" w:eastAsia="仿宋" w:cs="仿宋"/>
                <w:color w:val="auto"/>
                <w:sz w:val="24"/>
                <w:szCs w:val="24"/>
                <w:lang w:val="en-US" w:eastAsia="zh-CN"/>
              </w:rPr>
              <w:t>及人员</w:t>
            </w:r>
            <w:r>
              <w:rPr>
                <w:rFonts w:hint="eastAsia" w:ascii="仿宋" w:hAnsi="仿宋" w:eastAsia="仿宋" w:cs="仿宋"/>
                <w:color w:val="auto"/>
                <w:sz w:val="24"/>
                <w:szCs w:val="24"/>
              </w:rPr>
              <w:t>配置</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p w14:paraId="11BC86CA">
            <w:pPr>
              <w:numPr>
                <w:ilvl w:val="0"/>
                <w:numId w:val="0"/>
              </w:numPr>
              <w:spacing w:line="420" w:lineRule="exact"/>
              <w:ind w:left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（2）日常维护（</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p w14:paraId="552F76CB">
            <w:pPr>
              <w:spacing w:line="42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（3）故障响应时间及应急情况处理（</w:t>
            </w:r>
            <w:r>
              <w:rPr>
                <w:rFonts w:hint="eastAsia" w:ascii="仿宋" w:hAnsi="仿宋" w:eastAsia="仿宋" w:cs="仿宋"/>
                <w:color w:val="auto"/>
                <w:sz w:val="24"/>
                <w:szCs w:val="24"/>
                <w:highlight w:val="none"/>
                <w:lang w:val="en-US" w:eastAsia="zh-CN"/>
              </w:rPr>
              <w:t>评分范围2，1.8，1.6，1.4，1.2，1，0.8，0.6，0.4，0.2，0</w:t>
            </w:r>
            <w:r>
              <w:rPr>
                <w:rFonts w:hint="eastAsia" w:ascii="仿宋" w:hAnsi="仿宋" w:eastAsia="仿宋" w:cs="仿宋"/>
                <w:color w:val="auto"/>
                <w:sz w:val="24"/>
                <w:szCs w:val="24"/>
                <w:lang w:val="en-US" w:eastAsia="zh-CN"/>
              </w:rPr>
              <w:t>）。</w:t>
            </w:r>
          </w:p>
        </w:tc>
        <w:tc>
          <w:tcPr>
            <w:tcW w:w="728" w:type="dxa"/>
            <w:noWrap w:val="0"/>
            <w:vAlign w:val="center"/>
          </w:tcPr>
          <w:p w14:paraId="6C5E0F52">
            <w:pPr>
              <w:tabs>
                <w:tab w:val="left" w:pos="825"/>
              </w:tabs>
              <w:spacing w:line="360" w:lineRule="exact"/>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7618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38" w:type="dxa"/>
            <w:noWrap w:val="0"/>
            <w:vAlign w:val="center"/>
          </w:tcPr>
          <w:p w14:paraId="02318460">
            <w:pPr>
              <w:tabs>
                <w:tab w:val="left" w:pos="825"/>
              </w:tabs>
              <w:spacing w:line="360" w:lineRule="exact"/>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607" w:type="dxa"/>
            <w:noWrap w:val="0"/>
            <w:vAlign w:val="center"/>
          </w:tcPr>
          <w:p w14:paraId="0CB9CD51">
            <w:pPr>
              <w:bidi w:val="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演示系统/Demo评价</w:t>
            </w:r>
          </w:p>
        </w:tc>
        <w:tc>
          <w:tcPr>
            <w:tcW w:w="6759" w:type="dxa"/>
            <w:noWrap w:val="0"/>
            <w:vAlign w:val="center"/>
          </w:tcPr>
          <w:p w14:paraId="4A7402BE">
            <w:pPr>
              <w:numPr>
                <w:ilvl w:val="0"/>
                <w:numId w:val="12"/>
              </w:numPr>
              <w:spacing w:line="420" w:lineRule="exact"/>
              <w:rPr>
                <w:rFonts w:hint="eastAsia" w:ascii="仿宋" w:hAnsi="仿宋" w:eastAsia="仿宋" w:cs="仿宋"/>
                <w:color w:val="auto"/>
                <w:spacing w:val="-2"/>
                <w:sz w:val="24"/>
                <w:szCs w:val="24"/>
                <w:lang w:eastAsia="zh-CN"/>
              </w:rPr>
            </w:pPr>
            <w:r>
              <w:rPr>
                <w:rFonts w:hint="eastAsia" w:ascii="仿宋" w:hAnsi="仿宋" w:eastAsia="仿宋" w:cs="仿宋"/>
                <w:color w:val="auto"/>
                <w:spacing w:val="-4"/>
                <w:sz w:val="24"/>
                <w:szCs w:val="24"/>
              </w:rPr>
              <w:t>学生</w:t>
            </w:r>
            <w:r>
              <w:rPr>
                <w:rFonts w:hint="eastAsia" w:ascii="仿宋" w:hAnsi="仿宋" w:eastAsia="仿宋" w:cs="仿宋"/>
                <w:color w:val="auto"/>
                <w:spacing w:val="-2"/>
                <w:sz w:val="24"/>
                <w:szCs w:val="24"/>
              </w:rPr>
              <w:t>体质健康管理模块</w:t>
            </w:r>
            <w:r>
              <w:rPr>
                <w:rFonts w:hint="eastAsia" w:ascii="仿宋" w:hAnsi="仿宋" w:eastAsia="仿宋" w:cs="仿宋"/>
                <w:color w:val="auto"/>
                <w:spacing w:val="-2"/>
                <w:sz w:val="24"/>
                <w:szCs w:val="24"/>
                <w:lang w:eastAsia="zh-CN"/>
              </w:rPr>
              <w:t>：</w:t>
            </w:r>
          </w:p>
          <w:p w14:paraId="5BD6447E">
            <w:pPr>
              <w:numPr>
                <w:ilvl w:val="0"/>
                <w:numId w:val="0"/>
              </w:numPr>
              <w:spacing w:line="420" w:lineRule="exact"/>
              <w:rPr>
                <w:rFonts w:hint="eastAsia" w:ascii="仿宋" w:hAnsi="仿宋" w:eastAsia="仿宋" w:cs="仿宋"/>
                <w:color w:val="auto"/>
                <w:spacing w:val="-5"/>
                <w:sz w:val="24"/>
                <w:szCs w:val="24"/>
                <w:lang w:eastAsia="zh-CN"/>
              </w:rPr>
            </w:pPr>
            <w:r>
              <w:rPr>
                <w:rFonts w:hint="eastAsia" w:ascii="仿宋" w:hAnsi="仿宋" w:eastAsia="仿宋" w:cs="仿宋"/>
                <w:color w:val="auto"/>
                <w:spacing w:val="-2"/>
                <w:sz w:val="24"/>
                <w:szCs w:val="24"/>
              </w:rPr>
              <w:t>基础数据</w:t>
            </w:r>
            <w:r>
              <w:rPr>
                <w:rFonts w:hint="eastAsia" w:ascii="仿宋" w:hAnsi="仿宋" w:eastAsia="仿宋" w:cs="仿宋"/>
                <w:color w:val="auto"/>
                <w:spacing w:val="-5"/>
                <w:sz w:val="24"/>
                <w:szCs w:val="24"/>
              </w:rPr>
              <w:t>（网页端）</w:t>
            </w:r>
            <w:r>
              <w:rPr>
                <w:rFonts w:hint="eastAsia" w:ascii="仿宋" w:hAnsi="仿宋" w:eastAsia="仿宋" w:cs="仿宋"/>
                <w:color w:val="auto"/>
                <w:spacing w:val="-5"/>
                <w:sz w:val="24"/>
                <w:szCs w:val="24"/>
                <w:lang w:val="en-US" w:eastAsia="zh-CN"/>
              </w:rPr>
              <w:t>、</w:t>
            </w:r>
            <w:r>
              <w:rPr>
                <w:rFonts w:hint="eastAsia" w:ascii="仿宋" w:hAnsi="仿宋" w:eastAsia="仿宋" w:cs="仿宋"/>
                <w:color w:val="auto"/>
                <w:spacing w:val="-2"/>
                <w:sz w:val="24"/>
                <w:szCs w:val="24"/>
              </w:rPr>
              <w:t>体测管理</w:t>
            </w:r>
            <w:r>
              <w:rPr>
                <w:rFonts w:hint="eastAsia" w:ascii="仿宋" w:hAnsi="仿宋" w:eastAsia="仿宋" w:cs="仿宋"/>
                <w:color w:val="auto"/>
                <w:spacing w:val="-5"/>
                <w:sz w:val="24"/>
                <w:szCs w:val="24"/>
              </w:rPr>
              <w:t>（网页端）</w:t>
            </w:r>
            <w:r>
              <w:rPr>
                <w:rFonts w:hint="eastAsia" w:ascii="仿宋" w:hAnsi="仿宋" w:eastAsia="仿宋" w:cs="仿宋"/>
                <w:color w:val="auto"/>
                <w:spacing w:val="-5"/>
                <w:sz w:val="24"/>
                <w:szCs w:val="24"/>
                <w:lang w:eastAsia="zh-CN"/>
              </w:rPr>
              <w:t>、</w:t>
            </w:r>
            <w:r>
              <w:rPr>
                <w:rFonts w:hint="eastAsia" w:ascii="仿宋" w:hAnsi="仿宋" w:eastAsia="仿宋" w:cs="仿宋"/>
                <w:color w:val="auto"/>
                <w:spacing w:val="-3"/>
                <w:sz w:val="24"/>
                <w:szCs w:val="24"/>
              </w:rPr>
              <w:t>统计图表</w:t>
            </w:r>
            <w:r>
              <w:rPr>
                <w:rFonts w:hint="eastAsia" w:ascii="仿宋" w:hAnsi="仿宋" w:eastAsia="仿宋" w:cs="仿宋"/>
                <w:color w:val="auto"/>
                <w:spacing w:val="-5"/>
                <w:sz w:val="24"/>
                <w:szCs w:val="24"/>
              </w:rPr>
              <w:t>（网页端）</w:t>
            </w:r>
            <w:r>
              <w:rPr>
                <w:rFonts w:hint="eastAsia" w:ascii="仿宋" w:hAnsi="仿宋" w:eastAsia="仿宋" w:cs="仿宋"/>
                <w:color w:val="auto"/>
                <w:spacing w:val="-5"/>
                <w:sz w:val="24"/>
                <w:szCs w:val="24"/>
                <w:lang w:eastAsia="zh-CN"/>
              </w:rPr>
              <w:t>、</w:t>
            </w:r>
            <w:r>
              <w:rPr>
                <w:rFonts w:hint="eastAsia" w:ascii="仿宋" w:hAnsi="仿宋" w:eastAsia="仿宋" w:cs="仿宋"/>
                <w:color w:val="auto"/>
                <w:spacing w:val="-3"/>
                <w:sz w:val="24"/>
                <w:szCs w:val="24"/>
              </w:rPr>
              <w:t>统计报表</w:t>
            </w:r>
            <w:r>
              <w:rPr>
                <w:rFonts w:hint="eastAsia" w:ascii="仿宋" w:hAnsi="仿宋" w:eastAsia="仿宋" w:cs="仿宋"/>
                <w:color w:val="auto"/>
                <w:spacing w:val="-5"/>
                <w:sz w:val="24"/>
                <w:szCs w:val="24"/>
              </w:rPr>
              <w:t>（网页端）</w:t>
            </w:r>
            <w:r>
              <w:rPr>
                <w:rFonts w:hint="eastAsia" w:ascii="仿宋" w:hAnsi="仿宋" w:eastAsia="仿宋" w:cs="仿宋"/>
                <w:color w:val="auto"/>
                <w:spacing w:val="-5"/>
                <w:sz w:val="24"/>
                <w:szCs w:val="24"/>
                <w:lang w:eastAsia="zh-CN"/>
              </w:rPr>
              <w:t>、我的体测（家长移动端）；</w:t>
            </w:r>
            <w:r>
              <w:rPr>
                <w:rFonts w:hint="eastAsia" w:ascii="仿宋" w:hAnsi="仿宋" w:eastAsia="仿宋" w:cs="仿宋"/>
                <w:color w:val="auto"/>
                <w:spacing w:val="-2"/>
                <w:sz w:val="24"/>
                <w:szCs w:val="24"/>
                <w:lang w:eastAsia="zh-CN"/>
              </w:rPr>
              <w:t>（</w:t>
            </w:r>
            <w:r>
              <w:rPr>
                <w:rFonts w:hint="eastAsia" w:ascii="仿宋" w:hAnsi="仿宋" w:eastAsia="仿宋" w:cs="仿宋"/>
                <w:color w:val="auto"/>
                <w:spacing w:val="-2"/>
                <w:sz w:val="24"/>
                <w:szCs w:val="24"/>
                <w:lang w:val="en-US" w:eastAsia="zh-CN"/>
              </w:rPr>
              <w:t>功能全部满足的得5分，每有一项功能不满足扣1分，扣完为止</w:t>
            </w:r>
            <w:r>
              <w:rPr>
                <w:rFonts w:hint="eastAsia" w:ascii="仿宋" w:hAnsi="仿宋" w:eastAsia="仿宋" w:cs="仿宋"/>
                <w:color w:val="auto"/>
                <w:spacing w:val="-2"/>
                <w:sz w:val="24"/>
                <w:szCs w:val="24"/>
                <w:lang w:eastAsia="zh-CN"/>
              </w:rPr>
              <w:t>）</w:t>
            </w:r>
          </w:p>
          <w:p w14:paraId="13E061CA">
            <w:pPr>
              <w:numPr>
                <w:ilvl w:val="0"/>
                <w:numId w:val="12"/>
              </w:numPr>
              <w:spacing w:line="420" w:lineRule="exact"/>
              <w:ind w:left="0" w:leftChars="0" w:firstLine="0" w:firstLineChars="0"/>
              <w:rPr>
                <w:rFonts w:hint="eastAsia" w:ascii="仿宋" w:hAnsi="仿宋" w:eastAsia="仿宋" w:cs="仿宋"/>
                <w:color w:val="auto"/>
                <w:spacing w:val="-2"/>
                <w:sz w:val="24"/>
                <w:szCs w:val="24"/>
                <w:lang w:eastAsia="zh-CN"/>
              </w:rPr>
            </w:pPr>
            <w:r>
              <w:rPr>
                <w:rFonts w:hint="eastAsia" w:ascii="仿宋" w:hAnsi="仿宋" w:eastAsia="仿宋" w:cs="仿宋"/>
                <w:color w:val="auto"/>
                <w:spacing w:val="-3"/>
                <w:sz w:val="24"/>
                <w:szCs w:val="24"/>
              </w:rPr>
              <w:t>校服</w:t>
            </w:r>
            <w:r>
              <w:rPr>
                <w:rFonts w:hint="eastAsia" w:ascii="仿宋" w:hAnsi="仿宋" w:eastAsia="仿宋" w:cs="仿宋"/>
                <w:color w:val="auto"/>
                <w:spacing w:val="-2"/>
                <w:sz w:val="24"/>
                <w:szCs w:val="24"/>
              </w:rPr>
              <w:t>采购管理模块</w:t>
            </w:r>
            <w:r>
              <w:rPr>
                <w:rFonts w:hint="eastAsia" w:ascii="仿宋" w:hAnsi="仿宋" w:eastAsia="仿宋" w:cs="仿宋"/>
                <w:color w:val="auto"/>
                <w:spacing w:val="-2"/>
                <w:sz w:val="24"/>
                <w:szCs w:val="24"/>
                <w:lang w:eastAsia="zh-CN"/>
              </w:rPr>
              <w:t>：</w:t>
            </w:r>
          </w:p>
          <w:p w14:paraId="6B04E45D">
            <w:pPr>
              <w:numPr>
                <w:ilvl w:val="0"/>
                <w:numId w:val="0"/>
              </w:numPr>
              <w:spacing w:line="420" w:lineRule="exact"/>
              <w:ind w:leftChars="0"/>
              <w:rPr>
                <w:rFonts w:hint="eastAsia" w:ascii="仿宋" w:hAnsi="仿宋" w:eastAsia="仿宋" w:cs="仿宋"/>
                <w:color w:val="auto"/>
                <w:spacing w:val="-5"/>
                <w:sz w:val="24"/>
                <w:szCs w:val="24"/>
                <w:lang w:eastAsia="zh-CN"/>
              </w:rPr>
            </w:pPr>
            <w:r>
              <w:rPr>
                <w:rFonts w:hint="eastAsia" w:ascii="仿宋" w:hAnsi="仿宋" w:eastAsia="仿宋" w:cs="仿宋"/>
                <w:color w:val="auto"/>
                <w:spacing w:val="-2"/>
                <w:sz w:val="24"/>
                <w:szCs w:val="24"/>
              </w:rPr>
              <w:t>基础数据</w:t>
            </w:r>
            <w:r>
              <w:rPr>
                <w:rFonts w:hint="eastAsia" w:ascii="仿宋" w:hAnsi="仿宋" w:eastAsia="仿宋" w:cs="仿宋"/>
                <w:color w:val="auto"/>
                <w:spacing w:val="-5"/>
                <w:sz w:val="24"/>
                <w:szCs w:val="24"/>
              </w:rPr>
              <w:t>（网页端）</w:t>
            </w:r>
            <w:r>
              <w:rPr>
                <w:rFonts w:hint="eastAsia" w:ascii="仿宋" w:hAnsi="仿宋" w:eastAsia="仿宋" w:cs="仿宋"/>
                <w:color w:val="auto"/>
                <w:spacing w:val="-5"/>
                <w:sz w:val="24"/>
                <w:szCs w:val="24"/>
                <w:lang w:eastAsia="zh-CN"/>
              </w:rPr>
              <w:t>、</w:t>
            </w:r>
            <w:r>
              <w:rPr>
                <w:rFonts w:hint="eastAsia" w:ascii="仿宋" w:hAnsi="仿宋" w:eastAsia="仿宋" w:cs="仿宋"/>
                <w:color w:val="auto"/>
                <w:spacing w:val="-2"/>
                <w:sz w:val="24"/>
                <w:szCs w:val="24"/>
              </w:rPr>
              <w:t>校服采购</w:t>
            </w:r>
            <w:r>
              <w:rPr>
                <w:rFonts w:hint="eastAsia" w:ascii="仿宋" w:hAnsi="仿宋" w:eastAsia="仿宋" w:cs="仿宋"/>
                <w:color w:val="auto"/>
                <w:spacing w:val="-5"/>
                <w:sz w:val="24"/>
                <w:szCs w:val="24"/>
              </w:rPr>
              <w:t>（网页端</w:t>
            </w:r>
            <w:r>
              <w:rPr>
                <w:rFonts w:hint="eastAsia" w:ascii="仿宋" w:hAnsi="仿宋" w:eastAsia="仿宋" w:cs="仿宋"/>
                <w:color w:val="auto"/>
                <w:spacing w:val="-5"/>
                <w:sz w:val="24"/>
                <w:szCs w:val="24"/>
                <w:lang w:eastAsia="zh-CN"/>
              </w:rPr>
              <w:t>）、</w:t>
            </w:r>
            <w:r>
              <w:rPr>
                <w:rFonts w:hint="eastAsia" w:ascii="仿宋" w:hAnsi="仿宋" w:eastAsia="仿宋" w:cs="仿宋"/>
                <w:color w:val="auto"/>
                <w:spacing w:val="-2"/>
                <w:sz w:val="24"/>
                <w:szCs w:val="24"/>
              </w:rPr>
              <w:t>校服采购</w:t>
            </w:r>
            <w:r>
              <w:rPr>
                <w:rFonts w:hint="eastAsia" w:ascii="仿宋" w:hAnsi="仿宋" w:eastAsia="仿宋" w:cs="仿宋"/>
                <w:color w:val="auto"/>
                <w:spacing w:val="-5"/>
                <w:sz w:val="24"/>
                <w:szCs w:val="24"/>
              </w:rPr>
              <w:t>（移动端）</w:t>
            </w:r>
            <w:r>
              <w:rPr>
                <w:rFonts w:hint="eastAsia" w:ascii="仿宋" w:hAnsi="仿宋" w:eastAsia="仿宋" w:cs="仿宋"/>
                <w:color w:val="auto"/>
                <w:spacing w:val="-5"/>
                <w:sz w:val="24"/>
                <w:szCs w:val="24"/>
                <w:lang w:eastAsia="zh-CN"/>
              </w:rPr>
              <w:t>；</w:t>
            </w:r>
            <w:r>
              <w:rPr>
                <w:rFonts w:hint="eastAsia" w:ascii="仿宋" w:hAnsi="仿宋" w:eastAsia="仿宋" w:cs="仿宋"/>
                <w:color w:val="auto"/>
                <w:spacing w:val="-2"/>
                <w:sz w:val="24"/>
                <w:szCs w:val="24"/>
                <w:lang w:eastAsia="zh-CN"/>
              </w:rPr>
              <w:t>（</w:t>
            </w:r>
            <w:r>
              <w:rPr>
                <w:rFonts w:hint="eastAsia" w:ascii="仿宋" w:hAnsi="仿宋" w:eastAsia="仿宋" w:cs="仿宋"/>
                <w:color w:val="auto"/>
                <w:spacing w:val="-2"/>
                <w:sz w:val="24"/>
                <w:szCs w:val="24"/>
                <w:lang w:val="en-US" w:eastAsia="zh-CN"/>
              </w:rPr>
              <w:t>功能全部满足的得5分，每有一项功能不满足扣2分，扣完为止</w:t>
            </w:r>
            <w:r>
              <w:rPr>
                <w:rFonts w:hint="eastAsia" w:ascii="仿宋" w:hAnsi="仿宋" w:eastAsia="仿宋" w:cs="仿宋"/>
                <w:color w:val="auto"/>
                <w:spacing w:val="-2"/>
                <w:sz w:val="24"/>
                <w:szCs w:val="24"/>
                <w:lang w:eastAsia="zh-CN"/>
              </w:rPr>
              <w:t>）</w:t>
            </w:r>
          </w:p>
          <w:p w14:paraId="67C95E29">
            <w:pPr>
              <w:numPr>
                <w:ilvl w:val="0"/>
                <w:numId w:val="12"/>
              </w:numPr>
              <w:spacing w:line="420" w:lineRule="exact"/>
              <w:ind w:left="0" w:leftChars="0" w:firstLine="0" w:firstLineChars="0"/>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lang w:eastAsia="zh-CN"/>
              </w:rPr>
              <w:t>招标文件管理模块：</w:t>
            </w:r>
          </w:p>
          <w:p w14:paraId="722D1282">
            <w:pPr>
              <w:numPr>
                <w:ilvl w:val="0"/>
                <w:numId w:val="0"/>
              </w:numPr>
              <w:spacing w:line="420" w:lineRule="exact"/>
              <w:ind w:leftChars="0"/>
              <w:rPr>
                <w:rFonts w:hint="eastAsia" w:ascii="仿宋" w:hAnsi="仿宋" w:eastAsia="仿宋" w:cs="仿宋"/>
                <w:color w:val="auto"/>
                <w:spacing w:val="-2"/>
                <w:sz w:val="24"/>
                <w:szCs w:val="24"/>
                <w:lang w:eastAsia="zh-CN"/>
              </w:rPr>
            </w:pPr>
            <w:r>
              <w:rPr>
                <w:rFonts w:hint="eastAsia" w:ascii="仿宋" w:hAnsi="仿宋" w:eastAsia="仿宋" w:cs="仿宋"/>
                <w:color w:val="auto"/>
                <w:spacing w:val="-2"/>
                <w:sz w:val="24"/>
                <w:szCs w:val="24"/>
              </w:rPr>
              <w:t>基础数据</w:t>
            </w:r>
            <w:r>
              <w:rPr>
                <w:rFonts w:hint="eastAsia" w:ascii="仿宋" w:hAnsi="仿宋" w:eastAsia="仿宋" w:cs="仿宋"/>
                <w:color w:val="auto"/>
                <w:spacing w:val="-5"/>
                <w:sz w:val="24"/>
                <w:szCs w:val="24"/>
              </w:rPr>
              <w:t>（网页端）</w:t>
            </w:r>
            <w:r>
              <w:rPr>
                <w:rFonts w:hint="eastAsia" w:ascii="仿宋" w:hAnsi="仿宋" w:eastAsia="仿宋" w:cs="仿宋"/>
                <w:color w:val="auto"/>
                <w:spacing w:val="-5"/>
                <w:sz w:val="24"/>
                <w:szCs w:val="24"/>
                <w:lang w:eastAsia="zh-CN"/>
              </w:rPr>
              <w:t>、</w:t>
            </w:r>
            <w:r>
              <w:rPr>
                <w:rFonts w:hint="eastAsia" w:ascii="仿宋" w:hAnsi="仿宋" w:eastAsia="仿宋" w:cs="仿宋"/>
                <w:color w:val="auto"/>
                <w:spacing w:val="-2"/>
                <w:sz w:val="24"/>
                <w:szCs w:val="24"/>
              </w:rPr>
              <w:t>招标文件内</w:t>
            </w:r>
            <w:r>
              <w:rPr>
                <w:rFonts w:hint="eastAsia" w:ascii="仿宋" w:hAnsi="仿宋" w:eastAsia="仿宋" w:cs="仿宋"/>
                <w:color w:val="auto"/>
                <w:spacing w:val="-14"/>
                <w:sz w:val="24"/>
                <w:szCs w:val="24"/>
              </w:rPr>
              <w:t>审（网页端）</w:t>
            </w:r>
            <w:r>
              <w:rPr>
                <w:rFonts w:hint="eastAsia" w:ascii="仿宋" w:hAnsi="仿宋" w:eastAsia="仿宋" w:cs="仿宋"/>
                <w:color w:val="auto"/>
                <w:spacing w:val="-14"/>
                <w:sz w:val="24"/>
                <w:szCs w:val="24"/>
                <w:lang w:eastAsia="zh-CN"/>
              </w:rPr>
              <w:t>、招标文件内审（移动端）。</w:t>
            </w:r>
            <w:r>
              <w:rPr>
                <w:rFonts w:hint="eastAsia" w:ascii="仿宋" w:hAnsi="仿宋" w:eastAsia="仿宋" w:cs="仿宋"/>
                <w:color w:val="auto"/>
                <w:spacing w:val="-2"/>
                <w:sz w:val="24"/>
                <w:szCs w:val="24"/>
                <w:lang w:eastAsia="zh-CN"/>
              </w:rPr>
              <w:t>（</w:t>
            </w:r>
            <w:r>
              <w:rPr>
                <w:rFonts w:hint="eastAsia" w:ascii="仿宋" w:hAnsi="仿宋" w:eastAsia="仿宋" w:cs="仿宋"/>
                <w:color w:val="auto"/>
                <w:spacing w:val="-2"/>
                <w:sz w:val="24"/>
                <w:szCs w:val="24"/>
                <w:lang w:val="en-US" w:eastAsia="zh-CN"/>
              </w:rPr>
              <w:t>功能全部满足的得5分，每有一项功能不满足扣2分，扣完为止</w:t>
            </w:r>
            <w:r>
              <w:rPr>
                <w:rFonts w:hint="eastAsia" w:ascii="仿宋" w:hAnsi="仿宋" w:eastAsia="仿宋" w:cs="仿宋"/>
                <w:color w:val="auto"/>
                <w:spacing w:val="-2"/>
                <w:sz w:val="24"/>
                <w:szCs w:val="24"/>
                <w:lang w:eastAsia="zh-CN"/>
              </w:rPr>
              <w:t>）</w:t>
            </w:r>
          </w:p>
          <w:p w14:paraId="5B37D265">
            <w:pPr>
              <w:numPr>
                <w:ilvl w:val="0"/>
                <w:numId w:val="0"/>
              </w:numPr>
              <w:spacing w:line="420" w:lineRule="exact"/>
              <w:ind w:leftChars="0"/>
              <w:rPr>
                <w:rFonts w:hint="default" w:ascii="仿宋" w:hAnsi="仿宋" w:eastAsia="仿宋" w:cs="仿宋"/>
                <w:color w:val="auto"/>
                <w:sz w:val="24"/>
                <w:szCs w:val="24"/>
                <w:lang w:val="en-US" w:eastAsia="zh-CN"/>
              </w:rPr>
            </w:pPr>
            <w:r>
              <w:rPr>
                <w:rFonts w:hint="eastAsia" w:ascii="仿宋" w:hAnsi="仿宋" w:eastAsia="仿宋" w:cs="仿宋"/>
                <w:b/>
                <w:bCs/>
                <w:color w:val="auto"/>
                <w:spacing w:val="-2"/>
                <w:sz w:val="24"/>
                <w:szCs w:val="24"/>
                <w:lang w:val="en-US" w:eastAsia="zh-CN"/>
              </w:rPr>
              <w:t>提供演示视频，采用U盘录制方式，时间不超过10分钟，投标人需提供真实系统演示或 Demo演示，仅提供PPT演示的不得分。不能打开识别的视频文件其风险由供应商自行承担。</w:t>
            </w:r>
          </w:p>
        </w:tc>
        <w:tc>
          <w:tcPr>
            <w:tcW w:w="728" w:type="dxa"/>
            <w:noWrap w:val="0"/>
            <w:vAlign w:val="center"/>
          </w:tcPr>
          <w:p w14:paraId="0D2A7B1E">
            <w:pPr>
              <w:tabs>
                <w:tab w:val="left" w:pos="825"/>
              </w:tabs>
              <w:spacing w:line="360" w:lineRule="exact"/>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15分分</w:t>
            </w:r>
          </w:p>
        </w:tc>
      </w:tr>
    </w:tbl>
    <w:p w14:paraId="2E4DA1ED">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3C60938">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rPr>
        <w:t>分）</w:t>
      </w:r>
    </w:p>
    <w:p w14:paraId="2E147010">
      <w:pPr>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77D0451">
      <w:pPr>
        <w:spacing w:line="440" w:lineRule="exact"/>
        <w:ind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223BA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0%×100</w:t>
      </w:r>
    </w:p>
    <w:p w14:paraId="0D0468F9">
      <w:pPr>
        <w:spacing w:line="440" w:lineRule="exact"/>
        <w:ind w:firstLine="482" w:firstLineChars="200"/>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报价超过最高限价的作无效标处理。</w:t>
      </w:r>
    </w:p>
    <w:p w14:paraId="124532D0">
      <w:pPr>
        <w:spacing w:line="440" w:lineRule="exact"/>
        <w:ind w:firstLine="482" w:firstLineChars="200"/>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highlight w:val="none"/>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highlight w:val="none"/>
        </w:rPr>
        <w:t xml:space="preserve"> </w:t>
      </w:r>
      <w:r>
        <w:rPr>
          <w:rFonts w:hint="eastAsia" w:ascii="仿宋" w:hAnsi="仿宋" w:eastAsia="仿宋" w:cs="仿宋"/>
          <w:b/>
          <w:color w:val="auto"/>
          <w:sz w:val="36"/>
          <w:szCs w:val="20"/>
          <w:highlight w:val="none"/>
        </w:rPr>
        <w:br w:type="page"/>
      </w:r>
    </w:p>
    <w:p w14:paraId="321DA7FA">
      <w:pPr>
        <w:widowControl/>
        <w:adjustRightInd/>
        <w:jc w:val="center"/>
        <w:rPr>
          <w:rFonts w:hint="eastAsia" w:ascii="仿宋" w:hAnsi="仿宋" w:eastAsia="仿宋" w:cs="仿宋"/>
          <w:b/>
          <w:color w:val="auto"/>
          <w:sz w:val="36"/>
          <w:szCs w:val="20"/>
          <w:highlight w:val="none"/>
        </w:rPr>
      </w:pPr>
    </w:p>
    <w:p w14:paraId="1E73999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5373B063">
      <w:pPr>
        <w:pStyle w:val="14"/>
        <w:rPr>
          <w:rFonts w:hint="eastAsia" w:ascii="仿宋" w:hAnsi="仿宋" w:eastAsia="仿宋" w:cs="仿宋"/>
          <w:b/>
          <w:bCs/>
          <w:color w:val="auto"/>
          <w:sz w:val="36"/>
          <w:szCs w:val="36"/>
          <w:highlight w:val="none"/>
        </w:rPr>
      </w:pPr>
    </w:p>
    <w:p w14:paraId="1A598A94">
      <w:pPr>
        <w:pStyle w:val="14"/>
        <w:rPr>
          <w:rFonts w:hint="eastAsia" w:ascii="仿宋" w:hAnsi="仿宋" w:eastAsia="仿宋" w:cs="仿宋"/>
          <w:color w:val="auto"/>
          <w:sz w:val="44"/>
          <w:szCs w:val="44"/>
          <w:highlight w:val="none"/>
        </w:rPr>
      </w:pPr>
      <w:r>
        <w:rPr>
          <w:rFonts w:hint="eastAsia" w:ascii="仿宋" w:hAnsi="仿宋" w:eastAsia="仿宋" w:cs="仿宋"/>
          <w:b/>
          <w:bCs/>
          <w:color w:val="auto"/>
          <w:sz w:val="36"/>
          <w:szCs w:val="36"/>
          <w:highlight w:val="none"/>
        </w:rPr>
        <w:t>投标文件封面</w:t>
      </w:r>
      <w:r>
        <w:rPr>
          <w:rFonts w:hint="eastAsia" w:ascii="仿宋" w:hAnsi="仿宋" w:eastAsia="仿宋" w:cs="仿宋"/>
          <w:color w:val="auto"/>
          <w:sz w:val="24"/>
          <w:szCs w:val="22"/>
          <w:highlight w:val="none"/>
        </w:rPr>
        <w:t xml:space="preserve">                                                       </w:t>
      </w:r>
    </w:p>
    <w:p w14:paraId="0D0937BD">
      <w:pPr>
        <w:rPr>
          <w:rFonts w:hint="eastAsia" w:ascii="仿宋" w:hAnsi="仿宋" w:eastAsia="仿宋" w:cs="仿宋"/>
          <w:color w:val="auto"/>
          <w:sz w:val="44"/>
          <w:szCs w:val="44"/>
          <w:highlight w:val="none"/>
        </w:rPr>
      </w:pPr>
    </w:p>
    <w:p w14:paraId="5492CE51">
      <w:pPr>
        <w:jc w:val="center"/>
        <w:rPr>
          <w:rFonts w:hint="eastAsia" w:ascii="仿宋" w:hAnsi="仿宋" w:eastAsia="仿宋" w:cs="仿宋"/>
          <w:color w:val="auto"/>
          <w:sz w:val="36"/>
          <w:szCs w:val="36"/>
          <w:highlight w:val="none"/>
        </w:rPr>
      </w:pPr>
      <w:r>
        <w:rPr>
          <w:rFonts w:hint="eastAsia" w:ascii="仿宋" w:hAnsi="仿宋" w:eastAsia="仿宋" w:cs="仿宋"/>
          <w:color w:val="auto"/>
          <w:sz w:val="48"/>
          <w:szCs w:val="48"/>
          <w:highlight w:val="none"/>
        </w:rPr>
        <w:t xml:space="preserve"> </w:t>
      </w:r>
      <w:r>
        <w:rPr>
          <w:rFonts w:hint="eastAsia" w:ascii="仿宋" w:hAnsi="仿宋" w:eastAsia="仿宋" w:cs="仿宋"/>
          <w:color w:val="auto"/>
          <w:sz w:val="36"/>
          <w:szCs w:val="36"/>
          <w:highlight w:val="none"/>
        </w:rPr>
        <w:t>(项目名称)项目</w:t>
      </w:r>
    </w:p>
    <w:p w14:paraId="69F4F572">
      <w:pPr>
        <w:jc w:val="center"/>
        <w:rPr>
          <w:rFonts w:hint="eastAsia" w:ascii="宋体" w:hAnsi="宋体" w:cs="宋体"/>
          <w:color w:val="auto"/>
          <w:sz w:val="36"/>
          <w:szCs w:val="36"/>
          <w:highlight w:val="none"/>
        </w:rPr>
      </w:pPr>
      <w:r>
        <w:rPr>
          <w:rFonts w:hint="eastAsia" w:ascii="仿宋" w:hAnsi="仿宋" w:eastAsia="仿宋" w:cs="仿宋"/>
          <w:color w:val="auto"/>
          <w:sz w:val="36"/>
          <w:szCs w:val="36"/>
          <w:highlight w:val="none"/>
        </w:rPr>
        <w:t>项目编号：</w:t>
      </w:r>
      <w:r>
        <w:rPr>
          <w:rFonts w:hint="eastAsia" w:ascii="仿宋" w:hAnsi="仿宋" w:eastAsia="仿宋" w:cs="仿宋"/>
          <w:color w:val="auto"/>
          <w:sz w:val="36"/>
          <w:szCs w:val="36"/>
          <w:highlight w:val="none"/>
          <w:lang w:eastAsia="zh-CN"/>
        </w:rPr>
        <w:t>SXWH2025-5-14</w:t>
      </w:r>
      <w:r>
        <w:rPr>
          <w:rFonts w:hint="eastAsia" w:ascii="宋体" w:hAnsi="宋体" w:cs="宋体"/>
          <w:color w:val="auto"/>
          <w:sz w:val="36"/>
          <w:szCs w:val="36"/>
          <w:highlight w:val="none"/>
        </w:rPr>
        <w:t> </w:t>
      </w:r>
    </w:p>
    <w:p w14:paraId="37533A55">
      <w:pPr>
        <w:jc w:val="center"/>
        <w:rPr>
          <w:rFonts w:hint="eastAsia" w:ascii="仿宋" w:hAnsi="仿宋" w:eastAsia="仿宋" w:cs="仿宋"/>
          <w:b/>
          <w:bCs/>
          <w:color w:val="auto"/>
          <w:sz w:val="48"/>
          <w:szCs w:val="48"/>
          <w:highlight w:val="none"/>
        </w:rPr>
      </w:pPr>
    </w:p>
    <w:p w14:paraId="7AFC34E1">
      <w:pPr>
        <w:jc w:val="center"/>
        <w:rPr>
          <w:rFonts w:hint="eastAsia" w:ascii="仿宋" w:hAnsi="仿宋" w:eastAsia="仿宋" w:cs="仿宋"/>
          <w:b/>
          <w:bCs/>
          <w:color w:val="auto"/>
          <w:sz w:val="48"/>
          <w:szCs w:val="48"/>
          <w:highlight w:val="none"/>
        </w:rPr>
      </w:pPr>
    </w:p>
    <w:p w14:paraId="41F03694">
      <w:pPr>
        <w:jc w:val="center"/>
        <w:rPr>
          <w:rFonts w:hint="eastAsia" w:ascii="仿宋" w:hAnsi="仿宋" w:eastAsia="仿宋" w:cs="仿宋"/>
          <w:b/>
          <w:bCs/>
          <w:color w:val="auto"/>
          <w:sz w:val="48"/>
          <w:szCs w:val="48"/>
          <w:highlight w:val="none"/>
        </w:rPr>
      </w:pPr>
    </w:p>
    <w:p w14:paraId="2C8F18DF">
      <w:pPr>
        <w:jc w:val="center"/>
        <w:rPr>
          <w:rFonts w:hint="eastAsia" w:ascii="仿宋" w:hAnsi="仿宋" w:eastAsia="仿宋" w:cs="仿宋"/>
          <w:b/>
          <w:bCs/>
          <w:color w:val="auto"/>
          <w:sz w:val="48"/>
          <w:szCs w:val="48"/>
          <w:highlight w:val="none"/>
        </w:rPr>
      </w:pPr>
    </w:p>
    <w:p w14:paraId="626B0281">
      <w:pPr>
        <w:jc w:val="center"/>
        <w:rPr>
          <w:rFonts w:hint="eastAsia" w:ascii="仿宋" w:hAnsi="仿宋" w:eastAsia="仿宋" w:cs="仿宋"/>
          <w:b/>
          <w:bCs/>
          <w:color w:val="auto"/>
          <w:sz w:val="48"/>
          <w:szCs w:val="48"/>
          <w:highlight w:val="none"/>
        </w:rPr>
      </w:pPr>
    </w:p>
    <w:p w14:paraId="71D2F465">
      <w:pPr>
        <w:jc w:val="center"/>
        <w:rPr>
          <w:rFonts w:hint="eastAsia" w:ascii="仿宋" w:hAnsi="仿宋" w:eastAsia="仿宋" w:cs="仿宋"/>
          <w:b/>
          <w:bCs/>
          <w:color w:val="auto"/>
          <w:sz w:val="48"/>
          <w:szCs w:val="48"/>
          <w:highlight w:val="none"/>
        </w:rPr>
      </w:pPr>
    </w:p>
    <w:p w14:paraId="2CC30C20">
      <w:pPr>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sz w:val="48"/>
          <w:szCs w:val="48"/>
          <w:highlight w:val="none"/>
        </w:rPr>
        <w:t>资格文件/商务技术文件/报价文件</w:t>
      </w:r>
    </w:p>
    <w:p w14:paraId="671E0326">
      <w:pPr>
        <w:rPr>
          <w:rFonts w:hint="eastAsia" w:ascii="仿宋" w:hAnsi="仿宋" w:eastAsia="仿宋" w:cs="仿宋"/>
          <w:color w:val="auto"/>
          <w:highlight w:val="none"/>
        </w:rPr>
      </w:pPr>
    </w:p>
    <w:p w14:paraId="6EBA6166">
      <w:pPr>
        <w:rPr>
          <w:rFonts w:hint="eastAsia" w:ascii="仿宋" w:hAnsi="仿宋" w:eastAsia="仿宋" w:cs="仿宋"/>
          <w:color w:val="auto"/>
          <w:highlight w:val="none"/>
        </w:rPr>
      </w:pPr>
    </w:p>
    <w:p w14:paraId="3909437A">
      <w:pPr>
        <w:rPr>
          <w:rFonts w:hint="eastAsia" w:ascii="仿宋" w:hAnsi="仿宋" w:eastAsia="仿宋" w:cs="仿宋"/>
          <w:color w:val="auto"/>
          <w:highlight w:val="none"/>
        </w:rPr>
      </w:pPr>
    </w:p>
    <w:p w14:paraId="0BD849D4">
      <w:pPr>
        <w:pStyle w:val="34"/>
        <w:ind w:firstLine="420"/>
        <w:rPr>
          <w:rFonts w:hint="eastAsia" w:ascii="仿宋" w:hAnsi="仿宋" w:eastAsia="仿宋" w:cs="仿宋"/>
          <w:color w:val="auto"/>
          <w:highlight w:val="none"/>
        </w:rPr>
      </w:pPr>
    </w:p>
    <w:p w14:paraId="2B1D88FC">
      <w:pPr>
        <w:pStyle w:val="34"/>
        <w:ind w:firstLine="420"/>
        <w:rPr>
          <w:rFonts w:hint="eastAsia" w:ascii="仿宋" w:hAnsi="仿宋" w:eastAsia="仿宋" w:cs="仿宋"/>
          <w:color w:val="auto"/>
          <w:highlight w:val="none"/>
        </w:rPr>
      </w:pPr>
    </w:p>
    <w:p w14:paraId="3923F757">
      <w:pPr>
        <w:pStyle w:val="34"/>
        <w:ind w:firstLine="420"/>
        <w:rPr>
          <w:rFonts w:hint="eastAsia" w:ascii="仿宋" w:hAnsi="仿宋" w:eastAsia="仿宋" w:cs="仿宋"/>
          <w:color w:val="auto"/>
          <w:highlight w:val="none"/>
        </w:rPr>
      </w:pPr>
    </w:p>
    <w:p w14:paraId="3E1ECABC">
      <w:pPr>
        <w:pStyle w:val="34"/>
        <w:ind w:firstLine="420"/>
        <w:rPr>
          <w:rFonts w:hint="eastAsia" w:ascii="仿宋" w:hAnsi="仿宋" w:eastAsia="仿宋" w:cs="仿宋"/>
          <w:color w:val="auto"/>
          <w:highlight w:val="none"/>
        </w:rPr>
      </w:pPr>
    </w:p>
    <w:p w14:paraId="32E04B27">
      <w:pPr>
        <w:pStyle w:val="34"/>
        <w:ind w:firstLine="420"/>
        <w:rPr>
          <w:rFonts w:hint="eastAsia" w:ascii="仿宋" w:hAnsi="仿宋" w:eastAsia="仿宋" w:cs="仿宋"/>
          <w:color w:val="auto"/>
          <w:highlight w:val="none"/>
        </w:rPr>
      </w:pPr>
    </w:p>
    <w:p w14:paraId="35738767">
      <w:pPr>
        <w:pStyle w:val="10"/>
        <w:rPr>
          <w:rFonts w:hint="eastAsia" w:ascii="仿宋" w:hAnsi="仿宋" w:eastAsia="仿宋" w:cs="仿宋"/>
          <w:color w:val="auto"/>
          <w:highlight w:val="none"/>
        </w:rPr>
      </w:pPr>
    </w:p>
    <w:p w14:paraId="50E853C7">
      <w:pPr>
        <w:pStyle w:val="11"/>
        <w:rPr>
          <w:rFonts w:hint="eastAsia" w:ascii="仿宋" w:hAnsi="仿宋" w:eastAsia="仿宋" w:cs="仿宋"/>
          <w:color w:val="auto"/>
          <w:highlight w:val="none"/>
        </w:rPr>
      </w:pPr>
    </w:p>
    <w:p w14:paraId="4DF12005">
      <w:pPr>
        <w:rPr>
          <w:rFonts w:hint="eastAsia" w:ascii="仿宋" w:hAnsi="仿宋" w:eastAsia="仿宋" w:cs="仿宋"/>
          <w:color w:val="auto"/>
          <w:highlight w:val="none"/>
        </w:rPr>
      </w:pPr>
    </w:p>
    <w:p w14:paraId="286F9708">
      <w:pPr>
        <w:rPr>
          <w:rFonts w:hint="eastAsia" w:ascii="仿宋" w:hAnsi="仿宋" w:eastAsia="仿宋" w:cs="仿宋"/>
          <w:color w:val="auto"/>
          <w:highlight w:val="none"/>
        </w:rPr>
      </w:pPr>
    </w:p>
    <w:p w14:paraId="30338D92">
      <w:pPr>
        <w:ind w:firstLine="480"/>
        <w:rPr>
          <w:rFonts w:hint="eastAsia" w:ascii="仿宋" w:hAnsi="仿宋" w:eastAsia="仿宋" w:cs="仿宋"/>
          <w:color w:val="auto"/>
          <w:highlight w:val="none"/>
        </w:rPr>
      </w:pPr>
    </w:p>
    <w:p w14:paraId="6DD262F2">
      <w:pPr>
        <w:spacing w:line="360" w:lineRule="auto"/>
        <w:ind w:firstLine="640"/>
        <w:rPr>
          <w:rFonts w:hint="eastAsia" w:ascii="仿宋" w:hAnsi="仿宋" w:eastAsia="仿宋" w:cs="仿宋"/>
          <w:color w:val="auto"/>
          <w:sz w:val="32"/>
          <w:highlight w:val="none"/>
          <w:u w:val="single"/>
        </w:rPr>
      </w:pPr>
      <w:r>
        <w:rPr>
          <w:rFonts w:hint="eastAsia" w:ascii="仿宋" w:hAnsi="仿宋" w:eastAsia="仿宋" w:cs="仿宋"/>
          <w:color w:val="auto"/>
          <w:sz w:val="32"/>
          <w:highlight w:val="none"/>
        </w:rPr>
        <w:t>投 标 人：</w:t>
      </w:r>
      <w:r>
        <w:rPr>
          <w:rFonts w:hint="eastAsia" w:ascii="仿宋" w:hAnsi="仿宋" w:eastAsia="仿宋" w:cs="仿宋"/>
          <w:color w:val="auto"/>
          <w:sz w:val="32"/>
          <w:highlight w:val="none"/>
          <w:u w:val="single"/>
        </w:rPr>
        <w:t xml:space="preserve">     （全称）（加盖公章）    </w:t>
      </w:r>
    </w:p>
    <w:p w14:paraId="07E38FCC">
      <w:pPr>
        <w:spacing w:line="360" w:lineRule="auto"/>
        <w:ind w:firstLine="640" w:firstLineChars="200"/>
        <w:outlineLvl w:val="0"/>
        <w:rPr>
          <w:rFonts w:hint="eastAsia" w:ascii="仿宋" w:hAnsi="仿宋" w:eastAsia="仿宋" w:cs="仿宋"/>
          <w:b/>
          <w:color w:val="auto"/>
          <w:kern w:val="0"/>
          <w:sz w:val="36"/>
          <w:szCs w:val="36"/>
          <w:highlight w:val="none"/>
        </w:rPr>
      </w:pPr>
      <w:r>
        <w:rPr>
          <w:rFonts w:hint="eastAsia" w:ascii="仿宋" w:hAnsi="仿宋" w:eastAsia="仿宋" w:cs="仿宋"/>
          <w:color w:val="auto"/>
          <w:sz w:val="32"/>
          <w:highlight w:val="none"/>
        </w:rPr>
        <w:t>投标人地址：</w:t>
      </w:r>
      <w:r>
        <w:rPr>
          <w:rFonts w:hint="eastAsia" w:ascii="仿宋" w:hAnsi="仿宋" w:eastAsia="仿宋" w:cs="仿宋"/>
          <w:color w:val="auto"/>
          <w:sz w:val="32"/>
          <w:highlight w:val="none"/>
          <w:u w:val="single"/>
        </w:rPr>
        <w:t xml:space="preserve">                           </w:t>
      </w:r>
    </w:p>
    <w:p w14:paraId="0E50CAD9">
      <w:pPr>
        <w:spacing w:line="360" w:lineRule="auto"/>
        <w:jc w:val="center"/>
        <w:outlineLvl w:val="0"/>
        <w:rPr>
          <w:rFonts w:hint="eastAsia" w:ascii="仿宋" w:hAnsi="仿宋" w:eastAsia="仿宋" w:cs="仿宋"/>
          <w:bCs/>
          <w:color w:val="auto"/>
          <w:kern w:val="0"/>
          <w:sz w:val="36"/>
          <w:szCs w:val="36"/>
          <w:highlight w:val="none"/>
        </w:rPr>
      </w:pPr>
      <w:r>
        <w:rPr>
          <w:rFonts w:hint="eastAsia" w:ascii="仿宋" w:hAnsi="仿宋" w:eastAsia="仿宋" w:cs="仿宋"/>
          <w:bCs/>
          <w:color w:val="auto"/>
          <w:kern w:val="0"/>
          <w:sz w:val="36"/>
          <w:szCs w:val="36"/>
          <w:highlight w:val="none"/>
        </w:rPr>
        <w:t>日期:   年   月  日</w:t>
      </w:r>
    </w:p>
    <w:p w14:paraId="47A390A7">
      <w:pPr>
        <w:spacing w:line="360" w:lineRule="auto"/>
        <w:jc w:val="center"/>
        <w:outlineLvl w:val="0"/>
        <w:rPr>
          <w:rFonts w:hint="eastAsia" w:ascii="仿宋" w:hAnsi="仿宋" w:eastAsia="仿宋" w:cs="仿宋"/>
          <w:b/>
          <w:color w:val="auto"/>
          <w:kern w:val="0"/>
          <w:sz w:val="36"/>
          <w:szCs w:val="36"/>
          <w:highlight w:val="none"/>
        </w:rPr>
      </w:pPr>
    </w:p>
    <w:p w14:paraId="638472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59D90F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629DB4">
      <w:pPr>
        <w:spacing w:line="360" w:lineRule="auto"/>
        <w:jc w:val="center"/>
        <w:outlineLvl w:val="0"/>
        <w:rPr>
          <w:rFonts w:hint="eastAsia" w:ascii="仿宋" w:hAnsi="仿宋" w:eastAsia="仿宋" w:cs="仿宋"/>
          <w:b/>
          <w:color w:val="auto"/>
          <w:kern w:val="0"/>
          <w:sz w:val="36"/>
          <w:szCs w:val="36"/>
          <w:highlight w:val="none"/>
        </w:rPr>
      </w:pPr>
    </w:p>
    <w:p w14:paraId="541EEE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（1）营业执照扫描件………………………………………………………（页码）</w:t>
      </w:r>
    </w:p>
    <w:p w14:paraId="52C241C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（2）符合参加政府采购活动应当具备的一般条件的承诺函……………（页码）</w:t>
      </w:r>
    </w:p>
    <w:p w14:paraId="4CC6F10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（3）联合协议</w:t>
      </w:r>
      <w:r>
        <w:rPr>
          <w:rFonts w:hint="eastAsia" w:ascii="仿宋" w:hAnsi="仿宋" w:eastAsia="仿宋" w:cs="仿宋"/>
          <w:color w:val="auto"/>
          <w:sz w:val="24"/>
          <w:highlight w:val="none"/>
        </w:rPr>
        <w:t>………………………………………………………………（页码）</w:t>
      </w:r>
    </w:p>
    <w:p w14:paraId="344CE76A">
      <w:pPr>
        <w:pStyle w:val="1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rPr>
        <w:t>4</w:t>
      </w:r>
      <w:r>
        <w:rPr>
          <w:rFonts w:hint="eastAsia" w:ascii="仿宋" w:hAnsi="仿宋" w:eastAsia="仿宋" w:cs="仿宋"/>
          <w:color w:val="auto"/>
          <w:highlight w:val="none"/>
        </w:rPr>
        <w:t>）分包协议………………………………………………………………（页码）</w:t>
      </w:r>
    </w:p>
    <w:p w14:paraId="710489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（5）落实政府采购政策需满足的资格要求………………………………（页码）</w:t>
      </w:r>
    </w:p>
    <w:p w14:paraId="1610FA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（6）本项目的特定资格要求………………………………………………（页码）</w:t>
      </w:r>
    </w:p>
    <w:p w14:paraId="376FA7E2">
      <w:pPr>
        <w:snapToGrid w:val="0"/>
        <w:spacing w:line="360" w:lineRule="auto"/>
        <w:ind w:firstLine="480" w:firstLineChars="200"/>
        <w:rPr>
          <w:rFonts w:hint="eastAsia" w:ascii="仿宋" w:hAnsi="仿宋" w:eastAsia="仿宋" w:cs="仿宋"/>
          <w:color w:val="auto"/>
          <w:sz w:val="24"/>
          <w:highlight w:val="none"/>
        </w:rPr>
      </w:pPr>
    </w:p>
    <w:p w14:paraId="0D9221F8">
      <w:pPr>
        <w:spacing w:line="360" w:lineRule="auto"/>
        <w:ind w:firstLine="480" w:firstLineChars="200"/>
        <w:rPr>
          <w:rFonts w:hint="eastAsia" w:ascii="仿宋" w:hAnsi="仿宋" w:eastAsia="仿宋" w:cs="仿宋"/>
          <w:color w:val="auto"/>
          <w:sz w:val="24"/>
          <w:highlight w:val="none"/>
        </w:rPr>
      </w:pPr>
    </w:p>
    <w:p w14:paraId="65232F2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营业执照扫描件</w:t>
      </w:r>
    </w:p>
    <w:p w14:paraId="3758E595">
      <w:pPr>
        <w:snapToGrid w:val="0"/>
        <w:spacing w:line="360" w:lineRule="auto"/>
        <w:ind w:right="480"/>
        <w:jc w:val="center"/>
        <w:rPr>
          <w:rFonts w:hint="eastAsia" w:ascii="仿宋" w:hAnsi="仿宋" w:eastAsia="仿宋" w:cs="仿宋"/>
          <w:b/>
          <w:color w:val="auto"/>
          <w:kern w:val="0"/>
          <w:sz w:val="32"/>
          <w:szCs w:val="32"/>
          <w:highlight w:val="none"/>
        </w:rPr>
      </w:pPr>
    </w:p>
    <w:p w14:paraId="0CD7FF6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二、符合参加政府采购活动应当具备的一般条件的承诺函</w:t>
      </w:r>
    </w:p>
    <w:p w14:paraId="387014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FA2F2E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D2B56A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441FAD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CD2F3B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E728DE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F7C19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34BEB8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329D7D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15AB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A21C9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960460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ECC30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73901C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17A66554">
      <w:pPr>
        <w:snapToGrid w:val="0"/>
        <w:spacing w:line="360" w:lineRule="auto"/>
        <w:ind w:firstLine="480" w:firstLineChars="200"/>
        <w:rPr>
          <w:rFonts w:hint="eastAsia" w:ascii="仿宋" w:hAnsi="仿宋" w:eastAsia="仿宋" w:cs="仿宋"/>
          <w:color w:val="auto"/>
          <w:sz w:val="24"/>
          <w:highlight w:val="none"/>
        </w:rPr>
      </w:pPr>
    </w:p>
    <w:p w14:paraId="2CECA37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A6CBE21">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196AAD1">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三、联合协议（如有）</w:t>
      </w:r>
    </w:p>
    <w:p w14:paraId="31E9F09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[以联合体形式投标的，提供联合协议（附件4）；本项目不接受联合体投标或者投标供应商不以联合体形式投标的，则不需要提供）]</w:t>
      </w:r>
    </w:p>
    <w:p w14:paraId="74FE54F8">
      <w:pPr>
        <w:snapToGrid w:val="0"/>
        <w:spacing w:line="360" w:lineRule="auto"/>
        <w:ind w:right="480"/>
        <w:jc w:val="center"/>
        <w:rPr>
          <w:rFonts w:hint="eastAsia" w:ascii="仿宋" w:hAnsi="仿宋" w:eastAsia="仿宋" w:cs="仿宋"/>
          <w:b/>
          <w:color w:val="auto"/>
          <w:kern w:val="0"/>
          <w:sz w:val="32"/>
          <w:szCs w:val="32"/>
          <w:highlight w:val="none"/>
        </w:rPr>
      </w:pPr>
    </w:p>
    <w:p w14:paraId="0E6993A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四、分包意向协议（如有）</w:t>
      </w:r>
    </w:p>
    <w:p w14:paraId="44D6AED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[中标后以分包方式履行合同的，提供分包意向协议(附件5)；采购人不同意分包或者投标供应商中标后不以分包方式履行合同的，则不需要提供。]</w:t>
      </w:r>
    </w:p>
    <w:p w14:paraId="66E0B393">
      <w:pPr>
        <w:snapToGrid w:val="0"/>
        <w:spacing w:line="360" w:lineRule="auto"/>
        <w:ind w:right="480"/>
        <w:jc w:val="center"/>
        <w:rPr>
          <w:rFonts w:hint="eastAsia" w:ascii="仿宋" w:hAnsi="仿宋" w:eastAsia="仿宋" w:cs="仿宋"/>
          <w:b/>
          <w:color w:val="auto"/>
          <w:kern w:val="0"/>
          <w:sz w:val="32"/>
          <w:szCs w:val="32"/>
          <w:highlight w:val="none"/>
        </w:rPr>
      </w:pPr>
    </w:p>
    <w:p w14:paraId="30A03B9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五、落实政府采购政策需满足的资格要求</w:t>
      </w:r>
    </w:p>
    <w:p w14:paraId="00F902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A5926E0">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3752E53">
      <w:pPr>
        <w:widowControl/>
        <w:spacing w:line="360" w:lineRule="auto"/>
        <w:ind w:left="150"/>
        <w:jc w:val="center"/>
        <w:rPr>
          <w:rFonts w:hint="eastAsia" w:ascii="仿宋" w:hAnsi="仿宋" w:eastAsia="仿宋" w:cs="仿宋"/>
          <w:b/>
          <w:color w:val="auto"/>
          <w:kern w:val="0"/>
          <w:sz w:val="32"/>
          <w:szCs w:val="32"/>
          <w:highlight w:val="none"/>
        </w:rPr>
      </w:pPr>
    </w:p>
    <w:p w14:paraId="479795EA">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六、本项目的特定资格要求</w:t>
      </w:r>
    </w:p>
    <w:p w14:paraId="12B4265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EE49F0F">
      <w:pPr>
        <w:spacing w:line="360" w:lineRule="auto"/>
        <w:jc w:val="center"/>
        <w:outlineLvl w:val="0"/>
        <w:rPr>
          <w:rFonts w:hint="eastAsia" w:ascii="仿宋" w:hAnsi="仿宋" w:eastAsia="仿宋" w:cs="仿宋"/>
          <w:b/>
          <w:color w:val="auto"/>
          <w:kern w:val="0"/>
          <w:sz w:val="24"/>
          <w:highlight w:val="none"/>
        </w:rPr>
      </w:pPr>
    </w:p>
    <w:p w14:paraId="59E6CB88">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60C7817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99DB6B">
      <w:pPr>
        <w:spacing w:line="336" w:lineRule="auto"/>
        <w:jc w:val="center"/>
        <w:outlineLvl w:val="0"/>
        <w:rPr>
          <w:rFonts w:hint="eastAsia" w:ascii="仿宋" w:hAnsi="仿宋" w:eastAsia="仿宋" w:cs="仿宋"/>
          <w:b/>
          <w:color w:val="auto"/>
          <w:kern w:val="0"/>
          <w:sz w:val="24"/>
          <w:highlight w:val="none"/>
        </w:rPr>
      </w:pPr>
    </w:p>
    <w:p w14:paraId="096467BF">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2A71507">
      <w:pPr>
        <w:pStyle w:val="35"/>
        <w:numPr>
          <w:ilvl w:val="0"/>
          <w:numId w:val="1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评分索引表……………………………………………………………………（页码）</w:t>
      </w:r>
    </w:p>
    <w:p w14:paraId="78DC3671">
      <w:pPr>
        <w:pStyle w:val="35"/>
        <w:numPr>
          <w:ilvl w:val="0"/>
          <w:numId w:val="1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投标函…………………………………………………………………………（页码）</w:t>
      </w:r>
    </w:p>
    <w:p w14:paraId="4ECD6CBE">
      <w:pPr>
        <w:snapToGrid w:val="0"/>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（3）营业执照扫描件</w:t>
      </w:r>
      <w:r>
        <w:rPr>
          <w:rFonts w:hint="eastAsia" w:ascii="仿宋" w:eastAsia="仿宋" w:cs="仿宋"/>
          <w:color w:val="auto"/>
          <w:highlight w:val="none"/>
        </w:rPr>
        <w:t>………………………………………………………………………… （页码）</w:t>
      </w:r>
    </w:p>
    <w:p w14:paraId="1B4CEA6E">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（4）联合协议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485A7DE2">
      <w:pPr>
        <w:pStyle w:val="10"/>
        <w:rPr>
          <w:rFonts w:asci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rPr>
        <w:t>5</w:t>
      </w:r>
      <w:r>
        <w:rPr>
          <w:rFonts w:hint="eastAsia" w:ascii="仿宋" w:hAnsi="仿宋" w:eastAsia="仿宋" w:cs="仿宋"/>
          <w:color w:val="auto"/>
          <w:highlight w:val="none"/>
        </w:rPr>
        <w:t>）分包协议……………………………………………</w:t>
      </w:r>
      <w:r>
        <w:rPr>
          <w:rFonts w:hint="eastAsia" w:ascii="仿宋" w:eastAsia="仿宋" w:cs="仿宋"/>
          <w:color w:val="auto"/>
          <w:highlight w:val="none"/>
        </w:rPr>
        <w:t>…………</w:t>
      </w:r>
      <w:r>
        <w:rPr>
          <w:rFonts w:hint="eastAsia" w:ascii="仿宋" w:hAnsi="仿宋" w:eastAsia="仿宋" w:cs="仿宋"/>
          <w:color w:val="auto"/>
          <w:highlight w:val="none"/>
        </w:rPr>
        <w:t>…………………（页码）</w:t>
      </w:r>
    </w:p>
    <w:p w14:paraId="63C0EC27">
      <w:pPr>
        <w:pStyle w:val="35"/>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（6）法定代表人授权书 ………………………………………………………… （页码）</w:t>
      </w:r>
    </w:p>
    <w:p w14:paraId="508C2DDE">
      <w:pPr>
        <w:pStyle w:val="35"/>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（7）法定代表人及其授权代表身份证复印件………………………………………（页码）</w:t>
      </w:r>
    </w:p>
    <w:p w14:paraId="6200AD0B">
      <w:pPr>
        <w:pStyle w:val="35"/>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（8）法定代表人身份证明书……………………………………………………… （页码）</w:t>
      </w:r>
    </w:p>
    <w:p w14:paraId="4696B6C4">
      <w:pPr>
        <w:pStyle w:val="35"/>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5800B49B">
      <w:pPr>
        <w:pStyle w:val="35"/>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（10）技术</w:t>
      </w:r>
      <w:r>
        <w:rPr>
          <w:rFonts w:hint="eastAsia" w:ascii="仿宋" w:eastAsia="仿宋" w:cs="仿宋"/>
          <w:color w:val="auto"/>
          <w:highlight w:val="none"/>
          <w:lang w:val="zh-CN"/>
        </w:rPr>
        <w:t>偏离表</w:t>
      </w:r>
      <w:r>
        <w:rPr>
          <w:rFonts w:hint="eastAsia" w:ascii="仿宋" w:eastAsia="仿宋" w:cs="仿宋"/>
          <w:color w:val="auto"/>
          <w:highlight w:val="none"/>
        </w:rPr>
        <w:t>………………………………………………………………………（页码）</w:t>
      </w:r>
    </w:p>
    <w:p w14:paraId="20037125">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2C915909">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5AA70A8">
      <w:pPr>
        <w:spacing w:line="360" w:lineRule="auto"/>
        <w:ind w:right="-510" w:rightChars="-243"/>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AF92178">
      <w:pPr>
        <w:spacing w:line="360" w:lineRule="auto"/>
        <w:ind w:right="-368" w:rightChars="-175"/>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78E9983">
      <w:pPr>
        <w:spacing w:line="500" w:lineRule="exact"/>
        <w:jc w:val="center"/>
        <w:textAlignment w:val="baseline"/>
        <w:rPr>
          <w:rStyle w:val="33"/>
          <w:rFonts w:hint="eastAsia" w:ascii="仿宋" w:hAnsi="仿宋" w:eastAsia="仿宋" w:cs="仿宋"/>
          <w:b/>
          <w:bCs/>
          <w:color w:val="auto"/>
          <w:sz w:val="30"/>
          <w:szCs w:val="30"/>
          <w:highlight w:val="none"/>
        </w:rPr>
      </w:pPr>
    </w:p>
    <w:p w14:paraId="04C4BB8D">
      <w:pPr>
        <w:spacing w:line="500" w:lineRule="exact"/>
        <w:jc w:val="center"/>
        <w:textAlignment w:val="baseline"/>
        <w:rPr>
          <w:rStyle w:val="33"/>
          <w:rFonts w:hint="eastAsia" w:ascii="仿宋" w:hAnsi="仿宋" w:eastAsia="仿宋" w:cs="仿宋"/>
          <w:b/>
          <w:bCs/>
          <w:color w:val="auto"/>
          <w:sz w:val="30"/>
          <w:szCs w:val="30"/>
          <w:highlight w:val="none"/>
        </w:rPr>
      </w:pPr>
    </w:p>
    <w:p w14:paraId="5FBDCC42">
      <w:pPr>
        <w:spacing w:line="500" w:lineRule="exact"/>
        <w:jc w:val="center"/>
        <w:textAlignment w:val="baseline"/>
        <w:rPr>
          <w:rStyle w:val="33"/>
          <w:rFonts w:hint="eastAsia" w:ascii="仿宋" w:hAnsi="仿宋" w:eastAsia="仿宋" w:cs="仿宋"/>
          <w:b/>
          <w:bCs/>
          <w:color w:val="auto"/>
          <w:sz w:val="30"/>
          <w:szCs w:val="30"/>
          <w:highlight w:val="none"/>
        </w:rPr>
      </w:pPr>
    </w:p>
    <w:p w14:paraId="333E05B0">
      <w:pPr>
        <w:spacing w:line="500" w:lineRule="exact"/>
        <w:jc w:val="center"/>
        <w:textAlignment w:val="baseline"/>
        <w:rPr>
          <w:rStyle w:val="33"/>
          <w:rFonts w:hint="eastAsia" w:ascii="仿宋" w:hAnsi="仿宋" w:eastAsia="仿宋" w:cs="仿宋"/>
          <w:b/>
          <w:bCs/>
          <w:color w:val="auto"/>
          <w:sz w:val="30"/>
          <w:szCs w:val="30"/>
          <w:highlight w:val="none"/>
        </w:rPr>
      </w:pPr>
    </w:p>
    <w:p w14:paraId="6AFEA425">
      <w:pPr>
        <w:spacing w:line="500" w:lineRule="exact"/>
        <w:jc w:val="center"/>
        <w:textAlignment w:val="baseline"/>
        <w:rPr>
          <w:rStyle w:val="33"/>
          <w:rFonts w:hint="eastAsia" w:ascii="仿宋" w:hAnsi="仿宋" w:eastAsia="仿宋" w:cs="仿宋"/>
          <w:b/>
          <w:bCs/>
          <w:color w:val="auto"/>
          <w:sz w:val="30"/>
          <w:szCs w:val="30"/>
          <w:highlight w:val="none"/>
        </w:rPr>
      </w:pPr>
    </w:p>
    <w:p w14:paraId="3179537F">
      <w:pPr>
        <w:spacing w:line="500" w:lineRule="exact"/>
        <w:jc w:val="center"/>
        <w:textAlignment w:val="baseline"/>
        <w:rPr>
          <w:rStyle w:val="33"/>
          <w:rFonts w:hint="eastAsia" w:ascii="仿宋" w:hAnsi="仿宋" w:eastAsia="仿宋" w:cs="仿宋"/>
          <w:b/>
          <w:bCs/>
          <w:color w:val="auto"/>
          <w:sz w:val="30"/>
          <w:szCs w:val="30"/>
          <w:highlight w:val="none"/>
        </w:rPr>
      </w:pPr>
    </w:p>
    <w:p w14:paraId="41991C14">
      <w:pPr>
        <w:spacing w:line="500" w:lineRule="exact"/>
        <w:jc w:val="center"/>
        <w:textAlignment w:val="baseline"/>
        <w:rPr>
          <w:rStyle w:val="33"/>
          <w:rFonts w:hint="eastAsia" w:ascii="仿宋" w:hAnsi="仿宋" w:eastAsia="仿宋" w:cs="仿宋"/>
          <w:b/>
          <w:bCs/>
          <w:color w:val="auto"/>
          <w:sz w:val="30"/>
          <w:szCs w:val="30"/>
          <w:highlight w:val="none"/>
        </w:rPr>
      </w:pPr>
    </w:p>
    <w:p w14:paraId="3D085E80">
      <w:pPr>
        <w:spacing w:line="500" w:lineRule="exact"/>
        <w:jc w:val="center"/>
        <w:textAlignment w:val="baseline"/>
        <w:rPr>
          <w:rStyle w:val="33"/>
          <w:rFonts w:hint="eastAsia" w:ascii="仿宋" w:hAnsi="仿宋" w:eastAsia="仿宋" w:cs="仿宋"/>
          <w:b/>
          <w:bCs/>
          <w:color w:val="auto"/>
          <w:sz w:val="30"/>
          <w:szCs w:val="30"/>
          <w:highlight w:val="none"/>
        </w:rPr>
      </w:pPr>
    </w:p>
    <w:p w14:paraId="22D25850">
      <w:pPr>
        <w:spacing w:line="500" w:lineRule="exact"/>
        <w:jc w:val="center"/>
        <w:textAlignment w:val="baseline"/>
        <w:rPr>
          <w:rStyle w:val="33"/>
          <w:rFonts w:hint="eastAsia" w:ascii="仿宋" w:hAnsi="仿宋" w:eastAsia="仿宋" w:cs="仿宋"/>
          <w:b/>
          <w:bCs/>
          <w:color w:val="auto"/>
          <w:sz w:val="30"/>
          <w:szCs w:val="30"/>
          <w:highlight w:val="none"/>
        </w:rPr>
      </w:pPr>
    </w:p>
    <w:p w14:paraId="5F13725E">
      <w:pPr>
        <w:spacing w:line="500" w:lineRule="exact"/>
        <w:jc w:val="center"/>
        <w:textAlignment w:val="baseline"/>
        <w:rPr>
          <w:rStyle w:val="33"/>
          <w:rFonts w:hint="eastAsia" w:ascii="仿宋" w:hAnsi="仿宋" w:eastAsia="仿宋" w:cs="仿宋"/>
          <w:b/>
          <w:bCs/>
          <w:color w:val="auto"/>
          <w:sz w:val="30"/>
          <w:szCs w:val="30"/>
          <w:highlight w:val="none"/>
        </w:rPr>
      </w:pPr>
    </w:p>
    <w:p w14:paraId="5723C068">
      <w:pPr>
        <w:spacing w:line="500" w:lineRule="exact"/>
        <w:jc w:val="center"/>
        <w:textAlignment w:val="baseline"/>
        <w:rPr>
          <w:rStyle w:val="33"/>
          <w:rFonts w:hint="eastAsia" w:ascii="仿宋" w:hAnsi="仿宋" w:eastAsia="仿宋" w:cs="仿宋"/>
          <w:b/>
          <w:bCs/>
          <w:color w:val="auto"/>
          <w:sz w:val="30"/>
          <w:szCs w:val="30"/>
          <w:highlight w:val="none"/>
        </w:rPr>
      </w:pPr>
    </w:p>
    <w:p w14:paraId="26E5A1E7">
      <w:pPr>
        <w:spacing w:line="500" w:lineRule="exact"/>
        <w:textAlignment w:val="baseline"/>
        <w:rPr>
          <w:rStyle w:val="33"/>
          <w:rFonts w:hint="eastAsia" w:ascii="仿宋" w:hAnsi="仿宋" w:eastAsia="仿宋" w:cs="仿宋"/>
          <w:b/>
          <w:bCs/>
          <w:color w:val="auto"/>
          <w:sz w:val="30"/>
          <w:szCs w:val="30"/>
          <w:highlight w:val="none"/>
        </w:rPr>
      </w:pPr>
    </w:p>
    <w:p w14:paraId="08A7973C">
      <w:pPr>
        <w:spacing w:line="500" w:lineRule="exact"/>
        <w:jc w:val="center"/>
        <w:textAlignment w:val="baseline"/>
        <w:rPr>
          <w:rStyle w:val="33"/>
          <w:rFonts w:hint="eastAsia" w:ascii="仿宋" w:hAnsi="仿宋" w:eastAsia="仿宋" w:cs="仿宋"/>
          <w:b/>
          <w:bCs/>
          <w:color w:val="auto"/>
          <w:sz w:val="30"/>
          <w:szCs w:val="30"/>
          <w:highlight w:val="none"/>
        </w:rPr>
      </w:pPr>
      <w:r>
        <w:rPr>
          <w:rStyle w:val="33"/>
          <w:rFonts w:hint="eastAsia" w:ascii="仿宋" w:hAnsi="仿宋" w:eastAsia="仿宋" w:cs="仿宋"/>
          <w:b/>
          <w:bCs/>
          <w:color w:val="auto"/>
          <w:sz w:val="30"/>
          <w:szCs w:val="30"/>
          <w:highlight w:val="none"/>
        </w:rPr>
        <w:t>一、评分索引表</w:t>
      </w:r>
    </w:p>
    <w:tbl>
      <w:tblPr>
        <w:tblStyle w:val="19"/>
        <w:tblW w:w="9461" w:type="dxa"/>
        <w:jc w:val="center"/>
        <w:tblLayout w:type="fixed"/>
        <w:tblCellMar>
          <w:top w:w="0" w:type="dxa"/>
          <w:left w:w="0" w:type="dxa"/>
          <w:bottom w:w="0" w:type="dxa"/>
          <w:right w:w="0" w:type="dxa"/>
        </w:tblCellMar>
      </w:tblPr>
      <w:tblGrid>
        <w:gridCol w:w="775"/>
        <w:gridCol w:w="1861"/>
        <w:gridCol w:w="4864"/>
        <w:gridCol w:w="1062"/>
        <w:gridCol w:w="899"/>
      </w:tblGrid>
      <w:tr w14:paraId="220EBFD4">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AF9A6BB">
            <w:pPr>
              <w:widowControl/>
              <w:spacing w:line="360" w:lineRule="auto"/>
              <w:jc w:val="center"/>
              <w:textAlignment w:val="center"/>
              <w:rPr>
                <w:rStyle w:val="33"/>
                <w:rFonts w:hint="eastAsia" w:ascii="仿宋" w:hAnsi="仿宋" w:eastAsia="仿宋" w:cs="仿宋"/>
                <w:b/>
                <w:bCs/>
                <w:color w:val="auto"/>
                <w:sz w:val="24"/>
                <w:highlight w:val="none"/>
              </w:rPr>
            </w:pPr>
            <w:r>
              <w:rPr>
                <w:rStyle w:val="33"/>
                <w:rFonts w:hint="eastAsia" w:ascii="仿宋" w:hAnsi="仿宋" w:eastAsia="仿宋" w:cs="仿宋"/>
                <w:b/>
                <w:bCs/>
                <w:color w:val="auto"/>
                <w:sz w:val="24"/>
                <w:highlight w:val="none"/>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14:paraId="7BE52E07">
            <w:pPr>
              <w:widowControl/>
              <w:spacing w:line="360" w:lineRule="auto"/>
              <w:jc w:val="center"/>
              <w:textAlignment w:val="center"/>
              <w:rPr>
                <w:rStyle w:val="33"/>
                <w:rFonts w:hint="eastAsia" w:ascii="仿宋" w:hAnsi="仿宋" w:eastAsia="仿宋" w:cs="仿宋"/>
                <w:b/>
                <w:bCs/>
                <w:color w:val="auto"/>
                <w:sz w:val="24"/>
                <w:highlight w:val="none"/>
              </w:rPr>
            </w:pPr>
            <w:r>
              <w:rPr>
                <w:rStyle w:val="33"/>
                <w:rFonts w:hint="eastAsia" w:ascii="仿宋" w:hAnsi="仿宋" w:eastAsia="仿宋" w:cs="仿宋"/>
                <w:b/>
                <w:bCs/>
                <w:color w:val="auto"/>
                <w:sz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14:paraId="20919756">
            <w:pPr>
              <w:widowControl/>
              <w:spacing w:line="360" w:lineRule="auto"/>
              <w:jc w:val="center"/>
              <w:textAlignment w:val="center"/>
              <w:rPr>
                <w:rStyle w:val="33"/>
                <w:rFonts w:hint="eastAsia" w:ascii="仿宋" w:hAnsi="仿宋" w:eastAsia="仿宋" w:cs="仿宋"/>
                <w:b/>
                <w:bCs/>
                <w:color w:val="auto"/>
                <w:sz w:val="24"/>
                <w:highlight w:val="none"/>
              </w:rPr>
            </w:pPr>
            <w:r>
              <w:rPr>
                <w:rStyle w:val="33"/>
                <w:rFonts w:hint="eastAsia" w:ascii="仿宋" w:hAnsi="仿宋" w:eastAsia="仿宋" w:cs="仿宋"/>
                <w:b/>
                <w:bCs/>
                <w:color w:val="auto"/>
                <w:sz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14:paraId="49393A41">
            <w:pPr>
              <w:widowControl/>
              <w:spacing w:line="360" w:lineRule="auto"/>
              <w:jc w:val="center"/>
              <w:textAlignment w:val="center"/>
              <w:rPr>
                <w:rStyle w:val="33"/>
                <w:rFonts w:hint="eastAsia" w:ascii="仿宋" w:hAnsi="仿宋" w:eastAsia="仿宋" w:cs="仿宋"/>
                <w:b/>
                <w:bCs/>
                <w:color w:val="auto"/>
                <w:sz w:val="24"/>
                <w:highlight w:val="none"/>
              </w:rPr>
            </w:pPr>
            <w:r>
              <w:rPr>
                <w:rStyle w:val="33"/>
                <w:rFonts w:hint="eastAsia" w:ascii="仿宋" w:hAnsi="仿宋" w:eastAsia="仿宋" w:cs="仿宋"/>
                <w:b/>
                <w:bCs/>
                <w:color w:val="auto"/>
                <w:sz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14:paraId="4CF50F86">
            <w:pPr>
              <w:widowControl/>
              <w:spacing w:line="360" w:lineRule="auto"/>
              <w:jc w:val="center"/>
              <w:textAlignment w:val="center"/>
              <w:rPr>
                <w:rStyle w:val="33"/>
                <w:rFonts w:hint="eastAsia" w:ascii="仿宋" w:hAnsi="仿宋" w:eastAsia="仿宋" w:cs="仿宋"/>
                <w:b/>
                <w:bCs/>
                <w:color w:val="auto"/>
                <w:sz w:val="24"/>
                <w:highlight w:val="none"/>
              </w:rPr>
            </w:pPr>
            <w:r>
              <w:rPr>
                <w:rStyle w:val="33"/>
                <w:rFonts w:hint="eastAsia" w:ascii="仿宋" w:hAnsi="仿宋" w:eastAsia="仿宋" w:cs="仿宋"/>
                <w:b/>
                <w:bCs/>
                <w:color w:val="auto"/>
                <w:sz w:val="24"/>
                <w:highlight w:val="none"/>
              </w:rPr>
              <w:t>评分对应页码</w:t>
            </w:r>
          </w:p>
        </w:tc>
      </w:tr>
      <w:tr w14:paraId="21E21D09">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57056F74">
            <w:pPr>
              <w:widowControl/>
              <w:spacing w:line="360" w:lineRule="auto"/>
              <w:jc w:val="center"/>
              <w:textAlignment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1</w:t>
            </w:r>
          </w:p>
        </w:tc>
        <w:tc>
          <w:tcPr>
            <w:tcW w:w="1861" w:type="dxa"/>
            <w:tcBorders>
              <w:top w:val="single" w:color="000000" w:sz="4" w:space="0"/>
              <w:left w:val="single" w:color="000000" w:sz="4" w:space="0"/>
              <w:bottom w:val="single" w:color="000000" w:sz="4" w:space="0"/>
              <w:right w:val="single" w:color="000000" w:sz="4" w:space="0"/>
            </w:tcBorders>
            <w:vAlign w:val="center"/>
          </w:tcPr>
          <w:p w14:paraId="5B9585BF">
            <w:pPr>
              <w:widowControl/>
              <w:spacing w:line="360" w:lineRule="auto"/>
              <w:jc w:val="center"/>
              <w:textAlignment w:val="center"/>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25CBDF53">
            <w:pPr>
              <w:widowControl/>
              <w:spacing w:line="360" w:lineRule="auto"/>
              <w:jc w:val="left"/>
              <w:textAlignment w:val="center"/>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0525C434">
            <w:pPr>
              <w:widowControl/>
              <w:spacing w:line="360" w:lineRule="auto"/>
              <w:jc w:val="center"/>
              <w:textAlignment w:val="baseline"/>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565E39E4">
            <w:pPr>
              <w:widowControl/>
              <w:spacing w:line="360" w:lineRule="auto"/>
              <w:jc w:val="center"/>
              <w:textAlignment w:val="baseline"/>
              <w:rPr>
                <w:rStyle w:val="33"/>
                <w:rFonts w:hint="eastAsia" w:ascii="仿宋" w:hAnsi="仿宋" w:eastAsia="仿宋" w:cs="仿宋"/>
                <w:color w:val="auto"/>
                <w:sz w:val="24"/>
                <w:highlight w:val="none"/>
              </w:rPr>
            </w:pPr>
          </w:p>
        </w:tc>
      </w:tr>
      <w:tr w14:paraId="2B043C8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FE6712A">
            <w:pPr>
              <w:widowControl/>
              <w:spacing w:line="360" w:lineRule="auto"/>
              <w:jc w:val="center"/>
              <w:textAlignment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2</w:t>
            </w:r>
          </w:p>
        </w:tc>
        <w:tc>
          <w:tcPr>
            <w:tcW w:w="1861" w:type="dxa"/>
            <w:tcBorders>
              <w:top w:val="single" w:color="000000" w:sz="4" w:space="0"/>
              <w:left w:val="single" w:color="000000" w:sz="4" w:space="0"/>
              <w:bottom w:val="single" w:color="000000" w:sz="4" w:space="0"/>
              <w:right w:val="single" w:color="000000" w:sz="4" w:space="0"/>
            </w:tcBorders>
            <w:vAlign w:val="center"/>
          </w:tcPr>
          <w:p w14:paraId="572D83AC">
            <w:pPr>
              <w:widowControl/>
              <w:spacing w:line="360" w:lineRule="auto"/>
              <w:jc w:val="center"/>
              <w:textAlignment w:val="center"/>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736CBD26">
            <w:pPr>
              <w:widowControl/>
              <w:spacing w:line="360" w:lineRule="auto"/>
              <w:jc w:val="left"/>
              <w:textAlignment w:val="center"/>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4EE1B78D">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1A9E3183">
            <w:pPr>
              <w:widowControl/>
              <w:spacing w:line="360" w:lineRule="auto"/>
              <w:jc w:val="center"/>
              <w:textAlignment w:val="center"/>
              <w:rPr>
                <w:rStyle w:val="33"/>
                <w:rFonts w:hint="eastAsia" w:ascii="仿宋" w:hAnsi="仿宋" w:eastAsia="仿宋" w:cs="仿宋"/>
                <w:color w:val="auto"/>
                <w:sz w:val="24"/>
                <w:highlight w:val="none"/>
              </w:rPr>
            </w:pPr>
          </w:p>
        </w:tc>
      </w:tr>
      <w:tr w14:paraId="3BB0082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6E495E0A">
            <w:pPr>
              <w:widowControl/>
              <w:spacing w:line="360" w:lineRule="auto"/>
              <w:jc w:val="center"/>
              <w:textAlignment w:val="baseline"/>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3</w:t>
            </w:r>
          </w:p>
        </w:tc>
        <w:tc>
          <w:tcPr>
            <w:tcW w:w="1861" w:type="dxa"/>
            <w:tcBorders>
              <w:top w:val="single" w:color="000000" w:sz="4" w:space="0"/>
              <w:left w:val="single" w:color="000000" w:sz="4" w:space="0"/>
              <w:bottom w:val="single" w:color="000000" w:sz="4" w:space="0"/>
              <w:right w:val="single" w:color="000000" w:sz="4" w:space="0"/>
            </w:tcBorders>
            <w:vAlign w:val="center"/>
          </w:tcPr>
          <w:p w14:paraId="6F191C72">
            <w:pPr>
              <w:widowControl/>
              <w:spacing w:line="360" w:lineRule="auto"/>
              <w:jc w:val="center"/>
              <w:textAlignment w:val="baseline"/>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0FC2F72F">
            <w:pPr>
              <w:widowControl/>
              <w:spacing w:line="360" w:lineRule="auto"/>
              <w:textAlignment w:val="baseline"/>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6E83B7E3">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2D3859AB">
            <w:pPr>
              <w:widowControl/>
              <w:spacing w:line="360" w:lineRule="auto"/>
              <w:jc w:val="center"/>
              <w:textAlignment w:val="center"/>
              <w:rPr>
                <w:rStyle w:val="33"/>
                <w:rFonts w:hint="eastAsia" w:ascii="仿宋" w:hAnsi="仿宋" w:eastAsia="仿宋" w:cs="仿宋"/>
                <w:color w:val="auto"/>
                <w:sz w:val="24"/>
                <w:highlight w:val="none"/>
              </w:rPr>
            </w:pPr>
          </w:p>
        </w:tc>
      </w:tr>
      <w:tr w14:paraId="6AE6D8E4">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4EC8FCD7">
            <w:pPr>
              <w:widowControl/>
              <w:spacing w:line="360" w:lineRule="auto"/>
              <w:jc w:val="center"/>
              <w:textAlignment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4</w:t>
            </w:r>
          </w:p>
        </w:tc>
        <w:tc>
          <w:tcPr>
            <w:tcW w:w="1861" w:type="dxa"/>
            <w:tcBorders>
              <w:top w:val="single" w:color="000000" w:sz="4" w:space="0"/>
              <w:left w:val="single" w:color="000000" w:sz="4" w:space="0"/>
              <w:bottom w:val="single" w:color="000000" w:sz="4" w:space="0"/>
              <w:right w:val="single" w:color="000000" w:sz="4" w:space="0"/>
            </w:tcBorders>
            <w:vAlign w:val="center"/>
          </w:tcPr>
          <w:p w14:paraId="1B32EBB3">
            <w:pPr>
              <w:widowControl/>
              <w:spacing w:line="360" w:lineRule="auto"/>
              <w:jc w:val="center"/>
              <w:textAlignment w:val="center"/>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6BF570DA">
            <w:pPr>
              <w:widowControl/>
              <w:spacing w:line="360" w:lineRule="auto"/>
              <w:jc w:val="center"/>
              <w:textAlignment w:val="center"/>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7927B04D">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0B9EE86F">
            <w:pPr>
              <w:widowControl/>
              <w:spacing w:line="360" w:lineRule="auto"/>
              <w:jc w:val="center"/>
              <w:textAlignment w:val="center"/>
              <w:rPr>
                <w:rStyle w:val="33"/>
                <w:rFonts w:hint="eastAsia" w:ascii="仿宋" w:hAnsi="仿宋" w:eastAsia="仿宋" w:cs="仿宋"/>
                <w:color w:val="auto"/>
                <w:sz w:val="24"/>
                <w:highlight w:val="none"/>
              </w:rPr>
            </w:pPr>
          </w:p>
        </w:tc>
      </w:tr>
      <w:tr w14:paraId="1CE8443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1D4E6B31">
            <w:pPr>
              <w:widowControl/>
              <w:spacing w:line="360" w:lineRule="auto"/>
              <w:jc w:val="center"/>
              <w:textAlignment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5</w:t>
            </w:r>
          </w:p>
        </w:tc>
        <w:tc>
          <w:tcPr>
            <w:tcW w:w="1861" w:type="dxa"/>
            <w:tcBorders>
              <w:top w:val="single" w:color="000000" w:sz="4" w:space="0"/>
              <w:left w:val="single" w:color="000000" w:sz="4" w:space="0"/>
              <w:bottom w:val="single" w:color="000000" w:sz="4" w:space="0"/>
              <w:right w:val="single" w:color="000000" w:sz="4" w:space="0"/>
            </w:tcBorders>
            <w:vAlign w:val="center"/>
          </w:tcPr>
          <w:p w14:paraId="089A4A3D">
            <w:pPr>
              <w:widowControl/>
              <w:spacing w:line="360" w:lineRule="auto"/>
              <w:jc w:val="center"/>
              <w:textAlignment w:val="center"/>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775522AF">
            <w:pPr>
              <w:widowControl/>
              <w:spacing w:line="360" w:lineRule="auto"/>
              <w:jc w:val="center"/>
              <w:textAlignment w:val="center"/>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6DBDBEB1">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7930FA15">
            <w:pPr>
              <w:widowControl/>
              <w:spacing w:line="360" w:lineRule="auto"/>
              <w:jc w:val="center"/>
              <w:textAlignment w:val="center"/>
              <w:rPr>
                <w:rStyle w:val="33"/>
                <w:rFonts w:hint="eastAsia" w:ascii="仿宋" w:hAnsi="仿宋" w:eastAsia="仿宋" w:cs="仿宋"/>
                <w:color w:val="auto"/>
                <w:sz w:val="24"/>
                <w:highlight w:val="none"/>
              </w:rPr>
            </w:pPr>
          </w:p>
        </w:tc>
      </w:tr>
      <w:tr w14:paraId="526934A0">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3DF860F">
            <w:pPr>
              <w:widowControl/>
              <w:spacing w:line="360" w:lineRule="auto"/>
              <w:jc w:val="center"/>
              <w:textAlignment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6</w:t>
            </w:r>
          </w:p>
        </w:tc>
        <w:tc>
          <w:tcPr>
            <w:tcW w:w="1861" w:type="dxa"/>
            <w:tcBorders>
              <w:top w:val="single" w:color="000000" w:sz="4" w:space="0"/>
              <w:left w:val="single" w:color="000000" w:sz="4" w:space="0"/>
              <w:bottom w:val="single" w:color="000000" w:sz="4" w:space="0"/>
              <w:right w:val="single" w:color="000000" w:sz="4" w:space="0"/>
            </w:tcBorders>
            <w:vAlign w:val="center"/>
          </w:tcPr>
          <w:p w14:paraId="6BAF60A0">
            <w:pPr>
              <w:widowControl/>
              <w:spacing w:line="360" w:lineRule="auto"/>
              <w:jc w:val="center"/>
              <w:textAlignment w:val="center"/>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4963C7AC">
            <w:pPr>
              <w:widowControl/>
              <w:spacing w:line="360" w:lineRule="auto"/>
              <w:jc w:val="center"/>
              <w:textAlignment w:val="center"/>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309873F1">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1CEAA65D">
            <w:pPr>
              <w:widowControl/>
              <w:spacing w:line="360" w:lineRule="auto"/>
              <w:jc w:val="center"/>
              <w:textAlignment w:val="center"/>
              <w:rPr>
                <w:rStyle w:val="33"/>
                <w:rFonts w:hint="eastAsia" w:ascii="仿宋" w:hAnsi="仿宋" w:eastAsia="仿宋" w:cs="仿宋"/>
                <w:color w:val="auto"/>
                <w:sz w:val="24"/>
                <w:highlight w:val="none"/>
              </w:rPr>
            </w:pPr>
          </w:p>
        </w:tc>
      </w:tr>
      <w:tr w14:paraId="04A5E0E2">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2B6FAB05">
            <w:pPr>
              <w:widowControl/>
              <w:spacing w:line="360" w:lineRule="auto"/>
              <w:jc w:val="center"/>
              <w:textAlignment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7</w:t>
            </w:r>
          </w:p>
        </w:tc>
        <w:tc>
          <w:tcPr>
            <w:tcW w:w="1861" w:type="dxa"/>
            <w:tcBorders>
              <w:top w:val="single" w:color="000000" w:sz="4" w:space="0"/>
              <w:left w:val="single" w:color="000000" w:sz="4" w:space="0"/>
              <w:bottom w:val="single" w:color="000000" w:sz="4" w:space="0"/>
              <w:right w:val="single" w:color="000000" w:sz="4" w:space="0"/>
            </w:tcBorders>
            <w:vAlign w:val="center"/>
          </w:tcPr>
          <w:p w14:paraId="3D0E51F1">
            <w:pPr>
              <w:widowControl/>
              <w:spacing w:line="360" w:lineRule="auto"/>
              <w:jc w:val="center"/>
              <w:textAlignment w:val="center"/>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2C8B10FD">
            <w:pPr>
              <w:widowControl/>
              <w:spacing w:line="360" w:lineRule="auto"/>
              <w:jc w:val="center"/>
              <w:textAlignment w:val="center"/>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7B9FC56E">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57443CF5">
            <w:pPr>
              <w:widowControl/>
              <w:spacing w:line="360" w:lineRule="auto"/>
              <w:jc w:val="center"/>
              <w:textAlignment w:val="center"/>
              <w:rPr>
                <w:rStyle w:val="33"/>
                <w:rFonts w:hint="eastAsia" w:ascii="仿宋" w:hAnsi="仿宋" w:eastAsia="仿宋" w:cs="仿宋"/>
                <w:color w:val="auto"/>
                <w:sz w:val="24"/>
                <w:highlight w:val="none"/>
              </w:rPr>
            </w:pPr>
          </w:p>
        </w:tc>
      </w:tr>
      <w:tr w14:paraId="336C799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001CA3BE">
            <w:pPr>
              <w:widowControl/>
              <w:spacing w:line="360" w:lineRule="auto"/>
              <w:jc w:val="center"/>
              <w:textAlignment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8</w:t>
            </w:r>
          </w:p>
        </w:tc>
        <w:tc>
          <w:tcPr>
            <w:tcW w:w="1861" w:type="dxa"/>
            <w:tcBorders>
              <w:top w:val="single" w:color="000000" w:sz="4" w:space="0"/>
              <w:left w:val="single" w:color="000000" w:sz="4" w:space="0"/>
              <w:bottom w:val="single" w:color="000000" w:sz="4" w:space="0"/>
              <w:right w:val="single" w:color="000000" w:sz="4" w:space="0"/>
            </w:tcBorders>
            <w:vAlign w:val="center"/>
          </w:tcPr>
          <w:p w14:paraId="5CA7EEAB">
            <w:pPr>
              <w:widowControl/>
              <w:spacing w:line="360" w:lineRule="auto"/>
              <w:jc w:val="center"/>
              <w:textAlignment w:val="center"/>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46850CAD">
            <w:pPr>
              <w:widowControl/>
              <w:spacing w:line="360" w:lineRule="auto"/>
              <w:jc w:val="center"/>
              <w:textAlignment w:val="center"/>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5226F420">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1860D56A">
            <w:pPr>
              <w:widowControl/>
              <w:spacing w:line="360" w:lineRule="auto"/>
              <w:jc w:val="center"/>
              <w:textAlignment w:val="center"/>
              <w:rPr>
                <w:rStyle w:val="33"/>
                <w:rFonts w:hint="eastAsia" w:ascii="仿宋" w:hAnsi="仿宋" w:eastAsia="仿宋" w:cs="仿宋"/>
                <w:color w:val="auto"/>
                <w:sz w:val="24"/>
                <w:highlight w:val="none"/>
              </w:rPr>
            </w:pPr>
          </w:p>
        </w:tc>
      </w:tr>
      <w:tr w14:paraId="602361C9">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4C142163">
            <w:pPr>
              <w:widowControl/>
              <w:spacing w:line="360" w:lineRule="auto"/>
              <w:jc w:val="center"/>
              <w:textAlignment w:val="baseline"/>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9</w:t>
            </w:r>
          </w:p>
        </w:tc>
        <w:tc>
          <w:tcPr>
            <w:tcW w:w="1861" w:type="dxa"/>
            <w:tcBorders>
              <w:top w:val="single" w:color="000000" w:sz="4" w:space="0"/>
              <w:left w:val="single" w:color="000000" w:sz="4" w:space="0"/>
              <w:bottom w:val="single" w:color="000000" w:sz="4" w:space="0"/>
              <w:right w:val="single" w:color="000000" w:sz="4" w:space="0"/>
            </w:tcBorders>
            <w:vAlign w:val="center"/>
          </w:tcPr>
          <w:p w14:paraId="3C4F2E53">
            <w:pPr>
              <w:widowControl/>
              <w:spacing w:line="360" w:lineRule="auto"/>
              <w:jc w:val="center"/>
              <w:textAlignment w:val="baseline"/>
              <w:rPr>
                <w:rStyle w:val="33"/>
                <w:rFonts w:hint="eastAsia"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1D18D748">
            <w:pPr>
              <w:widowControl/>
              <w:spacing w:line="380" w:lineRule="exact"/>
              <w:jc w:val="left"/>
              <w:textAlignment w:val="baseline"/>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1E27AC8D">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344CABBF">
            <w:pPr>
              <w:widowControl/>
              <w:spacing w:line="360" w:lineRule="auto"/>
              <w:jc w:val="center"/>
              <w:textAlignment w:val="center"/>
              <w:rPr>
                <w:rStyle w:val="33"/>
                <w:rFonts w:hint="eastAsia" w:ascii="仿宋" w:hAnsi="仿宋" w:eastAsia="仿宋" w:cs="仿宋"/>
                <w:color w:val="auto"/>
                <w:sz w:val="24"/>
                <w:highlight w:val="none"/>
              </w:rPr>
            </w:pPr>
          </w:p>
        </w:tc>
      </w:tr>
      <w:tr w14:paraId="6C14438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4E668DEF">
            <w:pPr>
              <w:widowControl/>
              <w:spacing w:line="360" w:lineRule="auto"/>
              <w:jc w:val="center"/>
              <w:textAlignment w:val="baseline"/>
              <w:rPr>
                <w:rStyle w:val="33"/>
                <w:rFonts w:hint="eastAsia" w:ascii="仿宋" w:hAnsi="仿宋" w:eastAsia="仿宋" w:cs="仿宋"/>
                <w:color w:val="auto"/>
                <w:sz w:val="24"/>
                <w:highlight w:val="none"/>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04730B25">
            <w:pPr>
              <w:widowControl/>
              <w:spacing w:line="360" w:lineRule="auto"/>
              <w:jc w:val="center"/>
              <w:textAlignment w:val="baseline"/>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w:t>
            </w:r>
          </w:p>
        </w:tc>
        <w:tc>
          <w:tcPr>
            <w:tcW w:w="4864" w:type="dxa"/>
            <w:tcBorders>
              <w:top w:val="single" w:color="000000" w:sz="4" w:space="0"/>
              <w:left w:val="single" w:color="000000" w:sz="4" w:space="0"/>
              <w:bottom w:val="single" w:color="000000" w:sz="4" w:space="0"/>
              <w:right w:val="single" w:color="000000" w:sz="4" w:space="0"/>
            </w:tcBorders>
            <w:vAlign w:val="center"/>
          </w:tcPr>
          <w:p w14:paraId="160A537A">
            <w:pPr>
              <w:widowControl/>
              <w:spacing w:line="380" w:lineRule="exact"/>
              <w:jc w:val="left"/>
              <w:textAlignment w:val="baseline"/>
              <w:rPr>
                <w:rStyle w:val="33"/>
                <w:rFonts w:hint="eastAsia"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5191114A">
            <w:pPr>
              <w:widowControl/>
              <w:spacing w:line="360" w:lineRule="auto"/>
              <w:jc w:val="center"/>
              <w:textAlignment w:val="center"/>
              <w:rPr>
                <w:rStyle w:val="33"/>
                <w:rFonts w:hint="eastAsia"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654105CA">
            <w:pPr>
              <w:widowControl/>
              <w:spacing w:line="360" w:lineRule="auto"/>
              <w:jc w:val="center"/>
              <w:textAlignment w:val="center"/>
              <w:rPr>
                <w:rStyle w:val="33"/>
                <w:rFonts w:hint="eastAsia" w:ascii="仿宋" w:hAnsi="仿宋" w:eastAsia="仿宋" w:cs="仿宋"/>
                <w:color w:val="auto"/>
                <w:sz w:val="24"/>
                <w:highlight w:val="none"/>
              </w:rPr>
            </w:pPr>
          </w:p>
        </w:tc>
      </w:tr>
    </w:tbl>
    <w:p w14:paraId="7B267430">
      <w:pPr>
        <w:spacing w:line="440" w:lineRule="exact"/>
        <w:textAlignment w:val="baseline"/>
        <w:rPr>
          <w:rStyle w:val="33"/>
          <w:rFonts w:hint="eastAsia" w:ascii="仿宋" w:hAnsi="仿宋" w:eastAsia="仿宋" w:cs="仿宋"/>
          <w:b/>
          <w:bCs/>
          <w:color w:val="auto"/>
          <w:sz w:val="24"/>
          <w:highlight w:val="none"/>
        </w:rPr>
      </w:pPr>
      <w:r>
        <w:rPr>
          <w:rStyle w:val="33"/>
          <w:rFonts w:hint="eastAsia" w:ascii="仿宋" w:hAnsi="仿宋" w:eastAsia="仿宋" w:cs="仿宋"/>
          <w:b/>
          <w:bCs/>
          <w:color w:val="auto"/>
          <w:sz w:val="24"/>
          <w:highlight w:val="none"/>
        </w:rPr>
        <w:t>注：评审内容、评分标准、分值对应“评审标准”内容。</w:t>
      </w:r>
    </w:p>
    <w:p w14:paraId="7F29FE81">
      <w:pPr>
        <w:snapToGrid w:val="0"/>
        <w:spacing w:line="360" w:lineRule="auto"/>
        <w:jc w:val="center"/>
        <w:outlineLvl w:val="0"/>
        <w:rPr>
          <w:rFonts w:hint="eastAsia" w:ascii="仿宋" w:hAnsi="仿宋" w:eastAsia="仿宋" w:cs="仿宋"/>
          <w:b/>
          <w:color w:val="auto"/>
          <w:kern w:val="0"/>
          <w:sz w:val="32"/>
          <w:szCs w:val="32"/>
          <w:highlight w:val="none"/>
        </w:rPr>
      </w:pPr>
    </w:p>
    <w:p w14:paraId="055F54F6">
      <w:pPr>
        <w:snapToGrid w:val="0"/>
        <w:spacing w:line="360" w:lineRule="auto"/>
        <w:jc w:val="center"/>
        <w:outlineLvl w:val="0"/>
        <w:rPr>
          <w:rFonts w:hint="eastAsia" w:ascii="仿宋" w:hAnsi="仿宋" w:eastAsia="仿宋" w:cs="仿宋"/>
          <w:b/>
          <w:color w:val="auto"/>
          <w:kern w:val="0"/>
          <w:sz w:val="32"/>
          <w:szCs w:val="32"/>
          <w:highlight w:val="none"/>
        </w:rPr>
      </w:pPr>
    </w:p>
    <w:p w14:paraId="6468954A">
      <w:pPr>
        <w:snapToGrid w:val="0"/>
        <w:spacing w:line="360" w:lineRule="auto"/>
        <w:jc w:val="center"/>
        <w:outlineLvl w:val="0"/>
        <w:rPr>
          <w:rFonts w:hint="eastAsia" w:ascii="仿宋" w:hAnsi="仿宋" w:eastAsia="仿宋" w:cs="仿宋"/>
          <w:b/>
          <w:color w:val="auto"/>
          <w:kern w:val="0"/>
          <w:sz w:val="32"/>
          <w:szCs w:val="32"/>
          <w:highlight w:val="none"/>
        </w:rPr>
      </w:pPr>
    </w:p>
    <w:p w14:paraId="18FF76EB">
      <w:pPr>
        <w:snapToGrid w:val="0"/>
        <w:spacing w:line="360" w:lineRule="auto"/>
        <w:jc w:val="center"/>
        <w:outlineLvl w:val="0"/>
        <w:rPr>
          <w:rFonts w:hint="eastAsia" w:ascii="仿宋" w:hAnsi="仿宋" w:eastAsia="仿宋" w:cs="仿宋"/>
          <w:b/>
          <w:color w:val="auto"/>
          <w:kern w:val="0"/>
          <w:sz w:val="32"/>
          <w:szCs w:val="32"/>
          <w:highlight w:val="none"/>
        </w:rPr>
      </w:pPr>
    </w:p>
    <w:p w14:paraId="4B7F56DA">
      <w:pPr>
        <w:snapToGrid w:val="0"/>
        <w:spacing w:line="360" w:lineRule="auto"/>
        <w:jc w:val="center"/>
        <w:outlineLvl w:val="0"/>
        <w:rPr>
          <w:rFonts w:hint="eastAsia" w:ascii="仿宋" w:hAnsi="仿宋" w:eastAsia="仿宋" w:cs="仿宋"/>
          <w:b/>
          <w:color w:val="auto"/>
          <w:kern w:val="0"/>
          <w:sz w:val="32"/>
          <w:szCs w:val="32"/>
          <w:highlight w:val="none"/>
        </w:rPr>
      </w:pPr>
    </w:p>
    <w:p w14:paraId="29A9E44B">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9DB60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二、投标</w:t>
      </w:r>
      <w:r>
        <w:rPr>
          <w:rFonts w:hint="eastAsia" w:ascii="仿宋" w:hAnsi="仿宋" w:eastAsia="仿宋" w:cs="仿宋"/>
          <w:b/>
          <w:color w:val="auto"/>
          <w:sz w:val="32"/>
          <w:szCs w:val="32"/>
          <w:highlight w:val="none"/>
        </w:rPr>
        <w:t>函</w:t>
      </w:r>
    </w:p>
    <w:p w14:paraId="77BB9376">
      <w:pPr>
        <w:pStyle w:val="36"/>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6EB98173">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C83F2D3">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60CA369A">
      <w:pPr>
        <w:pStyle w:val="5"/>
        <w:numPr>
          <w:ilvl w:val="0"/>
          <w:numId w:val="0"/>
        </w:numPr>
        <w:spacing w:after="120"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1.我方同意在投标人须知规定的开标日期起遵守本投标文件中的承诺且在投标有效期满之前均具有约束力。</w:t>
      </w:r>
    </w:p>
    <w:p w14:paraId="1D63418A">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58EFC6B">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8DC715C">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73F9627">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72861A6">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D4A4C3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FEE4AB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C4F30D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94873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892924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1496F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472FCC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269A64CE">
      <w:pPr>
        <w:pStyle w:val="3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4A42E18">
      <w:pPr>
        <w:pStyle w:val="3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56AD2EA">
      <w:pPr>
        <w:pStyle w:val="3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54094AF7">
      <w:pPr>
        <w:pStyle w:val="3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5DEC5F6">
      <w:pPr>
        <w:snapToGrid w:val="0"/>
        <w:spacing w:line="336" w:lineRule="auto"/>
        <w:jc w:val="left"/>
        <w:rPr>
          <w:rFonts w:hint="eastAsia" w:ascii="仿宋" w:hAnsi="仿宋" w:eastAsia="仿宋" w:cs="仿宋"/>
          <w:color w:val="auto"/>
          <w:sz w:val="24"/>
          <w:highlight w:val="none"/>
        </w:rPr>
      </w:pPr>
    </w:p>
    <w:p w14:paraId="45CB8F32">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1C56C89">
      <w:pPr>
        <w:widowControl/>
        <w:spacing w:line="360" w:lineRule="auto"/>
        <w:rPr>
          <w:rFonts w:hint="eastAsia" w:ascii="仿宋" w:hAnsi="仿宋" w:eastAsia="仿宋" w:cs="仿宋"/>
          <w:b/>
          <w:color w:val="auto"/>
          <w:sz w:val="30"/>
          <w:szCs w:val="30"/>
          <w:highlight w:val="none"/>
        </w:rPr>
      </w:pPr>
    </w:p>
    <w:p w14:paraId="79D40E54">
      <w:pPr>
        <w:widowControl/>
        <w:spacing w:line="360" w:lineRule="auto"/>
        <w:rPr>
          <w:rFonts w:hint="eastAsia" w:ascii="仿宋" w:hAnsi="仿宋" w:eastAsia="仿宋" w:cs="仿宋"/>
          <w:b/>
          <w:color w:val="auto"/>
          <w:sz w:val="30"/>
          <w:szCs w:val="30"/>
          <w:highlight w:val="none"/>
        </w:rPr>
      </w:pPr>
    </w:p>
    <w:p w14:paraId="52C7B5EB">
      <w:pPr>
        <w:widowControl/>
        <w:spacing w:line="360" w:lineRule="auto"/>
        <w:rPr>
          <w:rFonts w:hint="eastAsia" w:ascii="仿宋" w:hAnsi="仿宋" w:eastAsia="仿宋" w:cs="仿宋"/>
          <w:b/>
          <w:color w:val="auto"/>
          <w:sz w:val="30"/>
          <w:szCs w:val="30"/>
          <w:highlight w:val="none"/>
        </w:rPr>
      </w:pPr>
    </w:p>
    <w:p w14:paraId="3EBD20B2">
      <w:pPr>
        <w:widowControl/>
        <w:spacing w:line="360" w:lineRule="auto"/>
        <w:rPr>
          <w:rFonts w:hint="eastAsia" w:ascii="仿宋" w:hAnsi="仿宋" w:eastAsia="仿宋" w:cs="仿宋"/>
          <w:b/>
          <w:color w:val="auto"/>
          <w:sz w:val="30"/>
          <w:szCs w:val="30"/>
          <w:highlight w:val="none"/>
        </w:rPr>
      </w:pPr>
    </w:p>
    <w:p w14:paraId="0FFFC434">
      <w:pPr>
        <w:widowControl/>
        <w:numPr>
          <w:ilvl w:val="0"/>
          <w:numId w:val="14"/>
        </w:num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营业执照扫描件</w:t>
      </w:r>
      <w:r>
        <w:rPr>
          <w:rFonts w:hint="eastAsia" w:ascii="仿宋" w:hAnsi="仿宋" w:eastAsia="仿宋" w:cs="仿宋"/>
          <w:b/>
          <w:color w:val="auto"/>
          <w:sz w:val="30"/>
          <w:szCs w:val="30"/>
          <w:highlight w:val="none"/>
        </w:rPr>
        <w:br w:type="textWrapping"/>
      </w:r>
    </w:p>
    <w:p w14:paraId="7F7DC877">
      <w:pPr>
        <w:widowControl/>
        <w:spacing w:line="360" w:lineRule="auto"/>
        <w:jc w:val="center"/>
        <w:rPr>
          <w:rFonts w:hint="eastAsia" w:ascii="仿宋" w:hAnsi="仿宋" w:eastAsia="仿宋" w:cs="仿宋"/>
          <w:b/>
          <w:color w:val="auto"/>
          <w:sz w:val="30"/>
          <w:szCs w:val="30"/>
          <w:highlight w:val="none"/>
        </w:rPr>
      </w:pPr>
    </w:p>
    <w:p w14:paraId="0DF665B9">
      <w:pPr>
        <w:widowControl/>
        <w:spacing w:line="360" w:lineRule="auto"/>
        <w:jc w:val="center"/>
        <w:rPr>
          <w:rFonts w:hint="eastAsia" w:ascii="仿宋" w:hAnsi="仿宋" w:eastAsia="仿宋" w:cs="仿宋"/>
          <w:b/>
          <w:color w:val="auto"/>
          <w:sz w:val="30"/>
          <w:szCs w:val="30"/>
          <w:highlight w:val="none"/>
        </w:rPr>
      </w:pPr>
    </w:p>
    <w:p w14:paraId="3C55681C">
      <w:pPr>
        <w:widowControl/>
        <w:numPr>
          <w:ilvl w:val="255"/>
          <w:numId w:val="0"/>
        </w:num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四、联合协议（如有）</w:t>
      </w:r>
    </w:p>
    <w:p w14:paraId="0A6AEB9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[以联合体形式投标的，提供联合协议（附件4）；本项目不接受联合体投标或者投标供应商不以联合体形式投标的，则不需要提供）]</w:t>
      </w:r>
    </w:p>
    <w:p w14:paraId="27091506">
      <w:pPr>
        <w:snapToGrid w:val="0"/>
        <w:spacing w:line="360" w:lineRule="auto"/>
        <w:ind w:right="480"/>
        <w:jc w:val="center"/>
        <w:rPr>
          <w:rFonts w:hint="eastAsia" w:ascii="仿宋" w:hAnsi="仿宋" w:eastAsia="仿宋" w:cs="仿宋"/>
          <w:b/>
          <w:color w:val="auto"/>
          <w:kern w:val="0"/>
          <w:sz w:val="32"/>
          <w:szCs w:val="32"/>
          <w:highlight w:val="none"/>
        </w:rPr>
      </w:pPr>
    </w:p>
    <w:p w14:paraId="47D38986">
      <w:pPr>
        <w:snapToGrid w:val="0"/>
        <w:spacing w:line="360" w:lineRule="auto"/>
        <w:jc w:val="center"/>
        <w:rPr>
          <w:rFonts w:hint="eastAsia" w:ascii="仿宋" w:hAnsi="仿宋" w:eastAsia="仿宋" w:cs="仿宋"/>
          <w:b/>
          <w:color w:val="auto"/>
          <w:kern w:val="0"/>
          <w:sz w:val="32"/>
          <w:szCs w:val="32"/>
          <w:highlight w:val="none"/>
        </w:rPr>
      </w:pPr>
    </w:p>
    <w:p w14:paraId="2FBBDC49">
      <w:pPr>
        <w:snapToGrid w:val="0"/>
        <w:spacing w:line="360" w:lineRule="auto"/>
        <w:rPr>
          <w:rFonts w:hint="eastAsia" w:ascii="仿宋" w:hAnsi="仿宋" w:eastAsia="仿宋" w:cs="仿宋"/>
          <w:b/>
          <w:color w:val="auto"/>
          <w:kern w:val="0"/>
          <w:sz w:val="32"/>
          <w:szCs w:val="32"/>
          <w:highlight w:val="none"/>
        </w:rPr>
      </w:pPr>
    </w:p>
    <w:p w14:paraId="14CCABE1">
      <w:pPr>
        <w:snapToGrid w:val="0"/>
        <w:spacing w:line="360" w:lineRule="auto"/>
        <w:jc w:val="center"/>
        <w:rPr>
          <w:rFonts w:hint="eastAsia" w:ascii="仿宋" w:hAnsi="仿宋" w:eastAsia="仿宋" w:cs="仿宋"/>
          <w:b/>
          <w:color w:val="auto"/>
          <w:kern w:val="0"/>
          <w:sz w:val="32"/>
          <w:szCs w:val="32"/>
          <w:highlight w:val="none"/>
        </w:rPr>
      </w:pPr>
    </w:p>
    <w:p w14:paraId="2C61CF3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五、分包意向协议（如有）</w:t>
      </w:r>
    </w:p>
    <w:p w14:paraId="46213722">
      <w:pPr>
        <w:widowControl/>
        <w:spacing w:line="360" w:lineRule="auto"/>
        <w:ind w:firstLine="361" w:firstLineChars="150"/>
        <w:jc w:val="left"/>
        <w:rPr>
          <w:rFonts w:hint="eastAsia" w:ascii="仿宋" w:hAnsi="仿宋" w:eastAsia="仿宋" w:cs="仿宋"/>
          <w:b/>
          <w:color w:val="auto"/>
          <w:sz w:val="30"/>
          <w:szCs w:val="30"/>
          <w:highlight w:val="none"/>
        </w:rPr>
      </w:pPr>
      <w:r>
        <w:rPr>
          <w:rFonts w:hint="eastAsia" w:ascii="仿宋" w:hAnsi="仿宋" w:eastAsia="仿宋" w:cs="仿宋"/>
          <w:b/>
          <w:color w:val="auto"/>
          <w:sz w:val="24"/>
          <w:highlight w:val="none"/>
        </w:rPr>
        <w:t>[中标后以分包方式履行合同的，提供分包意向协议(附件5)；采购人不同意分包或者投标供应商中标后不以分包方式履行合同的，则不需要提供。]</w:t>
      </w:r>
    </w:p>
    <w:p w14:paraId="2420CC6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六、法定代表人授权委托书（格式） </w:t>
      </w:r>
      <w:r>
        <w:rPr>
          <w:rFonts w:hint="eastAsia" w:ascii="仿宋" w:hAnsi="仿宋" w:eastAsia="仿宋" w:cs="仿宋"/>
          <w:b/>
          <w:color w:val="auto"/>
          <w:kern w:val="0"/>
          <w:sz w:val="32"/>
          <w:szCs w:val="32"/>
          <w:highlight w:val="none"/>
          <w:lang w:val="zh-CN"/>
        </w:rPr>
        <w:t>（适用于非联合体投标）</w:t>
      </w:r>
    </w:p>
    <w:p w14:paraId="12E6F856">
      <w:pPr>
        <w:jc w:val="center"/>
        <w:rPr>
          <w:rFonts w:hint="eastAsia" w:ascii="仿宋" w:hAnsi="仿宋" w:eastAsia="仿宋" w:cs="仿宋"/>
          <w:b/>
          <w:color w:val="auto"/>
          <w:sz w:val="24"/>
          <w:highlight w:val="none"/>
        </w:rPr>
      </w:pPr>
    </w:p>
    <w:p w14:paraId="6A3CB0F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99B236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B918B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1429B7D">
      <w:pPr>
        <w:snapToGrid w:val="0"/>
        <w:spacing w:line="600" w:lineRule="exact"/>
        <w:jc w:val="left"/>
        <w:rPr>
          <w:rFonts w:hint="eastAsia" w:ascii="仿宋" w:hAnsi="仿宋" w:eastAsia="仿宋" w:cs="仿宋"/>
          <w:color w:val="auto"/>
          <w:sz w:val="24"/>
          <w:highlight w:val="none"/>
        </w:rPr>
      </w:pPr>
    </w:p>
    <w:p w14:paraId="6D1AA4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B663162">
      <w:pPr>
        <w:spacing w:line="360" w:lineRule="exact"/>
        <w:rPr>
          <w:rFonts w:hint="eastAsia" w:ascii="仿宋" w:hAnsi="仿宋" w:eastAsia="仿宋" w:cs="仿宋"/>
          <w:color w:val="auto"/>
          <w:sz w:val="24"/>
          <w:highlight w:val="none"/>
        </w:rPr>
      </w:pPr>
    </w:p>
    <w:p w14:paraId="28E21F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F34684E">
      <w:pPr>
        <w:spacing w:line="360" w:lineRule="exact"/>
        <w:rPr>
          <w:rFonts w:hint="eastAsia" w:ascii="仿宋" w:hAnsi="仿宋" w:eastAsia="仿宋" w:cs="仿宋"/>
          <w:color w:val="auto"/>
          <w:sz w:val="24"/>
          <w:highlight w:val="none"/>
        </w:rPr>
      </w:pPr>
    </w:p>
    <w:p w14:paraId="7B63F9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4E36DB5">
      <w:pPr>
        <w:spacing w:line="360" w:lineRule="exact"/>
        <w:rPr>
          <w:rFonts w:hint="eastAsia" w:ascii="仿宋" w:hAnsi="仿宋" w:eastAsia="仿宋" w:cs="仿宋"/>
          <w:color w:val="auto"/>
          <w:sz w:val="24"/>
          <w:highlight w:val="none"/>
        </w:rPr>
      </w:pPr>
    </w:p>
    <w:p w14:paraId="4B05F335">
      <w:pPr>
        <w:spacing w:line="360" w:lineRule="exact"/>
        <w:rPr>
          <w:rFonts w:hint="eastAsia" w:ascii="仿宋" w:hAnsi="仿宋" w:eastAsia="仿宋" w:cs="仿宋"/>
          <w:color w:val="auto"/>
          <w:sz w:val="24"/>
          <w:highlight w:val="none"/>
        </w:rPr>
      </w:pPr>
    </w:p>
    <w:p w14:paraId="7449D2A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0CF1C99">
      <w:pPr>
        <w:spacing w:line="360" w:lineRule="exact"/>
        <w:rPr>
          <w:rFonts w:hint="eastAsia" w:ascii="仿宋" w:hAnsi="仿宋" w:eastAsia="仿宋" w:cs="仿宋"/>
          <w:color w:val="auto"/>
          <w:sz w:val="24"/>
          <w:highlight w:val="none"/>
        </w:rPr>
      </w:pPr>
    </w:p>
    <w:p w14:paraId="47768B63">
      <w:pPr>
        <w:spacing w:line="360" w:lineRule="exact"/>
        <w:rPr>
          <w:rFonts w:hint="eastAsia" w:ascii="仿宋" w:hAnsi="仿宋" w:eastAsia="仿宋" w:cs="仿宋"/>
          <w:color w:val="auto"/>
          <w:sz w:val="24"/>
          <w:highlight w:val="none"/>
        </w:rPr>
      </w:pPr>
    </w:p>
    <w:p w14:paraId="698379C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6883D1A">
      <w:pPr>
        <w:spacing w:line="360" w:lineRule="exact"/>
        <w:rPr>
          <w:rFonts w:hint="eastAsia" w:ascii="仿宋" w:hAnsi="仿宋" w:eastAsia="仿宋" w:cs="仿宋"/>
          <w:color w:val="auto"/>
          <w:sz w:val="24"/>
          <w:highlight w:val="none"/>
        </w:rPr>
      </w:pPr>
    </w:p>
    <w:p w14:paraId="18E56071">
      <w:pPr>
        <w:spacing w:line="360" w:lineRule="exact"/>
        <w:rPr>
          <w:rFonts w:hint="eastAsia" w:ascii="仿宋" w:hAnsi="仿宋" w:eastAsia="仿宋" w:cs="仿宋"/>
          <w:color w:val="auto"/>
          <w:sz w:val="24"/>
          <w:highlight w:val="none"/>
        </w:rPr>
      </w:pPr>
    </w:p>
    <w:p w14:paraId="4837516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4EC4E15">
      <w:pPr>
        <w:ind w:firstLine="4920" w:firstLineChars="2050"/>
        <w:jc w:val="left"/>
        <w:rPr>
          <w:rFonts w:hint="eastAsia" w:ascii="仿宋" w:hAnsi="仿宋" w:eastAsia="仿宋" w:cs="仿宋"/>
          <w:color w:val="auto"/>
          <w:sz w:val="24"/>
          <w:highlight w:val="none"/>
        </w:rPr>
      </w:pPr>
    </w:p>
    <w:p w14:paraId="17823BE3">
      <w:pPr>
        <w:spacing w:line="800" w:lineRule="exact"/>
        <w:rPr>
          <w:rFonts w:hint="eastAsia" w:ascii="仿宋" w:hAnsi="仿宋" w:eastAsia="仿宋" w:cs="仿宋"/>
          <w:b/>
          <w:color w:val="auto"/>
          <w:sz w:val="24"/>
          <w:highlight w:val="none"/>
        </w:rPr>
      </w:pPr>
    </w:p>
    <w:p w14:paraId="1FCDB732">
      <w:pPr>
        <w:spacing w:line="800" w:lineRule="exact"/>
        <w:rPr>
          <w:rFonts w:hint="eastAsia" w:ascii="仿宋" w:hAnsi="仿宋" w:eastAsia="仿宋" w:cs="仿宋"/>
          <w:b/>
          <w:color w:val="auto"/>
          <w:sz w:val="24"/>
          <w:highlight w:val="none"/>
        </w:rPr>
      </w:pPr>
    </w:p>
    <w:p w14:paraId="7A2C36F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B05A160">
      <w:pPr>
        <w:jc w:val="center"/>
        <w:rPr>
          <w:rFonts w:hint="eastAsia" w:ascii="仿宋" w:hAnsi="仿宋" w:eastAsia="仿宋" w:cs="仿宋"/>
          <w:b/>
          <w:color w:val="auto"/>
          <w:sz w:val="24"/>
          <w:highlight w:val="none"/>
        </w:rPr>
      </w:pPr>
    </w:p>
    <w:p w14:paraId="1D40949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81011A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982359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112A2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6BE40A7">
      <w:pPr>
        <w:snapToGrid w:val="0"/>
        <w:spacing w:line="600" w:lineRule="exact"/>
        <w:jc w:val="left"/>
        <w:rPr>
          <w:rFonts w:hint="eastAsia" w:ascii="仿宋" w:hAnsi="仿宋" w:eastAsia="仿宋" w:cs="仿宋"/>
          <w:color w:val="auto"/>
          <w:sz w:val="24"/>
          <w:highlight w:val="none"/>
        </w:rPr>
      </w:pPr>
    </w:p>
    <w:p w14:paraId="02E73A2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E236294">
      <w:pPr>
        <w:spacing w:line="360" w:lineRule="exact"/>
        <w:rPr>
          <w:rFonts w:hint="eastAsia" w:ascii="仿宋" w:hAnsi="仿宋" w:eastAsia="仿宋" w:cs="仿宋"/>
          <w:color w:val="auto"/>
          <w:sz w:val="24"/>
          <w:highlight w:val="none"/>
        </w:rPr>
      </w:pPr>
    </w:p>
    <w:p w14:paraId="7BF48DF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F364D2A">
      <w:pPr>
        <w:spacing w:line="360" w:lineRule="exact"/>
        <w:rPr>
          <w:rFonts w:hint="eastAsia" w:ascii="仿宋" w:hAnsi="仿宋" w:eastAsia="仿宋" w:cs="仿宋"/>
          <w:color w:val="auto"/>
          <w:sz w:val="24"/>
          <w:highlight w:val="none"/>
        </w:rPr>
      </w:pPr>
    </w:p>
    <w:p w14:paraId="272E689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2E038C3">
      <w:pPr>
        <w:spacing w:line="360" w:lineRule="exact"/>
        <w:rPr>
          <w:rFonts w:hint="eastAsia" w:ascii="仿宋" w:hAnsi="仿宋" w:eastAsia="仿宋" w:cs="仿宋"/>
          <w:color w:val="auto"/>
          <w:sz w:val="24"/>
          <w:highlight w:val="none"/>
        </w:rPr>
      </w:pPr>
    </w:p>
    <w:p w14:paraId="25437719">
      <w:pPr>
        <w:spacing w:line="360" w:lineRule="exact"/>
        <w:rPr>
          <w:rFonts w:hint="eastAsia" w:ascii="仿宋" w:hAnsi="仿宋" w:eastAsia="仿宋" w:cs="仿宋"/>
          <w:color w:val="auto"/>
          <w:sz w:val="24"/>
          <w:highlight w:val="none"/>
        </w:rPr>
      </w:pPr>
    </w:p>
    <w:p w14:paraId="6373FD63">
      <w:pPr>
        <w:jc w:val="center"/>
        <w:rPr>
          <w:rFonts w:hint="eastAsia" w:ascii="仿宋" w:hAnsi="仿宋" w:eastAsia="仿宋" w:cs="仿宋"/>
          <w:b/>
          <w:color w:val="auto"/>
          <w:kern w:val="0"/>
          <w:sz w:val="32"/>
          <w:szCs w:val="32"/>
          <w:highlight w:val="none"/>
        </w:rPr>
      </w:pPr>
    </w:p>
    <w:p w14:paraId="57D8F3DF">
      <w:pPr>
        <w:rPr>
          <w:rFonts w:hint="eastAsia" w:ascii="仿宋" w:hAnsi="仿宋" w:eastAsia="仿宋" w:cs="仿宋"/>
          <w:color w:val="auto"/>
          <w:highlight w:val="none"/>
        </w:rPr>
      </w:pPr>
    </w:p>
    <w:p w14:paraId="00085C6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59CEA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D8088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182B06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4424A6A">
      <w:pPr>
        <w:ind w:firstLine="5280" w:firstLineChars="2200"/>
        <w:jc w:val="left"/>
        <w:rPr>
          <w:rFonts w:hint="eastAsia" w:ascii="仿宋" w:hAnsi="仿宋" w:eastAsia="仿宋" w:cs="仿宋"/>
          <w:color w:val="auto"/>
          <w:sz w:val="24"/>
          <w:highlight w:val="none"/>
        </w:rPr>
      </w:pPr>
    </w:p>
    <w:p w14:paraId="05657671">
      <w:pPr>
        <w:ind w:firstLine="4920" w:firstLineChars="2050"/>
        <w:jc w:val="left"/>
        <w:rPr>
          <w:rFonts w:hint="eastAsia" w:ascii="仿宋" w:hAnsi="仿宋" w:eastAsia="仿宋" w:cs="仿宋"/>
          <w:color w:val="auto"/>
          <w:sz w:val="24"/>
          <w:highlight w:val="none"/>
        </w:rPr>
      </w:pPr>
    </w:p>
    <w:p w14:paraId="22902A37">
      <w:pPr>
        <w:spacing w:line="800" w:lineRule="exact"/>
        <w:jc w:val="center"/>
        <w:rPr>
          <w:rFonts w:hint="eastAsia" w:ascii="仿宋" w:hAnsi="仿宋" w:eastAsia="仿宋" w:cs="仿宋"/>
          <w:b/>
          <w:color w:val="auto"/>
          <w:sz w:val="30"/>
          <w:szCs w:val="30"/>
          <w:highlight w:val="none"/>
        </w:rPr>
      </w:pPr>
    </w:p>
    <w:p w14:paraId="7510E36A">
      <w:pPr>
        <w:spacing w:line="800" w:lineRule="exact"/>
        <w:jc w:val="center"/>
        <w:rPr>
          <w:rFonts w:hint="eastAsia" w:ascii="仿宋" w:hAnsi="仿宋" w:eastAsia="仿宋" w:cs="仿宋"/>
          <w:b/>
          <w:color w:val="auto"/>
          <w:sz w:val="30"/>
          <w:szCs w:val="30"/>
          <w:highlight w:val="none"/>
        </w:rPr>
      </w:pPr>
    </w:p>
    <w:p w14:paraId="4938EB9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七、法定代表人及其授权代表身份证复印件（正反面）</w:t>
      </w:r>
    </w:p>
    <w:p w14:paraId="339F1E9E">
      <w:pPr>
        <w:spacing w:line="800" w:lineRule="exact"/>
        <w:rPr>
          <w:rFonts w:hint="eastAsia" w:ascii="仿宋" w:hAnsi="仿宋" w:eastAsia="仿宋" w:cs="仿宋"/>
          <w:b/>
          <w:color w:val="auto"/>
          <w:sz w:val="24"/>
          <w:highlight w:val="none"/>
        </w:rPr>
      </w:pPr>
    </w:p>
    <w:p w14:paraId="6698F393">
      <w:pPr>
        <w:spacing w:line="800" w:lineRule="exact"/>
        <w:rPr>
          <w:rFonts w:hint="eastAsia" w:ascii="仿宋" w:hAnsi="仿宋" w:eastAsia="仿宋" w:cs="仿宋"/>
          <w:b/>
          <w:color w:val="auto"/>
          <w:sz w:val="24"/>
          <w:highlight w:val="none"/>
        </w:rPr>
      </w:pPr>
    </w:p>
    <w:p w14:paraId="2EF3E5B4">
      <w:pPr>
        <w:spacing w:line="800" w:lineRule="exact"/>
        <w:jc w:val="center"/>
        <w:rPr>
          <w:rFonts w:hint="eastAsia" w:ascii="仿宋" w:hAnsi="仿宋" w:eastAsia="仿宋" w:cs="仿宋"/>
          <w:b/>
          <w:color w:val="auto"/>
          <w:sz w:val="30"/>
          <w:szCs w:val="30"/>
          <w:highlight w:val="none"/>
        </w:rPr>
      </w:pPr>
    </w:p>
    <w:p w14:paraId="61B25FE8">
      <w:pPr>
        <w:spacing w:line="800" w:lineRule="exact"/>
        <w:jc w:val="center"/>
        <w:rPr>
          <w:rFonts w:hint="eastAsia" w:ascii="仿宋" w:hAnsi="仿宋" w:eastAsia="仿宋" w:cs="仿宋"/>
          <w:b/>
          <w:color w:val="auto"/>
          <w:sz w:val="30"/>
          <w:szCs w:val="30"/>
          <w:highlight w:val="none"/>
        </w:rPr>
      </w:pPr>
    </w:p>
    <w:p w14:paraId="461A545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八、法定代表人身份证明书(格式)</w:t>
      </w:r>
    </w:p>
    <w:p w14:paraId="15A10E2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8D4A4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EB8701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B861D7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F1A8014">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88B4D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F862D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7A445F4">
      <w:pPr>
        <w:spacing w:line="440" w:lineRule="exact"/>
        <w:rPr>
          <w:rFonts w:hint="eastAsia" w:ascii="仿宋" w:hAnsi="仿宋" w:eastAsia="仿宋" w:cs="仿宋"/>
          <w:color w:val="auto"/>
          <w:sz w:val="24"/>
          <w:highlight w:val="none"/>
        </w:rPr>
      </w:pPr>
    </w:p>
    <w:p w14:paraId="52DBFC7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FF0BBB4">
      <w:pPr>
        <w:spacing w:line="440" w:lineRule="exact"/>
        <w:ind w:right="480"/>
        <w:rPr>
          <w:rFonts w:hint="eastAsia" w:ascii="仿宋" w:hAnsi="仿宋" w:eastAsia="仿宋" w:cs="仿宋"/>
          <w:color w:val="auto"/>
          <w:sz w:val="24"/>
          <w:highlight w:val="none"/>
        </w:rPr>
      </w:pPr>
    </w:p>
    <w:p w14:paraId="0CC9C11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1F5BC8F">
      <w:pPr>
        <w:jc w:val="center"/>
        <w:rPr>
          <w:rFonts w:hint="eastAsia" w:ascii="仿宋" w:hAnsi="仿宋" w:eastAsia="仿宋" w:cs="仿宋"/>
          <w:b/>
          <w:color w:val="auto"/>
          <w:kern w:val="0"/>
          <w:sz w:val="32"/>
          <w:szCs w:val="32"/>
          <w:highlight w:val="none"/>
        </w:rPr>
      </w:pPr>
    </w:p>
    <w:p w14:paraId="2E5EB14E">
      <w:pPr>
        <w:jc w:val="center"/>
        <w:rPr>
          <w:rFonts w:hint="eastAsia" w:ascii="仿宋" w:hAnsi="仿宋" w:eastAsia="仿宋" w:cs="仿宋"/>
          <w:b/>
          <w:color w:val="auto"/>
          <w:kern w:val="0"/>
          <w:sz w:val="32"/>
          <w:szCs w:val="32"/>
          <w:highlight w:val="none"/>
        </w:rPr>
      </w:pPr>
    </w:p>
    <w:p w14:paraId="28AACF76">
      <w:pPr>
        <w:rPr>
          <w:rFonts w:hint="eastAsia" w:ascii="仿宋" w:hAnsi="仿宋" w:eastAsia="仿宋" w:cs="仿宋"/>
          <w:b/>
          <w:color w:val="auto"/>
          <w:kern w:val="0"/>
          <w:sz w:val="32"/>
          <w:szCs w:val="32"/>
          <w:highlight w:val="none"/>
        </w:rPr>
      </w:pPr>
    </w:p>
    <w:p w14:paraId="33CCD92E">
      <w:pPr>
        <w:jc w:val="center"/>
        <w:rPr>
          <w:rFonts w:hint="eastAsia" w:ascii="仿宋" w:hAnsi="仿宋" w:eastAsia="仿宋" w:cs="仿宋"/>
          <w:b/>
          <w:color w:val="auto"/>
          <w:kern w:val="0"/>
          <w:sz w:val="32"/>
          <w:szCs w:val="32"/>
          <w:highlight w:val="none"/>
        </w:rPr>
      </w:pPr>
    </w:p>
    <w:p w14:paraId="37CA64EC">
      <w:pPr>
        <w:jc w:val="center"/>
        <w:rPr>
          <w:rFonts w:hint="eastAsia" w:ascii="仿宋" w:hAnsi="仿宋" w:eastAsia="仿宋" w:cs="仿宋"/>
          <w:b/>
          <w:color w:val="auto"/>
          <w:kern w:val="0"/>
          <w:sz w:val="32"/>
          <w:szCs w:val="32"/>
          <w:highlight w:val="none"/>
        </w:rPr>
      </w:pPr>
    </w:p>
    <w:p w14:paraId="6ECDBD25">
      <w:pPr>
        <w:jc w:val="center"/>
        <w:rPr>
          <w:rFonts w:hint="eastAsia" w:ascii="仿宋" w:hAnsi="仿宋" w:eastAsia="仿宋" w:cs="仿宋"/>
          <w:b/>
          <w:color w:val="auto"/>
          <w:kern w:val="0"/>
          <w:sz w:val="32"/>
          <w:szCs w:val="32"/>
          <w:highlight w:val="none"/>
        </w:rPr>
      </w:pPr>
    </w:p>
    <w:p w14:paraId="6C3A4F4C">
      <w:pPr>
        <w:jc w:val="center"/>
        <w:rPr>
          <w:rFonts w:hint="eastAsia" w:ascii="仿宋" w:hAnsi="仿宋" w:eastAsia="仿宋" w:cs="仿宋"/>
          <w:b/>
          <w:color w:val="auto"/>
          <w:kern w:val="0"/>
          <w:sz w:val="32"/>
          <w:szCs w:val="32"/>
          <w:highlight w:val="none"/>
        </w:rPr>
      </w:pPr>
    </w:p>
    <w:p w14:paraId="4FF11C33">
      <w:pPr>
        <w:jc w:val="center"/>
        <w:rPr>
          <w:rFonts w:hint="eastAsia" w:ascii="仿宋" w:hAnsi="仿宋" w:eastAsia="仿宋" w:cs="仿宋"/>
          <w:b/>
          <w:color w:val="auto"/>
          <w:kern w:val="0"/>
          <w:sz w:val="32"/>
          <w:szCs w:val="32"/>
          <w:highlight w:val="none"/>
        </w:rPr>
      </w:pPr>
    </w:p>
    <w:p w14:paraId="0679A5CC">
      <w:pPr>
        <w:jc w:val="center"/>
        <w:rPr>
          <w:rFonts w:hint="eastAsia" w:ascii="仿宋" w:hAnsi="仿宋" w:eastAsia="仿宋" w:cs="仿宋"/>
          <w:b/>
          <w:color w:val="auto"/>
          <w:kern w:val="0"/>
          <w:sz w:val="32"/>
          <w:szCs w:val="32"/>
          <w:highlight w:val="none"/>
        </w:rPr>
      </w:pPr>
    </w:p>
    <w:p w14:paraId="67143382">
      <w:pP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75C4AC1A">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rPr>
        <w:t>九、</w:t>
      </w:r>
      <w:r>
        <w:rPr>
          <w:rFonts w:hint="eastAsia" w:ascii="仿宋" w:hAnsi="仿宋" w:eastAsia="仿宋" w:cs="仿宋"/>
          <w:b/>
          <w:bCs/>
          <w:color w:val="auto"/>
          <w:sz w:val="30"/>
          <w:szCs w:val="30"/>
          <w:highlight w:val="none"/>
          <w:lang w:val="zh-CN"/>
        </w:rPr>
        <w:t>商务资信响应表</w:t>
      </w:r>
    </w:p>
    <w:p w14:paraId="2B694D8E">
      <w:pPr>
        <w:spacing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（由供应商根据采购需求及采购文件要求编制）</w:t>
      </w:r>
    </w:p>
    <w:tbl>
      <w:tblPr>
        <w:tblStyle w:val="19"/>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72CF232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14:paraId="664939E1">
            <w:pPr>
              <w:adjustRightInd/>
              <w:snapToGrid w:val="0"/>
              <w:spacing w:line="4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14:paraId="01559BE7">
            <w:pPr>
              <w:adjustRightInd/>
              <w:snapToGrid w:val="0"/>
              <w:spacing w:line="4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14:paraId="5E8F4451">
            <w:pPr>
              <w:adjustRightInd/>
              <w:snapToGrid w:val="0"/>
              <w:spacing w:line="4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14:paraId="6812A554">
            <w:pPr>
              <w:adjustRightInd/>
              <w:snapToGrid w:val="0"/>
              <w:spacing w:line="4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bidi="ar"/>
              </w:rPr>
              <w:t>供应商的承诺或说明</w:t>
            </w:r>
          </w:p>
        </w:tc>
      </w:tr>
      <w:tr w14:paraId="2B4683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14:paraId="656B4BED">
            <w:pPr>
              <w:spacing w:line="340" w:lineRule="exact"/>
              <w:jc w:val="center"/>
              <w:rPr>
                <w:rFonts w:hint="eastAsia"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100E124D">
            <w:pPr>
              <w:snapToGrid w:val="0"/>
              <w:spacing w:before="120" w:beforeLines="50" w:line="360" w:lineRule="auto"/>
              <w:jc w:val="center"/>
              <w:rPr>
                <w:rFonts w:hint="eastAsia"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14:paraId="68CD600D">
            <w:pPr>
              <w:snapToGrid w:val="0"/>
              <w:spacing w:before="120" w:beforeLines="50" w:line="360" w:lineRule="auto"/>
              <w:ind w:left="43"/>
              <w:jc w:val="center"/>
              <w:rPr>
                <w:rFonts w:hint="eastAsia"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7FECED56">
            <w:pPr>
              <w:snapToGrid w:val="0"/>
              <w:spacing w:before="120" w:beforeLines="50" w:line="360" w:lineRule="auto"/>
              <w:ind w:left="43"/>
              <w:jc w:val="center"/>
              <w:rPr>
                <w:rFonts w:hint="eastAsia" w:ascii="仿宋" w:hAnsi="仿宋" w:eastAsia="仿宋" w:cs="仿宋"/>
                <w:color w:val="auto"/>
                <w:sz w:val="24"/>
                <w:highlight w:val="none"/>
              </w:rPr>
            </w:pPr>
          </w:p>
        </w:tc>
      </w:tr>
      <w:tr w14:paraId="44DE49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14:paraId="1DB69307">
            <w:pPr>
              <w:spacing w:line="340" w:lineRule="exact"/>
              <w:jc w:val="center"/>
              <w:rPr>
                <w:rFonts w:hint="eastAsia"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46601494">
            <w:pPr>
              <w:snapToGrid w:val="0"/>
              <w:spacing w:before="120" w:beforeLines="50" w:line="360" w:lineRule="auto"/>
              <w:jc w:val="center"/>
              <w:rPr>
                <w:rFonts w:hint="eastAsia"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14:paraId="5EF28766">
            <w:pPr>
              <w:snapToGrid w:val="0"/>
              <w:spacing w:before="120" w:beforeLines="50" w:line="360" w:lineRule="auto"/>
              <w:jc w:val="center"/>
              <w:rPr>
                <w:rFonts w:hint="eastAsia"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36118BA6">
            <w:pPr>
              <w:snapToGrid w:val="0"/>
              <w:spacing w:before="120" w:beforeLines="50" w:line="360" w:lineRule="auto"/>
              <w:jc w:val="center"/>
              <w:rPr>
                <w:rFonts w:hint="eastAsia" w:ascii="仿宋" w:hAnsi="仿宋" w:eastAsia="仿宋" w:cs="仿宋"/>
                <w:color w:val="auto"/>
                <w:sz w:val="24"/>
                <w:highlight w:val="none"/>
              </w:rPr>
            </w:pPr>
          </w:p>
        </w:tc>
      </w:tr>
      <w:tr w14:paraId="7A5B553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78E0C693">
            <w:pPr>
              <w:spacing w:line="340" w:lineRule="exact"/>
              <w:jc w:val="center"/>
              <w:rPr>
                <w:rFonts w:hint="eastAsia"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3D5528AF">
            <w:pPr>
              <w:snapToGrid w:val="0"/>
              <w:spacing w:before="120" w:beforeLines="50" w:line="360" w:lineRule="auto"/>
              <w:jc w:val="center"/>
              <w:rPr>
                <w:rFonts w:hint="eastAsia"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14:paraId="6416A6A7">
            <w:pPr>
              <w:snapToGrid w:val="0"/>
              <w:spacing w:before="120" w:beforeLines="50" w:line="360" w:lineRule="auto"/>
              <w:jc w:val="center"/>
              <w:rPr>
                <w:rFonts w:hint="eastAsia"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24BE9F38">
            <w:pPr>
              <w:snapToGrid w:val="0"/>
              <w:spacing w:before="120" w:beforeLines="50" w:line="360" w:lineRule="auto"/>
              <w:jc w:val="center"/>
              <w:rPr>
                <w:rFonts w:hint="eastAsia" w:ascii="仿宋" w:hAnsi="仿宋" w:eastAsia="仿宋" w:cs="仿宋"/>
                <w:color w:val="auto"/>
                <w:sz w:val="24"/>
                <w:highlight w:val="none"/>
              </w:rPr>
            </w:pPr>
          </w:p>
        </w:tc>
      </w:tr>
      <w:tr w14:paraId="6D5ECC4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60CD656E">
            <w:pPr>
              <w:snapToGrid w:val="0"/>
              <w:spacing w:before="120" w:beforeLines="50" w:line="360" w:lineRule="auto"/>
              <w:jc w:val="center"/>
              <w:rPr>
                <w:rFonts w:hint="eastAsia"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50C55B4A">
            <w:pPr>
              <w:snapToGrid w:val="0"/>
              <w:spacing w:before="120" w:beforeLines="50"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399" w:type="dxa"/>
            <w:tcBorders>
              <w:top w:val="single" w:color="auto" w:sz="4" w:space="0"/>
              <w:left w:val="single" w:color="auto" w:sz="4" w:space="0"/>
              <w:bottom w:val="single" w:color="auto" w:sz="4" w:space="0"/>
              <w:right w:val="single" w:color="auto" w:sz="4" w:space="0"/>
            </w:tcBorders>
            <w:vAlign w:val="center"/>
          </w:tcPr>
          <w:p w14:paraId="3FCD7095">
            <w:pPr>
              <w:snapToGrid w:val="0"/>
              <w:spacing w:before="120" w:beforeLines="50" w:line="360" w:lineRule="auto"/>
              <w:jc w:val="center"/>
              <w:rPr>
                <w:rFonts w:hint="eastAsia"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4DE7F2F9">
            <w:pPr>
              <w:snapToGrid w:val="0"/>
              <w:spacing w:before="120" w:beforeLines="50" w:line="360" w:lineRule="auto"/>
              <w:jc w:val="center"/>
              <w:rPr>
                <w:rFonts w:hint="eastAsia" w:ascii="仿宋" w:hAnsi="仿宋" w:eastAsia="仿宋" w:cs="仿宋"/>
                <w:color w:val="auto"/>
                <w:sz w:val="24"/>
                <w:highlight w:val="none"/>
              </w:rPr>
            </w:pPr>
          </w:p>
        </w:tc>
      </w:tr>
    </w:tbl>
    <w:p w14:paraId="0CDDE989">
      <w:pPr>
        <w:snapToGrid w:val="0"/>
        <w:spacing w:before="50" w:after="50" w:line="600" w:lineRule="exact"/>
        <w:jc w:val="left"/>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 xml:space="preserve">      注：如不填写，视为完全响应。</w:t>
      </w:r>
    </w:p>
    <w:p w14:paraId="61ACCE1B">
      <w:pPr>
        <w:snapToGrid w:val="0"/>
        <w:spacing w:before="50" w:after="50" w:line="600" w:lineRule="exact"/>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bidi="ar"/>
        </w:rPr>
        <w:t xml:space="preserve">                     </w:t>
      </w:r>
      <w:r>
        <w:rPr>
          <w:rFonts w:hint="eastAsia" w:ascii="仿宋" w:hAnsi="仿宋" w:eastAsia="仿宋" w:cs="仿宋"/>
          <w:color w:val="auto"/>
          <w:kern w:val="0"/>
          <w:sz w:val="24"/>
          <w:highlight w:val="none"/>
        </w:rPr>
        <w:t xml:space="preserve">                      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419B0EDD">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03648218">
      <w:pPr>
        <w:pStyle w:val="12"/>
        <w:ind w:firstLine="482"/>
        <w:jc w:val="center"/>
        <w:rPr>
          <w:rFonts w:hint="eastAsia" w:ascii="仿宋" w:hAnsi="仿宋" w:eastAsia="仿宋" w:cs="仿宋"/>
          <w:b/>
          <w:bCs/>
          <w:color w:val="auto"/>
          <w:highlight w:val="none"/>
        </w:rPr>
      </w:pPr>
    </w:p>
    <w:p w14:paraId="51D966C5">
      <w:pPr>
        <w:pStyle w:val="12"/>
        <w:ind w:firstLine="602"/>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rPr>
        <w:t>十、技术偏离</w:t>
      </w:r>
      <w:r>
        <w:rPr>
          <w:rFonts w:hint="eastAsia" w:ascii="仿宋" w:hAnsi="仿宋" w:eastAsia="仿宋" w:cs="仿宋"/>
          <w:b/>
          <w:bCs/>
          <w:color w:val="auto"/>
          <w:sz w:val="30"/>
          <w:szCs w:val="30"/>
          <w:highlight w:val="none"/>
          <w:lang w:val="zh-CN"/>
        </w:rPr>
        <w:t>表</w:t>
      </w:r>
    </w:p>
    <w:p w14:paraId="2335A46F">
      <w:pPr>
        <w:spacing w:line="360" w:lineRule="auto"/>
        <w:ind w:firstLine="240" w:firstLineChars="10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（由供应商根据采购需求及采购文件要求编制）</w:t>
      </w:r>
    </w:p>
    <w:tbl>
      <w:tblPr>
        <w:tblStyle w:val="19"/>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6493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6C097BF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274" w:type="dxa"/>
            <w:tcBorders>
              <w:top w:val="single" w:color="auto" w:sz="4" w:space="0"/>
              <w:left w:val="single" w:color="auto" w:sz="4" w:space="0"/>
              <w:bottom w:val="single" w:color="auto" w:sz="4" w:space="0"/>
              <w:right w:val="single" w:color="auto" w:sz="4" w:space="0"/>
            </w:tcBorders>
            <w:vAlign w:val="center"/>
          </w:tcPr>
          <w:p w14:paraId="53A658C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14:paraId="290566C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14:paraId="6BD26F2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偏离情况</w:t>
            </w:r>
          </w:p>
        </w:tc>
      </w:tr>
      <w:tr w14:paraId="5055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1E157AFC">
            <w:pPr>
              <w:tabs>
                <w:tab w:val="left" w:pos="4905"/>
              </w:tabs>
              <w:spacing w:line="400" w:lineRule="exact"/>
              <w:jc w:val="center"/>
              <w:rPr>
                <w:rFonts w:hint="eastAsia"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7C99319C">
            <w:pPr>
              <w:tabs>
                <w:tab w:val="left" w:pos="4905"/>
              </w:tabs>
              <w:spacing w:line="400" w:lineRule="exact"/>
              <w:rPr>
                <w:rFonts w:hint="eastAsia"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23A0FECD">
            <w:pPr>
              <w:tabs>
                <w:tab w:val="left" w:pos="4905"/>
              </w:tabs>
              <w:spacing w:line="400" w:lineRule="exact"/>
              <w:rPr>
                <w:rFonts w:hint="eastAsia"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599FA8F7">
            <w:pPr>
              <w:tabs>
                <w:tab w:val="left" w:pos="4905"/>
              </w:tabs>
              <w:spacing w:line="400" w:lineRule="exact"/>
              <w:jc w:val="center"/>
              <w:rPr>
                <w:rFonts w:hint="eastAsia" w:ascii="仿宋" w:hAnsi="仿宋" w:eastAsia="仿宋" w:cs="仿宋"/>
                <w:color w:val="auto"/>
                <w:sz w:val="24"/>
                <w:highlight w:val="none"/>
              </w:rPr>
            </w:pPr>
          </w:p>
        </w:tc>
      </w:tr>
      <w:tr w14:paraId="30CA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3CDCAC51">
            <w:pPr>
              <w:tabs>
                <w:tab w:val="left" w:pos="4905"/>
              </w:tabs>
              <w:spacing w:line="400" w:lineRule="exact"/>
              <w:jc w:val="center"/>
              <w:rPr>
                <w:rFonts w:hint="eastAsia"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5E171EA0">
            <w:pPr>
              <w:tabs>
                <w:tab w:val="left" w:pos="4905"/>
              </w:tabs>
              <w:spacing w:line="400" w:lineRule="exact"/>
              <w:rPr>
                <w:rFonts w:hint="eastAsia"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5FC922FF">
            <w:pPr>
              <w:tabs>
                <w:tab w:val="left" w:pos="4905"/>
              </w:tabs>
              <w:spacing w:line="400" w:lineRule="exact"/>
              <w:rPr>
                <w:rFonts w:hint="eastAsia"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465ACED2">
            <w:pPr>
              <w:tabs>
                <w:tab w:val="left" w:pos="4905"/>
              </w:tabs>
              <w:spacing w:line="400" w:lineRule="exact"/>
              <w:jc w:val="center"/>
              <w:rPr>
                <w:rFonts w:hint="eastAsia" w:ascii="仿宋" w:hAnsi="仿宋" w:eastAsia="仿宋" w:cs="仿宋"/>
                <w:color w:val="auto"/>
                <w:sz w:val="24"/>
                <w:highlight w:val="none"/>
              </w:rPr>
            </w:pPr>
          </w:p>
        </w:tc>
      </w:tr>
      <w:tr w14:paraId="68A1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1DCE6DB4">
            <w:pPr>
              <w:tabs>
                <w:tab w:val="left" w:pos="4905"/>
              </w:tabs>
              <w:spacing w:line="400" w:lineRule="exact"/>
              <w:jc w:val="center"/>
              <w:rPr>
                <w:rFonts w:hint="eastAsia"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2AFBECB8">
            <w:pPr>
              <w:tabs>
                <w:tab w:val="left" w:pos="4905"/>
              </w:tabs>
              <w:spacing w:line="400" w:lineRule="exact"/>
              <w:rPr>
                <w:rFonts w:hint="eastAsia"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501B9D3B">
            <w:pPr>
              <w:tabs>
                <w:tab w:val="left" w:pos="4905"/>
              </w:tabs>
              <w:spacing w:line="400" w:lineRule="exact"/>
              <w:rPr>
                <w:rFonts w:hint="eastAsia"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62487320">
            <w:pPr>
              <w:tabs>
                <w:tab w:val="left" w:pos="4905"/>
              </w:tabs>
              <w:spacing w:line="400" w:lineRule="exact"/>
              <w:jc w:val="center"/>
              <w:rPr>
                <w:rFonts w:hint="eastAsia" w:ascii="仿宋" w:hAnsi="仿宋" w:eastAsia="仿宋" w:cs="仿宋"/>
                <w:color w:val="auto"/>
                <w:sz w:val="24"/>
                <w:highlight w:val="none"/>
              </w:rPr>
            </w:pPr>
          </w:p>
        </w:tc>
      </w:tr>
      <w:tr w14:paraId="7962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1EEC7CDF">
            <w:pPr>
              <w:tabs>
                <w:tab w:val="left" w:pos="4905"/>
              </w:tabs>
              <w:spacing w:line="400" w:lineRule="exact"/>
              <w:jc w:val="center"/>
              <w:rPr>
                <w:rFonts w:hint="eastAsia"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301D6C38">
            <w:pPr>
              <w:tabs>
                <w:tab w:val="left" w:pos="4905"/>
              </w:tabs>
              <w:spacing w:line="400" w:lineRule="exact"/>
              <w:rPr>
                <w:rFonts w:hint="eastAsia"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409B9F23">
            <w:pPr>
              <w:tabs>
                <w:tab w:val="left" w:pos="4905"/>
              </w:tabs>
              <w:spacing w:line="400" w:lineRule="exact"/>
              <w:rPr>
                <w:rFonts w:hint="eastAsia"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00905A78">
            <w:pPr>
              <w:tabs>
                <w:tab w:val="left" w:pos="4905"/>
              </w:tabs>
              <w:spacing w:line="400" w:lineRule="exact"/>
              <w:jc w:val="center"/>
              <w:rPr>
                <w:rFonts w:hint="eastAsia" w:ascii="仿宋" w:hAnsi="仿宋" w:eastAsia="仿宋" w:cs="仿宋"/>
                <w:color w:val="auto"/>
                <w:sz w:val="24"/>
                <w:highlight w:val="none"/>
              </w:rPr>
            </w:pPr>
          </w:p>
        </w:tc>
      </w:tr>
      <w:tr w14:paraId="19B1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03EB8B33">
            <w:pPr>
              <w:tabs>
                <w:tab w:val="left" w:pos="4905"/>
              </w:tabs>
              <w:spacing w:line="400" w:lineRule="exact"/>
              <w:jc w:val="center"/>
              <w:rPr>
                <w:rFonts w:hint="eastAsia"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4108D7A4">
            <w:pPr>
              <w:tabs>
                <w:tab w:val="left" w:pos="4905"/>
              </w:tabs>
              <w:spacing w:line="400" w:lineRule="exact"/>
              <w:rPr>
                <w:rFonts w:hint="eastAsia"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40E9C612">
            <w:pPr>
              <w:tabs>
                <w:tab w:val="left" w:pos="4905"/>
              </w:tabs>
              <w:spacing w:line="400" w:lineRule="exact"/>
              <w:rPr>
                <w:rFonts w:hint="eastAsia"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40E268A9">
            <w:pPr>
              <w:tabs>
                <w:tab w:val="left" w:pos="4905"/>
              </w:tabs>
              <w:spacing w:line="400" w:lineRule="exact"/>
              <w:jc w:val="center"/>
              <w:rPr>
                <w:rFonts w:hint="eastAsia" w:ascii="仿宋" w:hAnsi="仿宋" w:eastAsia="仿宋" w:cs="仿宋"/>
                <w:color w:val="auto"/>
                <w:sz w:val="24"/>
                <w:highlight w:val="none"/>
              </w:rPr>
            </w:pPr>
          </w:p>
        </w:tc>
      </w:tr>
    </w:tbl>
    <w:p w14:paraId="2403BAA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投标人保证：除技术偏离表列出的偏离外，投标人响应招标文件的全部要求。</w:t>
      </w:r>
    </w:p>
    <w:p w14:paraId="0B8AD954">
      <w:pPr>
        <w:snapToGrid w:val="0"/>
        <w:spacing w:before="50" w:after="50" w:line="600" w:lineRule="exact"/>
        <w:ind w:firstLine="4320" w:firstLineChars="18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 xml:space="preserve">                 </w:t>
      </w:r>
    </w:p>
    <w:p w14:paraId="498F7893">
      <w:pPr>
        <w:snapToGrid w:val="0"/>
        <w:spacing w:before="50" w:after="50" w:line="600" w:lineRule="exact"/>
        <w:ind w:firstLine="5760" w:firstLineChars="24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731991B6">
      <w:pPr>
        <w:snapToGrid w:val="0"/>
        <w:spacing w:before="50" w:after="50" w:line="60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                                                         日期：  年  月   日</w:t>
      </w:r>
    </w:p>
    <w:p w14:paraId="17FA2748">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注：此表仅提供了表格形式，供应商可按此表格格式进行扩展。</w:t>
      </w:r>
    </w:p>
    <w:p w14:paraId="0854FF26">
      <w:pPr>
        <w:pStyle w:val="26"/>
        <w:jc w:val="center"/>
        <w:rPr>
          <w:rFonts w:hint="eastAsia" w:ascii="仿宋" w:hAnsi="仿宋" w:eastAsia="仿宋" w:cs="仿宋"/>
          <w:b/>
          <w:bCs/>
          <w:color w:val="auto"/>
          <w:highlight w:val="none"/>
        </w:rPr>
      </w:pPr>
    </w:p>
    <w:p w14:paraId="05620DCA">
      <w:pPr>
        <w:spacing w:line="360" w:lineRule="auto"/>
        <w:rPr>
          <w:rFonts w:hint="eastAsia" w:ascii="仿宋_GB2312" w:hAnsi="仿宋_GB2312" w:eastAsia="仿宋_GB2312" w:cs="仿宋_GB2312"/>
          <w:b/>
          <w:color w:val="auto"/>
          <w:sz w:val="32"/>
          <w:szCs w:val="32"/>
          <w:highlight w:val="none"/>
        </w:rPr>
      </w:pPr>
    </w:p>
    <w:p w14:paraId="4A60B4FE">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十一、</w:t>
      </w:r>
      <w:r>
        <w:rPr>
          <w:rFonts w:hint="eastAsia" w:ascii="仿宋_GB2312" w:hAnsi="仿宋_GB2312" w:eastAsia="仿宋_GB2312" w:cs="仿宋_GB2312"/>
          <w:b/>
          <w:color w:val="auto"/>
          <w:kern w:val="0"/>
          <w:sz w:val="32"/>
          <w:szCs w:val="32"/>
          <w:highlight w:val="none"/>
          <w:lang w:val="zh-CN"/>
        </w:rPr>
        <w:t>主要业绩证明</w:t>
      </w:r>
    </w:p>
    <w:p w14:paraId="3DB339DC">
      <w:pPr>
        <w:autoSpaceDE w:val="0"/>
        <w:autoSpaceDN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19"/>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3745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14:paraId="6D90354D">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232" w:type="dxa"/>
            <w:vAlign w:val="center"/>
          </w:tcPr>
          <w:p w14:paraId="48ADB4AC">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合同时间</w:t>
            </w:r>
          </w:p>
        </w:tc>
        <w:tc>
          <w:tcPr>
            <w:tcW w:w="1390" w:type="dxa"/>
            <w:vAlign w:val="center"/>
          </w:tcPr>
          <w:p w14:paraId="1B266268">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项目名称 </w:t>
            </w:r>
          </w:p>
        </w:tc>
        <w:tc>
          <w:tcPr>
            <w:tcW w:w="966" w:type="dxa"/>
            <w:vAlign w:val="center"/>
          </w:tcPr>
          <w:p w14:paraId="35FE81BD">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金额</w:t>
            </w:r>
          </w:p>
        </w:tc>
        <w:tc>
          <w:tcPr>
            <w:tcW w:w="1242" w:type="dxa"/>
            <w:vAlign w:val="center"/>
          </w:tcPr>
          <w:p w14:paraId="6F5AA08D">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实施情况</w:t>
            </w:r>
          </w:p>
        </w:tc>
        <w:tc>
          <w:tcPr>
            <w:tcW w:w="1229" w:type="dxa"/>
            <w:vAlign w:val="center"/>
          </w:tcPr>
          <w:p w14:paraId="63E4C6A2">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采购方单位名称</w:t>
            </w:r>
          </w:p>
        </w:tc>
        <w:tc>
          <w:tcPr>
            <w:tcW w:w="1428" w:type="dxa"/>
            <w:vAlign w:val="center"/>
          </w:tcPr>
          <w:p w14:paraId="0FAEBE90">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联系人姓名</w:t>
            </w:r>
          </w:p>
          <w:p w14:paraId="3F782C02">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联系方式</w:t>
            </w:r>
          </w:p>
        </w:tc>
        <w:tc>
          <w:tcPr>
            <w:tcW w:w="1248" w:type="dxa"/>
            <w:vAlign w:val="center"/>
          </w:tcPr>
          <w:p w14:paraId="3733A2F4">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所在页码</w:t>
            </w:r>
          </w:p>
        </w:tc>
      </w:tr>
      <w:tr w14:paraId="376E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vAlign w:val="center"/>
          </w:tcPr>
          <w:p w14:paraId="4446C26C">
            <w:pPr>
              <w:jc w:val="center"/>
              <w:rPr>
                <w:rFonts w:hint="eastAsia" w:ascii="仿宋" w:hAnsi="仿宋" w:eastAsia="仿宋" w:cs="仿宋"/>
                <w:color w:val="auto"/>
                <w:sz w:val="24"/>
                <w:highlight w:val="none"/>
              </w:rPr>
            </w:pPr>
          </w:p>
        </w:tc>
        <w:tc>
          <w:tcPr>
            <w:tcW w:w="1232" w:type="dxa"/>
          </w:tcPr>
          <w:p w14:paraId="7F98E12B">
            <w:pPr>
              <w:jc w:val="center"/>
              <w:rPr>
                <w:rFonts w:hint="eastAsia" w:ascii="仿宋" w:hAnsi="仿宋" w:eastAsia="仿宋" w:cs="仿宋"/>
                <w:color w:val="auto"/>
                <w:sz w:val="24"/>
                <w:highlight w:val="none"/>
              </w:rPr>
            </w:pPr>
          </w:p>
        </w:tc>
        <w:tc>
          <w:tcPr>
            <w:tcW w:w="1390" w:type="dxa"/>
            <w:vAlign w:val="center"/>
          </w:tcPr>
          <w:p w14:paraId="45CB0EBA">
            <w:pPr>
              <w:jc w:val="center"/>
              <w:rPr>
                <w:rFonts w:hint="eastAsia" w:ascii="仿宋" w:hAnsi="仿宋" w:eastAsia="仿宋" w:cs="仿宋"/>
                <w:color w:val="auto"/>
                <w:sz w:val="24"/>
                <w:highlight w:val="none"/>
              </w:rPr>
            </w:pPr>
          </w:p>
        </w:tc>
        <w:tc>
          <w:tcPr>
            <w:tcW w:w="966" w:type="dxa"/>
            <w:vAlign w:val="center"/>
          </w:tcPr>
          <w:p w14:paraId="7D4CBC61">
            <w:pPr>
              <w:jc w:val="center"/>
              <w:rPr>
                <w:rFonts w:hint="eastAsia" w:ascii="仿宋" w:hAnsi="仿宋" w:eastAsia="仿宋" w:cs="仿宋"/>
                <w:color w:val="auto"/>
                <w:sz w:val="24"/>
                <w:highlight w:val="none"/>
              </w:rPr>
            </w:pPr>
          </w:p>
        </w:tc>
        <w:tc>
          <w:tcPr>
            <w:tcW w:w="1242" w:type="dxa"/>
            <w:vAlign w:val="center"/>
          </w:tcPr>
          <w:p w14:paraId="1E0AA2A4">
            <w:pPr>
              <w:jc w:val="center"/>
              <w:rPr>
                <w:rFonts w:hint="eastAsia" w:ascii="仿宋" w:hAnsi="仿宋" w:eastAsia="仿宋" w:cs="仿宋"/>
                <w:color w:val="auto"/>
                <w:sz w:val="24"/>
                <w:highlight w:val="none"/>
              </w:rPr>
            </w:pPr>
          </w:p>
        </w:tc>
        <w:tc>
          <w:tcPr>
            <w:tcW w:w="1229" w:type="dxa"/>
            <w:vAlign w:val="center"/>
          </w:tcPr>
          <w:p w14:paraId="18E91BA7">
            <w:pPr>
              <w:jc w:val="center"/>
              <w:rPr>
                <w:rFonts w:hint="eastAsia" w:ascii="仿宋" w:hAnsi="仿宋" w:eastAsia="仿宋" w:cs="仿宋"/>
                <w:color w:val="auto"/>
                <w:sz w:val="24"/>
                <w:highlight w:val="none"/>
              </w:rPr>
            </w:pPr>
          </w:p>
        </w:tc>
        <w:tc>
          <w:tcPr>
            <w:tcW w:w="1428" w:type="dxa"/>
            <w:vAlign w:val="center"/>
          </w:tcPr>
          <w:p w14:paraId="3675FCF3">
            <w:pPr>
              <w:jc w:val="center"/>
              <w:rPr>
                <w:rFonts w:hint="eastAsia" w:ascii="仿宋" w:hAnsi="仿宋" w:eastAsia="仿宋" w:cs="仿宋"/>
                <w:color w:val="auto"/>
                <w:sz w:val="24"/>
                <w:highlight w:val="none"/>
              </w:rPr>
            </w:pPr>
          </w:p>
        </w:tc>
        <w:tc>
          <w:tcPr>
            <w:tcW w:w="1248" w:type="dxa"/>
            <w:vAlign w:val="center"/>
          </w:tcPr>
          <w:p w14:paraId="05A6D75A">
            <w:pPr>
              <w:jc w:val="center"/>
              <w:rPr>
                <w:rFonts w:hint="eastAsia" w:ascii="仿宋" w:hAnsi="仿宋" w:eastAsia="仿宋" w:cs="仿宋"/>
                <w:color w:val="auto"/>
                <w:sz w:val="24"/>
                <w:highlight w:val="none"/>
              </w:rPr>
            </w:pPr>
          </w:p>
        </w:tc>
      </w:tr>
      <w:tr w14:paraId="4947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vAlign w:val="center"/>
          </w:tcPr>
          <w:p w14:paraId="2FB5E004">
            <w:pPr>
              <w:jc w:val="center"/>
              <w:rPr>
                <w:rFonts w:hint="eastAsia" w:ascii="仿宋" w:hAnsi="仿宋" w:eastAsia="仿宋" w:cs="仿宋"/>
                <w:color w:val="auto"/>
                <w:sz w:val="24"/>
                <w:highlight w:val="none"/>
              </w:rPr>
            </w:pPr>
          </w:p>
        </w:tc>
        <w:tc>
          <w:tcPr>
            <w:tcW w:w="1232" w:type="dxa"/>
          </w:tcPr>
          <w:p w14:paraId="240DEA92">
            <w:pPr>
              <w:jc w:val="center"/>
              <w:rPr>
                <w:rFonts w:hint="eastAsia" w:ascii="仿宋" w:hAnsi="仿宋" w:eastAsia="仿宋" w:cs="仿宋"/>
                <w:color w:val="auto"/>
                <w:sz w:val="24"/>
                <w:highlight w:val="none"/>
              </w:rPr>
            </w:pPr>
          </w:p>
        </w:tc>
        <w:tc>
          <w:tcPr>
            <w:tcW w:w="1390" w:type="dxa"/>
            <w:vAlign w:val="center"/>
          </w:tcPr>
          <w:p w14:paraId="52DA7B3D">
            <w:pPr>
              <w:jc w:val="center"/>
              <w:rPr>
                <w:rFonts w:hint="eastAsia" w:ascii="仿宋" w:hAnsi="仿宋" w:eastAsia="仿宋" w:cs="仿宋"/>
                <w:color w:val="auto"/>
                <w:sz w:val="24"/>
                <w:highlight w:val="none"/>
              </w:rPr>
            </w:pPr>
          </w:p>
        </w:tc>
        <w:tc>
          <w:tcPr>
            <w:tcW w:w="966" w:type="dxa"/>
            <w:vAlign w:val="center"/>
          </w:tcPr>
          <w:p w14:paraId="1BFE9DF3">
            <w:pPr>
              <w:jc w:val="center"/>
              <w:rPr>
                <w:rFonts w:hint="eastAsia" w:ascii="仿宋" w:hAnsi="仿宋" w:eastAsia="仿宋" w:cs="仿宋"/>
                <w:color w:val="auto"/>
                <w:sz w:val="24"/>
                <w:highlight w:val="none"/>
              </w:rPr>
            </w:pPr>
          </w:p>
        </w:tc>
        <w:tc>
          <w:tcPr>
            <w:tcW w:w="1242" w:type="dxa"/>
            <w:vAlign w:val="center"/>
          </w:tcPr>
          <w:p w14:paraId="6E481891">
            <w:pPr>
              <w:jc w:val="center"/>
              <w:rPr>
                <w:rFonts w:hint="eastAsia" w:ascii="仿宋" w:hAnsi="仿宋" w:eastAsia="仿宋" w:cs="仿宋"/>
                <w:color w:val="auto"/>
                <w:sz w:val="24"/>
                <w:highlight w:val="none"/>
              </w:rPr>
            </w:pPr>
          </w:p>
        </w:tc>
        <w:tc>
          <w:tcPr>
            <w:tcW w:w="1229" w:type="dxa"/>
            <w:vAlign w:val="center"/>
          </w:tcPr>
          <w:p w14:paraId="1F5F2342">
            <w:pPr>
              <w:jc w:val="center"/>
              <w:rPr>
                <w:rFonts w:hint="eastAsia" w:ascii="仿宋" w:hAnsi="仿宋" w:eastAsia="仿宋" w:cs="仿宋"/>
                <w:color w:val="auto"/>
                <w:sz w:val="24"/>
                <w:highlight w:val="none"/>
              </w:rPr>
            </w:pPr>
          </w:p>
        </w:tc>
        <w:tc>
          <w:tcPr>
            <w:tcW w:w="1428" w:type="dxa"/>
            <w:vAlign w:val="center"/>
          </w:tcPr>
          <w:p w14:paraId="1709A77A">
            <w:pPr>
              <w:jc w:val="center"/>
              <w:rPr>
                <w:rFonts w:hint="eastAsia" w:ascii="仿宋" w:hAnsi="仿宋" w:eastAsia="仿宋" w:cs="仿宋"/>
                <w:color w:val="auto"/>
                <w:sz w:val="24"/>
                <w:highlight w:val="none"/>
              </w:rPr>
            </w:pPr>
          </w:p>
        </w:tc>
        <w:tc>
          <w:tcPr>
            <w:tcW w:w="1248" w:type="dxa"/>
            <w:vAlign w:val="center"/>
          </w:tcPr>
          <w:p w14:paraId="3C81D810">
            <w:pPr>
              <w:jc w:val="center"/>
              <w:rPr>
                <w:rFonts w:hint="eastAsia" w:ascii="仿宋" w:hAnsi="仿宋" w:eastAsia="仿宋" w:cs="仿宋"/>
                <w:color w:val="auto"/>
                <w:sz w:val="24"/>
                <w:highlight w:val="none"/>
              </w:rPr>
            </w:pPr>
          </w:p>
        </w:tc>
      </w:tr>
      <w:tr w14:paraId="6B06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vAlign w:val="center"/>
          </w:tcPr>
          <w:p w14:paraId="7D403B2A">
            <w:pPr>
              <w:jc w:val="center"/>
              <w:rPr>
                <w:rFonts w:hint="eastAsia" w:ascii="仿宋" w:hAnsi="仿宋" w:eastAsia="仿宋" w:cs="仿宋"/>
                <w:color w:val="auto"/>
                <w:sz w:val="24"/>
                <w:highlight w:val="none"/>
              </w:rPr>
            </w:pPr>
          </w:p>
        </w:tc>
        <w:tc>
          <w:tcPr>
            <w:tcW w:w="1232" w:type="dxa"/>
          </w:tcPr>
          <w:p w14:paraId="70A721E2">
            <w:pPr>
              <w:jc w:val="center"/>
              <w:rPr>
                <w:rFonts w:hint="eastAsia" w:ascii="仿宋" w:hAnsi="仿宋" w:eastAsia="仿宋" w:cs="仿宋"/>
                <w:color w:val="auto"/>
                <w:sz w:val="24"/>
                <w:highlight w:val="none"/>
              </w:rPr>
            </w:pPr>
          </w:p>
        </w:tc>
        <w:tc>
          <w:tcPr>
            <w:tcW w:w="1390" w:type="dxa"/>
            <w:vAlign w:val="center"/>
          </w:tcPr>
          <w:p w14:paraId="36FDE6D7">
            <w:pPr>
              <w:jc w:val="center"/>
              <w:rPr>
                <w:rFonts w:hint="eastAsia" w:ascii="仿宋" w:hAnsi="仿宋" w:eastAsia="仿宋" w:cs="仿宋"/>
                <w:color w:val="auto"/>
                <w:sz w:val="24"/>
                <w:highlight w:val="none"/>
              </w:rPr>
            </w:pPr>
          </w:p>
        </w:tc>
        <w:tc>
          <w:tcPr>
            <w:tcW w:w="966" w:type="dxa"/>
            <w:vAlign w:val="center"/>
          </w:tcPr>
          <w:p w14:paraId="67CE157E">
            <w:pPr>
              <w:jc w:val="center"/>
              <w:rPr>
                <w:rFonts w:hint="eastAsia" w:ascii="仿宋" w:hAnsi="仿宋" w:eastAsia="仿宋" w:cs="仿宋"/>
                <w:color w:val="auto"/>
                <w:sz w:val="24"/>
                <w:highlight w:val="none"/>
              </w:rPr>
            </w:pPr>
          </w:p>
        </w:tc>
        <w:tc>
          <w:tcPr>
            <w:tcW w:w="1242" w:type="dxa"/>
            <w:vAlign w:val="center"/>
          </w:tcPr>
          <w:p w14:paraId="0C2BDF70">
            <w:pPr>
              <w:jc w:val="center"/>
              <w:rPr>
                <w:rFonts w:hint="eastAsia" w:ascii="仿宋" w:hAnsi="仿宋" w:eastAsia="仿宋" w:cs="仿宋"/>
                <w:color w:val="auto"/>
                <w:sz w:val="24"/>
                <w:highlight w:val="none"/>
              </w:rPr>
            </w:pPr>
          </w:p>
        </w:tc>
        <w:tc>
          <w:tcPr>
            <w:tcW w:w="1229" w:type="dxa"/>
            <w:vAlign w:val="center"/>
          </w:tcPr>
          <w:p w14:paraId="30B9DF50">
            <w:pPr>
              <w:jc w:val="center"/>
              <w:rPr>
                <w:rFonts w:hint="eastAsia" w:ascii="仿宋" w:hAnsi="仿宋" w:eastAsia="仿宋" w:cs="仿宋"/>
                <w:color w:val="auto"/>
                <w:sz w:val="24"/>
                <w:highlight w:val="none"/>
              </w:rPr>
            </w:pPr>
          </w:p>
        </w:tc>
        <w:tc>
          <w:tcPr>
            <w:tcW w:w="1428" w:type="dxa"/>
            <w:vAlign w:val="center"/>
          </w:tcPr>
          <w:p w14:paraId="3D5CCC1F">
            <w:pPr>
              <w:jc w:val="center"/>
              <w:rPr>
                <w:rFonts w:hint="eastAsia" w:ascii="仿宋" w:hAnsi="仿宋" w:eastAsia="仿宋" w:cs="仿宋"/>
                <w:color w:val="auto"/>
                <w:sz w:val="24"/>
                <w:highlight w:val="none"/>
              </w:rPr>
            </w:pPr>
          </w:p>
        </w:tc>
        <w:tc>
          <w:tcPr>
            <w:tcW w:w="1248" w:type="dxa"/>
            <w:vAlign w:val="center"/>
          </w:tcPr>
          <w:p w14:paraId="60409B69">
            <w:pPr>
              <w:jc w:val="center"/>
              <w:rPr>
                <w:rFonts w:hint="eastAsia" w:ascii="仿宋" w:hAnsi="仿宋" w:eastAsia="仿宋" w:cs="仿宋"/>
                <w:color w:val="auto"/>
                <w:sz w:val="24"/>
                <w:highlight w:val="none"/>
              </w:rPr>
            </w:pPr>
          </w:p>
        </w:tc>
      </w:tr>
      <w:tr w14:paraId="2BF4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vAlign w:val="center"/>
          </w:tcPr>
          <w:p w14:paraId="68F24299">
            <w:pPr>
              <w:jc w:val="center"/>
              <w:rPr>
                <w:rFonts w:hint="eastAsia" w:ascii="仿宋" w:hAnsi="仿宋" w:eastAsia="仿宋" w:cs="仿宋"/>
                <w:color w:val="auto"/>
                <w:sz w:val="24"/>
                <w:highlight w:val="none"/>
              </w:rPr>
            </w:pPr>
          </w:p>
        </w:tc>
        <w:tc>
          <w:tcPr>
            <w:tcW w:w="1232" w:type="dxa"/>
          </w:tcPr>
          <w:p w14:paraId="0E365397">
            <w:pPr>
              <w:jc w:val="center"/>
              <w:rPr>
                <w:rFonts w:hint="eastAsia" w:ascii="仿宋" w:hAnsi="仿宋" w:eastAsia="仿宋" w:cs="仿宋"/>
                <w:color w:val="auto"/>
                <w:sz w:val="24"/>
                <w:highlight w:val="none"/>
              </w:rPr>
            </w:pPr>
          </w:p>
        </w:tc>
        <w:tc>
          <w:tcPr>
            <w:tcW w:w="1390" w:type="dxa"/>
            <w:vAlign w:val="center"/>
          </w:tcPr>
          <w:p w14:paraId="540FB51F">
            <w:pPr>
              <w:jc w:val="center"/>
              <w:rPr>
                <w:rFonts w:hint="eastAsia" w:ascii="仿宋" w:hAnsi="仿宋" w:eastAsia="仿宋" w:cs="仿宋"/>
                <w:color w:val="auto"/>
                <w:sz w:val="24"/>
                <w:highlight w:val="none"/>
              </w:rPr>
            </w:pPr>
          </w:p>
        </w:tc>
        <w:tc>
          <w:tcPr>
            <w:tcW w:w="966" w:type="dxa"/>
            <w:vAlign w:val="center"/>
          </w:tcPr>
          <w:p w14:paraId="3D19532E">
            <w:pPr>
              <w:jc w:val="center"/>
              <w:rPr>
                <w:rFonts w:hint="eastAsia" w:ascii="仿宋" w:hAnsi="仿宋" w:eastAsia="仿宋" w:cs="仿宋"/>
                <w:color w:val="auto"/>
                <w:sz w:val="24"/>
                <w:highlight w:val="none"/>
              </w:rPr>
            </w:pPr>
          </w:p>
        </w:tc>
        <w:tc>
          <w:tcPr>
            <w:tcW w:w="1242" w:type="dxa"/>
            <w:vAlign w:val="center"/>
          </w:tcPr>
          <w:p w14:paraId="53F773D0">
            <w:pPr>
              <w:jc w:val="center"/>
              <w:rPr>
                <w:rFonts w:hint="eastAsia" w:ascii="仿宋" w:hAnsi="仿宋" w:eastAsia="仿宋" w:cs="仿宋"/>
                <w:color w:val="auto"/>
                <w:sz w:val="24"/>
                <w:highlight w:val="none"/>
              </w:rPr>
            </w:pPr>
          </w:p>
        </w:tc>
        <w:tc>
          <w:tcPr>
            <w:tcW w:w="1229" w:type="dxa"/>
            <w:vAlign w:val="center"/>
          </w:tcPr>
          <w:p w14:paraId="5C5CA9F4">
            <w:pPr>
              <w:jc w:val="center"/>
              <w:rPr>
                <w:rFonts w:hint="eastAsia" w:ascii="仿宋" w:hAnsi="仿宋" w:eastAsia="仿宋" w:cs="仿宋"/>
                <w:color w:val="auto"/>
                <w:sz w:val="24"/>
                <w:highlight w:val="none"/>
              </w:rPr>
            </w:pPr>
          </w:p>
        </w:tc>
        <w:tc>
          <w:tcPr>
            <w:tcW w:w="1428" w:type="dxa"/>
            <w:vAlign w:val="center"/>
          </w:tcPr>
          <w:p w14:paraId="7A97B398">
            <w:pPr>
              <w:jc w:val="center"/>
              <w:rPr>
                <w:rFonts w:hint="eastAsia" w:ascii="仿宋" w:hAnsi="仿宋" w:eastAsia="仿宋" w:cs="仿宋"/>
                <w:color w:val="auto"/>
                <w:sz w:val="24"/>
                <w:highlight w:val="none"/>
              </w:rPr>
            </w:pPr>
          </w:p>
        </w:tc>
        <w:tc>
          <w:tcPr>
            <w:tcW w:w="1248" w:type="dxa"/>
            <w:vAlign w:val="center"/>
          </w:tcPr>
          <w:p w14:paraId="41035EE9">
            <w:pPr>
              <w:jc w:val="center"/>
              <w:rPr>
                <w:rFonts w:hint="eastAsia" w:ascii="仿宋" w:hAnsi="仿宋" w:eastAsia="仿宋" w:cs="仿宋"/>
                <w:color w:val="auto"/>
                <w:sz w:val="24"/>
                <w:highlight w:val="none"/>
              </w:rPr>
            </w:pPr>
          </w:p>
        </w:tc>
      </w:tr>
      <w:tr w14:paraId="5A02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vAlign w:val="center"/>
          </w:tcPr>
          <w:p w14:paraId="3047B5E0">
            <w:pPr>
              <w:jc w:val="center"/>
              <w:rPr>
                <w:rFonts w:hint="eastAsia" w:ascii="仿宋" w:hAnsi="仿宋" w:eastAsia="仿宋" w:cs="仿宋"/>
                <w:color w:val="auto"/>
                <w:sz w:val="24"/>
                <w:highlight w:val="none"/>
              </w:rPr>
            </w:pPr>
          </w:p>
        </w:tc>
        <w:tc>
          <w:tcPr>
            <w:tcW w:w="1232" w:type="dxa"/>
          </w:tcPr>
          <w:p w14:paraId="163C28E0">
            <w:pPr>
              <w:jc w:val="center"/>
              <w:rPr>
                <w:rFonts w:hint="eastAsia" w:ascii="仿宋" w:hAnsi="仿宋" w:eastAsia="仿宋" w:cs="仿宋"/>
                <w:color w:val="auto"/>
                <w:sz w:val="24"/>
                <w:highlight w:val="none"/>
              </w:rPr>
            </w:pPr>
          </w:p>
        </w:tc>
        <w:tc>
          <w:tcPr>
            <w:tcW w:w="1390" w:type="dxa"/>
            <w:vAlign w:val="center"/>
          </w:tcPr>
          <w:p w14:paraId="7203CC83">
            <w:pPr>
              <w:jc w:val="center"/>
              <w:rPr>
                <w:rFonts w:hint="eastAsia" w:ascii="仿宋" w:hAnsi="仿宋" w:eastAsia="仿宋" w:cs="仿宋"/>
                <w:color w:val="auto"/>
                <w:sz w:val="24"/>
                <w:highlight w:val="none"/>
              </w:rPr>
            </w:pPr>
          </w:p>
        </w:tc>
        <w:tc>
          <w:tcPr>
            <w:tcW w:w="966" w:type="dxa"/>
            <w:vAlign w:val="center"/>
          </w:tcPr>
          <w:p w14:paraId="728851E7">
            <w:pPr>
              <w:jc w:val="center"/>
              <w:rPr>
                <w:rFonts w:hint="eastAsia" w:ascii="仿宋" w:hAnsi="仿宋" w:eastAsia="仿宋" w:cs="仿宋"/>
                <w:color w:val="auto"/>
                <w:sz w:val="24"/>
                <w:highlight w:val="none"/>
              </w:rPr>
            </w:pPr>
          </w:p>
        </w:tc>
        <w:tc>
          <w:tcPr>
            <w:tcW w:w="1242" w:type="dxa"/>
            <w:vAlign w:val="center"/>
          </w:tcPr>
          <w:p w14:paraId="0FCFCB9C">
            <w:pPr>
              <w:jc w:val="center"/>
              <w:rPr>
                <w:rFonts w:hint="eastAsia" w:ascii="仿宋" w:hAnsi="仿宋" w:eastAsia="仿宋" w:cs="仿宋"/>
                <w:color w:val="auto"/>
                <w:sz w:val="24"/>
                <w:highlight w:val="none"/>
              </w:rPr>
            </w:pPr>
          </w:p>
        </w:tc>
        <w:tc>
          <w:tcPr>
            <w:tcW w:w="1229" w:type="dxa"/>
            <w:vAlign w:val="center"/>
          </w:tcPr>
          <w:p w14:paraId="12C13935">
            <w:pPr>
              <w:jc w:val="center"/>
              <w:rPr>
                <w:rFonts w:hint="eastAsia" w:ascii="仿宋" w:hAnsi="仿宋" w:eastAsia="仿宋" w:cs="仿宋"/>
                <w:color w:val="auto"/>
                <w:sz w:val="24"/>
                <w:highlight w:val="none"/>
              </w:rPr>
            </w:pPr>
          </w:p>
        </w:tc>
        <w:tc>
          <w:tcPr>
            <w:tcW w:w="1428" w:type="dxa"/>
            <w:vAlign w:val="center"/>
          </w:tcPr>
          <w:p w14:paraId="74389071">
            <w:pPr>
              <w:jc w:val="center"/>
              <w:rPr>
                <w:rFonts w:hint="eastAsia" w:ascii="仿宋" w:hAnsi="仿宋" w:eastAsia="仿宋" w:cs="仿宋"/>
                <w:color w:val="auto"/>
                <w:sz w:val="24"/>
                <w:highlight w:val="none"/>
              </w:rPr>
            </w:pPr>
          </w:p>
        </w:tc>
        <w:tc>
          <w:tcPr>
            <w:tcW w:w="1248" w:type="dxa"/>
            <w:vAlign w:val="center"/>
          </w:tcPr>
          <w:p w14:paraId="5AF0DC7A">
            <w:pPr>
              <w:jc w:val="center"/>
              <w:rPr>
                <w:rFonts w:hint="eastAsia" w:ascii="仿宋" w:hAnsi="仿宋" w:eastAsia="仿宋" w:cs="仿宋"/>
                <w:color w:val="auto"/>
                <w:sz w:val="24"/>
                <w:highlight w:val="none"/>
              </w:rPr>
            </w:pPr>
          </w:p>
        </w:tc>
      </w:tr>
      <w:tr w14:paraId="2905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vAlign w:val="center"/>
          </w:tcPr>
          <w:p w14:paraId="42A2FA44">
            <w:pPr>
              <w:jc w:val="center"/>
              <w:rPr>
                <w:rFonts w:hint="eastAsia" w:ascii="仿宋" w:hAnsi="仿宋" w:eastAsia="仿宋" w:cs="仿宋"/>
                <w:color w:val="auto"/>
                <w:sz w:val="24"/>
                <w:highlight w:val="none"/>
              </w:rPr>
            </w:pPr>
          </w:p>
        </w:tc>
        <w:tc>
          <w:tcPr>
            <w:tcW w:w="1232" w:type="dxa"/>
          </w:tcPr>
          <w:p w14:paraId="72B0BFEC">
            <w:pPr>
              <w:jc w:val="center"/>
              <w:rPr>
                <w:rFonts w:hint="eastAsia" w:ascii="仿宋" w:hAnsi="仿宋" w:eastAsia="仿宋" w:cs="仿宋"/>
                <w:color w:val="auto"/>
                <w:sz w:val="24"/>
                <w:highlight w:val="none"/>
              </w:rPr>
            </w:pPr>
          </w:p>
        </w:tc>
        <w:tc>
          <w:tcPr>
            <w:tcW w:w="1390" w:type="dxa"/>
            <w:vAlign w:val="center"/>
          </w:tcPr>
          <w:p w14:paraId="52ECB7C7">
            <w:pPr>
              <w:jc w:val="center"/>
              <w:rPr>
                <w:rFonts w:hint="eastAsia" w:ascii="仿宋" w:hAnsi="仿宋" w:eastAsia="仿宋" w:cs="仿宋"/>
                <w:color w:val="auto"/>
                <w:sz w:val="24"/>
                <w:highlight w:val="none"/>
              </w:rPr>
            </w:pPr>
          </w:p>
        </w:tc>
        <w:tc>
          <w:tcPr>
            <w:tcW w:w="966" w:type="dxa"/>
            <w:vAlign w:val="center"/>
          </w:tcPr>
          <w:p w14:paraId="30B22587">
            <w:pPr>
              <w:jc w:val="center"/>
              <w:rPr>
                <w:rFonts w:hint="eastAsia" w:ascii="仿宋" w:hAnsi="仿宋" w:eastAsia="仿宋" w:cs="仿宋"/>
                <w:color w:val="auto"/>
                <w:sz w:val="24"/>
                <w:highlight w:val="none"/>
              </w:rPr>
            </w:pPr>
          </w:p>
        </w:tc>
        <w:tc>
          <w:tcPr>
            <w:tcW w:w="1242" w:type="dxa"/>
            <w:vAlign w:val="center"/>
          </w:tcPr>
          <w:p w14:paraId="03A44D19">
            <w:pPr>
              <w:jc w:val="center"/>
              <w:rPr>
                <w:rFonts w:hint="eastAsia" w:ascii="仿宋" w:hAnsi="仿宋" w:eastAsia="仿宋" w:cs="仿宋"/>
                <w:color w:val="auto"/>
                <w:sz w:val="24"/>
                <w:highlight w:val="none"/>
              </w:rPr>
            </w:pPr>
          </w:p>
        </w:tc>
        <w:tc>
          <w:tcPr>
            <w:tcW w:w="1229" w:type="dxa"/>
            <w:vAlign w:val="center"/>
          </w:tcPr>
          <w:p w14:paraId="564039A7">
            <w:pPr>
              <w:jc w:val="center"/>
              <w:rPr>
                <w:rFonts w:hint="eastAsia" w:ascii="仿宋" w:hAnsi="仿宋" w:eastAsia="仿宋" w:cs="仿宋"/>
                <w:color w:val="auto"/>
                <w:sz w:val="24"/>
                <w:highlight w:val="none"/>
              </w:rPr>
            </w:pPr>
          </w:p>
        </w:tc>
        <w:tc>
          <w:tcPr>
            <w:tcW w:w="1428" w:type="dxa"/>
            <w:vAlign w:val="center"/>
          </w:tcPr>
          <w:p w14:paraId="5766449A">
            <w:pPr>
              <w:jc w:val="center"/>
              <w:rPr>
                <w:rFonts w:hint="eastAsia" w:ascii="仿宋" w:hAnsi="仿宋" w:eastAsia="仿宋" w:cs="仿宋"/>
                <w:color w:val="auto"/>
                <w:sz w:val="24"/>
                <w:highlight w:val="none"/>
              </w:rPr>
            </w:pPr>
          </w:p>
        </w:tc>
        <w:tc>
          <w:tcPr>
            <w:tcW w:w="1248" w:type="dxa"/>
            <w:vAlign w:val="center"/>
          </w:tcPr>
          <w:p w14:paraId="2F9204D0">
            <w:pPr>
              <w:jc w:val="center"/>
              <w:rPr>
                <w:rFonts w:hint="eastAsia" w:ascii="仿宋" w:hAnsi="仿宋" w:eastAsia="仿宋" w:cs="仿宋"/>
                <w:color w:val="auto"/>
                <w:sz w:val="24"/>
                <w:highlight w:val="none"/>
              </w:rPr>
            </w:pPr>
          </w:p>
        </w:tc>
      </w:tr>
      <w:tr w14:paraId="007F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vAlign w:val="center"/>
          </w:tcPr>
          <w:p w14:paraId="09839E67">
            <w:pPr>
              <w:jc w:val="center"/>
              <w:rPr>
                <w:rFonts w:hint="eastAsia" w:ascii="仿宋" w:hAnsi="仿宋" w:eastAsia="仿宋" w:cs="仿宋"/>
                <w:color w:val="auto"/>
                <w:sz w:val="24"/>
                <w:highlight w:val="none"/>
              </w:rPr>
            </w:pPr>
          </w:p>
        </w:tc>
        <w:tc>
          <w:tcPr>
            <w:tcW w:w="1232" w:type="dxa"/>
          </w:tcPr>
          <w:p w14:paraId="19C83D7E">
            <w:pPr>
              <w:jc w:val="center"/>
              <w:rPr>
                <w:rFonts w:hint="eastAsia" w:ascii="仿宋" w:hAnsi="仿宋" w:eastAsia="仿宋" w:cs="仿宋"/>
                <w:color w:val="auto"/>
                <w:sz w:val="24"/>
                <w:highlight w:val="none"/>
              </w:rPr>
            </w:pPr>
          </w:p>
        </w:tc>
        <w:tc>
          <w:tcPr>
            <w:tcW w:w="1390" w:type="dxa"/>
            <w:vAlign w:val="center"/>
          </w:tcPr>
          <w:p w14:paraId="7FBC4567">
            <w:pPr>
              <w:jc w:val="center"/>
              <w:rPr>
                <w:rFonts w:hint="eastAsia" w:ascii="仿宋" w:hAnsi="仿宋" w:eastAsia="仿宋" w:cs="仿宋"/>
                <w:color w:val="auto"/>
                <w:sz w:val="24"/>
                <w:highlight w:val="none"/>
              </w:rPr>
            </w:pPr>
          </w:p>
        </w:tc>
        <w:tc>
          <w:tcPr>
            <w:tcW w:w="966" w:type="dxa"/>
            <w:vAlign w:val="center"/>
          </w:tcPr>
          <w:p w14:paraId="7767927F">
            <w:pPr>
              <w:jc w:val="center"/>
              <w:rPr>
                <w:rFonts w:hint="eastAsia" w:ascii="仿宋" w:hAnsi="仿宋" w:eastAsia="仿宋" w:cs="仿宋"/>
                <w:color w:val="auto"/>
                <w:sz w:val="24"/>
                <w:highlight w:val="none"/>
              </w:rPr>
            </w:pPr>
          </w:p>
        </w:tc>
        <w:tc>
          <w:tcPr>
            <w:tcW w:w="1242" w:type="dxa"/>
            <w:vAlign w:val="center"/>
          </w:tcPr>
          <w:p w14:paraId="0BD3D291">
            <w:pPr>
              <w:jc w:val="center"/>
              <w:rPr>
                <w:rFonts w:hint="eastAsia" w:ascii="仿宋" w:hAnsi="仿宋" w:eastAsia="仿宋" w:cs="仿宋"/>
                <w:color w:val="auto"/>
                <w:sz w:val="24"/>
                <w:highlight w:val="none"/>
              </w:rPr>
            </w:pPr>
          </w:p>
        </w:tc>
        <w:tc>
          <w:tcPr>
            <w:tcW w:w="1229" w:type="dxa"/>
            <w:vAlign w:val="center"/>
          </w:tcPr>
          <w:p w14:paraId="1F308953">
            <w:pPr>
              <w:jc w:val="center"/>
              <w:rPr>
                <w:rFonts w:hint="eastAsia" w:ascii="仿宋" w:hAnsi="仿宋" w:eastAsia="仿宋" w:cs="仿宋"/>
                <w:color w:val="auto"/>
                <w:sz w:val="24"/>
                <w:highlight w:val="none"/>
              </w:rPr>
            </w:pPr>
          </w:p>
        </w:tc>
        <w:tc>
          <w:tcPr>
            <w:tcW w:w="1428" w:type="dxa"/>
            <w:vAlign w:val="center"/>
          </w:tcPr>
          <w:p w14:paraId="0924DECF">
            <w:pPr>
              <w:jc w:val="center"/>
              <w:rPr>
                <w:rFonts w:hint="eastAsia" w:ascii="仿宋" w:hAnsi="仿宋" w:eastAsia="仿宋" w:cs="仿宋"/>
                <w:color w:val="auto"/>
                <w:sz w:val="24"/>
                <w:highlight w:val="none"/>
              </w:rPr>
            </w:pPr>
          </w:p>
        </w:tc>
        <w:tc>
          <w:tcPr>
            <w:tcW w:w="1248" w:type="dxa"/>
            <w:vAlign w:val="center"/>
          </w:tcPr>
          <w:p w14:paraId="209324B9">
            <w:pPr>
              <w:jc w:val="center"/>
              <w:rPr>
                <w:rFonts w:hint="eastAsia" w:ascii="仿宋" w:hAnsi="仿宋" w:eastAsia="仿宋" w:cs="仿宋"/>
                <w:color w:val="auto"/>
                <w:sz w:val="24"/>
                <w:highlight w:val="none"/>
              </w:rPr>
            </w:pPr>
          </w:p>
        </w:tc>
      </w:tr>
      <w:tr w14:paraId="6DA4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vAlign w:val="center"/>
          </w:tcPr>
          <w:p w14:paraId="3EC5E49F">
            <w:pPr>
              <w:jc w:val="center"/>
              <w:rPr>
                <w:rFonts w:hint="eastAsia" w:ascii="仿宋" w:hAnsi="仿宋" w:eastAsia="仿宋" w:cs="仿宋"/>
                <w:color w:val="auto"/>
                <w:sz w:val="24"/>
                <w:highlight w:val="none"/>
              </w:rPr>
            </w:pPr>
          </w:p>
        </w:tc>
        <w:tc>
          <w:tcPr>
            <w:tcW w:w="1232" w:type="dxa"/>
          </w:tcPr>
          <w:p w14:paraId="46DA8EB4">
            <w:pPr>
              <w:jc w:val="center"/>
              <w:rPr>
                <w:rFonts w:hint="eastAsia" w:ascii="仿宋" w:hAnsi="仿宋" w:eastAsia="仿宋" w:cs="仿宋"/>
                <w:color w:val="auto"/>
                <w:sz w:val="24"/>
                <w:highlight w:val="none"/>
              </w:rPr>
            </w:pPr>
          </w:p>
        </w:tc>
        <w:tc>
          <w:tcPr>
            <w:tcW w:w="1390" w:type="dxa"/>
            <w:vAlign w:val="center"/>
          </w:tcPr>
          <w:p w14:paraId="64EC775A">
            <w:pPr>
              <w:jc w:val="center"/>
              <w:rPr>
                <w:rFonts w:hint="eastAsia" w:ascii="仿宋" w:hAnsi="仿宋" w:eastAsia="仿宋" w:cs="仿宋"/>
                <w:color w:val="auto"/>
                <w:sz w:val="24"/>
                <w:highlight w:val="none"/>
              </w:rPr>
            </w:pPr>
          </w:p>
        </w:tc>
        <w:tc>
          <w:tcPr>
            <w:tcW w:w="966" w:type="dxa"/>
            <w:vAlign w:val="center"/>
          </w:tcPr>
          <w:p w14:paraId="102B2F63">
            <w:pPr>
              <w:jc w:val="center"/>
              <w:rPr>
                <w:rFonts w:hint="eastAsia" w:ascii="仿宋" w:hAnsi="仿宋" w:eastAsia="仿宋" w:cs="仿宋"/>
                <w:color w:val="auto"/>
                <w:sz w:val="24"/>
                <w:highlight w:val="none"/>
              </w:rPr>
            </w:pPr>
          </w:p>
        </w:tc>
        <w:tc>
          <w:tcPr>
            <w:tcW w:w="1242" w:type="dxa"/>
            <w:vAlign w:val="center"/>
          </w:tcPr>
          <w:p w14:paraId="5FDF01A2">
            <w:pPr>
              <w:jc w:val="center"/>
              <w:rPr>
                <w:rFonts w:hint="eastAsia" w:ascii="仿宋" w:hAnsi="仿宋" w:eastAsia="仿宋" w:cs="仿宋"/>
                <w:color w:val="auto"/>
                <w:sz w:val="24"/>
                <w:highlight w:val="none"/>
              </w:rPr>
            </w:pPr>
          </w:p>
        </w:tc>
        <w:tc>
          <w:tcPr>
            <w:tcW w:w="1229" w:type="dxa"/>
            <w:vAlign w:val="center"/>
          </w:tcPr>
          <w:p w14:paraId="25B2093E">
            <w:pPr>
              <w:jc w:val="center"/>
              <w:rPr>
                <w:rFonts w:hint="eastAsia" w:ascii="仿宋" w:hAnsi="仿宋" w:eastAsia="仿宋" w:cs="仿宋"/>
                <w:color w:val="auto"/>
                <w:sz w:val="24"/>
                <w:highlight w:val="none"/>
              </w:rPr>
            </w:pPr>
          </w:p>
        </w:tc>
        <w:tc>
          <w:tcPr>
            <w:tcW w:w="1428" w:type="dxa"/>
            <w:vAlign w:val="center"/>
          </w:tcPr>
          <w:p w14:paraId="151A480D">
            <w:pPr>
              <w:jc w:val="center"/>
              <w:rPr>
                <w:rFonts w:hint="eastAsia" w:ascii="仿宋" w:hAnsi="仿宋" w:eastAsia="仿宋" w:cs="仿宋"/>
                <w:color w:val="auto"/>
                <w:sz w:val="24"/>
                <w:highlight w:val="none"/>
              </w:rPr>
            </w:pPr>
          </w:p>
        </w:tc>
        <w:tc>
          <w:tcPr>
            <w:tcW w:w="1248" w:type="dxa"/>
            <w:vAlign w:val="center"/>
          </w:tcPr>
          <w:p w14:paraId="0AF1B609">
            <w:pPr>
              <w:jc w:val="center"/>
              <w:rPr>
                <w:rFonts w:hint="eastAsia" w:ascii="仿宋" w:hAnsi="仿宋" w:eastAsia="仿宋" w:cs="仿宋"/>
                <w:color w:val="auto"/>
                <w:sz w:val="24"/>
                <w:highlight w:val="none"/>
              </w:rPr>
            </w:pPr>
          </w:p>
        </w:tc>
      </w:tr>
      <w:tr w14:paraId="61D6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vAlign w:val="center"/>
          </w:tcPr>
          <w:p w14:paraId="4B84F467">
            <w:pPr>
              <w:jc w:val="center"/>
              <w:rPr>
                <w:rFonts w:hint="eastAsia" w:ascii="仿宋" w:hAnsi="仿宋" w:eastAsia="仿宋" w:cs="仿宋"/>
                <w:color w:val="auto"/>
                <w:sz w:val="24"/>
                <w:highlight w:val="none"/>
              </w:rPr>
            </w:pPr>
          </w:p>
        </w:tc>
        <w:tc>
          <w:tcPr>
            <w:tcW w:w="1232" w:type="dxa"/>
          </w:tcPr>
          <w:p w14:paraId="29E7B2E7">
            <w:pPr>
              <w:jc w:val="center"/>
              <w:rPr>
                <w:rFonts w:hint="eastAsia" w:ascii="仿宋" w:hAnsi="仿宋" w:eastAsia="仿宋" w:cs="仿宋"/>
                <w:color w:val="auto"/>
                <w:sz w:val="24"/>
                <w:highlight w:val="none"/>
              </w:rPr>
            </w:pPr>
          </w:p>
        </w:tc>
        <w:tc>
          <w:tcPr>
            <w:tcW w:w="1390" w:type="dxa"/>
            <w:vAlign w:val="center"/>
          </w:tcPr>
          <w:p w14:paraId="1ABC2A75">
            <w:pPr>
              <w:jc w:val="center"/>
              <w:rPr>
                <w:rFonts w:hint="eastAsia" w:ascii="仿宋" w:hAnsi="仿宋" w:eastAsia="仿宋" w:cs="仿宋"/>
                <w:color w:val="auto"/>
                <w:sz w:val="24"/>
                <w:highlight w:val="none"/>
              </w:rPr>
            </w:pPr>
          </w:p>
        </w:tc>
        <w:tc>
          <w:tcPr>
            <w:tcW w:w="966" w:type="dxa"/>
            <w:vAlign w:val="center"/>
          </w:tcPr>
          <w:p w14:paraId="57C61601">
            <w:pPr>
              <w:jc w:val="center"/>
              <w:rPr>
                <w:rFonts w:hint="eastAsia" w:ascii="仿宋" w:hAnsi="仿宋" w:eastAsia="仿宋" w:cs="仿宋"/>
                <w:color w:val="auto"/>
                <w:sz w:val="24"/>
                <w:highlight w:val="none"/>
              </w:rPr>
            </w:pPr>
          </w:p>
        </w:tc>
        <w:tc>
          <w:tcPr>
            <w:tcW w:w="1242" w:type="dxa"/>
            <w:vAlign w:val="center"/>
          </w:tcPr>
          <w:p w14:paraId="47B3BEB6">
            <w:pPr>
              <w:jc w:val="center"/>
              <w:rPr>
                <w:rFonts w:hint="eastAsia" w:ascii="仿宋" w:hAnsi="仿宋" w:eastAsia="仿宋" w:cs="仿宋"/>
                <w:color w:val="auto"/>
                <w:sz w:val="24"/>
                <w:highlight w:val="none"/>
              </w:rPr>
            </w:pPr>
          </w:p>
        </w:tc>
        <w:tc>
          <w:tcPr>
            <w:tcW w:w="1229" w:type="dxa"/>
            <w:vAlign w:val="center"/>
          </w:tcPr>
          <w:p w14:paraId="29A25518">
            <w:pPr>
              <w:jc w:val="center"/>
              <w:rPr>
                <w:rFonts w:hint="eastAsia" w:ascii="仿宋" w:hAnsi="仿宋" w:eastAsia="仿宋" w:cs="仿宋"/>
                <w:color w:val="auto"/>
                <w:sz w:val="24"/>
                <w:highlight w:val="none"/>
              </w:rPr>
            </w:pPr>
          </w:p>
        </w:tc>
        <w:tc>
          <w:tcPr>
            <w:tcW w:w="1428" w:type="dxa"/>
            <w:vAlign w:val="center"/>
          </w:tcPr>
          <w:p w14:paraId="45603068">
            <w:pPr>
              <w:jc w:val="center"/>
              <w:rPr>
                <w:rFonts w:hint="eastAsia" w:ascii="仿宋" w:hAnsi="仿宋" w:eastAsia="仿宋" w:cs="仿宋"/>
                <w:color w:val="auto"/>
                <w:sz w:val="24"/>
                <w:highlight w:val="none"/>
              </w:rPr>
            </w:pPr>
          </w:p>
        </w:tc>
        <w:tc>
          <w:tcPr>
            <w:tcW w:w="1248" w:type="dxa"/>
            <w:vAlign w:val="center"/>
          </w:tcPr>
          <w:p w14:paraId="3CEC1FEA">
            <w:pPr>
              <w:jc w:val="center"/>
              <w:rPr>
                <w:rFonts w:hint="eastAsia" w:ascii="仿宋" w:hAnsi="仿宋" w:eastAsia="仿宋" w:cs="仿宋"/>
                <w:color w:val="auto"/>
                <w:sz w:val="24"/>
                <w:highlight w:val="none"/>
              </w:rPr>
            </w:pPr>
          </w:p>
        </w:tc>
      </w:tr>
    </w:tbl>
    <w:p w14:paraId="3E759355">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注：供应商可按上述的格式自行编制，须随表提交相应的证明资料并注明页码。</w:t>
      </w:r>
    </w:p>
    <w:p w14:paraId="1602457B">
      <w:pPr>
        <w:autoSpaceDE w:val="0"/>
        <w:autoSpaceDN w:val="0"/>
        <w:spacing w:line="360" w:lineRule="auto"/>
        <w:rPr>
          <w:rFonts w:hint="eastAsia" w:ascii="仿宋_GB2312" w:hAnsi="仿宋_GB2312" w:eastAsia="仿宋_GB2312" w:cs="仿宋_GB2312"/>
          <w:b/>
          <w:color w:val="auto"/>
          <w:sz w:val="24"/>
          <w:highlight w:val="none"/>
        </w:rPr>
      </w:pPr>
    </w:p>
    <w:p w14:paraId="4C890428">
      <w:pPr>
        <w:autoSpaceDE w:val="0"/>
        <w:autoSpaceDN w:val="0"/>
        <w:spacing w:line="360" w:lineRule="auto"/>
        <w:rPr>
          <w:rFonts w:hint="eastAsia" w:ascii="仿宋_GB2312" w:hAnsi="仿宋_GB2312" w:eastAsia="仿宋_GB2312" w:cs="仿宋_GB2312"/>
          <w:color w:val="auto"/>
          <w:sz w:val="24"/>
          <w:highlight w:val="none"/>
        </w:rPr>
      </w:pPr>
    </w:p>
    <w:p w14:paraId="155E1608">
      <w:pPr>
        <w:autoSpaceDE w:val="0"/>
        <w:autoSpaceDN w:val="0"/>
        <w:spacing w:line="360" w:lineRule="auto"/>
        <w:rPr>
          <w:rFonts w:hint="eastAsia" w:ascii="仿宋_GB2312" w:hAnsi="仿宋_GB2312" w:eastAsia="仿宋_GB2312" w:cs="仿宋_GB2312"/>
          <w:color w:val="auto"/>
          <w:sz w:val="24"/>
          <w:highlight w:val="none"/>
        </w:rPr>
      </w:pPr>
    </w:p>
    <w:p w14:paraId="2276E884">
      <w:pPr>
        <w:autoSpaceDE w:val="0"/>
        <w:autoSpaceDN w:val="0"/>
        <w:spacing w:line="360" w:lineRule="auto"/>
        <w:rPr>
          <w:rFonts w:hint="eastAsia" w:ascii="仿宋_GB2312" w:hAnsi="仿宋_GB2312" w:eastAsia="仿宋_GB2312" w:cs="仿宋_GB2312"/>
          <w:color w:val="auto"/>
          <w:sz w:val="24"/>
          <w:highlight w:val="none"/>
        </w:rPr>
      </w:pPr>
    </w:p>
    <w:p w14:paraId="7EB2EB9A">
      <w:pPr>
        <w:autoSpaceDE w:val="0"/>
        <w:autoSpaceDN w:val="0"/>
        <w:spacing w:line="360" w:lineRule="auto"/>
        <w:rPr>
          <w:rFonts w:hint="eastAsia" w:ascii="仿宋_GB2312" w:hAnsi="仿宋_GB2312" w:eastAsia="仿宋_GB2312" w:cs="仿宋_GB2312"/>
          <w:color w:val="auto"/>
          <w:sz w:val="24"/>
          <w:highlight w:val="none"/>
        </w:rPr>
      </w:pPr>
    </w:p>
    <w:p w14:paraId="17CCB488">
      <w:pPr>
        <w:autoSpaceDE w:val="0"/>
        <w:autoSpaceDN w:val="0"/>
        <w:spacing w:line="360" w:lineRule="auto"/>
        <w:rPr>
          <w:rFonts w:hint="eastAsia" w:ascii="仿宋_GB2312" w:hAnsi="仿宋_GB2312" w:eastAsia="仿宋_GB2312" w:cs="仿宋_GB2312"/>
          <w:color w:val="auto"/>
          <w:sz w:val="24"/>
          <w:highlight w:val="none"/>
        </w:rPr>
      </w:pPr>
    </w:p>
    <w:p w14:paraId="3CEB35EA">
      <w:pPr>
        <w:spacing w:line="336"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1F4C3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7A9194">
      <w:pPr>
        <w:pStyle w:val="37"/>
        <w:ind w:firstLine="0"/>
        <w:jc w:val="both"/>
        <w:rPr>
          <w:rFonts w:hint="eastAsia" w:hAnsi="仿宋_GB2312" w:cs="仿宋_GB2312"/>
          <w:color w:val="auto"/>
          <w:highlight w:val="none"/>
        </w:rPr>
      </w:pPr>
    </w:p>
    <w:p w14:paraId="5AD2AC40">
      <w:pPr>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br w:type="page"/>
      </w:r>
    </w:p>
    <w:p w14:paraId="4C3916C4">
      <w:pPr>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十二、投标产品规格配置清单</w:t>
      </w:r>
    </w:p>
    <w:tbl>
      <w:tblPr>
        <w:tblStyle w:val="1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98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66C9F6E">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CB55E25">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0450CC8">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292D49B">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7688B35">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0A8A2A5">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4C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53E6646">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6003922">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6D3E088">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9FA0763">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071357E">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1E68629B">
            <w:pPr>
              <w:spacing w:line="360" w:lineRule="auto"/>
              <w:jc w:val="center"/>
              <w:rPr>
                <w:rFonts w:hint="eastAsia" w:ascii="仿宋_GB2312" w:hAnsi="仿宋_GB2312" w:eastAsia="仿宋_GB2312" w:cs="仿宋_GB2312"/>
                <w:color w:val="auto"/>
                <w:sz w:val="24"/>
                <w:highlight w:val="none"/>
              </w:rPr>
            </w:pPr>
          </w:p>
        </w:tc>
      </w:tr>
      <w:tr w14:paraId="0F4F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F2DE29">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38F5043">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95E84F7">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3E28779">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4930949B">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79B9B4A">
            <w:pPr>
              <w:spacing w:line="360" w:lineRule="auto"/>
              <w:jc w:val="center"/>
              <w:rPr>
                <w:rFonts w:hint="eastAsia" w:ascii="仿宋_GB2312" w:hAnsi="仿宋_GB2312" w:eastAsia="仿宋_GB2312" w:cs="仿宋_GB2312"/>
                <w:color w:val="auto"/>
                <w:sz w:val="24"/>
                <w:highlight w:val="none"/>
              </w:rPr>
            </w:pPr>
          </w:p>
        </w:tc>
      </w:tr>
      <w:tr w14:paraId="6E01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698F35">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505CA50">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EB5EB48">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0B8339BB">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4E82EE8E">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559A9988">
            <w:pPr>
              <w:spacing w:line="360" w:lineRule="auto"/>
              <w:jc w:val="center"/>
              <w:rPr>
                <w:rFonts w:hint="eastAsia" w:ascii="仿宋_GB2312" w:hAnsi="仿宋_GB2312" w:eastAsia="仿宋_GB2312" w:cs="仿宋_GB2312"/>
                <w:color w:val="auto"/>
                <w:sz w:val="24"/>
                <w:highlight w:val="none"/>
              </w:rPr>
            </w:pPr>
          </w:p>
        </w:tc>
      </w:tr>
      <w:tr w14:paraId="5BB3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C63838">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7A3DF52">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38C883CC">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27203E81">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C2C174A">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28DD20EF">
            <w:pPr>
              <w:spacing w:line="360" w:lineRule="auto"/>
              <w:jc w:val="center"/>
              <w:rPr>
                <w:rFonts w:hint="eastAsia" w:ascii="仿宋_GB2312" w:hAnsi="仿宋_GB2312" w:eastAsia="仿宋_GB2312" w:cs="仿宋_GB2312"/>
                <w:color w:val="auto"/>
                <w:sz w:val="24"/>
                <w:highlight w:val="none"/>
              </w:rPr>
            </w:pPr>
          </w:p>
        </w:tc>
      </w:tr>
      <w:tr w14:paraId="0250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F628FD">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4D53111">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AAE7960">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2B02ABC7">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2DB32AB0">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6D32711C">
            <w:pPr>
              <w:spacing w:line="360" w:lineRule="auto"/>
              <w:jc w:val="center"/>
              <w:rPr>
                <w:rFonts w:hint="eastAsia" w:ascii="仿宋_GB2312" w:hAnsi="仿宋_GB2312" w:eastAsia="仿宋_GB2312" w:cs="仿宋_GB2312"/>
                <w:color w:val="auto"/>
                <w:sz w:val="24"/>
                <w:highlight w:val="none"/>
              </w:rPr>
            </w:pPr>
          </w:p>
        </w:tc>
      </w:tr>
    </w:tbl>
    <w:p w14:paraId="6EF0CB59">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26DC824">
      <w:pPr>
        <w:autoSpaceDE w:val="0"/>
        <w:autoSpaceDN w:val="0"/>
        <w:spacing w:line="360" w:lineRule="auto"/>
        <w:rPr>
          <w:rFonts w:hint="eastAsia"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3B5DD9C">
      <w:pPr>
        <w:autoSpaceDE w:val="0"/>
        <w:autoSpaceDN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1CA05538">
      <w:pPr>
        <w:autoSpaceDE w:val="0"/>
        <w:autoSpaceDN w:val="0"/>
        <w:spacing w:line="360" w:lineRule="auto"/>
        <w:ind w:firstLine="4560" w:firstLineChars="1900"/>
        <w:rPr>
          <w:rFonts w:hint="eastAsia" w:ascii="仿宋_GB2312" w:hAnsi="仿宋_GB2312" w:eastAsia="仿宋_GB2312" w:cs="仿宋_GB2312"/>
          <w:color w:val="auto"/>
          <w:kern w:val="0"/>
          <w:sz w:val="24"/>
          <w:highlight w:val="none"/>
        </w:rPr>
      </w:pPr>
    </w:p>
    <w:p w14:paraId="3220FAC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5AFB24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C819A4">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57BC0E9">
      <w:pPr>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4D5C64">
      <w:pPr>
        <w:keepNext/>
        <w:autoSpaceDE w:val="0"/>
        <w:autoSpaceDN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9"/>
        <w:tblW w:w="8755" w:type="dxa"/>
        <w:tblInd w:w="0" w:type="dxa"/>
        <w:tblLayout w:type="fixed"/>
        <w:tblCellMar>
          <w:top w:w="0" w:type="dxa"/>
          <w:left w:w="108" w:type="dxa"/>
          <w:bottom w:w="0" w:type="dxa"/>
          <w:right w:w="108" w:type="dxa"/>
        </w:tblCellMar>
      </w:tblPr>
      <w:tblGrid>
        <w:gridCol w:w="2061"/>
        <w:gridCol w:w="1287"/>
        <w:gridCol w:w="1260"/>
        <w:gridCol w:w="4147"/>
      </w:tblGrid>
      <w:tr w14:paraId="36EF09F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6182D9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30C9BC2">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5B70E2">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20FD388">
            <w:pPr>
              <w:autoSpaceDE w:val="0"/>
              <w:autoSpaceDN w:val="0"/>
              <w:spacing w:line="360" w:lineRule="auto"/>
              <w:rPr>
                <w:rFonts w:hint="eastAsia" w:ascii="仿宋_GB2312" w:hAnsi="仿宋_GB2312" w:eastAsia="仿宋_GB2312" w:cs="仿宋_GB2312"/>
                <w:color w:val="auto"/>
                <w:sz w:val="24"/>
                <w:highlight w:val="none"/>
              </w:rPr>
            </w:pPr>
          </w:p>
        </w:tc>
      </w:tr>
      <w:tr w14:paraId="12319ED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80FA70">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69B1D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9DAF7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DBD529">
            <w:pPr>
              <w:autoSpaceDE w:val="0"/>
              <w:autoSpaceDN w:val="0"/>
              <w:spacing w:line="360" w:lineRule="auto"/>
              <w:jc w:val="center"/>
              <w:rPr>
                <w:rFonts w:hint="eastAsia" w:ascii="仿宋_GB2312" w:hAnsi="仿宋_GB2312" w:eastAsia="仿宋_GB2312" w:cs="仿宋_GB2312"/>
                <w:color w:val="auto"/>
                <w:sz w:val="24"/>
                <w:highlight w:val="none"/>
              </w:rPr>
            </w:pPr>
          </w:p>
        </w:tc>
      </w:tr>
      <w:tr w14:paraId="602F0C5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E78F5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1FA702">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09CC9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6CCB65">
            <w:pPr>
              <w:autoSpaceDE w:val="0"/>
              <w:autoSpaceDN w:val="0"/>
              <w:spacing w:line="360" w:lineRule="auto"/>
              <w:jc w:val="center"/>
              <w:rPr>
                <w:rFonts w:hint="eastAsia" w:ascii="仿宋_GB2312" w:hAnsi="仿宋_GB2312" w:eastAsia="仿宋_GB2312" w:cs="仿宋_GB2312"/>
                <w:color w:val="auto"/>
                <w:sz w:val="24"/>
                <w:highlight w:val="none"/>
              </w:rPr>
            </w:pPr>
          </w:p>
        </w:tc>
      </w:tr>
      <w:tr w14:paraId="4959BB0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E54CF2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02DE465">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BCA4F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DB9CBB">
            <w:pPr>
              <w:autoSpaceDE w:val="0"/>
              <w:autoSpaceDN w:val="0"/>
              <w:spacing w:line="360" w:lineRule="auto"/>
              <w:jc w:val="center"/>
              <w:rPr>
                <w:rFonts w:hint="eastAsia" w:ascii="仿宋_GB2312" w:hAnsi="仿宋_GB2312" w:eastAsia="仿宋_GB2312" w:cs="仿宋_GB2312"/>
                <w:color w:val="auto"/>
                <w:sz w:val="24"/>
                <w:highlight w:val="none"/>
              </w:rPr>
            </w:pPr>
          </w:p>
        </w:tc>
      </w:tr>
      <w:tr w14:paraId="74AC56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37EE2">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A09CDB">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501CA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11A562">
            <w:pPr>
              <w:autoSpaceDE w:val="0"/>
              <w:autoSpaceDN w:val="0"/>
              <w:spacing w:line="360" w:lineRule="auto"/>
              <w:jc w:val="center"/>
              <w:rPr>
                <w:rFonts w:hint="eastAsia" w:ascii="仿宋_GB2312" w:hAnsi="仿宋_GB2312" w:eastAsia="仿宋_GB2312" w:cs="仿宋_GB2312"/>
                <w:color w:val="auto"/>
                <w:sz w:val="24"/>
                <w:highlight w:val="none"/>
              </w:rPr>
            </w:pPr>
          </w:p>
        </w:tc>
      </w:tr>
      <w:tr w14:paraId="4A84942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82F0E8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74566E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B33CD1">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A8434D">
            <w:pPr>
              <w:autoSpaceDE w:val="0"/>
              <w:autoSpaceDN w:val="0"/>
              <w:spacing w:line="360" w:lineRule="auto"/>
              <w:jc w:val="center"/>
              <w:rPr>
                <w:rFonts w:hint="eastAsia" w:ascii="仿宋_GB2312" w:hAnsi="仿宋_GB2312" w:eastAsia="仿宋_GB2312" w:cs="仿宋_GB2312"/>
                <w:color w:val="auto"/>
                <w:sz w:val="24"/>
                <w:highlight w:val="none"/>
              </w:rPr>
            </w:pPr>
          </w:p>
        </w:tc>
      </w:tr>
      <w:tr w14:paraId="6D018A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88093C9">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151321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0B9B5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2AED4D">
            <w:pPr>
              <w:autoSpaceDE w:val="0"/>
              <w:autoSpaceDN w:val="0"/>
              <w:spacing w:line="360" w:lineRule="auto"/>
              <w:jc w:val="center"/>
              <w:rPr>
                <w:rFonts w:hint="eastAsia" w:ascii="仿宋_GB2312" w:hAnsi="仿宋_GB2312" w:eastAsia="仿宋_GB2312" w:cs="仿宋_GB2312"/>
                <w:color w:val="auto"/>
                <w:sz w:val="24"/>
                <w:highlight w:val="none"/>
              </w:rPr>
            </w:pPr>
          </w:p>
        </w:tc>
      </w:tr>
      <w:tr w14:paraId="20324B1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3EC4E1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3FDD66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4796F14">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EC07E1">
            <w:pPr>
              <w:autoSpaceDE w:val="0"/>
              <w:autoSpaceDN w:val="0"/>
              <w:spacing w:line="360" w:lineRule="auto"/>
              <w:jc w:val="center"/>
              <w:rPr>
                <w:rFonts w:hint="eastAsia" w:ascii="仿宋_GB2312" w:hAnsi="仿宋_GB2312" w:eastAsia="仿宋_GB2312" w:cs="仿宋_GB2312"/>
                <w:color w:val="auto"/>
                <w:sz w:val="24"/>
                <w:highlight w:val="none"/>
              </w:rPr>
            </w:pPr>
          </w:p>
        </w:tc>
      </w:tr>
      <w:tr w14:paraId="7849EC1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407E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DFBAD1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339038">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8EA9F6">
            <w:pPr>
              <w:autoSpaceDE w:val="0"/>
              <w:autoSpaceDN w:val="0"/>
              <w:spacing w:line="360" w:lineRule="auto"/>
              <w:jc w:val="center"/>
              <w:rPr>
                <w:rFonts w:hint="eastAsia" w:ascii="仿宋_GB2312" w:hAnsi="仿宋_GB2312" w:eastAsia="仿宋_GB2312" w:cs="仿宋_GB2312"/>
                <w:color w:val="auto"/>
                <w:sz w:val="24"/>
                <w:highlight w:val="none"/>
              </w:rPr>
            </w:pPr>
          </w:p>
        </w:tc>
      </w:tr>
      <w:tr w14:paraId="323BCA7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C042A9">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0E34CF">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6CB45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40C398">
            <w:pPr>
              <w:autoSpaceDE w:val="0"/>
              <w:autoSpaceDN w:val="0"/>
              <w:spacing w:line="360" w:lineRule="auto"/>
              <w:jc w:val="center"/>
              <w:rPr>
                <w:rFonts w:hint="eastAsia" w:ascii="仿宋_GB2312" w:hAnsi="仿宋_GB2312" w:eastAsia="仿宋_GB2312" w:cs="仿宋_GB2312"/>
                <w:color w:val="auto"/>
                <w:sz w:val="24"/>
                <w:highlight w:val="none"/>
              </w:rPr>
            </w:pPr>
          </w:p>
        </w:tc>
      </w:tr>
    </w:tbl>
    <w:p w14:paraId="7B714172">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注：须随表提交相应的证书扫描件并注明所在投标技术文件页码。</w:t>
      </w:r>
    </w:p>
    <w:p w14:paraId="7948538E">
      <w:pPr>
        <w:autoSpaceDE w:val="0"/>
        <w:autoSpaceDN w:val="0"/>
        <w:spacing w:line="360" w:lineRule="auto"/>
        <w:rPr>
          <w:rFonts w:hint="eastAsia" w:ascii="仿宋_GB2312" w:hAnsi="仿宋_GB2312" w:eastAsia="仿宋_GB2312" w:cs="仿宋_GB2312"/>
          <w:b/>
          <w:color w:val="auto"/>
          <w:sz w:val="24"/>
          <w:highlight w:val="none"/>
        </w:rPr>
      </w:pPr>
    </w:p>
    <w:p w14:paraId="77E361F6">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13B8B0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1C2AF9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F25A29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1A627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B3D65A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B62949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9156B84">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9BB6B9">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9AE678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7E8492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1A94C30">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8F77E44">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94A89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EDA9F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3BA028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81D4F9B">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7209030">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1D9719A">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16F70C2">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0C3F64">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879EC">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21E9E3">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C94A24">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7A24CE">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47ABF35">
            <w:pPr>
              <w:autoSpaceDE w:val="0"/>
              <w:autoSpaceDN w:val="0"/>
              <w:spacing w:line="360" w:lineRule="auto"/>
              <w:rPr>
                <w:rFonts w:hint="eastAsia" w:ascii="仿宋_GB2312" w:hAnsi="仿宋_GB2312" w:eastAsia="仿宋_GB2312" w:cs="仿宋_GB2312"/>
                <w:color w:val="auto"/>
                <w:sz w:val="24"/>
                <w:highlight w:val="none"/>
              </w:rPr>
            </w:pPr>
          </w:p>
        </w:tc>
      </w:tr>
      <w:tr w14:paraId="3DD9F8D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8D5C828">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0F28862">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F98A24">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145BE50">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C7A175F">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330A00">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FFA450">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BA08A56">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A2C511">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E648511">
            <w:pPr>
              <w:autoSpaceDE w:val="0"/>
              <w:autoSpaceDN w:val="0"/>
              <w:spacing w:line="360" w:lineRule="auto"/>
              <w:rPr>
                <w:rFonts w:hint="eastAsia" w:ascii="仿宋_GB2312" w:hAnsi="仿宋_GB2312" w:eastAsia="仿宋_GB2312" w:cs="仿宋_GB2312"/>
                <w:color w:val="auto"/>
                <w:sz w:val="24"/>
                <w:highlight w:val="none"/>
              </w:rPr>
            </w:pPr>
          </w:p>
        </w:tc>
      </w:tr>
    </w:tbl>
    <w:p w14:paraId="17B3B2F0">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注：投标人可按上述的格式自行编制，须随表提交相应的证书扫描件并注明所在投标技术文件页码。</w:t>
      </w:r>
    </w:p>
    <w:p w14:paraId="474D8515">
      <w:pPr>
        <w:spacing w:line="360" w:lineRule="auto"/>
        <w:rPr>
          <w:rFonts w:hint="eastAsia"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B1882D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FF5EC2D">
      <w:pPr>
        <w:spacing w:line="336" w:lineRule="auto"/>
        <w:jc w:val="center"/>
        <w:rPr>
          <w:rFonts w:hint="eastAsia" w:ascii="仿宋" w:hAnsi="仿宋" w:eastAsia="仿宋" w:cs="仿宋_GB2312"/>
          <w:color w:val="auto"/>
          <w:sz w:val="32"/>
          <w:szCs w:val="32"/>
          <w:highlight w:val="none"/>
        </w:rPr>
      </w:pPr>
      <w:r>
        <w:rPr>
          <w:rFonts w:hint="eastAsia" w:ascii="仿宋" w:hAnsi="仿宋" w:eastAsia="仿宋" w:cs="仿宋"/>
          <w:color w:val="auto"/>
          <w:sz w:val="24"/>
          <w:highlight w:val="none"/>
        </w:rPr>
        <w:t xml:space="preserve">     日期：  年   月   日</w:t>
      </w:r>
    </w:p>
    <w:p w14:paraId="4DAE968C">
      <w:pPr>
        <w:pStyle w:val="2"/>
        <w:tabs>
          <w:tab w:val="left" w:pos="1318"/>
          <w:tab w:val="center" w:pos="4513"/>
          <w:tab w:val="clear" w:pos="432"/>
        </w:tabs>
        <w:spacing w:before="0" w:after="0" w:line="440" w:lineRule="exact"/>
        <w:ind w:left="0" w:firstLine="0"/>
        <w:jc w:val="center"/>
        <w:rPr>
          <w:rFonts w:hint="eastAsia" w:ascii="仿宋" w:hAnsi="仿宋" w:eastAsia="仿宋" w:cs="仿宋_GB2312"/>
          <w:color w:val="auto"/>
          <w:kern w:val="2"/>
          <w:sz w:val="32"/>
          <w:szCs w:val="32"/>
          <w:highlight w:val="none"/>
        </w:rPr>
      </w:pPr>
    </w:p>
    <w:p w14:paraId="3C23DF13">
      <w:pPr>
        <w:widowControl/>
        <w:adjustRightInd/>
        <w:jc w:val="center"/>
        <w:rPr>
          <w:rFonts w:hint="eastAsia" w:ascii="仿宋" w:hAnsi="仿宋" w:eastAsia="仿宋" w:cs="仿宋_GB2312"/>
          <w:b/>
          <w:bCs/>
          <w:color w:val="auto"/>
          <w:sz w:val="32"/>
          <w:szCs w:val="32"/>
          <w:highlight w:val="none"/>
        </w:rPr>
      </w:pPr>
    </w:p>
    <w:p w14:paraId="007570AB">
      <w:pPr>
        <w:widowControl/>
        <w:adjustRightInd/>
        <w:jc w:val="center"/>
        <w:rPr>
          <w:rFonts w:hint="eastAsia" w:ascii="仿宋" w:hAnsi="仿宋" w:eastAsia="仿宋" w:cs="仿宋_GB2312"/>
          <w:b/>
          <w:bCs/>
          <w:color w:val="auto"/>
          <w:sz w:val="32"/>
          <w:szCs w:val="32"/>
          <w:highlight w:val="none"/>
        </w:rPr>
      </w:pPr>
    </w:p>
    <w:p w14:paraId="1EA4A45D">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_GB2312"/>
          <w:b/>
          <w:bCs/>
          <w:color w:val="auto"/>
          <w:sz w:val="32"/>
          <w:szCs w:val="32"/>
          <w:highlight w:val="none"/>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C1317A6">
      <w:pPr>
        <w:snapToGrid w:val="0"/>
        <w:spacing w:line="360" w:lineRule="auto"/>
        <w:rPr>
          <w:rFonts w:hint="eastAsia" w:ascii="仿宋" w:hAnsi="仿宋" w:eastAsia="仿宋" w:cs="仿宋"/>
          <w:color w:val="auto"/>
          <w:sz w:val="24"/>
          <w:highlight w:val="none"/>
        </w:rPr>
      </w:pPr>
    </w:p>
    <w:p w14:paraId="1523A2E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FAF8BF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1FBF2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114E74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2D4E5E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EADF13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F98BD1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BE81B0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4DFC08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A1A7DF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5B09827">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130304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F93380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9CAA2A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60C8EA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9A39CFB">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1F57A9A">
      <w:pPr>
        <w:spacing w:line="360" w:lineRule="auto"/>
        <w:jc w:val="center"/>
        <w:rPr>
          <w:rFonts w:hint="eastAsia" w:ascii="仿宋" w:hAnsi="仿宋" w:eastAsia="仿宋" w:cs="仿宋"/>
          <w:b/>
          <w:bCs/>
          <w:color w:val="auto"/>
          <w:sz w:val="24"/>
          <w:highlight w:val="none"/>
        </w:rPr>
      </w:pPr>
    </w:p>
    <w:p w14:paraId="517E820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3DA3B6">
      <w:pP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0159B7C0">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B7DB6F">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09770C9">
      <w:pPr>
        <w:spacing w:line="360" w:lineRule="auto"/>
        <w:rPr>
          <w:rFonts w:hint="eastAsia" w:ascii="仿宋_GB2312" w:hAnsi="仿宋_GB2312" w:eastAsia="仿宋_GB2312" w:cs="仿宋_GB2312"/>
          <w:color w:val="auto"/>
          <w:sz w:val="24"/>
          <w:highlight w:val="none"/>
        </w:rPr>
      </w:pPr>
    </w:p>
    <w:p w14:paraId="17A277E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AB8933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05A673">
      <w:pPr>
        <w:pStyle w:val="27"/>
        <w:rPr>
          <w:color w:val="auto"/>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011C8EAA">
      <w:pPr>
        <w:spacing w:line="360" w:lineRule="auto"/>
        <w:outlineLvl w:val="0"/>
        <w:rPr>
          <w:rFonts w:hint="eastAsia" w:ascii="仿宋" w:hAnsi="仿宋" w:eastAsia="仿宋" w:cs="仿宋"/>
          <w:b/>
          <w:color w:val="auto"/>
          <w:kern w:val="0"/>
          <w:sz w:val="36"/>
          <w:szCs w:val="36"/>
          <w:highlight w:val="none"/>
        </w:rPr>
      </w:pPr>
    </w:p>
    <w:p w14:paraId="2C32D86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E73523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C7066EC">
      <w:pPr>
        <w:spacing w:line="360" w:lineRule="auto"/>
        <w:jc w:val="center"/>
        <w:outlineLvl w:val="0"/>
        <w:rPr>
          <w:rFonts w:hint="eastAsia" w:ascii="仿宋" w:hAnsi="仿宋" w:eastAsia="仿宋" w:cs="仿宋"/>
          <w:b/>
          <w:color w:val="auto"/>
          <w:kern w:val="0"/>
          <w:sz w:val="36"/>
          <w:szCs w:val="36"/>
          <w:highlight w:val="none"/>
        </w:rPr>
      </w:pPr>
    </w:p>
    <w:p w14:paraId="467E498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77E2A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（2）投标报价明细表………………………………………………………………（页码）</w:t>
      </w:r>
    </w:p>
    <w:p w14:paraId="6BAA751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（3）中小企业声明函………………………………………………………………（页码）</w:t>
      </w:r>
    </w:p>
    <w:p w14:paraId="2989B4F1">
      <w:pPr>
        <w:pStyle w:val="10"/>
        <w:snapToGrid w:val="0"/>
        <w:rPr>
          <w:rFonts w:hint="eastAsia" w:ascii="仿宋" w:hAnsi="仿宋" w:eastAsia="仿宋" w:cs="仿宋"/>
          <w:color w:val="auto"/>
          <w:highlight w:val="none"/>
        </w:rPr>
      </w:pPr>
      <w:r>
        <w:rPr>
          <w:rFonts w:ascii="仿宋" w:hAnsi="仿宋" w:eastAsia="仿宋" w:cs="仿宋"/>
          <w:color w:val="auto"/>
          <w:szCs w:val="24"/>
          <w:highlight w:val="none"/>
          <w:lang w:val="en-US"/>
        </w:rPr>
        <w:t>（</w:t>
      </w:r>
      <w:r>
        <w:rPr>
          <w:rFonts w:hint="eastAsia" w:ascii="仿宋" w:hAnsi="仿宋" w:eastAsia="仿宋" w:cs="仿宋"/>
          <w:color w:val="auto"/>
          <w:szCs w:val="24"/>
          <w:highlight w:val="none"/>
          <w:lang w:val="en-US"/>
        </w:rPr>
        <w:t>4</w:t>
      </w:r>
      <w:r>
        <w:rPr>
          <w:rFonts w:ascii="仿宋" w:hAnsi="仿宋" w:eastAsia="仿宋" w:cs="仿宋"/>
          <w:color w:val="auto"/>
          <w:szCs w:val="24"/>
          <w:highlight w:val="none"/>
          <w:lang w:val="en-US"/>
        </w:rPr>
        <w:t>）残疾人福利性单位声明函……………………………………………………（页码）</w:t>
      </w:r>
    </w:p>
    <w:p w14:paraId="1299D8AC">
      <w:pPr>
        <w:snapToGrid w:val="0"/>
        <w:spacing w:line="360" w:lineRule="auto"/>
        <w:ind w:right="480"/>
        <w:jc w:val="center"/>
        <w:rPr>
          <w:rFonts w:hint="eastAsia" w:ascii="仿宋" w:hAnsi="仿宋" w:eastAsia="仿宋" w:cs="仿宋"/>
          <w:b/>
          <w:color w:val="auto"/>
          <w:kern w:val="0"/>
          <w:sz w:val="32"/>
          <w:szCs w:val="32"/>
          <w:highlight w:val="none"/>
        </w:rPr>
      </w:pPr>
    </w:p>
    <w:p w14:paraId="1498DB8D">
      <w:pPr>
        <w:snapToGrid w:val="0"/>
        <w:spacing w:line="360" w:lineRule="auto"/>
        <w:ind w:right="480"/>
        <w:jc w:val="center"/>
        <w:rPr>
          <w:rFonts w:hint="eastAsia" w:ascii="仿宋" w:hAnsi="仿宋" w:eastAsia="仿宋" w:cs="仿宋"/>
          <w:b/>
          <w:color w:val="auto"/>
          <w:kern w:val="0"/>
          <w:sz w:val="32"/>
          <w:szCs w:val="32"/>
          <w:highlight w:val="none"/>
        </w:rPr>
      </w:pPr>
    </w:p>
    <w:p w14:paraId="25985FEF">
      <w:pPr>
        <w:snapToGrid w:val="0"/>
        <w:spacing w:line="360" w:lineRule="auto"/>
        <w:ind w:right="480"/>
        <w:jc w:val="center"/>
        <w:rPr>
          <w:rFonts w:hint="eastAsia" w:ascii="仿宋" w:hAnsi="仿宋" w:eastAsia="仿宋" w:cs="仿宋"/>
          <w:b/>
          <w:color w:val="auto"/>
          <w:kern w:val="0"/>
          <w:sz w:val="32"/>
          <w:szCs w:val="32"/>
          <w:highlight w:val="none"/>
        </w:rPr>
      </w:pPr>
    </w:p>
    <w:p w14:paraId="0E92F1EA">
      <w:pPr>
        <w:snapToGrid w:val="0"/>
        <w:spacing w:line="360" w:lineRule="auto"/>
        <w:ind w:right="480"/>
        <w:jc w:val="center"/>
        <w:rPr>
          <w:rFonts w:hint="eastAsia" w:ascii="仿宋" w:hAnsi="仿宋" w:eastAsia="仿宋" w:cs="仿宋"/>
          <w:b/>
          <w:color w:val="auto"/>
          <w:kern w:val="0"/>
          <w:sz w:val="32"/>
          <w:szCs w:val="32"/>
          <w:highlight w:val="none"/>
        </w:rPr>
      </w:pPr>
    </w:p>
    <w:p w14:paraId="6FBD2D6A">
      <w:pPr>
        <w:snapToGrid w:val="0"/>
        <w:spacing w:line="360" w:lineRule="auto"/>
        <w:ind w:right="480"/>
        <w:jc w:val="center"/>
        <w:rPr>
          <w:rFonts w:hint="eastAsia" w:ascii="仿宋" w:hAnsi="仿宋" w:eastAsia="仿宋" w:cs="仿宋"/>
          <w:b/>
          <w:color w:val="auto"/>
          <w:kern w:val="0"/>
          <w:sz w:val="32"/>
          <w:szCs w:val="32"/>
          <w:highlight w:val="none"/>
        </w:rPr>
      </w:pPr>
    </w:p>
    <w:p w14:paraId="368E40E5">
      <w:pPr>
        <w:snapToGrid w:val="0"/>
        <w:spacing w:line="360" w:lineRule="auto"/>
        <w:ind w:right="480"/>
        <w:jc w:val="center"/>
        <w:rPr>
          <w:rFonts w:hint="eastAsia" w:ascii="仿宋" w:hAnsi="仿宋" w:eastAsia="仿宋" w:cs="仿宋"/>
          <w:b/>
          <w:color w:val="auto"/>
          <w:kern w:val="0"/>
          <w:sz w:val="32"/>
          <w:szCs w:val="32"/>
          <w:highlight w:val="none"/>
        </w:rPr>
      </w:pPr>
    </w:p>
    <w:p w14:paraId="48A4FEE5">
      <w:pPr>
        <w:snapToGrid w:val="0"/>
        <w:spacing w:line="360" w:lineRule="auto"/>
        <w:ind w:right="480"/>
        <w:jc w:val="center"/>
        <w:rPr>
          <w:rFonts w:hint="eastAsia" w:ascii="仿宋" w:hAnsi="仿宋" w:eastAsia="仿宋" w:cs="仿宋"/>
          <w:b/>
          <w:color w:val="auto"/>
          <w:kern w:val="0"/>
          <w:sz w:val="32"/>
          <w:szCs w:val="32"/>
          <w:highlight w:val="none"/>
        </w:rPr>
      </w:pPr>
    </w:p>
    <w:p w14:paraId="0241F1CC">
      <w:pPr>
        <w:snapToGrid w:val="0"/>
        <w:spacing w:line="360" w:lineRule="auto"/>
        <w:ind w:right="480"/>
        <w:jc w:val="center"/>
        <w:rPr>
          <w:rFonts w:hint="eastAsia" w:ascii="仿宋" w:hAnsi="仿宋" w:eastAsia="仿宋" w:cs="仿宋"/>
          <w:b/>
          <w:color w:val="auto"/>
          <w:kern w:val="0"/>
          <w:sz w:val="32"/>
          <w:szCs w:val="32"/>
          <w:highlight w:val="none"/>
        </w:rPr>
      </w:pPr>
    </w:p>
    <w:p w14:paraId="5E08BB14">
      <w:pPr>
        <w:snapToGrid w:val="0"/>
        <w:spacing w:line="360" w:lineRule="auto"/>
        <w:ind w:right="480"/>
        <w:jc w:val="center"/>
        <w:rPr>
          <w:rFonts w:hint="eastAsia" w:ascii="仿宋" w:hAnsi="仿宋" w:eastAsia="仿宋" w:cs="仿宋"/>
          <w:b/>
          <w:color w:val="auto"/>
          <w:kern w:val="0"/>
          <w:sz w:val="32"/>
          <w:szCs w:val="32"/>
          <w:highlight w:val="none"/>
        </w:rPr>
      </w:pPr>
    </w:p>
    <w:p w14:paraId="53505732">
      <w:pPr>
        <w:snapToGrid w:val="0"/>
        <w:spacing w:line="360" w:lineRule="auto"/>
        <w:ind w:right="480"/>
        <w:jc w:val="center"/>
        <w:rPr>
          <w:rFonts w:hint="eastAsia" w:ascii="仿宋" w:hAnsi="仿宋" w:eastAsia="仿宋" w:cs="仿宋"/>
          <w:b/>
          <w:color w:val="auto"/>
          <w:kern w:val="0"/>
          <w:sz w:val="32"/>
          <w:szCs w:val="32"/>
          <w:highlight w:val="none"/>
        </w:rPr>
      </w:pPr>
    </w:p>
    <w:p w14:paraId="698167C4">
      <w:pPr>
        <w:snapToGrid w:val="0"/>
        <w:spacing w:line="360" w:lineRule="auto"/>
        <w:ind w:right="480"/>
        <w:jc w:val="center"/>
        <w:rPr>
          <w:rFonts w:hint="eastAsia" w:ascii="仿宋" w:hAnsi="仿宋" w:eastAsia="仿宋" w:cs="仿宋"/>
          <w:b/>
          <w:color w:val="auto"/>
          <w:kern w:val="0"/>
          <w:sz w:val="32"/>
          <w:szCs w:val="32"/>
          <w:highlight w:val="none"/>
        </w:rPr>
      </w:pPr>
    </w:p>
    <w:p w14:paraId="15D97B77">
      <w:pPr>
        <w:snapToGrid w:val="0"/>
        <w:spacing w:line="360" w:lineRule="auto"/>
        <w:ind w:right="480"/>
        <w:jc w:val="center"/>
        <w:rPr>
          <w:rFonts w:hint="eastAsia" w:ascii="仿宋" w:hAnsi="仿宋" w:eastAsia="仿宋" w:cs="仿宋"/>
          <w:b/>
          <w:color w:val="auto"/>
          <w:kern w:val="0"/>
          <w:sz w:val="32"/>
          <w:szCs w:val="32"/>
          <w:highlight w:val="none"/>
        </w:rPr>
      </w:pPr>
    </w:p>
    <w:p w14:paraId="122687B3">
      <w:pPr>
        <w:snapToGrid w:val="0"/>
        <w:spacing w:line="360" w:lineRule="auto"/>
        <w:ind w:right="480"/>
        <w:jc w:val="center"/>
        <w:rPr>
          <w:rFonts w:hint="eastAsia" w:ascii="仿宋" w:hAnsi="仿宋" w:eastAsia="仿宋" w:cs="仿宋"/>
          <w:b/>
          <w:color w:val="auto"/>
          <w:kern w:val="0"/>
          <w:sz w:val="32"/>
          <w:szCs w:val="32"/>
          <w:highlight w:val="none"/>
        </w:rPr>
      </w:pPr>
    </w:p>
    <w:p w14:paraId="3F0DB47D">
      <w:pPr>
        <w:pStyle w:val="3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14:paraId="74FB3E15">
      <w:pPr>
        <w:pStyle w:val="3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C29EA47">
      <w:pPr>
        <w:snapToGrid w:val="0"/>
        <w:spacing w:line="360" w:lineRule="auto"/>
        <w:ind w:firstLine="482"/>
        <w:rPr>
          <w:rFonts w:hint="eastAsia" w:ascii="仿宋" w:hAnsi="仿宋" w:eastAsia="仿宋" w:cs="仿宋"/>
          <w:color w:val="auto"/>
          <w:sz w:val="24"/>
          <w:highlight w:val="none"/>
        </w:rPr>
      </w:pPr>
    </w:p>
    <w:p w14:paraId="3449B8BD">
      <w:pPr>
        <w:snapToGrid w:val="0"/>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14:paraId="503C1880">
      <w:pPr>
        <w:snapToGrid w:val="0"/>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项目编号：</w:t>
      </w:r>
    </w:p>
    <w:p w14:paraId="19986A83">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单位：人民币（元）</w:t>
      </w:r>
    </w:p>
    <w:tbl>
      <w:tblPr>
        <w:tblStyle w:val="19"/>
        <w:tblW w:w="9174"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4094"/>
        <w:gridCol w:w="1140"/>
        <w:gridCol w:w="1919"/>
        <w:gridCol w:w="1171"/>
      </w:tblGrid>
      <w:tr w14:paraId="1080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850" w:type="dxa"/>
            <w:vAlign w:val="center"/>
          </w:tcPr>
          <w:p w14:paraId="50A0A024">
            <w:pPr>
              <w:adjustRightInd/>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序号</w:t>
            </w:r>
          </w:p>
        </w:tc>
        <w:tc>
          <w:tcPr>
            <w:tcW w:w="4094" w:type="dxa"/>
            <w:vAlign w:val="center"/>
          </w:tcPr>
          <w:p w14:paraId="5A4C8574">
            <w:pPr>
              <w:adjustRightInd/>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项目名称</w:t>
            </w:r>
          </w:p>
        </w:tc>
        <w:tc>
          <w:tcPr>
            <w:tcW w:w="1140" w:type="dxa"/>
            <w:vAlign w:val="center"/>
          </w:tcPr>
          <w:p w14:paraId="7662BEEA">
            <w:pPr>
              <w:adjustRightInd/>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数量</w:t>
            </w:r>
          </w:p>
        </w:tc>
        <w:tc>
          <w:tcPr>
            <w:tcW w:w="1919" w:type="dxa"/>
            <w:vAlign w:val="center"/>
          </w:tcPr>
          <w:p w14:paraId="4ADC7A67">
            <w:pPr>
              <w:adjustRightInd/>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投标报价（元）</w:t>
            </w:r>
          </w:p>
        </w:tc>
        <w:tc>
          <w:tcPr>
            <w:tcW w:w="1171" w:type="dxa"/>
            <w:vAlign w:val="center"/>
          </w:tcPr>
          <w:p w14:paraId="63BED4CA">
            <w:pPr>
              <w:adjustRightInd/>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备注</w:t>
            </w:r>
          </w:p>
        </w:tc>
      </w:tr>
      <w:tr w14:paraId="2CC1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trPr>
        <w:tc>
          <w:tcPr>
            <w:tcW w:w="850" w:type="dxa"/>
            <w:vAlign w:val="center"/>
          </w:tcPr>
          <w:p w14:paraId="57EE0C74">
            <w:pPr>
              <w:adjustRightInd/>
              <w:spacing w:line="360" w:lineRule="auto"/>
              <w:jc w:val="center"/>
              <w:rPr>
                <w:rFonts w:hint="eastAsia" w:ascii="仿宋" w:hAnsi="仿宋" w:eastAsia="仿宋" w:cs="仿宋"/>
                <w:bCs/>
                <w:color w:val="auto"/>
                <w:sz w:val="24"/>
                <w:szCs w:val="21"/>
                <w:highlight w:val="none"/>
              </w:rPr>
            </w:pPr>
            <w:r>
              <w:rPr>
                <w:rFonts w:hint="eastAsia" w:ascii="仿宋" w:hAnsi="仿宋" w:eastAsia="仿宋" w:cs="仿宋"/>
                <w:bCs/>
                <w:color w:val="auto"/>
                <w:sz w:val="24"/>
                <w:szCs w:val="21"/>
                <w:highlight w:val="none"/>
              </w:rPr>
              <w:t>1</w:t>
            </w:r>
          </w:p>
        </w:tc>
        <w:tc>
          <w:tcPr>
            <w:tcW w:w="4094" w:type="dxa"/>
            <w:vAlign w:val="center"/>
          </w:tcPr>
          <w:p w14:paraId="1E31DEA7">
            <w:pPr>
              <w:tabs>
                <w:tab w:val="left" w:pos="360"/>
                <w:tab w:val="left" w:pos="540"/>
              </w:tabs>
              <w:snapToGrid w:val="0"/>
              <w:spacing w:line="360" w:lineRule="auto"/>
              <w:jc w:val="center"/>
              <w:rPr>
                <w:rFonts w:hint="eastAsia" w:ascii="仿宋" w:hAnsi="仿宋" w:eastAsia="仿宋" w:cs="仿宋"/>
                <w:color w:val="auto"/>
                <w:sz w:val="24"/>
                <w:szCs w:val="21"/>
                <w:highlight w:val="none"/>
                <w:u w:val="single"/>
              </w:rPr>
            </w:pPr>
            <w:r>
              <w:rPr>
                <w:rFonts w:hint="eastAsia" w:ascii="仿宋" w:hAnsi="仿宋" w:eastAsia="仿宋" w:cs="仿宋"/>
                <w:bCs/>
                <w:color w:val="auto"/>
                <w:sz w:val="24"/>
                <w:szCs w:val="21"/>
                <w:highlight w:val="none"/>
                <w:lang w:eastAsia="zh-CN"/>
              </w:rPr>
              <w:t>双减数字化建设项目（二期）</w:t>
            </w:r>
            <w:r>
              <w:rPr>
                <w:rFonts w:hint="eastAsia" w:ascii="仿宋" w:hAnsi="仿宋" w:eastAsia="仿宋" w:cs="仿宋"/>
                <w:bCs/>
                <w:color w:val="auto"/>
                <w:sz w:val="24"/>
                <w:szCs w:val="21"/>
                <w:highlight w:val="none"/>
              </w:rPr>
              <w:t xml:space="preserve"> </w:t>
            </w:r>
          </w:p>
        </w:tc>
        <w:tc>
          <w:tcPr>
            <w:tcW w:w="1140" w:type="dxa"/>
            <w:vAlign w:val="center"/>
          </w:tcPr>
          <w:p w14:paraId="42D4C0B5">
            <w:pPr>
              <w:tabs>
                <w:tab w:val="left" w:pos="360"/>
                <w:tab w:val="left" w:pos="540"/>
              </w:tabs>
              <w:snapToGrid w:val="0"/>
              <w:spacing w:line="360" w:lineRule="auto"/>
              <w:jc w:val="center"/>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1项</w:t>
            </w:r>
          </w:p>
        </w:tc>
        <w:tc>
          <w:tcPr>
            <w:tcW w:w="1919" w:type="dxa"/>
            <w:vAlign w:val="center"/>
          </w:tcPr>
          <w:p w14:paraId="153BB630">
            <w:pPr>
              <w:adjustRightInd/>
              <w:spacing w:line="360" w:lineRule="auto"/>
              <w:jc w:val="center"/>
              <w:rPr>
                <w:rFonts w:hint="eastAsia" w:ascii="仿宋" w:hAnsi="仿宋" w:eastAsia="仿宋" w:cs="仿宋"/>
                <w:color w:val="auto"/>
                <w:sz w:val="24"/>
                <w:szCs w:val="21"/>
                <w:highlight w:val="none"/>
              </w:rPr>
            </w:pPr>
          </w:p>
        </w:tc>
        <w:tc>
          <w:tcPr>
            <w:tcW w:w="1171" w:type="dxa"/>
            <w:vAlign w:val="center"/>
          </w:tcPr>
          <w:p w14:paraId="3BE8C6C1">
            <w:pPr>
              <w:adjustRightInd/>
              <w:spacing w:line="360" w:lineRule="auto"/>
              <w:jc w:val="center"/>
              <w:rPr>
                <w:rFonts w:hint="eastAsia" w:ascii="仿宋" w:hAnsi="仿宋" w:eastAsia="仿宋" w:cs="仿宋"/>
                <w:color w:val="auto"/>
                <w:sz w:val="24"/>
                <w:szCs w:val="21"/>
                <w:highlight w:val="none"/>
              </w:rPr>
            </w:pPr>
          </w:p>
        </w:tc>
      </w:tr>
      <w:tr w14:paraId="2450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9174" w:type="dxa"/>
            <w:gridSpan w:val="5"/>
            <w:vAlign w:val="center"/>
          </w:tcPr>
          <w:p w14:paraId="760D94DB">
            <w:pPr>
              <w:adjustRightInd/>
              <w:spacing w:line="360" w:lineRule="auto"/>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投标报价大写：                   元整</w:t>
            </w:r>
          </w:p>
        </w:tc>
      </w:tr>
    </w:tbl>
    <w:p w14:paraId="32DF4ED4">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B5C8A7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p>
    <w:p w14:paraId="244DD3A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FC7F9CA">
      <w:pPr>
        <w:spacing w:line="360" w:lineRule="auto"/>
        <w:ind w:firstLine="482" w:firstLineChars="200"/>
        <w:rPr>
          <w:rFonts w:hint="eastAsia" w:ascii="仿宋" w:hAnsi="仿宋" w:eastAsia="仿宋" w:cs="仿宋"/>
          <w:b/>
          <w:color w:val="auto"/>
          <w:kern w:val="0"/>
          <w:sz w:val="24"/>
          <w:highlight w:val="none"/>
        </w:rPr>
      </w:pPr>
    </w:p>
    <w:p w14:paraId="684DF2BB">
      <w:pPr>
        <w:pStyle w:val="3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5D0FB23">
      <w:pPr>
        <w:spacing w:line="336" w:lineRule="auto"/>
        <w:ind w:firstLine="5280" w:firstLineChars="2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9720786">
      <w:pPr>
        <w:spacing w:line="336" w:lineRule="auto"/>
        <w:jc w:val="center"/>
        <w:rPr>
          <w:rFonts w:hint="eastAsia" w:ascii="仿宋" w:hAnsi="仿宋" w:eastAsia="仿宋" w:cs="仿宋"/>
          <w:color w:val="auto"/>
          <w:sz w:val="32"/>
          <w:szCs w:val="32"/>
          <w:highlight w:val="none"/>
        </w:rPr>
        <w:sectPr>
          <w:pgSz w:w="11906" w:h="16838"/>
          <w:pgMar w:top="1247" w:right="1418" w:bottom="1276" w:left="1418" w:header="851" w:footer="992" w:gutter="0"/>
          <w:cols w:space="720" w:num="1"/>
          <w:titlePg/>
          <w:docGrid w:linePitch="312" w:charSpace="0"/>
        </w:sectPr>
      </w:pPr>
      <w:r>
        <w:rPr>
          <w:rFonts w:hint="eastAsia" w:ascii="仿宋" w:hAnsi="仿宋" w:eastAsia="仿宋" w:cs="仿宋"/>
          <w:color w:val="auto"/>
          <w:sz w:val="24"/>
          <w:highlight w:val="none"/>
        </w:rPr>
        <w:t xml:space="preserve">                                  日期：  年   月   日</w:t>
      </w:r>
    </w:p>
    <w:p w14:paraId="4DF1605E">
      <w:pPr>
        <w:pStyle w:val="38"/>
        <w:keepNext w:val="0"/>
        <w:pageBreakBefore w:val="0"/>
        <w:tabs>
          <w:tab w:val="clear" w:pos="720"/>
        </w:tabs>
        <w:snapToGrid w:val="0"/>
        <w:spacing w:before="120" w:after="120"/>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二、投标报价明细表</w:t>
      </w:r>
    </w:p>
    <w:p w14:paraId="22884AF2">
      <w:pPr>
        <w:snapToGrid w:val="0"/>
        <w:spacing w:line="360" w:lineRule="auto"/>
        <w:ind w:firstLine="482"/>
        <w:rPr>
          <w:rFonts w:hint="eastAsia" w:ascii="仿宋" w:hAnsi="仿宋" w:eastAsia="仿宋" w:cs="仿宋"/>
          <w:color w:val="auto"/>
          <w:sz w:val="24"/>
          <w:highlight w:val="none"/>
        </w:rPr>
      </w:pPr>
    </w:p>
    <w:p w14:paraId="0EF84032">
      <w:pPr>
        <w:snapToGrid w:val="0"/>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14:paraId="571C5202">
      <w:pPr>
        <w:snapToGrid w:val="0"/>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项目编号：</w:t>
      </w:r>
    </w:p>
    <w:p w14:paraId="5943E04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单位：人民币（元）</w:t>
      </w:r>
    </w:p>
    <w:tbl>
      <w:tblPr>
        <w:tblStyle w:val="19"/>
        <w:tblW w:w="9334"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855"/>
        <w:gridCol w:w="907"/>
        <w:gridCol w:w="1686"/>
        <w:gridCol w:w="1229"/>
        <w:gridCol w:w="1546"/>
        <w:gridCol w:w="1384"/>
      </w:tblGrid>
      <w:tr w14:paraId="6765B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276C6FA1">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序号</w:t>
            </w:r>
          </w:p>
        </w:tc>
        <w:tc>
          <w:tcPr>
            <w:tcW w:w="1855" w:type="dxa"/>
            <w:tcBorders>
              <w:top w:val="single" w:color="000000" w:sz="4" w:space="0"/>
              <w:left w:val="single" w:color="000000" w:sz="4" w:space="0"/>
              <w:bottom w:val="single" w:color="000000" w:sz="4" w:space="0"/>
              <w:right w:val="single" w:color="000000" w:sz="4" w:space="0"/>
            </w:tcBorders>
            <w:vAlign w:val="center"/>
          </w:tcPr>
          <w:p w14:paraId="60D55171">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名称</w:t>
            </w:r>
          </w:p>
        </w:tc>
        <w:tc>
          <w:tcPr>
            <w:tcW w:w="907" w:type="dxa"/>
            <w:tcBorders>
              <w:top w:val="single" w:color="000000" w:sz="4" w:space="0"/>
              <w:left w:val="single" w:color="000000" w:sz="4" w:space="0"/>
              <w:bottom w:val="single" w:color="000000" w:sz="4" w:space="0"/>
              <w:right w:val="single" w:color="000000" w:sz="4" w:space="0"/>
            </w:tcBorders>
            <w:vAlign w:val="center"/>
          </w:tcPr>
          <w:p w14:paraId="46EF6101">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数量</w:t>
            </w:r>
          </w:p>
        </w:tc>
        <w:tc>
          <w:tcPr>
            <w:tcW w:w="1686" w:type="dxa"/>
            <w:tcBorders>
              <w:top w:val="single" w:color="000000" w:sz="4" w:space="0"/>
              <w:left w:val="single" w:color="000000" w:sz="4" w:space="0"/>
              <w:bottom w:val="single" w:color="000000" w:sz="4" w:space="0"/>
              <w:right w:val="single" w:color="000000" w:sz="4" w:space="0"/>
            </w:tcBorders>
            <w:vAlign w:val="center"/>
          </w:tcPr>
          <w:p w14:paraId="7908CDF7">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品牌（如有）</w:t>
            </w:r>
          </w:p>
        </w:tc>
        <w:tc>
          <w:tcPr>
            <w:tcW w:w="1229" w:type="dxa"/>
            <w:tcBorders>
              <w:top w:val="single" w:color="000000" w:sz="4" w:space="0"/>
              <w:left w:val="single" w:color="000000" w:sz="4" w:space="0"/>
              <w:bottom w:val="single" w:color="000000" w:sz="4" w:space="0"/>
              <w:right w:val="single" w:color="000000" w:sz="4" w:space="0"/>
            </w:tcBorders>
            <w:vAlign w:val="center"/>
          </w:tcPr>
          <w:p w14:paraId="1C6F78A6">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规格型号（或具体服务）</w:t>
            </w:r>
          </w:p>
        </w:tc>
        <w:tc>
          <w:tcPr>
            <w:tcW w:w="1546" w:type="dxa"/>
            <w:tcBorders>
              <w:top w:val="single" w:color="000000" w:sz="4" w:space="0"/>
              <w:left w:val="single" w:color="000000" w:sz="4" w:space="0"/>
              <w:bottom w:val="single" w:color="000000" w:sz="4" w:space="0"/>
              <w:right w:val="single" w:color="000000" w:sz="4" w:space="0"/>
            </w:tcBorders>
            <w:vAlign w:val="center"/>
          </w:tcPr>
          <w:p w14:paraId="6B9748F7">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单价</w:t>
            </w:r>
          </w:p>
        </w:tc>
        <w:tc>
          <w:tcPr>
            <w:tcW w:w="1384" w:type="dxa"/>
            <w:tcBorders>
              <w:top w:val="single" w:color="000000" w:sz="4" w:space="0"/>
              <w:left w:val="single" w:color="000000" w:sz="4" w:space="0"/>
              <w:bottom w:val="single" w:color="000000" w:sz="4" w:space="0"/>
              <w:right w:val="single" w:color="000000" w:sz="4" w:space="0"/>
            </w:tcBorders>
            <w:vAlign w:val="center"/>
          </w:tcPr>
          <w:p w14:paraId="28AE00B3">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小计</w:t>
            </w:r>
          </w:p>
        </w:tc>
      </w:tr>
      <w:tr w14:paraId="55E3C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156ECE5B">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1</w:t>
            </w:r>
          </w:p>
        </w:tc>
        <w:tc>
          <w:tcPr>
            <w:tcW w:w="1855" w:type="dxa"/>
            <w:tcBorders>
              <w:top w:val="single" w:color="000000" w:sz="4" w:space="0"/>
              <w:left w:val="single" w:color="000000" w:sz="4" w:space="0"/>
              <w:bottom w:val="single" w:color="000000" w:sz="4" w:space="0"/>
              <w:right w:val="single" w:color="000000" w:sz="4" w:space="0"/>
            </w:tcBorders>
            <w:vAlign w:val="center"/>
          </w:tcPr>
          <w:p w14:paraId="627724DB">
            <w:pPr>
              <w:tabs>
                <w:tab w:val="left" w:pos="0"/>
              </w:tabs>
              <w:snapToGrid w:val="0"/>
              <w:spacing w:line="500" w:lineRule="exact"/>
              <w:jc w:val="center"/>
              <w:rPr>
                <w:rStyle w:val="33"/>
                <w:rFonts w:hint="eastAsia" w:ascii="仿宋" w:hAnsi="仿宋" w:eastAsia="仿宋" w:cs="仿宋"/>
                <w:color w:val="auto"/>
                <w:sz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33DBCF93">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14:paraId="05D64993">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229" w:type="dxa"/>
            <w:tcBorders>
              <w:top w:val="single" w:color="000000" w:sz="4" w:space="0"/>
              <w:left w:val="single" w:color="000000" w:sz="4" w:space="0"/>
              <w:bottom w:val="single" w:color="000000" w:sz="4" w:space="0"/>
              <w:right w:val="single" w:color="000000" w:sz="4" w:space="0"/>
            </w:tcBorders>
            <w:vAlign w:val="center"/>
          </w:tcPr>
          <w:p w14:paraId="4AA45591">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0F44A9ED">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361F5764">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r>
      <w:tr w14:paraId="349B3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04D726FD">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2</w:t>
            </w:r>
          </w:p>
        </w:tc>
        <w:tc>
          <w:tcPr>
            <w:tcW w:w="1855" w:type="dxa"/>
            <w:tcBorders>
              <w:top w:val="single" w:color="000000" w:sz="4" w:space="0"/>
              <w:left w:val="single" w:color="000000" w:sz="4" w:space="0"/>
              <w:bottom w:val="single" w:color="000000" w:sz="4" w:space="0"/>
              <w:right w:val="single" w:color="000000" w:sz="4" w:space="0"/>
            </w:tcBorders>
            <w:vAlign w:val="center"/>
          </w:tcPr>
          <w:p w14:paraId="4C349CA3">
            <w:pPr>
              <w:tabs>
                <w:tab w:val="left" w:pos="0"/>
              </w:tabs>
              <w:snapToGrid w:val="0"/>
              <w:spacing w:line="500" w:lineRule="exact"/>
              <w:jc w:val="center"/>
              <w:rPr>
                <w:rStyle w:val="33"/>
                <w:rFonts w:hint="eastAsia" w:ascii="仿宋" w:hAnsi="仿宋" w:eastAsia="仿宋" w:cs="仿宋"/>
                <w:color w:val="auto"/>
                <w:sz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6C6962F3">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14:paraId="194F1820">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229" w:type="dxa"/>
            <w:tcBorders>
              <w:top w:val="single" w:color="000000" w:sz="4" w:space="0"/>
              <w:left w:val="single" w:color="000000" w:sz="4" w:space="0"/>
              <w:bottom w:val="single" w:color="000000" w:sz="4" w:space="0"/>
              <w:right w:val="single" w:color="000000" w:sz="4" w:space="0"/>
            </w:tcBorders>
            <w:vAlign w:val="center"/>
          </w:tcPr>
          <w:p w14:paraId="440E3718">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58DAEEE5">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32434A0B">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r>
      <w:tr w14:paraId="5FC3B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6307B0AB">
            <w:pPr>
              <w:tabs>
                <w:tab w:val="left" w:pos="0"/>
              </w:tabs>
              <w:snapToGrid w:val="0"/>
              <w:spacing w:line="500" w:lineRule="exact"/>
              <w:jc w:val="center"/>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3</w:t>
            </w:r>
          </w:p>
        </w:tc>
        <w:tc>
          <w:tcPr>
            <w:tcW w:w="1855" w:type="dxa"/>
            <w:tcBorders>
              <w:top w:val="single" w:color="000000" w:sz="4" w:space="0"/>
              <w:left w:val="single" w:color="000000" w:sz="4" w:space="0"/>
              <w:bottom w:val="single" w:color="000000" w:sz="4" w:space="0"/>
              <w:right w:val="single" w:color="000000" w:sz="4" w:space="0"/>
            </w:tcBorders>
            <w:vAlign w:val="center"/>
          </w:tcPr>
          <w:p w14:paraId="28674AB6">
            <w:pPr>
              <w:tabs>
                <w:tab w:val="left" w:pos="0"/>
              </w:tabs>
              <w:snapToGrid w:val="0"/>
              <w:spacing w:line="500" w:lineRule="exact"/>
              <w:jc w:val="center"/>
              <w:rPr>
                <w:rStyle w:val="33"/>
                <w:rFonts w:hint="eastAsia" w:ascii="仿宋" w:hAnsi="仿宋" w:eastAsia="仿宋" w:cs="仿宋"/>
                <w:color w:val="auto"/>
                <w:sz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7A935DB7">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14:paraId="563E9A30">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229" w:type="dxa"/>
            <w:tcBorders>
              <w:top w:val="single" w:color="000000" w:sz="4" w:space="0"/>
              <w:left w:val="single" w:color="000000" w:sz="4" w:space="0"/>
              <w:bottom w:val="single" w:color="000000" w:sz="4" w:space="0"/>
              <w:right w:val="single" w:color="000000" w:sz="4" w:space="0"/>
            </w:tcBorders>
            <w:vAlign w:val="center"/>
          </w:tcPr>
          <w:p w14:paraId="3B805FCA">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7E91CD7C">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231BFDC4">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r>
      <w:tr w14:paraId="6C675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1FA48091">
            <w:pPr>
              <w:tabs>
                <w:tab w:val="left" w:pos="0"/>
              </w:tabs>
              <w:snapToGrid w:val="0"/>
              <w:spacing w:line="500" w:lineRule="exact"/>
              <w:jc w:val="center"/>
              <w:rPr>
                <w:rStyle w:val="33"/>
                <w:rFonts w:hint="eastAsia" w:ascii="仿宋" w:hAnsi="仿宋" w:eastAsia="仿宋" w:cs="仿宋"/>
                <w:color w:val="auto"/>
                <w:sz w:val="24"/>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14:paraId="5FD1B3C7">
            <w:pPr>
              <w:tabs>
                <w:tab w:val="left" w:pos="0"/>
              </w:tabs>
              <w:snapToGrid w:val="0"/>
              <w:spacing w:line="500" w:lineRule="exact"/>
              <w:rPr>
                <w:rStyle w:val="33"/>
                <w:rFonts w:hint="eastAsia" w:ascii="仿宋" w:hAnsi="仿宋" w:eastAsia="仿宋" w:cs="仿宋"/>
                <w:color w:val="auto"/>
                <w:sz w:val="24"/>
                <w:highlight w:val="none"/>
              </w:rPr>
            </w:pPr>
            <w:r>
              <w:rPr>
                <w:rStyle w:val="33"/>
                <w:rFonts w:hint="eastAsia" w:ascii="仿宋" w:hAnsi="仿宋" w:eastAsia="仿宋" w:cs="仿宋"/>
                <w:b/>
                <w:bCs/>
                <w:color w:val="auto"/>
                <w:sz w:val="24"/>
                <w:highlight w:val="none"/>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5E812EA3">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14:paraId="57615331">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229" w:type="dxa"/>
            <w:tcBorders>
              <w:top w:val="single" w:color="000000" w:sz="4" w:space="0"/>
              <w:left w:val="single" w:color="000000" w:sz="4" w:space="0"/>
              <w:bottom w:val="single" w:color="000000" w:sz="4" w:space="0"/>
              <w:right w:val="single" w:color="000000" w:sz="4" w:space="0"/>
            </w:tcBorders>
            <w:vAlign w:val="center"/>
          </w:tcPr>
          <w:p w14:paraId="68C4EA6C">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546" w:type="dxa"/>
            <w:tcBorders>
              <w:top w:val="single" w:color="000000" w:sz="4" w:space="0"/>
              <w:left w:val="single" w:color="000000" w:sz="4" w:space="0"/>
              <w:bottom w:val="single" w:color="000000" w:sz="4" w:space="0"/>
              <w:right w:val="single" w:color="000000" w:sz="4" w:space="0"/>
            </w:tcBorders>
            <w:vAlign w:val="center"/>
          </w:tcPr>
          <w:p w14:paraId="6020BA6D">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16FBB7C1">
            <w:pPr>
              <w:tabs>
                <w:tab w:val="left" w:pos="0"/>
              </w:tabs>
              <w:snapToGrid w:val="0"/>
              <w:spacing w:line="500" w:lineRule="exact"/>
              <w:ind w:firstLine="480" w:firstLineChars="200"/>
              <w:jc w:val="center"/>
              <w:rPr>
                <w:rStyle w:val="33"/>
                <w:rFonts w:hint="eastAsia" w:ascii="仿宋" w:hAnsi="仿宋" w:eastAsia="仿宋" w:cs="仿宋"/>
                <w:color w:val="auto"/>
                <w:sz w:val="24"/>
                <w:highlight w:val="none"/>
              </w:rPr>
            </w:pPr>
          </w:p>
        </w:tc>
      </w:tr>
      <w:tr w14:paraId="0396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334" w:type="dxa"/>
            <w:gridSpan w:val="7"/>
            <w:tcBorders>
              <w:top w:val="single" w:color="000000" w:sz="4" w:space="0"/>
              <w:left w:val="single" w:color="000000" w:sz="4" w:space="0"/>
              <w:bottom w:val="single" w:color="000000" w:sz="4" w:space="0"/>
              <w:right w:val="single" w:color="000000" w:sz="4" w:space="0"/>
            </w:tcBorders>
            <w:vAlign w:val="center"/>
          </w:tcPr>
          <w:p w14:paraId="3C6BEAC6">
            <w:pPr>
              <w:tabs>
                <w:tab w:val="left" w:pos="0"/>
              </w:tabs>
              <w:snapToGrid w:val="0"/>
              <w:spacing w:line="500" w:lineRule="exact"/>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投标总报价（小写）：             元；大写：</w:t>
            </w:r>
          </w:p>
        </w:tc>
      </w:tr>
    </w:tbl>
    <w:p w14:paraId="377BD9A2">
      <w:pPr>
        <w:adjustRightInd/>
        <w:snapToGrid w:val="0"/>
        <w:spacing w:line="440" w:lineRule="exact"/>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注：1、</w:t>
      </w:r>
      <w:r>
        <w:rPr>
          <w:rFonts w:hint="eastAsia" w:ascii="仿宋" w:hAnsi="仿宋" w:eastAsia="仿宋" w:cs="仿宋"/>
          <w:color w:val="auto"/>
          <w:kern w:val="0"/>
          <w:sz w:val="24"/>
          <w:highlight w:val="none"/>
          <w:lang w:val="zh-CN"/>
        </w:rPr>
        <w:t>有关本项目实施所涉及的一切费用均计入报价</w:t>
      </w:r>
      <w:r>
        <w:rPr>
          <w:rStyle w:val="33"/>
          <w:rFonts w:hint="eastAsia" w:ascii="仿宋" w:hAnsi="仿宋" w:eastAsia="仿宋" w:cs="仿宋"/>
          <w:color w:val="auto"/>
          <w:sz w:val="24"/>
          <w:highlight w:val="none"/>
        </w:rPr>
        <w:t>。</w:t>
      </w:r>
    </w:p>
    <w:p w14:paraId="6970ED0E">
      <w:pPr>
        <w:adjustRightInd/>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2、报价一经涂改，应在涂改处加盖单位公章或者由法定代表人签字或盖章，否则其投标作无效标处理。</w:t>
      </w:r>
    </w:p>
    <w:p w14:paraId="368F3D2F">
      <w:pPr>
        <w:adjustRightInd/>
        <w:spacing w:line="44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64F8CC6B">
      <w:pPr>
        <w:pStyle w:val="32"/>
        <w:adjustRightInd/>
        <w:snapToGrid w:val="0"/>
        <w:spacing w:before="120" w:after="120" w:line="440" w:lineRule="exact"/>
        <w:ind w:firstLine="480" w:firstLineChars="200"/>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4、名称按不同采购内容分别填写，金额应与开标一览表中的相一致。</w:t>
      </w:r>
    </w:p>
    <w:p w14:paraId="6DAB61B4">
      <w:pPr>
        <w:snapToGrid w:val="0"/>
        <w:spacing w:line="360" w:lineRule="auto"/>
        <w:ind w:firstLine="480" w:firstLineChars="200"/>
        <w:jc w:val="left"/>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rPr>
        <w:t>5、此表仅提供了表格形式，投标人可按此表格格式进行扩展。</w:t>
      </w:r>
    </w:p>
    <w:p w14:paraId="4DDD0BD5">
      <w:pPr>
        <w:spacing w:line="336" w:lineRule="auto"/>
        <w:ind w:firstLine="5280" w:firstLineChars="2200"/>
        <w:rPr>
          <w:rFonts w:hint="eastAsia" w:ascii="仿宋" w:hAnsi="仿宋" w:eastAsia="仿宋" w:cs="仿宋"/>
          <w:color w:val="auto"/>
          <w:sz w:val="24"/>
          <w:highlight w:val="none"/>
        </w:rPr>
      </w:pPr>
    </w:p>
    <w:p w14:paraId="64893923">
      <w:pPr>
        <w:spacing w:line="336" w:lineRule="auto"/>
        <w:ind w:firstLine="5280" w:firstLineChars="2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D08698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59E638">
      <w:pPr>
        <w:pStyle w:val="38"/>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p>
    <w:p w14:paraId="1532B8D0">
      <w:pPr>
        <w:pStyle w:val="38"/>
        <w:keepNext w:val="0"/>
        <w:pageBreakBefore w:val="0"/>
        <w:tabs>
          <w:tab w:val="clear" w:pos="720"/>
        </w:tabs>
        <w:snapToGrid w:val="0"/>
        <w:spacing w:before="120" w:after="120"/>
        <w:jc w:val="both"/>
        <w:outlineLvl w:val="9"/>
        <w:rPr>
          <w:rFonts w:hint="eastAsia" w:ascii="仿宋" w:hAnsi="仿宋" w:eastAsia="仿宋" w:cs="仿宋"/>
          <w:color w:val="auto"/>
          <w:sz w:val="32"/>
          <w:szCs w:val="32"/>
          <w:highlight w:val="none"/>
        </w:rPr>
      </w:pPr>
    </w:p>
    <w:p w14:paraId="567380ED">
      <w:pPr>
        <w:pStyle w:val="38"/>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三、中小企业声明函（如有）</w:t>
      </w:r>
    </w:p>
    <w:p w14:paraId="1769D04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181C557">
      <w:pPr>
        <w:pStyle w:val="26"/>
        <w:rPr>
          <w:rFonts w:hint="eastAsia" w:ascii="仿宋" w:hAnsi="仿宋" w:eastAsia="仿宋" w:cs="仿宋"/>
          <w:b/>
          <w:color w:val="auto"/>
          <w:highlight w:val="none"/>
        </w:rPr>
      </w:pPr>
    </w:p>
    <w:p w14:paraId="615C3195">
      <w:pPr>
        <w:pStyle w:val="27"/>
        <w:rPr>
          <w:rFonts w:hint="eastAsia" w:ascii="仿宋" w:hAnsi="仿宋" w:eastAsia="仿宋" w:cs="仿宋"/>
          <w:b/>
          <w:color w:val="auto"/>
          <w:sz w:val="24"/>
          <w:highlight w:val="none"/>
        </w:rPr>
      </w:pPr>
    </w:p>
    <w:p w14:paraId="66FBEAD5">
      <w:pPr>
        <w:rPr>
          <w:rFonts w:hint="eastAsia" w:ascii="仿宋" w:hAnsi="仿宋" w:eastAsia="仿宋" w:cs="仿宋"/>
          <w:b/>
          <w:color w:val="auto"/>
          <w:sz w:val="24"/>
          <w:highlight w:val="none"/>
        </w:rPr>
      </w:pPr>
    </w:p>
    <w:p w14:paraId="3FF8E305">
      <w:pPr>
        <w:pStyle w:val="26"/>
        <w:rPr>
          <w:rFonts w:hint="eastAsia" w:ascii="仿宋" w:hAnsi="仿宋" w:eastAsia="仿宋" w:cs="仿宋"/>
          <w:b/>
          <w:color w:val="auto"/>
          <w:highlight w:val="none"/>
        </w:rPr>
      </w:pPr>
    </w:p>
    <w:p w14:paraId="4D9FA98E">
      <w:pPr>
        <w:pStyle w:val="27"/>
        <w:rPr>
          <w:rFonts w:hint="eastAsia" w:ascii="仿宋" w:hAnsi="仿宋" w:eastAsia="仿宋" w:cs="仿宋"/>
          <w:b/>
          <w:color w:val="auto"/>
          <w:sz w:val="24"/>
          <w:highlight w:val="none"/>
        </w:rPr>
      </w:pPr>
    </w:p>
    <w:p w14:paraId="7448DBF3">
      <w:pPr>
        <w:rPr>
          <w:color w:val="auto"/>
          <w:highlight w:val="none"/>
        </w:rPr>
      </w:pPr>
    </w:p>
    <w:p w14:paraId="561A90C2">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四、残疾人福利性单位声明函（如有）</w:t>
      </w:r>
    </w:p>
    <w:p w14:paraId="491C8DA3">
      <w:pPr>
        <w:pStyle w:val="10"/>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w:t>
      </w:r>
      <w:r>
        <w:rPr>
          <w:rFonts w:hint="eastAsia" w:ascii="仿宋" w:hAnsi="仿宋" w:eastAsia="仿宋" w:cs="仿宋"/>
          <w:b/>
          <w:color w:val="auto"/>
          <w:highlight w:val="none"/>
          <w:lang w:val="en-US"/>
        </w:rPr>
        <w:t>6</w:t>
      </w:r>
      <w:r>
        <w:rPr>
          <w:rFonts w:hint="eastAsia" w:ascii="仿宋" w:hAnsi="仿宋" w:eastAsia="仿宋" w:cs="仿宋"/>
          <w:b/>
          <w:color w:val="auto"/>
          <w:highlight w:val="none"/>
        </w:rPr>
        <w:t>)，否则不需要提供。]</w:t>
      </w:r>
    </w:p>
    <w:p w14:paraId="5FC96DDE">
      <w:pPr>
        <w:pStyle w:val="38"/>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314FE5A">
      <w:pPr>
        <w:spacing w:line="360" w:lineRule="auto"/>
        <w:ind w:right="420" w:firstLine="3614" w:firstLineChars="1000"/>
        <w:rPr>
          <w:rFonts w:hint="eastAsia" w:ascii="仿宋" w:hAnsi="仿宋" w:eastAsia="仿宋" w:cs="仿宋"/>
          <w:b/>
          <w:color w:val="auto"/>
          <w:kern w:val="0"/>
          <w:sz w:val="36"/>
          <w:szCs w:val="36"/>
          <w:highlight w:val="none"/>
        </w:rPr>
      </w:pPr>
    </w:p>
    <w:p w14:paraId="44A858B3">
      <w:pPr>
        <w:spacing w:line="360" w:lineRule="auto"/>
        <w:ind w:right="420" w:firstLine="3614" w:firstLineChars="1000"/>
        <w:rPr>
          <w:rFonts w:hint="eastAsia" w:ascii="仿宋" w:hAnsi="仿宋" w:eastAsia="仿宋" w:cs="仿宋"/>
          <w:b/>
          <w:color w:val="auto"/>
          <w:kern w:val="0"/>
          <w:sz w:val="36"/>
          <w:szCs w:val="36"/>
          <w:highlight w:val="none"/>
        </w:rPr>
      </w:pPr>
    </w:p>
    <w:p w14:paraId="771A463D">
      <w:pPr>
        <w:spacing w:line="360" w:lineRule="auto"/>
        <w:ind w:right="420" w:firstLine="3614" w:firstLineChars="1000"/>
        <w:rPr>
          <w:rFonts w:hint="eastAsia" w:ascii="仿宋" w:hAnsi="仿宋" w:eastAsia="仿宋" w:cs="仿宋"/>
          <w:b/>
          <w:color w:val="auto"/>
          <w:kern w:val="0"/>
          <w:sz w:val="36"/>
          <w:szCs w:val="36"/>
          <w:highlight w:val="none"/>
        </w:rPr>
      </w:pPr>
    </w:p>
    <w:p w14:paraId="7FB568D9">
      <w:pPr>
        <w:spacing w:line="360" w:lineRule="auto"/>
        <w:ind w:right="420" w:firstLine="3614" w:firstLineChars="1000"/>
        <w:rPr>
          <w:rFonts w:hint="eastAsia" w:ascii="仿宋" w:hAnsi="仿宋" w:eastAsia="仿宋" w:cs="仿宋"/>
          <w:b/>
          <w:color w:val="auto"/>
          <w:kern w:val="0"/>
          <w:sz w:val="36"/>
          <w:szCs w:val="36"/>
          <w:highlight w:val="none"/>
        </w:rPr>
      </w:pPr>
    </w:p>
    <w:p w14:paraId="03475B86">
      <w:pPr>
        <w:spacing w:line="360" w:lineRule="auto"/>
        <w:ind w:right="420" w:firstLine="3614" w:firstLineChars="1000"/>
        <w:rPr>
          <w:rFonts w:hint="eastAsia" w:ascii="仿宋" w:hAnsi="仿宋" w:eastAsia="仿宋" w:cs="仿宋"/>
          <w:b/>
          <w:color w:val="auto"/>
          <w:kern w:val="0"/>
          <w:sz w:val="36"/>
          <w:szCs w:val="36"/>
          <w:highlight w:val="none"/>
        </w:rPr>
      </w:pPr>
    </w:p>
    <w:p w14:paraId="5942FFDF">
      <w:pPr>
        <w:spacing w:line="360" w:lineRule="auto"/>
        <w:ind w:right="420" w:firstLine="3614" w:firstLineChars="1000"/>
        <w:rPr>
          <w:rFonts w:hint="eastAsia" w:ascii="仿宋" w:hAnsi="仿宋" w:eastAsia="仿宋" w:cs="仿宋"/>
          <w:b/>
          <w:color w:val="auto"/>
          <w:kern w:val="0"/>
          <w:sz w:val="36"/>
          <w:szCs w:val="36"/>
          <w:highlight w:val="none"/>
        </w:rPr>
      </w:pPr>
    </w:p>
    <w:p w14:paraId="1128F010">
      <w:pPr>
        <w:spacing w:line="360" w:lineRule="auto"/>
        <w:ind w:right="420" w:firstLine="3614" w:firstLineChars="1000"/>
        <w:rPr>
          <w:rFonts w:hint="eastAsia" w:ascii="仿宋" w:hAnsi="仿宋" w:eastAsia="仿宋" w:cs="仿宋"/>
          <w:b/>
          <w:color w:val="auto"/>
          <w:kern w:val="0"/>
          <w:sz w:val="36"/>
          <w:szCs w:val="36"/>
          <w:highlight w:val="none"/>
        </w:rPr>
      </w:pPr>
    </w:p>
    <w:p w14:paraId="141EC14A">
      <w:pPr>
        <w:spacing w:line="360" w:lineRule="auto"/>
        <w:ind w:right="420"/>
        <w:rPr>
          <w:rFonts w:hint="eastAsia" w:ascii="仿宋" w:hAnsi="仿宋" w:eastAsia="仿宋" w:cs="仿宋"/>
          <w:b/>
          <w:color w:val="auto"/>
          <w:kern w:val="0"/>
          <w:sz w:val="36"/>
          <w:szCs w:val="36"/>
          <w:highlight w:val="none"/>
        </w:rPr>
      </w:pPr>
    </w:p>
    <w:p w14:paraId="231C87ED">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B2BC58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0E73B7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4003927">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ACC3A2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76A729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5811F7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C1C4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7AEE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A5C04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92C197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07701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E13FB7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EC9F6C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F813FD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D838EC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9B02A6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B5524E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4522B9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E52AB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5555F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9B2D84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26C7A8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E67F4A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87BA3D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E18C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2B2B122">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34B40D3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F5EC1F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A3CCB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EC75B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E36AE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596C8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12AE0F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071AB13">
      <w:pPr>
        <w:widowControl/>
        <w:spacing w:line="360" w:lineRule="auto"/>
        <w:ind w:firstLine="600" w:firstLineChars="200"/>
        <w:jc w:val="left"/>
        <w:rPr>
          <w:rFonts w:hint="eastAsia" w:ascii="仿宋" w:hAnsi="仿宋" w:eastAsia="仿宋" w:cs="仿宋"/>
          <w:color w:val="auto"/>
          <w:sz w:val="30"/>
          <w:szCs w:val="30"/>
          <w:highlight w:val="none"/>
        </w:rPr>
      </w:pPr>
    </w:p>
    <w:p w14:paraId="1D5626E9">
      <w:pPr>
        <w:spacing w:line="360" w:lineRule="auto"/>
        <w:jc w:val="center"/>
        <w:rPr>
          <w:rFonts w:hint="eastAsia" w:ascii="仿宋" w:hAnsi="仿宋" w:eastAsia="仿宋" w:cs="仿宋"/>
          <w:b/>
          <w:color w:val="auto"/>
          <w:spacing w:val="6"/>
          <w:sz w:val="32"/>
          <w:szCs w:val="32"/>
          <w:highlight w:val="none"/>
        </w:rPr>
      </w:pPr>
    </w:p>
    <w:p w14:paraId="1E4C9435">
      <w:pPr>
        <w:spacing w:line="360" w:lineRule="auto"/>
        <w:jc w:val="center"/>
        <w:rPr>
          <w:rFonts w:hint="eastAsia" w:ascii="仿宋" w:hAnsi="仿宋" w:eastAsia="仿宋" w:cs="仿宋"/>
          <w:b/>
          <w:color w:val="auto"/>
          <w:spacing w:val="6"/>
          <w:sz w:val="32"/>
          <w:szCs w:val="32"/>
          <w:highlight w:val="none"/>
        </w:rPr>
      </w:pPr>
    </w:p>
    <w:p w14:paraId="4C93750C">
      <w:pPr>
        <w:spacing w:line="360" w:lineRule="auto"/>
        <w:jc w:val="center"/>
        <w:rPr>
          <w:rFonts w:hint="eastAsia" w:ascii="仿宋" w:hAnsi="仿宋" w:eastAsia="仿宋" w:cs="仿宋"/>
          <w:b/>
          <w:color w:val="auto"/>
          <w:spacing w:val="6"/>
          <w:sz w:val="32"/>
          <w:szCs w:val="32"/>
          <w:highlight w:val="none"/>
        </w:rPr>
      </w:pPr>
    </w:p>
    <w:p w14:paraId="6D24B21C">
      <w:pPr>
        <w:spacing w:line="360" w:lineRule="auto"/>
        <w:jc w:val="center"/>
        <w:rPr>
          <w:rFonts w:hint="eastAsia" w:ascii="仿宋" w:hAnsi="仿宋" w:eastAsia="仿宋" w:cs="仿宋"/>
          <w:b/>
          <w:color w:val="auto"/>
          <w:spacing w:val="6"/>
          <w:sz w:val="32"/>
          <w:szCs w:val="32"/>
          <w:highlight w:val="none"/>
        </w:rPr>
      </w:pPr>
    </w:p>
    <w:p w14:paraId="07387FF9">
      <w:pPr>
        <w:spacing w:line="360" w:lineRule="auto"/>
        <w:jc w:val="center"/>
        <w:rPr>
          <w:rFonts w:hint="eastAsia" w:ascii="仿宋" w:hAnsi="仿宋" w:eastAsia="仿宋" w:cs="仿宋"/>
          <w:b/>
          <w:color w:val="auto"/>
          <w:spacing w:val="6"/>
          <w:sz w:val="32"/>
          <w:szCs w:val="32"/>
          <w:highlight w:val="none"/>
        </w:rPr>
      </w:pPr>
    </w:p>
    <w:p w14:paraId="68B8354E">
      <w:pPr>
        <w:spacing w:line="360" w:lineRule="auto"/>
        <w:jc w:val="center"/>
        <w:rPr>
          <w:rFonts w:hint="eastAsia" w:ascii="仿宋" w:hAnsi="仿宋" w:eastAsia="仿宋" w:cs="仿宋"/>
          <w:b/>
          <w:color w:val="auto"/>
          <w:spacing w:val="6"/>
          <w:sz w:val="32"/>
          <w:szCs w:val="32"/>
          <w:highlight w:val="none"/>
        </w:rPr>
      </w:pPr>
    </w:p>
    <w:p w14:paraId="5D57F176">
      <w:pPr>
        <w:spacing w:line="360" w:lineRule="auto"/>
        <w:jc w:val="center"/>
        <w:rPr>
          <w:rFonts w:hint="eastAsia" w:ascii="仿宋" w:hAnsi="仿宋" w:eastAsia="仿宋" w:cs="仿宋"/>
          <w:b/>
          <w:color w:val="auto"/>
          <w:spacing w:val="6"/>
          <w:sz w:val="32"/>
          <w:szCs w:val="32"/>
          <w:highlight w:val="none"/>
        </w:rPr>
      </w:pPr>
    </w:p>
    <w:p w14:paraId="0DB56306">
      <w:pPr>
        <w:spacing w:line="360" w:lineRule="auto"/>
        <w:jc w:val="left"/>
        <w:rPr>
          <w:rFonts w:hint="eastAsia" w:ascii="仿宋" w:hAnsi="仿宋" w:eastAsia="仿宋" w:cs="仿宋"/>
          <w:b/>
          <w:color w:val="auto"/>
          <w:spacing w:val="6"/>
          <w:sz w:val="32"/>
          <w:szCs w:val="32"/>
          <w:highlight w:val="none"/>
        </w:rPr>
      </w:pPr>
    </w:p>
    <w:p w14:paraId="30E1F0BD">
      <w:pPr>
        <w:spacing w:line="360" w:lineRule="auto"/>
        <w:jc w:val="left"/>
        <w:rPr>
          <w:rFonts w:hint="eastAsia" w:ascii="仿宋" w:hAnsi="仿宋" w:eastAsia="仿宋" w:cs="仿宋"/>
          <w:b/>
          <w:color w:val="auto"/>
          <w:spacing w:val="6"/>
          <w:sz w:val="32"/>
          <w:szCs w:val="32"/>
          <w:highlight w:val="none"/>
        </w:rPr>
      </w:pPr>
    </w:p>
    <w:p w14:paraId="65B08A82">
      <w:pPr>
        <w:spacing w:line="360" w:lineRule="auto"/>
        <w:jc w:val="left"/>
        <w:rPr>
          <w:rFonts w:hint="eastAsia" w:ascii="仿宋" w:hAnsi="仿宋" w:eastAsia="仿宋" w:cs="仿宋"/>
          <w:b/>
          <w:color w:val="auto"/>
          <w:spacing w:val="6"/>
          <w:sz w:val="32"/>
          <w:szCs w:val="32"/>
          <w:highlight w:val="none"/>
        </w:rPr>
      </w:pPr>
    </w:p>
    <w:p w14:paraId="58E182F8">
      <w:pPr>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C2B2F9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2743C2C">
      <w:pPr>
        <w:spacing w:line="360" w:lineRule="auto"/>
        <w:jc w:val="center"/>
        <w:rPr>
          <w:rFonts w:hint="eastAsia" w:ascii="仿宋" w:hAnsi="仿宋" w:eastAsia="仿宋" w:cs="仿宋"/>
          <w:b/>
          <w:color w:val="auto"/>
          <w:sz w:val="24"/>
          <w:highlight w:val="none"/>
        </w:rPr>
      </w:pPr>
    </w:p>
    <w:p w14:paraId="2A65718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9A279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A51F08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6E9DF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C04DE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6BA77D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3E9EFC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2B36A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92E49D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F0C486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9E36F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0253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ACBF19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8CE9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436A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D230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F2093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E01675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E10998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73DAB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0A5B0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3115E1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1B128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B08A7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1DE51C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E25FAC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BE8668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11F7C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9D2735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6C40C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E84BA2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41447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829751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EBB5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9AC3A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C76D1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3E39C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BFE81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59BE1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153FF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981D8E">
      <w:pPr>
        <w:spacing w:line="360" w:lineRule="auto"/>
        <w:rPr>
          <w:rFonts w:hint="eastAsia" w:ascii="仿宋" w:hAnsi="仿宋" w:eastAsia="仿宋" w:cs="仿宋"/>
          <w:b/>
          <w:color w:val="auto"/>
          <w:sz w:val="24"/>
          <w:highlight w:val="none"/>
        </w:rPr>
      </w:pPr>
    </w:p>
    <w:p w14:paraId="28D1CC7B">
      <w:pPr>
        <w:spacing w:line="360" w:lineRule="auto"/>
        <w:rPr>
          <w:rFonts w:hint="eastAsia" w:ascii="仿宋" w:hAnsi="仿宋" w:eastAsia="仿宋" w:cs="仿宋"/>
          <w:b/>
          <w:color w:val="auto"/>
          <w:sz w:val="24"/>
          <w:highlight w:val="none"/>
        </w:rPr>
      </w:pPr>
    </w:p>
    <w:p w14:paraId="116675B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C1BF7E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2CBE45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45EA68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ED94B3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812846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F6620A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A0E43F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DA3DD33">
      <w:pPr>
        <w:spacing w:line="360" w:lineRule="auto"/>
        <w:rPr>
          <w:rFonts w:hint="eastAsia" w:ascii="仿宋" w:hAnsi="仿宋" w:eastAsia="仿宋" w:cs="仿宋"/>
          <w:b/>
          <w:color w:val="auto"/>
          <w:sz w:val="24"/>
          <w:highlight w:val="none"/>
        </w:rPr>
      </w:pPr>
    </w:p>
    <w:p w14:paraId="30B28F9F">
      <w:pPr>
        <w:autoSpaceDE w:val="0"/>
        <w:autoSpaceDN w:val="0"/>
        <w:jc w:val="center"/>
        <w:rPr>
          <w:rFonts w:hint="eastAsia" w:ascii="仿宋" w:hAnsi="仿宋" w:eastAsia="仿宋" w:cs="仿宋"/>
          <w:b/>
          <w:color w:val="auto"/>
          <w:spacing w:val="6"/>
          <w:sz w:val="32"/>
          <w:szCs w:val="32"/>
          <w:highlight w:val="none"/>
        </w:rPr>
      </w:pPr>
    </w:p>
    <w:p w14:paraId="245E9220">
      <w:pPr>
        <w:autoSpaceDE w:val="0"/>
        <w:autoSpaceDN w:val="0"/>
        <w:jc w:val="center"/>
        <w:rPr>
          <w:rFonts w:hint="eastAsia" w:ascii="仿宋" w:hAnsi="仿宋" w:eastAsia="仿宋" w:cs="仿宋"/>
          <w:b/>
          <w:color w:val="auto"/>
          <w:spacing w:val="6"/>
          <w:sz w:val="32"/>
          <w:szCs w:val="32"/>
          <w:highlight w:val="none"/>
        </w:rPr>
      </w:pPr>
    </w:p>
    <w:p w14:paraId="6C787C8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E6C9D66">
      <w:pPr>
        <w:spacing w:line="360" w:lineRule="auto"/>
        <w:rPr>
          <w:rFonts w:hint="eastAsia" w:ascii="仿宋" w:hAnsi="仿宋" w:eastAsia="仿宋" w:cs="仿宋"/>
          <w:color w:val="auto"/>
          <w:sz w:val="24"/>
          <w:highlight w:val="none"/>
          <w:u w:val="single"/>
        </w:rPr>
      </w:pPr>
    </w:p>
    <w:p w14:paraId="6C0EA1E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C14F4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3B8F5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D11A5EB">
      <w:pPr>
        <w:spacing w:line="360" w:lineRule="auto"/>
        <w:ind w:firstLine="494"/>
        <w:rPr>
          <w:rFonts w:hint="eastAsia" w:ascii="仿宋" w:hAnsi="仿宋" w:eastAsia="仿宋" w:cs="仿宋"/>
          <w:color w:val="auto"/>
          <w:sz w:val="24"/>
          <w:highlight w:val="none"/>
        </w:rPr>
      </w:pPr>
    </w:p>
    <w:p w14:paraId="33E9F394">
      <w:pPr>
        <w:spacing w:line="360" w:lineRule="auto"/>
        <w:ind w:firstLine="494"/>
        <w:rPr>
          <w:rFonts w:hint="eastAsia" w:ascii="仿宋" w:hAnsi="仿宋" w:eastAsia="仿宋" w:cs="仿宋"/>
          <w:color w:val="auto"/>
          <w:sz w:val="24"/>
          <w:highlight w:val="none"/>
        </w:rPr>
      </w:pPr>
    </w:p>
    <w:p w14:paraId="01E9C395">
      <w:pPr>
        <w:spacing w:line="360" w:lineRule="auto"/>
        <w:ind w:firstLine="494"/>
        <w:rPr>
          <w:rFonts w:hint="eastAsia" w:ascii="仿宋" w:hAnsi="仿宋" w:eastAsia="仿宋" w:cs="仿宋"/>
          <w:color w:val="auto"/>
          <w:sz w:val="24"/>
          <w:highlight w:val="none"/>
        </w:rPr>
      </w:pPr>
    </w:p>
    <w:p w14:paraId="5DD13875">
      <w:pPr>
        <w:spacing w:line="360" w:lineRule="auto"/>
        <w:ind w:firstLine="494"/>
        <w:rPr>
          <w:rFonts w:hint="eastAsia" w:ascii="仿宋" w:hAnsi="仿宋" w:eastAsia="仿宋" w:cs="仿宋"/>
          <w:color w:val="auto"/>
          <w:sz w:val="24"/>
          <w:highlight w:val="none"/>
        </w:rPr>
      </w:pPr>
    </w:p>
    <w:p w14:paraId="4EAD66A4">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（法定名称章）：</w:t>
      </w:r>
    </w:p>
    <w:p w14:paraId="1EE79A6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893B2B">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21B1B5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法定名称章（印模）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“XX专用章”（印模）</w:t>
      </w:r>
    </w:p>
    <w:p w14:paraId="17505D3E">
      <w:pPr>
        <w:autoSpaceDE w:val="0"/>
        <w:autoSpaceDN w:val="0"/>
        <w:jc w:val="center"/>
        <w:rPr>
          <w:rFonts w:hint="eastAsia" w:ascii="仿宋" w:hAnsi="仿宋" w:eastAsia="仿宋" w:cs="仿宋"/>
          <w:b/>
          <w:color w:val="auto"/>
          <w:spacing w:val="6"/>
          <w:sz w:val="32"/>
          <w:szCs w:val="32"/>
          <w:highlight w:val="none"/>
        </w:rPr>
      </w:pPr>
    </w:p>
    <w:p w14:paraId="5602F417">
      <w:pPr>
        <w:autoSpaceDE w:val="0"/>
        <w:autoSpaceDN w:val="0"/>
        <w:jc w:val="center"/>
        <w:rPr>
          <w:rFonts w:hint="eastAsia" w:ascii="仿宋" w:hAnsi="仿宋" w:eastAsia="仿宋" w:cs="仿宋"/>
          <w:b/>
          <w:color w:val="auto"/>
          <w:spacing w:val="6"/>
          <w:sz w:val="32"/>
          <w:szCs w:val="32"/>
          <w:highlight w:val="none"/>
        </w:rPr>
      </w:pPr>
    </w:p>
    <w:p w14:paraId="49543DE4">
      <w:pPr>
        <w:autoSpaceDE w:val="0"/>
        <w:autoSpaceDN w:val="0"/>
        <w:jc w:val="center"/>
        <w:rPr>
          <w:rFonts w:hint="eastAsia" w:ascii="仿宋" w:hAnsi="仿宋" w:eastAsia="仿宋" w:cs="仿宋"/>
          <w:b/>
          <w:color w:val="auto"/>
          <w:spacing w:val="6"/>
          <w:sz w:val="32"/>
          <w:szCs w:val="32"/>
          <w:highlight w:val="none"/>
        </w:rPr>
      </w:pPr>
    </w:p>
    <w:p w14:paraId="2B7B619B">
      <w:pPr>
        <w:autoSpaceDE w:val="0"/>
        <w:autoSpaceDN w:val="0"/>
        <w:jc w:val="center"/>
        <w:rPr>
          <w:rFonts w:hint="eastAsia" w:ascii="仿宋" w:hAnsi="仿宋" w:eastAsia="仿宋" w:cs="仿宋"/>
          <w:b/>
          <w:color w:val="auto"/>
          <w:spacing w:val="6"/>
          <w:sz w:val="32"/>
          <w:szCs w:val="32"/>
          <w:highlight w:val="none"/>
        </w:rPr>
      </w:pPr>
    </w:p>
    <w:p w14:paraId="5006E475">
      <w:pPr>
        <w:autoSpaceDE w:val="0"/>
        <w:autoSpaceDN w:val="0"/>
        <w:jc w:val="center"/>
        <w:rPr>
          <w:rFonts w:hint="eastAsia" w:ascii="仿宋" w:hAnsi="仿宋" w:eastAsia="仿宋" w:cs="仿宋"/>
          <w:b/>
          <w:color w:val="auto"/>
          <w:spacing w:val="6"/>
          <w:sz w:val="32"/>
          <w:szCs w:val="32"/>
          <w:highlight w:val="none"/>
        </w:rPr>
      </w:pPr>
    </w:p>
    <w:p w14:paraId="7AAAB7D6">
      <w:pPr>
        <w:autoSpaceDE w:val="0"/>
        <w:autoSpaceDN w:val="0"/>
        <w:jc w:val="center"/>
        <w:rPr>
          <w:rFonts w:hint="eastAsia" w:ascii="仿宋" w:hAnsi="仿宋" w:eastAsia="仿宋" w:cs="仿宋"/>
          <w:b/>
          <w:color w:val="auto"/>
          <w:spacing w:val="6"/>
          <w:sz w:val="32"/>
          <w:szCs w:val="32"/>
          <w:highlight w:val="none"/>
        </w:rPr>
      </w:pPr>
    </w:p>
    <w:p w14:paraId="5A05D4A5">
      <w:pPr>
        <w:autoSpaceDE w:val="0"/>
        <w:autoSpaceDN w:val="0"/>
        <w:jc w:val="center"/>
        <w:rPr>
          <w:rFonts w:hint="eastAsia" w:ascii="仿宋" w:hAnsi="仿宋" w:eastAsia="仿宋" w:cs="仿宋"/>
          <w:b/>
          <w:color w:val="auto"/>
          <w:spacing w:val="6"/>
          <w:sz w:val="32"/>
          <w:szCs w:val="32"/>
          <w:highlight w:val="none"/>
        </w:rPr>
      </w:pPr>
    </w:p>
    <w:p w14:paraId="5135C0BF">
      <w:pPr>
        <w:autoSpaceDE w:val="0"/>
        <w:autoSpaceDN w:val="0"/>
        <w:jc w:val="center"/>
        <w:rPr>
          <w:rFonts w:hint="eastAsia" w:ascii="仿宋" w:hAnsi="仿宋" w:eastAsia="仿宋" w:cs="仿宋"/>
          <w:b/>
          <w:color w:val="auto"/>
          <w:spacing w:val="6"/>
          <w:sz w:val="32"/>
          <w:szCs w:val="32"/>
          <w:highlight w:val="none"/>
        </w:rPr>
      </w:pPr>
    </w:p>
    <w:p w14:paraId="6C5372D4">
      <w:pPr>
        <w:autoSpaceDE w:val="0"/>
        <w:autoSpaceDN w:val="0"/>
        <w:rPr>
          <w:rFonts w:hint="eastAsia" w:ascii="仿宋" w:hAnsi="仿宋" w:eastAsia="仿宋" w:cs="仿宋"/>
          <w:b/>
          <w:color w:val="auto"/>
          <w:spacing w:val="6"/>
          <w:sz w:val="32"/>
          <w:szCs w:val="32"/>
          <w:highlight w:val="none"/>
        </w:rPr>
      </w:pPr>
    </w:p>
    <w:p w14:paraId="08710678">
      <w:pPr>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6A29A7F">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05AB7D5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EF1F01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C5E60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162C7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CD7B94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69774B1">
      <w:pPr>
        <w:snapToGrid w:val="0"/>
        <w:spacing w:line="360" w:lineRule="auto"/>
        <w:ind w:firstLine="576"/>
        <w:rPr>
          <w:rFonts w:hint="eastAsia" w:ascii="仿宋" w:hAnsi="仿宋" w:eastAsia="仿宋" w:cs="仿宋"/>
          <w:color w:val="auto"/>
          <w:kern w:val="0"/>
          <w:sz w:val="24"/>
          <w:highlight w:val="none"/>
          <w:lang w:val="zh-CN"/>
        </w:rPr>
      </w:pPr>
      <w:bookmarkStart w:id="46"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A8C56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B73EB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6"/>
    <w:p w14:paraId="0B53DA9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262CB3F">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ED3E5E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4833A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55EFA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62563C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BFAB5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78618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440402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673D0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D4B2DF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5377ECA">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CD24BB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41821BC">
      <w:pPr>
        <w:autoSpaceDE w:val="0"/>
        <w:autoSpaceDN w:val="0"/>
        <w:jc w:val="center"/>
        <w:rPr>
          <w:rFonts w:hint="eastAsia" w:ascii="仿宋" w:hAnsi="仿宋" w:eastAsia="仿宋" w:cs="仿宋"/>
          <w:b/>
          <w:color w:val="auto"/>
          <w:spacing w:val="6"/>
          <w:sz w:val="32"/>
          <w:szCs w:val="32"/>
          <w:highlight w:val="none"/>
        </w:rPr>
      </w:pPr>
    </w:p>
    <w:p w14:paraId="1DFF62B5">
      <w:pPr>
        <w:autoSpaceDE w:val="0"/>
        <w:autoSpaceDN w:val="0"/>
        <w:jc w:val="center"/>
        <w:rPr>
          <w:rFonts w:hint="eastAsia" w:ascii="仿宋" w:hAnsi="仿宋" w:eastAsia="仿宋" w:cs="仿宋"/>
          <w:b/>
          <w:color w:val="auto"/>
          <w:spacing w:val="6"/>
          <w:sz w:val="32"/>
          <w:szCs w:val="32"/>
          <w:highlight w:val="none"/>
        </w:rPr>
      </w:pPr>
    </w:p>
    <w:p w14:paraId="077FB59F">
      <w:pPr>
        <w:autoSpaceDE w:val="0"/>
        <w:autoSpaceDN w:val="0"/>
        <w:jc w:val="center"/>
        <w:rPr>
          <w:rFonts w:hint="eastAsia" w:ascii="仿宋" w:hAnsi="仿宋" w:eastAsia="仿宋" w:cs="仿宋"/>
          <w:b/>
          <w:color w:val="auto"/>
          <w:spacing w:val="6"/>
          <w:sz w:val="32"/>
          <w:szCs w:val="32"/>
          <w:highlight w:val="none"/>
        </w:rPr>
      </w:pPr>
    </w:p>
    <w:p w14:paraId="6EC33B54">
      <w:pPr>
        <w:autoSpaceDE w:val="0"/>
        <w:autoSpaceDN w:val="0"/>
        <w:jc w:val="center"/>
        <w:rPr>
          <w:rFonts w:hint="eastAsia" w:ascii="仿宋" w:hAnsi="仿宋" w:eastAsia="仿宋" w:cs="仿宋"/>
          <w:b/>
          <w:color w:val="auto"/>
          <w:spacing w:val="6"/>
          <w:sz w:val="32"/>
          <w:szCs w:val="32"/>
          <w:highlight w:val="none"/>
        </w:rPr>
      </w:pPr>
    </w:p>
    <w:p w14:paraId="16715FBE">
      <w:pPr>
        <w:autoSpaceDE w:val="0"/>
        <w:autoSpaceDN w:val="0"/>
        <w:jc w:val="center"/>
        <w:rPr>
          <w:rFonts w:hint="eastAsia" w:ascii="仿宋" w:hAnsi="仿宋" w:eastAsia="仿宋" w:cs="仿宋"/>
          <w:b/>
          <w:color w:val="auto"/>
          <w:spacing w:val="6"/>
          <w:sz w:val="32"/>
          <w:szCs w:val="32"/>
          <w:highlight w:val="none"/>
        </w:rPr>
      </w:pPr>
    </w:p>
    <w:p w14:paraId="0260A521">
      <w:pPr>
        <w:autoSpaceDE w:val="0"/>
        <w:autoSpaceDN w:val="0"/>
        <w:jc w:val="center"/>
        <w:rPr>
          <w:rFonts w:hint="eastAsia" w:ascii="仿宋" w:hAnsi="仿宋" w:eastAsia="仿宋" w:cs="仿宋"/>
          <w:b/>
          <w:color w:val="auto"/>
          <w:spacing w:val="6"/>
          <w:sz w:val="32"/>
          <w:szCs w:val="32"/>
          <w:highlight w:val="none"/>
        </w:rPr>
      </w:pPr>
    </w:p>
    <w:p w14:paraId="58A2CB9B">
      <w:pPr>
        <w:autoSpaceDE w:val="0"/>
        <w:autoSpaceDN w:val="0"/>
        <w:jc w:val="center"/>
        <w:rPr>
          <w:rFonts w:hint="eastAsia" w:ascii="仿宋" w:hAnsi="仿宋" w:eastAsia="仿宋" w:cs="仿宋"/>
          <w:b/>
          <w:color w:val="auto"/>
          <w:spacing w:val="6"/>
          <w:sz w:val="32"/>
          <w:szCs w:val="32"/>
          <w:highlight w:val="none"/>
        </w:rPr>
      </w:pPr>
    </w:p>
    <w:p w14:paraId="5E6B06D8">
      <w:pPr>
        <w:autoSpaceDE w:val="0"/>
        <w:autoSpaceDN w:val="0"/>
        <w:jc w:val="center"/>
        <w:rPr>
          <w:rFonts w:hint="eastAsia" w:ascii="仿宋" w:hAnsi="仿宋" w:eastAsia="仿宋" w:cs="仿宋"/>
          <w:b/>
          <w:color w:val="auto"/>
          <w:spacing w:val="6"/>
          <w:sz w:val="32"/>
          <w:szCs w:val="32"/>
          <w:highlight w:val="none"/>
        </w:rPr>
      </w:pPr>
    </w:p>
    <w:p w14:paraId="505D23AA">
      <w:pPr>
        <w:autoSpaceDE w:val="0"/>
        <w:autoSpaceDN w:val="0"/>
        <w:jc w:val="center"/>
        <w:rPr>
          <w:rFonts w:hint="eastAsia" w:ascii="仿宋" w:hAnsi="仿宋" w:eastAsia="仿宋" w:cs="仿宋"/>
          <w:b/>
          <w:color w:val="auto"/>
          <w:spacing w:val="6"/>
          <w:sz w:val="32"/>
          <w:szCs w:val="32"/>
          <w:highlight w:val="none"/>
        </w:rPr>
      </w:pPr>
    </w:p>
    <w:p w14:paraId="3B79F7FB">
      <w:pPr>
        <w:autoSpaceDE w:val="0"/>
        <w:autoSpaceDN w:val="0"/>
        <w:jc w:val="center"/>
        <w:rPr>
          <w:rFonts w:hint="eastAsia" w:ascii="仿宋" w:hAnsi="仿宋" w:eastAsia="仿宋" w:cs="仿宋"/>
          <w:b/>
          <w:color w:val="auto"/>
          <w:spacing w:val="6"/>
          <w:sz w:val="32"/>
          <w:szCs w:val="32"/>
          <w:highlight w:val="none"/>
        </w:rPr>
      </w:pPr>
    </w:p>
    <w:p w14:paraId="4E085C76">
      <w:pPr>
        <w:autoSpaceDE w:val="0"/>
        <w:autoSpaceDN w:val="0"/>
        <w:jc w:val="center"/>
        <w:rPr>
          <w:rFonts w:hint="eastAsia" w:ascii="仿宋" w:hAnsi="仿宋" w:eastAsia="仿宋" w:cs="仿宋"/>
          <w:b/>
          <w:color w:val="auto"/>
          <w:spacing w:val="6"/>
          <w:sz w:val="32"/>
          <w:szCs w:val="32"/>
          <w:highlight w:val="none"/>
        </w:rPr>
      </w:pPr>
    </w:p>
    <w:p w14:paraId="5523851B">
      <w:pPr>
        <w:autoSpaceDE w:val="0"/>
        <w:autoSpaceDN w:val="0"/>
        <w:jc w:val="center"/>
        <w:rPr>
          <w:rFonts w:hint="eastAsia" w:ascii="仿宋" w:hAnsi="仿宋" w:eastAsia="仿宋" w:cs="仿宋"/>
          <w:b/>
          <w:color w:val="auto"/>
          <w:spacing w:val="6"/>
          <w:sz w:val="32"/>
          <w:szCs w:val="32"/>
          <w:highlight w:val="none"/>
        </w:rPr>
      </w:pPr>
    </w:p>
    <w:p w14:paraId="1ABF9464">
      <w:pPr>
        <w:autoSpaceDE w:val="0"/>
        <w:autoSpaceDN w:val="0"/>
        <w:jc w:val="center"/>
        <w:rPr>
          <w:rFonts w:hint="eastAsia" w:ascii="仿宋" w:hAnsi="仿宋" w:eastAsia="仿宋" w:cs="仿宋"/>
          <w:b/>
          <w:color w:val="auto"/>
          <w:spacing w:val="6"/>
          <w:sz w:val="32"/>
          <w:szCs w:val="32"/>
          <w:highlight w:val="none"/>
        </w:rPr>
      </w:pPr>
    </w:p>
    <w:p w14:paraId="0B97D6FD">
      <w:pPr>
        <w:autoSpaceDE w:val="0"/>
        <w:autoSpaceDN w:val="0"/>
        <w:jc w:val="center"/>
        <w:rPr>
          <w:rFonts w:hint="eastAsia" w:ascii="仿宋" w:hAnsi="仿宋" w:eastAsia="仿宋" w:cs="仿宋"/>
          <w:b/>
          <w:color w:val="auto"/>
          <w:spacing w:val="6"/>
          <w:sz w:val="32"/>
          <w:szCs w:val="32"/>
          <w:highlight w:val="none"/>
        </w:rPr>
      </w:pPr>
    </w:p>
    <w:p w14:paraId="6E9DF3E4">
      <w:pPr>
        <w:autoSpaceDE w:val="0"/>
        <w:autoSpaceDN w:val="0"/>
        <w:jc w:val="center"/>
        <w:rPr>
          <w:rFonts w:hint="eastAsia" w:ascii="仿宋" w:hAnsi="仿宋" w:eastAsia="仿宋" w:cs="仿宋"/>
          <w:b/>
          <w:color w:val="auto"/>
          <w:spacing w:val="6"/>
          <w:sz w:val="32"/>
          <w:szCs w:val="32"/>
          <w:highlight w:val="none"/>
        </w:rPr>
      </w:pPr>
    </w:p>
    <w:p w14:paraId="3D70E92B">
      <w:pPr>
        <w:autoSpaceDE w:val="0"/>
        <w:autoSpaceDN w:val="0"/>
        <w:jc w:val="center"/>
        <w:rPr>
          <w:rFonts w:hint="eastAsia" w:ascii="仿宋" w:hAnsi="仿宋" w:eastAsia="仿宋" w:cs="仿宋"/>
          <w:b/>
          <w:color w:val="auto"/>
          <w:spacing w:val="6"/>
          <w:sz w:val="32"/>
          <w:szCs w:val="32"/>
          <w:highlight w:val="none"/>
        </w:rPr>
      </w:pPr>
    </w:p>
    <w:p w14:paraId="6C8627CD">
      <w:pPr>
        <w:snapToGrid w:val="0"/>
        <w:spacing w:line="360" w:lineRule="auto"/>
        <w:jc w:val="center"/>
        <w:outlineLvl w:val="0"/>
        <w:rPr>
          <w:rFonts w:hint="eastAsia" w:ascii="仿宋" w:hAnsi="仿宋" w:eastAsia="仿宋" w:cs="仿宋"/>
          <w:b/>
          <w:color w:val="auto"/>
          <w:kern w:val="0"/>
          <w:sz w:val="32"/>
          <w:szCs w:val="32"/>
          <w:highlight w:val="none"/>
        </w:rPr>
      </w:pPr>
    </w:p>
    <w:p w14:paraId="20B7A5A9">
      <w:pPr>
        <w:snapToGrid w:val="0"/>
        <w:spacing w:line="360" w:lineRule="auto"/>
        <w:jc w:val="center"/>
        <w:outlineLvl w:val="0"/>
        <w:rPr>
          <w:rFonts w:hint="eastAsia" w:ascii="仿宋" w:hAnsi="仿宋" w:eastAsia="仿宋" w:cs="仿宋"/>
          <w:b/>
          <w:color w:val="auto"/>
          <w:kern w:val="0"/>
          <w:sz w:val="32"/>
          <w:szCs w:val="32"/>
          <w:highlight w:val="none"/>
        </w:rPr>
      </w:pPr>
    </w:p>
    <w:p w14:paraId="29622ECD">
      <w:pPr>
        <w:snapToGrid w:val="0"/>
        <w:spacing w:line="360" w:lineRule="auto"/>
        <w:jc w:val="center"/>
        <w:outlineLvl w:val="0"/>
        <w:rPr>
          <w:rFonts w:hint="eastAsia" w:ascii="仿宋" w:hAnsi="仿宋" w:eastAsia="仿宋" w:cs="仿宋"/>
          <w:b/>
          <w:color w:val="auto"/>
          <w:kern w:val="0"/>
          <w:sz w:val="32"/>
          <w:szCs w:val="32"/>
          <w:highlight w:val="none"/>
        </w:rPr>
      </w:pPr>
    </w:p>
    <w:p w14:paraId="0E459BAD">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5B2BE80">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2AC391C">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342BC0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的中标人，将依法采取分包方式履行合同。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5334C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EEF90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4C50A8E">
      <w:pPr>
        <w:pStyle w:val="3"/>
        <w:ind w:left="664" w:leftChars="316"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1C3562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4F2B71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65CAF95">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47"/>
    </w:p>
    <w:p w14:paraId="5447E14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C214BEF">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8817E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F00D7C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C1D82D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2F30CC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A1F0BD5">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C1482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F69D5A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AEBAE1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72459B1">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7EE15E92">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55908D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9B9069C">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4BF84A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1753460">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2C9BD7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48" w:name="OLE_LINK14"/>
      <w:bookmarkStart w:id="49" w:name="OLE_LINK13"/>
      <w:r>
        <w:rPr>
          <w:rFonts w:hint="eastAsia" w:ascii="仿宋" w:hAnsi="仿宋" w:eastAsia="仿宋" w:cs="仿宋"/>
          <w:b/>
          <w:color w:val="auto"/>
          <w:spacing w:val="6"/>
          <w:sz w:val="32"/>
          <w:szCs w:val="32"/>
          <w:highlight w:val="none"/>
        </w:rPr>
        <w:t>残疾人福利性单位声明函</w:t>
      </w:r>
    </w:p>
    <w:bookmarkEnd w:id="48"/>
    <w:bookmarkEnd w:id="49"/>
    <w:p w14:paraId="3134E6BC">
      <w:pPr>
        <w:spacing w:line="360" w:lineRule="auto"/>
        <w:rPr>
          <w:rFonts w:hint="eastAsia" w:ascii="仿宋" w:hAnsi="仿宋" w:eastAsia="仿宋" w:cs="仿宋"/>
          <w:b/>
          <w:color w:val="auto"/>
          <w:spacing w:val="6"/>
          <w:sz w:val="30"/>
          <w:szCs w:val="30"/>
          <w:highlight w:val="none"/>
        </w:rPr>
      </w:pPr>
    </w:p>
    <w:p w14:paraId="16B21DF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B0174D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F98FC22">
      <w:pPr>
        <w:spacing w:line="360" w:lineRule="auto"/>
        <w:ind w:firstLine="480" w:firstLineChars="200"/>
        <w:rPr>
          <w:rFonts w:hint="eastAsia" w:ascii="仿宋" w:hAnsi="仿宋" w:eastAsia="仿宋" w:cs="仿宋"/>
          <w:color w:val="auto"/>
          <w:sz w:val="24"/>
          <w:highlight w:val="none"/>
        </w:rPr>
      </w:pPr>
    </w:p>
    <w:p w14:paraId="7BA20F55">
      <w:pPr>
        <w:spacing w:line="360" w:lineRule="auto"/>
        <w:ind w:firstLine="480" w:firstLineChars="200"/>
        <w:rPr>
          <w:rFonts w:hint="eastAsia" w:ascii="仿宋" w:hAnsi="仿宋" w:eastAsia="仿宋" w:cs="仿宋"/>
          <w:color w:val="auto"/>
          <w:sz w:val="24"/>
          <w:highlight w:val="none"/>
        </w:rPr>
      </w:pPr>
    </w:p>
    <w:p w14:paraId="6349B44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BB9A64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C51A991">
      <w:pPr>
        <w:autoSpaceDE w:val="0"/>
        <w:autoSpaceDN w:val="0"/>
        <w:jc w:val="center"/>
        <w:rPr>
          <w:rFonts w:hint="eastAsia" w:ascii="仿宋" w:hAnsi="仿宋" w:eastAsia="仿宋" w:cs="仿宋"/>
          <w:b/>
          <w:color w:val="auto"/>
          <w:spacing w:val="6"/>
          <w:sz w:val="32"/>
          <w:szCs w:val="32"/>
          <w:highlight w:val="none"/>
        </w:rPr>
      </w:pPr>
    </w:p>
    <w:p w14:paraId="7A4373A0">
      <w:pPr>
        <w:autoSpaceDE w:val="0"/>
        <w:autoSpaceDN w:val="0"/>
        <w:jc w:val="center"/>
        <w:rPr>
          <w:rFonts w:hint="eastAsia" w:ascii="仿宋" w:hAnsi="仿宋" w:eastAsia="仿宋" w:cs="仿宋"/>
          <w:b/>
          <w:color w:val="auto"/>
          <w:spacing w:val="6"/>
          <w:sz w:val="32"/>
          <w:szCs w:val="32"/>
          <w:highlight w:val="none"/>
        </w:rPr>
      </w:pPr>
    </w:p>
    <w:p w14:paraId="1DB03425">
      <w:pPr>
        <w:autoSpaceDE w:val="0"/>
        <w:autoSpaceDN w:val="0"/>
        <w:jc w:val="center"/>
        <w:rPr>
          <w:rFonts w:hint="eastAsia" w:ascii="仿宋" w:hAnsi="仿宋" w:eastAsia="仿宋" w:cs="仿宋"/>
          <w:b/>
          <w:color w:val="auto"/>
          <w:spacing w:val="6"/>
          <w:sz w:val="32"/>
          <w:szCs w:val="32"/>
          <w:highlight w:val="none"/>
        </w:rPr>
      </w:pPr>
    </w:p>
    <w:p w14:paraId="260689BC">
      <w:pPr>
        <w:autoSpaceDE w:val="0"/>
        <w:autoSpaceDN w:val="0"/>
        <w:jc w:val="center"/>
        <w:rPr>
          <w:rFonts w:hint="eastAsia" w:ascii="仿宋" w:hAnsi="仿宋" w:eastAsia="仿宋" w:cs="仿宋"/>
          <w:b/>
          <w:color w:val="auto"/>
          <w:spacing w:val="6"/>
          <w:sz w:val="32"/>
          <w:szCs w:val="32"/>
          <w:highlight w:val="none"/>
        </w:rPr>
      </w:pPr>
    </w:p>
    <w:p w14:paraId="17929F86">
      <w:pPr>
        <w:autoSpaceDE w:val="0"/>
        <w:autoSpaceDN w:val="0"/>
        <w:jc w:val="center"/>
        <w:rPr>
          <w:rFonts w:hint="eastAsia" w:ascii="仿宋" w:hAnsi="仿宋" w:eastAsia="仿宋" w:cs="仿宋"/>
          <w:b/>
          <w:color w:val="auto"/>
          <w:spacing w:val="6"/>
          <w:sz w:val="32"/>
          <w:szCs w:val="32"/>
          <w:highlight w:val="none"/>
        </w:rPr>
      </w:pPr>
    </w:p>
    <w:p w14:paraId="15F28A22">
      <w:pPr>
        <w:snapToGrid w:val="0"/>
        <w:spacing w:line="360" w:lineRule="auto"/>
        <w:rPr>
          <w:rFonts w:hint="eastAsia" w:ascii="仿宋" w:hAnsi="仿宋" w:eastAsia="仿宋" w:cs="仿宋"/>
          <w:b/>
          <w:color w:val="auto"/>
          <w:kern w:val="0"/>
          <w:sz w:val="32"/>
          <w:szCs w:val="32"/>
          <w:highlight w:val="none"/>
        </w:rPr>
      </w:pPr>
    </w:p>
    <w:p w14:paraId="069E2F4D">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D7A0945">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rPr>
        <w:t>附件7：中小企业声明函</w:t>
      </w:r>
    </w:p>
    <w:p w14:paraId="0CF18515">
      <w:pPr>
        <w:spacing w:line="5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中小企业声明函（工程、服务）</w:t>
      </w:r>
    </w:p>
    <w:p w14:paraId="21B4D2FB">
      <w:pPr>
        <w:spacing w:line="5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14:paraId="3C6C1114">
      <w:pPr>
        <w:spacing w:line="5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014E331">
      <w:pPr>
        <w:spacing w:line="5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D378B6C">
      <w:pPr>
        <w:spacing w:line="5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BC57526">
      <w:pPr>
        <w:spacing w:line="5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5BC7BBE">
      <w:pPr>
        <w:spacing w:line="5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5AADEAC">
      <w:pPr>
        <w:spacing w:line="500" w:lineRule="exact"/>
        <w:ind w:right="420" w:firstLine="5880" w:firstLineChars="2450"/>
        <w:jc w:val="left"/>
        <w:rPr>
          <w:rFonts w:hint="eastAsia" w:ascii="仿宋" w:hAnsi="仿宋" w:eastAsia="仿宋" w:cs="仿宋"/>
          <w:color w:val="auto"/>
          <w:sz w:val="24"/>
          <w:highlight w:val="none"/>
        </w:rPr>
      </w:pPr>
    </w:p>
    <w:p w14:paraId="7BF8EE53">
      <w:pPr>
        <w:spacing w:line="500" w:lineRule="exact"/>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132F228F">
      <w:pPr>
        <w:spacing w:line="500" w:lineRule="exact"/>
        <w:ind w:right="420"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F572D16">
      <w:pPr>
        <w:spacing w:line="360" w:lineRule="auto"/>
        <w:ind w:right="420"/>
        <w:rPr>
          <w:rFonts w:hint="eastAsia" w:ascii="仿宋" w:hAnsi="仿宋" w:eastAsia="仿宋" w:cs="仿宋"/>
          <w:color w:val="auto"/>
          <w:sz w:val="24"/>
          <w:highlight w:val="none"/>
        </w:rPr>
      </w:pPr>
    </w:p>
    <w:p w14:paraId="0559A68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1B6A5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3D176C9">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4）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6FAD57C">
      <w:pPr>
        <w:pStyle w:val="3"/>
        <w:rPr>
          <w:rFonts w:hint="eastAsia" w:ascii="仿宋" w:eastAsia="仿宋" w:cs="仿宋"/>
          <w:color w:val="auto"/>
          <w:highlight w:val="none"/>
          <w:lang w:val="en-US"/>
        </w:rPr>
      </w:pPr>
    </w:p>
    <w:p w14:paraId="2D47F294">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7EB22123">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7969FC76">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7A9F3D4A">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75DEC037">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575A18D3">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296FBC12">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56A7498E">
      <w:pPr>
        <w:pStyle w:val="39"/>
        <w:numPr>
          <w:ilvl w:val="0"/>
          <w:numId w:val="0"/>
        </w:numPr>
        <w:adjustRightInd/>
        <w:snapToGrid w:val="0"/>
        <w:spacing w:line="500" w:lineRule="exact"/>
        <w:rPr>
          <w:rFonts w:ascii="仿宋" w:hAnsi="仿宋" w:eastAsia="仿宋" w:cs="仿宋"/>
          <w:b/>
          <w:bCs/>
          <w:color w:val="auto"/>
          <w:sz w:val="24"/>
          <w:szCs w:val="24"/>
          <w:highlight w:val="none"/>
        </w:rPr>
      </w:pPr>
    </w:p>
    <w:p w14:paraId="78CFDC9C">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299C961B">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1B4441E2">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p>
    <w:p w14:paraId="37B51EEA">
      <w:pPr>
        <w:pStyle w:val="39"/>
        <w:numPr>
          <w:ilvl w:val="0"/>
          <w:numId w:val="0"/>
        </w:numPr>
        <w:adjustRightInd/>
        <w:snapToGrid w:val="0"/>
        <w:spacing w:line="500" w:lineRule="exact"/>
        <w:rPr>
          <w:rFonts w:ascii="仿宋" w:hAnsi="仿宋" w:eastAsia="仿宋" w:cs="仿宋"/>
          <w:b/>
          <w:bCs/>
          <w:color w:val="auto"/>
          <w:sz w:val="24"/>
          <w:szCs w:val="24"/>
          <w:highlight w:val="none"/>
        </w:rPr>
      </w:pPr>
    </w:p>
    <w:p w14:paraId="7788D450">
      <w:p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br w:type="page"/>
      </w:r>
    </w:p>
    <w:p w14:paraId="385BE5C9">
      <w:pPr>
        <w:pStyle w:val="39"/>
        <w:numPr>
          <w:ilvl w:val="0"/>
          <w:numId w:val="0"/>
        </w:numPr>
        <w:adjustRightInd/>
        <w:snapToGrid w:val="0"/>
        <w:spacing w:line="500" w:lineRule="exac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各投标供应商：</w:t>
      </w:r>
    </w:p>
    <w:p w14:paraId="6E655F04">
      <w:pPr>
        <w:pStyle w:val="39"/>
        <w:numPr>
          <w:ilvl w:val="0"/>
          <w:numId w:val="0"/>
        </w:numPr>
        <w:adjustRightInd/>
        <w:snapToGrid w:val="0"/>
        <w:spacing w:line="500" w:lineRule="exact"/>
        <w:ind w:firstLine="482" w:firstLineChars="20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984537027@qq.com邮箱，如未如实填写，将有可能影响你的投标文件评审（政府采购活动现场确认声明书格式见附表）。</w:t>
      </w:r>
    </w:p>
    <w:p w14:paraId="10F02364">
      <w:pPr>
        <w:pStyle w:val="39"/>
        <w:numPr>
          <w:ilvl w:val="0"/>
          <w:numId w:val="0"/>
        </w:numPr>
        <w:adjustRightInd/>
        <w:snapToGrid w:val="0"/>
        <w:spacing w:line="360" w:lineRule="auto"/>
        <w:rPr>
          <w:rFonts w:ascii="仿宋" w:hAnsi="仿宋" w:eastAsia="仿宋" w:cs="仿宋"/>
          <w:b/>
          <w:bCs/>
          <w:color w:val="auto"/>
          <w:sz w:val="24"/>
          <w:szCs w:val="24"/>
          <w:highlight w:val="none"/>
        </w:rPr>
      </w:pPr>
    </w:p>
    <w:p w14:paraId="2916354C">
      <w:pPr>
        <w:rPr>
          <w:rFonts w:hint="eastAsia" w:ascii="仿宋" w:hAnsi="仿宋" w:eastAsia="仿宋" w:cs="仿宋"/>
          <w:b/>
          <w:bCs/>
          <w:color w:val="auto"/>
          <w:sz w:val="28"/>
          <w:szCs w:val="28"/>
          <w:highlight w:val="none"/>
        </w:rPr>
      </w:pPr>
      <w:r>
        <w:rPr>
          <w:rFonts w:ascii="仿宋" w:hAnsi="仿宋" w:eastAsia="仿宋" w:cs="仿宋"/>
          <w:b/>
          <w:bCs/>
          <w:color w:val="auto"/>
          <w:sz w:val="28"/>
          <w:szCs w:val="28"/>
          <w:highlight w:val="none"/>
        </w:rPr>
        <w:br w:type="page"/>
      </w:r>
    </w:p>
    <w:p w14:paraId="6F961D35">
      <w:pPr>
        <w:pStyle w:val="39"/>
        <w:numPr>
          <w:ilvl w:val="0"/>
          <w:numId w:val="0"/>
        </w:numPr>
        <w:adjustRightInd/>
        <w:snapToGrid w:val="0"/>
        <w:spacing w:line="360" w:lineRule="auto"/>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 xml:space="preserve">附表：               </w:t>
      </w:r>
    </w:p>
    <w:p w14:paraId="2FFD04A7">
      <w:pPr>
        <w:pStyle w:val="39"/>
        <w:numPr>
          <w:ilvl w:val="0"/>
          <w:numId w:val="0"/>
        </w:numPr>
        <w:adjustRightInd/>
        <w:snapToGrid w:val="0"/>
        <w:spacing w:line="360" w:lineRule="auto"/>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政府采购活动现场确认声明书</w:t>
      </w:r>
    </w:p>
    <w:p w14:paraId="0EEA47EE">
      <w:pPr>
        <w:pStyle w:val="39"/>
        <w:numPr>
          <w:ilvl w:val="0"/>
          <w:numId w:val="0"/>
        </w:numPr>
        <w:adjustRightInd/>
        <w:snapToGrid w:val="0"/>
        <w:spacing w:line="460" w:lineRule="exact"/>
        <w:rPr>
          <w:rFonts w:ascii="仿宋" w:hAnsi="仿宋" w:eastAsia="仿宋" w:cs="仿宋"/>
          <w:b/>
          <w:color w:val="auto"/>
          <w:sz w:val="24"/>
          <w:szCs w:val="24"/>
          <w:highlight w:val="none"/>
        </w:rPr>
      </w:pPr>
      <w:r>
        <w:rPr>
          <w:rFonts w:ascii="仿宋" w:hAnsi="仿宋" w:eastAsia="仿宋" w:cs="仿宋"/>
          <w:color w:val="auto"/>
          <w:sz w:val="24"/>
          <w:szCs w:val="24"/>
          <w:highlight w:val="none"/>
          <w:u w:val="single"/>
        </w:rPr>
        <w:t>绍兴市文汇项目管理有限公司</w:t>
      </w:r>
      <w:r>
        <w:rPr>
          <w:rFonts w:ascii="仿宋" w:hAnsi="仿宋" w:eastAsia="仿宋" w:cs="仿宋"/>
          <w:color w:val="auto"/>
          <w:sz w:val="24"/>
          <w:szCs w:val="24"/>
          <w:highlight w:val="none"/>
        </w:rPr>
        <w:t>：</w:t>
      </w:r>
    </w:p>
    <w:p w14:paraId="072682D8">
      <w:pPr>
        <w:pStyle w:val="39"/>
        <w:numPr>
          <w:ilvl w:val="0"/>
          <w:numId w:val="0"/>
        </w:numPr>
        <w:adjustRightInd/>
        <w:snapToGrid w:val="0"/>
        <w:spacing w:line="460" w:lineRule="exact"/>
        <w:ind w:firstLine="504" w:firstLineChars="200"/>
        <w:rPr>
          <w:rFonts w:ascii="仿宋" w:hAnsi="仿宋" w:eastAsia="仿宋" w:cs="仿宋"/>
          <w:color w:val="auto"/>
          <w:spacing w:val="6"/>
          <w:sz w:val="24"/>
          <w:szCs w:val="24"/>
          <w:highlight w:val="none"/>
        </w:rPr>
      </w:pPr>
      <w:r>
        <w:rPr>
          <w:rFonts w:ascii="仿宋" w:hAnsi="仿宋" w:eastAsia="仿宋" w:cs="仿宋"/>
          <w:color w:val="auto"/>
          <w:spacing w:val="6"/>
          <w:sz w:val="24"/>
          <w:szCs w:val="24"/>
          <w:highlight w:val="none"/>
        </w:rPr>
        <w:t>本人</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经由</w:t>
      </w:r>
      <w:r>
        <w:rPr>
          <w:rFonts w:ascii="仿宋" w:hAnsi="仿宋" w:eastAsia="仿宋" w:cs="仿宋"/>
          <w:color w:val="auto"/>
          <w:spacing w:val="6"/>
          <w:sz w:val="24"/>
          <w:szCs w:val="24"/>
          <w:highlight w:val="none"/>
          <w:u w:val="single"/>
        </w:rPr>
        <w:t xml:space="preserve">                                （单位）</w:t>
      </w:r>
      <w:r>
        <w:rPr>
          <w:rFonts w:ascii="仿宋" w:hAnsi="仿宋" w:eastAsia="仿宋" w:cs="仿宋"/>
          <w:color w:val="auto"/>
          <w:spacing w:val="6"/>
          <w:sz w:val="24"/>
          <w:szCs w:val="24"/>
          <w:highlight w:val="none"/>
        </w:rPr>
        <w:t>负责人</w:t>
      </w:r>
      <w:r>
        <w:rPr>
          <w:rFonts w:ascii="仿宋" w:hAnsi="仿宋" w:eastAsia="仿宋" w:cs="仿宋"/>
          <w:color w:val="auto"/>
          <w:spacing w:val="6"/>
          <w:sz w:val="24"/>
          <w:szCs w:val="24"/>
          <w:highlight w:val="none"/>
          <w:u w:val="single"/>
        </w:rPr>
        <w:t xml:space="preserve"> </w:t>
      </w:r>
      <w:r>
        <w:rPr>
          <w:rFonts w:ascii="仿宋" w:hAnsi="仿宋" w:eastAsia="仿宋" w:cs="仿宋"/>
          <w:i/>
          <w:iCs/>
          <w:color w:val="auto"/>
          <w:spacing w:val="6"/>
          <w:sz w:val="24"/>
          <w:szCs w:val="24"/>
          <w:highlight w:val="none"/>
          <w:u w:val="single"/>
        </w:rPr>
        <w:t xml:space="preserve">     </w:t>
      </w:r>
      <w:r>
        <w:rPr>
          <w:rFonts w:ascii="仿宋" w:hAnsi="仿宋" w:eastAsia="仿宋" w:cs="仿宋"/>
          <w:color w:val="auto"/>
          <w:spacing w:val="6"/>
          <w:sz w:val="24"/>
          <w:szCs w:val="24"/>
          <w:highlight w:val="none"/>
          <w:u w:val="single"/>
        </w:rPr>
        <w:t>（姓名）</w:t>
      </w:r>
      <w:r>
        <w:rPr>
          <w:rFonts w:ascii="仿宋" w:hAnsi="仿宋" w:eastAsia="仿宋" w:cs="仿宋"/>
          <w:color w:val="auto"/>
          <w:spacing w:val="6"/>
          <w:sz w:val="24"/>
          <w:szCs w:val="24"/>
          <w:highlight w:val="none"/>
        </w:rPr>
        <w:t>合法授权参加</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（项目编号：</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593E357E">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一、本单位与采购人之间 </w:t>
      </w:r>
    </w:p>
    <w:p w14:paraId="5FB85A80">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□不存在利害关系;</w:t>
      </w:r>
    </w:p>
    <w:p w14:paraId="7DEEE363">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14:paraId="7D0258EE">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A.投资关系    B.行政隶属关系    C.业务指导关系</w:t>
      </w:r>
    </w:p>
    <w:p w14:paraId="7DC607FA">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D.其他可能</w:t>
      </w:r>
      <w:r>
        <w:rPr>
          <w:rFonts w:ascii="仿宋" w:hAnsi="仿宋" w:eastAsia="仿宋" w:cs="仿宋"/>
          <w:color w:val="auto"/>
          <w:sz w:val="24"/>
          <w:szCs w:val="24"/>
          <w:highlight w:val="none"/>
        </w:rPr>
        <w:t>影响采购公正的</w:t>
      </w:r>
      <w:r>
        <w:rPr>
          <w:rFonts w:ascii="仿宋" w:hAnsi="仿宋" w:eastAsia="仿宋" w:cs="仿宋"/>
          <w:color w:val="auto"/>
          <w:kern w:val="0"/>
          <w:sz w:val="24"/>
          <w:szCs w:val="24"/>
          <w:highlight w:val="none"/>
        </w:rPr>
        <w:t>利害关系</w:t>
      </w:r>
      <w:r>
        <w:rPr>
          <w:rFonts w:ascii="仿宋" w:hAnsi="仿宋" w:eastAsia="仿宋" w:cs="仿宋"/>
          <w:color w:val="auto"/>
          <w:kern w:val="0"/>
          <w:sz w:val="24"/>
          <w:szCs w:val="24"/>
          <w:highlight w:val="none"/>
          <w:u w:val="single"/>
        </w:rPr>
        <w:t xml:space="preserve">（如有，请如实说明）                 </w:t>
      </w:r>
      <w:r>
        <w:rPr>
          <w:rFonts w:ascii="仿宋" w:hAnsi="仿宋" w:eastAsia="仿宋" w:cs="仿宋"/>
          <w:color w:val="auto"/>
          <w:kern w:val="0"/>
          <w:sz w:val="24"/>
          <w:szCs w:val="24"/>
          <w:highlight w:val="none"/>
        </w:rPr>
        <w:t>。</w:t>
      </w:r>
    </w:p>
    <w:p w14:paraId="104BFC5F">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spacing w:val="6"/>
          <w:sz w:val="24"/>
          <w:szCs w:val="24"/>
          <w:highlight w:val="none"/>
        </w:rPr>
        <w:t>二、</w:t>
      </w:r>
      <w:r>
        <w:rPr>
          <w:rFonts w:ascii="仿宋" w:hAnsi="仿宋" w:eastAsia="仿宋" w:cs="仿宋"/>
          <w:color w:val="auto"/>
          <w:kern w:val="0"/>
          <w:sz w:val="24"/>
          <w:szCs w:val="24"/>
          <w:highlight w:val="none"/>
        </w:rPr>
        <w:t xml:space="preserve">现已清楚知道参加本项目采购活动的其他所有供应商名称，本单位 </w:t>
      </w:r>
    </w:p>
    <w:p w14:paraId="4944C71A">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□与其他所有供应商之间均不存在利害关系 </w:t>
      </w:r>
    </w:p>
    <w:p w14:paraId="3978216C">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w:t>
      </w:r>
      <w:r>
        <w:rPr>
          <w:rFonts w:ascii="仿宋" w:hAnsi="仿宋" w:eastAsia="仿宋" w:cs="仿宋"/>
          <w:color w:val="auto"/>
          <w:kern w:val="0"/>
          <w:sz w:val="24"/>
          <w:szCs w:val="24"/>
          <w:highlight w:val="none"/>
          <w:u w:val="single"/>
        </w:rPr>
        <w:t xml:space="preserve">           （供应商名称）</w:t>
      </w:r>
      <w:r>
        <w:rPr>
          <w:rFonts w:ascii="仿宋" w:hAnsi="仿宋" w:eastAsia="仿宋" w:cs="仿宋"/>
          <w:color w:val="auto"/>
          <w:kern w:val="0"/>
          <w:sz w:val="24"/>
          <w:szCs w:val="24"/>
          <w:highlight w:val="none"/>
        </w:rPr>
        <w:t>之间存在下列利害关系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14:paraId="5C4DF38E">
      <w:pPr>
        <w:pStyle w:val="39"/>
        <w:numPr>
          <w:ilvl w:val="0"/>
          <w:numId w:val="0"/>
        </w:numPr>
        <w:adjustRightInd/>
        <w:snapToGrid w:val="0"/>
        <w:spacing w:line="46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A.法定代表人或负责人或实际控制人是同一人</w:t>
      </w:r>
    </w:p>
    <w:p w14:paraId="016A13F3">
      <w:pPr>
        <w:pStyle w:val="39"/>
        <w:numPr>
          <w:ilvl w:val="0"/>
          <w:numId w:val="0"/>
        </w:numPr>
        <w:adjustRightInd/>
        <w:snapToGrid w:val="0"/>
        <w:spacing w:line="460" w:lineRule="exact"/>
        <w:rPr>
          <w:rFonts w:ascii="仿宋" w:hAnsi="仿宋" w:eastAsia="仿宋" w:cs="仿宋"/>
          <w:color w:val="auto"/>
          <w:spacing w:val="6"/>
          <w:sz w:val="24"/>
          <w:szCs w:val="24"/>
          <w:highlight w:val="none"/>
        </w:rPr>
      </w:pPr>
      <w:r>
        <w:rPr>
          <w:rFonts w:ascii="仿宋" w:hAnsi="仿宋" w:eastAsia="仿宋" w:cs="仿宋"/>
          <w:color w:val="auto"/>
          <w:sz w:val="24"/>
          <w:szCs w:val="24"/>
          <w:highlight w:val="none"/>
        </w:rPr>
        <w:t>B.法定代表人或负责人或实际控制人是夫妻关系</w:t>
      </w:r>
    </w:p>
    <w:p w14:paraId="72FC99AF">
      <w:pPr>
        <w:pStyle w:val="39"/>
        <w:numPr>
          <w:ilvl w:val="0"/>
          <w:numId w:val="0"/>
        </w:numPr>
        <w:adjustRightInd/>
        <w:snapToGrid w:val="0"/>
        <w:spacing w:line="460" w:lineRule="exact"/>
        <w:rPr>
          <w:rFonts w:ascii="仿宋" w:hAnsi="仿宋" w:eastAsia="仿宋" w:cs="仿宋"/>
          <w:color w:val="auto"/>
          <w:spacing w:val="6"/>
          <w:sz w:val="24"/>
          <w:szCs w:val="24"/>
          <w:highlight w:val="none"/>
        </w:rPr>
      </w:pPr>
      <w:r>
        <w:rPr>
          <w:rFonts w:ascii="仿宋" w:hAnsi="仿宋" w:eastAsia="仿宋" w:cs="仿宋"/>
          <w:color w:val="auto"/>
          <w:sz w:val="24"/>
          <w:szCs w:val="24"/>
          <w:highlight w:val="none"/>
        </w:rPr>
        <w:t>C.法定代表人或负责人或实际控制人是直系血亲关系</w:t>
      </w:r>
    </w:p>
    <w:p w14:paraId="7ED638DA">
      <w:pPr>
        <w:pStyle w:val="39"/>
        <w:numPr>
          <w:ilvl w:val="0"/>
          <w:numId w:val="0"/>
        </w:numPr>
        <w:adjustRightInd/>
        <w:snapToGrid w:val="0"/>
        <w:spacing w:line="46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D.法定代表人或负责人或实际控制人存在三代以内旁系血亲关系</w:t>
      </w:r>
    </w:p>
    <w:p w14:paraId="61FB5C17">
      <w:pPr>
        <w:pStyle w:val="39"/>
        <w:numPr>
          <w:ilvl w:val="0"/>
          <w:numId w:val="0"/>
        </w:numPr>
        <w:adjustRightInd/>
        <w:snapToGrid w:val="0"/>
        <w:spacing w:line="46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E.法定代表人或负责人或实际控制人存在近姻亲关系</w:t>
      </w:r>
    </w:p>
    <w:p w14:paraId="4D4F91EF">
      <w:pPr>
        <w:pStyle w:val="39"/>
        <w:numPr>
          <w:ilvl w:val="0"/>
          <w:numId w:val="0"/>
        </w:numPr>
        <w:adjustRightInd/>
        <w:snapToGrid w:val="0"/>
        <w:spacing w:line="46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F.法定代表人或负责人或实际控制人存在股份控制或实际控制关系</w:t>
      </w:r>
      <w:bookmarkStart w:id="50" w:name="_Toc11926"/>
    </w:p>
    <w:p w14:paraId="6085A391">
      <w:pPr>
        <w:pStyle w:val="39"/>
        <w:numPr>
          <w:ilvl w:val="0"/>
          <w:numId w:val="0"/>
        </w:numPr>
        <w:adjustRightInd/>
        <w:snapToGrid w:val="0"/>
        <w:spacing w:line="46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G.存在共同直接或间接投资设立子公司、联营企业和合营企业情况</w:t>
      </w:r>
      <w:bookmarkEnd w:id="50"/>
    </w:p>
    <w:p w14:paraId="2B99DC12">
      <w:pPr>
        <w:pStyle w:val="39"/>
        <w:numPr>
          <w:ilvl w:val="0"/>
          <w:numId w:val="0"/>
        </w:numPr>
        <w:adjustRightInd/>
        <w:snapToGrid w:val="0"/>
        <w:spacing w:line="46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H.存在分级代理或代销关系、同一生产制造商关系、管理关系、重要业务（占主营业务收入50%以上）或重要财务往来关系（如融资）等其他实质性控制关系</w:t>
      </w:r>
    </w:p>
    <w:p w14:paraId="291AE5C9">
      <w:pPr>
        <w:pStyle w:val="39"/>
        <w:numPr>
          <w:ilvl w:val="0"/>
          <w:numId w:val="0"/>
        </w:numPr>
        <w:adjustRightInd/>
        <w:snapToGrid w:val="0"/>
        <w:spacing w:line="460" w:lineRule="exact"/>
        <w:rPr>
          <w:rFonts w:ascii="仿宋" w:hAnsi="仿宋" w:eastAsia="仿宋" w:cs="仿宋"/>
          <w:color w:val="auto"/>
          <w:spacing w:val="6"/>
          <w:sz w:val="24"/>
          <w:szCs w:val="24"/>
          <w:highlight w:val="none"/>
        </w:rPr>
      </w:pPr>
      <w:r>
        <w:rPr>
          <w:rFonts w:ascii="仿宋" w:hAnsi="仿宋" w:eastAsia="仿宋" w:cs="仿宋"/>
          <w:color w:val="auto"/>
          <w:sz w:val="24"/>
          <w:szCs w:val="24"/>
          <w:highlight w:val="none"/>
        </w:rPr>
        <w:t>I.其他利害关系情况</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p>
    <w:p w14:paraId="0C9DC428">
      <w:pPr>
        <w:pStyle w:val="40"/>
        <w:widowControl/>
        <w:snapToGrid w:val="0"/>
        <w:spacing w:line="460" w:lineRule="exact"/>
        <w:rPr>
          <w:rFonts w:ascii="仿宋" w:hAnsi="仿宋" w:eastAsia="仿宋" w:cs="仿宋"/>
          <w:color w:val="auto"/>
          <w:kern w:val="0"/>
          <w:sz w:val="24"/>
          <w:szCs w:val="24"/>
          <w:highlight w:val="none"/>
        </w:rPr>
      </w:pPr>
      <w:r>
        <w:rPr>
          <w:rFonts w:ascii="仿宋" w:hAnsi="仿宋" w:eastAsia="仿宋" w:cs="仿宋"/>
          <w:color w:val="auto"/>
          <w:sz w:val="24"/>
          <w:szCs w:val="24"/>
          <w:highlight w:val="none"/>
        </w:rPr>
        <w:t>三、现已清楚知道并</w:t>
      </w:r>
      <w:r>
        <w:rPr>
          <w:rFonts w:ascii="仿宋" w:hAnsi="仿宋" w:eastAsia="仿宋" w:cs="仿宋"/>
          <w:color w:val="auto"/>
          <w:kern w:val="0"/>
          <w:sz w:val="24"/>
          <w:szCs w:val="24"/>
          <w:highlight w:val="none"/>
        </w:rPr>
        <w:t>严格遵守政府采购法律法规和现场纪律。</w:t>
      </w:r>
    </w:p>
    <w:p w14:paraId="4A6AD46D">
      <w:pPr>
        <w:pStyle w:val="40"/>
        <w:widowControl/>
        <w:snapToGrid w:val="0"/>
        <w:spacing w:line="460" w:lineRule="exact"/>
        <w:rPr>
          <w:rFonts w:ascii="仿宋" w:hAnsi="仿宋" w:eastAsia="仿宋" w:cs="仿宋"/>
          <w:color w:val="auto"/>
          <w:sz w:val="24"/>
          <w:szCs w:val="24"/>
          <w:highlight w:val="none"/>
        </w:rPr>
      </w:pPr>
      <w:r>
        <w:rPr>
          <w:rFonts w:ascii="仿宋" w:hAnsi="仿宋" w:eastAsia="仿宋" w:cs="仿宋"/>
          <w:color w:val="auto"/>
          <w:kern w:val="0"/>
          <w:sz w:val="24"/>
          <w:szCs w:val="24"/>
          <w:highlight w:val="none"/>
        </w:rPr>
        <w:t>四、我发现</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供应商之间存在或可能存在上述第二条第</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项利害关系。</w:t>
      </w:r>
    </w:p>
    <w:p w14:paraId="0F0C7593">
      <w:pPr>
        <w:pStyle w:val="39"/>
        <w:numPr>
          <w:ilvl w:val="0"/>
          <w:numId w:val="0"/>
        </w:numPr>
        <w:adjustRightInd/>
        <w:snapToGrid w:val="0"/>
        <w:spacing w:line="360" w:lineRule="auto"/>
        <w:rPr>
          <w:rFonts w:ascii="仿宋" w:hAnsi="仿宋" w:eastAsia="仿宋" w:cs="仿宋"/>
          <w:color w:val="auto"/>
          <w:sz w:val="24"/>
          <w:szCs w:val="24"/>
          <w:highlight w:val="none"/>
        </w:rPr>
      </w:pPr>
    </w:p>
    <w:p w14:paraId="0013D131">
      <w:pPr>
        <w:pStyle w:val="39"/>
        <w:numPr>
          <w:ilvl w:val="0"/>
          <w:numId w:val="0"/>
        </w:numPr>
        <w:adjustRightInd/>
        <w:snapToGrid w:val="0"/>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（供应商代表签名）：                                  年  月   日          </w:t>
      </w:r>
    </w:p>
    <w:p w14:paraId="6DB1268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9496E0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5BC1A7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38984B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F0904A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EEF719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CC5DA69">
      <w:pPr>
        <w:pStyle w:val="10"/>
        <w:rPr>
          <w:color w:val="auto"/>
          <w:highlight w:val="none"/>
          <w:lang w:val="en-US"/>
        </w:rPr>
      </w:pPr>
    </w:p>
    <w:p w14:paraId="4F73041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3905B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BF4F70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6DA642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E7F20A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93896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FC970A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9B98D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A1886EB">
      <w:pPr>
        <w:widowControl/>
        <w:jc w:val="left"/>
        <w:rPr>
          <w:rFonts w:hint="eastAsia" w:ascii="仿宋" w:hAnsi="仿宋" w:eastAsia="仿宋" w:cs="仿宋"/>
          <w:color w:val="auto"/>
          <w:kern w:val="0"/>
          <w:sz w:val="24"/>
          <w:highlight w:val="none"/>
        </w:rPr>
      </w:pPr>
    </w:p>
    <w:p w14:paraId="4059F2F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9"/>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2937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395AAA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85410A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F96947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BE9B9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71F6E1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10201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504E3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E13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CE3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1DD3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CAFA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CEF0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FC87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AA17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60E31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9068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D98D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738D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964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C25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7453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7BEE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07E5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D85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955A89">
            <w:pPr>
              <w:widowControl/>
              <w:jc w:val="left"/>
              <w:rPr>
                <w:rFonts w:hint="eastAsia" w:ascii="仿宋" w:hAnsi="仿宋" w:eastAsia="仿宋" w:cs="仿宋"/>
                <w:color w:val="auto"/>
                <w:kern w:val="0"/>
                <w:sz w:val="24"/>
                <w:highlight w:val="none"/>
              </w:rPr>
            </w:pPr>
          </w:p>
        </w:tc>
        <w:tc>
          <w:tcPr>
            <w:tcW w:w="1560" w:type="dxa"/>
            <w:vAlign w:val="center"/>
          </w:tcPr>
          <w:p w14:paraId="5BDCC6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21A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784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234B6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C699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956F8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4A69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0BC4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6849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799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6E9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B3CB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3ED7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ACD8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6A61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1837DA">
            <w:pPr>
              <w:widowControl/>
              <w:jc w:val="left"/>
              <w:rPr>
                <w:rFonts w:hint="eastAsia" w:ascii="仿宋" w:hAnsi="仿宋" w:eastAsia="仿宋" w:cs="仿宋"/>
                <w:color w:val="auto"/>
                <w:kern w:val="0"/>
                <w:sz w:val="24"/>
                <w:highlight w:val="none"/>
              </w:rPr>
            </w:pPr>
          </w:p>
        </w:tc>
        <w:tc>
          <w:tcPr>
            <w:tcW w:w="1560" w:type="dxa"/>
            <w:vAlign w:val="center"/>
          </w:tcPr>
          <w:p w14:paraId="684148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6278A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2E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23D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6A9EA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789F2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F57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CB97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C8F0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F67F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339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B302A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26D3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993F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3C5C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C6B849">
            <w:pPr>
              <w:widowControl/>
              <w:jc w:val="left"/>
              <w:rPr>
                <w:rFonts w:hint="eastAsia" w:ascii="仿宋" w:hAnsi="仿宋" w:eastAsia="仿宋" w:cs="仿宋"/>
                <w:color w:val="auto"/>
                <w:kern w:val="0"/>
                <w:sz w:val="24"/>
                <w:highlight w:val="none"/>
              </w:rPr>
            </w:pPr>
          </w:p>
        </w:tc>
        <w:tc>
          <w:tcPr>
            <w:tcW w:w="1560" w:type="dxa"/>
            <w:vAlign w:val="center"/>
          </w:tcPr>
          <w:p w14:paraId="0B188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EE1C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698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8CF5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864B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1BF4A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C2DB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062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6F7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73FD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4B9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697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FDB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F03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44E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B8770B">
            <w:pPr>
              <w:widowControl/>
              <w:jc w:val="left"/>
              <w:rPr>
                <w:rFonts w:hint="eastAsia" w:ascii="仿宋" w:hAnsi="仿宋" w:eastAsia="仿宋" w:cs="仿宋"/>
                <w:color w:val="auto"/>
                <w:kern w:val="0"/>
                <w:sz w:val="24"/>
                <w:highlight w:val="none"/>
              </w:rPr>
            </w:pPr>
          </w:p>
        </w:tc>
        <w:tc>
          <w:tcPr>
            <w:tcW w:w="1560" w:type="dxa"/>
            <w:vAlign w:val="center"/>
          </w:tcPr>
          <w:p w14:paraId="198C2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E1C7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D25E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8C2E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450C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CD56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193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071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3E21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681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B78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39FB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316E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395B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521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B92273">
            <w:pPr>
              <w:widowControl/>
              <w:jc w:val="left"/>
              <w:rPr>
                <w:rFonts w:hint="eastAsia" w:ascii="仿宋" w:hAnsi="仿宋" w:eastAsia="仿宋" w:cs="仿宋"/>
                <w:color w:val="auto"/>
                <w:kern w:val="0"/>
                <w:sz w:val="24"/>
                <w:highlight w:val="none"/>
              </w:rPr>
            </w:pPr>
          </w:p>
        </w:tc>
        <w:tc>
          <w:tcPr>
            <w:tcW w:w="1560" w:type="dxa"/>
            <w:vAlign w:val="center"/>
          </w:tcPr>
          <w:p w14:paraId="74082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E2A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9B2A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5EAF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2FE7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9F321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F44C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0F62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2A6C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1BF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BEC7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C4B3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81F1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086B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BF24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F0EF0B">
            <w:pPr>
              <w:widowControl/>
              <w:jc w:val="left"/>
              <w:rPr>
                <w:rFonts w:hint="eastAsia" w:ascii="仿宋" w:hAnsi="仿宋" w:eastAsia="仿宋" w:cs="仿宋"/>
                <w:color w:val="auto"/>
                <w:kern w:val="0"/>
                <w:sz w:val="24"/>
                <w:highlight w:val="none"/>
              </w:rPr>
            </w:pPr>
          </w:p>
        </w:tc>
        <w:tc>
          <w:tcPr>
            <w:tcW w:w="1560" w:type="dxa"/>
            <w:vAlign w:val="center"/>
          </w:tcPr>
          <w:p w14:paraId="536796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F48E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5B4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E8D3C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FF1E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A58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C9F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4C7F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861C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C00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71B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A3A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F4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7767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83E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116123">
            <w:pPr>
              <w:widowControl/>
              <w:jc w:val="left"/>
              <w:rPr>
                <w:rFonts w:hint="eastAsia" w:ascii="仿宋" w:hAnsi="仿宋" w:eastAsia="仿宋" w:cs="仿宋"/>
                <w:color w:val="auto"/>
                <w:kern w:val="0"/>
                <w:sz w:val="24"/>
                <w:highlight w:val="none"/>
              </w:rPr>
            </w:pPr>
          </w:p>
        </w:tc>
        <w:tc>
          <w:tcPr>
            <w:tcW w:w="1560" w:type="dxa"/>
            <w:vAlign w:val="center"/>
          </w:tcPr>
          <w:p w14:paraId="5F996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7710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1AD9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87F93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9BEAD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B5833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D1D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D3E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58AC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679C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EFE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60A58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880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ACF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6ED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49967F">
            <w:pPr>
              <w:widowControl/>
              <w:jc w:val="left"/>
              <w:rPr>
                <w:rFonts w:hint="eastAsia" w:ascii="仿宋" w:hAnsi="仿宋" w:eastAsia="仿宋" w:cs="仿宋"/>
                <w:color w:val="auto"/>
                <w:kern w:val="0"/>
                <w:sz w:val="24"/>
                <w:highlight w:val="none"/>
              </w:rPr>
            </w:pPr>
          </w:p>
        </w:tc>
        <w:tc>
          <w:tcPr>
            <w:tcW w:w="1560" w:type="dxa"/>
            <w:vAlign w:val="center"/>
          </w:tcPr>
          <w:p w14:paraId="451C4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53B5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13D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551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D7E3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33FB0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366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37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534C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7C5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F3E1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6B05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0366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DA1B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DB3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BD74A">
            <w:pPr>
              <w:widowControl/>
              <w:jc w:val="left"/>
              <w:rPr>
                <w:rFonts w:hint="eastAsia" w:ascii="仿宋" w:hAnsi="仿宋" w:eastAsia="仿宋" w:cs="仿宋"/>
                <w:color w:val="auto"/>
                <w:kern w:val="0"/>
                <w:sz w:val="24"/>
                <w:highlight w:val="none"/>
              </w:rPr>
            </w:pPr>
          </w:p>
        </w:tc>
        <w:tc>
          <w:tcPr>
            <w:tcW w:w="1560" w:type="dxa"/>
            <w:vAlign w:val="center"/>
          </w:tcPr>
          <w:p w14:paraId="6D000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8CB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FE2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0CCB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11B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CE5E2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10A2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F55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3BA2F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234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3DD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EC7D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4045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588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15B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F3A25E">
            <w:pPr>
              <w:widowControl/>
              <w:jc w:val="left"/>
              <w:rPr>
                <w:rFonts w:hint="eastAsia" w:ascii="仿宋" w:hAnsi="仿宋" w:eastAsia="仿宋" w:cs="仿宋"/>
                <w:color w:val="auto"/>
                <w:kern w:val="0"/>
                <w:sz w:val="24"/>
                <w:highlight w:val="none"/>
              </w:rPr>
            </w:pPr>
          </w:p>
        </w:tc>
        <w:tc>
          <w:tcPr>
            <w:tcW w:w="1560" w:type="dxa"/>
            <w:vAlign w:val="center"/>
          </w:tcPr>
          <w:p w14:paraId="4E0D3F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D98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2B4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AC04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519B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E656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E4F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ED4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F6A8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831E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A30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C900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20A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D118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E53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E57833">
            <w:pPr>
              <w:widowControl/>
              <w:jc w:val="left"/>
              <w:rPr>
                <w:rFonts w:hint="eastAsia" w:ascii="仿宋" w:hAnsi="仿宋" w:eastAsia="仿宋" w:cs="仿宋"/>
                <w:color w:val="auto"/>
                <w:kern w:val="0"/>
                <w:sz w:val="24"/>
                <w:highlight w:val="none"/>
              </w:rPr>
            </w:pPr>
          </w:p>
        </w:tc>
        <w:tc>
          <w:tcPr>
            <w:tcW w:w="1560" w:type="dxa"/>
            <w:vAlign w:val="center"/>
          </w:tcPr>
          <w:p w14:paraId="56F770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B36E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7BA0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7545D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91203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C76F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15BF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342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5281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E85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1CC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C476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9924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7AAFF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D46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8F873">
            <w:pPr>
              <w:widowControl/>
              <w:jc w:val="left"/>
              <w:rPr>
                <w:rFonts w:hint="eastAsia" w:ascii="仿宋" w:hAnsi="仿宋" w:eastAsia="仿宋" w:cs="仿宋"/>
                <w:color w:val="auto"/>
                <w:kern w:val="0"/>
                <w:sz w:val="24"/>
                <w:highlight w:val="none"/>
              </w:rPr>
            </w:pPr>
          </w:p>
        </w:tc>
        <w:tc>
          <w:tcPr>
            <w:tcW w:w="1560" w:type="dxa"/>
            <w:vAlign w:val="center"/>
          </w:tcPr>
          <w:p w14:paraId="7D344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FA290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18E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50D41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C399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B1B4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C33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D7A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8D3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9539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4920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896F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6AEF7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372F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5537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A1829">
            <w:pPr>
              <w:widowControl/>
              <w:jc w:val="left"/>
              <w:rPr>
                <w:rFonts w:hint="eastAsia" w:ascii="仿宋" w:hAnsi="仿宋" w:eastAsia="仿宋" w:cs="仿宋"/>
                <w:color w:val="auto"/>
                <w:kern w:val="0"/>
                <w:sz w:val="24"/>
                <w:highlight w:val="none"/>
              </w:rPr>
            </w:pPr>
          </w:p>
        </w:tc>
        <w:tc>
          <w:tcPr>
            <w:tcW w:w="1560" w:type="dxa"/>
            <w:vAlign w:val="center"/>
          </w:tcPr>
          <w:p w14:paraId="46AE5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D6DD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62C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6B35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FFC09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326F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4A70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9BF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0F961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6BBE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5574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3309E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0396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B26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CFF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F03EB0">
            <w:pPr>
              <w:widowControl/>
              <w:jc w:val="left"/>
              <w:rPr>
                <w:rFonts w:hint="eastAsia" w:ascii="仿宋" w:hAnsi="仿宋" w:eastAsia="仿宋" w:cs="仿宋"/>
                <w:color w:val="auto"/>
                <w:kern w:val="0"/>
                <w:sz w:val="24"/>
                <w:highlight w:val="none"/>
              </w:rPr>
            </w:pPr>
          </w:p>
        </w:tc>
        <w:tc>
          <w:tcPr>
            <w:tcW w:w="1560" w:type="dxa"/>
            <w:vAlign w:val="center"/>
          </w:tcPr>
          <w:p w14:paraId="4CAA8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128C6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1B4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CD47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5F7FA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19052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106E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DD1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96F1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1125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9B8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3AE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8886F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A835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3CFB3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777935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A5447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D24E5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9698B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CA05C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CD1E8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E4F9E4A">
      <w:pPr>
        <w:widowControl/>
        <w:jc w:val="left"/>
        <w:rPr>
          <w:rFonts w:hint="eastAsia" w:ascii="仿宋" w:hAnsi="仿宋" w:eastAsia="仿宋" w:cs="仿宋"/>
          <w:color w:val="auto"/>
          <w:kern w:val="0"/>
          <w:sz w:val="24"/>
          <w:highlight w:val="none"/>
        </w:rPr>
      </w:pPr>
    </w:p>
    <w:p w14:paraId="7A8751D7">
      <w:pPr>
        <w:widowControl/>
        <w:jc w:val="left"/>
        <w:rPr>
          <w:rFonts w:hint="eastAsia" w:ascii="仿宋" w:hAnsi="仿宋" w:eastAsia="仿宋" w:cs="仿宋"/>
          <w:color w:val="auto"/>
          <w:kern w:val="0"/>
          <w:sz w:val="24"/>
          <w:highlight w:val="none"/>
        </w:rPr>
      </w:pPr>
    </w:p>
    <w:p w14:paraId="58066CD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56665C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6665A1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3F7E2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C1C368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323C5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880F3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2A6E01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EF09FAE">
      <w:pPr>
        <w:widowControl/>
        <w:jc w:val="left"/>
        <w:rPr>
          <w:rFonts w:hint="eastAsia" w:ascii="仿宋" w:hAnsi="仿宋" w:eastAsia="仿宋" w:cs="仿宋"/>
          <w:color w:val="auto"/>
          <w:kern w:val="0"/>
          <w:sz w:val="18"/>
          <w:szCs w:val="18"/>
          <w:highlight w:val="none"/>
        </w:rPr>
      </w:pPr>
    </w:p>
    <w:p w14:paraId="3583A75C">
      <w:pPr>
        <w:widowControl/>
        <w:jc w:val="left"/>
        <w:rPr>
          <w:rFonts w:hint="eastAsia" w:ascii="仿宋" w:hAnsi="仿宋" w:eastAsia="仿宋" w:cs="仿宋"/>
          <w:color w:val="auto"/>
          <w:kern w:val="0"/>
          <w:sz w:val="18"/>
          <w:szCs w:val="18"/>
          <w:highlight w:val="none"/>
        </w:rPr>
      </w:pPr>
    </w:p>
    <w:p w14:paraId="07E7C9AD">
      <w:pPr>
        <w:widowControl/>
        <w:jc w:val="left"/>
        <w:rPr>
          <w:rFonts w:hint="eastAsia" w:ascii="仿宋" w:hAnsi="仿宋" w:eastAsia="仿宋" w:cs="仿宋"/>
          <w:color w:val="auto"/>
          <w:kern w:val="0"/>
          <w:sz w:val="18"/>
          <w:szCs w:val="18"/>
          <w:highlight w:val="none"/>
        </w:rPr>
      </w:pPr>
    </w:p>
    <w:p w14:paraId="4F166AC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656884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E60238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F68CC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9D4B36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39A16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B0A63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0793D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2D06F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079E64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8A4D7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D9257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26D91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FFFED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D3303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74DFE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CE730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F2290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9BB6B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9EECB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4FBA4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CD9A6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CC057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5B350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194AC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BA715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483870A">
      <w:pPr>
        <w:widowControl/>
        <w:shd w:val="clear" w:color="auto" w:fill="FFFFFF"/>
        <w:spacing w:before="150" w:line="420" w:lineRule="atLeast"/>
        <w:jc w:val="left"/>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附：金融业企业划型标准</w:t>
      </w:r>
    </w:p>
    <w:p w14:paraId="46B20520">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19"/>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3606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D58F53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EC4A3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4DBBE9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3EF340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1783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B6F5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9141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2FBE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0A9F8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8DC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A4EB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13FDE4">
            <w:pPr>
              <w:widowControl/>
              <w:jc w:val="left"/>
              <w:rPr>
                <w:rFonts w:hint="eastAsia" w:ascii="仿宋" w:hAnsi="仿宋" w:eastAsia="仿宋" w:cs="仿宋"/>
                <w:color w:val="auto"/>
                <w:kern w:val="0"/>
                <w:sz w:val="24"/>
                <w:highlight w:val="none"/>
              </w:rPr>
            </w:pPr>
          </w:p>
        </w:tc>
        <w:tc>
          <w:tcPr>
            <w:tcW w:w="1025" w:type="dxa"/>
            <w:vMerge w:val="continue"/>
            <w:vAlign w:val="center"/>
          </w:tcPr>
          <w:p w14:paraId="5F2F9B29">
            <w:pPr>
              <w:widowControl/>
              <w:jc w:val="left"/>
              <w:rPr>
                <w:rFonts w:hint="eastAsia" w:ascii="仿宋" w:hAnsi="仿宋" w:eastAsia="仿宋" w:cs="仿宋"/>
                <w:color w:val="auto"/>
                <w:kern w:val="0"/>
                <w:sz w:val="24"/>
                <w:highlight w:val="none"/>
              </w:rPr>
            </w:pPr>
          </w:p>
        </w:tc>
        <w:tc>
          <w:tcPr>
            <w:tcW w:w="2836" w:type="dxa"/>
            <w:vMerge w:val="continue"/>
            <w:vAlign w:val="center"/>
          </w:tcPr>
          <w:p w14:paraId="1905EC0E">
            <w:pPr>
              <w:widowControl/>
              <w:jc w:val="left"/>
              <w:rPr>
                <w:rFonts w:hint="eastAsia" w:ascii="仿宋" w:hAnsi="仿宋" w:eastAsia="仿宋" w:cs="仿宋"/>
                <w:color w:val="auto"/>
                <w:kern w:val="0"/>
                <w:sz w:val="24"/>
                <w:highlight w:val="none"/>
              </w:rPr>
            </w:pPr>
          </w:p>
        </w:tc>
        <w:tc>
          <w:tcPr>
            <w:tcW w:w="606" w:type="dxa"/>
            <w:vAlign w:val="center"/>
          </w:tcPr>
          <w:p w14:paraId="3F7FC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A78D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709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8C7300">
            <w:pPr>
              <w:widowControl/>
              <w:jc w:val="left"/>
              <w:rPr>
                <w:rFonts w:hint="eastAsia" w:ascii="仿宋" w:hAnsi="仿宋" w:eastAsia="仿宋" w:cs="仿宋"/>
                <w:color w:val="auto"/>
                <w:kern w:val="0"/>
                <w:sz w:val="24"/>
                <w:highlight w:val="none"/>
              </w:rPr>
            </w:pPr>
          </w:p>
        </w:tc>
        <w:tc>
          <w:tcPr>
            <w:tcW w:w="1025" w:type="dxa"/>
            <w:vMerge w:val="continue"/>
            <w:vAlign w:val="center"/>
          </w:tcPr>
          <w:p w14:paraId="60F8E8AC">
            <w:pPr>
              <w:widowControl/>
              <w:jc w:val="left"/>
              <w:rPr>
                <w:rFonts w:hint="eastAsia" w:ascii="仿宋" w:hAnsi="仿宋" w:eastAsia="仿宋" w:cs="仿宋"/>
                <w:color w:val="auto"/>
                <w:kern w:val="0"/>
                <w:sz w:val="24"/>
                <w:highlight w:val="none"/>
              </w:rPr>
            </w:pPr>
          </w:p>
        </w:tc>
        <w:tc>
          <w:tcPr>
            <w:tcW w:w="2836" w:type="dxa"/>
            <w:vMerge w:val="continue"/>
            <w:vAlign w:val="center"/>
          </w:tcPr>
          <w:p w14:paraId="7F1EE1D3">
            <w:pPr>
              <w:widowControl/>
              <w:jc w:val="left"/>
              <w:rPr>
                <w:rFonts w:hint="eastAsia" w:ascii="仿宋" w:hAnsi="仿宋" w:eastAsia="仿宋" w:cs="仿宋"/>
                <w:color w:val="auto"/>
                <w:kern w:val="0"/>
                <w:sz w:val="24"/>
                <w:highlight w:val="none"/>
              </w:rPr>
            </w:pPr>
          </w:p>
        </w:tc>
        <w:tc>
          <w:tcPr>
            <w:tcW w:w="606" w:type="dxa"/>
            <w:vAlign w:val="center"/>
          </w:tcPr>
          <w:p w14:paraId="21F098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3605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FAE9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231F6C">
            <w:pPr>
              <w:widowControl/>
              <w:jc w:val="left"/>
              <w:rPr>
                <w:rFonts w:hint="eastAsia" w:ascii="仿宋" w:hAnsi="仿宋" w:eastAsia="仿宋" w:cs="仿宋"/>
                <w:color w:val="auto"/>
                <w:kern w:val="0"/>
                <w:sz w:val="24"/>
                <w:highlight w:val="none"/>
              </w:rPr>
            </w:pPr>
          </w:p>
        </w:tc>
        <w:tc>
          <w:tcPr>
            <w:tcW w:w="1025" w:type="dxa"/>
            <w:vMerge w:val="restart"/>
            <w:vAlign w:val="center"/>
          </w:tcPr>
          <w:p w14:paraId="28F28A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8F14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9ACBA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C5A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04FF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DD7088">
            <w:pPr>
              <w:widowControl/>
              <w:jc w:val="left"/>
              <w:rPr>
                <w:rFonts w:hint="eastAsia" w:ascii="仿宋" w:hAnsi="仿宋" w:eastAsia="仿宋" w:cs="仿宋"/>
                <w:color w:val="auto"/>
                <w:kern w:val="0"/>
                <w:sz w:val="24"/>
                <w:highlight w:val="none"/>
              </w:rPr>
            </w:pPr>
          </w:p>
        </w:tc>
        <w:tc>
          <w:tcPr>
            <w:tcW w:w="1025" w:type="dxa"/>
            <w:vMerge w:val="continue"/>
            <w:vAlign w:val="center"/>
          </w:tcPr>
          <w:p w14:paraId="4FE9CC47">
            <w:pPr>
              <w:widowControl/>
              <w:jc w:val="left"/>
              <w:rPr>
                <w:rFonts w:hint="eastAsia" w:ascii="仿宋" w:hAnsi="仿宋" w:eastAsia="仿宋" w:cs="仿宋"/>
                <w:color w:val="auto"/>
                <w:kern w:val="0"/>
                <w:sz w:val="24"/>
                <w:highlight w:val="none"/>
              </w:rPr>
            </w:pPr>
          </w:p>
        </w:tc>
        <w:tc>
          <w:tcPr>
            <w:tcW w:w="2836" w:type="dxa"/>
            <w:vMerge w:val="continue"/>
            <w:vAlign w:val="center"/>
          </w:tcPr>
          <w:p w14:paraId="616FF8E4">
            <w:pPr>
              <w:widowControl/>
              <w:jc w:val="left"/>
              <w:rPr>
                <w:rFonts w:hint="eastAsia" w:ascii="仿宋" w:hAnsi="仿宋" w:eastAsia="仿宋" w:cs="仿宋"/>
                <w:color w:val="auto"/>
                <w:kern w:val="0"/>
                <w:sz w:val="24"/>
                <w:highlight w:val="none"/>
              </w:rPr>
            </w:pPr>
          </w:p>
        </w:tc>
        <w:tc>
          <w:tcPr>
            <w:tcW w:w="606" w:type="dxa"/>
            <w:vAlign w:val="center"/>
          </w:tcPr>
          <w:p w14:paraId="150D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E1F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F038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DA0E6B">
            <w:pPr>
              <w:widowControl/>
              <w:jc w:val="left"/>
              <w:rPr>
                <w:rFonts w:hint="eastAsia" w:ascii="仿宋" w:hAnsi="仿宋" w:eastAsia="仿宋" w:cs="仿宋"/>
                <w:color w:val="auto"/>
                <w:kern w:val="0"/>
                <w:sz w:val="24"/>
                <w:highlight w:val="none"/>
              </w:rPr>
            </w:pPr>
          </w:p>
        </w:tc>
        <w:tc>
          <w:tcPr>
            <w:tcW w:w="1025" w:type="dxa"/>
            <w:vMerge w:val="continue"/>
            <w:vAlign w:val="center"/>
          </w:tcPr>
          <w:p w14:paraId="2659E1B2">
            <w:pPr>
              <w:widowControl/>
              <w:jc w:val="left"/>
              <w:rPr>
                <w:rFonts w:hint="eastAsia" w:ascii="仿宋" w:hAnsi="仿宋" w:eastAsia="仿宋" w:cs="仿宋"/>
                <w:color w:val="auto"/>
                <w:kern w:val="0"/>
                <w:sz w:val="24"/>
                <w:highlight w:val="none"/>
              </w:rPr>
            </w:pPr>
          </w:p>
        </w:tc>
        <w:tc>
          <w:tcPr>
            <w:tcW w:w="2836" w:type="dxa"/>
            <w:vMerge w:val="continue"/>
            <w:vAlign w:val="center"/>
          </w:tcPr>
          <w:p w14:paraId="40816914">
            <w:pPr>
              <w:widowControl/>
              <w:jc w:val="left"/>
              <w:rPr>
                <w:rFonts w:hint="eastAsia" w:ascii="仿宋" w:hAnsi="仿宋" w:eastAsia="仿宋" w:cs="仿宋"/>
                <w:color w:val="auto"/>
                <w:kern w:val="0"/>
                <w:sz w:val="24"/>
                <w:highlight w:val="none"/>
              </w:rPr>
            </w:pPr>
          </w:p>
        </w:tc>
        <w:tc>
          <w:tcPr>
            <w:tcW w:w="606" w:type="dxa"/>
            <w:vAlign w:val="center"/>
          </w:tcPr>
          <w:p w14:paraId="6238CF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7AB2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89F7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9935D">
            <w:pPr>
              <w:widowControl/>
              <w:jc w:val="left"/>
              <w:rPr>
                <w:rFonts w:hint="eastAsia" w:ascii="仿宋" w:hAnsi="仿宋" w:eastAsia="仿宋" w:cs="仿宋"/>
                <w:color w:val="auto"/>
                <w:kern w:val="0"/>
                <w:sz w:val="24"/>
                <w:highlight w:val="none"/>
              </w:rPr>
            </w:pPr>
          </w:p>
        </w:tc>
        <w:tc>
          <w:tcPr>
            <w:tcW w:w="1025" w:type="dxa"/>
            <w:vMerge w:val="continue"/>
            <w:vAlign w:val="center"/>
          </w:tcPr>
          <w:p w14:paraId="66B98E2E">
            <w:pPr>
              <w:widowControl/>
              <w:jc w:val="left"/>
              <w:rPr>
                <w:rFonts w:hint="eastAsia" w:ascii="仿宋" w:hAnsi="仿宋" w:eastAsia="仿宋" w:cs="仿宋"/>
                <w:color w:val="auto"/>
                <w:kern w:val="0"/>
                <w:sz w:val="24"/>
                <w:highlight w:val="none"/>
              </w:rPr>
            </w:pPr>
          </w:p>
        </w:tc>
        <w:tc>
          <w:tcPr>
            <w:tcW w:w="2836" w:type="dxa"/>
            <w:vMerge w:val="restart"/>
            <w:vAlign w:val="center"/>
          </w:tcPr>
          <w:p w14:paraId="650D4B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BB1E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3ABF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397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9858FE">
            <w:pPr>
              <w:widowControl/>
              <w:jc w:val="left"/>
              <w:rPr>
                <w:rFonts w:hint="eastAsia" w:ascii="仿宋" w:hAnsi="仿宋" w:eastAsia="仿宋" w:cs="仿宋"/>
                <w:color w:val="auto"/>
                <w:kern w:val="0"/>
                <w:sz w:val="24"/>
                <w:highlight w:val="none"/>
              </w:rPr>
            </w:pPr>
          </w:p>
        </w:tc>
        <w:tc>
          <w:tcPr>
            <w:tcW w:w="1025" w:type="dxa"/>
            <w:vMerge w:val="continue"/>
            <w:vAlign w:val="center"/>
          </w:tcPr>
          <w:p w14:paraId="582F1144">
            <w:pPr>
              <w:widowControl/>
              <w:jc w:val="left"/>
              <w:rPr>
                <w:rFonts w:hint="eastAsia" w:ascii="仿宋" w:hAnsi="仿宋" w:eastAsia="仿宋" w:cs="仿宋"/>
                <w:color w:val="auto"/>
                <w:kern w:val="0"/>
                <w:sz w:val="24"/>
                <w:highlight w:val="none"/>
              </w:rPr>
            </w:pPr>
          </w:p>
        </w:tc>
        <w:tc>
          <w:tcPr>
            <w:tcW w:w="2836" w:type="dxa"/>
            <w:vMerge w:val="continue"/>
            <w:vAlign w:val="center"/>
          </w:tcPr>
          <w:p w14:paraId="565FD5E7">
            <w:pPr>
              <w:widowControl/>
              <w:jc w:val="left"/>
              <w:rPr>
                <w:rFonts w:hint="eastAsia" w:ascii="仿宋" w:hAnsi="仿宋" w:eastAsia="仿宋" w:cs="仿宋"/>
                <w:color w:val="auto"/>
                <w:kern w:val="0"/>
                <w:sz w:val="24"/>
                <w:highlight w:val="none"/>
              </w:rPr>
            </w:pPr>
          </w:p>
        </w:tc>
        <w:tc>
          <w:tcPr>
            <w:tcW w:w="606" w:type="dxa"/>
            <w:vAlign w:val="center"/>
          </w:tcPr>
          <w:p w14:paraId="26E84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BD8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F59F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EA26BB">
            <w:pPr>
              <w:widowControl/>
              <w:jc w:val="left"/>
              <w:rPr>
                <w:rFonts w:hint="eastAsia" w:ascii="仿宋" w:hAnsi="仿宋" w:eastAsia="仿宋" w:cs="仿宋"/>
                <w:color w:val="auto"/>
                <w:kern w:val="0"/>
                <w:sz w:val="24"/>
                <w:highlight w:val="none"/>
              </w:rPr>
            </w:pPr>
          </w:p>
        </w:tc>
        <w:tc>
          <w:tcPr>
            <w:tcW w:w="1025" w:type="dxa"/>
            <w:vMerge w:val="continue"/>
            <w:vAlign w:val="center"/>
          </w:tcPr>
          <w:p w14:paraId="07E5B66D">
            <w:pPr>
              <w:widowControl/>
              <w:jc w:val="left"/>
              <w:rPr>
                <w:rFonts w:hint="eastAsia" w:ascii="仿宋" w:hAnsi="仿宋" w:eastAsia="仿宋" w:cs="仿宋"/>
                <w:color w:val="auto"/>
                <w:kern w:val="0"/>
                <w:sz w:val="24"/>
                <w:highlight w:val="none"/>
              </w:rPr>
            </w:pPr>
          </w:p>
        </w:tc>
        <w:tc>
          <w:tcPr>
            <w:tcW w:w="2836" w:type="dxa"/>
            <w:vMerge w:val="continue"/>
            <w:vAlign w:val="center"/>
          </w:tcPr>
          <w:p w14:paraId="23A4447D">
            <w:pPr>
              <w:widowControl/>
              <w:jc w:val="left"/>
              <w:rPr>
                <w:rFonts w:hint="eastAsia" w:ascii="仿宋" w:hAnsi="仿宋" w:eastAsia="仿宋" w:cs="仿宋"/>
                <w:color w:val="auto"/>
                <w:kern w:val="0"/>
                <w:sz w:val="24"/>
                <w:highlight w:val="none"/>
              </w:rPr>
            </w:pPr>
          </w:p>
        </w:tc>
        <w:tc>
          <w:tcPr>
            <w:tcW w:w="606" w:type="dxa"/>
            <w:vAlign w:val="center"/>
          </w:tcPr>
          <w:p w14:paraId="654E74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DE04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B82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D4A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D15D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4DFD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8F3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157F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D96D2D">
            <w:pPr>
              <w:widowControl/>
              <w:jc w:val="left"/>
              <w:rPr>
                <w:rFonts w:hint="eastAsia" w:ascii="仿宋" w:hAnsi="仿宋" w:eastAsia="仿宋" w:cs="仿宋"/>
                <w:color w:val="auto"/>
                <w:kern w:val="0"/>
                <w:sz w:val="24"/>
                <w:highlight w:val="none"/>
              </w:rPr>
            </w:pPr>
          </w:p>
        </w:tc>
        <w:tc>
          <w:tcPr>
            <w:tcW w:w="2836" w:type="dxa"/>
            <w:vMerge w:val="continue"/>
            <w:vAlign w:val="center"/>
          </w:tcPr>
          <w:p w14:paraId="672AE3FA">
            <w:pPr>
              <w:widowControl/>
              <w:jc w:val="left"/>
              <w:rPr>
                <w:rFonts w:hint="eastAsia" w:ascii="仿宋" w:hAnsi="仿宋" w:eastAsia="仿宋" w:cs="仿宋"/>
                <w:color w:val="auto"/>
                <w:kern w:val="0"/>
                <w:sz w:val="24"/>
                <w:highlight w:val="none"/>
              </w:rPr>
            </w:pPr>
          </w:p>
        </w:tc>
        <w:tc>
          <w:tcPr>
            <w:tcW w:w="606" w:type="dxa"/>
            <w:vAlign w:val="center"/>
          </w:tcPr>
          <w:p w14:paraId="182D3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E7AF0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9259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6ACBE9">
            <w:pPr>
              <w:widowControl/>
              <w:jc w:val="left"/>
              <w:rPr>
                <w:rFonts w:hint="eastAsia" w:ascii="仿宋" w:hAnsi="仿宋" w:eastAsia="仿宋" w:cs="仿宋"/>
                <w:color w:val="auto"/>
                <w:kern w:val="0"/>
                <w:sz w:val="24"/>
                <w:highlight w:val="none"/>
              </w:rPr>
            </w:pPr>
          </w:p>
        </w:tc>
        <w:tc>
          <w:tcPr>
            <w:tcW w:w="2836" w:type="dxa"/>
            <w:vMerge w:val="continue"/>
            <w:vAlign w:val="center"/>
          </w:tcPr>
          <w:p w14:paraId="6E9810A9">
            <w:pPr>
              <w:widowControl/>
              <w:jc w:val="left"/>
              <w:rPr>
                <w:rFonts w:hint="eastAsia" w:ascii="仿宋" w:hAnsi="仿宋" w:eastAsia="仿宋" w:cs="仿宋"/>
                <w:color w:val="auto"/>
                <w:kern w:val="0"/>
                <w:sz w:val="24"/>
                <w:highlight w:val="none"/>
              </w:rPr>
            </w:pPr>
          </w:p>
        </w:tc>
        <w:tc>
          <w:tcPr>
            <w:tcW w:w="606" w:type="dxa"/>
            <w:vAlign w:val="center"/>
          </w:tcPr>
          <w:p w14:paraId="030F5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111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9DC1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3F69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752B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7C9B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3C8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DC09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E9A10E">
            <w:pPr>
              <w:widowControl/>
              <w:jc w:val="left"/>
              <w:rPr>
                <w:rFonts w:hint="eastAsia" w:ascii="仿宋" w:hAnsi="仿宋" w:eastAsia="仿宋" w:cs="仿宋"/>
                <w:color w:val="auto"/>
                <w:kern w:val="0"/>
                <w:sz w:val="24"/>
                <w:highlight w:val="none"/>
              </w:rPr>
            </w:pPr>
          </w:p>
        </w:tc>
        <w:tc>
          <w:tcPr>
            <w:tcW w:w="2836" w:type="dxa"/>
            <w:vMerge w:val="continue"/>
            <w:vAlign w:val="center"/>
          </w:tcPr>
          <w:p w14:paraId="2260F727">
            <w:pPr>
              <w:widowControl/>
              <w:jc w:val="left"/>
              <w:rPr>
                <w:rFonts w:hint="eastAsia" w:ascii="仿宋" w:hAnsi="仿宋" w:eastAsia="仿宋" w:cs="仿宋"/>
                <w:color w:val="auto"/>
                <w:kern w:val="0"/>
                <w:sz w:val="24"/>
                <w:highlight w:val="none"/>
              </w:rPr>
            </w:pPr>
          </w:p>
        </w:tc>
        <w:tc>
          <w:tcPr>
            <w:tcW w:w="606" w:type="dxa"/>
            <w:vAlign w:val="center"/>
          </w:tcPr>
          <w:p w14:paraId="3CABD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FB80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7604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CF8C1B">
            <w:pPr>
              <w:widowControl/>
              <w:jc w:val="left"/>
              <w:rPr>
                <w:rFonts w:hint="eastAsia" w:ascii="仿宋" w:hAnsi="仿宋" w:eastAsia="仿宋" w:cs="仿宋"/>
                <w:color w:val="auto"/>
                <w:kern w:val="0"/>
                <w:sz w:val="24"/>
                <w:highlight w:val="none"/>
              </w:rPr>
            </w:pPr>
          </w:p>
        </w:tc>
        <w:tc>
          <w:tcPr>
            <w:tcW w:w="2836" w:type="dxa"/>
            <w:vMerge w:val="continue"/>
            <w:vAlign w:val="center"/>
          </w:tcPr>
          <w:p w14:paraId="4BD538DA">
            <w:pPr>
              <w:widowControl/>
              <w:jc w:val="left"/>
              <w:rPr>
                <w:rFonts w:hint="eastAsia" w:ascii="仿宋" w:hAnsi="仿宋" w:eastAsia="仿宋" w:cs="仿宋"/>
                <w:color w:val="auto"/>
                <w:kern w:val="0"/>
                <w:sz w:val="24"/>
                <w:highlight w:val="none"/>
              </w:rPr>
            </w:pPr>
          </w:p>
        </w:tc>
        <w:tc>
          <w:tcPr>
            <w:tcW w:w="606" w:type="dxa"/>
            <w:vAlign w:val="center"/>
          </w:tcPr>
          <w:p w14:paraId="3F36A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D742D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6FF0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8C3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F1EE5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4DDFA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093A2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48382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0AAD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BC43B5">
            <w:pPr>
              <w:widowControl/>
              <w:jc w:val="left"/>
              <w:rPr>
                <w:rFonts w:hint="eastAsia" w:ascii="仿宋" w:hAnsi="仿宋" w:eastAsia="仿宋" w:cs="仿宋"/>
                <w:color w:val="auto"/>
                <w:kern w:val="0"/>
                <w:sz w:val="24"/>
                <w:highlight w:val="none"/>
              </w:rPr>
            </w:pPr>
          </w:p>
        </w:tc>
        <w:tc>
          <w:tcPr>
            <w:tcW w:w="1025" w:type="dxa"/>
            <w:vMerge w:val="continue"/>
            <w:vAlign w:val="center"/>
          </w:tcPr>
          <w:p w14:paraId="6873FF3B">
            <w:pPr>
              <w:widowControl/>
              <w:jc w:val="left"/>
              <w:rPr>
                <w:rFonts w:hint="eastAsia" w:ascii="仿宋" w:hAnsi="仿宋" w:eastAsia="仿宋" w:cs="仿宋"/>
                <w:color w:val="auto"/>
                <w:kern w:val="0"/>
                <w:sz w:val="24"/>
                <w:highlight w:val="none"/>
              </w:rPr>
            </w:pPr>
          </w:p>
        </w:tc>
        <w:tc>
          <w:tcPr>
            <w:tcW w:w="2836" w:type="dxa"/>
            <w:vMerge w:val="continue"/>
            <w:vAlign w:val="center"/>
          </w:tcPr>
          <w:p w14:paraId="6A2C8911">
            <w:pPr>
              <w:widowControl/>
              <w:jc w:val="left"/>
              <w:rPr>
                <w:rFonts w:hint="eastAsia" w:ascii="仿宋" w:hAnsi="仿宋" w:eastAsia="仿宋" w:cs="仿宋"/>
                <w:color w:val="auto"/>
                <w:kern w:val="0"/>
                <w:sz w:val="24"/>
                <w:highlight w:val="none"/>
              </w:rPr>
            </w:pPr>
          </w:p>
        </w:tc>
        <w:tc>
          <w:tcPr>
            <w:tcW w:w="606" w:type="dxa"/>
            <w:vAlign w:val="center"/>
          </w:tcPr>
          <w:p w14:paraId="6204F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78B07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416F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15AD1">
            <w:pPr>
              <w:widowControl/>
              <w:jc w:val="left"/>
              <w:rPr>
                <w:rFonts w:hint="eastAsia" w:ascii="仿宋" w:hAnsi="仿宋" w:eastAsia="仿宋" w:cs="仿宋"/>
                <w:color w:val="auto"/>
                <w:kern w:val="0"/>
                <w:sz w:val="24"/>
                <w:highlight w:val="none"/>
              </w:rPr>
            </w:pPr>
          </w:p>
        </w:tc>
        <w:tc>
          <w:tcPr>
            <w:tcW w:w="1025" w:type="dxa"/>
            <w:vMerge w:val="continue"/>
            <w:vAlign w:val="center"/>
          </w:tcPr>
          <w:p w14:paraId="0FD511E4">
            <w:pPr>
              <w:widowControl/>
              <w:jc w:val="left"/>
              <w:rPr>
                <w:rFonts w:hint="eastAsia" w:ascii="仿宋" w:hAnsi="仿宋" w:eastAsia="仿宋" w:cs="仿宋"/>
                <w:color w:val="auto"/>
                <w:kern w:val="0"/>
                <w:sz w:val="24"/>
                <w:highlight w:val="none"/>
              </w:rPr>
            </w:pPr>
          </w:p>
        </w:tc>
        <w:tc>
          <w:tcPr>
            <w:tcW w:w="2836" w:type="dxa"/>
            <w:vMerge w:val="continue"/>
            <w:vAlign w:val="center"/>
          </w:tcPr>
          <w:p w14:paraId="07DDEBA4">
            <w:pPr>
              <w:widowControl/>
              <w:jc w:val="left"/>
              <w:rPr>
                <w:rFonts w:hint="eastAsia" w:ascii="仿宋" w:hAnsi="仿宋" w:eastAsia="仿宋" w:cs="仿宋"/>
                <w:color w:val="auto"/>
                <w:kern w:val="0"/>
                <w:sz w:val="24"/>
                <w:highlight w:val="none"/>
              </w:rPr>
            </w:pPr>
          </w:p>
        </w:tc>
        <w:tc>
          <w:tcPr>
            <w:tcW w:w="606" w:type="dxa"/>
            <w:vAlign w:val="center"/>
          </w:tcPr>
          <w:p w14:paraId="45B01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1D5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EF87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511D0A">
            <w:pPr>
              <w:widowControl/>
              <w:jc w:val="left"/>
              <w:rPr>
                <w:rFonts w:hint="eastAsia" w:ascii="仿宋" w:hAnsi="仿宋" w:eastAsia="仿宋" w:cs="仿宋"/>
                <w:color w:val="auto"/>
                <w:kern w:val="0"/>
                <w:sz w:val="24"/>
                <w:highlight w:val="none"/>
              </w:rPr>
            </w:pPr>
          </w:p>
        </w:tc>
        <w:tc>
          <w:tcPr>
            <w:tcW w:w="1025" w:type="dxa"/>
            <w:vMerge w:val="restart"/>
            <w:vAlign w:val="center"/>
          </w:tcPr>
          <w:p w14:paraId="4D551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5E26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15DEC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5272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13B6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FF5F7">
            <w:pPr>
              <w:widowControl/>
              <w:jc w:val="left"/>
              <w:rPr>
                <w:rFonts w:hint="eastAsia" w:ascii="仿宋" w:hAnsi="仿宋" w:eastAsia="仿宋" w:cs="仿宋"/>
                <w:color w:val="auto"/>
                <w:kern w:val="0"/>
                <w:sz w:val="24"/>
                <w:highlight w:val="none"/>
              </w:rPr>
            </w:pPr>
          </w:p>
        </w:tc>
        <w:tc>
          <w:tcPr>
            <w:tcW w:w="1025" w:type="dxa"/>
            <w:vMerge w:val="continue"/>
            <w:vAlign w:val="center"/>
          </w:tcPr>
          <w:p w14:paraId="44AE8C5C">
            <w:pPr>
              <w:widowControl/>
              <w:jc w:val="left"/>
              <w:rPr>
                <w:rFonts w:hint="eastAsia" w:ascii="仿宋" w:hAnsi="仿宋" w:eastAsia="仿宋" w:cs="仿宋"/>
                <w:color w:val="auto"/>
                <w:kern w:val="0"/>
                <w:sz w:val="24"/>
                <w:highlight w:val="none"/>
              </w:rPr>
            </w:pPr>
          </w:p>
        </w:tc>
        <w:tc>
          <w:tcPr>
            <w:tcW w:w="2836" w:type="dxa"/>
            <w:vMerge w:val="continue"/>
            <w:vAlign w:val="center"/>
          </w:tcPr>
          <w:p w14:paraId="67576234">
            <w:pPr>
              <w:widowControl/>
              <w:jc w:val="left"/>
              <w:rPr>
                <w:rFonts w:hint="eastAsia" w:ascii="仿宋" w:hAnsi="仿宋" w:eastAsia="仿宋" w:cs="仿宋"/>
                <w:color w:val="auto"/>
                <w:kern w:val="0"/>
                <w:sz w:val="24"/>
                <w:highlight w:val="none"/>
              </w:rPr>
            </w:pPr>
          </w:p>
        </w:tc>
        <w:tc>
          <w:tcPr>
            <w:tcW w:w="606" w:type="dxa"/>
            <w:vAlign w:val="center"/>
          </w:tcPr>
          <w:p w14:paraId="149EC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BDB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F6DA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0659BA">
            <w:pPr>
              <w:widowControl/>
              <w:jc w:val="left"/>
              <w:rPr>
                <w:rFonts w:hint="eastAsia" w:ascii="仿宋" w:hAnsi="仿宋" w:eastAsia="仿宋" w:cs="仿宋"/>
                <w:color w:val="auto"/>
                <w:kern w:val="0"/>
                <w:sz w:val="24"/>
                <w:highlight w:val="none"/>
              </w:rPr>
            </w:pPr>
          </w:p>
        </w:tc>
        <w:tc>
          <w:tcPr>
            <w:tcW w:w="1025" w:type="dxa"/>
            <w:vMerge w:val="continue"/>
            <w:vAlign w:val="center"/>
          </w:tcPr>
          <w:p w14:paraId="0F09D3AB">
            <w:pPr>
              <w:widowControl/>
              <w:jc w:val="left"/>
              <w:rPr>
                <w:rFonts w:hint="eastAsia" w:ascii="仿宋" w:hAnsi="仿宋" w:eastAsia="仿宋" w:cs="仿宋"/>
                <w:color w:val="auto"/>
                <w:kern w:val="0"/>
                <w:sz w:val="24"/>
                <w:highlight w:val="none"/>
              </w:rPr>
            </w:pPr>
          </w:p>
        </w:tc>
        <w:tc>
          <w:tcPr>
            <w:tcW w:w="2836" w:type="dxa"/>
            <w:vMerge w:val="continue"/>
            <w:vAlign w:val="center"/>
          </w:tcPr>
          <w:p w14:paraId="2A6DB08E">
            <w:pPr>
              <w:widowControl/>
              <w:jc w:val="left"/>
              <w:rPr>
                <w:rFonts w:hint="eastAsia" w:ascii="仿宋" w:hAnsi="仿宋" w:eastAsia="仿宋" w:cs="仿宋"/>
                <w:color w:val="auto"/>
                <w:kern w:val="0"/>
                <w:sz w:val="24"/>
                <w:highlight w:val="none"/>
              </w:rPr>
            </w:pPr>
          </w:p>
        </w:tc>
        <w:tc>
          <w:tcPr>
            <w:tcW w:w="606" w:type="dxa"/>
            <w:vAlign w:val="center"/>
          </w:tcPr>
          <w:p w14:paraId="3640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164A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479B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8AD39">
            <w:pPr>
              <w:widowControl/>
              <w:jc w:val="left"/>
              <w:rPr>
                <w:rFonts w:hint="eastAsia" w:ascii="仿宋" w:hAnsi="仿宋" w:eastAsia="仿宋" w:cs="仿宋"/>
                <w:color w:val="auto"/>
                <w:kern w:val="0"/>
                <w:sz w:val="24"/>
                <w:highlight w:val="none"/>
              </w:rPr>
            </w:pPr>
          </w:p>
        </w:tc>
        <w:tc>
          <w:tcPr>
            <w:tcW w:w="1025" w:type="dxa"/>
            <w:vMerge w:val="restart"/>
            <w:vAlign w:val="center"/>
          </w:tcPr>
          <w:p w14:paraId="542CE4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8D5DF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40D8A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BE4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52F0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E0328F">
            <w:pPr>
              <w:widowControl/>
              <w:jc w:val="left"/>
              <w:rPr>
                <w:rFonts w:hint="eastAsia" w:ascii="仿宋" w:hAnsi="仿宋" w:eastAsia="仿宋" w:cs="仿宋"/>
                <w:color w:val="auto"/>
                <w:kern w:val="0"/>
                <w:sz w:val="24"/>
                <w:highlight w:val="none"/>
              </w:rPr>
            </w:pPr>
          </w:p>
        </w:tc>
        <w:tc>
          <w:tcPr>
            <w:tcW w:w="1025" w:type="dxa"/>
            <w:vMerge w:val="continue"/>
            <w:vAlign w:val="center"/>
          </w:tcPr>
          <w:p w14:paraId="7932FC4B">
            <w:pPr>
              <w:widowControl/>
              <w:jc w:val="left"/>
              <w:rPr>
                <w:rFonts w:hint="eastAsia" w:ascii="仿宋" w:hAnsi="仿宋" w:eastAsia="仿宋" w:cs="仿宋"/>
                <w:color w:val="auto"/>
                <w:kern w:val="0"/>
                <w:sz w:val="24"/>
                <w:highlight w:val="none"/>
              </w:rPr>
            </w:pPr>
          </w:p>
        </w:tc>
        <w:tc>
          <w:tcPr>
            <w:tcW w:w="2836" w:type="dxa"/>
            <w:vMerge w:val="continue"/>
            <w:vAlign w:val="center"/>
          </w:tcPr>
          <w:p w14:paraId="67885FFF">
            <w:pPr>
              <w:widowControl/>
              <w:jc w:val="left"/>
              <w:rPr>
                <w:rFonts w:hint="eastAsia" w:ascii="仿宋" w:hAnsi="仿宋" w:eastAsia="仿宋" w:cs="仿宋"/>
                <w:color w:val="auto"/>
                <w:kern w:val="0"/>
                <w:sz w:val="24"/>
                <w:highlight w:val="none"/>
              </w:rPr>
            </w:pPr>
          </w:p>
        </w:tc>
        <w:tc>
          <w:tcPr>
            <w:tcW w:w="606" w:type="dxa"/>
            <w:vAlign w:val="center"/>
          </w:tcPr>
          <w:p w14:paraId="24991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4EA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5028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6A2609">
            <w:pPr>
              <w:widowControl/>
              <w:jc w:val="left"/>
              <w:rPr>
                <w:rFonts w:hint="eastAsia" w:ascii="仿宋" w:hAnsi="仿宋" w:eastAsia="仿宋" w:cs="仿宋"/>
                <w:color w:val="auto"/>
                <w:kern w:val="0"/>
                <w:sz w:val="24"/>
                <w:highlight w:val="none"/>
              </w:rPr>
            </w:pPr>
          </w:p>
        </w:tc>
        <w:tc>
          <w:tcPr>
            <w:tcW w:w="1025" w:type="dxa"/>
            <w:vMerge w:val="continue"/>
            <w:vAlign w:val="center"/>
          </w:tcPr>
          <w:p w14:paraId="049CDEED">
            <w:pPr>
              <w:widowControl/>
              <w:jc w:val="left"/>
              <w:rPr>
                <w:rFonts w:hint="eastAsia" w:ascii="仿宋" w:hAnsi="仿宋" w:eastAsia="仿宋" w:cs="仿宋"/>
                <w:color w:val="auto"/>
                <w:kern w:val="0"/>
                <w:sz w:val="24"/>
                <w:highlight w:val="none"/>
              </w:rPr>
            </w:pPr>
          </w:p>
        </w:tc>
        <w:tc>
          <w:tcPr>
            <w:tcW w:w="2836" w:type="dxa"/>
            <w:vMerge w:val="continue"/>
            <w:vAlign w:val="center"/>
          </w:tcPr>
          <w:p w14:paraId="570C58A8">
            <w:pPr>
              <w:widowControl/>
              <w:jc w:val="left"/>
              <w:rPr>
                <w:rFonts w:hint="eastAsia" w:ascii="仿宋" w:hAnsi="仿宋" w:eastAsia="仿宋" w:cs="仿宋"/>
                <w:color w:val="auto"/>
                <w:kern w:val="0"/>
                <w:sz w:val="24"/>
                <w:highlight w:val="none"/>
              </w:rPr>
            </w:pPr>
          </w:p>
        </w:tc>
        <w:tc>
          <w:tcPr>
            <w:tcW w:w="606" w:type="dxa"/>
            <w:vAlign w:val="center"/>
          </w:tcPr>
          <w:p w14:paraId="7ED5E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7A92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7DAA3F3">
      <w:pPr>
        <w:rPr>
          <w:rFonts w:hint="eastAsia" w:ascii="仿宋" w:hAnsi="仿宋" w:eastAsia="仿宋" w:cs="仿宋"/>
          <w:color w:val="auto"/>
          <w:sz w:val="24"/>
          <w:highlight w:val="none"/>
        </w:rPr>
      </w:pPr>
    </w:p>
    <w:p w14:paraId="15C2D9B6">
      <w:pPr>
        <w:ind w:firstLine="420" w:firstLineChars="200"/>
        <w:rPr>
          <w:rFonts w:hint="eastAsia" w:ascii="仿宋" w:hAnsi="仿宋" w:eastAsia="仿宋" w:cs="仿宋"/>
          <w:color w:val="auto"/>
          <w:highlight w:val="none"/>
        </w:rPr>
      </w:pPr>
    </w:p>
    <w:p w14:paraId="06359A77">
      <w:pPr>
        <w:spacing w:line="360" w:lineRule="auto"/>
        <w:ind w:right="420"/>
        <w:rPr>
          <w:rFonts w:hint="eastAsia" w:ascii="仿宋" w:hAnsi="仿宋" w:eastAsia="仿宋" w:cs="仿宋"/>
          <w:color w:val="auto"/>
          <w:highlight w:val="none"/>
        </w:rPr>
      </w:pPr>
    </w:p>
    <w:p w14:paraId="36F13126">
      <w:pPr>
        <w:spacing w:line="360" w:lineRule="auto"/>
        <w:rPr>
          <w:rFonts w:hint="eastAsia" w:ascii="宋体" w:hAnsi="宋体" w:cs="宋体"/>
          <w:bCs/>
          <w:color w:val="auto"/>
          <w:sz w:val="24"/>
          <w:highlight w:val="none"/>
        </w:rPr>
      </w:pPr>
    </w:p>
    <w:p w14:paraId="3E4AF3FA">
      <w:pPr>
        <w:rPr>
          <w:color w:val="auto"/>
          <w:highlight w:val="none"/>
        </w:rPr>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B4C90">
    <w:pPr>
      <w:pStyle w:val="1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D16AA">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4D16AA">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D8C17">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A87F3">
                          <w:pPr>
                            <w:pStyle w:val="15"/>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654A87F3">
                    <w:pPr>
                      <w:pStyle w:val="15"/>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41C38">
    <w:pPr>
      <w:pStyle w:val="15"/>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01BB0">
                          <w:pPr>
                            <w:pStyle w:val="15"/>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02201BB0">
                    <w:pPr>
                      <w:pStyle w:val="15"/>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19F8A">
    <w:pPr>
      <w:pStyle w:val="15"/>
      <w:framePr w:wrap="around" w:vAnchor="text" w:hAnchor="margin" w:xAlign="right" w:y="1"/>
      <w:rPr>
        <w:rStyle w:val="23"/>
      </w:rPr>
    </w:pPr>
    <w:r>
      <w:fldChar w:fldCharType="begin"/>
    </w:r>
    <w:r>
      <w:rPr>
        <w:rStyle w:val="23"/>
      </w:rPr>
      <w:instrText xml:space="preserve">PAGE  </w:instrText>
    </w:r>
    <w:r>
      <w:fldChar w:fldCharType="end"/>
    </w:r>
  </w:p>
  <w:p w14:paraId="6512E9A5">
    <w:pPr>
      <w:pStyle w:val="15"/>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70C35">
    <w:pPr>
      <w:pStyle w:val="15"/>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84F00">
                          <w:pPr>
                            <w:pStyle w:val="15"/>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16084F00">
                    <w:pPr>
                      <w:pStyle w:val="15"/>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71C43">
    <w:pPr>
      <w:pStyle w:val="15"/>
      <w:framePr w:wrap="around" w:vAnchor="text" w:hAnchor="margin" w:xAlign="right" w:y="1"/>
      <w:rPr>
        <w:rStyle w:val="23"/>
      </w:rPr>
    </w:pPr>
    <w:r>
      <w:fldChar w:fldCharType="begin"/>
    </w:r>
    <w:r>
      <w:rPr>
        <w:rStyle w:val="23"/>
      </w:rPr>
      <w:instrText xml:space="preserve">PAGE  </w:instrText>
    </w:r>
    <w:r>
      <w:fldChar w:fldCharType="end"/>
    </w:r>
  </w:p>
  <w:p w14:paraId="43DA0D5B">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AFC69">
    <w:pPr>
      <w:pStyle w:val="15"/>
      <w:tabs>
        <w:tab w:val="clear" w:pos="4153"/>
      </w:tabs>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A0D4F">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3CA0D4F">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0A07E">
    <w:pPr>
      <w:pStyle w:val="15"/>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13F74">
                          <w:pPr>
                            <w:pStyle w:val="15"/>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2413F74">
                    <w:pPr>
                      <w:pStyle w:val="15"/>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D7093">
    <w:pPr>
      <w:pStyle w:val="1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4041675" name="文本框 10640416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E47C72">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AwdaRc8AgAAdQQAAA4AAAAAAAAAAQAgAAAAHwEAAGRycy9lMm9E&#10;b2MueG1sUEsFBgAAAAAGAAYAWQEAAM0FAAAAAA==&#10;">
              <v:fill on="f" focussize="0,0"/>
              <v:stroke on="f" weight="0.5pt"/>
              <v:imagedata o:title=""/>
              <o:lock v:ext="edit" aspectratio="f"/>
              <v:textbox inset="0mm,0mm,0mm,0mm" style="mso-fit-shape-to-text:t;">
                <w:txbxContent>
                  <w:p w14:paraId="17E47C72">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0FD21">
    <w:pPr>
      <w:pStyle w:val="15"/>
      <w:tabs>
        <w:tab w:val="clear" w:pos="4153"/>
      </w:tabs>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982739" name="文本框 1769827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37CE64">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l6BKkjsCAABzBAAADgAAAAAAAAABACAAAAAfAQAAZHJzL2Uyb0Rv&#10;Yy54bWxQSwUGAAAAAAYABgBZAQAAzAUAAAAA&#10;">
              <v:fill on="f" focussize="0,0"/>
              <v:stroke on="f" weight="0.5pt"/>
              <v:imagedata o:title=""/>
              <o:lock v:ext="edit" aspectratio="f"/>
              <v:textbox inset="0mm,0mm,0mm,0mm" style="mso-fit-shape-to-text:t;">
                <w:txbxContent>
                  <w:p w14:paraId="5F37CE64">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C0DD">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42D8A">
                          <w:pPr>
                            <w:pStyle w:val="15"/>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7FA42D8A">
                    <w:pPr>
                      <w:pStyle w:val="15"/>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68B92">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C7F5B">
                          <w:pPr>
                            <w:pStyle w:val="15"/>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7EC7F5B">
                    <w:pPr>
                      <w:pStyle w:val="15"/>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3D47">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BA005">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A9BA005">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EBE4A">
    <w:pPr>
      <w:pStyle w:val="16"/>
      <w:jc w:val="left"/>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r>
      <w:rPr>
        <w:rFonts w:hint="eastAsia" w:ascii="仿宋" w:hAnsi="仿宋" w:eastAsia="仿宋" w:cs="仿宋"/>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6761">
    <w:pPr>
      <w:pStyle w:val="16"/>
      <w:pBdr>
        <w:bottom w:val="single" w:color="auto" w:sz="4" w:space="1"/>
      </w:pBdr>
      <w:jc w:val="both"/>
      <w:rPr>
        <w:rFonts w:hint="eastAsia" w:eastAsia="仿宋"/>
        <w:lang w:eastAsia="zh-CN"/>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6FDE9">
    <w:pPr>
      <w:pStyle w:val="16"/>
      <w:jc w:val="left"/>
      <w:rPr>
        <w:rFonts w:ascii="仿宋_GB2312" w:eastAsia="仿宋_GB2312"/>
        <w:i/>
        <w:u w:val="single"/>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r>
      <w:rPr>
        <w:rFonts w:hint="eastAsia" w:ascii="仿宋" w:hAnsi="仿宋" w:eastAsia="仿宋" w:cs="仿宋"/>
      </w:rPr>
      <w:t xml:space="preserve"> </w:t>
    </w:r>
  </w:p>
  <w:p w14:paraId="57B1F325">
    <w:pPr>
      <w:pStyle w:val="16"/>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8275F">
    <w:pPr>
      <w:pStyle w:val="16"/>
      <w:jc w:val="both"/>
      <w:rPr>
        <w:rFonts w:hint="eastAsia" w:eastAsia="仿宋"/>
        <w:lang w:eastAsia="zh-CN"/>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4FEE0">
    <w:pPr>
      <w:pStyle w:val="16"/>
      <w:jc w:val="left"/>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12B6">
    <w:pPr>
      <w:pStyle w:val="16"/>
      <w:jc w:val="left"/>
      <w:rPr>
        <w:rFonts w:hint="eastAsia" w:ascii="仿宋_GB2312" w:eastAsia="仿宋"/>
        <w:i/>
        <w:u w:val="single"/>
        <w:lang w:eastAsia="zh-CN"/>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p>
  <w:p w14:paraId="75C51D3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AB6EF">
    <w:pPr>
      <w:pStyle w:val="16"/>
      <w:jc w:val="left"/>
      <w:rPr>
        <w:rFonts w:hint="eastAsia" w:ascii="仿宋_GB2312" w:eastAsia="仿宋"/>
        <w:i/>
        <w:u w:val="single"/>
        <w:lang w:eastAsia="zh-CN"/>
      </w:rPr>
    </w:pPr>
    <w:r>
      <w:t></w:t>
    </w:r>
    <w:r>
      <w:rPr>
        <w:rFonts w:hint="eastAsia" w:ascii="仿宋" w:hAnsi="仿宋" w:eastAsia="仿宋" w:cs="仿宋"/>
      </w:rPr>
      <w:t xml:space="preserve">绍兴市文汇项目管理有限公司                                          文件编号: </w:t>
    </w:r>
    <w:r>
      <w:rPr>
        <w:rFonts w:hint="eastAsia" w:ascii="仿宋" w:hAnsi="仿宋" w:eastAsia="仿宋" w:cs="仿宋"/>
        <w:lang w:eastAsia="zh-CN"/>
      </w:rPr>
      <w:t>SXWH2025-5-14</w:t>
    </w:r>
  </w:p>
  <w:p w14:paraId="19C89A8E">
    <w:pPr>
      <w:pStyle w:val="16"/>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75045">
    <w:pPr>
      <w:pStyle w:val="16"/>
      <w:jc w:val="left"/>
      <w:rPr>
        <w:rFonts w:hint="eastAsia" w:ascii="仿宋_GB2312" w:eastAsia="仿宋"/>
        <w:b/>
        <w:i/>
        <w:u w:val="single"/>
        <w:lang w:eastAsia="zh-CN"/>
      </w:rPr>
    </w:pPr>
    <w:r>
      <w:rPr>
        <w:rFonts w:hint="eastAsia"/>
      </w:rPr>
      <w:t xml:space="preserve">                              </w:t>
    </w:r>
    <w:r>
      <w:rPr>
        <w:rFonts w:hint="eastAsia" w:ascii="仿宋" w:hAnsi="仿宋" w:eastAsia="仿宋" w:cs="仿宋"/>
      </w:rPr>
      <w:t xml:space="preserve">绍兴市文汇项目管理有限公司                                          文件编号: </w:t>
    </w:r>
    <w:r>
      <w:rPr>
        <w:rFonts w:hint="eastAsia" w:ascii="仿宋" w:hAnsi="仿宋" w:eastAsia="仿宋" w:cs="仿宋"/>
        <w:lang w:eastAsia="zh-CN"/>
      </w:rPr>
      <w:t>SXWH2025-5-14</w:t>
    </w:r>
  </w:p>
  <w:p w14:paraId="7BA49655">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97D99">
    <w:pPr>
      <w:pStyle w:val="16"/>
      <w:pBdr>
        <w:bottom w:val="single" w:color="auto" w:sz="4" w:space="1"/>
      </w:pBdr>
      <w:ind w:firstLine="180" w:firstLineChars="100"/>
      <w:jc w:val="both"/>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8C1C9">
    <w:pPr>
      <w:pStyle w:val="16"/>
      <w:pBdr>
        <w:bottom w:val="single" w:color="auto" w:sz="4" w:space="1"/>
      </w:pBdr>
      <w:jc w:val="left"/>
      <w:rPr>
        <w:rFonts w:hint="eastAsia" w:ascii="仿宋_GB2312" w:eastAsia="仿宋"/>
        <w:b/>
        <w:i/>
        <w:iCs/>
        <w:u w:val="single"/>
        <w:lang w:eastAsia="zh-CN"/>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SXWH2025-5-14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F1498"/>
    <w:multiLevelType w:val="singleLevel"/>
    <w:tmpl w:val="89FF1498"/>
    <w:lvl w:ilvl="0" w:tentative="0">
      <w:start w:val="1"/>
      <w:numFmt w:val="decimal"/>
      <w:lvlText w:val="%1."/>
      <w:lvlJc w:val="left"/>
      <w:pPr>
        <w:tabs>
          <w:tab w:val="left" w:pos="312"/>
        </w:tabs>
      </w:pPr>
    </w:lvl>
  </w:abstractNum>
  <w:abstractNum w:abstractNumId="1">
    <w:nsid w:val="922767AF"/>
    <w:multiLevelType w:val="singleLevel"/>
    <w:tmpl w:val="922767AF"/>
    <w:lvl w:ilvl="0" w:tentative="0">
      <w:start w:val="1"/>
      <w:numFmt w:val="decimal"/>
      <w:lvlText w:val="%1."/>
      <w:lvlJc w:val="left"/>
      <w:pPr>
        <w:tabs>
          <w:tab w:val="left" w:pos="312"/>
        </w:tabs>
      </w:pPr>
    </w:lvl>
  </w:abstractNum>
  <w:abstractNum w:abstractNumId="2">
    <w:nsid w:val="B10A26ED"/>
    <w:multiLevelType w:val="singleLevel"/>
    <w:tmpl w:val="B10A26ED"/>
    <w:lvl w:ilvl="0" w:tentative="0">
      <w:start w:val="1"/>
      <w:numFmt w:val="decimal"/>
      <w:lvlText w:val="%1."/>
      <w:lvlJc w:val="left"/>
      <w:pPr>
        <w:tabs>
          <w:tab w:val="left" w:pos="312"/>
        </w:tabs>
      </w:pPr>
    </w:lvl>
  </w:abstractNum>
  <w:abstractNum w:abstractNumId="3">
    <w:nsid w:val="040D675F"/>
    <w:multiLevelType w:val="singleLevel"/>
    <w:tmpl w:val="040D675F"/>
    <w:lvl w:ilvl="0" w:tentative="0">
      <w:start w:val="1"/>
      <w:numFmt w:val="decimal"/>
      <w:suff w:val="nothing"/>
      <w:lvlText w:val="（%1）"/>
      <w:lvlJc w:val="left"/>
    </w:lvl>
  </w:abstractNum>
  <w:abstractNum w:abstractNumId="4">
    <w:nsid w:val="0BE8F9E2"/>
    <w:multiLevelType w:val="singleLevel"/>
    <w:tmpl w:val="0BE8F9E2"/>
    <w:lvl w:ilvl="0" w:tentative="0">
      <w:start w:val="1"/>
      <w:numFmt w:val="decimal"/>
      <w:pStyle w:val="6"/>
      <w:lvlText w:val="%1."/>
      <w:lvlJc w:val="left"/>
      <w:pPr>
        <w:tabs>
          <w:tab w:val="left" w:pos="360"/>
        </w:tabs>
        <w:ind w:left="360" w:hanging="360"/>
      </w:pPr>
    </w:lvl>
  </w:abstractNum>
  <w:abstractNum w:abstractNumId="5">
    <w:nsid w:val="1837188E"/>
    <w:multiLevelType w:val="singleLevel"/>
    <w:tmpl w:val="1837188E"/>
    <w:lvl w:ilvl="0" w:tentative="0">
      <w:start w:val="1"/>
      <w:numFmt w:val="decimal"/>
      <w:suff w:val="nothing"/>
      <w:lvlText w:val="（%1）"/>
      <w:lvlJc w:val="left"/>
    </w:lvl>
  </w:abstractNum>
  <w:abstractNum w:abstractNumId="6">
    <w:nsid w:val="196EE327"/>
    <w:multiLevelType w:val="singleLevel"/>
    <w:tmpl w:val="196EE327"/>
    <w:lvl w:ilvl="0" w:tentative="0">
      <w:start w:val="1"/>
      <w:numFmt w:val="decimal"/>
      <w:lvlText w:val="%1."/>
      <w:lvlJc w:val="left"/>
      <w:pPr>
        <w:tabs>
          <w:tab w:val="left" w:pos="312"/>
        </w:tabs>
      </w:pPr>
    </w:lvl>
  </w:abstractNum>
  <w:abstractNum w:abstractNumId="7">
    <w:nsid w:val="1E9AC5CF"/>
    <w:multiLevelType w:val="singleLevel"/>
    <w:tmpl w:val="1E9AC5CF"/>
    <w:lvl w:ilvl="0" w:tentative="0">
      <w:start w:val="1"/>
      <w:numFmt w:val="decimal"/>
      <w:lvlText w:val="%1."/>
      <w:lvlJc w:val="left"/>
      <w:pPr>
        <w:tabs>
          <w:tab w:val="left" w:pos="312"/>
        </w:tabs>
      </w:pPr>
    </w:lvl>
  </w:abstractNum>
  <w:abstractNum w:abstractNumId="8">
    <w:nsid w:val="3FB0C504"/>
    <w:multiLevelType w:val="singleLevel"/>
    <w:tmpl w:val="3FB0C504"/>
    <w:lvl w:ilvl="0" w:tentative="0">
      <w:start w:val="1"/>
      <w:numFmt w:val="decimal"/>
      <w:lvlText w:val="%1."/>
      <w:lvlJc w:val="left"/>
      <w:pPr>
        <w:tabs>
          <w:tab w:val="left" w:pos="312"/>
        </w:tabs>
      </w:pPr>
    </w:lvl>
  </w:abstractNum>
  <w:abstractNum w:abstractNumId="9">
    <w:nsid w:val="531C8658"/>
    <w:multiLevelType w:val="singleLevel"/>
    <w:tmpl w:val="531C8658"/>
    <w:lvl w:ilvl="0" w:tentative="0">
      <w:start w:val="1"/>
      <w:numFmt w:val="chineseCounting"/>
      <w:pStyle w:val="8"/>
      <w:suff w:val="nothing"/>
      <w:lvlText w:val="%1、"/>
      <w:lvlJc w:val="left"/>
      <w:pPr>
        <w:ind w:left="6090"/>
      </w:pPr>
    </w:lvl>
  </w:abstractNum>
  <w:abstractNum w:abstractNumId="10">
    <w:nsid w:val="545A512C"/>
    <w:multiLevelType w:val="multilevel"/>
    <w:tmpl w:val="545A512C"/>
    <w:lvl w:ilvl="0" w:tentative="0">
      <w:start w:val="1"/>
      <w:numFmt w:val="chineseCountingThousand"/>
      <w:pStyle w:val="3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5684A312"/>
    <w:multiLevelType w:val="singleLevel"/>
    <w:tmpl w:val="5684A312"/>
    <w:lvl w:ilvl="0" w:tentative="0">
      <w:start w:val="1"/>
      <w:numFmt w:val="decimal"/>
      <w:pStyle w:val="5"/>
      <w:lvlText w:val="%1."/>
      <w:lvlJc w:val="left"/>
      <w:pPr>
        <w:tabs>
          <w:tab w:val="left" w:pos="780"/>
        </w:tabs>
        <w:ind w:left="780" w:hanging="360"/>
      </w:pPr>
    </w:lvl>
  </w:abstractNum>
  <w:abstractNum w:abstractNumId="12">
    <w:nsid w:val="6F650CCD"/>
    <w:multiLevelType w:val="singleLevel"/>
    <w:tmpl w:val="6F650CCD"/>
    <w:lvl w:ilvl="0" w:tentative="0">
      <w:start w:val="1"/>
      <w:numFmt w:val="decimal"/>
      <w:suff w:val="nothing"/>
      <w:lvlText w:val="（%1）"/>
      <w:lvlJc w:val="left"/>
    </w:lvl>
  </w:abstractNum>
  <w:abstractNum w:abstractNumId="13">
    <w:nsid w:val="78D37F43"/>
    <w:multiLevelType w:val="singleLevel"/>
    <w:tmpl w:val="78D37F43"/>
    <w:lvl w:ilvl="0" w:tentative="0">
      <w:start w:val="3"/>
      <w:numFmt w:val="chineseCounting"/>
      <w:suff w:val="nothing"/>
      <w:lvlText w:val="%1、"/>
      <w:lvlJc w:val="left"/>
      <w:rPr>
        <w:rFonts w:hint="eastAsia"/>
      </w:rPr>
    </w:lvl>
  </w:abstractNum>
  <w:num w:numId="1">
    <w:abstractNumId w:val="11"/>
  </w:num>
  <w:num w:numId="2">
    <w:abstractNumId w:val="4"/>
  </w:num>
  <w:num w:numId="3">
    <w:abstractNumId w:val="9"/>
  </w:num>
  <w:num w:numId="4">
    <w:abstractNumId w:val="10"/>
  </w:num>
  <w:num w:numId="5">
    <w:abstractNumId w:val="8"/>
  </w:num>
  <w:num w:numId="6">
    <w:abstractNumId w:val="3"/>
  </w:num>
  <w:num w:numId="7">
    <w:abstractNumId w:val="0"/>
  </w:num>
  <w:num w:numId="8">
    <w:abstractNumId w:val="6"/>
  </w:num>
  <w:num w:numId="9">
    <w:abstractNumId w:val="7"/>
  </w:num>
  <w:num w:numId="10">
    <w:abstractNumId w:val="1"/>
  </w:num>
  <w:num w:numId="11">
    <w:abstractNumId w:val="2"/>
  </w:num>
  <w:num w:numId="12">
    <w:abstractNumId w:val="12"/>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DC80DA6"/>
    <w:rsid w:val="000035D4"/>
    <w:rsid w:val="000638C4"/>
    <w:rsid w:val="000816A5"/>
    <w:rsid w:val="000A76AC"/>
    <w:rsid w:val="000F3261"/>
    <w:rsid w:val="0015159C"/>
    <w:rsid w:val="001C1928"/>
    <w:rsid w:val="0025595A"/>
    <w:rsid w:val="00312835"/>
    <w:rsid w:val="003B0024"/>
    <w:rsid w:val="003C1867"/>
    <w:rsid w:val="00453739"/>
    <w:rsid w:val="004A4D6C"/>
    <w:rsid w:val="004B5142"/>
    <w:rsid w:val="005F7130"/>
    <w:rsid w:val="006065FC"/>
    <w:rsid w:val="006E2AD3"/>
    <w:rsid w:val="007471DC"/>
    <w:rsid w:val="00801F99"/>
    <w:rsid w:val="009569FA"/>
    <w:rsid w:val="009A6800"/>
    <w:rsid w:val="00A91322"/>
    <w:rsid w:val="00AB0D33"/>
    <w:rsid w:val="00BE437E"/>
    <w:rsid w:val="00C47056"/>
    <w:rsid w:val="00C73036"/>
    <w:rsid w:val="00CC7E26"/>
    <w:rsid w:val="00E052C7"/>
    <w:rsid w:val="00E26B08"/>
    <w:rsid w:val="00E655E8"/>
    <w:rsid w:val="00F0497A"/>
    <w:rsid w:val="00F940B8"/>
    <w:rsid w:val="00FA2EBB"/>
    <w:rsid w:val="00FC5323"/>
    <w:rsid w:val="00FF0065"/>
    <w:rsid w:val="011E1FE4"/>
    <w:rsid w:val="01ED654E"/>
    <w:rsid w:val="023870D5"/>
    <w:rsid w:val="024E06A7"/>
    <w:rsid w:val="02D908B8"/>
    <w:rsid w:val="03B05F7E"/>
    <w:rsid w:val="042A0CA0"/>
    <w:rsid w:val="05AB4C1C"/>
    <w:rsid w:val="05B043D4"/>
    <w:rsid w:val="06B3330E"/>
    <w:rsid w:val="06BA1A15"/>
    <w:rsid w:val="08E91129"/>
    <w:rsid w:val="0A62373C"/>
    <w:rsid w:val="0AC0235E"/>
    <w:rsid w:val="0C8B380D"/>
    <w:rsid w:val="0D010FC0"/>
    <w:rsid w:val="0D29606F"/>
    <w:rsid w:val="0DC80DA6"/>
    <w:rsid w:val="0DE77F12"/>
    <w:rsid w:val="0F0740B7"/>
    <w:rsid w:val="0F732EE8"/>
    <w:rsid w:val="0F8A6C0E"/>
    <w:rsid w:val="10267ADD"/>
    <w:rsid w:val="104430E9"/>
    <w:rsid w:val="129B2DAD"/>
    <w:rsid w:val="12B9066D"/>
    <w:rsid w:val="12E12E71"/>
    <w:rsid w:val="135673C9"/>
    <w:rsid w:val="13AE369B"/>
    <w:rsid w:val="13DC75A4"/>
    <w:rsid w:val="148A1A30"/>
    <w:rsid w:val="14C447F8"/>
    <w:rsid w:val="153B2D0D"/>
    <w:rsid w:val="15645C35"/>
    <w:rsid w:val="15B4486D"/>
    <w:rsid w:val="15D15DE4"/>
    <w:rsid w:val="15DC4AEB"/>
    <w:rsid w:val="16466BB9"/>
    <w:rsid w:val="169326D4"/>
    <w:rsid w:val="16E96798"/>
    <w:rsid w:val="173B0FB2"/>
    <w:rsid w:val="17722A26"/>
    <w:rsid w:val="19B53E60"/>
    <w:rsid w:val="19BF5329"/>
    <w:rsid w:val="1BE82ABE"/>
    <w:rsid w:val="1BFB0BE5"/>
    <w:rsid w:val="1C0E480B"/>
    <w:rsid w:val="1C8E5E18"/>
    <w:rsid w:val="1CEC663C"/>
    <w:rsid w:val="1DC27B05"/>
    <w:rsid w:val="1E9B7BF5"/>
    <w:rsid w:val="1F2F4A58"/>
    <w:rsid w:val="1FC26B05"/>
    <w:rsid w:val="201E1B14"/>
    <w:rsid w:val="20CE4CFC"/>
    <w:rsid w:val="20D4556E"/>
    <w:rsid w:val="210D4748"/>
    <w:rsid w:val="21BA145D"/>
    <w:rsid w:val="22621177"/>
    <w:rsid w:val="229972C4"/>
    <w:rsid w:val="22DC55BE"/>
    <w:rsid w:val="23512A64"/>
    <w:rsid w:val="23680FA0"/>
    <w:rsid w:val="248F4E23"/>
    <w:rsid w:val="250A6257"/>
    <w:rsid w:val="25700BC9"/>
    <w:rsid w:val="26AC0B28"/>
    <w:rsid w:val="26DE799C"/>
    <w:rsid w:val="280D0539"/>
    <w:rsid w:val="28455D43"/>
    <w:rsid w:val="28540D4C"/>
    <w:rsid w:val="288A0AE8"/>
    <w:rsid w:val="28B119B2"/>
    <w:rsid w:val="28B9626D"/>
    <w:rsid w:val="28F17E5A"/>
    <w:rsid w:val="293C1255"/>
    <w:rsid w:val="29636348"/>
    <w:rsid w:val="29D815B6"/>
    <w:rsid w:val="2A0705D5"/>
    <w:rsid w:val="2A175394"/>
    <w:rsid w:val="2AC450FA"/>
    <w:rsid w:val="2BA230AE"/>
    <w:rsid w:val="2BF63632"/>
    <w:rsid w:val="2C2220D9"/>
    <w:rsid w:val="2C31056E"/>
    <w:rsid w:val="2C3B13EC"/>
    <w:rsid w:val="2C6F47F1"/>
    <w:rsid w:val="2C972C28"/>
    <w:rsid w:val="2EB15996"/>
    <w:rsid w:val="2F656EAC"/>
    <w:rsid w:val="2FCA44D9"/>
    <w:rsid w:val="30226B4B"/>
    <w:rsid w:val="30350E39"/>
    <w:rsid w:val="30B55C11"/>
    <w:rsid w:val="3115220C"/>
    <w:rsid w:val="31162BA7"/>
    <w:rsid w:val="328167F6"/>
    <w:rsid w:val="32E77707"/>
    <w:rsid w:val="34264730"/>
    <w:rsid w:val="345F5B71"/>
    <w:rsid w:val="34CB012C"/>
    <w:rsid w:val="352C63E1"/>
    <w:rsid w:val="356814A4"/>
    <w:rsid w:val="3589417D"/>
    <w:rsid w:val="35EC3FEE"/>
    <w:rsid w:val="36070CBD"/>
    <w:rsid w:val="36410D88"/>
    <w:rsid w:val="36DF6B32"/>
    <w:rsid w:val="36E25286"/>
    <w:rsid w:val="378E4AC6"/>
    <w:rsid w:val="37E00846"/>
    <w:rsid w:val="37E61085"/>
    <w:rsid w:val="37F549E2"/>
    <w:rsid w:val="38392C84"/>
    <w:rsid w:val="38482EC7"/>
    <w:rsid w:val="38D66725"/>
    <w:rsid w:val="3950497F"/>
    <w:rsid w:val="3951224F"/>
    <w:rsid w:val="39537D75"/>
    <w:rsid w:val="396E6B6D"/>
    <w:rsid w:val="3AE07D2F"/>
    <w:rsid w:val="3C4F5D1F"/>
    <w:rsid w:val="3C595724"/>
    <w:rsid w:val="3CBB2697"/>
    <w:rsid w:val="3CDF6FE8"/>
    <w:rsid w:val="3D1B55D6"/>
    <w:rsid w:val="3DCC459A"/>
    <w:rsid w:val="3E1A70B4"/>
    <w:rsid w:val="3E1F757A"/>
    <w:rsid w:val="3E8E34CF"/>
    <w:rsid w:val="3F5B3E28"/>
    <w:rsid w:val="40BB2DD0"/>
    <w:rsid w:val="40D672C6"/>
    <w:rsid w:val="41C0677F"/>
    <w:rsid w:val="41D67795"/>
    <w:rsid w:val="429C453B"/>
    <w:rsid w:val="432307B8"/>
    <w:rsid w:val="43452E25"/>
    <w:rsid w:val="437E1E93"/>
    <w:rsid w:val="4484172B"/>
    <w:rsid w:val="44E342C2"/>
    <w:rsid w:val="44EB5572"/>
    <w:rsid w:val="44EC561F"/>
    <w:rsid w:val="46DC7CA9"/>
    <w:rsid w:val="46E53781"/>
    <w:rsid w:val="48FF5824"/>
    <w:rsid w:val="49020593"/>
    <w:rsid w:val="491B5985"/>
    <w:rsid w:val="491D54AE"/>
    <w:rsid w:val="49787384"/>
    <w:rsid w:val="4A421E6C"/>
    <w:rsid w:val="4A7D066D"/>
    <w:rsid w:val="4BB46D99"/>
    <w:rsid w:val="4D9E7409"/>
    <w:rsid w:val="4EA824BA"/>
    <w:rsid w:val="4EFD0E11"/>
    <w:rsid w:val="50416722"/>
    <w:rsid w:val="50835C26"/>
    <w:rsid w:val="50D35F69"/>
    <w:rsid w:val="513C3C03"/>
    <w:rsid w:val="513F3DDB"/>
    <w:rsid w:val="51654692"/>
    <w:rsid w:val="517272C3"/>
    <w:rsid w:val="5264494A"/>
    <w:rsid w:val="526F5BAF"/>
    <w:rsid w:val="532E322D"/>
    <w:rsid w:val="538725BE"/>
    <w:rsid w:val="53EC2E48"/>
    <w:rsid w:val="544360E1"/>
    <w:rsid w:val="54745318"/>
    <w:rsid w:val="556B5680"/>
    <w:rsid w:val="560361BE"/>
    <w:rsid w:val="574134AB"/>
    <w:rsid w:val="57A94A94"/>
    <w:rsid w:val="57CB1AC4"/>
    <w:rsid w:val="57CB2677"/>
    <w:rsid w:val="58584F50"/>
    <w:rsid w:val="598A078C"/>
    <w:rsid w:val="5A37465C"/>
    <w:rsid w:val="5A8329B7"/>
    <w:rsid w:val="5ADC2091"/>
    <w:rsid w:val="5B8027F4"/>
    <w:rsid w:val="5B847253"/>
    <w:rsid w:val="5BC42F34"/>
    <w:rsid w:val="5C8D7465"/>
    <w:rsid w:val="5CA750D1"/>
    <w:rsid w:val="5D2D156D"/>
    <w:rsid w:val="5DA402F0"/>
    <w:rsid w:val="5DFE3EA4"/>
    <w:rsid w:val="60392F6C"/>
    <w:rsid w:val="6074192F"/>
    <w:rsid w:val="60B8658C"/>
    <w:rsid w:val="619F6539"/>
    <w:rsid w:val="62725DF9"/>
    <w:rsid w:val="62816E52"/>
    <w:rsid w:val="62B62F9F"/>
    <w:rsid w:val="646F1658"/>
    <w:rsid w:val="64F94F76"/>
    <w:rsid w:val="67C45988"/>
    <w:rsid w:val="67E1461B"/>
    <w:rsid w:val="68C97F26"/>
    <w:rsid w:val="68ED5241"/>
    <w:rsid w:val="697272B2"/>
    <w:rsid w:val="6994390F"/>
    <w:rsid w:val="6BA527FD"/>
    <w:rsid w:val="6C172D01"/>
    <w:rsid w:val="6C7533DD"/>
    <w:rsid w:val="6CED740C"/>
    <w:rsid w:val="6E7C4076"/>
    <w:rsid w:val="6E972671"/>
    <w:rsid w:val="6E9817AB"/>
    <w:rsid w:val="6F4F4560"/>
    <w:rsid w:val="7076344A"/>
    <w:rsid w:val="707D7510"/>
    <w:rsid w:val="70FE74B3"/>
    <w:rsid w:val="72206DF5"/>
    <w:rsid w:val="72E561AE"/>
    <w:rsid w:val="74175D60"/>
    <w:rsid w:val="74A54E36"/>
    <w:rsid w:val="750E6C6B"/>
    <w:rsid w:val="76DC45E7"/>
    <w:rsid w:val="773F7975"/>
    <w:rsid w:val="77AF0970"/>
    <w:rsid w:val="7866291A"/>
    <w:rsid w:val="78705ED4"/>
    <w:rsid w:val="78743289"/>
    <w:rsid w:val="78EF290F"/>
    <w:rsid w:val="79AC7E8A"/>
    <w:rsid w:val="79FB32DA"/>
    <w:rsid w:val="7AF21FE2"/>
    <w:rsid w:val="7B3D3E06"/>
    <w:rsid w:val="7B4D61E3"/>
    <w:rsid w:val="7B766ACA"/>
    <w:rsid w:val="7C9932BE"/>
    <w:rsid w:val="7DC51689"/>
    <w:rsid w:val="7E1F77F3"/>
    <w:rsid w:val="7E795155"/>
    <w:rsid w:val="7EC42148"/>
    <w:rsid w:val="7FE20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4"/>
    <w:basedOn w:val="1"/>
    <w:next w:val="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8">
    <w:name w:val="toa heading"/>
    <w:basedOn w:val="1"/>
    <w:next w:val="1"/>
    <w:unhideWhenUsed/>
    <w:qFormat/>
    <w:uiPriority w:val="99"/>
    <w:pPr>
      <w:numPr>
        <w:ilvl w:val="0"/>
        <w:numId w:val="3"/>
      </w:numPr>
      <w:jc w:val="center"/>
    </w:pPr>
    <w:rPr>
      <w:rFonts w:ascii="Arial" w:hAnsi="Arial" w:eastAsia="黑体"/>
      <w:b/>
      <w:kern w:val="0"/>
      <w:sz w:val="36"/>
      <w:lang w:val="zh-CN"/>
    </w:rPr>
  </w:style>
  <w:style w:type="paragraph" w:styleId="9">
    <w:name w:val="annotation text"/>
    <w:basedOn w:val="1"/>
    <w:qFormat/>
    <w:uiPriority w:val="99"/>
    <w:pPr>
      <w:jc w:val="left"/>
    </w:pPr>
  </w:style>
  <w:style w:type="paragraph" w:styleId="10">
    <w:name w:val="Body Text"/>
    <w:basedOn w:val="1"/>
    <w:next w:val="11"/>
    <w:qFormat/>
    <w:uiPriority w:val="0"/>
    <w:pPr>
      <w:autoSpaceDE w:val="0"/>
      <w:autoSpaceDN w:val="0"/>
      <w:spacing w:line="360" w:lineRule="auto"/>
    </w:pPr>
    <w:rPr>
      <w:rFonts w:ascii="宋体" w:hAnsi="Arial" w:cs="Arial"/>
      <w:snapToGrid w:val="0"/>
      <w:sz w:val="24"/>
      <w:szCs w:val="21"/>
      <w:lang w:val="zh-CN"/>
    </w:rPr>
  </w:style>
  <w:style w:type="paragraph" w:styleId="11">
    <w:name w:val="Body Text First Indent"/>
    <w:basedOn w:val="10"/>
    <w:next w:val="1"/>
    <w:qFormat/>
    <w:uiPriority w:val="0"/>
    <w:pPr>
      <w:ind w:firstLine="420"/>
    </w:pPr>
    <w:rPr>
      <w:rFonts w:hAnsi="Calibri" w:cs="Times New Roman"/>
      <w:snapToGrid/>
      <w:szCs w:val="20"/>
    </w:rPr>
  </w:style>
  <w:style w:type="paragraph" w:styleId="12">
    <w:name w:val="Body Text Indent"/>
    <w:basedOn w:val="1"/>
    <w:next w:val="1"/>
    <w:qFormat/>
    <w:uiPriority w:val="0"/>
    <w:pPr>
      <w:spacing w:line="480" w:lineRule="exact"/>
      <w:ind w:firstLine="480" w:firstLineChars="200"/>
    </w:pPr>
    <w:rPr>
      <w:rFonts w:ascii="宋体" w:hAnsi="宋体"/>
      <w:sz w:val="24"/>
    </w:rPr>
  </w:style>
  <w:style w:type="paragraph" w:styleId="13">
    <w:name w:val="Block Text"/>
    <w:basedOn w:val="1"/>
    <w:next w:val="4"/>
    <w:qFormat/>
    <w:uiPriority w:val="0"/>
    <w:pPr>
      <w:ind w:left="-359" w:leftChars="-171" w:right="-244" w:rightChars="-244" w:firstLine="501" w:firstLineChars="239"/>
    </w:pPr>
    <w:rPr>
      <w:rFonts w:ascii="仿宋_GB2312" w:eastAsia="仿宋_GB2312"/>
      <w:sz w:val="30"/>
      <w:szCs w:val="20"/>
    </w:rPr>
  </w:style>
  <w:style w:type="paragraph" w:styleId="14">
    <w:name w:val="Plain Text"/>
    <w:basedOn w:val="1"/>
    <w:next w:val="1"/>
    <w:qFormat/>
    <w:uiPriority w:val="0"/>
    <w:rPr>
      <w:rFonts w:ascii="宋体" w:hAnsi="Courier New" w:cs="Arial"/>
      <w:snapToGrid w:val="0"/>
      <w:szCs w:val="21"/>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table of figures"/>
    <w:basedOn w:val="1"/>
    <w:next w:val="1"/>
    <w:qFormat/>
    <w:uiPriority w:val="0"/>
    <w:pPr>
      <w:ind w:left="420" w:hanging="420"/>
      <w:jc w:val="left"/>
    </w:pPr>
    <w:rPr>
      <w:smallCaps/>
      <w:sz w:val="20"/>
    </w:rPr>
  </w:style>
  <w:style w:type="paragraph" w:styleId="18">
    <w:name w:val="Body Text First Indent 2"/>
    <w:basedOn w:val="12"/>
    <w:qFormat/>
    <w:uiPriority w:val="0"/>
    <w:pPr>
      <w:adjustRightInd/>
      <w:spacing w:after="120" w:line="240" w:lineRule="auto"/>
      <w:ind w:left="420" w:leftChars="200" w:firstLine="210"/>
    </w:pPr>
    <w:rPr>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rPr>
      <w:rFonts w:ascii="Arial" w:hAnsi="Arial" w:eastAsia="黑体" w:cs="Arial"/>
      <w:snapToGrid w:val="0"/>
      <w:kern w:val="0"/>
      <w:szCs w:val="21"/>
    </w:rPr>
  </w:style>
  <w:style w:type="character" w:styleId="24">
    <w:name w:val="Emphasis"/>
    <w:basedOn w:val="21"/>
    <w:qFormat/>
    <w:uiPriority w:val="0"/>
    <w:rPr>
      <w:i/>
    </w:rPr>
  </w:style>
  <w:style w:type="character" w:styleId="25">
    <w:name w:val="Hyperlink"/>
    <w:qFormat/>
    <w:uiPriority w:val="99"/>
    <w:rPr>
      <w:rFonts w:ascii="Arial" w:hAnsi="Arial" w:eastAsia="黑体" w:cs="Arial"/>
      <w:snapToGrid w:val="0"/>
      <w:color w:val="000000"/>
      <w:kern w:val="0"/>
      <w:sz w:val="18"/>
      <w:szCs w:val="18"/>
      <w:u w:val="none"/>
    </w:rPr>
  </w:style>
  <w:style w:type="paragraph" w:customStyle="1" w:styleId="26">
    <w:name w:val="Default"/>
    <w:next w:val="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7">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9">
    <w:name w:val="正文2"/>
    <w:basedOn w:val="1"/>
    <w:qFormat/>
    <w:uiPriority w:val="0"/>
    <w:pPr>
      <w:spacing w:before="156" w:line="360" w:lineRule="auto"/>
      <w:ind w:firstLine="510" w:firstLineChars="200"/>
    </w:pPr>
    <w:rPr>
      <w:sz w:val="24"/>
      <w:szCs w:val="20"/>
    </w:rPr>
  </w:style>
  <w:style w:type="paragraph" w:customStyle="1" w:styleId="30">
    <w:name w:val="索引 11"/>
    <w:basedOn w:val="1"/>
    <w:next w:val="1"/>
    <w:qFormat/>
    <w:uiPriority w:val="99"/>
    <w:pPr>
      <w:adjustRightInd/>
      <w:spacing w:line="360" w:lineRule="auto"/>
    </w:pPr>
    <w:rPr>
      <w:rFonts w:ascii="仿宋_GB2312" w:eastAsia="仿宋_GB2312"/>
      <w:sz w:val="24"/>
      <w:szCs w:val="20"/>
    </w:rPr>
  </w:style>
  <w:style w:type="paragraph" w:customStyle="1" w:styleId="31">
    <w:name w:val="无间隔1"/>
    <w:qFormat/>
    <w:uiPriority w:val="1"/>
    <w:rPr>
      <w:rFonts w:ascii="Times New Roman" w:hAnsi="Times New Roman" w:eastAsia="宋体" w:cs="Times New Roman"/>
      <w:sz w:val="22"/>
      <w:szCs w:val="22"/>
      <w:lang w:val="en-US" w:eastAsia="zh-CN" w:bidi="ar-SA"/>
    </w:rPr>
  </w:style>
  <w:style w:type="paragraph" w:customStyle="1" w:styleId="32">
    <w:name w:val="PlainText"/>
    <w:basedOn w:val="1"/>
    <w:next w:val="1"/>
    <w:qFormat/>
    <w:uiPriority w:val="0"/>
    <w:rPr>
      <w:rFonts w:ascii="宋体" w:hAnsi="Courier New"/>
    </w:rPr>
  </w:style>
  <w:style w:type="character" w:customStyle="1" w:styleId="33">
    <w:name w:val="NormalCharacter"/>
    <w:semiHidden/>
    <w:qFormat/>
    <w:uiPriority w:val="0"/>
  </w:style>
  <w:style w:type="paragraph" w:customStyle="1" w:styleId="3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6">
    <w:name w:val="正文段"/>
    <w:basedOn w:val="1"/>
    <w:qFormat/>
    <w:uiPriority w:val="0"/>
    <w:pPr>
      <w:widowControl/>
      <w:snapToGrid w:val="0"/>
      <w:spacing w:after="156" w:afterLines="50"/>
      <w:ind w:firstLine="200" w:firstLineChars="200"/>
    </w:pPr>
    <w:rPr>
      <w:kern w:val="0"/>
      <w:sz w:val="24"/>
      <w:szCs w:val="20"/>
    </w:rPr>
  </w:style>
  <w:style w:type="paragraph" w:customStyle="1" w:styleId="3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9">
    <w:name w:val="纯文本3"/>
    <w:basedOn w:val="40"/>
    <w:qFormat/>
    <w:uiPriority w:val="0"/>
    <w:pPr>
      <w:numPr>
        <w:ilvl w:val="0"/>
        <w:numId w:val="4"/>
      </w:numPr>
      <w:autoSpaceDE w:val="0"/>
      <w:autoSpaceDN w:val="0"/>
      <w:adjustRightInd w:val="0"/>
      <w:ind w:left="0" w:firstLine="0"/>
      <w:textAlignment w:val="baseline"/>
    </w:pPr>
    <w:rPr>
      <w:rFonts w:ascii="宋体" w:hAnsi="Tms Rmn"/>
      <w:kern w:val="0"/>
    </w:rPr>
  </w:style>
  <w:style w:type="paragraph" w:customStyle="1" w:styleId="40">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41">
    <w:name w:val="正文缩进2"/>
    <w:basedOn w:val="1"/>
    <w:qFormat/>
    <w:uiPriority w:val="0"/>
    <w:pPr>
      <w:spacing w:before="60"/>
      <w:ind w:firstLine="476"/>
    </w:pPr>
  </w:style>
  <w:style w:type="paragraph" w:customStyle="1" w:styleId="42">
    <w:name w:val="Body Text First Indent 21"/>
    <w:basedOn w:val="1"/>
    <w:qFormat/>
    <w:uiPriority w:val="0"/>
    <w:pPr>
      <w:autoSpaceDE w:val="0"/>
      <w:autoSpaceDN w:val="0"/>
      <w:spacing w:after="120"/>
      <w:ind w:left="200" w:leftChars="200" w:firstLine="420"/>
    </w:pPr>
    <w:rPr>
      <w:rFonts w:ascii="宋体" w:hAnsi="Calibri" w:cs="宋体"/>
      <w:sz w:val="24"/>
      <w:szCs w:val="21"/>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customStyle="1" w:styleId="44">
    <w:name w:val="Table Text"/>
    <w:basedOn w:val="1"/>
    <w:semiHidden/>
    <w:qFormat/>
    <w:uiPriority w:val="0"/>
    <w:rPr>
      <w:rFonts w:ascii="宋体" w:hAnsi="宋体" w:eastAsia="宋体" w:cs="宋体"/>
      <w:sz w:val="16"/>
      <w:szCs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23918</Words>
  <Characters>25372</Characters>
  <Lines>362</Lines>
  <Paragraphs>101</Paragraphs>
  <TotalTime>130</TotalTime>
  <ScaleCrop>false</ScaleCrop>
  <LinksUpToDate>false</LinksUpToDate>
  <CharactersWithSpaces>27062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2024-08-21T02:44:00Z</dcterms:created>
  <dc:creator>.</dc:creator>
  <cp:lastModifiedBy>.</cp:lastModifiedBy>
  <dcterms:modified xsi:type="dcterms:W3CDTF">2025-06-23T09:23:00Z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A970799ACCFB401E8E3F36B3EC307480_13</vt:lpwstr>
  </property>
  <property fmtid="{D5CDD505-2E9C-101B-9397-08002B2CF9AE}" pid="4" name="KSOTemplateDocerSaveRecord">
    <vt:lpwstr>eyJoZGlkIjoiNTNlMGI4NTI4ZDQxNzNlYzdhMGZhNDViOTUwZGJiMGIiLCJ1c2VySWQiOiIxMTYwNjM0ODM0In0=</vt:lpwstr>
  </property>
</Properties>
</file>